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08"/>
        <w:gridCol w:w="3318"/>
        <w:gridCol w:w="4453"/>
      </w:tblGrid>
      <w:tr w:rsidR="00C15867" w:rsidRPr="00360329" w14:paraId="3A6560B4" w14:textId="77777777" w:rsidTr="004C5965">
        <w:trPr>
          <w:trHeight w:val="740"/>
        </w:trPr>
        <w:tc>
          <w:tcPr>
            <w:tcW w:w="5326" w:type="dxa"/>
            <w:gridSpan w:val="2"/>
            <w:tcBorders>
              <w:bottom w:val="single" w:sz="18" w:space="0" w:color="auto"/>
            </w:tcBorders>
            <w:vAlign w:val="center"/>
          </w:tcPr>
          <w:p w14:paraId="67600895" w14:textId="64B946CF" w:rsidR="00C15867" w:rsidRPr="00360329" w:rsidRDefault="004838C0" w:rsidP="004838C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sz w:val="28"/>
                <w:szCs w:val="28"/>
                <w:lang w:val="es-ES_tradnl"/>
              </w:rPr>
            </w:pPr>
            <w:r w:rsidRPr="00360329">
              <w:rPr>
                <w:rFonts w:ascii="Univers" w:hAnsi="Univers"/>
                <w:b/>
                <w:sz w:val="28"/>
                <w:szCs w:val="28"/>
                <w:lang w:val="es-ES_tradnl"/>
              </w:rPr>
              <w:t>NACIONES</w:t>
            </w:r>
            <w:r w:rsidRPr="00360329">
              <w:rPr>
                <w:rFonts w:ascii="Univers" w:hAnsi="Univers"/>
                <w:b/>
                <w:sz w:val="28"/>
                <w:szCs w:val="28"/>
                <w:lang w:val="es-ES_tradnl"/>
              </w:rPr>
              <w:br/>
              <w:t>UNIDAS</w:t>
            </w:r>
          </w:p>
        </w:tc>
        <w:tc>
          <w:tcPr>
            <w:tcW w:w="4453" w:type="dxa"/>
            <w:tcBorders>
              <w:bottom w:val="single" w:sz="18" w:space="0" w:color="auto"/>
            </w:tcBorders>
            <w:vAlign w:val="center"/>
          </w:tcPr>
          <w:p w14:paraId="6A36263A" w14:textId="77777777" w:rsidR="00C15867" w:rsidRPr="00360329" w:rsidRDefault="00C15867" w:rsidP="00071D12">
            <w:pPr>
              <w:jc w:val="right"/>
              <w:rPr>
                <w:sz w:val="52"/>
                <w:szCs w:val="52"/>
                <w:lang w:val="es-ES_tradnl"/>
              </w:rPr>
            </w:pPr>
            <w:r w:rsidRPr="00360329">
              <w:rPr>
                <w:rFonts w:ascii="Univers Bold" w:hAnsi="Univers Bold"/>
                <w:b/>
                <w:sz w:val="72"/>
                <w:lang w:val="es-ES_tradnl"/>
              </w:rPr>
              <w:t>EP</w:t>
            </w:r>
          </w:p>
        </w:tc>
      </w:tr>
      <w:tr w:rsidR="00C15867" w:rsidRPr="004C5965" w14:paraId="4ED7651C" w14:textId="77777777" w:rsidTr="004C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4"/>
        </w:trPr>
        <w:tc>
          <w:tcPr>
            <w:tcW w:w="2008" w:type="dxa"/>
            <w:tcBorders>
              <w:top w:val="nil"/>
              <w:left w:val="nil"/>
              <w:bottom w:val="single" w:sz="36" w:space="0" w:color="auto"/>
              <w:right w:val="nil"/>
            </w:tcBorders>
            <w:vAlign w:val="center"/>
          </w:tcPr>
          <w:p w14:paraId="5E3BA6DD" w14:textId="77777777" w:rsidR="00C15867" w:rsidRPr="00360329" w:rsidRDefault="00E52838" w:rsidP="00071D12">
            <w:pPr>
              <w:spacing w:before="120"/>
              <w:rPr>
                <w:lang w:val="es-ES_tradnl"/>
              </w:rPr>
            </w:pPr>
            <w:r w:rsidRPr="00360329">
              <w:rPr>
                <w:noProof/>
                <w:lang w:eastAsia="en-CA"/>
              </w:rPr>
              <mc:AlternateContent>
                <mc:Choice Requires="wpg">
                  <w:drawing>
                    <wp:anchor distT="0" distB="0" distL="114300" distR="114300" simplePos="0" relativeHeight="251660288" behindDoc="0" locked="0" layoutInCell="1" allowOverlap="1" wp14:anchorId="639690F3" wp14:editId="22439791">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B37D05"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10"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1" o:title=""/>
                      </v:shape>
                    </v:group>
                  </w:pict>
                </mc:Fallback>
              </mc:AlternateContent>
            </w:r>
          </w:p>
        </w:tc>
        <w:tc>
          <w:tcPr>
            <w:tcW w:w="3318" w:type="dxa"/>
            <w:tcBorders>
              <w:top w:val="nil"/>
              <w:left w:val="nil"/>
              <w:bottom w:val="single" w:sz="36" w:space="0" w:color="auto"/>
              <w:right w:val="nil"/>
            </w:tcBorders>
            <w:vAlign w:val="center"/>
          </w:tcPr>
          <w:p w14:paraId="423271EF" w14:textId="3A7B488A" w:rsidR="004838C0" w:rsidRPr="00360329" w:rsidRDefault="004838C0" w:rsidP="00071D1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ES_tradnl"/>
              </w:rPr>
            </w:pPr>
            <w:r w:rsidRPr="00360329">
              <w:rPr>
                <w:rFonts w:ascii="Univers" w:hAnsi="Univers"/>
                <w:b/>
                <w:sz w:val="32"/>
                <w:lang w:val="es-ES_tradnl"/>
              </w:rPr>
              <w:t>Programa</w:t>
            </w:r>
            <w:r w:rsidR="00BB0D70" w:rsidRPr="00360329">
              <w:rPr>
                <w:rFonts w:ascii="Univers" w:hAnsi="Univers"/>
                <w:b/>
                <w:sz w:val="32"/>
                <w:lang w:val="es-ES_tradnl"/>
              </w:rPr>
              <w:t xml:space="preserve"> </w:t>
            </w:r>
            <w:r w:rsidRPr="00360329">
              <w:rPr>
                <w:rFonts w:ascii="Univers" w:hAnsi="Univers"/>
                <w:b/>
                <w:sz w:val="32"/>
                <w:lang w:val="es-ES_tradnl"/>
              </w:rPr>
              <w:t>de</w:t>
            </w:r>
            <w:r w:rsidR="00BB0D70" w:rsidRPr="00360329">
              <w:rPr>
                <w:rFonts w:ascii="Univers" w:hAnsi="Univers"/>
                <w:b/>
                <w:sz w:val="32"/>
                <w:lang w:val="es-ES_tradnl"/>
              </w:rPr>
              <w:t xml:space="preserve"> </w:t>
            </w:r>
            <w:r w:rsidRPr="00360329">
              <w:rPr>
                <w:rFonts w:ascii="Univers" w:hAnsi="Univers"/>
                <w:b/>
                <w:sz w:val="32"/>
                <w:lang w:val="es-ES_tradnl"/>
              </w:rPr>
              <w:t>las</w:t>
            </w:r>
          </w:p>
          <w:p w14:paraId="2ECF224C" w14:textId="5A8338D4" w:rsidR="004838C0" w:rsidRPr="00360329" w:rsidRDefault="004838C0" w:rsidP="00071D1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ES_tradnl"/>
              </w:rPr>
            </w:pPr>
            <w:r w:rsidRPr="00360329">
              <w:rPr>
                <w:rFonts w:ascii="Univers" w:hAnsi="Univers"/>
                <w:b/>
                <w:sz w:val="32"/>
                <w:lang w:val="es-ES_tradnl"/>
              </w:rPr>
              <w:t>Naciones</w:t>
            </w:r>
            <w:r w:rsidR="00BB0D70" w:rsidRPr="00360329">
              <w:rPr>
                <w:rFonts w:ascii="Univers" w:hAnsi="Univers"/>
                <w:b/>
                <w:sz w:val="32"/>
                <w:lang w:val="es-ES_tradnl"/>
              </w:rPr>
              <w:t xml:space="preserve"> </w:t>
            </w:r>
            <w:r w:rsidRPr="00360329">
              <w:rPr>
                <w:rFonts w:ascii="Univers" w:hAnsi="Univers"/>
                <w:b/>
                <w:sz w:val="32"/>
                <w:lang w:val="es-ES_tradnl"/>
              </w:rPr>
              <w:t>Unidas</w:t>
            </w:r>
          </w:p>
          <w:p w14:paraId="3E50C183" w14:textId="77777777" w:rsidR="00C15867" w:rsidRPr="00360329" w:rsidRDefault="004838C0" w:rsidP="004838C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es-ES_tradnl"/>
              </w:rPr>
            </w:pPr>
            <w:r w:rsidRPr="00360329">
              <w:rPr>
                <w:rFonts w:ascii="Univers" w:hAnsi="Univers"/>
                <w:b/>
                <w:sz w:val="32"/>
                <w:lang w:val="es-ES_tradnl"/>
              </w:rPr>
              <w:t>para</w:t>
            </w:r>
            <w:r w:rsidR="00BB0D70" w:rsidRPr="00360329">
              <w:rPr>
                <w:rFonts w:ascii="Univers" w:hAnsi="Univers"/>
                <w:b/>
                <w:sz w:val="32"/>
                <w:lang w:val="es-ES_tradnl"/>
              </w:rPr>
              <w:t xml:space="preserve"> </w:t>
            </w:r>
            <w:r w:rsidRPr="00360329">
              <w:rPr>
                <w:rFonts w:ascii="Univers" w:hAnsi="Univers"/>
                <w:b/>
                <w:sz w:val="32"/>
                <w:lang w:val="es-ES_tradnl"/>
              </w:rPr>
              <w:t>el</w:t>
            </w:r>
            <w:r w:rsidR="00BB0D70" w:rsidRPr="00360329">
              <w:rPr>
                <w:rFonts w:ascii="Univers" w:hAnsi="Univers"/>
                <w:b/>
                <w:sz w:val="32"/>
                <w:lang w:val="es-ES_tradnl"/>
              </w:rPr>
              <w:t xml:space="preserve"> </w:t>
            </w:r>
            <w:r w:rsidRPr="00360329">
              <w:rPr>
                <w:rFonts w:ascii="Univers" w:hAnsi="Univers"/>
                <w:b/>
                <w:sz w:val="32"/>
                <w:lang w:val="es-ES_tradnl"/>
              </w:rPr>
              <w:t>Medio</w:t>
            </w:r>
            <w:r w:rsidR="00BB0D70" w:rsidRPr="00360329">
              <w:rPr>
                <w:rFonts w:ascii="Univers" w:hAnsi="Univers"/>
                <w:b/>
                <w:sz w:val="32"/>
                <w:lang w:val="es-ES_tradnl"/>
              </w:rPr>
              <w:t xml:space="preserve"> </w:t>
            </w:r>
            <w:r w:rsidRPr="00360329">
              <w:rPr>
                <w:rFonts w:ascii="Univers" w:hAnsi="Univers"/>
                <w:b/>
                <w:sz w:val="32"/>
                <w:lang w:val="es-ES_tradnl"/>
              </w:rPr>
              <w:t>Ambiente</w:t>
            </w:r>
          </w:p>
          <w:p w14:paraId="5B638EFB" w14:textId="77777777" w:rsidR="00C15867" w:rsidRPr="00360329" w:rsidRDefault="00C15867" w:rsidP="00071D12">
            <w:pPr>
              <w:spacing w:before="720"/>
              <w:ind w:left="158"/>
              <w:rPr>
                <w:lang w:val="es-ES_tradnl"/>
              </w:rPr>
            </w:pPr>
          </w:p>
        </w:tc>
        <w:tc>
          <w:tcPr>
            <w:tcW w:w="4453" w:type="dxa"/>
            <w:tcBorders>
              <w:top w:val="nil"/>
              <w:left w:val="nil"/>
              <w:bottom w:val="single" w:sz="36" w:space="0" w:color="auto"/>
              <w:right w:val="nil"/>
            </w:tcBorders>
            <w:vAlign w:val="center"/>
          </w:tcPr>
          <w:p w14:paraId="15711711" w14:textId="77777777" w:rsidR="00C15867" w:rsidRPr="00360329" w:rsidRDefault="00C15867" w:rsidP="00071D12">
            <w:pPr>
              <w:rPr>
                <w:lang w:val="es-ES_tradnl"/>
              </w:rPr>
            </w:pPr>
            <w:r w:rsidRPr="00360329">
              <w:rPr>
                <w:lang w:val="es-ES_tradnl"/>
              </w:rPr>
              <w:t>Distr.</w:t>
            </w:r>
          </w:p>
          <w:p w14:paraId="2E8E9F86" w14:textId="77777777" w:rsidR="00923540" w:rsidRPr="00360329" w:rsidRDefault="00923540" w:rsidP="00923540">
            <w:pPr>
              <w:rPr>
                <w:lang w:val="es-ES_tradnl"/>
              </w:rPr>
            </w:pPr>
            <w:r w:rsidRPr="00360329">
              <w:rPr>
                <w:lang w:val="es-ES_tradnl"/>
              </w:rPr>
              <w:t>GENERAL</w:t>
            </w:r>
          </w:p>
          <w:p w14:paraId="308AA1EF" w14:textId="77777777" w:rsidR="00C15867" w:rsidRPr="00360329" w:rsidRDefault="00C15867" w:rsidP="00071D12">
            <w:pPr>
              <w:rPr>
                <w:lang w:val="es-ES_tradnl"/>
              </w:rPr>
            </w:pPr>
          </w:p>
          <w:p w14:paraId="517327E3" w14:textId="77777777" w:rsidR="00C15867" w:rsidRPr="00360329" w:rsidRDefault="00C15867" w:rsidP="00071D12">
            <w:pPr>
              <w:rPr>
                <w:lang w:val="es-ES_tradnl"/>
              </w:rPr>
            </w:pPr>
          </w:p>
          <w:p w14:paraId="49CE160B" w14:textId="75060C4F" w:rsidR="00C15867" w:rsidRPr="00360329" w:rsidRDefault="00523EC2" w:rsidP="00071D12">
            <w:pPr>
              <w:rPr>
                <w:lang w:val="es-ES_tradnl"/>
              </w:rPr>
            </w:pPr>
            <w:r w:rsidRPr="00360329">
              <w:rPr>
                <w:lang w:val="es-ES_tradnl"/>
              </w:rPr>
              <w:fldChar w:fldCharType="begin"/>
            </w:r>
            <w:r w:rsidRPr="00360329">
              <w:rPr>
                <w:lang w:val="es-ES_tradnl"/>
              </w:rPr>
              <w:instrText xml:space="preserve"> DOCPROPERTY "Document number"  \* MERGEFORMAT </w:instrText>
            </w:r>
            <w:r w:rsidRPr="00360329">
              <w:rPr>
                <w:lang w:val="es-ES_tradnl"/>
              </w:rPr>
              <w:fldChar w:fldCharType="separate"/>
            </w:r>
            <w:r w:rsidR="004C5965">
              <w:rPr>
                <w:lang w:val="es-ES_tradnl"/>
              </w:rPr>
              <w:t>UNEP/</w:t>
            </w:r>
            <w:proofErr w:type="spellStart"/>
            <w:r w:rsidR="004C5965">
              <w:rPr>
                <w:lang w:val="es-ES_tradnl"/>
              </w:rPr>
              <w:t>OzL.Pro</w:t>
            </w:r>
            <w:proofErr w:type="spellEnd"/>
            <w:r w:rsidR="004C5965">
              <w:rPr>
                <w:lang w:val="es-ES_tradnl"/>
              </w:rPr>
              <w:t>/</w:t>
            </w:r>
            <w:proofErr w:type="spellStart"/>
            <w:r w:rsidR="004C5965">
              <w:rPr>
                <w:lang w:val="es-ES_tradnl"/>
              </w:rPr>
              <w:t>ExCom</w:t>
            </w:r>
            <w:proofErr w:type="spellEnd"/>
            <w:r w:rsidR="004C5965">
              <w:rPr>
                <w:lang w:val="es-ES_tradnl"/>
              </w:rPr>
              <w:t>/88/20</w:t>
            </w:r>
            <w:r w:rsidRPr="00360329">
              <w:rPr>
                <w:lang w:val="es-ES_tradnl"/>
              </w:rPr>
              <w:fldChar w:fldCharType="end"/>
            </w:r>
          </w:p>
          <w:p w14:paraId="02307107" w14:textId="53A4085A" w:rsidR="00C15867" w:rsidRPr="00360329" w:rsidRDefault="00BC2495" w:rsidP="00071D12">
            <w:pPr>
              <w:rPr>
                <w:lang w:val="es-ES_tradnl"/>
              </w:rPr>
            </w:pPr>
            <w:r w:rsidRPr="00360329">
              <w:rPr>
                <w:lang w:val="es-ES_tradnl"/>
              </w:rPr>
              <w:fldChar w:fldCharType="begin"/>
            </w:r>
            <w:r w:rsidR="00851352" w:rsidRPr="00360329">
              <w:rPr>
                <w:lang w:val="es-ES_tradnl"/>
              </w:rPr>
              <w:instrText xml:space="preserve"> DOCPROPERTY "Revision date" \@ "d MMMM YYYY"  \* MERGEFORMAT </w:instrText>
            </w:r>
            <w:r w:rsidRPr="00360329">
              <w:rPr>
                <w:lang w:val="es-ES_tradnl"/>
              </w:rPr>
              <w:fldChar w:fldCharType="separate"/>
            </w:r>
            <w:r w:rsidR="00CF6543" w:rsidRPr="00360329">
              <w:rPr>
                <w:lang w:val="es-ES_tradnl"/>
              </w:rPr>
              <w:t>11</w:t>
            </w:r>
            <w:r w:rsidR="00BB0D70" w:rsidRPr="00360329">
              <w:rPr>
                <w:lang w:val="es-ES_tradnl"/>
              </w:rPr>
              <w:t xml:space="preserve"> </w:t>
            </w:r>
            <w:r w:rsidR="004838C0" w:rsidRPr="00360329">
              <w:rPr>
                <w:lang w:val="es-ES_tradnl"/>
              </w:rPr>
              <w:t>de</w:t>
            </w:r>
            <w:r w:rsidR="00BB0D70" w:rsidRPr="00360329">
              <w:rPr>
                <w:lang w:val="es-ES_tradnl"/>
              </w:rPr>
              <w:t xml:space="preserve"> </w:t>
            </w:r>
            <w:r w:rsidR="004838C0" w:rsidRPr="00360329">
              <w:rPr>
                <w:lang w:val="es-ES_tradnl"/>
              </w:rPr>
              <w:t>noviembre</w:t>
            </w:r>
            <w:r w:rsidR="00BB0D70" w:rsidRPr="00360329">
              <w:rPr>
                <w:lang w:val="es-ES_tradnl"/>
              </w:rPr>
              <w:t xml:space="preserve"> </w:t>
            </w:r>
            <w:r w:rsidR="004838C0" w:rsidRPr="00360329">
              <w:rPr>
                <w:lang w:val="es-ES_tradnl"/>
              </w:rPr>
              <w:t>de</w:t>
            </w:r>
            <w:r w:rsidR="00BB0D70" w:rsidRPr="00360329">
              <w:rPr>
                <w:lang w:val="es-ES_tradnl"/>
              </w:rPr>
              <w:t xml:space="preserve"> </w:t>
            </w:r>
            <w:r w:rsidR="00CF6543" w:rsidRPr="00360329">
              <w:rPr>
                <w:lang w:val="es-ES_tradnl"/>
              </w:rPr>
              <w:t>2021</w:t>
            </w:r>
            <w:r w:rsidRPr="00360329">
              <w:rPr>
                <w:lang w:val="es-ES_tradnl"/>
              </w:rPr>
              <w:fldChar w:fldCharType="end"/>
            </w:r>
          </w:p>
          <w:p w14:paraId="176CC288" w14:textId="77777777" w:rsidR="00C15867" w:rsidRPr="00360329" w:rsidRDefault="00C15867" w:rsidP="00071D12">
            <w:pPr>
              <w:rPr>
                <w:caps/>
                <w:lang w:val="es-ES_tradnl"/>
              </w:rPr>
            </w:pPr>
          </w:p>
          <w:p w14:paraId="5DEEC06D" w14:textId="77777777" w:rsidR="004838C0" w:rsidRPr="00360329" w:rsidRDefault="004838C0" w:rsidP="00071D12">
            <w:pPr>
              <w:rPr>
                <w:lang w:val="es-ES_tradnl"/>
              </w:rPr>
            </w:pPr>
            <w:r w:rsidRPr="00360329">
              <w:rPr>
                <w:lang w:val="es-ES_tradnl"/>
              </w:rPr>
              <w:t>ESPAÑOL</w:t>
            </w:r>
          </w:p>
          <w:p w14:paraId="426F9C99" w14:textId="1CBE01B3" w:rsidR="00C15867" w:rsidRPr="00360329" w:rsidRDefault="004838C0" w:rsidP="00071D12">
            <w:pPr>
              <w:rPr>
                <w:lang w:val="es-ES_tradnl"/>
              </w:rPr>
            </w:pPr>
            <w:r w:rsidRPr="00360329">
              <w:rPr>
                <w:lang w:val="es-ES_tradnl"/>
              </w:rPr>
              <w:t>ORIGINAL:</w:t>
            </w:r>
            <w:r w:rsidR="00BB0D70" w:rsidRPr="00360329">
              <w:rPr>
                <w:lang w:val="es-ES_tradnl"/>
              </w:rPr>
              <w:t xml:space="preserve"> </w:t>
            </w:r>
            <w:r w:rsidRPr="00360329">
              <w:rPr>
                <w:lang w:val="es-ES_tradnl"/>
              </w:rPr>
              <w:t>INGLÉS</w:t>
            </w:r>
          </w:p>
        </w:tc>
      </w:tr>
    </w:tbl>
    <w:p w14:paraId="384EC09C" w14:textId="43F84B5C" w:rsidR="00B86471" w:rsidRPr="00360329" w:rsidRDefault="004838C0" w:rsidP="00B86471">
      <w:pPr>
        <w:jc w:val="left"/>
        <w:rPr>
          <w:lang w:val="es-ES_tradnl"/>
        </w:rPr>
      </w:pPr>
      <w:r w:rsidRPr="00360329">
        <w:rPr>
          <w:lang w:val="es-ES_tradnl"/>
        </w:rPr>
        <w:t>COMITÉ</w:t>
      </w:r>
      <w:r w:rsidR="00BB0D70" w:rsidRPr="00360329">
        <w:rPr>
          <w:lang w:val="es-ES_tradnl"/>
        </w:rPr>
        <w:t xml:space="preserve"> </w:t>
      </w:r>
      <w:r w:rsidRPr="00360329">
        <w:rPr>
          <w:lang w:val="es-ES_tradnl"/>
        </w:rPr>
        <w:t>EJECUTIVO</w:t>
      </w:r>
      <w:r w:rsidR="00BB0D70" w:rsidRPr="00360329">
        <w:rPr>
          <w:lang w:val="es-ES_tradnl"/>
        </w:rPr>
        <w:t xml:space="preserve"> </w:t>
      </w:r>
      <w:r w:rsidRPr="00360329">
        <w:rPr>
          <w:lang w:val="es-ES_tradnl"/>
        </w:rPr>
        <w:t>DEL</w:t>
      </w:r>
      <w:r w:rsidR="00BB0D70" w:rsidRPr="00360329">
        <w:rPr>
          <w:lang w:val="es-ES_tradnl"/>
        </w:rPr>
        <w:t xml:space="preserve"> </w:t>
      </w:r>
      <w:r w:rsidRPr="00360329">
        <w:rPr>
          <w:lang w:val="es-ES_tradnl"/>
        </w:rPr>
        <w:t>FONDO</w:t>
      </w:r>
      <w:r w:rsidR="00BB0D70" w:rsidRPr="00360329">
        <w:rPr>
          <w:lang w:val="es-ES_tradnl"/>
        </w:rPr>
        <w:t xml:space="preserve"> </w:t>
      </w:r>
      <w:r w:rsidRPr="00360329">
        <w:rPr>
          <w:lang w:val="es-ES_tradnl"/>
        </w:rPr>
        <w:t>MULTILATERAL</w:t>
      </w:r>
      <w:r w:rsidRPr="00360329">
        <w:rPr>
          <w:lang w:val="es-ES_tradnl"/>
        </w:rPr>
        <w:br/>
      </w:r>
      <w:r w:rsidR="00BB0D70" w:rsidRPr="00360329">
        <w:rPr>
          <w:lang w:val="es-ES_tradnl"/>
        </w:rPr>
        <w:t xml:space="preserve"> </w:t>
      </w:r>
      <w:r w:rsidRPr="00360329">
        <w:rPr>
          <w:lang w:val="es-ES_tradnl"/>
        </w:rPr>
        <w:t>PARA</w:t>
      </w:r>
      <w:r w:rsidR="00BB0D70" w:rsidRPr="00360329">
        <w:rPr>
          <w:lang w:val="es-ES_tradnl"/>
        </w:rPr>
        <w:t xml:space="preserve"> </w:t>
      </w:r>
      <w:r w:rsidRPr="00360329">
        <w:rPr>
          <w:lang w:val="es-ES_tradnl"/>
        </w:rPr>
        <w:t>LA</w:t>
      </w:r>
      <w:r w:rsidR="00BB0D70" w:rsidRPr="00360329">
        <w:rPr>
          <w:lang w:val="es-ES_tradnl"/>
        </w:rPr>
        <w:t xml:space="preserve"> </w:t>
      </w:r>
      <w:r w:rsidRPr="00360329">
        <w:rPr>
          <w:lang w:val="es-ES_tradnl"/>
        </w:rPr>
        <w:t>APLICACIÓN</w:t>
      </w:r>
      <w:r w:rsidR="00BB0D70" w:rsidRPr="00360329">
        <w:rPr>
          <w:lang w:val="es-ES_tradnl"/>
        </w:rPr>
        <w:t xml:space="preserve"> </w:t>
      </w:r>
      <w:r w:rsidRPr="00360329">
        <w:rPr>
          <w:lang w:val="es-ES_tradnl"/>
        </w:rPr>
        <w:t>DEL</w:t>
      </w:r>
      <w:r w:rsidRPr="00360329">
        <w:rPr>
          <w:lang w:val="es-ES_tradnl"/>
        </w:rPr>
        <w:br/>
      </w:r>
      <w:r w:rsidR="00BB0D70" w:rsidRPr="00360329">
        <w:rPr>
          <w:lang w:val="es-ES_tradnl"/>
        </w:rPr>
        <w:t xml:space="preserve"> </w:t>
      </w:r>
      <w:r w:rsidRPr="00360329">
        <w:rPr>
          <w:lang w:val="es-ES_tradnl"/>
        </w:rPr>
        <w:t>PROTOCOLO</w:t>
      </w:r>
      <w:r w:rsidR="00BB0D70" w:rsidRPr="00360329">
        <w:rPr>
          <w:lang w:val="es-ES_tradnl"/>
        </w:rPr>
        <w:t xml:space="preserve"> </w:t>
      </w:r>
      <w:r w:rsidRPr="00360329">
        <w:rPr>
          <w:lang w:val="es-ES_tradnl"/>
        </w:rPr>
        <w:t>DE</w:t>
      </w:r>
      <w:r w:rsidR="00BB0D70" w:rsidRPr="00360329">
        <w:rPr>
          <w:lang w:val="es-ES_tradnl"/>
        </w:rPr>
        <w:t xml:space="preserve"> </w:t>
      </w:r>
      <w:r w:rsidRPr="00360329">
        <w:rPr>
          <w:lang w:val="es-ES_tradnl"/>
        </w:rPr>
        <w:t>MONTREAL</w:t>
      </w:r>
      <w:r w:rsidR="00C15867" w:rsidRPr="00360329">
        <w:rPr>
          <w:lang w:val="es-ES_tradnl"/>
        </w:rPr>
        <w:br/>
      </w:r>
      <w:r w:rsidR="00336A24">
        <w:rPr>
          <w:lang w:val="es-ES_tradnl"/>
        </w:rPr>
        <w:t>Octogésima octava Reunión</w:t>
      </w:r>
    </w:p>
    <w:p w14:paraId="403FE78E" w14:textId="56C4570D" w:rsidR="00066CE8" w:rsidRPr="00360329" w:rsidRDefault="00B86471" w:rsidP="00B86471">
      <w:pPr>
        <w:jc w:val="left"/>
        <w:rPr>
          <w:lang w:val="es-ES_tradnl"/>
        </w:rPr>
      </w:pPr>
      <w:r w:rsidRPr="00360329">
        <w:rPr>
          <w:lang w:val="es-ES_tradnl"/>
        </w:rPr>
        <w:t>Montreal,</w:t>
      </w:r>
      <w:r w:rsidR="00BB0D70" w:rsidRPr="00360329">
        <w:rPr>
          <w:lang w:val="es-ES_tradnl"/>
        </w:rPr>
        <w:t xml:space="preserve"> </w:t>
      </w:r>
      <w:r w:rsidRPr="00360329">
        <w:rPr>
          <w:lang w:val="es-ES_tradnl"/>
        </w:rPr>
        <w:t>15</w:t>
      </w:r>
      <w:r w:rsidR="004838C0" w:rsidRPr="00360329">
        <w:rPr>
          <w:lang w:val="es-ES_tradnl"/>
        </w:rPr>
        <w:t>-</w:t>
      </w:r>
      <w:r w:rsidRPr="00360329">
        <w:rPr>
          <w:lang w:val="es-ES_tradnl"/>
        </w:rPr>
        <w:t>19</w:t>
      </w:r>
      <w:r w:rsidR="00BB0D70" w:rsidRPr="00360329">
        <w:rPr>
          <w:lang w:val="es-ES_tradnl"/>
        </w:rPr>
        <w:t xml:space="preserve"> </w:t>
      </w:r>
      <w:r w:rsidR="004838C0" w:rsidRPr="00360329">
        <w:rPr>
          <w:lang w:val="es-ES_tradnl"/>
        </w:rPr>
        <w:t>de</w:t>
      </w:r>
      <w:r w:rsidR="00BB0D70" w:rsidRPr="00360329">
        <w:rPr>
          <w:lang w:val="es-ES_tradnl"/>
        </w:rPr>
        <w:t xml:space="preserve"> </w:t>
      </w:r>
      <w:r w:rsidR="004838C0" w:rsidRPr="00360329">
        <w:rPr>
          <w:lang w:val="es-ES_tradnl"/>
        </w:rPr>
        <w:t>noviembre</w:t>
      </w:r>
      <w:r w:rsidR="00BB0D70" w:rsidRPr="00360329">
        <w:rPr>
          <w:lang w:val="es-ES_tradnl"/>
        </w:rPr>
        <w:t xml:space="preserve"> </w:t>
      </w:r>
      <w:r w:rsidR="004838C0" w:rsidRPr="00360329">
        <w:rPr>
          <w:lang w:val="es-ES_tradnl"/>
        </w:rPr>
        <w:t>de</w:t>
      </w:r>
      <w:r w:rsidR="00BB0D70" w:rsidRPr="00360329">
        <w:rPr>
          <w:lang w:val="es-ES_tradnl"/>
        </w:rPr>
        <w:t xml:space="preserve"> </w:t>
      </w:r>
      <w:r w:rsidRPr="00360329">
        <w:rPr>
          <w:lang w:val="es-ES_tradnl"/>
        </w:rPr>
        <w:t>2021</w:t>
      </w:r>
      <w:r w:rsidRPr="00360329">
        <w:rPr>
          <w:rStyle w:val="FootnoteReference"/>
          <w:lang w:val="es-ES_tradnl"/>
        </w:rPr>
        <w:footnoteReference w:id="1"/>
      </w:r>
    </w:p>
    <w:p w14:paraId="6EA305FB" w14:textId="77777777" w:rsidR="00BC7CDC" w:rsidRPr="00360329" w:rsidRDefault="00BC7CDC" w:rsidP="00BC7CDC">
      <w:pPr>
        <w:jc w:val="left"/>
        <w:rPr>
          <w:lang w:val="es-ES_tradnl"/>
        </w:rPr>
      </w:pPr>
    </w:p>
    <w:p w14:paraId="7F294E63" w14:textId="4316E896" w:rsidR="00BC7CDC" w:rsidRPr="00360329" w:rsidRDefault="00BC7CDC" w:rsidP="00BC7CDC">
      <w:pPr>
        <w:jc w:val="left"/>
        <w:rPr>
          <w:lang w:val="es-ES_tradnl"/>
        </w:rPr>
      </w:pPr>
    </w:p>
    <w:p w14:paraId="6EB134DB" w14:textId="77777777" w:rsidR="00BC7CDC" w:rsidRPr="00360329" w:rsidRDefault="00BC7CDC" w:rsidP="00BC7CDC">
      <w:pPr>
        <w:jc w:val="left"/>
        <w:rPr>
          <w:lang w:val="es-ES_tradnl"/>
        </w:rPr>
      </w:pPr>
    </w:p>
    <w:p w14:paraId="427351B9" w14:textId="4DC0F045" w:rsidR="00BC7CDC" w:rsidRPr="008B717E" w:rsidRDefault="004C5965" w:rsidP="00BC7CDC">
      <w:pPr>
        <w:jc w:val="center"/>
        <w:rPr>
          <w:b/>
          <w:bCs/>
          <w:caps/>
          <w:lang w:val="es-ES_tradnl"/>
        </w:rPr>
      </w:pPr>
      <w:r w:rsidRPr="008B717E">
        <w:rPr>
          <w:b/>
          <w:bCs/>
          <w:lang w:val="es-ES_tradnl"/>
        </w:rPr>
        <w:t>INFORMACIÓN ACTUALIZADA SOBRE EL ESTADO DE EJECUCIÓN DEL PLAN ADMINISTRATIVO REFUNDIDO DEL FONDO MULTILATERAL PARA 2021-2023</w:t>
      </w:r>
    </w:p>
    <w:p w14:paraId="5D12FBB3" w14:textId="77777777" w:rsidR="00BC7CDC" w:rsidRPr="00360329" w:rsidRDefault="00BC7CDC" w:rsidP="00BC7CDC">
      <w:pPr>
        <w:jc w:val="center"/>
        <w:rPr>
          <w:b/>
          <w:bCs/>
          <w:lang w:val="es-ES_tradnl"/>
        </w:rPr>
      </w:pPr>
    </w:p>
    <w:p w14:paraId="4FFCC097" w14:textId="77777777" w:rsidR="00CF39E1" w:rsidRDefault="00CF39E1" w:rsidP="00BC7CDC">
      <w:pPr>
        <w:pStyle w:val="StyleHeader4Para4Left0Firstline0"/>
        <w:numPr>
          <w:ilvl w:val="0"/>
          <w:numId w:val="0"/>
        </w:numPr>
        <w:spacing w:after="0"/>
        <w:rPr>
          <w:b/>
          <w:bCs/>
          <w:sz w:val="22"/>
          <w:lang w:val="es-ES_tradnl"/>
        </w:rPr>
      </w:pPr>
    </w:p>
    <w:p w14:paraId="39C874A3" w14:textId="069CFF59" w:rsidR="00BC7CDC" w:rsidRPr="00360329" w:rsidRDefault="008902AB" w:rsidP="00BC7CDC">
      <w:pPr>
        <w:pStyle w:val="StyleHeader4Para4Left0Firstline0"/>
        <w:numPr>
          <w:ilvl w:val="0"/>
          <w:numId w:val="0"/>
        </w:numPr>
        <w:spacing w:after="0"/>
        <w:rPr>
          <w:b/>
          <w:bCs/>
          <w:sz w:val="22"/>
          <w:lang w:val="es-ES_tradnl"/>
        </w:rPr>
      </w:pPr>
      <w:r w:rsidRPr="00360329">
        <w:rPr>
          <w:b/>
          <w:bCs/>
          <w:sz w:val="22"/>
          <w:lang w:val="es-ES_tradnl"/>
        </w:rPr>
        <w:t>Introducción</w:t>
      </w:r>
    </w:p>
    <w:p w14:paraId="7C60C5BE" w14:textId="77777777" w:rsidR="00D617D9" w:rsidRPr="00360329" w:rsidRDefault="00D617D9" w:rsidP="00BC7CDC">
      <w:pPr>
        <w:pStyle w:val="StyleHeader4Para4Left0Firstline0"/>
        <w:numPr>
          <w:ilvl w:val="0"/>
          <w:numId w:val="0"/>
        </w:numPr>
        <w:spacing w:after="0"/>
        <w:rPr>
          <w:b/>
          <w:bCs/>
          <w:sz w:val="22"/>
          <w:lang w:val="es-ES_tradnl"/>
        </w:rPr>
      </w:pPr>
    </w:p>
    <w:p w14:paraId="5A2F7013" w14:textId="77777777" w:rsidR="00BC7CDC" w:rsidRPr="00360329" w:rsidRDefault="00BC7CDC" w:rsidP="00BC7CDC">
      <w:pPr>
        <w:pStyle w:val="StyleHeader4Para4Left0Firstline0"/>
        <w:numPr>
          <w:ilvl w:val="0"/>
          <w:numId w:val="0"/>
        </w:numPr>
        <w:spacing w:after="0"/>
        <w:rPr>
          <w:b/>
          <w:bCs/>
          <w:sz w:val="22"/>
          <w:lang w:val="es-ES_tradnl"/>
        </w:rPr>
      </w:pPr>
    </w:p>
    <w:p w14:paraId="68EB6117" w14:textId="7115955D" w:rsidR="00BC7CDC" w:rsidRPr="00360329" w:rsidRDefault="00EF3FB3" w:rsidP="00BC7CDC">
      <w:pPr>
        <w:pStyle w:val="Heading1"/>
        <w:rPr>
          <w:lang w:val="es-ES_tradnl"/>
        </w:rPr>
      </w:pPr>
      <w:r w:rsidRPr="00360329">
        <w:rPr>
          <w:lang w:val="es-ES_tradnl"/>
        </w:rPr>
        <w:t>El</w:t>
      </w:r>
      <w:r w:rsidR="00BB0D70" w:rsidRPr="00360329">
        <w:rPr>
          <w:lang w:val="es-ES_tradnl"/>
        </w:rPr>
        <w:t xml:space="preserve"> </w:t>
      </w:r>
      <w:r w:rsidRPr="00360329">
        <w:rPr>
          <w:lang w:val="es-ES_tradnl"/>
        </w:rPr>
        <w:t>presente</w:t>
      </w:r>
      <w:r w:rsidR="00BB0D70" w:rsidRPr="00360329">
        <w:rPr>
          <w:lang w:val="es-ES_tradnl"/>
        </w:rPr>
        <w:t xml:space="preserve"> </w:t>
      </w:r>
      <w:r w:rsidRPr="00360329">
        <w:rPr>
          <w:lang w:val="es-ES_tradnl"/>
        </w:rPr>
        <w:t>documento</w:t>
      </w:r>
      <w:r w:rsidR="00BB0D70" w:rsidRPr="00360329">
        <w:rPr>
          <w:lang w:val="es-ES_tradnl"/>
        </w:rPr>
        <w:t xml:space="preserve"> </w:t>
      </w:r>
      <w:r w:rsidR="008902AB" w:rsidRPr="00360329">
        <w:rPr>
          <w:lang w:val="es-ES_tradnl"/>
        </w:rPr>
        <w:t>consta de</w:t>
      </w:r>
      <w:r w:rsidR="00BC7CDC" w:rsidRPr="00360329">
        <w:rPr>
          <w:lang w:val="es-ES_tradnl"/>
        </w:rPr>
        <w:t>:</w:t>
      </w:r>
    </w:p>
    <w:p w14:paraId="28F8A78B" w14:textId="43696AA6" w:rsidR="00BC7CDC" w:rsidRPr="00360329" w:rsidRDefault="00F73E22" w:rsidP="00BB5827">
      <w:pPr>
        <w:pStyle w:val="Heading2"/>
        <w:numPr>
          <w:ilvl w:val="0"/>
          <w:numId w:val="0"/>
        </w:numPr>
        <w:tabs>
          <w:tab w:val="left" w:pos="1843"/>
        </w:tabs>
        <w:spacing w:after="0"/>
        <w:ind w:left="720"/>
        <w:rPr>
          <w:lang w:val="es-ES_tradnl"/>
        </w:rPr>
      </w:pPr>
      <w:r w:rsidRPr="00360329">
        <w:rPr>
          <w:lang w:val="es-ES_tradnl"/>
        </w:rPr>
        <w:t>Parte</w:t>
      </w:r>
      <w:r w:rsidR="00BB0D70" w:rsidRPr="00360329">
        <w:rPr>
          <w:lang w:val="es-ES_tradnl"/>
        </w:rPr>
        <w:t xml:space="preserve"> </w:t>
      </w:r>
      <w:r w:rsidR="00BB5827">
        <w:rPr>
          <w:lang w:val="es-ES_tradnl"/>
        </w:rPr>
        <w:t>I:</w:t>
      </w:r>
      <w:r w:rsidR="00BB5827">
        <w:rPr>
          <w:lang w:val="es-ES_tradnl"/>
        </w:rPr>
        <w:tab/>
      </w:r>
      <w:r w:rsidR="00F741B0">
        <w:rPr>
          <w:lang w:val="es-ES_tradnl"/>
        </w:rPr>
        <w:t xml:space="preserve">Una actualización sobre el estado de la ejecución </w:t>
      </w:r>
      <w:r w:rsidR="0087032C">
        <w:rPr>
          <w:lang w:val="es-ES_tradnl"/>
        </w:rPr>
        <w:t>del plan administrativo</w:t>
      </w:r>
      <w:r w:rsidR="002D7155">
        <w:rPr>
          <w:lang w:val="es-ES_tradnl"/>
        </w:rPr>
        <w:t xml:space="preserve"> 2021-2023</w:t>
      </w:r>
    </w:p>
    <w:p w14:paraId="66404075" w14:textId="77777777" w:rsidR="00BC7CDC" w:rsidRPr="00360329" w:rsidRDefault="00BC7CDC" w:rsidP="00BC7CDC">
      <w:pPr>
        <w:rPr>
          <w:lang w:val="es-ES_tradnl"/>
        </w:rPr>
      </w:pPr>
    </w:p>
    <w:p w14:paraId="49F5B4DA" w14:textId="6ABF0E36" w:rsidR="00BC7CDC" w:rsidRPr="00360329" w:rsidRDefault="00F73E22" w:rsidP="00BB5827">
      <w:pPr>
        <w:pStyle w:val="Heading2"/>
        <w:numPr>
          <w:ilvl w:val="0"/>
          <w:numId w:val="0"/>
        </w:numPr>
        <w:tabs>
          <w:tab w:val="left" w:pos="1843"/>
        </w:tabs>
        <w:spacing w:after="0"/>
        <w:ind w:left="720"/>
        <w:rPr>
          <w:lang w:val="es-ES_tradnl"/>
        </w:rPr>
      </w:pPr>
      <w:r w:rsidRPr="00360329">
        <w:rPr>
          <w:lang w:val="es-ES_tradnl"/>
        </w:rPr>
        <w:t>Parte</w:t>
      </w:r>
      <w:r w:rsidR="00BB0D70" w:rsidRPr="00360329">
        <w:rPr>
          <w:lang w:val="es-ES_tradnl"/>
        </w:rPr>
        <w:t xml:space="preserve"> </w:t>
      </w:r>
      <w:r w:rsidR="00BB5827">
        <w:rPr>
          <w:lang w:val="es-ES_tradnl"/>
        </w:rPr>
        <w:t>II:</w:t>
      </w:r>
      <w:r w:rsidR="00BB5827">
        <w:rPr>
          <w:lang w:val="es-ES_tradnl"/>
        </w:rPr>
        <w:tab/>
      </w:r>
      <w:r w:rsidR="00AF72C9" w:rsidRPr="00360329">
        <w:rPr>
          <w:lang w:val="es-ES_tradnl"/>
        </w:rPr>
        <w:t>Asignación</w:t>
      </w:r>
      <w:r w:rsidR="00BB0D70" w:rsidRPr="00360329">
        <w:rPr>
          <w:lang w:val="es-ES_tradnl"/>
        </w:rPr>
        <w:t xml:space="preserve"> </w:t>
      </w:r>
      <w:r w:rsidR="00AF72C9" w:rsidRPr="00360329">
        <w:rPr>
          <w:lang w:val="es-ES_tradnl"/>
        </w:rPr>
        <w:t>de</w:t>
      </w:r>
      <w:r w:rsidR="00BB0D70" w:rsidRPr="00360329">
        <w:rPr>
          <w:lang w:val="es-ES_tradnl"/>
        </w:rPr>
        <w:t xml:space="preserve"> </w:t>
      </w:r>
      <w:r w:rsidR="00AF72C9" w:rsidRPr="00360329">
        <w:rPr>
          <w:lang w:val="es-ES_tradnl"/>
        </w:rPr>
        <w:t>recursos</w:t>
      </w:r>
      <w:r w:rsidR="00BB0D70" w:rsidRPr="00360329">
        <w:rPr>
          <w:lang w:val="es-ES_tradnl"/>
        </w:rPr>
        <w:t xml:space="preserve"> </w:t>
      </w:r>
      <w:r w:rsidR="00966AF7">
        <w:rPr>
          <w:lang w:val="es-ES_tradnl"/>
        </w:rPr>
        <w:t>para el trienio 2018-2020</w:t>
      </w:r>
    </w:p>
    <w:p w14:paraId="7227DBB2" w14:textId="77777777" w:rsidR="00BC7CDC" w:rsidRPr="00360329" w:rsidRDefault="00BC7CDC" w:rsidP="00BC7CDC">
      <w:pPr>
        <w:rPr>
          <w:lang w:val="es-ES_tradnl"/>
        </w:rPr>
      </w:pPr>
    </w:p>
    <w:p w14:paraId="7E2426F5" w14:textId="29FD5132" w:rsidR="00BC7CDC" w:rsidRPr="00360329" w:rsidRDefault="00BC7CDC" w:rsidP="00BC7CDC">
      <w:pPr>
        <w:rPr>
          <w:lang w:val="es-ES_tradnl"/>
        </w:rPr>
      </w:pPr>
      <w:r w:rsidRPr="00360329">
        <w:rPr>
          <w:lang w:val="es-ES_tradnl"/>
        </w:rPr>
        <w:tab/>
      </w:r>
      <w:r w:rsidR="004838C0" w:rsidRPr="00360329">
        <w:rPr>
          <w:lang w:val="es-ES_tradnl"/>
        </w:rPr>
        <w:t>Recomendación</w:t>
      </w:r>
    </w:p>
    <w:p w14:paraId="4BF78967" w14:textId="77777777" w:rsidR="00BC7CDC" w:rsidRPr="00360329" w:rsidRDefault="00BC7CDC" w:rsidP="00BC7CDC">
      <w:pPr>
        <w:rPr>
          <w:lang w:val="es-ES_tradnl"/>
        </w:rPr>
      </w:pPr>
    </w:p>
    <w:p w14:paraId="725F0CC1" w14:textId="077905C5" w:rsidR="00BC7CDC" w:rsidRPr="00360329" w:rsidRDefault="00D64FF7" w:rsidP="00D64FF7">
      <w:pPr>
        <w:tabs>
          <w:tab w:val="left" w:pos="709"/>
          <w:tab w:val="left" w:pos="1843"/>
        </w:tabs>
        <w:rPr>
          <w:lang w:val="es-ES_tradnl"/>
        </w:rPr>
      </w:pPr>
      <w:r>
        <w:rPr>
          <w:lang w:val="es-ES_tradnl"/>
        </w:rPr>
        <w:tab/>
      </w:r>
      <w:r w:rsidR="00944499" w:rsidRPr="00360329">
        <w:rPr>
          <w:lang w:val="es-ES_tradnl"/>
        </w:rPr>
        <w:t>Anexo</w:t>
      </w:r>
      <w:r w:rsidR="00BB0D70" w:rsidRPr="00360329">
        <w:rPr>
          <w:lang w:val="es-ES_tradnl"/>
        </w:rPr>
        <w:t xml:space="preserve"> </w:t>
      </w:r>
      <w:r w:rsidR="00BC7CDC" w:rsidRPr="00360329">
        <w:rPr>
          <w:lang w:val="es-ES_tradnl"/>
        </w:rPr>
        <w:t>I:</w:t>
      </w:r>
      <w:r w:rsidR="00BC7CDC" w:rsidRPr="00360329">
        <w:rPr>
          <w:lang w:val="es-ES_tradnl"/>
        </w:rPr>
        <w:tab/>
      </w:r>
      <w:r w:rsidR="00524296" w:rsidRPr="00360329">
        <w:rPr>
          <w:lang w:val="es-ES_tradnl"/>
        </w:rPr>
        <w:t>Actividades</w:t>
      </w:r>
      <w:r w:rsidR="00BB0D70" w:rsidRPr="00360329">
        <w:rPr>
          <w:lang w:val="es-ES_tradnl"/>
        </w:rPr>
        <w:t xml:space="preserve"> </w:t>
      </w:r>
      <w:r w:rsidR="00814213">
        <w:rPr>
          <w:lang w:val="es-ES_tradnl"/>
        </w:rPr>
        <w:t>relativas a los HFC presentadas</w:t>
      </w:r>
      <w:r w:rsidR="00BB0D70" w:rsidRPr="00360329">
        <w:rPr>
          <w:lang w:val="es-ES_tradnl"/>
        </w:rPr>
        <w:t xml:space="preserve"> </w:t>
      </w:r>
      <w:r w:rsidR="00E90C01" w:rsidRPr="00360329">
        <w:rPr>
          <w:lang w:val="es-ES_tradnl"/>
        </w:rPr>
        <w:t>a</w:t>
      </w:r>
      <w:r w:rsidR="00BB0D70" w:rsidRPr="00360329">
        <w:rPr>
          <w:lang w:val="es-ES_tradnl"/>
        </w:rPr>
        <w:t xml:space="preserve"> </w:t>
      </w:r>
      <w:r w:rsidR="00E90C01" w:rsidRPr="00360329">
        <w:rPr>
          <w:lang w:val="es-ES_tradnl"/>
        </w:rPr>
        <w:t>la</w:t>
      </w:r>
      <w:r w:rsidR="00BB0D70" w:rsidRPr="00360329">
        <w:rPr>
          <w:lang w:val="es-ES_tradnl"/>
        </w:rPr>
        <w:t xml:space="preserve"> </w:t>
      </w:r>
      <w:r w:rsidR="00E90C01" w:rsidRPr="00360329">
        <w:rPr>
          <w:lang w:val="es-ES_tradnl"/>
        </w:rPr>
        <w:t>8</w:t>
      </w:r>
      <w:r w:rsidR="00A81E9B" w:rsidRPr="00360329">
        <w:rPr>
          <w:lang w:val="es-ES_tradnl"/>
        </w:rPr>
        <w:t>8</w:t>
      </w:r>
      <w:r w:rsidR="008902AB" w:rsidRPr="00360329">
        <w:rPr>
          <w:lang w:val="es-ES_tradnl"/>
        </w:rPr>
        <w:t>ª reunión</w:t>
      </w:r>
    </w:p>
    <w:p w14:paraId="43794E3C" w14:textId="77777777" w:rsidR="00BC7CDC" w:rsidRPr="00360329" w:rsidRDefault="00BC7CDC" w:rsidP="00BC7CDC">
      <w:pPr>
        <w:pStyle w:val="Heading2"/>
        <w:numPr>
          <w:ilvl w:val="0"/>
          <w:numId w:val="0"/>
        </w:numPr>
        <w:spacing w:after="0"/>
        <w:rPr>
          <w:lang w:val="es-ES_tradnl"/>
        </w:rPr>
      </w:pPr>
    </w:p>
    <w:p w14:paraId="1FBB3308" w14:textId="158AEDED" w:rsidR="00BC7CDC" w:rsidRPr="00360329" w:rsidRDefault="00F73E22" w:rsidP="00B477C4">
      <w:pPr>
        <w:pStyle w:val="Heading2"/>
        <w:numPr>
          <w:ilvl w:val="0"/>
          <w:numId w:val="0"/>
        </w:numPr>
        <w:spacing w:after="0"/>
        <w:ind w:left="1440" w:hanging="1440"/>
        <w:jc w:val="left"/>
        <w:rPr>
          <w:b/>
          <w:lang w:val="es-ES_tradnl"/>
        </w:rPr>
      </w:pPr>
      <w:r w:rsidRPr="00360329">
        <w:rPr>
          <w:b/>
          <w:lang w:val="es-ES_tradnl"/>
        </w:rPr>
        <w:t>PARTE</w:t>
      </w:r>
      <w:r w:rsidR="00BB0D70" w:rsidRPr="00360329">
        <w:rPr>
          <w:b/>
          <w:lang w:val="es-ES_tradnl"/>
        </w:rPr>
        <w:t xml:space="preserve"> </w:t>
      </w:r>
      <w:r w:rsidR="00BC7CDC" w:rsidRPr="00B477C4">
        <w:rPr>
          <w:b/>
          <w:caps/>
          <w:lang w:val="es-ES_tradnl"/>
        </w:rPr>
        <w:t>I:</w:t>
      </w:r>
      <w:r w:rsidR="00BC7CDC" w:rsidRPr="00B477C4">
        <w:rPr>
          <w:b/>
          <w:caps/>
          <w:lang w:val="es-ES_tradnl"/>
        </w:rPr>
        <w:tab/>
      </w:r>
      <w:r w:rsidR="00B477C4" w:rsidRPr="00B477C4">
        <w:rPr>
          <w:b/>
          <w:caps/>
          <w:lang w:val="es-ES_tradnl"/>
        </w:rPr>
        <w:t>Actualización</w:t>
      </w:r>
      <w:r w:rsidR="007416F6" w:rsidRPr="00B477C4">
        <w:rPr>
          <w:b/>
          <w:caps/>
          <w:lang w:val="es-ES_tradnl"/>
        </w:rPr>
        <w:t xml:space="preserve"> sobre el estado de la ejecución del plan administrativo 2021-2023</w:t>
      </w:r>
    </w:p>
    <w:p w14:paraId="6BA18E93" w14:textId="77777777" w:rsidR="00BC7CDC" w:rsidRPr="00360329" w:rsidRDefault="00BC7CDC" w:rsidP="00BC7CDC">
      <w:pPr>
        <w:rPr>
          <w:lang w:val="es-ES_tradnl"/>
        </w:rPr>
      </w:pPr>
    </w:p>
    <w:p w14:paraId="2FE780FC" w14:textId="45CF53D8" w:rsidR="00BC7CDC" w:rsidRPr="00360329" w:rsidRDefault="00B76541" w:rsidP="00BC7CDC">
      <w:pPr>
        <w:pStyle w:val="Heading1"/>
        <w:rPr>
          <w:lang w:val="es-ES_tradnl"/>
        </w:rPr>
      </w:pPr>
      <w:r w:rsidRPr="00B76541">
        <w:rPr>
          <w:lang w:val="es-ES_tradnl"/>
        </w:rPr>
        <w:t xml:space="preserve">El </w:t>
      </w:r>
      <w:r w:rsidR="00291A58">
        <w:rPr>
          <w:lang w:val="es-ES_tradnl"/>
        </w:rPr>
        <w:t>plan administrativo refundido 2021-2023</w:t>
      </w:r>
      <w:r w:rsidRPr="00B76541">
        <w:rPr>
          <w:lang w:val="es-ES_tradnl"/>
        </w:rPr>
        <w:t xml:space="preserve"> del Fondo Multilateral </w:t>
      </w:r>
      <w:r>
        <w:rPr>
          <w:lang w:val="es-ES_tradnl"/>
        </w:rPr>
        <w:t xml:space="preserve">fue refrendado </w:t>
      </w:r>
      <w:r w:rsidR="00114DD3">
        <w:rPr>
          <w:lang w:val="es-ES_tradnl"/>
        </w:rPr>
        <w:t xml:space="preserve">por </w:t>
      </w:r>
      <w:r w:rsidR="00944499" w:rsidRPr="00360329">
        <w:rPr>
          <w:lang w:val="es-ES_tradnl"/>
        </w:rPr>
        <w:t>el</w:t>
      </w:r>
      <w:r w:rsidR="00BB0D70" w:rsidRPr="00360329">
        <w:rPr>
          <w:lang w:val="es-ES_tradnl"/>
        </w:rPr>
        <w:t xml:space="preserve"> </w:t>
      </w:r>
      <w:r w:rsidR="00944499" w:rsidRPr="00360329">
        <w:rPr>
          <w:lang w:val="es-ES_tradnl"/>
        </w:rPr>
        <w:t>Comité</w:t>
      </w:r>
      <w:r w:rsidR="00BB0D70" w:rsidRPr="00360329">
        <w:rPr>
          <w:lang w:val="es-ES_tradnl"/>
        </w:rPr>
        <w:t xml:space="preserve"> </w:t>
      </w:r>
      <w:r w:rsidR="004838C0" w:rsidRPr="00360329">
        <w:rPr>
          <w:lang w:val="es-ES_tradnl"/>
        </w:rPr>
        <w:t>Ejecutivo</w:t>
      </w:r>
      <w:r w:rsidR="00BB0D70" w:rsidRPr="00360329">
        <w:rPr>
          <w:lang w:val="es-ES_tradnl"/>
        </w:rPr>
        <w:t xml:space="preserve"> </w:t>
      </w:r>
      <w:r w:rsidR="00114DD3" w:rsidRPr="00114DD3">
        <w:rPr>
          <w:lang w:val="es-ES_tradnl"/>
        </w:rPr>
        <w:t>en la 86ª reunión</w:t>
      </w:r>
      <w:r w:rsidR="00BC7CDC" w:rsidRPr="00360329">
        <w:rPr>
          <w:lang w:val="es-ES_tradnl"/>
        </w:rPr>
        <w:t>.</w:t>
      </w:r>
      <w:r w:rsidR="00BB0D70" w:rsidRPr="00360329">
        <w:rPr>
          <w:lang w:val="es-ES_tradnl"/>
        </w:rPr>
        <w:t xml:space="preserve"> </w:t>
      </w:r>
      <w:r w:rsidR="00F73E22" w:rsidRPr="00360329">
        <w:rPr>
          <w:lang w:val="es-ES_tradnl"/>
        </w:rPr>
        <w:t>En</w:t>
      </w:r>
      <w:r w:rsidR="00BB0D70" w:rsidRPr="00360329">
        <w:rPr>
          <w:lang w:val="es-ES_tradnl"/>
        </w:rPr>
        <w:t xml:space="preserve"> </w:t>
      </w:r>
      <w:r w:rsidR="00F73E22" w:rsidRPr="00360329">
        <w:rPr>
          <w:lang w:val="es-ES_tradnl"/>
        </w:rPr>
        <w:t>respuesta</w:t>
      </w:r>
      <w:r w:rsidR="00BB0D70" w:rsidRPr="00360329">
        <w:rPr>
          <w:lang w:val="es-ES_tradnl"/>
        </w:rPr>
        <w:t xml:space="preserve"> </w:t>
      </w:r>
      <w:r w:rsidR="00F73E22" w:rsidRPr="00360329">
        <w:rPr>
          <w:lang w:val="es-ES_tradnl"/>
        </w:rPr>
        <w:t>a</w:t>
      </w:r>
      <w:r w:rsidR="00BB0D70" w:rsidRPr="00360329">
        <w:rPr>
          <w:lang w:val="es-ES_tradnl"/>
        </w:rPr>
        <w:t xml:space="preserve"> </w:t>
      </w:r>
      <w:r w:rsidR="00F73E22" w:rsidRPr="00360329">
        <w:rPr>
          <w:lang w:val="es-ES_tradnl"/>
        </w:rPr>
        <w:t>la</w:t>
      </w:r>
      <w:r w:rsidR="00BB0D70" w:rsidRPr="00360329">
        <w:rPr>
          <w:lang w:val="es-ES_tradnl"/>
        </w:rPr>
        <w:t xml:space="preserve"> </w:t>
      </w:r>
      <w:r w:rsidR="00F73E22" w:rsidRPr="00360329">
        <w:rPr>
          <w:lang w:val="es-ES_tradnl"/>
        </w:rPr>
        <w:t>decisión</w:t>
      </w:r>
      <w:r w:rsidR="00BB0D70" w:rsidRPr="00360329">
        <w:rPr>
          <w:lang w:val="es-ES_tradnl"/>
        </w:rPr>
        <w:t xml:space="preserve"> </w:t>
      </w:r>
      <w:r w:rsidR="00BC7CDC" w:rsidRPr="00360329">
        <w:rPr>
          <w:lang w:val="es-ES_tradnl"/>
        </w:rPr>
        <w:t>86/4</w:t>
      </w:r>
      <w:r w:rsidR="004B1498">
        <w:rPr>
          <w:lang w:val="es-ES_tradnl"/>
        </w:rPr>
        <w:t>5,</w:t>
      </w:r>
      <w:r w:rsidR="00BB0D70" w:rsidRPr="00360329">
        <w:rPr>
          <w:lang w:val="es-ES_tradnl"/>
        </w:rPr>
        <w:t xml:space="preserve"> </w:t>
      </w:r>
      <w:r w:rsidR="00944499" w:rsidRPr="00360329">
        <w:rPr>
          <w:lang w:val="es-ES_tradnl"/>
        </w:rPr>
        <w:t>la</w:t>
      </w:r>
      <w:r w:rsidR="00BB0D70" w:rsidRPr="00360329">
        <w:rPr>
          <w:lang w:val="es-ES_tradnl"/>
        </w:rPr>
        <w:t xml:space="preserve"> </w:t>
      </w:r>
      <w:r w:rsidR="00944499" w:rsidRPr="00360329">
        <w:rPr>
          <w:lang w:val="es-ES_tradnl"/>
        </w:rPr>
        <w:t>Secretaría</w:t>
      </w:r>
      <w:r w:rsidR="00BB0D70" w:rsidRPr="00360329">
        <w:rPr>
          <w:lang w:val="es-ES_tradnl"/>
        </w:rPr>
        <w:t xml:space="preserve"> </w:t>
      </w:r>
      <w:r w:rsidR="009A74EA">
        <w:rPr>
          <w:lang w:val="es-ES_tradnl"/>
        </w:rPr>
        <w:t xml:space="preserve">efectuó a </w:t>
      </w:r>
      <w:r w:rsidR="00D1424F">
        <w:rPr>
          <w:lang w:val="es-ES_tradnl"/>
        </w:rPr>
        <w:t xml:space="preserve">dicho </w:t>
      </w:r>
      <w:r w:rsidR="009A74EA">
        <w:rPr>
          <w:lang w:val="es-ES_tradnl"/>
        </w:rPr>
        <w:t xml:space="preserve">plan los ajustes </w:t>
      </w:r>
      <w:r w:rsidR="00C03FC7">
        <w:rPr>
          <w:lang w:val="es-ES_tradnl"/>
        </w:rPr>
        <w:t xml:space="preserve">que se indican en </w:t>
      </w:r>
      <w:r w:rsidR="00944499" w:rsidRPr="00360329">
        <w:rPr>
          <w:lang w:val="es-ES_tradnl"/>
        </w:rPr>
        <w:t>el</w:t>
      </w:r>
      <w:r w:rsidR="00BB0D70" w:rsidRPr="00360329">
        <w:rPr>
          <w:lang w:val="es-ES_tradnl"/>
        </w:rPr>
        <w:t xml:space="preserve"> </w:t>
      </w:r>
      <w:r w:rsidR="00944499" w:rsidRPr="00360329">
        <w:rPr>
          <w:lang w:val="es-ES_tradnl"/>
        </w:rPr>
        <w:t>Cuadro</w:t>
      </w:r>
      <w:r w:rsidR="00BB0D70" w:rsidRPr="00360329">
        <w:rPr>
          <w:lang w:val="es-ES_tradnl"/>
        </w:rPr>
        <w:t xml:space="preserve"> </w:t>
      </w:r>
      <w:r w:rsidR="00BC7CDC" w:rsidRPr="00360329">
        <w:rPr>
          <w:lang w:val="es-ES_tradnl"/>
        </w:rPr>
        <w:t>1.</w:t>
      </w:r>
    </w:p>
    <w:p w14:paraId="5F4C0675" w14:textId="77777777" w:rsidR="00BC7CDC" w:rsidRPr="00360329" w:rsidRDefault="00BC7CDC" w:rsidP="00BC7CDC">
      <w:pPr>
        <w:tabs>
          <w:tab w:val="left" w:pos="8280"/>
        </w:tabs>
        <w:rPr>
          <w:lang w:val="es-ES_tradnl"/>
        </w:rPr>
      </w:pPr>
      <w:r w:rsidRPr="00360329">
        <w:rPr>
          <w:lang w:val="es-ES_tradnl"/>
        </w:rPr>
        <w:br w:type="page"/>
      </w:r>
    </w:p>
    <w:p w14:paraId="02A09837" w14:textId="1E554A5D" w:rsidR="00BC7CDC" w:rsidRPr="00360329" w:rsidRDefault="004838C0" w:rsidP="00BC7CDC">
      <w:pPr>
        <w:keepNext/>
        <w:keepLines/>
        <w:tabs>
          <w:tab w:val="left" w:pos="142"/>
          <w:tab w:val="left" w:pos="720"/>
          <w:tab w:val="left" w:pos="1440"/>
          <w:tab w:val="left" w:pos="2160"/>
          <w:tab w:val="left" w:pos="2880"/>
          <w:tab w:val="left" w:pos="3600"/>
        </w:tabs>
        <w:rPr>
          <w:b/>
          <w:bCs/>
          <w:sz w:val="21"/>
          <w:szCs w:val="21"/>
          <w:lang w:val="es-ES_tradnl"/>
        </w:rPr>
      </w:pPr>
      <w:r w:rsidRPr="00360329">
        <w:rPr>
          <w:b/>
          <w:sz w:val="21"/>
          <w:szCs w:val="21"/>
          <w:lang w:val="es-ES_tradnl"/>
        </w:rPr>
        <w:lastRenderedPageBreak/>
        <w:t>Cuadro</w:t>
      </w:r>
      <w:r w:rsidR="00BB0D70" w:rsidRPr="00360329">
        <w:rPr>
          <w:b/>
          <w:sz w:val="21"/>
          <w:szCs w:val="21"/>
          <w:lang w:val="es-ES_tradnl"/>
        </w:rPr>
        <w:t xml:space="preserve"> </w:t>
      </w:r>
      <w:r w:rsidR="00BC7CDC" w:rsidRPr="00360329">
        <w:rPr>
          <w:b/>
          <w:sz w:val="21"/>
          <w:szCs w:val="21"/>
          <w:lang w:val="es-ES_tradnl"/>
        </w:rPr>
        <w:t>1.</w:t>
      </w:r>
      <w:r w:rsidR="00BB0D70" w:rsidRPr="00360329">
        <w:rPr>
          <w:b/>
          <w:sz w:val="21"/>
          <w:szCs w:val="21"/>
          <w:lang w:val="es-ES_tradnl"/>
        </w:rPr>
        <w:t xml:space="preserve"> </w:t>
      </w:r>
      <w:r w:rsidR="00AF72C9" w:rsidRPr="00360329">
        <w:rPr>
          <w:b/>
          <w:sz w:val="21"/>
          <w:szCs w:val="21"/>
          <w:lang w:val="es-ES_tradnl"/>
        </w:rPr>
        <w:t>Asignación</w:t>
      </w:r>
      <w:r w:rsidR="00BB0D70" w:rsidRPr="00360329">
        <w:rPr>
          <w:b/>
          <w:sz w:val="21"/>
          <w:szCs w:val="21"/>
          <w:lang w:val="es-ES_tradnl"/>
        </w:rPr>
        <w:t xml:space="preserve"> </w:t>
      </w:r>
      <w:r w:rsidR="00AF72C9" w:rsidRPr="00360329">
        <w:rPr>
          <w:b/>
          <w:sz w:val="21"/>
          <w:szCs w:val="21"/>
          <w:lang w:val="es-ES_tradnl"/>
        </w:rPr>
        <w:t>de</w:t>
      </w:r>
      <w:r w:rsidR="00BB0D70" w:rsidRPr="00360329">
        <w:rPr>
          <w:b/>
          <w:sz w:val="21"/>
          <w:szCs w:val="21"/>
          <w:lang w:val="es-ES_tradnl"/>
        </w:rPr>
        <w:t xml:space="preserve"> </w:t>
      </w:r>
      <w:r w:rsidR="00AF72C9" w:rsidRPr="00360329">
        <w:rPr>
          <w:b/>
          <w:sz w:val="21"/>
          <w:szCs w:val="21"/>
          <w:lang w:val="es-ES_tradnl"/>
        </w:rPr>
        <w:t>recursos</w:t>
      </w:r>
      <w:r w:rsidR="00BB0D70" w:rsidRPr="00360329">
        <w:rPr>
          <w:b/>
          <w:bCs/>
          <w:sz w:val="21"/>
          <w:szCs w:val="21"/>
          <w:lang w:val="es-ES_tradnl"/>
        </w:rPr>
        <w:t xml:space="preserve"> </w:t>
      </w:r>
      <w:r w:rsidR="008F0E07">
        <w:rPr>
          <w:b/>
          <w:bCs/>
          <w:sz w:val="21"/>
          <w:szCs w:val="21"/>
          <w:lang w:val="es-ES_tradnl"/>
        </w:rPr>
        <w:t>tras ajustes a</w:t>
      </w:r>
      <w:r w:rsidR="00A81E9B" w:rsidRPr="00360329">
        <w:rPr>
          <w:b/>
          <w:bCs/>
          <w:sz w:val="21"/>
          <w:szCs w:val="21"/>
          <w:lang w:val="es-ES_tradnl"/>
        </w:rPr>
        <w:t>l</w:t>
      </w:r>
      <w:r w:rsidR="00BB0D70" w:rsidRPr="00360329">
        <w:rPr>
          <w:b/>
          <w:bCs/>
          <w:sz w:val="21"/>
          <w:szCs w:val="21"/>
          <w:lang w:val="es-ES_tradnl"/>
        </w:rPr>
        <w:t xml:space="preserve"> </w:t>
      </w:r>
      <w:r w:rsidR="00291A58">
        <w:rPr>
          <w:b/>
          <w:sz w:val="21"/>
          <w:szCs w:val="21"/>
          <w:lang w:val="es-ES_tradnl"/>
        </w:rPr>
        <w:t>plan administrativo refundido 2021-2023</w:t>
      </w:r>
      <w:r w:rsidR="00BB0D70" w:rsidRPr="00360329">
        <w:rPr>
          <w:b/>
          <w:sz w:val="21"/>
          <w:szCs w:val="21"/>
          <w:lang w:val="es-ES_tradnl"/>
        </w:rPr>
        <w:t xml:space="preserve"> </w:t>
      </w:r>
      <w:r w:rsidR="00A81E9B" w:rsidRPr="00360329">
        <w:rPr>
          <w:b/>
          <w:bCs/>
          <w:sz w:val="21"/>
          <w:szCs w:val="21"/>
          <w:lang w:val="es-ES_tradnl"/>
        </w:rPr>
        <w:t>($EUA)</w:t>
      </w:r>
    </w:p>
    <w:tbl>
      <w:tblPr>
        <w:tblW w:w="9400" w:type="dxa"/>
        <w:tblLayout w:type="fixed"/>
        <w:tblLook w:val="04A0" w:firstRow="1" w:lastRow="0" w:firstColumn="1" w:lastColumn="0" w:noHBand="0" w:noVBand="1"/>
      </w:tblPr>
      <w:tblGrid>
        <w:gridCol w:w="4315"/>
        <w:gridCol w:w="1271"/>
        <w:gridCol w:w="1271"/>
        <w:gridCol w:w="1271"/>
        <w:gridCol w:w="1272"/>
      </w:tblGrid>
      <w:tr w:rsidR="00FF0251" w:rsidRPr="00360329" w14:paraId="1DF75FD6" w14:textId="77777777" w:rsidTr="00D726E2">
        <w:tc>
          <w:tcPr>
            <w:tcW w:w="431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65FC240F" w14:textId="782D435A" w:rsidR="00FF0251" w:rsidRPr="00360329" w:rsidRDefault="003E3DC2" w:rsidP="00D617D9">
            <w:pPr>
              <w:jc w:val="left"/>
              <w:rPr>
                <w:b/>
                <w:bCs/>
                <w:sz w:val="20"/>
                <w:szCs w:val="20"/>
                <w:lang w:val="es-ES_tradnl" w:eastAsia="en-CA"/>
              </w:rPr>
            </w:pPr>
            <w:r>
              <w:rPr>
                <w:b/>
                <w:bCs/>
                <w:sz w:val="20"/>
                <w:szCs w:val="20"/>
                <w:lang w:val="es-ES_tradnl" w:eastAsia="en-CA"/>
              </w:rPr>
              <w:t>Glosa</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1500487E" w14:textId="77777777" w:rsidR="00FF0251" w:rsidRPr="00360329" w:rsidRDefault="00FF0251" w:rsidP="00D617D9">
            <w:pPr>
              <w:jc w:val="center"/>
              <w:rPr>
                <w:b/>
                <w:bCs/>
                <w:sz w:val="20"/>
                <w:szCs w:val="20"/>
                <w:lang w:val="es-ES_tradnl" w:eastAsia="en-CA"/>
              </w:rPr>
            </w:pPr>
            <w:r w:rsidRPr="00360329">
              <w:rPr>
                <w:b/>
                <w:bCs/>
                <w:sz w:val="20"/>
                <w:szCs w:val="20"/>
                <w:lang w:val="es-ES_tradnl" w:eastAsia="en-CA"/>
              </w:rPr>
              <w:t>2021</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46E9C99D" w14:textId="77777777" w:rsidR="00FF0251" w:rsidRPr="00360329" w:rsidRDefault="00FF0251" w:rsidP="00D617D9">
            <w:pPr>
              <w:jc w:val="center"/>
              <w:rPr>
                <w:b/>
                <w:bCs/>
                <w:sz w:val="20"/>
                <w:szCs w:val="20"/>
                <w:lang w:val="es-ES_tradnl" w:eastAsia="en-CA"/>
              </w:rPr>
            </w:pPr>
            <w:r w:rsidRPr="00360329">
              <w:rPr>
                <w:b/>
                <w:bCs/>
                <w:sz w:val="20"/>
                <w:szCs w:val="20"/>
                <w:lang w:val="es-ES_tradnl" w:eastAsia="en-CA"/>
              </w:rPr>
              <w:t>2022</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11E85C96" w14:textId="77777777" w:rsidR="00FF0251" w:rsidRPr="00360329" w:rsidRDefault="00FF0251" w:rsidP="00D617D9">
            <w:pPr>
              <w:jc w:val="center"/>
              <w:rPr>
                <w:b/>
                <w:bCs/>
                <w:sz w:val="20"/>
                <w:szCs w:val="20"/>
                <w:lang w:val="es-ES_tradnl" w:eastAsia="en-CA"/>
              </w:rPr>
            </w:pPr>
            <w:r w:rsidRPr="00360329">
              <w:rPr>
                <w:b/>
                <w:bCs/>
                <w:sz w:val="20"/>
                <w:szCs w:val="20"/>
                <w:lang w:val="es-ES_tradnl" w:eastAsia="en-CA"/>
              </w:rPr>
              <w:t>2023</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7A968237" w14:textId="77777777" w:rsidR="00625C49" w:rsidRDefault="00FF0251" w:rsidP="00D617D9">
            <w:pPr>
              <w:jc w:val="center"/>
              <w:rPr>
                <w:b/>
                <w:bCs/>
                <w:sz w:val="20"/>
                <w:szCs w:val="20"/>
                <w:lang w:val="es-ES_tradnl" w:eastAsia="en-CA"/>
              </w:rPr>
            </w:pPr>
            <w:r w:rsidRPr="00360329">
              <w:rPr>
                <w:b/>
                <w:bCs/>
                <w:sz w:val="20"/>
                <w:szCs w:val="20"/>
                <w:lang w:val="es-ES_tradnl" w:eastAsia="en-CA"/>
              </w:rPr>
              <w:t>Total</w:t>
            </w:r>
          </w:p>
          <w:p w14:paraId="70879F4E" w14:textId="204B0F4B" w:rsidR="00FF0251" w:rsidRPr="00360329" w:rsidRDefault="00FF0251" w:rsidP="00D617D9">
            <w:pPr>
              <w:jc w:val="center"/>
              <w:rPr>
                <w:b/>
                <w:bCs/>
                <w:sz w:val="20"/>
                <w:szCs w:val="20"/>
                <w:lang w:val="es-ES_tradnl" w:eastAsia="en-CA"/>
              </w:rPr>
            </w:pPr>
            <w:r w:rsidRPr="00360329">
              <w:rPr>
                <w:b/>
                <w:bCs/>
                <w:sz w:val="20"/>
                <w:szCs w:val="20"/>
                <w:lang w:val="es-ES_tradnl" w:eastAsia="en-CA"/>
              </w:rPr>
              <w:t>(2021</w:t>
            </w:r>
            <w:r w:rsidR="008902AB" w:rsidRPr="00360329">
              <w:rPr>
                <w:b/>
                <w:bCs/>
                <w:sz w:val="20"/>
                <w:szCs w:val="20"/>
                <w:lang w:val="es-ES_tradnl" w:eastAsia="en-CA"/>
              </w:rPr>
              <w:t>-</w:t>
            </w:r>
            <w:r w:rsidRPr="00360329">
              <w:rPr>
                <w:b/>
                <w:bCs/>
                <w:sz w:val="20"/>
                <w:szCs w:val="20"/>
                <w:lang w:val="es-ES_tradnl" w:eastAsia="en-CA"/>
              </w:rPr>
              <w:t>2023)</w:t>
            </w:r>
          </w:p>
        </w:tc>
      </w:tr>
      <w:tr w:rsidR="00FF0251" w:rsidRPr="00CF39E1" w14:paraId="333E082D"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362448D1" w14:textId="217C5F4A" w:rsidR="00FF0251" w:rsidRPr="00360329" w:rsidRDefault="00037CF6" w:rsidP="00FF0251">
            <w:pPr>
              <w:jc w:val="left"/>
              <w:rPr>
                <w:b/>
                <w:bCs/>
                <w:sz w:val="20"/>
                <w:szCs w:val="20"/>
                <w:lang w:val="es-ES_tradnl" w:eastAsia="en-CA"/>
              </w:rPr>
            </w:pPr>
            <w:r>
              <w:rPr>
                <w:b/>
                <w:bCs/>
                <w:sz w:val="20"/>
                <w:szCs w:val="20"/>
                <w:lang w:val="es-ES_tradnl" w:eastAsia="en-CA"/>
              </w:rPr>
              <w:t>Actividades relativas a los HCFC</w:t>
            </w:r>
          </w:p>
        </w:tc>
        <w:tc>
          <w:tcPr>
            <w:tcW w:w="1271" w:type="dxa"/>
            <w:tcBorders>
              <w:top w:val="nil"/>
              <w:left w:val="nil"/>
              <w:bottom w:val="single" w:sz="4" w:space="0" w:color="auto"/>
              <w:right w:val="single" w:sz="4" w:space="0" w:color="auto"/>
            </w:tcBorders>
            <w:shd w:val="clear" w:color="auto" w:fill="auto"/>
            <w:noWrap/>
            <w:vAlign w:val="center"/>
            <w:hideMark/>
          </w:tcPr>
          <w:p w14:paraId="290A5CFC" w14:textId="50047745" w:rsidR="00FF0251" w:rsidRPr="00360329" w:rsidRDefault="00BB0D70" w:rsidP="00FF0251">
            <w:pPr>
              <w:jc w:val="left"/>
              <w:rPr>
                <w:b/>
                <w:bCs/>
                <w:sz w:val="20"/>
                <w:szCs w:val="20"/>
                <w:lang w:val="es-ES_tradnl" w:eastAsia="en-CA"/>
              </w:rPr>
            </w:pPr>
            <w:r w:rsidRPr="00360329">
              <w:rPr>
                <w:b/>
                <w:bCs/>
                <w:sz w:val="20"/>
                <w:szCs w:val="20"/>
                <w:lang w:val="es-ES_tradnl" w:eastAsia="en-CA"/>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0D9DE7F9" w14:textId="4D436781" w:rsidR="00FF0251" w:rsidRPr="00360329" w:rsidRDefault="00BB0D70" w:rsidP="00FF0251">
            <w:pPr>
              <w:jc w:val="left"/>
              <w:rPr>
                <w:b/>
                <w:bCs/>
                <w:sz w:val="20"/>
                <w:szCs w:val="20"/>
                <w:lang w:val="es-ES_tradnl" w:eastAsia="en-CA"/>
              </w:rPr>
            </w:pPr>
            <w:r w:rsidRPr="00360329">
              <w:rPr>
                <w:b/>
                <w:bCs/>
                <w:sz w:val="20"/>
                <w:szCs w:val="20"/>
                <w:lang w:val="es-ES_tradnl" w:eastAsia="en-CA"/>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7DD8E650" w14:textId="01952C39" w:rsidR="00FF0251" w:rsidRPr="00360329" w:rsidRDefault="00BB0D70" w:rsidP="00FF0251">
            <w:pPr>
              <w:jc w:val="left"/>
              <w:rPr>
                <w:b/>
                <w:bCs/>
                <w:sz w:val="20"/>
                <w:szCs w:val="20"/>
                <w:lang w:val="es-ES_tradnl" w:eastAsia="en-CA"/>
              </w:rPr>
            </w:pPr>
            <w:r w:rsidRPr="00360329">
              <w:rPr>
                <w:b/>
                <w:bCs/>
                <w:sz w:val="20"/>
                <w:szCs w:val="20"/>
                <w:lang w:val="es-ES_tradnl" w:eastAsia="en-CA"/>
              </w:rPr>
              <w:t xml:space="preserve"> </w:t>
            </w:r>
          </w:p>
        </w:tc>
        <w:tc>
          <w:tcPr>
            <w:tcW w:w="1272" w:type="dxa"/>
            <w:tcBorders>
              <w:top w:val="nil"/>
              <w:left w:val="nil"/>
              <w:bottom w:val="single" w:sz="4" w:space="0" w:color="auto"/>
              <w:right w:val="single" w:sz="4" w:space="0" w:color="auto"/>
            </w:tcBorders>
            <w:shd w:val="clear" w:color="auto" w:fill="auto"/>
            <w:noWrap/>
            <w:vAlign w:val="center"/>
            <w:hideMark/>
          </w:tcPr>
          <w:p w14:paraId="0508875F" w14:textId="4D19690E" w:rsidR="00FF0251" w:rsidRPr="00360329" w:rsidRDefault="00BB0D70" w:rsidP="00FF0251">
            <w:pPr>
              <w:jc w:val="left"/>
              <w:rPr>
                <w:b/>
                <w:bCs/>
                <w:sz w:val="20"/>
                <w:szCs w:val="20"/>
                <w:lang w:val="es-ES_tradnl" w:eastAsia="en-CA"/>
              </w:rPr>
            </w:pPr>
            <w:r w:rsidRPr="00360329">
              <w:rPr>
                <w:b/>
                <w:bCs/>
                <w:sz w:val="20"/>
                <w:szCs w:val="20"/>
                <w:lang w:val="es-ES_tradnl" w:eastAsia="en-CA"/>
              </w:rPr>
              <w:t xml:space="preserve"> </w:t>
            </w:r>
          </w:p>
        </w:tc>
      </w:tr>
      <w:tr w:rsidR="00FF0251" w:rsidRPr="00360329" w14:paraId="2BCF8657"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6DCC76D1" w14:textId="4333F2F9" w:rsidR="00FF0251" w:rsidRPr="00360329" w:rsidRDefault="00A556EF" w:rsidP="00FF0251">
            <w:pPr>
              <w:jc w:val="left"/>
              <w:rPr>
                <w:sz w:val="20"/>
                <w:szCs w:val="20"/>
                <w:lang w:val="es-ES_tradnl" w:eastAsia="en-CA"/>
              </w:rPr>
            </w:pPr>
            <w:r>
              <w:rPr>
                <w:sz w:val="20"/>
                <w:szCs w:val="20"/>
                <w:lang w:val="es-ES_tradnl" w:eastAsia="en-CA"/>
              </w:rPr>
              <w:t>Plan de gestión para la eliminación de HCFC (PGEH) aprobado</w:t>
            </w:r>
          </w:p>
        </w:tc>
        <w:tc>
          <w:tcPr>
            <w:tcW w:w="1271" w:type="dxa"/>
            <w:tcBorders>
              <w:top w:val="nil"/>
              <w:left w:val="nil"/>
              <w:bottom w:val="single" w:sz="4" w:space="0" w:color="auto"/>
              <w:right w:val="single" w:sz="4" w:space="0" w:color="auto"/>
            </w:tcBorders>
            <w:shd w:val="clear" w:color="auto" w:fill="auto"/>
            <w:noWrap/>
            <w:vAlign w:val="center"/>
            <w:hideMark/>
          </w:tcPr>
          <w:p w14:paraId="57F73346" w14:textId="12A919D2" w:rsidR="00FF0251" w:rsidRPr="00360329" w:rsidRDefault="00FF0251" w:rsidP="00FF0251">
            <w:pPr>
              <w:jc w:val="right"/>
              <w:rPr>
                <w:sz w:val="20"/>
                <w:szCs w:val="20"/>
                <w:lang w:val="es-ES_tradnl" w:eastAsia="en-CA"/>
              </w:rPr>
            </w:pPr>
            <w:r w:rsidRPr="00360329">
              <w:rPr>
                <w:sz w:val="20"/>
                <w:szCs w:val="20"/>
                <w:lang w:val="es-ES_tradnl" w:eastAsia="en-CA"/>
              </w:rPr>
              <w:t>7</w:t>
            </w:r>
            <w:r w:rsidR="004838C0" w:rsidRPr="00360329">
              <w:rPr>
                <w:sz w:val="20"/>
                <w:szCs w:val="20"/>
                <w:lang w:val="es-ES_tradnl" w:eastAsia="en-CA"/>
              </w:rPr>
              <w:t>0.</w:t>
            </w:r>
            <w:r w:rsidRPr="00360329">
              <w:rPr>
                <w:sz w:val="20"/>
                <w:szCs w:val="20"/>
                <w:lang w:val="es-ES_tradnl" w:eastAsia="en-CA"/>
              </w:rPr>
              <w:t>47</w:t>
            </w:r>
            <w:r w:rsidR="00944499" w:rsidRPr="00360329">
              <w:rPr>
                <w:sz w:val="20"/>
                <w:szCs w:val="20"/>
                <w:lang w:val="es-ES_tradnl" w:eastAsia="en-CA"/>
              </w:rPr>
              <w:t>5.</w:t>
            </w:r>
            <w:r w:rsidRPr="00360329">
              <w:rPr>
                <w:sz w:val="20"/>
                <w:szCs w:val="20"/>
                <w:lang w:val="es-ES_tradnl" w:eastAsia="en-CA"/>
              </w:rPr>
              <w:t>821</w:t>
            </w:r>
          </w:p>
        </w:tc>
        <w:tc>
          <w:tcPr>
            <w:tcW w:w="1271" w:type="dxa"/>
            <w:tcBorders>
              <w:top w:val="nil"/>
              <w:left w:val="nil"/>
              <w:bottom w:val="single" w:sz="4" w:space="0" w:color="auto"/>
              <w:right w:val="single" w:sz="4" w:space="0" w:color="auto"/>
            </w:tcBorders>
            <w:shd w:val="clear" w:color="auto" w:fill="auto"/>
            <w:noWrap/>
            <w:vAlign w:val="center"/>
            <w:hideMark/>
          </w:tcPr>
          <w:p w14:paraId="4176EE4E" w14:textId="7C1CBCDF" w:rsidR="00FF0251" w:rsidRPr="00360329" w:rsidRDefault="00FF0251" w:rsidP="00FF0251">
            <w:pPr>
              <w:jc w:val="right"/>
              <w:rPr>
                <w:sz w:val="20"/>
                <w:szCs w:val="20"/>
                <w:lang w:val="es-ES_tradnl" w:eastAsia="en-CA"/>
              </w:rPr>
            </w:pPr>
            <w:r w:rsidRPr="00360329">
              <w:rPr>
                <w:sz w:val="20"/>
                <w:szCs w:val="20"/>
                <w:lang w:val="es-ES_tradnl" w:eastAsia="en-CA"/>
              </w:rPr>
              <w:t>2</w:t>
            </w:r>
            <w:r w:rsidR="00944499" w:rsidRPr="00360329">
              <w:rPr>
                <w:sz w:val="20"/>
                <w:szCs w:val="20"/>
                <w:lang w:val="es-ES_tradnl" w:eastAsia="en-CA"/>
              </w:rPr>
              <w:t>5.</w:t>
            </w:r>
            <w:r w:rsidRPr="00360329">
              <w:rPr>
                <w:sz w:val="20"/>
                <w:szCs w:val="20"/>
                <w:lang w:val="es-ES_tradnl" w:eastAsia="en-CA"/>
              </w:rPr>
              <w:t>97</w:t>
            </w:r>
            <w:r w:rsidR="00944499" w:rsidRPr="00360329">
              <w:rPr>
                <w:sz w:val="20"/>
                <w:szCs w:val="20"/>
                <w:lang w:val="es-ES_tradnl" w:eastAsia="en-CA"/>
              </w:rPr>
              <w:t>6.</w:t>
            </w:r>
            <w:r w:rsidRPr="00360329">
              <w:rPr>
                <w:sz w:val="20"/>
                <w:szCs w:val="20"/>
                <w:lang w:val="es-ES_tradnl" w:eastAsia="en-CA"/>
              </w:rPr>
              <w:t>975</w:t>
            </w:r>
          </w:p>
        </w:tc>
        <w:tc>
          <w:tcPr>
            <w:tcW w:w="1271" w:type="dxa"/>
            <w:tcBorders>
              <w:top w:val="nil"/>
              <w:left w:val="nil"/>
              <w:bottom w:val="single" w:sz="4" w:space="0" w:color="auto"/>
              <w:right w:val="single" w:sz="4" w:space="0" w:color="auto"/>
            </w:tcBorders>
            <w:shd w:val="clear" w:color="auto" w:fill="auto"/>
            <w:noWrap/>
            <w:vAlign w:val="center"/>
            <w:hideMark/>
          </w:tcPr>
          <w:p w14:paraId="0AA0F311" w14:textId="6BC0C16E" w:rsidR="00FF0251" w:rsidRPr="00360329" w:rsidRDefault="00FF0251" w:rsidP="00FF0251">
            <w:pPr>
              <w:jc w:val="right"/>
              <w:rPr>
                <w:sz w:val="20"/>
                <w:szCs w:val="20"/>
                <w:lang w:val="es-ES_tradnl" w:eastAsia="en-CA"/>
              </w:rPr>
            </w:pPr>
            <w:r w:rsidRPr="00360329">
              <w:rPr>
                <w:sz w:val="20"/>
                <w:szCs w:val="20"/>
                <w:lang w:val="es-ES_tradnl" w:eastAsia="en-CA"/>
              </w:rPr>
              <w:t>4</w:t>
            </w:r>
            <w:r w:rsidR="00944499" w:rsidRPr="00360329">
              <w:rPr>
                <w:sz w:val="20"/>
                <w:szCs w:val="20"/>
                <w:lang w:val="es-ES_tradnl" w:eastAsia="en-CA"/>
              </w:rPr>
              <w:t>7.</w:t>
            </w:r>
            <w:r w:rsidRPr="00360329">
              <w:rPr>
                <w:sz w:val="20"/>
                <w:szCs w:val="20"/>
                <w:lang w:val="es-ES_tradnl" w:eastAsia="en-CA"/>
              </w:rPr>
              <w:t>11</w:t>
            </w:r>
            <w:r w:rsidR="004838C0" w:rsidRPr="00360329">
              <w:rPr>
                <w:sz w:val="20"/>
                <w:szCs w:val="20"/>
                <w:lang w:val="es-ES_tradnl" w:eastAsia="en-CA"/>
              </w:rPr>
              <w:t>4.</w:t>
            </w:r>
            <w:r w:rsidRPr="00360329">
              <w:rPr>
                <w:sz w:val="20"/>
                <w:szCs w:val="20"/>
                <w:lang w:val="es-ES_tradnl" w:eastAsia="en-CA"/>
              </w:rPr>
              <w:t>077</w:t>
            </w:r>
          </w:p>
        </w:tc>
        <w:tc>
          <w:tcPr>
            <w:tcW w:w="1272" w:type="dxa"/>
            <w:tcBorders>
              <w:top w:val="nil"/>
              <w:left w:val="nil"/>
              <w:bottom w:val="single" w:sz="4" w:space="0" w:color="auto"/>
              <w:right w:val="single" w:sz="4" w:space="0" w:color="auto"/>
            </w:tcBorders>
            <w:shd w:val="clear" w:color="auto" w:fill="auto"/>
            <w:noWrap/>
            <w:vAlign w:val="center"/>
            <w:hideMark/>
          </w:tcPr>
          <w:p w14:paraId="5B9986A6" w14:textId="4A46E0B6" w:rsidR="00FF0251" w:rsidRPr="00360329" w:rsidRDefault="00FF0251" w:rsidP="00FF0251">
            <w:pPr>
              <w:jc w:val="right"/>
              <w:rPr>
                <w:sz w:val="20"/>
                <w:szCs w:val="20"/>
                <w:lang w:val="es-ES_tradnl" w:eastAsia="en-CA"/>
              </w:rPr>
            </w:pPr>
            <w:r w:rsidRPr="00360329">
              <w:rPr>
                <w:sz w:val="20"/>
                <w:szCs w:val="20"/>
                <w:lang w:val="es-ES_tradnl" w:eastAsia="en-CA"/>
              </w:rPr>
              <w:t>14</w:t>
            </w:r>
            <w:r w:rsidR="004838C0" w:rsidRPr="00360329">
              <w:rPr>
                <w:sz w:val="20"/>
                <w:szCs w:val="20"/>
                <w:lang w:val="es-ES_tradnl" w:eastAsia="en-CA"/>
              </w:rPr>
              <w:t>3.</w:t>
            </w:r>
            <w:r w:rsidRPr="00360329">
              <w:rPr>
                <w:sz w:val="20"/>
                <w:szCs w:val="20"/>
                <w:lang w:val="es-ES_tradnl" w:eastAsia="en-CA"/>
              </w:rPr>
              <w:t>56</w:t>
            </w:r>
            <w:r w:rsidR="00944499" w:rsidRPr="00360329">
              <w:rPr>
                <w:sz w:val="20"/>
                <w:szCs w:val="20"/>
                <w:lang w:val="es-ES_tradnl" w:eastAsia="en-CA"/>
              </w:rPr>
              <w:t>6.</w:t>
            </w:r>
            <w:r w:rsidRPr="00360329">
              <w:rPr>
                <w:sz w:val="20"/>
                <w:szCs w:val="20"/>
                <w:lang w:val="es-ES_tradnl" w:eastAsia="en-CA"/>
              </w:rPr>
              <w:t>873</w:t>
            </w:r>
          </w:p>
        </w:tc>
      </w:tr>
      <w:tr w:rsidR="00FF0251" w:rsidRPr="00360329" w14:paraId="509B81D9" w14:textId="77777777" w:rsidTr="00D726E2">
        <w:trPr>
          <w:trHeight w:val="58"/>
        </w:trPr>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536190FE" w14:textId="408CC1BE" w:rsidR="00FF0251" w:rsidRPr="00360329" w:rsidRDefault="00D24AD8" w:rsidP="00FF0251">
            <w:pPr>
              <w:jc w:val="left"/>
              <w:rPr>
                <w:sz w:val="20"/>
                <w:szCs w:val="20"/>
                <w:lang w:val="es-ES_tradnl" w:eastAsia="en-CA"/>
              </w:rPr>
            </w:pPr>
            <w:r w:rsidRPr="00360329">
              <w:rPr>
                <w:sz w:val="20"/>
                <w:szCs w:val="20"/>
                <w:lang w:val="es-ES_tradnl" w:eastAsia="en-CA"/>
              </w:rPr>
              <w:t>P</w:t>
            </w:r>
            <w:r w:rsidR="00AF72C9" w:rsidRPr="00360329">
              <w:rPr>
                <w:sz w:val="20"/>
                <w:szCs w:val="20"/>
                <w:lang w:val="es-ES_tradnl" w:eastAsia="en-CA"/>
              </w:rPr>
              <w:t>roducción</w:t>
            </w:r>
            <w:r w:rsidR="00BB0D70" w:rsidRPr="00360329">
              <w:rPr>
                <w:sz w:val="20"/>
                <w:szCs w:val="20"/>
                <w:lang w:val="es-ES_tradnl" w:eastAsia="en-CA"/>
              </w:rPr>
              <w:t xml:space="preserve"> </w:t>
            </w:r>
            <w:r w:rsidR="00AF72C9" w:rsidRPr="00360329">
              <w:rPr>
                <w:sz w:val="20"/>
                <w:szCs w:val="20"/>
                <w:lang w:val="es-ES_tradnl" w:eastAsia="en-CA"/>
              </w:rPr>
              <w:t>de</w:t>
            </w:r>
            <w:r w:rsidR="00BB0D70" w:rsidRPr="00360329">
              <w:rPr>
                <w:sz w:val="20"/>
                <w:szCs w:val="20"/>
                <w:lang w:val="es-ES_tradnl" w:eastAsia="en-CA"/>
              </w:rPr>
              <w:t xml:space="preserve"> </w:t>
            </w:r>
            <w:r w:rsidR="00E318D2">
              <w:rPr>
                <w:sz w:val="20"/>
                <w:szCs w:val="20"/>
                <w:lang w:val="es-ES_tradnl" w:eastAsia="en-CA"/>
              </w:rPr>
              <w:t>HCFC, etapa</w:t>
            </w:r>
            <w:r w:rsidR="00BB0D70" w:rsidRPr="00360329">
              <w:rPr>
                <w:sz w:val="20"/>
                <w:szCs w:val="20"/>
                <w:lang w:val="es-ES_tradnl" w:eastAsia="en-CA"/>
              </w:rPr>
              <w:t xml:space="preserve"> </w:t>
            </w:r>
            <w:r w:rsidR="00EF3FB3" w:rsidRPr="00360329">
              <w:rPr>
                <w:sz w:val="20"/>
                <w:szCs w:val="20"/>
                <w:lang w:val="es-ES_tradnl" w:eastAsia="en-CA"/>
              </w:rPr>
              <w:t>I</w:t>
            </w:r>
            <w:r w:rsidR="00FF0251" w:rsidRPr="00360329">
              <w:rPr>
                <w:sz w:val="20"/>
                <w:szCs w:val="20"/>
                <w:lang w:val="es-ES_tradnl" w:eastAsia="en-CA"/>
              </w:rPr>
              <w:t>I</w:t>
            </w:r>
          </w:p>
        </w:tc>
        <w:tc>
          <w:tcPr>
            <w:tcW w:w="1271" w:type="dxa"/>
            <w:tcBorders>
              <w:top w:val="nil"/>
              <w:left w:val="nil"/>
              <w:bottom w:val="single" w:sz="4" w:space="0" w:color="auto"/>
              <w:right w:val="single" w:sz="4" w:space="0" w:color="auto"/>
            </w:tcBorders>
            <w:shd w:val="clear" w:color="auto" w:fill="auto"/>
            <w:noWrap/>
            <w:vAlign w:val="center"/>
            <w:hideMark/>
          </w:tcPr>
          <w:p w14:paraId="610454DC" w14:textId="77777777" w:rsidR="00FF0251" w:rsidRPr="00360329" w:rsidRDefault="00FF0251" w:rsidP="00FF0251">
            <w:pPr>
              <w:jc w:val="right"/>
              <w:rPr>
                <w:sz w:val="20"/>
                <w:szCs w:val="20"/>
                <w:lang w:val="es-ES_tradnl" w:eastAsia="en-CA"/>
              </w:rPr>
            </w:pPr>
            <w:r w:rsidRPr="00360329">
              <w:rPr>
                <w:sz w:val="20"/>
                <w:szCs w:val="20"/>
                <w:lang w:val="es-ES_tradnl" w:eastAsia="en-CA"/>
              </w:rPr>
              <w:t>0</w:t>
            </w:r>
          </w:p>
        </w:tc>
        <w:tc>
          <w:tcPr>
            <w:tcW w:w="1271" w:type="dxa"/>
            <w:tcBorders>
              <w:top w:val="nil"/>
              <w:left w:val="nil"/>
              <w:bottom w:val="single" w:sz="4" w:space="0" w:color="auto"/>
              <w:right w:val="single" w:sz="4" w:space="0" w:color="auto"/>
            </w:tcBorders>
            <w:shd w:val="clear" w:color="auto" w:fill="auto"/>
            <w:noWrap/>
            <w:vAlign w:val="center"/>
            <w:hideMark/>
          </w:tcPr>
          <w:p w14:paraId="7E386E09" w14:textId="64CADA3C" w:rsidR="00FF0251" w:rsidRPr="00360329" w:rsidRDefault="00FF0251" w:rsidP="00FF0251">
            <w:pPr>
              <w:jc w:val="right"/>
              <w:rPr>
                <w:sz w:val="20"/>
                <w:szCs w:val="20"/>
                <w:lang w:val="es-ES_tradnl" w:eastAsia="en-CA"/>
              </w:rPr>
            </w:pPr>
            <w:r w:rsidRPr="00360329">
              <w:rPr>
                <w:sz w:val="20"/>
                <w:szCs w:val="20"/>
                <w:lang w:val="es-ES_tradnl" w:eastAsia="en-CA"/>
              </w:rPr>
              <w:t>2</w:t>
            </w:r>
            <w:r w:rsidR="004838C0" w:rsidRPr="00360329">
              <w:rPr>
                <w:sz w:val="20"/>
                <w:szCs w:val="20"/>
                <w:lang w:val="es-ES_tradnl" w:eastAsia="en-CA"/>
              </w:rPr>
              <w:t>3.</w:t>
            </w:r>
            <w:r w:rsidRPr="00360329">
              <w:rPr>
                <w:sz w:val="20"/>
                <w:szCs w:val="20"/>
                <w:lang w:val="es-ES_tradnl" w:eastAsia="en-CA"/>
              </w:rPr>
              <w:t>23</w:t>
            </w:r>
            <w:r w:rsidR="004838C0" w:rsidRPr="00360329">
              <w:rPr>
                <w:sz w:val="20"/>
                <w:szCs w:val="20"/>
                <w:lang w:val="es-ES_tradnl" w:eastAsia="en-CA"/>
              </w:rPr>
              <w:t>2.</w:t>
            </w:r>
            <w:r w:rsidRPr="00360329">
              <w:rPr>
                <w:sz w:val="20"/>
                <w:szCs w:val="20"/>
                <w:lang w:val="es-ES_tradnl" w:eastAsia="en-CA"/>
              </w:rPr>
              <w:t>000</w:t>
            </w:r>
          </w:p>
        </w:tc>
        <w:tc>
          <w:tcPr>
            <w:tcW w:w="1271" w:type="dxa"/>
            <w:tcBorders>
              <w:top w:val="nil"/>
              <w:left w:val="nil"/>
              <w:bottom w:val="single" w:sz="4" w:space="0" w:color="auto"/>
              <w:right w:val="single" w:sz="4" w:space="0" w:color="auto"/>
            </w:tcBorders>
            <w:shd w:val="clear" w:color="auto" w:fill="auto"/>
            <w:noWrap/>
            <w:vAlign w:val="center"/>
            <w:hideMark/>
          </w:tcPr>
          <w:p w14:paraId="55E2419C" w14:textId="77777777" w:rsidR="00FF0251" w:rsidRPr="00360329" w:rsidRDefault="00FF0251" w:rsidP="00FF0251">
            <w:pPr>
              <w:jc w:val="right"/>
              <w:rPr>
                <w:sz w:val="20"/>
                <w:szCs w:val="20"/>
                <w:lang w:val="es-ES_tradnl" w:eastAsia="en-CA"/>
              </w:rPr>
            </w:pPr>
            <w:r w:rsidRPr="00360329">
              <w:rPr>
                <w:sz w:val="20"/>
                <w:szCs w:val="20"/>
                <w:lang w:val="es-ES_tradnl" w:eastAsia="en-CA"/>
              </w:rPr>
              <w:t>0</w:t>
            </w:r>
          </w:p>
        </w:tc>
        <w:tc>
          <w:tcPr>
            <w:tcW w:w="1272" w:type="dxa"/>
            <w:tcBorders>
              <w:top w:val="nil"/>
              <w:left w:val="nil"/>
              <w:bottom w:val="single" w:sz="4" w:space="0" w:color="auto"/>
              <w:right w:val="single" w:sz="4" w:space="0" w:color="auto"/>
            </w:tcBorders>
            <w:shd w:val="clear" w:color="auto" w:fill="auto"/>
            <w:noWrap/>
            <w:vAlign w:val="center"/>
            <w:hideMark/>
          </w:tcPr>
          <w:p w14:paraId="63FBDEB4" w14:textId="407F927C" w:rsidR="00FF0251" w:rsidRPr="00360329" w:rsidRDefault="00FF0251" w:rsidP="00FF0251">
            <w:pPr>
              <w:jc w:val="right"/>
              <w:rPr>
                <w:sz w:val="20"/>
                <w:szCs w:val="20"/>
                <w:lang w:val="es-ES_tradnl" w:eastAsia="en-CA"/>
              </w:rPr>
            </w:pPr>
            <w:r w:rsidRPr="00360329">
              <w:rPr>
                <w:sz w:val="20"/>
                <w:szCs w:val="20"/>
                <w:lang w:val="es-ES_tradnl" w:eastAsia="en-CA"/>
              </w:rPr>
              <w:t>2</w:t>
            </w:r>
            <w:r w:rsidR="004838C0" w:rsidRPr="00360329">
              <w:rPr>
                <w:sz w:val="20"/>
                <w:szCs w:val="20"/>
                <w:lang w:val="es-ES_tradnl" w:eastAsia="en-CA"/>
              </w:rPr>
              <w:t>3.</w:t>
            </w:r>
            <w:r w:rsidRPr="00360329">
              <w:rPr>
                <w:sz w:val="20"/>
                <w:szCs w:val="20"/>
                <w:lang w:val="es-ES_tradnl" w:eastAsia="en-CA"/>
              </w:rPr>
              <w:t>23</w:t>
            </w:r>
            <w:r w:rsidR="004838C0" w:rsidRPr="00360329">
              <w:rPr>
                <w:sz w:val="20"/>
                <w:szCs w:val="20"/>
                <w:lang w:val="es-ES_tradnl" w:eastAsia="en-CA"/>
              </w:rPr>
              <w:t>2.</w:t>
            </w:r>
            <w:r w:rsidRPr="00360329">
              <w:rPr>
                <w:sz w:val="20"/>
                <w:szCs w:val="20"/>
                <w:lang w:val="es-ES_tradnl" w:eastAsia="en-CA"/>
              </w:rPr>
              <w:t>000</w:t>
            </w:r>
          </w:p>
        </w:tc>
      </w:tr>
      <w:tr w:rsidR="00FF0251" w:rsidRPr="00360329" w14:paraId="277B20C6"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78D12F3B" w14:textId="3BCBE0A1" w:rsidR="00FF0251" w:rsidRPr="00360329" w:rsidRDefault="00DA4B7C" w:rsidP="00FF0251">
            <w:pPr>
              <w:jc w:val="left"/>
              <w:rPr>
                <w:sz w:val="20"/>
                <w:szCs w:val="20"/>
                <w:lang w:val="es-ES_tradnl" w:eastAsia="en-CA"/>
              </w:rPr>
            </w:pPr>
            <w:r>
              <w:rPr>
                <w:sz w:val="20"/>
                <w:szCs w:val="20"/>
                <w:lang w:val="es-ES_tradnl" w:eastAsia="en-CA"/>
              </w:rPr>
              <w:t>P</w:t>
            </w:r>
            <w:r w:rsidR="001640E3">
              <w:rPr>
                <w:sz w:val="20"/>
                <w:szCs w:val="20"/>
                <w:lang w:val="es-ES_tradnl" w:eastAsia="en-CA"/>
              </w:rPr>
              <w:t xml:space="preserve">reparación de proyectos </w:t>
            </w:r>
            <w:r w:rsidR="000F21F0">
              <w:rPr>
                <w:sz w:val="20"/>
                <w:szCs w:val="20"/>
                <w:lang w:val="es-ES_tradnl" w:eastAsia="en-CA"/>
              </w:rPr>
              <w:t>PGEH, etapa</w:t>
            </w:r>
            <w:r w:rsidR="00BB0D70" w:rsidRPr="00360329">
              <w:rPr>
                <w:sz w:val="20"/>
                <w:szCs w:val="20"/>
                <w:lang w:val="es-ES_tradnl" w:eastAsia="en-CA"/>
              </w:rPr>
              <w:t xml:space="preserve"> </w:t>
            </w:r>
            <w:r w:rsidR="00EF3FB3" w:rsidRPr="00360329">
              <w:rPr>
                <w:sz w:val="20"/>
                <w:szCs w:val="20"/>
                <w:lang w:val="es-ES_tradnl" w:eastAsia="en-CA"/>
              </w:rPr>
              <w:t>I</w:t>
            </w:r>
            <w:r w:rsidR="00FF0251" w:rsidRPr="00360329">
              <w:rPr>
                <w:sz w:val="20"/>
                <w:szCs w:val="20"/>
                <w:lang w:val="es-ES_tradnl" w:eastAsia="en-CA"/>
              </w:rPr>
              <w:t>I</w:t>
            </w:r>
          </w:p>
        </w:tc>
        <w:tc>
          <w:tcPr>
            <w:tcW w:w="1271" w:type="dxa"/>
            <w:tcBorders>
              <w:top w:val="nil"/>
              <w:left w:val="nil"/>
              <w:bottom w:val="single" w:sz="4" w:space="0" w:color="auto"/>
              <w:right w:val="single" w:sz="4" w:space="0" w:color="auto"/>
            </w:tcBorders>
            <w:shd w:val="clear" w:color="auto" w:fill="auto"/>
            <w:noWrap/>
            <w:vAlign w:val="center"/>
            <w:hideMark/>
          </w:tcPr>
          <w:p w14:paraId="0C0DDCA1" w14:textId="6E17A1C6" w:rsidR="00FF0251" w:rsidRPr="00360329" w:rsidRDefault="00FF0251" w:rsidP="00FF0251">
            <w:pPr>
              <w:jc w:val="right"/>
              <w:rPr>
                <w:sz w:val="20"/>
                <w:szCs w:val="20"/>
                <w:lang w:val="es-ES_tradnl" w:eastAsia="en-CA"/>
              </w:rPr>
            </w:pPr>
            <w:r w:rsidRPr="00360329">
              <w:rPr>
                <w:sz w:val="20"/>
                <w:szCs w:val="20"/>
                <w:lang w:val="es-ES_tradnl" w:eastAsia="en-CA"/>
              </w:rPr>
              <w:t>11</w:t>
            </w:r>
            <w:r w:rsidR="004838C0" w:rsidRPr="00360329">
              <w:rPr>
                <w:sz w:val="20"/>
                <w:szCs w:val="20"/>
                <w:lang w:val="es-ES_tradnl" w:eastAsia="en-CA"/>
              </w:rPr>
              <w:t>1.</w:t>
            </w:r>
            <w:r w:rsidRPr="00360329">
              <w:rPr>
                <w:sz w:val="20"/>
                <w:szCs w:val="20"/>
                <w:lang w:val="es-ES_tradnl" w:eastAsia="en-CA"/>
              </w:rPr>
              <w:t>700</w:t>
            </w:r>
          </w:p>
        </w:tc>
        <w:tc>
          <w:tcPr>
            <w:tcW w:w="1271" w:type="dxa"/>
            <w:tcBorders>
              <w:top w:val="nil"/>
              <w:left w:val="nil"/>
              <w:bottom w:val="single" w:sz="4" w:space="0" w:color="auto"/>
              <w:right w:val="single" w:sz="4" w:space="0" w:color="auto"/>
            </w:tcBorders>
            <w:shd w:val="clear" w:color="auto" w:fill="auto"/>
            <w:noWrap/>
            <w:vAlign w:val="center"/>
            <w:hideMark/>
          </w:tcPr>
          <w:p w14:paraId="0AD5B913" w14:textId="71AB5880" w:rsidR="00FF0251" w:rsidRPr="00360329" w:rsidRDefault="00FF0251" w:rsidP="00FF0251">
            <w:pPr>
              <w:jc w:val="right"/>
              <w:rPr>
                <w:sz w:val="20"/>
                <w:szCs w:val="20"/>
                <w:lang w:val="es-ES_tradnl" w:eastAsia="en-CA"/>
              </w:rPr>
            </w:pPr>
            <w:r w:rsidRPr="00360329">
              <w:rPr>
                <w:sz w:val="20"/>
                <w:szCs w:val="20"/>
                <w:lang w:val="es-ES_tradnl" w:eastAsia="en-CA"/>
              </w:rPr>
              <w:t>10</w:t>
            </w:r>
            <w:r w:rsidR="004838C0" w:rsidRPr="00360329">
              <w:rPr>
                <w:sz w:val="20"/>
                <w:szCs w:val="20"/>
                <w:lang w:val="es-ES_tradnl" w:eastAsia="en-CA"/>
              </w:rPr>
              <w:t>4.</w:t>
            </w:r>
            <w:r w:rsidRPr="00360329">
              <w:rPr>
                <w:sz w:val="20"/>
                <w:szCs w:val="20"/>
                <w:lang w:val="es-ES_tradnl" w:eastAsia="en-CA"/>
              </w:rPr>
              <w:t>300</w:t>
            </w:r>
          </w:p>
        </w:tc>
        <w:tc>
          <w:tcPr>
            <w:tcW w:w="1271" w:type="dxa"/>
            <w:tcBorders>
              <w:top w:val="nil"/>
              <w:left w:val="nil"/>
              <w:bottom w:val="single" w:sz="4" w:space="0" w:color="auto"/>
              <w:right w:val="single" w:sz="4" w:space="0" w:color="auto"/>
            </w:tcBorders>
            <w:shd w:val="clear" w:color="auto" w:fill="auto"/>
            <w:noWrap/>
            <w:vAlign w:val="center"/>
            <w:hideMark/>
          </w:tcPr>
          <w:p w14:paraId="4429C44D" w14:textId="77777777" w:rsidR="00FF0251" w:rsidRPr="00360329" w:rsidRDefault="00FF0251" w:rsidP="00FF0251">
            <w:pPr>
              <w:jc w:val="right"/>
              <w:rPr>
                <w:sz w:val="20"/>
                <w:szCs w:val="20"/>
                <w:lang w:val="es-ES_tradnl" w:eastAsia="en-CA"/>
              </w:rPr>
            </w:pPr>
            <w:r w:rsidRPr="00360329">
              <w:rPr>
                <w:sz w:val="20"/>
                <w:szCs w:val="20"/>
                <w:lang w:val="es-ES_tradnl" w:eastAsia="en-CA"/>
              </w:rPr>
              <w:t>0</w:t>
            </w:r>
          </w:p>
        </w:tc>
        <w:tc>
          <w:tcPr>
            <w:tcW w:w="1272" w:type="dxa"/>
            <w:tcBorders>
              <w:top w:val="nil"/>
              <w:left w:val="nil"/>
              <w:bottom w:val="single" w:sz="4" w:space="0" w:color="auto"/>
              <w:right w:val="single" w:sz="4" w:space="0" w:color="auto"/>
            </w:tcBorders>
            <w:shd w:val="clear" w:color="auto" w:fill="auto"/>
            <w:noWrap/>
            <w:vAlign w:val="center"/>
            <w:hideMark/>
          </w:tcPr>
          <w:p w14:paraId="115C92DF" w14:textId="34E2CEF7" w:rsidR="00FF0251" w:rsidRPr="00360329" w:rsidRDefault="00FF0251" w:rsidP="00FF0251">
            <w:pPr>
              <w:jc w:val="right"/>
              <w:rPr>
                <w:sz w:val="20"/>
                <w:szCs w:val="20"/>
                <w:lang w:val="es-ES_tradnl" w:eastAsia="en-CA"/>
              </w:rPr>
            </w:pPr>
            <w:r w:rsidRPr="00360329">
              <w:rPr>
                <w:sz w:val="20"/>
                <w:szCs w:val="20"/>
                <w:lang w:val="es-ES_tradnl" w:eastAsia="en-CA"/>
              </w:rPr>
              <w:t>21</w:t>
            </w:r>
            <w:r w:rsidR="00944499" w:rsidRPr="00360329">
              <w:rPr>
                <w:sz w:val="20"/>
                <w:szCs w:val="20"/>
                <w:lang w:val="es-ES_tradnl" w:eastAsia="en-CA"/>
              </w:rPr>
              <w:t>6.</w:t>
            </w:r>
            <w:r w:rsidRPr="00360329">
              <w:rPr>
                <w:sz w:val="20"/>
                <w:szCs w:val="20"/>
                <w:lang w:val="es-ES_tradnl" w:eastAsia="en-CA"/>
              </w:rPr>
              <w:t>000</w:t>
            </w:r>
          </w:p>
        </w:tc>
      </w:tr>
      <w:tr w:rsidR="00FF0251" w:rsidRPr="00360329" w14:paraId="37573C8B"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39A50267" w14:textId="0510C2E4" w:rsidR="00FF0251" w:rsidRPr="00360329" w:rsidRDefault="00490A01" w:rsidP="00FF0251">
            <w:pPr>
              <w:jc w:val="left"/>
              <w:rPr>
                <w:sz w:val="20"/>
                <w:szCs w:val="20"/>
                <w:lang w:val="es-ES_tradnl" w:eastAsia="en-CA"/>
              </w:rPr>
            </w:pPr>
            <w:r>
              <w:rPr>
                <w:sz w:val="20"/>
                <w:szCs w:val="20"/>
                <w:lang w:val="es-ES_tradnl" w:eastAsia="en-CA"/>
              </w:rPr>
              <w:t>Etapa I</w:t>
            </w:r>
            <w:r w:rsidRPr="00490A01">
              <w:rPr>
                <w:sz w:val="20"/>
                <w:szCs w:val="20"/>
                <w:lang w:val="es-ES_tradnl" w:eastAsia="en-CA"/>
              </w:rPr>
              <w:t>I del PGEH</w:t>
            </w:r>
          </w:p>
        </w:tc>
        <w:tc>
          <w:tcPr>
            <w:tcW w:w="1271" w:type="dxa"/>
            <w:tcBorders>
              <w:top w:val="nil"/>
              <w:left w:val="nil"/>
              <w:bottom w:val="single" w:sz="4" w:space="0" w:color="auto"/>
              <w:right w:val="single" w:sz="4" w:space="0" w:color="auto"/>
            </w:tcBorders>
            <w:shd w:val="clear" w:color="auto" w:fill="auto"/>
            <w:noWrap/>
            <w:vAlign w:val="center"/>
            <w:hideMark/>
          </w:tcPr>
          <w:p w14:paraId="0A5A0549" w14:textId="0B0796D8" w:rsidR="00FF0251" w:rsidRPr="00360329" w:rsidRDefault="00FF0251" w:rsidP="00FF0251">
            <w:pPr>
              <w:jc w:val="right"/>
              <w:rPr>
                <w:sz w:val="20"/>
                <w:szCs w:val="20"/>
                <w:lang w:val="es-ES_tradnl" w:eastAsia="en-CA"/>
              </w:rPr>
            </w:pPr>
            <w:r w:rsidRPr="00360329">
              <w:rPr>
                <w:sz w:val="20"/>
                <w:szCs w:val="20"/>
                <w:lang w:val="es-ES_tradnl" w:eastAsia="en-CA"/>
              </w:rPr>
              <w:t>1</w:t>
            </w:r>
            <w:r w:rsidR="00944499" w:rsidRPr="00360329">
              <w:rPr>
                <w:sz w:val="20"/>
                <w:szCs w:val="20"/>
                <w:lang w:val="es-ES_tradnl" w:eastAsia="en-CA"/>
              </w:rPr>
              <w:t>5.</w:t>
            </w:r>
            <w:r w:rsidRPr="00360329">
              <w:rPr>
                <w:sz w:val="20"/>
                <w:szCs w:val="20"/>
                <w:lang w:val="es-ES_tradnl" w:eastAsia="en-CA"/>
              </w:rPr>
              <w:t>99</w:t>
            </w:r>
            <w:r w:rsidR="004838C0" w:rsidRPr="00360329">
              <w:rPr>
                <w:sz w:val="20"/>
                <w:szCs w:val="20"/>
                <w:lang w:val="es-ES_tradnl" w:eastAsia="en-CA"/>
              </w:rPr>
              <w:t>0.</w:t>
            </w:r>
            <w:r w:rsidRPr="00360329">
              <w:rPr>
                <w:sz w:val="20"/>
                <w:szCs w:val="20"/>
                <w:lang w:val="es-ES_tradnl" w:eastAsia="en-CA"/>
              </w:rPr>
              <w:t>112</w:t>
            </w:r>
          </w:p>
        </w:tc>
        <w:tc>
          <w:tcPr>
            <w:tcW w:w="1271" w:type="dxa"/>
            <w:tcBorders>
              <w:top w:val="nil"/>
              <w:left w:val="nil"/>
              <w:bottom w:val="single" w:sz="4" w:space="0" w:color="auto"/>
              <w:right w:val="single" w:sz="4" w:space="0" w:color="auto"/>
            </w:tcBorders>
            <w:shd w:val="clear" w:color="auto" w:fill="auto"/>
            <w:noWrap/>
            <w:vAlign w:val="center"/>
            <w:hideMark/>
          </w:tcPr>
          <w:p w14:paraId="3A896928" w14:textId="738F0D6B" w:rsidR="00FF0251" w:rsidRPr="00360329" w:rsidRDefault="004838C0" w:rsidP="00FF0251">
            <w:pPr>
              <w:jc w:val="right"/>
              <w:rPr>
                <w:sz w:val="20"/>
                <w:szCs w:val="20"/>
                <w:lang w:val="es-ES_tradnl" w:eastAsia="en-CA"/>
              </w:rPr>
            </w:pPr>
            <w:r w:rsidRPr="00360329">
              <w:rPr>
                <w:sz w:val="20"/>
                <w:szCs w:val="20"/>
                <w:lang w:val="es-ES_tradnl" w:eastAsia="en-CA"/>
              </w:rPr>
              <w:t>4.</w:t>
            </w:r>
            <w:r w:rsidR="00FF0251" w:rsidRPr="00360329">
              <w:rPr>
                <w:sz w:val="20"/>
                <w:szCs w:val="20"/>
                <w:lang w:val="es-ES_tradnl" w:eastAsia="en-CA"/>
              </w:rPr>
              <w:t>04</w:t>
            </w:r>
            <w:r w:rsidRPr="00360329">
              <w:rPr>
                <w:sz w:val="20"/>
                <w:szCs w:val="20"/>
                <w:lang w:val="es-ES_tradnl" w:eastAsia="en-CA"/>
              </w:rPr>
              <w:t>4.</w:t>
            </w:r>
            <w:r w:rsidR="00FF0251" w:rsidRPr="00360329">
              <w:rPr>
                <w:sz w:val="20"/>
                <w:szCs w:val="20"/>
                <w:lang w:val="es-ES_tradnl" w:eastAsia="en-CA"/>
              </w:rPr>
              <w:t>477</w:t>
            </w:r>
          </w:p>
        </w:tc>
        <w:tc>
          <w:tcPr>
            <w:tcW w:w="1271" w:type="dxa"/>
            <w:tcBorders>
              <w:top w:val="nil"/>
              <w:left w:val="nil"/>
              <w:bottom w:val="single" w:sz="4" w:space="0" w:color="auto"/>
              <w:right w:val="single" w:sz="4" w:space="0" w:color="auto"/>
            </w:tcBorders>
            <w:shd w:val="clear" w:color="auto" w:fill="auto"/>
            <w:noWrap/>
            <w:vAlign w:val="center"/>
            <w:hideMark/>
          </w:tcPr>
          <w:p w14:paraId="449400BE" w14:textId="0E06B067" w:rsidR="00FF0251" w:rsidRPr="00360329" w:rsidRDefault="00FF0251" w:rsidP="00FF0251">
            <w:pPr>
              <w:jc w:val="right"/>
              <w:rPr>
                <w:sz w:val="20"/>
                <w:szCs w:val="20"/>
                <w:lang w:val="es-ES_tradnl" w:eastAsia="en-CA"/>
              </w:rPr>
            </w:pPr>
            <w:r w:rsidRPr="00360329">
              <w:rPr>
                <w:sz w:val="20"/>
                <w:szCs w:val="20"/>
                <w:lang w:val="es-ES_tradnl" w:eastAsia="en-CA"/>
              </w:rPr>
              <w:t>1</w:t>
            </w:r>
            <w:r w:rsidR="004838C0" w:rsidRPr="00360329">
              <w:rPr>
                <w:sz w:val="20"/>
                <w:szCs w:val="20"/>
                <w:lang w:val="es-ES_tradnl" w:eastAsia="en-CA"/>
              </w:rPr>
              <w:t>2.</w:t>
            </w:r>
            <w:r w:rsidRPr="00360329">
              <w:rPr>
                <w:sz w:val="20"/>
                <w:szCs w:val="20"/>
                <w:lang w:val="es-ES_tradnl" w:eastAsia="en-CA"/>
              </w:rPr>
              <w:t>31</w:t>
            </w:r>
            <w:r w:rsidR="00944499" w:rsidRPr="00360329">
              <w:rPr>
                <w:sz w:val="20"/>
                <w:szCs w:val="20"/>
                <w:lang w:val="es-ES_tradnl" w:eastAsia="en-CA"/>
              </w:rPr>
              <w:t>6.</w:t>
            </w:r>
            <w:r w:rsidRPr="00360329">
              <w:rPr>
                <w:sz w:val="20"/>
                <w:szCs w:val="20"/>
                <w:lang w:val="es-ES_tradnl" w:eastAsia="en-CA"/>
              </w:rPr>
              <w:t>504</w:t>
            </w:r>
          </w:p>
        </w:tc>
        <w:tc>
          <w:tcPr>
            <w:tcW w:w="1272" w:type="dxa"/>
            <w:tcBorders>
              <w:top w:val="nil"/>
              <w:left w:val="nil"/>
              <w:bottom w:val="single" w:sz="4" w:space="0" w:color="auto"/>
              <w:right w:val="single" w:sz="4" w:space="0" w:color="auto"/>
            </w:tcBorders>
            <w:shd w:val="clear" w:color="auto" w:fill="auto"/>
            <w:noWrap/>
            <w:vAlign w:val="center"/>
            <w:hideMark/>
          </w:tcPr>
          <w:p w14:paraId="7CED515C" w14:textId="03DBF071" w:rsidR="00FF0251" w:rsidRPr="00360329" w:rsidRDefault="00FF0251" w:rsidP="00FF0251">
            <w:pPr>
              <w:jc w:val="right"/>
              <w:rPr>
                <w:sz w:val="20"/>
                <w:szCs w:val="20"/>
                <w:lang w:val="es-ES_tradnl" w:eastAsia="en-CA"/>
              </w:rPr>
            </w:pPr>
            <w:r w:rsidRPr="00360329">
              <w:rPr>
                <w:sz w:val="20"/>
                <w:szCs w:val="20"/>
                <w:lang w:val="es-ES_tradnl" w:eastAsia="en-CA"/>
              </w:rPr>
              <w:t>3</w:t>
            </w:r>
            <w:r w:rsidR="004838C0" w:rsidRPr="00360329">
              <w:rPr>
                <w:sz w:val="20"/>
                <w:szCs w:val="20"/>
                <w:lang w:val="es-ES_tradnl" w:eastAsia="en-CA"/>
              </w:rPr>
              <w:t>2.</w:t>
            </w:r>
            <w:r w:rsidRPr="00360329">
              <w:rPr>
                <w:sz w:val="20"/>
                <w:szCs w:val="20"/>
                <w:lang w:val="es-ES_tradnl" w:eastAsia="en-CA"/>
              </w:rPr>
              <w:t>35</w:t>
            </w:r>
            <w:r w:rsidR="004838C0" w:rsidRPr="00360329">
              <w:rPr>
                <w:sz w:val="20"/>
                <w:szCs w:val="20"/>
                <w:lang w:val="es-ES_tradnl" w:eastAsia="en-CA"/>
              </w:rPr>
              <w:t>1.</w:t>
            </w:r>
            <w:r w:rsidRPr="00360329">
              <w:rPr>
                <w:sz w:val="20"/>
                <w:szCs w:val="20"/>
                <w:lang w:val="es-ES_tradnl" w:eastAsia="en-CA"/>
              </w:rPr>
              <w:t>093</w:t>
            </w:r>
          </w:p>
        </w:tc>
      </w:tr>
      <w:tr w:rsidR="00FF0251" w:rsidRPr="00360329" w14:paraId="5D0D2FE2"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28BA7FBB" w14:textId="0C36B8C5" w:rsidR="00FF0251" w:rsidRPr="00360329" w:rsidRDefault="008902AB" w:rsidP="00FF0251">
            <w:pPr>
              <w:jc w:val="left"/>
              <w:rPr>
                <w:sz w:val="20"/>
                <w:szCs w:val="20"/>
                <w:lang w:val="es-ES_tradnl" w:eastAsia="en-CA"/>
              </w:rPr>
            </w:pPr>
            <w:r w:rsidRPr="00360329">
              <w:rPr>
                <w:sz w:val="20"/>
                <w:szCs w:val="20"/>
                <w:lang w:val="es-ES_tradnl" w:eastAsia="en-CA"/>
              </w:rPr>
              <w:t xml:space="preserve">Preparación de proyectos </w:t>
            </w:r>
            <w:r w:rsidR="000F21F0">
              <w:rPr>
                <w:sz w:val="20"/>
                <w:szCs w:val="20"/>
                <w:lang w:val="es-ES_tradnl" w:eastAsia="en-CA"/>
              </w:rPr>
              <w:t>PGEH, etapa</w:t>
            </w:r>
            <w:r w:rsidR="00BB0D70" w:rsidRPr="00360329">
              <w:rPr>
                <w:sz w:val="20"/>
                <w:szCs w:val="20"/>
                <w:lang w:val="es-ES_tradnl" w:eastAsia="en-CA"/>
              </w:rPr>
              <w:t xml:space="preserve"> </w:t>
            </w:r>
            <w:r w:rsidR="00EF3FB3" w:rsidRPr="00360329">
              <w:rPr>
                <w:sz w:val="20"/>
                <w:szCs w:val="20"/>
                <w:lang w:val="es-ES_tradnl" w:eastAsia="en-CA"/>
              </w:rPr>
              <w:t>I</w:t>
            </w:r>
            <w:r w:rsidR="00FF0251" w:rsidRPr="00360329">
              <w:rPr>
                <w:sz w:val="20"/>
                <w:szCs w:val="20"/>
                <w:lang w:val="es-ES_tradnl" w:eastAsia="en-CA"/>
              </w:rPr>
              <w:t>II</w:t>
            </w:r>
          </w:p>
        </w:tc>
        <w:tc>
          <w:tcPr>
            <w:tcW w:w="1271" w:type="dxa"/>
            <w:tcBorders>
              <w:top w:val="nil"/>
              <w:left w:val="nil"/>
              <w:bottom w:val="single" w:sz="4" w:space="0" w:color="auto"/>
              <w:right w:val="single" w:sz="4" w:space="0" w:color="auto"/>
            </w:tcBorders>
            <w:shd w:val="clear" w:color="auto" w:fill="auto"/>
            <w:noWrap/>
            <w:vAlign w:val="center"/>
            <w:hideMark/>
          </w:tcPr>
          <w:p w14:paraId="15C2FD9B" w14:textId="3C0E7D21" w:rsidR="00FF0251" w:rsidRPr="00360329" w:rsidRDefault="004838C0" w:rsidP="00FF0251">
            <w:pPr>
              <w:jc w:val="right"/>
              <w:rPr>
                <w:sz w:val="20"/>
                <w:szCs w:val="20"/>
                <w:lang w:val="es-ES_tradnl" w:eastAsia="en-CA"/>
              </w:rPr>
            </w:pPr>
            <w:r w:rsidRPr="00360329">
              <w:rPr>
                <w:sz w:val="20"/>
                <w:szCs w:val="20"/>
                <w:lang w:val="es-ES_tradnl" w:eastAsia="en-CA"/>
              </w:rPr>
              <w:t>1.</w:t>
            </w:r>
            <w:r w:rsidR="00FF0251" w:rsidRPr="00360329">
              <w:rPr>
                <w:sz w:val="20"/>
                <w:szCs w:val="20"/>
                <w:lang w:val="es-ES_tradnl" w:eastAsia="en-CA"/>
              </w:rPr>
              <w:t>05</w:t>
            </w:r>
            <w:r w:rsidR="00944499" w:rsidRPr="00360329">
              <w:rPr>
                <w:sz w:val="20"/>
                <w:szCs w:val="20"/>
                <w:lang w:val="es-ES_tradnl" w:eastAsia="en-CA"/>
              </w:rPr>
              <w:t>7.</w:t>
            </w:r>
            <w:r w:rsidR="00FF0251" w:rsidRPr="00360329">
              <w:rPr>
                <w:sz w:val="20"/>
                <w:szCs w:val="20"/>
                <w:lang w:val="es-ES_tradnl" w:eastAsia="en-CA"/>
              </w:rPr>
              <w:t>040</w:t>
            </w:r>
          </w:p>
        </w:tc>
        <w:tc>
          <w:tcPr>
            <w:tcW w:w="1271" w:type="dxa"/>
            <w:tcBorders>
              <w:top w:val="nil"/>
              <w:left w:val="nil"/>
              <w:bottom w:val="single" w:sz="4" w:space="0" w:color="auto"/>
              <w:right w:val="single" w:sz="4" w:space="0" w:color="auto"/>
            </w:tcBorders>
            <w:shd w:val="clear" w:color="auto" w:fill="auto"/>
            <w:noWrap/>
            <w:vAlign w:val="center"/>
            <w:hideMark/>
          </w:tcPr>
          <w:p w14:paraId="7487E086" w14:textId="18BC2760" w:rsidR="00FF0251" w:rsidRPr="00360329" w:rsidRDefault="00FF0251" w:rsidP="00FF0251">
            <w:pPr>
              <w:jc w:val="right"/>
              <w:rPr>
                <w:sz w:val="20"/>
                <w:szCs w:val="20"/>
                <w:lang w:val="es-ES_tradnl" w:eastAsia="en-CA"/>
              </w:rPr>
            </w:pPr>
            <w:r w:rsidRPr="00360329">
              <w:rPr>
                <w:sz w:val="20"/>
                <w:szCs w:val="20"/>
                <w:lang w:val="es-ES_tradnl" w:eastAsia="en-CA"/>
              </w:rPr>
              <w:t>70</w:t>
            </w:r>
            <w:r w:rsidR="00944499" w:rsidRPr="00360329">
              <w:rPr>
                <w:sz w:val="20"/>
                <w:szCs w:val="20"/>
                <w:lang w:val="es-ES_tradnl" w:eastAsia="en-CA"/>
              </w:rPr>
              <w:t>9.</w:t>
            </w:r>
            <w:r w:rsidRPr="00360329">
              <w:rPr>
                <w:sz w:val="20"/>
                <w:szCs w:val="20"/>
                <w:lang w:val="es-ES_tradnl" w:eastAsia="en-CA"/>
              </w:rPr>
              <w:t>410</w:t>
            </w:r>
          </w:p>
        </w:tc>
        <w:tc>
          <w:tcPr>
            <w:tcW w:w="1271" w:type="dxa"/>
            <w:tcBorders>
              <w:top w:val="nil"/>
              <w:left w:val="nil"/>
              <w:bottom w:val="single" w:sz="4" w:space="0" w:color="auto"/>
              <w:right w:val="single" w:sz="4" w:space="0" w:color="auto"/>
            </w:tcBorders>
            <w:shd w:val="clear" w:color="auto" w:fill="auto"/>
            <w:noWrap/>
            <w:vAlign w:val="center"/>
            <w:hideMark/>
          </w:tcPr>
          <w:p w14:paraId="1BBD5DE2" w14:textId="51C7E29D" w:rsidR="00FF0251" w:rsidRPr="00360329" w:rsidRDefault="00FF0251" w:rsidP="00FF0251">
            <w:pPr>
              <w:jc w:val="right"/>
              <w:rPr>
                <w:sz w:val="20"/>
                <w:szCs w:val="20"/>
                <w:lang w:val="es-ES_tradnl" w:eastAsia="en-CA"/>
              </w:rPr>
            </w:pPr>
            <w:r w:rsidRPr="00360329">
              <w:rPr>
                <w:sz w:val="20"/>
                <w:szCs w:val="20"/>
                <w:lang w:val="es-ES_tradnl" w:eastAsia="en-CA"/>
              </w:rPr>
              <w:t>3</w:t>
            </w:r>
            <w:r w:rsidR="004838C0" w:rsidRPr="00360329">
              <w:rPr>
                <w:sz w:val="20"/>
                <w:szCs w:val="20"/>
                <w:lang w:val="es-ES_tradnl" w:eastAsia="en-CA"/>
              </w:rPr>
              <w:t>2.</w:t>
            </w:r>
            <w:r w:rsidRPr="00360329">
              <w:rPr>
                <w:sz w:val="20"/>
                <w:szCs w:val="20"/>
                <w:lang w:val="es-ES_tradnl" w:eastAsia="en-CA"/>
              </w:rPr>
              <w:t>700</w:t>
            </w:r>
          </w:p>
        </w:tc>
        <w:tc>
          <w:tcPr>
            <w:tcW w:w="1272" w:type="dxa"/>
            <w:tcBorders>
              <w:top w:val="nil"/>
              <w:left w:val="nil"/>
              <w:bottom w:val="single" w:sz="4" w:space="0" w:color="auto"/>
              <w:right w:val="single" w:sz="4" w:space="0" w:color="auto"/>
            </w:tcBorders>
            <w:shd w:val="clear" w:color="auto" w:fill="auto"/>
            <w:noWrap/>
            <w:vAlign w:val="center"/>
            <w:hideMark/>
          </w:tcPr>
          <w:p w14:paraId="4AC75B7A" w14:textId="66D7AA12" w:rsidR="00FF0251" w:rsidRPr="00360329" w:rsidRDefault="004838C0" w:rsidP="00FF0251">
            <w:pPr>
              <w:jc w:val="right"/>
              <w:rPr>
                <w:sz w:val="20"/>
                <w:szCs w:val="20"/>
                <w:lang w:val="es-ES_tradnl" w:eastAsia="en-CA"/>
              </w:rPr>
            </w:pPr>
            <w:r w:rsidRPr="00360329">
              <w:rPr>
                <w:sz w:val="20"/>
                <w:szCs w:val="20"/>
                <w:lang w:val="es-ES_tradnl" w:eastAsia="en-CA"/>
              </w:rPr>
              <w:t>1.</w:t>
            </w:r>
            <w:r w:rsidR="00FF0251" w:rsidRPr="00360329">
              <w:rPr>
                <w:sz w:val="20"/>
                <w:szCs w:val="20"/>
                <w:lang w:val="es-ES_tradnl" w:eastAsia="en-CA"/>
              </w:rPr>
              <w:t>79</w:t>
            </w:r>
            <w:r w:rsidR="00944499" w:rsidRPr="00360329">
              <w:rPr>
                <w:sz w:val="20"/>
                <w:szCs w:val="20"/>
                <w:lang w:val="es-ES_tradnl" w:eastAsia="en-CA"/>
              </w:rPr>
              <w:t>9.</w:t>
            </w:r>
            <w:r w:rsidR="00FF0251" w:rsidRPr="00360329">
              <w:rPr>
                <w:sz w:val="20"/>
                <w:szCs w:val="20"/>
                <w:lang w:val="es-ES_tradnl" w:eastAsia="en-CA"/>
              </w:rPr>
              <w:t>150</w:t>
            </w:r>
          </w:p>
        </w:tc>
      </w:tr>
      <w:tr w:rsidR="00FF0251" w:rsidRPr="00360329" w14:paraId="03FA62A1"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5DF2E5C3" w14:textId="350B8FC6" w:rsidR="00FF0251" w:rsidRPr="00360329" w:rsidRDefault="006664FE" w:rsidP="006664FE">
            <w:pPr>
              <w:jc w:val="left"/>
              <w:rPr>
                <w:sz w:val="20"/>
                <w:szCs w:val="20"/>
                <w:lang w:val="es-ES_tradnl" w:eastAsia="en-CA"/>
              </w:rPr>
            </w:pPr>
            <w:r w:rsidRPr="006664FE">
              <w:rPr>
                <w:sz w:val="20"/>
                <w:szCs w:val="20"/>
                <w:lang w:val="es-ES_tradnl" w:eastAsia="en-CA"/>
              </w:rPr>
              <w:t xml:space="preserve">Etapa III </w:t>
            </w:r>
            <w:r>
              <w:rPr>
                <w:sz w:val="20"/>
                <w:szCs w:val="20"/>
                <w:lang w:val="es-ES_tradnl" w:eastAsia="en-CA"/>
              </w:rPr>
              <w:t>del PGEH</w:t>
            </w:r>
          </w:p>
        </w:tc>
        <w:tc>
          <w:tcPr>
            <w:tcW w:w="1271" w:type="dxa"/>
            <w:tcBorders>
              <w:top w:val="nil"/>
              <w:left w:val="nil"/>
              <w:bottom w:val="single" w:sz="4" w:space="0" w:color="auto"/>
              <w:right w:val="single" w:sz="4" w:space="0" w:color="auto"/>
            </w:tcBorders>
            <w:shd w:val="clear" w:color="auto" w:fill="auto"/>
            <w:noWrap/>
            <w:vAlign w:val="center"/>
            <w:hideMark/>
          </w:tcPr>
          <w:p w14:paraId="4A6562EC" w14:textId="18E20DAD" w:rsidR="00FF0251" w:rsidRPr="00360329" w:rsidRDefault="004838C0" w:rsidP="00FF0251">
            <w:pPr>
              <w:jc w:val="right"/>
              <w:rPr>
                <w:sz w:val="20"/>
                <w:szCs w:val="20"/>
                <w:lang w:val="es-ES_tradnl" w:eastAsia="en-CA"/>
              </w:rPr>
            </w:pPr>
            <w:r w:rsidRPr="00360329">
              <w:rPr>
                <w:sz w:val="20"/>
                <w:szCs w:val="20"/>
                <w:lang w:val="es-ES_tradnl" w:eastAsia="en-CA"/>
              </w:rPr>
              <w:t>3.</w:t>
            </w:r>
            <w:r w:rsidR="00FF0251" w:rsidRPr="00360329">
              <w:rPr>
                <w:sz w:val="20"/>
                <w:szCs w:val="20"/>
                <w:lang w:val="es-ES_tradnl" w:eastAsia="en-CA"/>
              </w:rPr>
              <w:t>54</w:t>
            </w:r>
            <w:r w:rsidR="00944499" w:rsidRPr="00360329">
              <w:rPr>
                <w:sz w:val="20"/>
                <w:szCs w:val="20"/>
                <w:lang w:val="es-ES_tradnl" w:eastAsia="en-CA"/>
              </w:rPr>
              <w:t>8.</w:t>
            </w:r>
            <w:r w:rsidR="00FF0251" w:rsidRPr="00360329">
              <w:rPr>
                <w:sz w:val="20"/>
                <w:szCs w:val="20"/>
                <w:lang w:val="es-ES_tradnl" w:eastAsia="en-CA"/>
              </w:rPr>
              <w:t>717</w:t>
            </w:r>
          </w:p>
        </w:tc>
        <w:tc>
          <w:tcPr>
            <w:tcW w:w="1271" w:type="dxa"/>
            <w:tcBorders>
              <w:top w:val="nil"/>
              <w:left w:val="nil"/>
              <w:bottom w:val="single" w:sz="4" w:space="0" w:color="auto"/>
              <w:right w:val="single" w:sz="4" w:space="0" w:color="auto"/>
            </w:tcBorders>
            <w:shd w:val="clear" w:color="auto" w:fill="auto"/>
            <w:noWrap/>
            <w:vAlign w:val="center"/>
            <w:hideMark/>
          </w:tcPr>
          <w:p w14:paraId="2E90E5F5" w14:textId="55668645" w:rsidR="00FF0251" w:rsidRPr="00360329" w:rsidRDefault="00FF0251" w:rsidP="00FF0251">
            <w:pPr>
              <w:jc w:val="right"/>
              <w:rPr>
                <w:sz w:val="20"/>
                <w:szCs w:val="20"/>
                <w:lang w:val="es-ES_tradnl" w:eastAsia="en-CA"/>
              </w:rPr>
            </w:pPr>
            <w:r w:rsidRPr="00360329">
              <w:rPr>
                <w:sz w:val="20"/>
                <w:szCs w:val="20"/>
                <w:lang w:val="es-ES_tradnl" w:eastAsia="en-CA"/>
              </w:rPr>
              <w:t>1</w:t>
            </w:r>
            <w:r w:rsidR="00944499" w:rsidRPr="00360329">
              <w:rPr>
                <w:sz w:val="20"/>
                <w:szCs w:val="20"/>
                <w:lang w:val="es-ES_tradnl" w:eastAsia="en-CA"/>
              </w:rPr>
              <w:t>8.</w:t>
            </w:r>
            <w:r w:rsidRPr="00360329">
              <w:rPr>
                <w:sz w:val="20"/>
                <w:szCs w:val="20"/>
                <w:lang w:val="es-ES_tradnl" w:eastAsia="en-CA"/>
              </w:rPr>
              <w:t>04</w:t>
            </w:r>
            <w:r w:rsidR="004838C0" w:rsidRPr="00360329">
              <w:rPr>
                <w:sz w:val="20"/>
                <w:szCs w:val="20"/>
                <w:lang w:val="es-ES_tradnl" w:eastAsia="en-CA"/>
              </w:rPr>
              <w:t>4.</w:t>
            </w:r>
            <w:r w:rsidRPr="00360329">
              <w:rPr>
                <w:sz w:val="20"/>
                <w:szCs w:val="20"/>
                <w:lang w:val="es-ES_tradnl" w:eastAsia="en-CA"/>
              </w:rPr>
              <w:t>054</w:t>
            </w:r>
          </w:p>
        </w:tc>
        <w:tc>
          <w:tcPr>
            <w:tcW w:w="1271" w:type="dxa"/>
            <w:tcBorders>
              <w:top w:val="nil"/>
              <w:left w:val="nil"/>
              <w:bottom w:val="single" w:sz="4" w:space="0" w:color="auto"/>
              <w:right w:val="single" w:sz="4" w:space="0" w:color="auto"/>
            </w:tcBorders>
            <w:shd w:val="clear" w:color="auto" w:fill="auto"/>
            <w:noWrap/>
            <w:vAlign w:val="center"/>
            <w:hideMark/>
          </w:tcPr>
          <w:p w14:paraId="07D2A2E7" w14:textId="1D87EC2E" w:rsidR="00FF0251" w:rsidRPr="00360329" w:rsidRDefault="00FF0251" w:rsidP="00FF0251">
            <w:pPr>
              <w:jc w:val="right"/>
              <w:rPr>
                <w:sz w:val="20"/>
                <w:szCs w:val="20"/>
                <w:lang w:val="es-ES_tradnl" w:eastAsia="en-CA"/>
              </w:rPr>
            </w:pPr>
            <w:r w:rsidRPr="00360329">
              <w:rPr>
                <w:sz w:val="20"/>
                <w:szCs w:val="20"/>
                <w:lang w:val="es-ES_tradnl" w:eastAsia="en-CA"/>
              </w:rPr>
              <w:t>3</w:t>
            </w:r>
            <w:r w:rsidR="00944499" w:rsidRPr="00360329">
              <w:rPr>
                <w:sz w:val="20"/>
                <w:szCs w:val="20"/>
                <w:lang w:val="es-ES_tradnl" w:eastAsia="en-CA"/>
              </w:rPr>
              <w:t>7.</w:t>
            </w:r>
            <w:r w:rsidRPr="00360329">
              <w:rPr>
                <w:sz w:val="20"/>
                <w:szCs w:val="20"/>
                <w:lang w:val="es-ES_tradnl" w:eastAsia="en-CA"/>
              </w:rPr>
              <w:t>85</w:t>
            </w:r>
            <w:r w:rsidR="00944499" w:rsidRPr="00360329">
              <w:rPr>
                <w:sz w:val="20"/>
                <w:szCs w:val="20"/>
                <w:lang w:val="es-ES_tradnl" w:eastAsia="en-CA"/>
              </w:rPr>
              <w:t>8.</w:t>
            </w:r>
            <w:r w:rsidRPr="00360329">
              <w:rPr>
                <w:sz w:val="20"/>
                <w:szCs w:val="20"/>
                <w:lang w:val="es-ES_tradnl" w:eastAsia="en-CA"/>
              </w:rPr>
              <w:t>659</w:t>
            </w:r>
          </w:p>
        </w:tc>
        <w:tc>
          <w:tcPr>
            <w:tcW w:w="1272" w:type="dxa"/>
            <w:tcBorders>
              <w:top w:val="nil"/>
              <w:left w:val="nil"/>
              <w:bottom w:val="single" w:sz="4" w:space="0" w:color="auto"/>
              <w:right w:val="single" w:sz="4" w:space="0" w:color="auto"/>
            </w:tcBorders>
            <w:shd w:val="clear" w:color="auto" w:fill="auto"/>
            <w:noWrap/>
            <w:vAlign w:val="center"/>
            <w:hideMark/>
          </w:tcPr>
          <w:p w14:paraId="36C0228E" w14:textId="11A0F464" w:rsidR="00FF0251" w:rsidRPr="00360329" w:rsidRDefault="00FF0251" w:rsidP="00FF0251">
            <w:pPr>
              <w:jc w:val="right"/>
              <w:rPr>
                <w:sz w:val="20"/>
                <w:szCs w:val="20"/>
                <w:lang w:val="es-ES_tradnl" w:eastAsia="en-CA"/>
              </w:rPr>
            </w:pPr>
            <w:r w:rsidRPr="00360329">
              <w:rPr>
                <w:sz w:val="20"/>
                <w:szCs w:val="20"/>
                <w:lang w:val="es-ES_tradnl" w:eastAsia="en-CA"/>
              </w:rPr>
              <w:t>5</w:t>
            </w:r>
            <w:r w:rsidR="00944499" w:rsidRPr="00360329">
              <w:rPr>
                <w:sz w:val="20"/>
                <w:szCs w:val="20"/>
                <w:lang w:val="es-ES_tradnl" w:eastAsia="en-CA"/>
              </w:rPr>
              <w:t>9.</w:t>
            </w:r>
            <w:r w:rsidRPr="00360329">
              <w:rPr>
                <w:sz w:val="20"/>
                <w:szCs w:val="20"/>
                <w:lang w:val="es-ES_tradnl" w:eastAsia="en-CA"/>
              </w:rPr>
              <w:t>45</w:t>
            </w:r>
            <w:r w:rsidR="004838C0" w:rsidRPr="00360329">
              <w:rPr>
                <w:sz w:val="20"/>
                <w:szCs w:val="20"/>
                <w:lang w:val="es-ES_tradnl" w:eastAsia="en-CA"/>
              </w:rPr>
              <w:t>1.</w:t>
            </w:r>
            <w:r w:rsidRPr="00360329">
              <w:rPr>
                <w:sz w:val="20"/>
                <w:szCs w:val="20"/>
                <w:lang w:val="es-ES_tradnl" w:eastAsia="en-CA"/>
              </w:rPr>
              <w:t>430</w:t>
            </w:r>
          </w:p>
        </w:tc>
      </w:tr>
      <w:tr w:rsidR="00FF0251" w:rsidRPr="00360329" w14:paraId="6B5E32D6"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37A66114" w14:textId="6273AA07" w:rsidR="00FF0251" w:rsidRPr="00360329" w:rsidRDefault="00F12C65" w:rsidP="00FF0251">
            <w:pPr>
              <w:jc w:val="left"/>
              <w:rPr>
                <w:sz w:val="20"/>
                <w:szCs w:val="20"/>
                <w:lang w:val="es-ES_tradnl" w:eastAsia="en-CA"/>
              </w:rPr>
            </w:pPr>
            <w:r>
              <w:rPr>
                <w:sz w:val="20"/>
                <w:szCs w:val="20"/>
                <w:lang w:val="es-ES_tradnl" w:eastAsia="en-CA"/>
              </w:rPr>
              <w:t>Verificación del PGEH</w:t>
            </w:r>
          </w:p>
        </w:tc>
        <w:tc>
          <w:tcPr>
            <w:tcW w:w="1271" w:type="dxa"/>
            <w:tcBorders>
              <w:top w:val="nil"/>
              <w:left w:val="nil"/>
              <w:bottom w:val="single" w:sz="4" w:space="0" w:color="auto"/>
              <w:right w:val="single" w:sz="4" w:space="0" w:color="auto"/>
            </w:tcBorders>
            <w:shd w:val="clear" w:color="auto" w:fill="auto"/>
            <w:noWrap/>
            <w:vAlign w:val="center"/>
            <w:hideMark/>
          </w:tcPr>
          <w:p w14:paraId="04E704A6" w14:textId="760A0EDE" w:rsidR="00FF0251" w:rsidRPr="00360329" w:rsidRDefault="00FF0251" w:rsidP="00FF0251">
            <w:pPr>
              <w:jc w:val="right"/>
              <w:rPr>
                <w:sz w:val="20"/>
                <w:szCs w:val="20"/>
                <w:lang w:val="es-ES_tradnl" w:eastAsia="en-CA"/>
              </w:rPr>
            </w:pPr>
            <w:r w:rsidRPr="00360329">
              <w:rPr>
                <w:sz w:val="20"/>
                <w:szCs w:val="20"/>
                <w:lang w:val="es-ES_tradnl" w:eastAsia="en-CA"/>
              </w:rPr>
              <w:t>58</w:t>
            </w:r>
            <w:r w:rsidR="00944499" w:rsidRPr="00360329">
              <w:rPr>
                <w:sz w:val="20"/>
                <w:szCs w:val="20"/>
                <w:lang w:val="es-ES_tradnl" w:eastAsia="en-CA"/>
              </w:rPr>
              <w:t>8.</w:t>
            </w:r>
            <w:r w:rsidRPr="00360329">
              <w:rPr>
                <w:sz w:val="20"/>
                <w:szCs w:val="20"/>
                <w:lang w:val="es-ES_tradnl" w:eastAsia="en-CA"/>
              </w:rPr>
              <w:t>600</w:t>
            </w:r>
          </w:p>
        </w:tc>
        <w:tc>
          <w:tcPr>
            <w:tcW w:w="1271" w:type="dxa"/>
            <w:tcBorders>
              <w:top w:val="nil"/>
              <w:left w:val="nil"/>
              <w:bottom w:val="single" w:sz="4" w:space="0" w:color="auto"/>
              <w:right w:val="single" w:sz="4" w:space="0" w:color="auto"/>
            </w:tcBorders>
            <w:shd w:val="clear" w:color="auto" w:fill="auto"/>
            <w:noWrap/>
            <w:vAlign w:val="center"/>
            <w:hideMark/>
          </w:tcPr>
          <w:p w14:paraId="2DAA199D" w14:textId="620DAB5F" w:rsidR="00FF0251" w:rsidRPr="00360329" w:rsidRDefault="00FF0251" w:rsidP="00FF0251">
            <w:pPr>
              <w:jc w:val="right"/>
              <w:rPr>
                <w:sz w:val="20"/>
                <w:szCs w:val="20"/>
                <w:lang w:val="es-ES_tradnl" w:eastAsia="en-CA"/>
              </w:rPr>
            </w:pPr>
            <w:r w:rsidRPr="00360329">
              <w:rPr>
                <w:sz w:val="20"/>
                <w:szCs w:val="20"/>
                <w:lang w:val="es-ES_tradnl" w:eastAsia="en-CA"/>
              </w:rPr>
              <w:t>58</w:t>
            </w:r>
            <w:r w:rsidR="00944499" w:rsidRPr="00360329">
              <w:rPr>
                <w:sz w:val="20"/>
                <w:szCs w:val="20"/>
                <w:lang w:val="es-ES_tradnl" w:eastAsia="en-CA"/>
              </w:rPr>
              <w:t>8.</w:t>
            </w:r>
            <w:r w:rsidRPr="00360329">
              <w:rPr>
                <w:sz w:val="20"/>
                <w:szCs w:val="20"/>
                <w:lang w:val="es-ES_tradnl" w:eastAsia="en-CA"/>
              </w:rPr>
              <w:t>600</w:t>
            </w:r>
          </w:p>
        </w:tc>
        <w:tc>
          <w:tcPr>
            <w:tcW w:w="1271" w:type="dxa"/>
            <w:tcBorders>
              <w:top w:val="nil"/>
              <w:left w:val="nil"/>
              <w:bottom w:val="single" w:sz="4" w:space="0" w:color="auto"/>
              <w:right w:val="single" w:sz="4" w:space="0" w:color="auto"/>
            </w:tcBorders>
            <w:shd w:val="clear" w:color="auto" w:fill="auto"/>
            <w:noWrap/>
            <w:vAlign w:val="center"/>
            <w:hideMark/>
          </w:tcPr>
          <w:p w14:paraId="71A5768C" w14:textId="2765535D" w:rsidR="00FF0251" w:rsidRPr="00360329" w:rsidRDefault="00FF0251" w:rsidP="00FF0251">
            <w:pPr>
              <w:jc w:val="right"/>
              <w:rPr>
                <w:sz w:val="20"/>
                <w:szCs w:val="20"/>
                <w:lang w:val="es-ES_tradnl" w:eastAsia="en-CA"/>
              </w:rPr>
            </w:pPr>
            <w:r w:rsidRPr="00360329">
              <w:rPr>
                <w:sz w:val="20"/>
                <w:szCs w:val="20"/>
                <w:lang w:val="es-ES_tradnl" w:eastAsia="en-CA"/>
              </w:rPr>
              <w:t>58</w:t>
            </w:r>
            <w:r w:rsidR="00944499" w:rsidRPr="00360329">
              <w:rPr>
                <w:sz w:val="20"/>
                <w:szCs w:val="20"/>
                <w:lang w:val="es-ES_tradnl" w:eastAsia="en-CA"/>
              </w:rPr>
              <w:t>8.</w:t>
            </w:r>
            <w:r w:rsidRPr="00360329">
              <w:rPr>
                <w:sz w:val="20"/>
                <w:szCs w:val="20"/>
                <w:lang w:val="es-ES_tradnl" w:eastAsia="en-CA"/>
              </w:rPr>
              <w:t>600</w:t>
            </w:r>
          </w:p>
        </w:tc>
        <w:tc>
          <w:tcPr>
            <w:tcW w:w="1272" w:type="dxa"/>
            <w:tcBorders>
              <w:top w:val="nil"/>
              <w:left w:val="nil"/>
              <w:bottom w:val="single" w:sz="4" w:space="0" w:color="auto"/>
              <w:right w:val="single" w:sz="4" w:space="0" w:color="auto"/>
            </w:tcBorders>
            <w:shd w:val="clear" w:color="auto" w:fill="auto"/>
            <w:noWrap/>
            <w:vAlign w:val="center"/>
            <w:hideMark/>
          </w:tcPr>
          <w:p w14:paraId="73C1C2E1" w14:textId="55A1216A" w:rsidR="00FF0251" w:rsidRPr="00360329" w:rsidRDefault="004838C0" w:rsidP="00FF0251">
            <w:pPr>
              <w:jc w:val="right"/>
              <w:rPr>
                <w:sz w:val="20"/>
                <w:szCs w:val="20"/>
                <w:lang w:val="es-ES_tradnl" w:eastAsia="en-CA"/>
              </w:rPr>
            </w:pPr>
            <w:r w:rsidRPr="00360329">
              <w:rPr>
                <w:sz w:val="20"/>
                <w:szCs w:val="20"/>
                <w:lang w:val="es-ES_tradnl" w:eastAsia="en-CA"/>
              </w:rPr>
              <w:t>1.</w:t>
            </w:r>
            <w:r w:rsidR="00FF0251" w:rsidRPr="00360329">
              <w:rPr>
                <w:sz w:val="20"/>
                <w:szCs w:val="20"/>
                <w:lang w:val="es-ES_tradnl" w:eastAsia="en-CA"/>
              </w:rPr>
              <w:t>76</w:t>
            </w:r>
            <w:r w:rsidR="00944499" w:rsidRPr="00360329">
              <w:rPr>
                <w:sz w:val="20"/>
                <w:szCs w:val="20"/>
                <w:lang w:val="es-ES_tradnl" w:eastAsia="en-CA"/>
              </w:rPr>
              <w:t>5.</w:t>
            </w:r>
            <w:r w:rsidR="00FF0251" w:rsidRPr="00360329">
              <w:rPr>
                <w:sz w:val="20"/>
                <w:szCs w:val="20"/>
                <w:lang w:val="es-ES_tradnl" w:eastAsia="en-CA"/>
              </w:rPr>
              <w:t>800</w:t>
            </w:r>
          </w:p>
        </w:tc>
      </w:tr>
      <w:tr w:rsidR="00FF0251" w:rsidRPr="00360329" w14:paraId="42CED4E9"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17D13AC0" w14:textId="55C1DBBE" w:rsidR="00FF0251" w:rsidRPr="00360329" w:rsidRDefault="007B554E" w:rsidP="007B554E">
            <w:pPr>
              <w:jc w:val="left"/>
              <w:rPr>
                <w:b/>
                <w:bCs/>
                <w:sz w:val="20"/>
                <w:szCs w:val="20"/>
                <w:lang w:val="es-ES_tradnl" w:eastAsia="en-CA"/>
              </w:rPr>
            </w:pPr>
            <w:r w:rsidRPr="007B554E">
              <w:rPr>
                <w:b/>
                <w:bCs/>
                <w:sz w:val="20"/>
                <w:szCs w:val="20"/>
                <w:lang w:val="es-ES_tradnl" w:eastAsia="en-CA"/>
              </w:rPr>
              <w:t>Subtotal</w:t>
            </w:r>
            <w:r>
              <w:rPr>
                <w:b/>
                <w:bCs/>
                <w:sz w:val="20"/>
                <w:szCs w:val="20"/>
                <w:lang w:val="es-ES_tradnl" w:eastAsia="en-CA"/>
              </w:rPr>
              <w:t xml:space="preserve"> a</w:t>
            </w:r>
            <w:r w:rsidR="00037CF6">
              <w:rPr>
                <w:b/>
                <w:bCs/>
                <w:sz w:val="20"/>
                <w:szCs w:val="20"/>
                <w:lang w:val="es-ES_tradnl" w:eastAsia="en-CA"/>
              </w:rPr>
              <w:t xml:space="preserve">ctividades </w:t>
            </w:r>
            <w:r>
              <w:rPr>
                <w:b/>
                <w:bCs/>
                <w:sz w:val="20"/>
                <w:szCs w:val="20"/>
                <w:lang w:val="es-ES_tradnl" w:eastAsia="en-CA"/>
              </w:rPr>
              <w:t>relativas a los HCFC</w:t>
            </w:r>
          </w:p>
        </w:tc>
        <w:tc>
          <w:tcPr>
            <w:tcW w:w="1271" w:type="dxa"/>
            <w:tcBorders>
              <w:top w:val="nil"/>
              <w:left w:val="nil"/>
              <w:bottom w:val="single" w:sz="4" w:space="0" w:color="auto"/>
              <w:right w:val="single" w:sz="4" w:space="0" w:color="auto"/>
            </w:tcBorders>
            <w:shd w:val="clear" w:color="auto" w:fill="auto"/>
            <w:noWrap/>
            <w:vAlign w:val="center"/>
            <w:hideMark/>
          </w:tcPr>
          <w:p w14:paraId="50C786BB" w14:textId="240B0E8E" w:rsidR="00FF0251" w:rsidRPr="00360329" w:rsidRDefault="00FF0251" w:rsidP="00FF0251">
            <w:pPr>
              <w:jc w:val="right"/>
              <w:rPr>
                <w:b/>
                <w:bCs/>
                <w:sz w:val="20"/>
                <w:szCs w:val="20"/>
                <w:lang w:val="es-ES_tradnl" w:eastAsia="en-CA"/>
              </w:rPr>
            </w:pPr>
            <w:r w:rsidRPr="00360329">
              <w:rPr>
                <w:b/>
                <w:bCs/>
                <w:sz w:val="20"/>
                <w:szCs w:val="20"/>
                <w:lang w:val="es-ES_tradnl" w:eastAsia="en-CA"/>
              </w:rPr>
              <w:t>9</w:t>
            </w:r>
            <w:r w:rsidR="004838C0" w:rsidRPr="00360329">
              <w:rPr>
                <w:b/>
                <w:bCs/>
                <w:sz w:val="20"/>
                <w:szCs w:val="20"/>
                <w:lang w:val="es-ES_tradnl" w:eastAsia="en-CA"/>
              </w:rPr>
              <w:t>1.</w:t>
            </w:r>
            <w:r w:rsidRPr="00360329">
              <w:rPr>
                <w:b/>
                <w:bCs/>
                <w:sz w:val="20"/>
                <w:szCs w:val="20"/>
                <w:lang w:val="es-ES_tradnl" w:eastAsia="en-CA"/>
              </w:rPr>
              <w:t>77</w:t>
            </w:r>
            <w:r w:rsidR="004838C0" w:rsidRPr="00360329">
              <w:rPr>
                <w:b/>
                <w:bCs/>
                <w:sz w:val="20"/>
                <w:szCs w:val="20"/>
                <w:lang w:val="es-ES_tradnl" w:eastAsia="en-CA"/>
              </w:rPr>
              <w:t>1.</w:t>
            </w:r>
            <w:r w:rsidRPr="00360329">
              <w:rPr>
                <w:b/>
                <w:bCs/>
                <w:sz w:val="20"/>
                <w:szCs w:val="20"/>
                <w:lang w:val="es-ES_tradnl" w:eastAsia="en-CA"/>
              </w:rPr>
              <w:t>990</w:t>
            </w:r>
          </w:p>
        </w:tc>
        <w:tc>
          <w:tcPr>
            <w:tcW w:w="1271" w:type="dxa"/>
            <w:tcBorders>
              <w:top w:val="nil"/>
              <w:left w:val="nil"/>
              <w:bottom w:val="single" w:sz="4" w:space="0" w:color="auto"/>
              <w:right w:val="single" w:sz="4" w:space="0" w:color="auto"/>
            </w:tcBorders>
            <w:shd w:val="clear" w:color="auto" w:fill="auto"/>
            <w:noWrap/>
            <w:vAlign w:val="center"/>
            <w:hideMark/>
          </w:tcPr>
          <w:p w14:paraId="11888981" w14:textId="4619EA21" w:rsidR="00FF0251" w:rsidRPr="00360329" w:rsidRDefault="00FF0251" w:rsidP="00FF0251">
            <w:pPr>
              <w:jc w:val="right"/>
              <w:rPr>
                <w:b/>
                <w:bCs/>
                <w:sz w:val="20"/>
                <w:szCs w:val="20"/>
                <w:lang w:val="es-ES_tradnl" w:eastAsia="en-CA"/>
              </w:rPr>
            </w:pPr>
            <w:r w:rsidRPr="00360329">
              <w:rPr>
                <w:b/>
                <w:bCs/>
                <w:sz w:val="20"/>
                <w:szCs w:val="20"/>
                <w:lang w:val="es-ES_tradnl" w:eastAsia="en-CA"/>
              </w:rPr>
              <w:t>7</w:t>
            </w:r>
            <w:r w:rsidR="004838C0" w:rsidRPr="00360329">
              <w:rPr>
                <w:b/>
                <w:bCs/>
                <w:sz w:val="20"/>
                <w:szCs w:val="20"/>
                <w:lang w:val="es-ES_tradnl" w:eastAsia="en-CA"/>
              </w:rPr>
              <w:t>2.</w:t>
            </w:r>
            <w:r w:rsidRPr="00360329">
              <w:rPr>
                <w:b/>
                <w:bCs/>
                <w:sz w:val="20"/>
                <w:szCs w:val="20"/>
                <w:lang w:val="es-ES_tradnl" w:eastAsia="en-CA"/>
              </w:rPr>
              <w:t>69</w:t>
            </w:r>
            <w:r w:rsidR="00944499" w:rsidRPr="00360329">
              <w:rPr>
                <w:b/>
                <w:bCs/>
                <w:sz w:val="20"/>
                <w:szCs w:val="20"/>
                <w:lang w:val="es-ES_tradnl" w:eastAsia="en-CA"/>
              </w:rPr>
              <w:t>9.</w:t>
            </w:r>
            <w:r w:rsidRPr="00360329">
              <w:rPr>
                <w:b/>
                <w:bCs/>
                <w:sz w:val="20"/>
                <w:szCs w:val="20"/>
                <w:lang w:val="es-ES_tradnl" w:eastAsia="en-CA"/>
              </w:rPr>
              <w:t>816</w:t>
            </w:r>
          </w:p>
        </w:tc>
        <w:tc>
          <w:tcPr>
            <w:tcW w:w="1271" w:type="dxa"/>
            <w:tcBorders>
              <w:top w:val="nil"/>
              <w:left w:val="nil"/>
              <w:bottom w:val="single" w:sz="4" w:space="0" w:color="auto"/>
              <w:right w:val="single" w:sz="4" w:space="0" w:color="auto"/>
            </w:tcBorders>
            <w:shd w:val="clear" w:color="auto" w:fill="auto"/>
            <w:noWrap/>
            <w:vAlign w:val="center"/>
            <w:hideMark/>
          </w:tcPr>
          <w:p w14:paraId="3E0FDDF9" w14:textId="494BF64D" w:rsidR="00FF0251" w:rsidRPr="00360329" w:rsidRDefault="00FF0251" w:rsidP="00FF0251">
            <w:pPr>
              <w:jc w:val="right"/>
              <w:rPr>
                <w:b/>
                <w:bCs/>
                <w:sz w:val="20"/>
                <w:szCs w:val="20"/>
                <w:lang w:val="es-ES_tradnl" w:eastAsia="en-CA"/>
              </w:rPr>
            </w:pPr>
            <w:r w:rsidRPr="00360329">
              <w:rPr>
                <w:b/>
                <w:bCs/>
                <w:sz w:val="20"/>
                <w:szCs w:val="20"/>
                <w:lang w:val="es-ES_tradnl" w:eastAsia="en-CA"/>
              </w:rPr>
              <w:t>9</w:t>
            </w:r>
            <w:r w:rsidR="00944499" w:rsidRPr="00360329">
              <w:rPr>
                <w:b/>
                <w:bCs/>
                <w:sz w:val="20"/>
                <w:szCs w:val="20"/>
                <w:lang w:val="es-ES_tradnl" w:eastAsia="en-CA"/>
              </w:rPr>
              <w:t>7.</w:t>
            </w:r>
            <w:r w:rsidRPr="00360329">
              <w:rPr>
                <w:b/>
                <w:bCs/>
                <w:sz w:val="20"/>
                <w:szCs w:val="20"/>
                <w:lang w:val="es-ES_tradnl" w:eastAsia="en-CA"/>
              </w:rPr>
              <w:t>91</w:t>
            </w:r>
            <w:r w:rsidR="004838C0" w:rsidRPr="00360329">
              <w:rPr>
                <w:b/>
                <w:bCs/>
                <w:sz w:val="20"/>
                <w:szCs w:val="20"/>
                <w:lang w:val="es-ES_tradnl" w:eastAsia="en-CA"/>
              </w:rPr>
              <w:t>0.</w:t>
            </w:r>
            <w:r w:rsidRPr="00360329">
              <w:rPr>
                <w:b/>
                <w:bCs/>
                <w:sz w:val="20"/>
                <w:szCs w:val="20"/>
                <w:lang w:val="es-ES_tradnl" w:eastAsia="en-CA"/>
              </w:rPr>
              <w:t>540</w:t>
            </w:r>
          </w:p>
        </w:tc>
        <w:tc>
          <w:tcPr>
            <w:tcW w:w="1272" w:type="dxa"/>
            <w:tcBorders>
              <w:top w:val="nil"/>
              <w:left w:val="nil"/>
              <w:bottom w:val="single" w:sz="4" w:space="0" w:color="auto"/>
              <w:right w:val="single" w:sz="4" w:space="0" w:color="auto"/>
            </w:tcBorders>
            <w:shd w:val="clear" w:color="auto" w:fill="auto"/>
            <w:noWrap/>
            <w:vAlign w:val="center"/>
            <w:hideMark/>
          </w:tcPr>
          <w:p w14:paraId="01C37792" w14:textId="1135F68F" w:rsidR="00FF0251" w:rsidRPr="00360329" w:rsidRDefault="00FF0251" w:rsidP="00FF0251">
            <w:pPr>
              <w:jc w:val="right"/>
              <w:rPr>
                <w:b/>
                <w:bCs/>
                <w:sz w:val="20"/>
                <w:szCs w:val="20"/>
                <w:lang w:val="es-ES_tradnl" w:eastAsia="en-CA"/>
              </w:rPr>
            </w:pPr>
            <w:r w:rsidRPr="00360329">
              <w:rPr>
                <w:b/>
                <w:bCs/>
                <w:sz w:val="20"/>
                <w:szCs w:val="20"/>
                <w:lang w:val="es-ES_tradnl" w:eastAsia="en-CA"/>
              </w:rPr>
              <w:t>26</w:t>
            </w:r>
            <w:r w:rsidR="004838C0" w:rsidRPr="00360329">
              <w:rPr>
                <w:b/>
                <w:bCs/>
                <w:sz w:val="20"/>
                <w:szCs w:val="20"/>
                <w:lang w:val="es-ES_tradnl" w:eastAsia="en-CA"/>
              </w:rPr>
              <w:t>2.</w:t>
            </w:r>
            <w:r w:rsidRPr="00360329">
              <w:rPr>
                <w:b/>
                <w:bCs/>
                <w:sz w:val="20"/>
                <w:szCs w:val="20"/>
                <w:lang w:val="es-ES_tradnl" w:eastAsia="en-CA"/>
              </w:rPr>
              <w:t>38</w:t>
            </w:r>
            <w:r w:rsidR="004838C0" w:rsidRPr="00360329">
              <w:rPr>
                <w:b/>
                <w:bCs/>
                <w:sz w:val="20"/>
                <w:szCs w:val="20"/>
                <w:lang w:val="es-ES_tradnl" w:eastAsia="en-CA"/>
              </w:rPr>
              <w:t>2.</w:t>
            </w:r>
            <w:r w:rsidRPr="00360329">
              <w:rPr>
                <w:b/>
                <w:bCs/>
                <w:sz w:val="20"/>
                <w:szCs w:val="20"/>
                <w:lang w:val="es-ES_tradnl" w:eastAsia="en-CA"/>
              </w:rPr>
              <w:t>346</w:t>
            </w:r>
          </w:p>
        </w:tc>
      </w:tr>
      <w:tr w:rsidR="00FF0251" w:rsidRPr="00CF39E1" w14:paraId="4AECDD8A"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13CAC352" w14:textId="4C268A20" w:rsidR="00FF0251" w:rsidRPr="00360329" w:rsidRDefault="008902AB" w:rsidP="00FF0251">
            <w:pPr>
              <w:jc w:val="left"/>
              <w:rPr>
                <w:b/>
                <w:bCs/>
                <w:sz w:val="20"/>
                <w:szCs w:val="20"/>
                <w:lang w:val="es-ES_tradnl" w:eastAsia="en-CA"/>
              </w:rPr>
            </w:pPr>
            <w:r w:rsidRPr="00360329">
              <w:rPr>
                <w:b/>
                <w:bCs/>
                <w:sz w:val="20"/>
                <w:szCs w:val="20"/>
                <w:lang w:val="es-ES_tradnl" w:eastAsia="en-CA"/>
              </w:rPr>
              <w:t>Actividades relativas a los HFC</w:t>
            </w:r>
          </w:p>
        </w:tc>
        <w:tc>
          <w:tcPr>
            <w:tcW w:w="1271" w:type="dxa"/>
            <w:tcBorders>
              <w:top w:val="nil"/>
              <w:left w:val="nil"/>
              <w:bottom w:val="single" w:sz="4" w:space="0" w:color="auto"/>
              <w:right w:val="single" w:sz="4" w:space="0" w:color="auto"/>
            </w:tcBorders>
            <w:shd w:val="clear" w:color="auto" w:fill="auto"/>
            <w:noWrap/>
            <w:vAlign w:val="center"/>
            <w:hideMark/>
          </w:tcPr>
          <w:p w14:paraId="64B3CEA5" w14:textId="5B590412" w:rsidR="00FF0251" w:rsidRPr="00360329" w:rsidRDefault="00BB0D70" w:rsidP="00FF0251">
            <w:pPr>
              <w:jc w:val="left"/>
              <w:rPr>
                <w:b/>
                <w:bCs/>
                <w:sz w:val="20"/>
                <w:szCs w:val="20"/>
                <w:lang w:val="es-ES_tradnl" w:eastAsia="en-CA"/>
              </w:rPr>
            </w:pPr>
            <w:r w:rsidRPr="00360329">
              <w:rPr>
                <w:b/>
                <w:bCs/>
                <w:sz w:val="20"/>
                <w:szCs w:val="20"/>
                <w:lang w:val="es-ES_tradnl" w:eastAsia="en-CA"/>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610B7013" w14:textId="2B197E25" w:rsidR="00FF0251" w:rsidRPr="00360329" w:rsidRDefault="00BB0D70" w:rsidP="00FF0251">
            <w:pPr>
              <w:jc w:val="left"/>
              <w:rPr>
                <w:b/>
                <w:bCs/>
                <w:sz w:val="20"/>
                <w:szCs w:val="20"/>
                <w:lang w:val="es-ES_tradnl" w:eastAsia="en-CA"/>
              </w:rPr>
            </w:pPr>
            <w:r w:rsidRPr="00360329">
              <w:rPr>
                <w:b/>
                <w:bCs/>
                <w:sz w:val="20"/>
                <w:szCs w:val="20"/>
                <w:lang w:val="es-ES_tradnl" w:eastAsia="en-CA"/>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0ED76478" w14:textId="54EE3BED" w:rsidR="00FF0251" w:rsidRPr="00360329" w:rsidRDefault="00BB0D70" w:rsidP="00FF0251">
            <w:pPr>
              <w:jc w:val="left"/>
              <w:rPr>
                <w:b/>
                <w:bCs/>
                <w:sz w:val="20"/>
                <w:szCs w:val="20"/>
                <w:lang w:val="es-ES_tradnl" w:eastAsia="en-CA"/>
              </w:rPr>
            </w:pPr>
            <w:r w:rsidRPr="00360329">
              <w:rPr>
                <w:b/>
                <w:bCs/>
                <w:sz w:val="20"/>
                <w:szCs w:val="20"/>
                <w:lang w:val="es-ES_tradnl" w:eastAsia="en-CA"/>
              </w:rPr>
              <w:t xml:space="preserve"> </w:t>
            </w:r>
          </w:p>
        </w:tc>
        <w:tc>
          <w:tcPr>
            <w:tcW w:w="1272" w:type="dxa"/>
            <w:tcBorders>
              <w:top w:val="nil"/>
              <w:left w:val="nil"/>
              <w:bottom w:val="single" w:sz="4" w:space="0" w:color="auto"/>
              <w:right w:val="single" w:sz="4" w:space="0" w:color="auto"/>
            </w:tcBorders>
            <w:shd w:val="clear" w:color="auto" w:fill="auto"/>
            <w:noWrap/>
            <w:vAlign w:val="center"/>
            <w:hideMark/>
          </w:tcPr>
          <w:p w14:paraId="783601B8" w14:textId="40F38053" w:rsidR="00FF0251" w:rsidRPr="00360329" w:rsidRDefault="00BB0D70" w:rsidP="00FF0251">
            <w:pPr>
              <w:jc w:val="left"/>
              <w:rPr>
                <w:b/>
                <w:bCs/>
                <w:sz w:val="20"/>
                <w:szCs w:val="20"/>
                <w:lang w:val="es-ES_tradnl" w:eastAsia="en-CA"/>
              </w:rPr>
            </w:pPr>
            <w:r w:rsidRPr="00360329">
              <w:rPr>
                <w:b/>
                <w:bCs/>
                <w:sz w:val="20"/>
                <w:szCs w:val="20"/>
                <w:lang w:val="es-ES_tradnl" w:eastAsia="en-CA"/>
              </w:rPr>
              <w:t xml:space="preserve"> </w:t>
            </w:r>
          </w:p>
        </w:tc>
      </w:tr>
      <w:tr w:rsidR="00FF0251" w:rsidRPr="00360329" w14:paraId="0BCF73AD"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7BFBCDF9" w14:textId="03795C81" w:rsidR="00FF0251" w:rsidRPr="00360329" w:rsidRDefault="00C47779" w:rsidP="00FF0251">
            <w:pPr>
              <w:jc w:val="left"/>
              <w:rPr>
                <w:sz w:val="20"/>
                <w:szCs w:val="20"/>
                <w:lang w:val="es-ES_tradnl" w:eastAsia="en-CA"/>
              </w:rPr>
            </w:pPr>
            <w:r>
              <w:rPr>
                <w:sz w:val="20"/>
                <w:szCs w:val="20"/>
                <w:lang w:val="es-ES_tradnl" w:eastAsia="en-CA"/>
              </w:rPr>
              <w:t>A</w:t>
            </w:r>
            <w:r w:rsidR="00A81E9B" w:rsidRPr="00360329">
              <w:rPr>
                <w:sz w:val="20"/>
                <w:szCs w:val="20"/>
                <w:lang w:val="es-ES_tradnl" w:eastAsia="en-CA"/>
              </w:rPr>
              <w:t>ctividades</w:t>
            </w:r>
            <w:r w:rsidR="00BB0D70" w:rsidRPr="00360329">
              <w:rPr>
                <w:sz w:val="20"/>
                <w:szCs w:val="20"/>
                <w:lang w:val="es-ES_tradnl" w:eastAsia="en-CA"/>
              </w:rPr>
              <w:t xml:space="preserve"> </w:t>
            </w:r>
            <w:r w:rsidR="00A81E9B" w:rsidRPr="00360329">
              <w:rPr>
                <w:sz w:val="20"/>
                <w:szCs w:val="20"/>
                <w:lang w:val="es-ES_tradnl" w:eastAsia="en-CA"/>
              </w:rPr>
              <w:t>de</w:t>
            </w:r>
            <w:r w:rsidR="00BB0D70" w:rsidRPr="00360329">
              <w:rPr>
                <w:sz w:val="20"/>
                <w:szCs w:val="20"/>
                <w:lang w:val="es-ES_tradnl" w:eastAsia="en-CA"/>
              </w:rPr>
              <w:t xml:space="preserve"> </w:t>
            </w:r>
            <w:r w:rsidR="00A81E9B" w:rsidRPr="00360329">
              <w:rPr>
                <w:sz w:val="20"/>
                <w:szCs w:val="20"/>
                <w:lang w:val="es-ES_tradnl" w:eastAsia="en-CA"/>
              </w:rPr>
              <w:t>apoyo</w:t>
            </w:r>
          </w:p>
        </w:tc>
        <w:tc>
          <w:tcPr>
            <w:tcW w:w="1271" w:type="dxa"/>
            <w:tcBorders>
              <w:top w:val="nil"/>
              <w:left w:val="nil"/>
              <w:bottom w:val="single" w:sz="4" w:space="0" w:color="auto"/>
              <w:right w:val="single" w:sz="4" w:space="0" w:color="auto"/>
            </w:tcBorders>
            <w:shd w:val="clear" w:color="auto" w:fill="auto"/>
            <w:noWrap/>
            <w:vAlign w:val="center"/>
            <w:hideMark/>
          </w:tcPr>
          <w:p w14:paraId="0619B74E" w14:textId="3F913C7D" w:rsidR="00FF0251" w:rsidRPr="00360329" w:rsidRDefault="00FF0251" w:rsidP="00FF0251">
            <w:pPr>
              <w:jc w:val="right"/>
              <w:rPr>
                <w:sz w:val="20"/>
                <w:szCs w:val="20"/>
                <w:lang w:val="es-ES_tradnl" w:eastAsia="en-CA"/>
              </w:rPr>
            </w:pPr>
            <w:r w:rsidRPr="00360329">
              <w:rPr>
                <w:sz w:val="20"/>
                <w:szCs w:val="20"/>
                <w:lang w:val="es-ES_tradnl" w:eastAsia="en-CA"/>
              </w:rPr>
              <w:t>26</w:t>
            </w:r>
            <w:r w:rsidR="00944499" w:rsidRPr="00360329">
              <w:rPr>
                <w:sz w:val="20"/>
                <w:szCs w:val="20"/>
                <w:lang w:val="es-ES_tradnl" w:eastAsia="en-CA"/>
              </w:rPr>
              <w:t>7.</w:t>
            </w:r>
            <w:r w:rsidRPr="00360329">
              <w:rPr>
                <w:sz w:val="20"/>
                <w:szCs w:val="20"/>
                <w:lang w:val="es-ES_tradnl" w:eastAsia="en-CA"/>
              </w:rPr>
              <w:t>500</w:t>
            </w:r>
          </w:p>
        </w:tc>
        <w:tc>
          <w:tcPr>
            <w:tcW w:w="1271" w:type="dxa"/>
            <w:tcBorders>
              <w:top w:val="nil"/>
              <w:left w:val="nil"/>
              <w:bottom w:val="single" w:sz="4" w:space="0" w:color="auto"/>
              <w:right w:val="single" w:sz="4" w:space="0" w:color="auto"/>
            </w:tcBorders>
            <w:shd w:val="clear" w:color="auto" w:fill="auto"/>
            <w:noWrap/>
            <w:vAlign w:val="center"/>
            <w:hideMark/>
          </w:tcPr>
          <w:p w14:paraId="2399E9E7" w14:textId="0CB0D02B" w:rsidR="00FF0251" w:rsidRPr="00360329" w:rsidRDefault="00FF0251" w:rsidP="00FF0251">
            <w:pPr>
              <w:jc w:val="right"/>
              <w:rPr>
                <w:sz w:val="20"/>
                <w:szCs w:val="20"/>
                <w:lang w:val="es-ES_tradnl" w:eastAsia="en-CA"/>
              </w:rPr>
            </w:pPr>
            <w:r w:rsidRPr="00360329">
              <w:rPr>
                <w:sz w:val="20"/>
                <w:szCs w:val="20"/>
                <w:lang w:val="es-ES_tradnl" w:eastAsia="en-CA"/>
              </w:rPr>
              <w:t>21</w:t>
            </w:r>
            <w:r w:rsidR="004838C0" w:rsidRPr="00360329">
              <w:rPr>
                <w:sz w:val="20"/>
                <w:szCs w:val="20"/>
                <w:lang w:val="es-ES_tradnl" w:eastAsia="en-CA"/>
              </w:rPr>
              <w:t>4.</w:t>
            </w:r>
            <w:r w:rsidRPr="00360329">
              <w:rPr>
                <w:sz w:val="20"/>
                <w:szCs w:val="20"/>
                <w:lang w:val="es-ES_tradnl" w:eastAsia="en-CA"/>
              </w:rPr>
              <w:t>000</w:t>
            </w:r>
          </w:p>
        </w:tc>
        <w:tc>
          <w:tcPr>
            <w:tcW w:w="1271" w:type="dxa"/>
            <w:tcBorders>
              <w:top w:val="nil"/>
              <w:left w:val="nil"/>
              <w:bottom w:val="single" w:sz="4" w:space="0" w:color="auto"/>
              <w:right w:val="single" w:sz="4" w:space="0" w:color="auto"/>
            </w:tcBorders>
            <w:shd w:val="clear" w:color="auto" w:fill="auto"/>
            <w:noWrap/>
            <w:vAlign w:val="center"/>
            <w:hideMark/>
          </w:tcPr>
          <w:p w14:paraId="62AF1018" w14:textId="77777777" w:rsidR="00FF0251" w:rsidRPr="00360329" w:rsidRDefault="00FF0251" w:rsidP="00FF0251">
            <w:pPr>
              <w:jc w:val="right"/>
              <w:rPr>
                <w:sz w:val="20"/>
                <w:szCs w:val="20"/>
                <w:lang w:val="es-ES_tradnl" w:eastAsia="en-CA"/>
              </w:rPr>
            </w:pPr>
            <w:r w:rsidRPr="00360329">
              <w:rPr>
                <w:sz w:val="20"/>
                <w:szCs w:val="20"/>
                <w:lang w:val="es-ES_tradnl" w:eastAsia="en-CA"/>
              </w:rPr>
              <w:t>0</w:t>
            </w:r>
          </w:p>
        </w:tc>
        <w:tc>
          <w:tcPr>
            <w:tcW w:w="1272" w:type="dxa"/>
            <w:tcBorders>
              <w:top w:val="nil"/>
              <w:left w:val="nil"/>
              <w:bottom w:val="single" w:sz="4" w:space="0" w:color="auto"/>
              <w:right w:val="single" w:sz="4" w:space="0" w:color="auto"/>
            </w:tcBorders>
            <w:shd w:val="clear" w:color="auto" w:fill="auto"/>
            <w:noWrap/>
            <w:vAlign w:val="center"/>
            <w:hideMark/>
          </w:tcPr>
          <w:p w14:paraId="71094600" w14:textId="6F02C70D" w:rsidR="00FF0251" w:rsidRPr="00360329" w:rsidRDefault="00FF0251" w:rsidP="00FF0251">
            <w:pPr>
              <w:jc w:val="right"/>
              <w:rPr>
                <w:sz w:val="20"/>
                <w:szCs w:val="20"/>
                <w:lang w:val="es-ES_tradnl" w:eastAsia="en-CA"/>
              </w:rPr>
            </w:pPr>
            <w:r w:rsidRPr="00360329">
              <w:rPr>
                <w:sz w:val="20"/>
                <w:szCs w:val="20"/>
                <w:lang w:val="es-ES_tradnl" w:eastAsia="en-CA"/>
              </w:rPr>
              <w:t>48</w:t>
            </w:r>
            <w:r w:rsidR="004838C0" w:rsidRPr="00360329">
              <w:rPr>
                <w:sz w:val="20"/>
                <w:szCs w:val="20"/>
                <w:lang w:val="es-ES_tradnl" w:eastAsia="en-CA"/>
              </w:rPr>
              <w:t>1.</w:t>
            </w:r>
            <w:r w:rsidRPr="00360329">
              <w:rPr>
                <w:sz w:val="20"/>
                <w:szCs w:val="20"/>
                <w:lang w:val="es-ES_tradnl" w:eastAsia="en-CA"/>
              </w:rPr>
              <w:t>500</w:t>
            </w:r>
          </w:p>
        </w:tc>
      </w:tr>
      <w:tr w:rsidR="00FF0251" w:rsidRPr="00360329" w14:paraId="14D4407E"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3095691F" w14:textId="43EC4B91" w:rsidR="00FF0251" w:rsidRPr="00360329" w:rsidRDefault="005460E5" w:rsidP="00FF0251">
            <w:pPr>
              <w:jc w:val="left"/>
              <w:rPr>
                <w:sz w:val="20"/>
                <w:szCs w:val="20"/>
                <w:lang w:val="es-ES_tradnl" w:eastAsia="en-CA"/>
              </w:rPr>
            </w:pPr>
            <w:r w:rsidRPr="005460E5">
              <w:rPr>
                <w:sz w:val="20"/>
                <w:szCs w:val="20"/>
                <w:lang w:val="es-ES_tradnl" w:eastAsia="en-CA"/>
              </w:rPr>
              <w:t xml:space="preserve">Actividades de </w:t>
            </w:r>
            <w:r>
              <w:rPr>
                <w:sz w:val="20"/>
                <w:szCs w:val="20"/>
                <w:lang w:val="es-ES_tradnl" w:eastAsia="en-CA"/>
              </w:rPr>
              <w:t>i</w:t>
            </w:r>
            <w:r w:rsidR="00C47779">
              <w:rPr>
                <w:sz w:val="20"/>
                <w:szCs w:val="20"/>
                <w:lang w:val="es-ES_tradnl" w:eastAsia="en-CA"/>
              </w:rPr>
              <w:t>n</w:t>
            </w:r>
            <w:r w:rsidR="00524296" w:rsidRPr="00360329">
              <w:rPr>
                <w:sz w:val="20"/>
                <w:szCs w:val="20"/>
                <w:lang w:val="es-ES_tradnl" w:eastAsia="en-CA"/>
              </w:rPr>
              <w:t>versión</w:t>
            </w:r>
          </w:p>
        </w:tc>
        <w:tc>
          <w:tcPr>
            <w:tcW w:w="1271" w:type="dxa"/>
            <w:tcBorders>
              <w:top w:val="nil"/>
              <w:left w:val="nil"/>
              <w:bottom w:val="single" w:sz="4" w:space="0" w:color="auto"/>
              <w:right w:val="single" w:sz="4" w:space="0" w:color="auto"/>
            </w:tcBorders>
            <w:shd w:val="clear" w:color="auto" w:fill="auto"/>
            <w:noWrap/>
            <w:vAlign w:val="center"/>
            <w:hideMark/>
          </w:tcPr>
          <w:p w14:paraId="6EEEA9B8" w14:textId="129FF472" w:rsidR="00FF0251" w:rsidRPr="00360329" w:rsidRDefault="00FF0251" w:rsidP="00FF0251">
            <w:pPr>
              <w:jc w:val="right"/>
              <w:rPr>
                <w:sz w:val="20"/>
                <w:szCs w:val="20"/>
                <w:lang w:val="es-ES_tradnl" w:eastAsia="en-CA"/>
              </w:rPr>
            </w:pPr>
            <w:r w:rsidRPr="00360329">
              <w:rPr>
                <w:sz w:val="20"/>
                <w:szCs w:val="20"/>
                <w:lang w:val="es-ES_tradnl" w:eastAsia="en-CA"/>
              </w:rPr>
              <w:t>1</w:t>
            </w:r>
            <w:r w:rsidR="004838C0" w:rsidRPr="00360329">
              <w:rPr>
                <w:sz w:val="20"/>
                <w:szCs w:val="20"/>
                <w:lang w:val="es-ES_tradnl" w:eastAsia="en-CA"/>
              </w:rPr>
              <w:t>4.</w:t>
            </w:r>
            <w:r w:rsidRPr="00360329">
              <w:rPr>
                <w:sz w:val="20"/>
                <w:szCs w:val="20"/>
                <w:lang w:val="es-ES_tradnl" w:eastAsia="en-CA"/>
              </w:rPr>
              <w:t>08</w:t>
            </w:r>
            <w:r w:rsidR="00944499" w:rsidRPr="00360329">
              <w:rPr>
                <w:sz w:val="20"/>
                <w:szCs w:val="20"/>
                <w:lang w:val="es-ES_tradnl" w:eastAsia="en-CA"/>
              </w:rPr>
              <w:t>8.</w:t>
            </w:r>
            <w:r w:rsidRPr="00360329">
              <w:rPr>
                <w:sz w:val="20"/>
                <w:szCs w:val="20"/>
                <w:lang w:val="es-ES_tradnl" w:eastAsia="en-CA"/>
              </w:rPr>
              <w:t>690</w:t>
            </w:r>
          </w:p>
        </w:tc>
        <w:tc>
          <w:tcPr>
            <w:tcW w:w="1271" w:type="dxa"/>
            <w:tcBorders>
              <w:top w:val="nil"/>
              <w:left w:val="nil"/>
              <w:bottom w:val="single" w:sz="4" w:space="0" w:color="auto"/>
              <w:right w:val="single" w:sz="4" w:space="0" w:color="auto"/>
            </w:tcBorders>
            <w:shd w:val="clear" w:color="auto" w:fill="auto"/>
            <w:noWrap/>
            <w:vAlign w:val="center"/>
            <w:hideMark/>
          </w:tcPr>
          <w:p w14:paraId="54F1E16B" w14:textId="77777777" w:rsidR="00FF0251" w:rsidRPr="00360329" w:rsidRDefault="00FF0251" w:rsidP="00FF0251">
            <w:pPr>
              <w:jc w:val="right"/>
              <w:rPr>
                <w:sz w:val="20"/>
                <w:szCs w:val="20"/>
                <w:lang w:val="es-ES_tradnl" w:eastAsia="en-CA"/>
              </w:rPr>
            </w:pPr>
            <w:r w:rsidRPr="00360329">
              <w:rPr>
                <w:sz w:val="20"/>
                <w:szCs w:val="20"/>
                <w:lang w:val="es-ES_tradnl" w:eastAsia="en-CA"/>
              </w:rPr>
              <w:t>0</w:t>
            </w:r>
          </w:p>
        </w:tc>
        <w:tc>
          <w:tcPr>
            <w:tcW w:w="1271" w:type="dxa"/>
            <w:tcBorders>
              <w:top w:val="nil"/>
              <w:left w:val="nil"/>
              <w:bottom w:val="single" w:sz="4" w:space="0" w:color="auto"/>
              <w:right w:val="single" w:sz="4" w:space="0" w:color="auto"/>
            </w:tcBorders>
            <w:shd w:val="clear" w:color="auto" w:fill="auto"/>
            <w:noWrap/>
            <w:vAlign w:val="center"/>
            <w:hideMark/>
          </w:tcPr>
          <w:p w14:paraId="5E619D29" w14:textId="77777777" w:rsidR="00FF0251" w:rsidRPr="00360329" w:rsidRDefault="00FF0251" w:rsidP="00FF0251">
            <w:pPr>
              <w:jc w:val="right"/>
              <w:rPr>
                <w:sz w:val="20"/>
                <w:szCs w:val="20"/>
                <w:lang w:val="es-ES_tradnl" w:eastAsia="en-CA"/>
              </w:rPr>
            </w:pPr>
            <w:r w:rsidRPr="00360329">
              <w:rPr>
                <w:sz w:val="20"/>
                <w:szCs w:val="20"/>
                <w:lang w:val="es-ES_tradnl" w:eastAsia="en-CA"/>
              </w:rPr>
              <w:t>0</w:t>
            </w:r>
          </w:p>
        </w:tc>
        <w:tc>
          <w:tcPr>
            <w:tcW w:w="1272" w:type="dxa"/>
            <w:tcBorders>
              <w:top w:val="nil"/>
              <w:left w:val="nil"/>
              <w:bottom w:val="single" w:sz="4" w:space="0" w:color="auto"/>
              <w:right w:val="single" w:sz="4" w:space="0" w:color="auto"/>
            </w:tcBorders>
            <w:shd w:val="clear" w:color="auto" w:fill="auto"/>
            <w:noWrap/>
            <w:vAlign w:val="center"/>
            <w:hideMark/>
          </w:tcPr>
          <w:p w14:paraId="61D71F2F" w14:textId="23A4B5EA" w:rsidR="00FF0251" w:rsidRPr="00360329" w:rsidRDefault="00FF0251" w:rsidP="00FF0251">
            <w:pPr>
              <w:jc w:val="right"/>
              <w:rPr>
                <w:sz w:val="20"/>
                <w:szCs w:val="20"/>
                <w:lang w:val="es-ES_tradnl" w:eastAsia="en-CA"/>
              </w:rPr>
            </w:pPr>
            <w:r w:rsidRPr="00360329">
              <w:rPr>
                <w:sz w:val="20"/>
                <w:szCs w:val="20"/>
                <w:lang w:val="es-ES_tradnl" w:eastAsia="en-CA"/>
              </w:rPr>
              <w:t>1</w:t>
            </w:r>
            <w:r w:rsidR="004838C0" w:rsidRPr="00360329">
              <w:rPr>
                <w:sz w:val="20"/>
                <w:szCs w:val="20"/>
                <w:lang w:val="es-ES_tradnl" w:eastAsia="en-CA"/>
              </w:rPr>
              <w:t>4.</w:t>
            </w:r>
            <w:r w:rsidRPr="00360329">
              <w:rPr>
                <w:sz w:val="20"/>
                <w:szCs w:val="20"/>
                <w:lang w:val="es-ES_tradnl" w:eastAsia="en-CA"/>
              </w:rPr>
              <w:t>08</w:t>
            </w:r>
            <w:r w:rsidR="00944499" w:rsidRPr="00360329">
              <w:rPr>
                <w:sz w:val="20"/>
                <w:szCs w:val="20"/>
                <w:lang w:val="es-ES_tradnl" w:eastAsia="en-CA"/>
              </w:rPr>
              <w:t>8.</w:t>
            </w:r>
            <w:r w:rsidRPr="00360329">
              <w:rPr>
                <w:sz w:val="20"/>
                <w:szCs w:val="20"/>
                <w:lang w:val="es-ES_tradnl" w:eastAsia="en-CA"/>
              </w:rPr>
              <w:t>690</w:t>
            </w:r>
          </w:p>
        </w:tc>
      </w:tr>
      <w:tr w:rsidR="00FF0251" w:rsidRPr="00360329" w14:paraId="7C2140C1"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2DBAE343" w14:textId="56363676" w:rsidR="00FF0251" w:rsidRPr="00360329" w:rsidRDefault="002254CC" w:rsidP="002254CC">
            <w:pPr>
              <w:jc w:val="left"/>
              <w:rPr>
                <w:sz w:val="20"/>
                <w:szCs w:val="20"/>
                <w:lang w:val="es-ES_tradnl" w:eastAsia="en-CA"/>
              </w:rPr>
            </w:pPr>
            <w:r w:rsidRPr="002254CC">
              <w:rPr>
                <w:sz w:val="20"/>
                <w:szCs w:val="20"/>
                <w:lang w:val="es-ES_tradnl" w:eastAsia="en-CA"/>
              </w:rPr>
              <w:t xml:space="preserve">Preparación de </w:t>
            </w:r>
            <w:r>
              <w:rPr>
                <w:sz w:val="20"/>
                <w:szCs w:val="20"/>
                <w:lang w:val="es-ES_tradnl" w:eastAsia="en-CA"/>
              </w:rPr>
              <w:t>p</w:t>
            </w:r>
            <w:r w:rsidR="00A003B0">
              <w:rPr>
                <w:sz w:val="20"/>
                <w:szCs w:val="20"/>
                <w:lang w:val="es-ES_tradnl" w:eastAsia="en-CA"/>
              </w:rPr>
              <w:t>lan</w:t>
            </w:r>
            <w:r w:rsidR="00D757A6">
              <w:rPr>
                <w:sz w:val="20"/>
                <w:szCs w:val="20"/>
                <w:lang w:val="es-ES_tradnl" w:eastAsia="en-CA"/>
              </w:rPr>
              <w:t>es</w:t>
            </w:r>
            <w:r w:rsidR="00A003B0">
              <w:rPr>
                <w:sz w:val="20"/>
                <w:szCs w:val="20"/>
                <w:lang w:val="es-ES_tradnl" w:eastAsia="en-CA"/>
              </w:rPr>
              <w:t xml:space="preserve"> de aplicación de la enmienda de Kigali</w:t>
            </w:r>
          </w:p>
        </w:tc>
        <w:tc>
          <w:tcPr>
            <w:tcW w:w="1271" w:type="dxa"/>
            <w:tcBorders>
              <w:top w:val="nil"/>
              <w:left w:val="nil"/>
              <w:bottom w:val="single" w:sz="4" w:space="0" w:color="auto"/>
              <w:right w:val="single" w:sz="4" w:space="0" w:color="auto"/>
            </w:tcBorders>
            <w:shd w:val="clear" w:color="auto" w:fill="auto"/>
            <w:noWrap/>
            <w:vAlign w:val="center"/>
            <w:hideMark/>
          </w:tcPr>
          <w:p w14:paraId="75AD51BC" w14:textId="208F3031" w:rsidR="00FF0251" w:rsidRPr="00360329" w:rsidRDefault="00944499" w:rsidP="00FF0251">
            <w:pPr>
              <w:jc w:val="right"/>
              <w:rPr>
                <w:sz w:val="20"/>
                <w:szCs w:val="20"/>
                <w:lang w:val="es-ES_tradnl" w:eastAsia="en-CA"/>
              </w:rPr>
            </w:pPr>
            <w:r w:rsidRPr="00360329">
              <w:rPr>
                <w:sz w:val="20"/>
                <w:szCs w:val="20"/>
                <w:lang w:val="es-ES_tradnl" w:eastAsia="en-CA"/>
              </w:rPr>
              <w:t>9.</w:t>
            </w:r>
            <w:r w:rsidR="00FF0251" w:rsidRPr="00360329">
              <w:rPr>
                <w:sz w:val="20"/>
                <w:szCs w:val="20"/>
                <w:lang w:val="es-ES_tradnl" w:eastAsia="en-CA"/>
              </w:rPr>
              <w:t>69</w:t>
            </w:r>
            <w:r w:rsidRPr="00360329">
              <w:rPr>
                <w:sz w:val="20"/>
                <w:szCs w:val="20"/>
                <w:lang w:val="es-ES_tradnl" w:eastAsia="en-CA"/>
              </w:rPr>
              <w:t>9.</w:t>
            </w:r>
            <w:r w:rsidR="00FF0251" w:rsidRPr="00360329">
              <w:rPr>
                <w:sz w:val="20"/>
                <w:szCs w:val="20"/>
                <w:lang w:val="es-ES_tradnl" w:eastAsia="en-CA"/>
              </w:rPr>
              <w:t>078</w:t>
            </w:r>
          </w:p>
        </w:tc>
        <w:tc>
          <w:tcPr>
            <w:tcW w:w="1271" w:type="dxa"/>
            <w:tcBorders>
              <w:top w:val="nil"/>
              <w:left w:val="nil"/>
              <w:bottom w:val="single" w:sz="4" w:space="0" w:color="auto"/>
              <w:right w:val="single" w:sz="4" w:space="0" w:color="auto"/>
            </w:tcBorders>
            <w:shd w:val="clear" w:color="auto" w:fill="auto"/>
            <w:noWrap/>
            <w:vAlign w:val="center"/>
            <w:hideMark/>
          </w:tcPr>
          <w:p w14:paraId="152595AE" w14:textId="0BD8F466" w:rsidR="00FF0251" w:rsidRPr="00360329" w:rsidRDefault="004838C0" w:rsidP="00FF0251">
            <w:pPr>
              <w:jc w:val="right"/>
              <w:rPr>
                <w:sz w:val="20"/>
                <w:szCs w:val="20"/>
                <w:lang w:val="es-ES_tradnl" w:eastAsia="en-CA"/>
              </w:rPr>
            </w:pPr>
            <w:r w:rsidRPr="00360329">
              <w:rPr>
                <w:sz w:val="20"/>
                <w:szCs w:val="20"/>
                <w:lang w:val="es-ES_tradnl" w:eastAsia="en-CA"/>
              </w:rPr>
              <w:t>3.</w:t>
            </w:r>
            <w:r w:rsidR="00FF0251" w:rsidRPr="00360329">
              <w:rPr>
                <w:sz w:val="20"/>
                <w:szCs w:val="20"/>
                <w:lang w:val="es-ES_tradnl" w:eastAsia="en-CA"/>
              </w:rPr>
              <w:t>40</w:t>
            </w:r>
            <w:r w:rsidR="00944499" w:rsidRPr="00360329">
              <w:rPr>
                <w:sz w:val="20"/>
                <w:szCs w:val="20"/>
                <w:lang w:val="es-ES_tradnl" w:eastAsia="en-CA"/>
              </w:rPr>
              <w:t>5.</w:t>
            </w:r>
            <w:r w:rsidR="00FF0251" w:rsidRPr="00360329">
              <w:rPr>
                <w:sz w:val="20"/>
                <w:szCs w:val="20"/>
                <w:lang w:val="es-ES_tradnl" w:eastAsia="en-CA"/>
              </w:rPr>
              <w:t>003</w:t>
            </w:r>
          </w:p>
        </w:tc>
        <w:tc>
          <w:tcPr>
            <w:tcW w:w="1271" w:type="dxa"/>
            <w:tcBorders>
              <w:top w:val="nil"/>
              <w:left w:val="nil"/>
              <w:bottom w:val="single" w:sz="4" w:space="0" w:color="auto"/>
              <w:right w:val="single" w:sz="4" w:space="0" w:color="auto"/>
            </w:tcBorders>
            <w:shd w:val="clear" w:color="auto" w:fill="auto"/>
            <w:noWrap/>
            <w:vAlign w:val="center"/>
            <w:hideMark/>
          </w:tcPr>
          <w:p w14:paraId="5DEBFBC4" w14:textId="566CE13A" w:rsidR="00FF0251" w:rsidRPr="00360329" w:rsidRDefault="00FF0251" w:rsidP="00FF0251">
            <w:pPr>
              <w:jc w:val="right"/>
              <w:rPr>
                <w:sz w:val="20"/>
                <w:szCs w:val="20"/>
                <w:lang w:val="es-ES_tradnl" w:eastAsia="en-CA"/>
              </w:rPr>
            </w:pPr>
            <w:r w:rsidRPr="00360329">
              <w:rPr>
                <w:sz w:val="20"/>
                <w:szCs w:val="20"/>
                <w:lang w:val="es-ES_tradnl" w:eastAsia="en-CA"/>
              </w:rPr>
              <w:t>11</w:t>
            </w:r>
            <w:r w:rsidR="004838C0" w:rsidRPr="00360329">
              <w:rPr>
                <w:sz w:val="20"/>
                <w:szCs w:val="20"/>
                <w:lang w:val="es-ES_tradnl" w:eastAsia="en-CA"/>
              </w:rPr>
              <w:t>1.</w:t>
            </w:r>
            <w:r w:rsidRPr="00360329">
              <w:rPr>
                <w:sz w:val="20"/>
                <w:szCs w:val="20"/>
                <w:lang w:val="es-ES_tradnl" w:eastAsia="en-CA"/>
              </w:rPr>
              <w:t>820</w:t>
            </w:r>
          </w:p>
        </w:tc>
        <w:tc>
          <w:tcPr>
            <w:tcW w:w="1272" w:type="dxa"/>
            <w:tcBorders>
              <w:top w:val="nil"/>
              <w:left w:val="nil"/>
              <w:bottom w:val="single" w:sz="4" w:space="0" w:color="auto"/>
              <w:right w:val="single" w:sz="4" w:space="0" w:color="auto"/>
            </w:tcBorders>
            <w:shd w:val="clear" w:color="auto" w:fill="auto"/>
            <w:noWrap/>
            <w:vAlign w:val="center"/>
            <w:hideMark/>
          </w:tcPr>
          <w:p w14:paraId="412679F3" w14:textId="22AAC202" w:rsidR="00FF0251" w:rsidRPr="00360329" w:rsidRDefault="00FF0251" w:rsidP="00FF0251">
            <w:pPr>
              <w:jc w:val="right"/>
              <w:rPr>
                <w:sz w:val="20"/>
                <w:szCs w:val="20"/>
                <w:lang w:val="es-ES_tradnl" w:eastAsia="en-CA"/>
              </w:rPr>
            </w:pPr>
            <w:r w:rsidRPr="00360329">
              <w:rPr>
                <w:sz w:val="20"/>
                <w:szCs w:val="20"/>
                <w:lang w:val="es-ES_tradnl" w:eastAsia="en-CA"/>
              </w:rPr>
              <w:t>1</w:t>
            </w:r>
            <w:r w:rsidR="004838C0" w:rsidRPr="00360329">
              <w:rPr>
                <w:sz w:val="20"/>
                <w:szCs w:val="20"/>
                <w:lang w:val="es-ES_tradnl" w:eastAsia="en-CA"/>
              </w:rPr>
              <w:t>3.</w:t>
            </w:r>
            <w:r w:rsidRPr="00360329">
              <w:rPr>
                <w:sz w:val="20"/>
                <w:szCs w:val="20"/>
                <w:lang w:val="es-ES_tradnl" w:eastAsia="en-CA"/>
              </w:rPr>
              <w:t>21</w:t>
            </w:r>
            <w:r w:rsidR="00944499" w:rsidRPr="00360329">
              <w:rPr>
                <w:sz w:val="20"/>
                <w:szCs w:val="20"/>
                <w:lang w:val="es-ES_tradnl" w:eastAsia="en-CA"/>
              </w:rPr>
              <w:t>5.</w:t>
            </w:r>
            <w:r w:rsidRPr="00360329">
              <w:rPr>
                <w:sz w:val="20"/>
                <w:szCs w:val="20"/>
                <w:lang w:val="es-ES_tradnl" w:eastAsia="en-CA"/>
              </w:rPr>
              <w:t>901</w:t>
            </w:r>
          </w:p>
        </w:tc>
      </w:tr>
      <w:tr w:rsidR="00FF0251" w:rsidRPr="00360329" w14:paraId="44E15FDC"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22BE3862" w14:textId="47C0C96A" w:rsidR="00FF0251" w:rsidRPr="00360329" w:rsidRDefault="00336A24" w:rsidP="00FF0251">
            <w:pPr>
              <w:jc w:val="left"/>
              <w:rPr>
                <w:sz w:val="20"/>
                <w:szCs w:val="20"/>
                <w:lang w:val="es-ES_tradnl" w:eastAsia="en-CA"/>
              </w:rPr>
            </w:pPr>
            <w:r>
              <w:rPr>
                <w:sz w:val="20"/>
                <w:szCs w:val="20"/>
                <w:lang w:val="es-ES_tradnl" w:eastAsia="en-CA"/>
              </w:rPr>
              <w:t>Planes de aplicación de la Enmienda de Kigali</w:t>
            </w:r>
          </w:p>
        </w:tc>
        <w:tc>
          <w:tcPr>
            <w:tcW w:w="1271" w:type="dxa"/>
            <w:tcBorders>
              <w:top w:val="nil"/>
              <w:left w:val="nil"/>
              <w:bottom w:val="single" w:sz="4" w:space="0" w:color="auto"/>
              <w:right w:val="single" w:sz="4" w:space="0" w:color="auto"/>
            </w:tcBorders>
            <w:shd w:val="clear" w:color="auto" w:fill="auto"/>
            <w:noWrap/>
            <w:vAlign w:val="center"/>
            <w:hideMark/>
          </w:tcPr>
          <w:p w14:paraId="7685BC46" w14:textId="77777777" w:rsidR="00FF0251" w:rsidRPr="00360329" w:rsidRDefault="00FF0251" w:rsidP="00FF0251">
            <w:pPr>
              <w:jc w:val="right"/>
              <w:rPr>
                <w:sz w:val="20"/>
                <w:szCs w:val="20"/>
                <w:lang w:val="es-ES_tradnl" w:eastAsia="en-CA"/>
              </w:rPr>
            </w:pPr>
            <w:r w:rsidRPr="00360329">
              <w:rPr>
                <w:sz w:val="20"/>
                <w:szCs w:val="20"/>
                <w:lang w:val="es-ES_tradnl" w:eastAsia="en-CA"/>
              </w:rPr>
              <w:t>0</w:t>
            </w:r>
          </w:p>
        </w:tc>
        <w:tc>
          <w:tcPr>
            <w:tcW w:w="1271" w:type="dxa"/>
            <w:tcBorders>
              <w:top w:val="nil"/>
              <w:left w:val="nil"/>
              <w:bottom w:val="single" w:sz="4" w:space="0" w:color="auto"/>
              <w:right w:val="single" w:sz="4" w:space="0" w:color="auto"/>
            </w:tcBorders>
            <w:shd w:val="clear" w:color="auto" w:fill="auto"/>
            <w:noWrap/>
            <w:vAlign w:val="center"/>
            <w:hideMark/>
          </w:tcPr>
          <w:p w14:paraId="0394BDDF" w14:textId="3858C01C" w:rsidR="00FF0251" w:rsidRPr="00360329" w:rsidRDefault="00FF0251" w:rsidP="00FF0251">
            <w:pPr>
              <w:jc w:val="right"/>
              <w:rPr>
                <w:sz w:val="20"/>
                <w:szCs w:val="20"/>
                <w:lang w:val="es-ES_tradnl" w:eastAsia="en-CA"/>
              </w:rPr>
            </w:pPr>
            <w:r w:rsidRPr="00360329">
              <w:rPr>
                <w:sz w:val="20"/>
                <w:szCs w:val="20"/>
                <w:lang w:val="es-ES_tradnl" w:eastAsia="en-CA"/>
              </w:rPr>
              <w:t>2</w:t>
            </w:r>
            <w:r w:rsidR="004838C0" w:rsidRPr="00360329">
              <w:rPr>
                <w:sz w:val="20"/>
                <w:szCs w:val="20"/>
                <w:lang w:val="es-ES_tradnl" w:eastAsia="en-CA"/>
              </w:rPr>
              <w:t>2.</w:t>
            </w:r>
            <w:r w:rsidRPr="00360329">
              <w:rPr>
                <w:sz w:val="20"/>
                <w:szCs w:val="20"/>
                <w:lang w:val="es-ES_tradnl" w:eastAsia="en-CA"/>
              </w:rPr>
              <w:t>91</w:t>
            </w:r>
            <w:r w:rsidR="00944499" w:rsidRPr="00360329">
              <w:rPr>
                <w:sz w:val="20"/>
                <w:szCs w:val="20"/>
                <w:lang w:val="es-ES_tradnl" w:eastAsia="en-CA"/>
              </w:rPr>
              <w:t>8.</w:t>
            </w:r>
            <w:r w:rsidRPr="00360329">
              <w:rPr>
                <w:sz w:val="20"/>
                <w:szCs w:val="20"/>
                <w:lang w:val="es-ES_tradnl" w:eastAsia="en-CA"/>
              </w:rPr>
              <w:t>072</w:t>
            </w:r>
          </w:p>
        </w:tc>
        <w:tc>
          <w:tcPr>
            <w:tcW w:w="1271" w:type="dxa"/>
            <w:tcBorders>
              <w:top w:val="nil"/>
              <w:left w:val="nil"/>
              <w:bottom w:val="single" w:sz="4" w:space="0" w:color="auto"/>
              <w:right w:val="single" w:sz="4" w:space="0" w:color="auto"/>
            </w:tcBorders>
            <w:shd w:val="clear" w:color="auto" w:fill="auto"/>
            <w:noWrap/>
            <w:vAlign w:val="center"/>
            <w:hideMark/>
          </w:tcPr>
          <w:p w14:paraId="7C44D1F9" w14:textId="661F1BCA" w:rsidR="00FF0251" w:rsidRPr="00360329" w:rsidRDefault="004838C0" w:rsidP="00FF0251">
            <w:pPr>
              <w:jc w:val="right"/>
              <w:rPr>
                <w:sz w:val="20"/>
                <w:szCs w:val="20"/>
                <w:lang w:val="es-ES_tradnl" w:eastAsia="en-CA"/>
              </w:rPr>
            </w:pPr>
            <w:r w:rsidRPr="00360329">
              <w:rPr>
                <w:sz w:val="20"/>
                <w:szCs w:val="20"/>
                <w:lang w:val="es-ES_tradnl" w:eastAsia="en-CA"/>
              </w:rPr>
              <w:t>2.</w:t>
            </w:r>
            <w:r w:rsidR="00FF0251" w:rsidRPr="00360329">
              <w:rPr>
                <w:sz w:val="20"/>
                <w:szCs w:val="20"/>
                <w:lang w:val="es-ES_tradnl" w:eastAsia="en-CA"/>
              </w:rPr>
              <w:t>61</w:t>
            </w:r>
            <w:r w:rsidR="00944499" w:rsidRPr="00360329">
              <w:rPr>
                <w:sz w:val="20"/>
                <w:szCs w:val="20"/>
                <w:lang w:val="es-ES_tradnl" w:eastAsia="en-CA"/>
              </w:rPr>
              <w:t>6.</w:t>
            </w:r>
            <w:r w:rsidR="00FF0251" w:rsidRPr="00360329">
              <w:rPr>
                <w:sz w:val="20"/>
                <w:szCs w:val="20"/>
                <w:lang w:val="es-ES_tradnl" w:eastAsia="en-CA"/>
              </w:rPr>
              <w:t>956</w:t>
            </w:r>
          </w:p>
        </w:tc>
        <w:tc>
          <w:tcPr>
            <w:tcW w:w="1272" w:type="dxa"/>
            <w:tcBorders>
              <w:top w:val="nil"/>
              <w:left w:val="nil"/>
              <w:bottom w:val="single" w:sz="4" w:space="0" w:color="auto"/>
              <w:right w:val="single" w:sz="4" w:space="0" w:color="auto"/>
            </w:tcBorders>
            <w:shd w:val="clear" w:color="auto" w:fill="auto"/>
            <w:noWrap/>
            <w:vAlign w:val="center"/>
            <w:hideMark/>
          </w:tcPr>
          <w:p w14:paraId="773845F9" w14:textId="3752F290" w:rsidR="00FF0251" w:rsidRPr="00360329" w:rsidRDefault="00FF0251" w:rsidP="00FF0251">
            <w:pPr>
              <w:jc w:val="right"/>
              <w:rPr>
                <w:sz w:val="20"/>
                <w:szCs w:val="20"/>
                <w:lang w:val="es-ES_tradnl" w:eastAsia="en-CA"/>
              </w:rPr>
            </w:pPr>
            <w:r w:rsidRPr="00360329">
              <w:rPr>
                <w:sz w:val="20"/>
                <w:szCs w:val="20"/>
                <w:lang w:val="es-ES_tradnl" w:eastAsia="en-CA"/>
              </w:rPr>
              <w:t>2</w:t>
            </w:r>
            <w:r w:rsidR="00944499" w:rsidRPr="00360329">
              <w:rPr>
                <w:sz w:val="20"/>
                <w:szCs w:val="20"/>
                <w:lang w:val="es-ES_tradnl" w:eastAsia="en-CA"/>
              </w:rPr>
              <w:t>5.</w:t>
            </w:r>
            <w:r w:rsidRPr="00360329">
              <w:rPr>
                <w:sz w:val="20"/>
                <w:szCs w:val="20"/>
                <w:lang w:val="es-ES_tradnl" w:eastAsia="en-CA"/>
              </w:rPr>
              <w:t>53</w:t>
            </w:r>
            <w:r w:rsidR="00944499" w:rsidRPr="00360329">
              <w:rPr>
                <w:sz w:val="20"/>
                <w:szCs w:val="20"/>
                <w:lang w:val="es-ES_tradnl" w:eastAsia="en-CA"/>
              </w:rPr>
              <w:t>5.</w:t>
            </w:r>
            <w:r w:rsidRPr="00360329">
              <w:rPr>
                <w:sz w:val="20"/>
                <w:szCs w:val="20"/>
                <w:lang w:val="es-ES_tradnl" w:eastAsia="en-CA"/>
              </w:rPr>
              <w:t>028</w:t>
            </w:r>
          </w:p>
        </w:tc>
      </w:tr>
      <w:tr w:rsidR="00FF0251" w:rsidRPr="00360329" w14:paraId="2C7020F3"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15276540" w14:textId="37C1C133" w:rsidR="00FF0251" w:rsidRPr="00360329" w:rsidRDefault="00D31406" w:rsidP="00FF0251">
            <w:pPr>
              <w:jc w:val="left"/>
              <w:rPr>
                <w:b/>
                <w:bCs/>
                <w:sz w:val="20"/>
                <w:szCs w:val="20"/>
                <w:lang w:val="es-ES_tradnl" w:eastAsia="en-CA"/>
              </w:rPr>
            </w:pPr>
            <w:r w:rsidRPr="00D31406">
              <w:rPr>
                <w:b/>
                <w:bCs/>
                <w:sz w:val="20"/>
                <w:szCs w:val="20"/>
                <w:lang w:val="es-ES_tradnl" w:eastAsia="en-CA"/>
              </w:rPr>
              <w:t xml:space="preserve">Subtotal actividades </w:t>
            </w:r>
            <w:r w:rsidR="008902AB" w:rsidRPr="00360329">
              <w:rPr>
                <w:b/>
                <w:bCs/>
                <w:sz w:val="20"/>
                <w:szCs w:val="20"/>
                <w:lang w:val="es-ES_tradnl" w:eastAsia="en-CA"/>
              </w:rPr>
              <w:t xml:space="preserve">relativas a los </w:t>
            </w:r>
            <w:r>
              <w:rPr>
                <w:b/>
                <w:bCs/>
                <w:sz w:val="20"/>
                <w:szCs w:val="20"/>
                <w:lang w:val="es-ES_tradnl" w:eastAsia="en-CA"/>
              </w:rPr>
              <w:t>HFC</w:t>
            </w:r>
          </w:p>
        </w:tc>
        <w:tc>
          <w:tcPr>
            <w:tcW w:w="1271" w:type="dxa"/>
            <w:tcBorders>
              <w:top w:val="nil"/>
              <w:left w:val="nil"/>
              <w:bottom w:val="single" w:sz="4" w:space="0" w:color="auto"/>
              <w:right w:val="single" w:sz="4" w:space="0" w:color="auto"/>
            </w:tcBorders>
            <w:shd w:val="clear" w:color="auto" w:fill="auto"/>
            <w:noWrap/>
            <w:vAlign w:val="center"/>
            <w:hideMark/>
          </w:tcPr>
          <w:p w14:paraId="2363F210" w14:textId="4B907A69" w:rsidR="00FF0251" w:rsidRPr="00360329" w:rsidRDefault="00FF0251" w:rsidP="00FF0251">
            <w:pPr>
              <w:jc w:val="right"/>
              <w:rPr>
                <w:b/>
                <w:bCs/>
                <w:sz w:val="20"/>
                <w:szCs w:val="20"/>
                <w:lang w:val="es-ES_tradnl" w:eastAsia="en-CA"/>
              </w:rPr>
            </w:pPr>
            <w:r w:rsidRPr="00360329">
              <w:rPr>
                <w:b/>
                <w:bCs/>
                <w:sz w:val="20"/>
                <w:szCs w:val="20"/>
                <w:lang w:val="es-ES_tradnl" w:eastAsia="en-CA"/>
              </w:rPr>
              <w:t>2</w:t>
            </w:r>
            <w:r w:rsidR="004838C0" w:rsidRPr="00360329">
              <w:rPr>
                <w:b/>
                <w:bCs/>
                <w:sz w:val="20"/>
                <w:szCs w:val="20"/>
                <w:lang w:val="es-ES_tradnl" w:eastAsia="en-CA"/>
              </w:rPr>
              <w:t>4.</w:t>
            </w:r>
            <w:r w:rsidRPr="00360329">
              <w:rPr>
                <w:b/>
                <w:bCs/>
                <w:sz w:val="20"/>
                <w:szCs w:val="20"/>
                <w:lang w:val="es-ES_tradnl" w:eastAsia="en-CA"/>
              </w:rPr>
              <w:t>05</w:t>
            </w:r>
            <w:r w:rsidR="00944499" w:rsidRPr="00360329">
              <w:rPr>
                <w:b/>
                <w:bCs/>
                <w:sz w:val="20"/>
                <w:szCs w:val="20"/>
                <w:lang w:val="es-ES_tradnl" w:eastAsia="en-CA"/>
              </w:rPr>
              <w:t>5.</w:t>
            </w:r>
            <w:r w:rsidRPr="00360329">
              <w:rPr>
                <w:b/>
                <w:bCs/>
                <w:sz w:val="20"/>
                <w:szCs w:val="20"/>
                <w:lang w:val="es-ES_tradnl" w:eastAsia="en-CA"/>
              </w:rPr>
              <w:t>268</w:t>
            </w:r>
          </w:p>
        </w:tc>
        <w:tc>
          <w:tcPr>
            <w:tcW w:w="1271" w:type="dxa"/>
            <w:tcBorders>
              <w:top w:val="nil"/>
              <w:left w:val="nil"/>
              <w:bottom w:val="single" w:sz="4" w:space="0" w:color="auto"/>
              <w:right w:val="single" w:sz="4" w:space="0" w:color="auto"/>
            </w:tcBorders>
            <w:shd w:val="clear" w:color="auto" w:fill="auto"/>
            <w:noWrap/>
            <w:vAlign w:val="center"/>
            <w:hideMark/>
          </w:tcPr>
          <w:p w14:paraId="4C4A10ED" w14:textId="0D9FAA4E" w:rsidR="00FF0251" w:rsidRPr="00360329" w:rsidRDefault="00FF0251" w:rsidP="00FF0251">
            <w:pPr>
              <w:jc w:val="right"/>
              <w:rPr>
                <w:b/>
                <w:bCs/>
                <w:sz w:val="20"/>
                <w:szCs w:val="20"/>
                <w:lang w:val="es-ES_tradnl" w:eastAsia="en-CA"/>
              </w:rPr>
            </w:pPr>
            <w:r w:rsidRPr="00360329">
              <w:rPr>
                <w:b/>
                <w:bCs/>
                <w:sz w:val="20"/>
                <w:szCs w:val="20"/>
                <w:lang w:val="es-ES_tradnl" w:eastAsia="en-CA"/>
              </w:rPr>
              <w:t>2</w:t>
            </w:r>
            <w:r w:rsidR="00944499" w:rsidRPr="00360329">
              <w:rPr>
                <w:b/>
                <w:bCs/>
                <w:sz w:val="20"/>
                <w:szCs w:val="20"/>
                <w:lang w:val="es-ES_tradnl" w:eastAsia="en-CA"/>
              </w:rPr>
              <w:t>6.</w:t>
            </w:r>
            <w:r w:rsidRPr="00360329">
              <w:rPr>
                <w:b/>
                <w:bCs/>
                <w:sz w:val="20"/>
                <w:szCs w:val="20"/>
                <w:lang w:val="es-ES_tradnl" w:eastAsia="en-CA"/>
              </w:rPr>
              <w:t>53</w:t>
            </w:r>
            <w:r w:rsidR="00944499" w:rsidRPr="00360329">
              <w:rPr>
                <w:b/>
                <w:bCs/>
                <w:sz w:val="20"/>
                <w:szCs w:val="20"/>
                <w:lang w:val="es-ES_tradnl" w:eastAsia="en-CA"/>
              </w:rPr>
              <w:t>7.</w:t>
            </w:r>
            <w:r w:rsidRPr="00360329">
              <w:rPr>
                <w:b/>
                <w:bCs/>
                <w:sz w:val="20"/>
                <w:szCs w:val="20"/>
                <w:lang w:val="es-ES_tradnl" w:eastAsia="en-CA"/>
              </w:rPr>
              <w:t>074</w:t>
            </w:r>
          </w:p>
        </w:tc>
        <w:tc>
          <w:tcPr>
            <w:tcW w:w="1271" w:type="dxa"/>
            <w:tcBorders>
              <w:top w:val="nil"/>
              <w:left w:val="nil"/>
              <w:bottom w:val="single" w:sz="4" w:space="0" w:color="auto"/>
              <w:right w:val="single" w:sz="4" w:space="0" w:color="auto"/>
            </w:tcBorders>
            <w:shd w:val="clear" w:color="auto" w:fill="auto"/>
            <w:noWrap/>
            <w:vAlign w:val="center"/>
            <w:hideMark/>
          </w:tcPr>
          <w:p w14:paraId="50782804" w14:textId="7A4A79AC" w:rsidR="00FF0251" w:rsidRPr="00360329" w:rsidRDefault="004838C0" w:rsidP="00FF0251">
            <w:pPr>
              <w:jc w:val="right"/>
              <w:rPr>
                <w:b/>
                <w:bCs/>
                <w:sz w:val="20"/>
                <w:szCs w:val="20"/>
                <w:lang w:val="es-ES_tradnl" w:eastAsia="en-CA"/>
              </w:rPr>
            </w:pPr>
            <w:r w:rsidRPr="00360329">
              <w:rPr>
                <w:b/>
                <w:bCs/>
                <w:sz w:val="20"/>
                <w:szCs w:val="20"/>
                <w:lang w:val="es-ES_tradnl" w:eastAsia="en-CA"/>
              </w:rPr>
              <w:t>2.</w:t>
            </w:r>
            <w:r w:rsidR="00FF0251" w:rsidRPr="00360329">
              <w:rPr>
                <w:b/>
                <w:bCs/>
                <w:sz w:val="20"/>
                <w:szCs w:val="20"/>
                <w:lang w:val="es-ES_tradnl" w:eastAsia="en-CA"/>
              </w:rPr>
              <w:t>72</w:t>
            </w:r>
            <w:r w:rsidR="00944499" w:rsidRPr="00360329">
              <w:rPr>
                <w:b/>
                <w:bCs/>
                <w:sz w:val="20"/>
                <w:szCs w:val="20"/>
                <w:lang w:val="es-ES_tradnl" w:eastAsia="en-CA"/>
              </w:rPr>
              <w:t>8.</w:t>
            </w:r>
            <w:r w:rsidR="00FF0251" w:rsidRPr="00360329">
              <w:rPr>
                <w:b/>
                <w:bCs/>
                <w:sz w:val="20"/>
                <w:szCs w:val="20"/>
                <w:lang w:val="es-ES_tradnl" w:eastAsia="en-CA"/>
              </w:rPr>
              <w:t>777</w:t>
            </w:r>
          </w:p>
        </w:tc>
        <w:tc>
          <w:tcPr>
            <w:tcW w:w="1272" w:type="dxa"/>
            <w:tcBorders>
              <w:top w:val="nil"/>
              <w:left w:val="nil"/>
              <w:bottom w:val="single" w:sz="4" w:space="0" w:color="auto"/>
              <w:right w:val="single" w:sz="4" w:space="0" w:color="auto"/>
            </w:tcBorders>
            <w:shd w:val="clear" w:color="auto" w:fill="auto"/>
            <w:noWrap/>
            <w:vAlign w:val="center"/>
            <w:hideMark/>
          </w:tcPr>
          <w:p w14:paraId="2CA40C14" w14:textId="16941518" w:rsidR="00FF0251" w:rsidRPr="00360329" w:rsidRDefault="00FF0251" w:rsidP="00FF0251">
            <w:pPr>
              <w:jc w:val="right"/>
              <w:rPr>
                <w:b/>
                <w:bCs/>
                <w:sz w:val="20"/>
                <w:szCs w:val="20"/>
                <w:lang w:val="es-ES_tradnl" w:eastAsia="en-CA"/>
              </w:rPr>
            </w:pPr>
            <w:r w:rsidRPr="00360329">
              <w:rPr>
                <w:b/>
                <w:bCs/>
                <w:sz w:val="20"/>
                <w:szCs w:val="20"/>
                <w:lang w:val="es-ES_tradnl" w:eastAsia="en-CA"/>
              </w:rPr>
              <w:t>5</w:t>
            </w:r>
            <w:r w:rsidR="004838C0" w:rsidRPr="00360329">
              <w:rPr>
                <w:b/>
                <w:bCs/>
                <w:sz w:val="20"/>
                <w:szCs w:val="20"/>
                <w:lang w:val="es-ES_tradnl" w:eastAsia="en-CA"/>
              </w:rPr>
              <w:t>3.</w:t>
            </w:r>
            <w:r w:rsidRPr="00360329">
              <w:rPr>
                <w:b/>
                <w:bCs/>
                <w:sz w:val="20"/>
                <w:szCs w:val="20"/>
                <w:lang w:val="es-ES_tradnl" w:eastAsia="en-CA"/>
              </w:rPr>
              <w:t>32</w:t>
            </w:r>
            <w:r w:rsidR="004838C0" w:rsidRPr="00360329">
              <w:rPr>
                <w:b/>
                <w:bCs/>
                <w:sz w:val="20"/>
                <w:szCs w:val="20"/>
                <w:lang w:val="es-ES_tradnl" w:eastAsia="en-CA"/>
              </w:rPr>
              <w:t>1.</w:t>
            </w:r>
            <w:r w:rsidRPr="00360329">
              <w:rPr>
                <w:b/>
                <w:bCs/>
                <w:sz w:val="20"/>
                <w:szCs w:val="20"/>
                <w:lang w:val="es-ES_tradnl" w:eastAsia="en-CA"/>
              </w:rPr>
              <w:t>119</w:t>
            </w:r>
          </w:p>
        </w:tc>
      </w:tr>
      <w:tr w:rsidR="00FF0251" w:rsidRPr="00360329" w14:paraId="742CFE12"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64ACE144" w14:textId="160CDDAB" w:rsidR="00FF0251" w:rsidRPr="00360329" w:rsidRDefault="00EF3FB3" w:rsidP="00FF0251">
            <w:pPr>
              <w:jc w:val="left"/>
              <w:rPr>
                <w:b/>
                <w:bCs/>
                <w:sz w:val="20"/>
                <w:szCs w:val="20"/>
                <w:lang w:val="es-ES_tradnl" w:eastAsia="en-CA"/>
              </w:rPr>
            </w:pPr>
            <w:r w:rsidRPr="00360329">
              <w:rPr>
                <w:b/>
                <w:bCs/>
                <w:sz w:val="20"/>
                <w:szCs w:val="20"/>
                <w:lang w:val="es-ES_tradnl" w:eastAsia="en-CA"/>
              </w:rPr>
              <w:t>Actividades</w:t>
            </w:r>
            <w:r w:rsidR="00BB0D70" w:rsidRPr="00360329">
              <w:rPr>
                <w:b/>
                <w:bCs/>
                <w:sz w:val="20"/>
                <w:szCs w:val="20"/>
                <w:lang w:val="es-ES_tradnl" w:eastAsia="en-CA"/>
              </w:rPr>
              <w:t xml:space="preserve"> </w:t>
            </w:r>
            <w:r w:rsidRPr="00360329">
              <w:rPr>
                <w:b/>
                <w:bCs/>
                <w:sz w:val="20"/>
                <w:szCs w:val="20"/>
                <w:lang w:val="es-ES_tradnl" w:eastAsia="en-CA"/>
              </w:rPr>
              <w:t>corrientes</w:t>
            </w:r>
          </w:p>
        </w:tc>
        <w:tc>
          <w:tcPr>
            <w:tcW w:w="1271" w:type="dxa"/>
            <w:tcBorders>
              <w:top w:val="nil"/>
              <w:left w:val="nil"/>
              <w:bottom w:val="single" w:sz="4" w:space="0" w:color="auto"/>
              <w:right w:val="single" w:sz="4" w:space="0" w:color="auto"/>
            </w:tcBorders>
            <w:shd w:val="clear" w:color="auto" w:fill="auto"/>
            <w:noWrap/>
            <w:vAlign w:val="center"/>
            <w:hideMark/>
          </w:tcPr>
          <w:p w14:paraId="574AE97C" w14:textId="5BEC1C82" w:rsidR="00FF0251" w:rsidRPr="00360329" w:rsidRDefault="00BB0D70" w:rsidP="00FF0251">
            <w:pPr>
              <w:jc w:val="left"/>
              <w:rPr>
                <w:b/>
                <w:bCs/>
                <w:sz w:val="20"/>
                <w:szCs w:val="20"/>
                <w:lang w:val="es-ES_tradnl" w:eastAsia="en-CA"/>
              </w:rPr>
            </w:pPr>
            <w:r w:rsidRPr="00360329">
              <w:rPr>
                <w:b/>
                <w:bCs/>
                <w:sz w:val="20"/>
                <w:szCs w:val="20"/>
                <w:lang w:val="es-ES_tradnl" w:eastAsia="en-CA"/>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6FEC1695" w14:textId="27BE89B5" w:rsidR="00FF0251" w:rsidRPr="00360329" w:rsidRDefault="00BB0D70" w:rsidP="00FF0251">
            <w:pPr>
              <w:jc w:val="left"/>
              <w:rPr>
                <w:b/>
                <w:bCs/>
                <w:sz w:val="20"/>
                <w:szCs w:val="20"/>
                <w:lang w:val="es-ES_tradnl" w:eastAsia="en-CA"/>
              </w:rPr>
            </w:pPr>
            <w:r w:rsidRPr="00360329">
              <w:rPr>
                <w:b/>
                <w:bCs/>
                <w:sz w:val="20"/>
                <w:szCs w:val="20"/>
                <w:lang w:val="es-ES_tradnl" w:eastAsia="en-CA"/>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4F2B387B" w14:textId="799515FB" w:rsidR="00FF0251" w:rsidRPr="00360329" w:rsidRDefault="00BB0D70" w:rsidP="00FF0251">
            <w:pPr>
              <w:jc w:val="left"/>
              <w:rPr>
                <w:b/>
                <w:bCs/>
                <w:sz w:val="20"/>
                <w:szCs w:val="20"/>
                <w:lang w:val="es-ES_tradnl" w:eastAsia="en-CA"/>
              </w:rPr>
            </w:pPr>
            <w:r w:rsidRPr="00360329">
              <w:rPr>
                <w:b/>
                <w:bCs/>
                <w:sz w:val="20"/>
                <w:szCs w:val="20"/>
                <w:lang w:val="es-ES_tradnl" w:eastAsia="en-CA"/>
              </w:rPr>
              <w:t xml:space="preserve"> </w:t>
            </w:r>
          </w:p>
        </w:tc>
        <w:tc>
          <w:tcPr>
            <w:tcW w:w="1272" w:type="dxa"/>
            <w:tcBorders>
              <w:top w:val="nil"/>
              <w:left w:val="nil"/>
              <w:bottom w:val="single" w:sz="4" w:space="0" w:color="auto"/>
              <w:right w:val="single" w:sz="4" w:space="0" w:color="auto"/>
            </w:tcBorders>
            <w:shd w:val="clear" w:color="auto" w:fill="auto"/>
            <w:noWrap/>
            <w:vAlign w:val="center"/>
            <w:hideMark/>
          </w:tcPr>
          <w:p w14:paraId="4822A551" w14:textId="2FEB3E44" w:rsidR="00FF0251" w:rsidRPr="00360329" w:rsidRDefault="00BB0D70" w:rsidP="00FF0251">
            <w:pPr>
              <w:jc w:val="left"/>
              <w:rPr>
                <w:b/>
                <w:bCs/>
                <w:sz w:val="20"/>
                <w:szCs w:val="20"/>
                <w:lang w:val="es-ES_tradnl" w:eastAsia="en-CA"/>
              </w:rPr>
            </w:pPr>
            <w:r w:rsidRPr="00360329">
              <w:rPr>
                <w:b/>
                <w:bCs/>
                <w:sz w:val="20"/>
                <w:szCs w:val="20"/>
                <w:lang w:val="es-ES_tradnl" w:eastAsia="en-CA"/>
              </w:rPr>
              <w:t xml:space="preserve"> </w:t>
            </w:r>
          </w:p>
        </w:tc>
      </w:tr>
      <w:tr w:rsidR="00FF0251" w:rsidRPr="00360329" w14:paraId="7B29150C"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7D1BFD15" w14:textId="0211D842" w:rsidR="00FF0251" w:rsidRPr="00360329" w:rsidRDefault="00E90C01" w:rsidP="00FF0251">
            <w:pPr>
              <w:jc w:val="left"/>
              <w:rPr>
                <w:sz w:val="20"/>
                <w:szCs w:val="20"/>
                <w:lang w:val="es-ES_tradnl" w:eastAsia="en-CA"/>
              </w:rPr>
            </w:pPr>
            <w:r w:rsidRPr="00360329">
              <w:rPr>
                <w:sz w:val="20"/>
                <w:szCs w:val="20"/>
                <w:lang w:val="es-ES_tradnl" w:eastAsia="en-CA"/>
              </w:rPr>
              <w:t>Programa</w:t>
            </w:r>
            <w:r w:rsidR="00BB0D70" w:rsidRPr="00360329">
              <w:rPr>
                <w:sz w:val="20"/>
                <w:szCs w:val="20"/>
                <w:lang w:val="es-ES_tradnl" w:eastAsia="en-CA"/>
              </w:rPr>
              <w:t xml:space="preserve"> </w:t>
            </w:r>
            <w:r w:rsidRPr="00360329">
              <w:rPr>
                <w:sz w:val="20"/>
                <w:szCs w:val="20"/>
                <w:lang w:val="es-ES_tradnl" w:eastAsia="en-CA"/>
              </w:rPr>
              <w:t>de</w:t>
            </w:r>
            <w:r w:rsidR="00BB0D70" w:rsidRPr="00360329">
              <w:rPr>
                <w:sz w:val="20"/>
                <w:szCs w:val="20"/>
                <w:lang w:val="es-ES_tradnl" w:eastAsia="en-CA"/>
              </w:rPr>
              <w:t xml:space="preserve"> </w:t>
            </w:r>
            <w:r w:rsidRPr="00360329">
              <w:rPr>
                <w:sz w:val="20"/>
                <w:szCs w:val="20"/>
                <w:lang w:val="es-ES_tradnl" w:eastAsia="en-CA"/>
              </w:rPr>
              <w:t>Asistencia</w:t>
            </w:r>
            <w:r w:rsidR="00BB0D70" w:rsidRPr="00360329">
              <w:rPr>
                <w:sz w:val="20"/>
                <w:szCs w:val="20"/>
                <w:lang w:val="es-ES_tradnl" w:eastAsia="en-CA"/>
              </w:rPr>
              <w:t xml:space="preserve"> </w:t>
            </w:r>
            <w:r w:rsidRPr="00360329">
              <w:rPr>
                <w:sz w:val="20"/>
                <w:szCs w:val="20"/>
                <w:lang w:val="es-ES_tradnl" w:eastAsia="en-CA"/>
              </w:rPr>
              <w:t>al</w:t>
            </w:r>
            <w:r w:rsidR="00BB0D70" w:rsidRPr="00360329">
              <w:rPr>
                <w:sz w:val="20"/>
                <w:szCs w:val="20"/>
                <w:lang w:val="es-ES_tradnl" w:eastAsia="en-CA"/>
              </w:rPr>
              <w:t xml:space="preserve"> </w:t>
            </w:r>
            <w:r w:rsidRPr="00360329">
              <w:rPr>
                <w:sz w:val="20"/>
                <w:szCs w:val="20"/>
                <w:lang w:val="es-ES_tradnl" w:eastAsia="en-CA"/>
              </w:rPr>
              <w:t>Cumplimiento</w:t>
            </w:r>
            <w:r w:rsidR="00BB0D70" w:rsidRPr="00360329">
              <w:rPr>
                <w:sz w:val="20"/>
                <w:szCs w:val="20"/>
                <w:lang w:val="es-ES_tradnl" w:eastAsia="en-CA"/>
              </w:rPr>
              <w:t xml:space="preserve"> </w:t>
            </w:r>
            <w:r w:rsidR="00FF0251" w:rsidRPr="00360329">
              <w:rPr>
                <w:sz w:val="20"/>
                <w:szCs w:val="20"/>
                <w:lang w:val="es-ES_tradnl" w:eastAsia="en-CA"/>
              </w:rPr>
              <w:t>(</w:t>
            </w:r>
            <w:r w:rsidR="008902AB" w:rsidRPr="00360329">
              <w:rPr>
                <w:sz w:val="20"/>
                <w:szCs w:val="20"/>
                <w:lang w:val="es-ES_tradnl" w:eastAsia="en-CA"/>
              </w:rPr>
              <w:t>PAC</w:t>
            </w:r>
            <w:r w:rsidR="00FF0251" w:rsidRPr="00360329">
              <w:rPr>
                <w:sz w:val="20"/>
                <w:szCs w:val="20"/>
                <w:lang w:val="es-ES_tradnl" w:eastAsia="en-CA"/>
              </w:rPr>
              <w:t>)</w:t>
            </w:r>
          </w:p>
        </w:tc>
        <w:tc>
          <w:tcPr>
            <w:tcW w:w="1271" w:type="dxa"/>
            <w:tcBorders>
              <w:top w:val="nil"/>
              <w:left w:val="nil"/>
              <w:bottom w:val="single" w:sz="4" w:space="0" w:color="auto"/>
              <w:right w:val="single" w:sz="4" w:space="0" w:color="auto"/>
            </w:tcBorders>
            <w:shd w:val="clear" w:color="auto" w:fill="auto"/>
            <w:noWrap/>
            <w:vAlign w:val="center"/>
            <w:hideMark/>
          </w:tcPr>
          <w:p w14:paraId="35C91B45" w14:textId="397EE5D6" w:rsidR="00FF0251" w:rsidRPr="00360329" w:rsidRDefault="00FF0251" w:rsidP="00FF0251">
            <w:pPr>
              <w:jc w:val="right"/>
              <w:rPr>
                <w:sz w:val="20"/>
                <w:szCs w:val="20"/>
                <w:lang w:val="es-ES_tradnl" w:eastAsia="en-CA"/>
              </w:rPr>
            </w:pPr>
            <w:r w:rsidRPr="00360329">
              <w:rPr>
                <w:sz w:val="20"/>
                <w:szCs w:val="20"/>
                <w:lang w:val="es-ES_tradnl" w:eastAsia="en-CA"/>
              </w:rPr>
              <w:t>1</w:t>
            </w:r>
            <w:r w:rsidR="004838C0" w:rsidRPr="00360329">
              <w:rPr>
                <w:sz w:val="20"/>
                <w:szCs w:val="20"/>
                <w:lang w:val="es-ES_tradnl" w:eastAsia="en-CA"/>
              </w:rPr>
              <w:t>1.</w:t>
            </w:r>
            <w:r w:rsidRPr="00360329">
              <w:rPr>
                <w:sz w:val="20"/>
                <w:szCs w:val="20"/>
                <w:lang w:val="es-ES_tradnl" w:eastAsia="en-CA"/>
              </w:rPr>
              <w:t>09</w:t>
            </w:r>
            <w:r w:rsidR="00944499" w:rsidRPr="00360329">
              <w:rPr>
                <w:sz w:val="20"/>
                <w:szCs w:val="20"/>
                <w:lang w:val="es-ES_tradnl" w:eastAsia="en-CA"/>
              </w:rPr>
              <w:t>5.</w:t>
            </w:r>
            <w:r w:rsidRPr="00360329">
              <w:rPr>
                <w:sz w:val="20"/>
                <w:szCs w:val="20"/>
                <w:lang w:val="es-ES_tradnl" w:eastAsia="en-CA"/>
              </w:rPr>
              <w:t>078</w:t>
            </w:r>
          </w:p>
        </w:tc>
        <w:tc>
          <w:tcPr>
            <w:tcW w:w="1271" w:type="dxa"/>
            <w:tcBorders>
              <w:top w:val="nil"/>
              <w:left w:val="nil"/>
              <w:bottom w:val="single" w:sz="4" w:space="0" w:color="auto"/>
              <w:right w:val="single" w:sz="4" w:space="0" w:color="auto"/>
            </w:tcBorders>
            <w:shd w:val="clear" w:color="auto" w:fill="auto"/>
            <w:noWrap/>
            <w:vAlign w:val="center"/>
            <w:hideMark/>
          </w:tcPr>
          <w:p w14:paraId="7F27FDA7" w14:textId="7C393B7B" w:rsidR="00FF0251" w:rsidRPr="00360329" w:rsidRDefault="00FF0251" w:rsidP="00FF0251">
            <w:pPr>
              <w:jc w:val="right"/>
              <w:rPr>
                <w:sz w:val="20"/>
                <w:szCs w:val="20"/>
                <w:lang w:val="es-ES_tradnl" w:eastAsia="en-CA"/>
              </w:rPr>
            </w:pPr>
            <w:r w:rsidRPr="00360329">
              <w:rPr>
                <w:sz w:val="20"/>
                <w:szCs w:val="20"/>
                <w:lang w:val="es-ES_tradnl" w:eastAsia="en-CA"/>
              </w:rPr>
              <w:t>1</w:t>
            </w:r>
            <w:r w:rsidR="004838C0" w:rsidRPr="00360329">
              <w:rPr>
                <w:sz w:val="20"/>
                <w:szCs w:val="20"/>
                <w:lang w:val="es-ES_tradnl" w:eastAsia="en-CA"/>
              </w:rPr>
              <w:t>1.</w:t>
            </w:r>
            <w:r w:rsidRPr="00360329">
              <w:rPr>
                <w:sz w:val="20"/>
                <w:szCs w:val="20"/>
                <w:lang w:val="es-ES_tradnl" w:eastAsia="en-CA"/>
              </w:rPr>
              <w:t>42</w:t>
            </w:r>
            <w:r w:rsidR="00944499" w:rsidRPr="00360329">
              <w:rPr>
                <w:sz w:val="20"/>
                <w:szCs w:val="20"/>
                <w:lang w:val="es-ES_tradnl" w:eastAsia="en-CA"/>
              </w:rPr>
              <w:t>7.</w:t>
            </w:r>
            <w:r w:rsidRPr="00360329">
              <w:rPr>
                <w:sz w:val="20"/>
                <w:szCs w:val="20"/>
                <w:lang w:val="es-ES_tradnl" w:eastAsia="en-CA"/>
              </w:rPr>
              <w:t>930</w:t>
            </w:r>
          </w:p>
        </w:tc>
        <w:tc>
          <w:tcPr>
            <w:tcW w:w="1271" w:type="dxa"/>
            <w:tcBorders>
              <w:top w:val="nil"/>
              <w:left w:val="nil"/>
              <w:bottom w:val="single" w:sz="4" w:space="0" w:color="auto"/>
              <w:right w:val="single" w:sz="4" w:space="0" w:color="auto"/>
            </w:tcBorders>
            <w:shd w:val="clear" w:color="auto" w:fill="auto"/>
            <w:noWrap/>
            <w:vAlign w:val="center"/>
            <w:hideMark/>
          </w:tcPr>
          <w:p w14:paraId="3C3AFCD5" w14:textId="554F1C5D" w:rsidR="00FF0251" w:rsidRPr="00360329" w:rsidRDefault="00FF0251" w:rsidP="00FF0251">
            <w:pPr>
              <w:jc w:val="right"/>
              <w:rPr>
                <w:sz w:val="20"/>
                <w:szCs w:val="20"/>
                <w:lang w:val="es-ES_tradnl" w:eastAsia="en-CA"/>
              </w:rPr>
            </w:pPr>
            <w:r w:rsidRPr="00360329">
              <w:rPr>
                <w:sz w:val="20"/>
                <w:szCs w:val="20"/>
                <w:lang w:val="es-ES_tradnl" w:eastAsia="en-CA"/>
              </w:rPr>
              <w:t>1</w:t>
            </w:r>
            <w:r w:rsidR="004838C0" w:rsidRPr="00360329">
              <w:rPr>
                <w:sz w:val="20"/>
                <w:szCs w:val="20"/>
                <w:lang w:val="es-ES_tradnl" w:eastAsia="en-CA"/>
              </w:rPr>
              <w:t>1.</w:t>
            </w:r>
            <w:r w:rsidRPr="00360329">
              <w:rPr>
                <w:sz w:val="20"/>
                <w:szCs w:val="20"/>
                <w:lang w:val="es-ES_tradnl" w:eastAsia="en-CA"/>
              </w:rPr>
              <w:t>77</w:t>
            </w:r>
            <w:r w:rsidR="004838C0" w:rsidRPr="00360329">
              <w:rPr>
                <w:sz w:val="20"/>
                <w:szCs w:val="20"/>
                <w:lang w:val="es-ES_tradnl" w:eastAsia="en-CA"/>
              </w:rPr>
              <w:t>0.</w:t>
            </w:r>
            <w:r w:rsidRPr="00360329">
              <w:rPr>
                <w:sz w:val="20"/>
                <w:szCs w:val="20"/>
                <w:lang w:val="es-ES_tradnl" w:eastAsia="en-CA"/>
              </w:rPr>
              <w:t>768</w:t>
            </w:r>
          </w:p>
        </w:tc>
        <w:tc>
          <w:tcPr>
            <w:tcW w:w="1272" w:type="dxa"/>
            <w:tcBorders>
              <w:top w:val="nil"/>
              <w:left w:val="nil"/>
              <w:bottom w:val="single" w:sz="4" w:space="0" w:color="auto"/>
              <w:right w:val="single" w:sz="4" w:space="0" w:color="auto"/>
            </w:tcBorders>
            <w:shd w:val="clear" w:color="auto" w:fill="auto"/>
            <w:noWrap/>
            <w:vAlign w:val="center"/>
            <w:hideMark/>
          </w:tcPr>
          <w:p w14:paraId="3E025950" w14:textId="6129C1BB" w:rsidR="00FF0251" w:rsidRPr="00360329" w:rsidRDefault="00FF0251" w:rsidP="00FF0251">
            <w:pPr>
              <w:jc w:val="right"/>
              <w:rPr>
                <w:sz w:val="20"/>
                <w:szCs w:val="20"/>
                <w:lang w:val="es-ES_tradnl" w:eastAsia="en-CA"/>
              </w:rPr>
            </w:pPr>
            <w:r w:rsidRPr="00360329">
              <w:rPr>
                <w:sz w:val="20"/>
                <w:szCs w:val="20"/>
                <w:lang w:val="es-ES_tradnl" w:eastAsia="en-CA"/>
              </w:rPr>
              <w:t>3</w:t>
            </w:r>
            <w:r w:rsidR="004838C0" w:rsidRPr="00360329">
              <w:rPr>
                <w:sz w:val="20"/>
                <w:szCs w:val="20"/>
                <w:lang w:val="es-ES_tradnl" w:eastAsia="en-CA"/>
              </w:rPr>
              <w:t>4.</w:t>
            </w:r>
            <w:r w:rsidRPr="00360329">
              <w:rPr>
                <w:sz w:val="20"/>
                <w:szCs w:val="20"/>
                <w:lang w:val="es-ES_tradnl" w:eastAsia="en-CA"/>
              </w:rPr>
              <w:t>29</w:t>
            </w:r>
            <w:r w:rsidR="004838C0" w:rsidRPr="00360329">
              <w:rPr>
                <w:sz w:val="20"/>
                <w:szCs w:val="20"/>
                <w:lang w:val="es-ES_tradnl" w:eastAsia="en-CA"/>
              </w:rPr>
              <w:t>3.</w:t>
            </w:r>
            <w:r w:rsidRPr="00360329">
              <w:rPr>
                <w:sz w:val="20"/>
                <w:szCs w:val="20"/>
                <w:lang w:val="es-ES_tradnl" w:eastAsia="en-CA"/>
              </w:rPr>
              <w:t>775</w:t>
            </w:r>
          </w:p>
        </w:tc>
      </w:tr>
      <w:tr w:rsidR="00FF0251" w:rsidRPr="00360329" w14:paraId="6FBB3A44"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72195608" w14:textId="0263D036" w:rsidR="00FF0251" w:rsidRPr="00360329" w:rsidRDefault="00AF72C9" w:rsidP="00FF0251">
            <w:pPr>
              <w:jc w:val="left"/>
              <w:rPr>
                <w:sz w:val="20"/>
                <w:szCs w:val="20"/>
                <w:lang w:val="es-ES_tradnl" w:eastAsia="en-CA"/>
              </w:rPr>
            </w:pPr>
            <w:r w:rsidRPr="00360329">
              <w:rPr>
                <w:sz w:val="20"/>
                <w:szCs w:val="20"/>
                <w:lang w:val="es-ES_tradnl" w:eastAsia="en-CA"/>
              </w:rPr>
              <w:t>Unidad</w:t>
            </w:r>
            <w:r w:rsidR="00BB0D70" w:rsidRPr="00360329">
              <w:rPr>
                <w:sz w:val="20"/>
                <w:szCs w:val="20"/>
                <w:lang w:val="es-ES_tradnl" w:eastAsia="en-CA"/>
              </w:rPr>
              <w:t xml:space="preserve"> </w:t>
            </w:r>
            <w:r w:rsidRPr="00360329">
              <w:rPr>
                <w:sz w:val="20"/>
                <w:szCs w:val="20"/>
                <w:lang w:val="es-ES_tradnl" w:eastAsia="en-CA"/>
              </w:rPr>
              <w:t>central</w:t>
            </w:r>
          </w:p>
        </w:tc>
        <w:tc>
          <w:tcPr>
            <w:tcW w:w="1271" w:type="dxa"/>
            <w:tcBorders>
              <w:top w:val="nil"/>
              <w:left w:val="nil"/>
              <w:bottom w:val="single" w:sz="4" w:space="0" w:color="auto"/>
              <w:right w:val="single" w:sz="4" w:space="0" w:color="auto"/>
            </w:tcBorders>
            <w:shd w:val="clear" w:color="auto" w:fill="auto"/>
            <w:noWrap/>
            <w:vAlign w:val="center"/>
            <w:hideMark/>
          </w:tcPr>
          <w:p w14:paraId="510667AB" w14:textId="54769859" w:rsidR="00FF0251" w:rsidRPr="00360329" w:rsidRDefault="00944499" w:rsidP="00FF0251">
            <w:pPr>
              <w:jc w:val="right"/>
              <w:rPr>
                <w:sz w:val="20"/>
                <w:szCs w:val="20"/>
                <w:lang w:val="es-ES_tradnl" w:eastAsia="en-CA"/>
              </w:rPr>
            </w:pPr>
            <w:r w:rsidRPr="00360329">
              <w:rPr>
                <w:sz w:val="20"/>
                <w:szCs w:val="20"/>
                <w:lang w:val="es-ES_tradnl" w:eastAsia="en-CA"/>
              </w:rPr>
              <w:t>5.</w:t>
            </w:r>
            <w:r w:rsidR="00FF0251" w:rsidRPr="00360329">
              <w:rPr>
                <w:sz w:val="20"/>
                <w:szCs w:val="20"/>
                <w:lang w:val="es-ES_tradnl" w:eastAsia="en-CA"/>
              </w:rPr>
              <w:t>91</w:t>
            </w:r>
            <w:r w:rsidR="004838C0" w:rsidRPr="00360329">
              <w:rPr>
                <w:sz w:val="20"/>
                <w:szCs w:val="20"/>
                <w:lang w:val="es-ES_tradnl" w:eastAsia="en-CA"/>
              </w:rPr>
              <w:t>1.</w:t>
            </w:r>
            <w:r w:rsidR="00FF0251" w:rsidRPr="00360329">
              <w:rPr>
                <w:sz w:val="20"/>
                <w:szCs w:val="20"/>
                <w:lang w:val="es-ES_tradnl" w:eastAsia="en-CA"/>
              </w:rPr>
              <w:t>238</w:t>
            </w:r>
          </w:p>
        </w:tc>
        <w:tc>
          <w:tcPr>
            <w:tcW w:w="1271" w:type="dxa"/>
            <w:tcBorders>
              <w:top w:val="nil"/>
              <w:left w:val="nil"/>
              <w:bottom w:val="single" w:sz="4" w:space="0" w:color="auto"/>
              <w:right w:val="single" w:sz="4" w:space="0" w:color="auto"/>
            </w:tcBorders>
            <w:shd w:val="clear" w:color="auto" w:fill="auto"/>
            <w:noWrap/>
            <w:vAlign w:val="center"/>
            <w:hideMark/>
          </w:tcPr>
          <w:p w14:paraId="7DC3E136" w14:textId="220E637D" w:rsidR="00FF0251" w:rsidRPr="00360329" w:rsidRDefault="00944499" w:rsidP="00FF0251">
            <w:pPr>
              <w:jc w:val="right"/>
              <w:rPr>
                <w:sz w:val="20"/>
                <w:szCs w:val="20"/>
                <w:lang w:val="es-ES_tradnl" w:eastAsia="en-CA"/>
              </w:rPr>
            </w:pPr>
            <w:r w:rsidRPr="00360329">
              <w:rPr>
                <w:sz w:val="20"/>
                <w:szCs w:val="20"/>
                <w:lang w:val="es-ES_tradnl" w:eastAsia="en-CA"/>
              </w:rPr>
              <w:t>5.</w:t>
            </w:r>
            <w:r w:rsidR="00FF0251" w:rsidRPr="00360329">
              <w:rPr>
                <w:sz w:val="20"/>
                <w:szCs w:val="20"/>
                <w:lang w:val="es-ES_tradnl" w:eastAsia="en-CA"/>
              </w:rPr>
              <w:t>95</w:t>
            </w:r>
            <w:r w:rsidR="004838C0" w:rsidRPr="00360329">
              <w:rPr>
                <w:sz w:val="20"/>
                <w:szCs w:val="20"/>
                <w:lang w:val="es-ES_tradnl" w:eastAsia="en-CA"/>
              </w:rPr>
              <w:t>2.</w:t>
            </w:r>
            <w:r w:rsidR="00FF0251" w:rsidRPr="00360329">
              <w:rPr>
                <w:sz w:val="20"/>
                <w:szCs w:val="20"/>
                <w:lang w:val="es-ES_tradnl" w:eastAsia="en-CA"/>
              </w:rPr>
              <w:t>617</w:t>
            </w:r>
          </w:p>
        </w:tc>
        <w:tc>
          <w:tcPr>
            <w:tcW w:w="1271" w:type="dxa"/>
            <w:tcBorders>
              <w:top w:val="nil"/>
              <w:left w:val="nil"/>
              <w:bottom w:val="single" w:sz="4" w:space="0" w:color="auto"/>
              <w:right w:val="single" w:sz="4" w:space="0" w:color="auto"/>
            </w:tcBorders>
            <w:shd w:val="clear" w:color="auto" w:fill="auto"/>
            <w:noWrap/>
            <w:vAlign w:val="center"/>
            <w:hideMark/>
          </w:tcPr>
          <w:p w14:paraId="5EA3C981" w14:textId="5CFC7CD8" w:rsidR="00FF0251" w:rsidRPr="00360329" w:rsidRDefault="00944499" w:rsidP="00FF0251">
            <w:pPr>
              <w:jc w:val="right"/>
              <w:rPr>
                <w:sz w:val="20"/>
                <w:szCs w:val="20"/>
                <w:lang w:val="es-ES_tradnl" w:eastAsia="en-CA"/>
              </w:rPr>
            </w:pPr>
            <w:r w:rsidRPr="00360329">
              <w:rPr>
                <w:sz w:val="20"/>
                <w:szCs w:val="20"/>
                <w:lang w:val="es-ES_tradnl" w:eastAsia="en-CA"/>
              </w:rPr>
              <w:t>5.</w:t>
            </w:r>
            <w:r w:rsidR="00FF0251" w:rsidRPr="00360329">
              <w:rPr>
                <w:sz w:val="20"/>
                <w:szCs w:val="20"/>
                <w:lang w:val="es-ES_tradnl" w:eastAsia="en-CA"/>
              </w:rPr>
              <w:t>99</w:t>
            </w:r>
            <w:r w:rsidR="004838C0" w:rsidRPr="00360329">
              <w:rPr>
                <w:sz w:val="20"/>
                <w:szCs w:val="20"/>
                <w:lang w:val="es-ES_tradnl" w:eastAsia="en-CA"/>
              </w:rPr>
              <w:t>4.</w:t>
            </w:r>
            <w:r w:rsidR="00FF0251" w:rsidRPr="00360329">
              <w:rPr>
                <w:sz w:val="20"/>
                <w:szCs w:val="20"/>
                <w:lang w:val="es-ES_tradnl" w:eastAsia="en-CA"/>
              </w:rPr>
              <w:t>285</w:t>
            </w:r>
          </w:p>
        </w:tc>
        <w:tc>
          <w:tcPr>
            <w:tcW w:w="1272" w:type="dxa"/>
            <w:tcBorders>
              <w:top w:val="nil"/>
              <w:left w:val="nil"/>
              <w:bottom w:val="single" w:sz="4" w:space="0" w:color="auto"/>
              <w:right w:val="single" w:sz="4" w:space="0" w:color="auto"/>
            </w:tcBorders>
            <w:shd w:val="clear" w:color="auto" w:fill="auto"/>
            <w:noWrap/>
            <w:vAlign w:val="center"/>
            <w:hideMark/>
          </w:tcPr>
          <w:p w14:paraId="4C76417D" w14:textId="002743FF" w:rsidR="00FF0251" w:rsidRPr="00360329" w:rsidRDefault="00FF0251" w:rsidP="00FF0251">
            <w:pPr>
              <w:jc w:val="right"/>
              <w:rPr>
                <w:sz w:val="20"/>
                <w:szCs w:val="20"/>
                <w:lang w:val="es-ES_tradnl" w:eastAsia="en-CA"/>
              </w:rPr>
            </w:pPr>
            <w:r w:rsidRPr="00360329">
              <w:rPr>
                <w:sz w:val="20"/>
                <w:szCs w:val="20"/>
                <w:lang w:val="es-ES_tradnl" w:eastAsia="en-CA"/>
              </w:rPr>
              <w:t>1</w:t>
            </w:r>
            <w:r w:rsidR="00944499" w:rsidRPr="00360329">
              <w:rPr>
                <w:sz w:val="20"/>
                <w:szCs w:val="20"/>
                <w:lang w:val="es-ES_tradnl" w:eastAsia="en-CA"/>
              </w:rPr>
              <w:t>7.</w:t>
            </w:r>
            <w:r w:rsidRPr="00360329">
              <w:rPr>
                <w:sz w:val="20"/>
                <w:szCs w:val="20"/>
                <w:lang w:val="es-ES_tradnl" w:eastAsia="en-CA"/>
              </w:rPr>
              <w:t>85</w:t>
            </w:r>
            <w:r w:rsidR="00944499" w:rsidRPr="00360329">
              <w:rPr>
                <w:sz w:val="20"/>
                <w:szCs w:val="20"/>
                <w:lang w:val="es-ES_tradnl" w:eastAsia="en-CA"/>
              </w:rPr>
              <w:t>8.</w:t>
            </w:r>
            <w:r w:rsidRPr="00360329">
              <w:rPr>
                <w:sz w:val="20"/>
                <w:szCs w:val="20"/>
                <w:lang w:val="es-ES_tradnl" w:eastAsia="en-CA"/>
              </w:rPr>
              <w:t>141</w:t>
            </w:r>
          </w:p>
        </w:tc>
      </w:tr>
      <w:tr w:rsidR="00FF0251" w:rsidRPr="00360329" w14:paraId="44C86898"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7CB72515" w14:textId="4901D5A4" w:rsidR="00FF0251" w:rsidRPr="00360329" w:rsidRDefault="001A7371" w:rsidP="00FF0251">
            <w:pPr>
              <w:jc w:val="left"/>
              <w:rPr>
                <w:sz w:val="20"/>
                <w:szCs w:val="20"/>
                <w:lang w:val="es-ES_tradnl" w:eastAsia="en-CA"/>
              </w:rPr>
            </w:pPr>
            <w:r w:rsidRPr="00360329">
              <w:rPr>
                <w:sz w:val="20"/>
                <w:szCs w:val="20"/>
                <w:lang w:val="es-ES_tradnl" w:eastAsia="en-CA"/>
              </w:rPr>
              <w:t>Fortalecimiento</w:t>
            </w:r>
            <w:r w:rsidR="00BB0D70" w:rsidRPr="00360329">
              <w:rPr>
                <w:sz w:val="20"/>
                <w:szCs w:val="20"/>
                <w:lang w:val="es-ES_tradnl" w:eastAsia="en-CA"/>
              </w:rPr>
              <w:t xml:space="preserve"> </w:t>
            </w:r>
            <w:r w:rsidRPr="00360329">
              <w:rPr>
                <w:sz w:val="20"/>
                <w:szCs w:val="20"/>
                <w:lang w:val="es-ES_tradnl" w:eastAsia="en-CA"/>
              </w:rPr>
              <w:t>institucional</w:t>
            </w:r>
          </w:p>
        </w:tc>
        <w:tc>
          <w:tcPr>
            <w:tcW w:w="1271" w:type="dxa"/>
            <w:tcBorders>
              <w:top w:val="nil"/>
              <w:left w:val="nil"/>
              <w:bottom w:val="single" w:sz="4" w:space="0" w:color="auto"/>
              <w:right w:val="single" w:sz="4" w:space="0" w:color="auto"/>
            </w:tcBorders>
            <w:shd w:val="clear" w:color="auto" w:fill="auto"/>
            <w:noWrap/>
            <w:vAlign w:val="center"/>
            <w:hideMark/>
          </w:tcPr>
          <w:p w14:paraId="19168381" w14:textId="409147E4" w:rsidR="00FF0251" w:rsidRPr="00360329" w:rsidRDefault="00FF0251" w:rsidP="00FF0251">
            <w:pPr>
              <w:jc w:val="right"/>
              <w:rPr>
                <w:sz w:val="20"/>
                <w:szCs w:val="20"/>
                <w:lang w:val="es-ES_tradnl" w:eastAsia="en-CA"/>
              </w:rPr>
            </w:pPr>
            <w:r w:rsidRPr="00360329">
              <w:rPr>
                <w:sz w:val="20"/>
                <w:szCs w:val="20"/>
                <w:lang w:val="es-ES_tradnl" w:eastAsia="en-CA"/>
              </w:rPr>
              <w:t>1</w:t>
            </w:r>
            <w:r w:rsidR="004838C0" w:rsidRPr="00360329">
              <w:rPr>
                <w:sz w:val="20"/>
                <w:szCs w:val="20"/>
                <w:lang w:val="es-ES_tradnl" w:eastAsia="en-CA"/>
              </w:rPr>
              <w:t>4.</w:t>
            </w:r>
            <w:r w:rsidRPr="00360329">
              <w:rPr>
                <w:sz w:val="20"/>
                <w:szCs w:val="20"/>
                <w:lang w:val="es-ES_tradnl" w:eastAsia="en-CA"/>
              </w:rPr>
              <w:t>51</w:t>
            </w:r>
            <w:r w:rsidR="004838C0" w:rsidRPr="00360329">
              <w:rPr>
                <w:sz w:val="20"/>
                <w:szCs w:val="20"/>
                <w:lang w:val="es-ES_tradnl" w:eastAsia="en-CA"/>
              </w:rPr>
              <w:t>4.</w:t>
            </w:r>
            <w:r w:rsidRPr="00360329">
              <w:rPr>
                <w:sz w:val="20"/>
                <w:szCs w:val="20"/>
                <w:lang w:val="es-ES_tradnl" w:eastAsia="en-CA"/>
              </w:rPr>
              <w:t>175</w:t>
            </w:r>
          </w:p>
        </w:tc>
        <w:tc>
          <w:tcPr>
            <w:tcW w:w="1271" w:type="dxa"/>
            <w:tcBorders>
              <w:top w:val="nil"/>
              <w:left w:val="nil"/>
              <w:bottom w:val="single" w:sz="4" w:space="0" w:color="auto"/>
              <w:right w:val="single" w:sz="4" w:space="0" w:color="auto"/>
            </w:tcBorders>
            <w:shd w:val="clear" w:color="auto" w:fill="auto"/>
            <w:noWrap/>
            <w:vAlign w:val="center"/>
            <w:hideMark/>
          </w:tcPr>
          <w:p w14:paraId="0FBF9C7F" w14:textId="0F101EA9" w:rsidR="00FF0251" w:rsidRPr="00360329" w:rsidRDefault="00944499" w:rsidP="00FF0251">
            <w:pPr>
              <w:jc w:val="right"/>
              <w:rPr>
                <w:sz w:val="20"/>
                <w:szCs w:val="20"/>
                <w:lang w:val="es-ES_tradnl" w:eastAsia="en-CA"/>
              </w:rPr>
            </w:pPr>
            <w:r w:rsidRPr="00360329">
              <w:rPr>
                <w:sz w:val="20"/>
                <w:szCs w:val="20"/>
                <w:lang w:val="es-ES_tradnl" w:eastAsia="en-CA"/>
              </w:rPr>
              <w:t>6.</w:t>
            </w:r>
            <w:r w:rsidR="00FF0251" w:rsidRPr="00360329">
              <w:rPr>
                <w:sz w:val="20"/>
                <w:szCs w:val="20"/>
                <w:lang w:val="es-ES_tradnl" w:eastAsia="en-CA"/>
              </w:rPr>
              <w:t>82</w:t>
            </w:r>
            <w:r w:rsidRPr="00360329">
              <w:rPr>
                <w:sz w:val="20"/>
                <w:szCs w:val="20"/>
                <w:lang w:val="es-ES_tradnl" w:eastAsia="en-CA"/>
              </w:rPr>
              <w:t>5.</w:t>
            </w:r>
            <w:r w:rsidR="00FF0251" w:rsidRPr="00360329">
              <w:rPr>
                <w:sz w:val="20"/>
                <w:szCs w:val="20"/>
                <w:lang w:val="es-ES_tradnl" w:eastAsia="en-CA"/>
              </w:rPr>
              <w:t>454</w:t>
            </w:r>
          </w:p>
        </w:tc>
        <w:tc>
          <w:tcPr>
            <w:tcW w:w="1271" w:type="dxa"/>
            <w:tcBorders>
              <w:top w:val="nil"/>
              <w:left w:val="nil"/>
              <w:bottom w:val="single" w:sz="4" w:space="0" w:color="auto"/>
              <w:right w:val="single" w:sz="4" w:space="0" w:color="auto"/>
            </w:tcBorders>
            <w:shd w:val="clear" w:color="auto" w:fill="auto"/>
            <w:noWrap/>
            <w:vAlign w:val="center"/>
            <w:hideMark/>
          </w:tcPr>
          <w:p w14:paraId="44E36331" w14:textId="552F5EBB" w:rsidR="00FF0251" w:rsidRPr="00360329" w:rsidRDefault="00FF0251" w:rsidP="00FF0251">
            <w:pPr>
              <w:jc w:val="right"/>
              <w:rPr>
                <w:sz w:val="20"/>
                <w:szCs w:val="20"/>
                <w:lang w:val="es-ES_tradnl" w:eastAsia="en-CA"/>
              </w:rPr>
            </w:pPr>
            <w:r w:rsidRPr="00360329">
              <w:rPr>
                <w:sz w:val="20"/>
                <w:szCs w:val="20"/>
                <w:lang w:val="es-ES_tradnl" w:eastAsia="en-CA"/>
              </w:rPr>
              <w:t>1</w:t>
            </w:r>
            <w:r w:rsidR="004838C0" w:rsidRPr="00360329">
              <w:rPr>
                <w:sz w:val="20"/>
                <w:szCs w:val="20"/>
                <w:lang w:val="es-ES_tradnl" w:eastAsia="en-CA"/>
              </w:rPr>
              <w:t>4.</w:t>
            </w:r>
            <w:r w:rsidRPr="00360329">
              <w:rPr>
                <w:sz w:val="20"/>
                <w:szCs w:val="20"/>
                <w:lang w:val="es-ES_tradnl" w:eastAsia="en-CA"/>
              </w:rPr>
              <w:t>51</w:t>
            </w:r>
            <w:r w:rsidR="004838C0" w:rsidRPr="00360329">
              <w:rPr>
                <w:sz w:val="20"/>
                <w:szCs w:val="20"/>
                <w:lang w:val="es-ES_tradnl" w:eastAsia="en-CA"/>
              </w:rPr>
              <w:t>4.</w:t>
            </w:r>
            <w:r w:rsidRPr="00360329">
              <w:rPr>
                <w:sz w:val="20"/>
                <w:szCs w:val="20"/>
                <w:lang w:val="es-ES_tradnl" w:eastAsia="en-CA"/>
              </w:rPr>
              <w:t>175</w:t>
            </w:r>
          </w:p>
        </w:tc>
        <w:tc>
          <w:tcPr>
            <w:tcW w:w="1272" w:type="dxa"/>
            <w:tcBorders>
              <w:top w:val="nil"/>
              <w:left w:val="nil"/>
              <w:bottom w:val="single" w:sz="4" w:space="0" w:color="auto"/>
              <w:right w:val="single" w:sz="4" w:space="0" w:color="auto"/>
            </w:tcBorders>
            <w:shd w:val="clear" w:color="auto" w:fill="auto"/>
            <w:noWrap/>
            <w:vAlign w:val="center"/>
            <w:hideMark/>
          </w:tcPr>
          <w:p w14:paraId="62612B56" w14:textId="7DA5728F" w:rsidR="00FF0251" w:rsidRPr="00360329" w:rsidRDefault="00FF0251" w:rsidP="00FF0251">
            <w:pPr>
              <w:jc w:val="right"/>
              <w:rPr>
                <w:sz w:val="20"/>
                <w:szCs w:val="20"/>
                <w:lang w:val="es-ES_tradnl" w:eastAsia="en-CA"/>
              </w:rPr>
            </w:pPr>
            <w:r w:rsidRPr="00360329">
              <w:rPr>
                <w:sz w:val="20"/>
                <w:szCs w:val="20"/>
                <w:lang w:val="es-ES_tradnl" w:eastAsia="en-CA"/>
              </w:rPr>
              <w:t>3</w:t>
            </w:r>
            <w:r w:rsidR="00944499" w:rsidRPr="00360329">
              <w:rPr>
                <w:sz w:val="20"/>
                <w:szCs w:val="20"/>
                <w:lang w:val="es-ES_tradnl" w:eastAsia="en-CA"/>
              </w:rPr>
              <w:t>5.</w:t>
            </w:r>
            <w:r w:rsidRPr="00360329">
              <w:rPr>
                <w:sz w:val="20"/>
                <w:szCs w:val="20"/>
                <w:lang w:val="es-ES_tradnl" w:eastAsia="en-CA"/>
              </w:rPr>
              <w:t>85</w:t>
            </w:r>
            <w:r w:rsidR="004838C0" w:rsidRPr="00360329">
              <w:rPr>
                <w:sz w:val="20"/>
                <w:szCs w:val="20"/>
                <w:lang w:val="es-ES_tradnl" w:eastAsia="en-CA"/>
              </w:rPr>
              <w:t>3.</w:t>
            </w:r>
            <w:r w:rsidRPr="00360329">
              <w:rPr>
                <w:sz w:val="20"/>
                <w:szCs w:val="20"/>
                <w:lang w:val="es-ES_tradnl" w:eastAsia="en-CA"/>
              </w:rPr>
              <w:t>805</w:t>
            </w:r>
          </w:p>
        </w:tc>
      </w:tr>
      <w:tr w:rsidR="00FF0251" w:rsidRPr="00360329" w14:paraId="0BA77018"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57616DB4" w14:textId="3C948BC7" w:rsidR="00FF0251" w:rsidRPr="00360329" w:rsidRDefault="007418C0" w:rsidP="00FF0251">
            <w:pPr>
              <w:jc w:val="left"/>
              <w:rPr>
                <w:sz w:val="20"/>
                <w:szCs w:val="20"/>
                <w:lang w:val="es-ES_tradnl" w:eastAsia="en-CA"/>
              </w:rPr>
            </w:pPr>
            <w:r>
              <w:rPr>
                <w:sz w:val="20"/>
                <w:szCs w:val="20"/>
                <w:lang w:val="es-ES_tradnl" w:eastAsia="en-CA"/>
              </w:rPr>
              <w:t>Gastos de Secretaría</w:t>
            </w:r>
            <w:r w:rsidR="00036AB9">
              <w:rPr>
                <w:sz w:val="20"/>
                <w:szCs w:val="20"/>
                <w:lang w:val="es-ES_tradnl" w:eastAsia="en-CA"/>
              </w:rPr>
              <w:t xml:space="preserve">, Comité Ejecutivo y </w:t>
            </w:r>
            <w:r w:rsidR="00AE63B3">
              <w:rPr>
                <w:sz w:val="20"/>
                <w:szCs w:val="20"/>
                <w:lang w:val="es-ES_tradnl" w:eastAsia="en-CA"/>
              </w:rPr>
              <w:t>supervisión y evaluación</w:t>
            </w:r>
            <w:r w:rsidR="00E57770">
              <w:rPr>
                <w:sz w:val="20"/>
                <w:szCs w:val="20"/>
                <w:lang w:val="es-ES_tradnl" w:eastAsia="en-CA"/>
              </w:rPr>
              <w:t>, menos contraparte canadiense</w:t>
            </w:r>
          </w:p>
        </w:tc>
        <w:tc>
          <w:tcPr>
            <w:tcW w:w="1271" w:type="dxa"/>
            <w:tcBorders>
              <w:top w:val="single" w:sz="4" w:space="0" w:color="auto"/>
              <w:left w:val="nil"/>
              <w:bottom w:val="single" w:sz="4" w:space="0" w:color="auto"/>
              <w:right w:val="single" w:sz="4" w:space="0" w:color="auto"/>
            </w:tcBorders>
            <w:shd w:val="clear" w:color="000000" w:fill="auto"/>
            <w:noWrap/>
            <w:vAlign w:val="center"/>
            <w:hideMark/>
          </w:tcPr>
          <w:p w14:paraId="4FBA6E1A" w14:textId="3C4D8F0B" w:rsidR="00FF0251" w:rsidRPr="00360329" w:rsidRDefault="00944499" w:rsidP="00FF0251">
            <w:pPr>
              <w:jc w:val="right"/>
              <w:rPr>
                <w:sz w:val="20"/>
                <w:szCs w:val="20"/>
                <w:lang w:val="es-ES_tradnl" w:eastAsia="en-CA"/>
              </w:rPr>
            </w:pPr>
            <w:r w:rsidRPr="00360329">
              <w:rPr>
                <w:sz w:val="20"/>
                <w:szCs w:val="20"/>
                <w:lang w:val="es-ES_tradnl" w:eastAsia="en-CA"/>
              </w:rPr>
              <w:t>6.</w:t>
            </w:r>
            <w:r w:rsidR="00FF0251" w:rsidRPr="00360329">
              <w:rPr>
                <w:sz w:val="20"/>
                <w:szCs w:val="20"/>
                <w:lang w:val="es-ES_tradnl" w:eastAsia="en-CA"/>
              </w:rPr>
              <w:t>54</w:t>
            </w:r>
            <w:r w:rsidR="004838C0" w:rsidRPr="00360329">
              <w:rPr>
                <w:sz w:val="20"/>
                <w:szCs w:val="20"/>
                <w:lang w:val="es-ES_tradnl" w:eastAsia="en-CA"/>
              </w:rPr>
              <w:t>4.</w:t>
            </w:r>
            <w:r w:rsidR="00FF0251" w:rsidRPr="00360329">
              <w:rPr>
                <w:sz w:val="20"/>
                <w:szCs w:val="20"/>
                <w:lang w:val="es-ES_tradnl" w:eastAsia="en-CA"/>
              </w:rPr>
              <w:t>874</w:t>
            </w:r>
          </w:p>
        </w:tc>
        <w:tc>
          <w:tcPr>
            <w:tcW w:w="1271" w:type="dxa"/>
            <w:tcBorders>
              <w:top w:val="single" w:sz="4" w:space="0" w:color="auto"/>
              <w:left w:val="nil"/>
              <w:bottom w:val="single" w:sz="4" w:space="0" w:color="auto"/>
              <w:right w:val="single" w:sz="4" w:space="0" w:color="auto"/>
            </w:tcBorders>
            <w:shd w:val="clear" w:color="000000" w:fill="auto"/>
            <w:noWrap/>
            <w:vAlign w:val="center"/>
            <w:hideMark/>
          </w:tcPr>
          <w:p w14:paraId="3E1EC1DF" w14:textId="5F4DF53F" w:rsidR="00FF0251" w:rsidRPr="00360329" w:rsidRDefault="00944499" w:rsidP="00FF0251">
            <w:pPr>
              <w:jc w:val="right"/>
              <w:rPr>
                <w:sz w:val="20"/>
                <w:szCs w:val="20"/>
                <w:lang w:val="es-ES_tradnl" w:eastAsia="en-CA"/>
              </w:rPr>
            </w:pPr>
            <w:r w:rsidRPr="00360329">
              <w:rPr>
                <w:sz w:val="20"/>
                <w:szCs w:val="20"/>
                <w:lang w:val="es-ES_tradnl" w:eastAsia="en-CA"/>
              </w:rPr>
              <w:t>6.</w:t>
            </w:r>
            <w:r w:rsidR="00FF0251" w:rsidRPr="00360329">
              <w:rPr>
                <w:sz w:val="20"/>
                <w:szCs w:val="20"/>
                <w:lang w:val="es-ES_tradnl" w:eastAsia="en-CA"/>
              </w:rPr>
              <w:t>26</w:t>
            </w:r>
            <w:r w:rsidR="004838C0" w:rsidRPr="00360329">
              <w:rPr>
                <w:sz w:val="20"/>
                <w:szCs w:val="20"/>
                <w:lang w:val="es-ES_tradnl" w:eastAsia="en-CA"/>
              </w:rPr>
              <w:t>0.</w:t>
            </w:r>
            <w:r w:rsidR="00FF0251" w:rsidRPr="00360329">
              <w:rPr>
                <w:sz w:val="20"/>
                <w:szCs w:val="20"/>
                <w:lang w:val="es-ES_tradnl" w:eastAsia="en-CA"/>
              </w:rPr>
              <w:t>173</w:t>
            </w:r>
          </w:p>
        </w:tc>
        <w:tc>
          <w:tcPr>
            <w:tcW w:w="1271" w:type="dxa"/>
            <w:tcBorders>
              <w:top w:val="single" w:sz="4" w:space="0" w:color="auto"/>
              <w:left w:val="nil"/>
              <w:bottom w:val="single" w:sz="4" w:space="0" w:color="auto"/>
              <w:right w:val="single" w:sz="4" w:space="0" w:color="auto"/>
            </w:tcBorders>
            <w:shd w:val="clear" w:color="000000" w:fill="auto"/>
            <w:noWrap/>
            <w:vAlign w:val="center"/>
            <w:hideMark/>
          </w:tcPr>
          <w:p w14:paraId="3D006D77" w14:textId="44F10C20" w:rsidR="00FF0251" w:rsidRPr="00360329" w:rsidRDefault="00944499" w:rsidP="00FF0251">
            <w:pPr>
              <w:jc w:val="right"/>
              <w:rPr>
                <w:sz w:val="20"/>
                <w:szCs w:val="20"/>
                <w:lang w:val="es-ES_tradnl" w:eastAsia="en-CA"/>
              </w:rPr>
            </w:pPr>
            <w:r w:rsidRPr="00360329">
              <w:rPr>
                <w:sz w:val="20"/>
                <w:szCs w:val="20"/>
                <w:lang w:val="es-ES_tradnl" w:eastAsia="en-CA"/>
              </w:rPr>
              <w:t>5.</w:t>
            </w:r>
            <w:r w:rsidR="00FF0251" w:rsidRPr="00360329">
              <w:rPr>
                <w:sz w:val="20"/>
                <w:szCs w:val="20"/>
                <w:lang w:val="es-ES_tradnl" w:eastAsia="en-CA"/>
              </w:rPr>
              <w:t>93</w:t>
            </w:r>
            <w:r w:rsidRPr="00360329">
              <w:rPr>
                <w:sz w:val="20"/>
                <w:szCs w:val="20"/>
                <w:lang w:val="es-ES_tradnl" w:eastAsia="en-CA"/>
              </w:rPr>
              <w:t>5.</w:t>
            </w:r>
            <w:r w:rsidR="00FF0251" w:rsidRPr="00360329">
              <w:rPr>
                <w:sz w:val="20"/>
                <w:szCs w:val="20"/>
                <w:lang w:val="es-ES_tradnl" w:eastAsia="en-CA"/>
              </w:rPr>
              <w:t>637</w:t>
            </w:r>
          </w:p>
        </w:tc>
        <w:tc>
          <w:tcPr>
            <w:tcW w:w="1272" w:type="dxa"/>
            <w:tcBorders>
              <w:top w:val="single" w:sz="4" w:space="0" w:color="auto"/>
              <w:left w:val="nil"/>
              <w:bottom w:val="single" w:sz="4" w:space="0" w:color="auto"/>
              <w:right w:val="single" w:sz="4" w:space="0" w:color="auto"/>
            </w:tcBorders>
            <w:shd w:val="clear" w:color="000000" w:fill="auto"/>
            <w:noWrap/>
            <w:vAlign w:val="center"/>
            <w:hideMark/>
          </w:tcPr>
          <w:p w14:paraId="547445D2" w14:textId="23CD64C1" w:rsidR="00FF0251" w:rsidRPr="00360329" w:rsidRDefault="00FF0251" w:rsidP="00FF0251">
            <w:pPr>
              <w:jc w:val="right"/>
              <w:rPr>
                <w:sz w:val="20"/>
                <w:szCs w:val="20"/>
                <w:lang w:val="es-ES_tradnl" w:eastAsia="en-CA"/>
              </w:rPr>
            </w:pPr>
            <w:r w:rsidRPr="00360329">
              <w:rPr>
                <w:sz w:val="20"/>
                <w:szCs w:val="20"/>
                <w:lang w:val="es-ES_tradnl" w:eastAsia="en-CA"/>
              </w:rPr>
              <w:t>1</w:t>
            </w:r>
            <w:r w:rsidR="00944499" w:rsidRPr="00360329">
              <w:rPr>
                <w:sz w:val="20"/>
                <w:szCs w:val="20"/>
                <w:lang w:val="es-ES_tradnl" w:eastAsia="en-CA"/>
              </w:rPr>
              <w:t>8.</w:t>
            </w:r>
            <w:r w:rsidRPr="00360329">
              <w:rPr>
                <w:sz w:val="20"/>
                <w:szCs w:val="20"/>
                <w:lang w:val="es-ES_tradnl" w:eastAsia="en-CA"/>
              </w:rPr>
              <w:t>74</w:t>
            </w:r>
            <w:r w:rsidR="004838C0" w:rsidRPr="00360329">
              <w:rPr>
                <w:sz w:val="20"/>
                <w:szCs w:val="20"/>
                <w:lang w:val="es-ES_tradnl" w:eastAsia="en-CA"/>
              </w:rPr>
              <w:t>0.</w:t>
            </w:r>
            <w:r w:rsidRPr="00360329">
              <w:rPr>
                <w:sz w:val="20"/>
                <w:szCs w:val="20"/>
                <w:lang w:val="es-ES_tradnl" w:eastAsia="en-CA"/>
              </w:rPr>
              <w:t>684</w:t>
            </w:r>
          </w:p>
        </w:tc>
      </w:tr>
      <w:tr w:rsidR="00FF0251" w:rsidRPr="00360329" w14:paraId="48E16130"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3184044A" w14:textId="3D0759E2" w:rsidR="00FF0251" w:rsidRPr="00360329" w:rsidRDefault="0042406B" w:rsidP="00FF0251">
            <w:pPr>
              <w:jc w:val="left"/>
              <w:rPr>
                <w:sz w:val="20"/>
                <w:szCs w:val="20"/>
                <w:lang w:val="es-ES_tradnl" w:eastAsia="en-CA"/>
              </w:rPr>
            </w:pPr>
            <w:r>
              <w:rPr>
                <w:sz w:val="20"/>
                <w:szCs w:val="20"/>
                <w:lang w:val="es-ES_tradnl" w:eastAsia="en-CA"/>
              </w:rPr>
              <w:t>Tesorería</w:t>
            </w:r>
          </w:p>
        </w:tc>
        <w:tc>
          <w:tcPr>
            <w:tcW w:w="1271" w:type="dxa"/>
            <w:tcBorders>
              <w:top w:val="nil"/>
              <w:left w:val="nil"/>
              <w:bottom w:val="single" w:sz="4" w:space="0" w:color="auto"/>
              <w:right w:val="single" w:sz="4" w:space="0" w:color="auto"/>
            </w:tcBorders>
            <w:shd w:val="clear" w:color="auto" w:fill="auto"/>
            <w:noWrap/>
            <w:vAlign w:val="center"/>
            <w:hideMark/>
          </w:tcPr>
          <w:p w14:paraId="30A54DDF" w14:textId="46F89E91" w:rsidR="00FF0251" w:rsidRPr="00360329" w:rsidRDefault="00FF0251" w:rsidP="00FF0251">
            <w:pPr>
              <w:jc w:val="right"/>
              <w:rPr>
                <w:sz w:val="20"/>
                <w:szCs w:val="20"/>
                <w:lang w:val="es-ES_tradnl" w:eastAsia="en-CA"/>
              </w:rPr>
            </w:pPr>
            <w:r w:rsidRPr="00360329">
              <w:rPr>
                <w:sz w:val="20"/>
                <w:szCs w:val="20"/>
                <w:lang w:val="es-ES_tradnl" w:eastAsia="en-CA"/>
              </w:rPr>
              <w:t>50</w:t>
            </w:r>
            <w:r w:rsidR="004838C0" w:rsidRPr="00360329">
              <w:rPr>
                <w:sz w:val="20"/>
                <w:szCs w:val="20"/>
                <w:lang w:val="es-ES_tradnl" w:eastAsia="en-CA"/>
              </w:rPr>
              <w:t>0.</w:t>
            </w:r>
            <w:r w:rsidRPr="00360329">
              <w:rPr>
                <w:sz w:val="20"/>
                <w:szCs w:val="20"/>
                <w:lang w:val="es-ES_tradnl" w:eastAsia="en-CA"/>
              </w:rPr>
              <w:t>000</w:t>
            </w:r>
          </w:p>
        </w:tc>
        <w:tc>
          <w:tcPr>
            <w:tcW w:w="1271" w:type="dxa"/>
            <w:tcBorders>
              <w:top w:val="nil"/>
              <w:left w:val="nil"/>
              <w:bottom w:val="single" w:sz="4" w:space="0" w:color="auto"/>
              <w:right w:val="single" w:sz="4" w:space="0" w:color="auto"/>
            </w:tcBorders>
            <w:shd w:val="clear" w:color="auto" w:fill="auto"/>
            <w:noWrap/>
            <w:vAlign w:val="center"/>
            <w:hideMark/>
          </w:tcPr>
          <w:p w14:paraId="50A92653" w14:textId="42627607" w:rsidR="00FF0251" w:rsidRPr="00360329" w:rsidRDefault="00FF0251" w:rsidP="00FF0251">
            <w:pPr>
              <w:jc w:val="right"/>
              <w:rPr>
                <w:sz w:val="20"/>
                <w:szCs w:val="20"/>
                <w:lang w:val="es-ES_tradnl" w:eastAsia="en-CA"/>
              </w:rPr>
            </w:pPr>
            <w:r w:rsidRPr="00360329">
              <w:rPr>
                <w:sz w:val="20"/>
                <w:szCs w:val="20"/>
                <w:lang w:val="es-ES_tradnl" w:eastAsia="en-CA"/>
              </w:rPr>
              <w:t>50</w:t>
            </w:r>
            <w:r w:rsidR="004838C0" w:rsidRPr="00360329">
              <w:rPr>
                <w:sz w:val="20"/>
                <w:szCs w:val="20"/>
                <w:lang w:val="es-ES_tradnl" w:eastAsia="en-CA"/>
              </w:rPr>
              <w:t>0.</w:t>
            </w:r>
            <w:r w:rsidRPr="00360329">
              <w:rPr>
                <w:sz w:val="20"/>
                <w:szCs w:val="20"/>
                <w:lang w:val="es-ES_tradnl" w:eastAsia="en-CA"/>
              </w:rPr>
              <w:t>000</w:t>
            </w:r>
          </w:p>
        </w:tc>
        <w:tc>
          <w:tcPr>
            <w:tcW w:w="1271" w:type="dxa"/>
            <w:tcBorders>
              <w:top w:val="nil"/>
              <w:left w:val="nil"/>
              <w:bottom w:val="single" w:sz="4" w:space="0" w:color="auto"/>
              <w:right w:val="single" w:sz="4" w:space="0" w:color="auto"/>
            </w:tcBorders>
            <w:shd w:val="clear" w:color="auto" w:fill="auto"/>
            <w:noWrap/>
            <w:vAlign w:val="center"/>
            <w:hideMark/>
          </w:tcPr>
          <w:p w14:paraId="04300E7B" w14:textId="5A00920A" w:rsidR="00FF0251" w:rsidRPr="00360329" w:rsidRDefault="00FF0251" w:rsidP="00FF0251">
            <w:pPr>
              <w:jc w:val="right"/>
              <w:rPr>
                <w:sz w:val="20"/>
                <w:szCs w:val="20"/>
                <w:lang w:val="es-ES_tradnl" w:eastAsia="en-CA"/>
              </w:rPr>
            </w:pPr>
            <w:r w:rsidRPr="00360329">
              <w:rPr>
                <w:sz w:val="20"/>
                <w:szCs w:val="20"/>
                <w:lang w:val="es-ES_tradnl" w:eastAsia="en-CA"/>
              </w:rPr>
              <w:t>50</w:t>
            </w:r>
            <w:r w:rsidR="004838C0" w:rsidRPr="00360329">
              <w:rPr>
                <w:sz w:val="20"/>
                <w:szCs w:val="20"/>
                <w:lang w:val="es-ES_tradnl" w:eastAsia="en-CA"/>
              </w:rPr>
              <w:t>0.</w:t>
            </w:r>
            <w:r w:rsidRPr="00360329">
              <w:rPr>
                <w:sz w:val="20"/>
                <w:szCs w:val="20"/>
                <w:lang w:val="es-ES_tradnl" w:eastAsia="en-CA"/>
              </w:rPr>
              <w:t>000</w:t>
            </w:r>
          </w:p>
        </w:tc>
        <w:tc>
          <w:tcPr>
            <w:tcW w:w="1272" w:type="dxa"/>
            <w:tcBorders>
              <w:top w:val="nil"/>
              <w:left w:val="nil"/>
              <w:bottom w:val="single" w:sz="4" w:space="0" w:color="auto"/>
              <w:right w:val="single" w:sz="4" w:space="0" w:color="auto"/>
            </w:tcBorders>
            <w:shd w:val="clear" w:color="auto" w:fill="auto"/>
            <w:noWrap/>
            <w:vAlign w:val="center"/>
            <w:hideMark/>
          </w:tcPr>
          <w:p w14:paraId="42A82D5F" w14:textId="75A776C8" w:rsidR="00FF0251" w:rsidRPr="00360329" w:rsidRDefault="004838C0" w:rsidP="00FF0251">
            <w:pPr>
              <w:jc w:val="right"/>
              <w:rPr>
                <w:sz w:val="20"/>
                <w:szCs w:val="20"/>
                <w:lang w:val="es-ES_tradnl" w:eastAsia="en-CA"/>
              </w:rPr>
            </w:pPr>
            <w:r w:rsidRPr="00360329">
              <w:rPr>
                <w:sz w:val="20"/>
                <w:szCs w:val="20"/>
                <w:lang w:val="es-ES_tradnl" w:eastAsia="en-CA"/>
              </w:rPr>
              <w:t>1.</w:t>
            </w:r>
            <w:r w:rsidR="00FF0251" w:rsidRPr="00360329">
              <w:rPr>
                <w:sz w:val="20"/>
                <w:szCs w:val="20"/>
                <w:lang w:val="es-ES_tradnl" w:eastAsia="en-CA"/>
              </w:rPr>
              <w:t>50</w:t>
            </w:r>
            <w:r w:rsidRPr="00360329">
              <w:rPr>
                <w:sz w:val="20"/>
                <w:szCs w:val="20"/>
                <w:lang w:val="es-ES_tradnl" w:eastAsia="en-CA"/>
              </w:rPr>
              <w:t>0.</w:t>
            </w:r>
            <w:r w:rsidR="00FF0251" w:rsidRPr="00360329">
              <w:rPr>
                <w:sz w:val="20"/>
                <w:szCs w:val="20"/>
                <w:lang w:val="es-ES_tradnl" w:eastAsia="en-CA"/>
              </w:rPr>
              <w:t>000</w:t>
            </w:r>
          </w:p>
        </w:tc>
      </w:tr>
      <w:tr w:rsidR="00FF0251" w:rsidRPr="00360329" w14:paraId="27C5EAA9"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095A59D0" w14:textId="440609F2" w:rsidR="00FF0251" w:rsidRPr="00360329" w:rsidRDefault="009B06A6" w:rsidP="00FF0251">
            <w:pPr>
              <w:jc w:val="left"/>
              <w:rPr>
                <w:b/>
                <w:bCs/>
                <w:sz w:val="20"/>
                <w:szCs w:val="20"/>
                <w:lang w:val="es-ES_tradnl" w:eastAsia="en-CA"/>
              </w:rPr>
            </w:pPr>
            <w:r>
              <w:rPr>
                <w:b/>
                <w:bCs/>
                <w:sz w:val="20"/>
                <w:szCs w:val="20"/>
                <w:lang w:val="es-ES_tradnl" w:eastAsia="en-CA"/>
              </w:rPr>
              <w:t>Subtotal actividades corrientes</w:t>
            </w:r>
          </w:p>
        </w:tc>
        <w:tc>
          <w:tcPr>
            <w:tcW w:w="1271" w:type="dxa"/>
            <w:tcBorders>
              <w:top w:val="nil"/>
              <w:left w:val="nil"/>
              <w:bottom w:val="single" w:sz="4" w:space="0" w:color="auto"/>
              <w:right w:val="single" w:sz="4" w:space="0" w:color="auto"/>
            </w:tcBorders>
            <w:shd w:val="clear" w:color="auto" w:fill="auto"/>
            <w:noWrap/>
            <w:vAlign w:val="center"/>
            <w:hideMark/>
          </w:tcPr>
          <w:p w14:paraId="6A343F33" w14:textId="03D0E410" w:rsidR="00FF0251" w:rsidRPr="00360329" w:rsidRDefault="00FF0251" w:rsidP="00FF0251">
            <w:pPr>
              <w:jc w:val="right"/>
              <w:rPr>
                <w:b/>
                <w:bCs/>
                <w:sz w:val="20"/>
                <w:szCs w:val="20"/>
                <w:lang w:val="es-ES_tradnl" w:eastAsia="en-CA"/>
              </w:rPr>
            </w:pPr>
            <w:r w:rsidRPr="00360329">
              <w:rPr>
                <w:b/>
                <w:bCs/>
                <w:sz w:val="20"/>
                <w:szCs w:val="20"/>
                <w:lang w:val="es-ES_tradnl" w:eastAsia="en-CA"/>
              </w:rPr>
              <w:t>3</w:t>
            </w:r>
            <w:r w:rsidR="00944499" w:rsidRPr="00360329">
              <w:rPr>
                <w:b/>
                <w:bCs/>
                <w:sz w:val="20"/>
                <w:szCs w:val="20"/>
                <w:lang w:val="es-ES_tradnl" w:eastAsia="en-CA"/>
              </w:rPr>
              <w:t>8.</w:t>
            </w:r>
            <w:r w:rsidRPr="00360329">
              <w:rPr>
                <w:b/>
                <w:bCs/>
                <w:sz w:val="20"/>
                <w:szCs w:val="20"/>
                <w:lang w:val="es-ES_tradnl" w:eastAsia="en-CA"/>
              </w:rPr>
              <w:t>56</w:t>
            </w:r>
            <w:r w:rsidR="00944499" w:rsidRPr="00360329">
              <w:rPr>
                <w:b/>
                <w:bCs/>
                <w:sz w:val="20"/>
                <w:szCs w:val="20"/>
                <w:lang w:val="es-ES_tradnl" w:eastAsia="en-CA"/>
              </w:rPr>
              <w:t>5.</w:t>
            </w:r>
            <w:r w:rsidRPr="00360329">
              <w:rPr>
                <w:b/>
                <w:bCs/>
                <w:sz w:val="20"/>
                <w:szCs w:val="20"/>
                <w:lang w:val="es-ES_tradnl" w:eastAsia="en-CA"/>
              </w:rPr>
              <w:t>365</w:t>
            </w:r>
          </w:p>
        </w:tc>
        <w:tc>
          <w:tcPr>
            <w:tcW w:w="1271" w:type="dxa"/>
            <w:tcBorders>
              <w:top w:val="nil"/>
              <w:left w:val="nil"/>
              <w:bottom w:val="single" w:sz="4" w:space="0" w:color="auto"/>
              <w:right w:val="single" w:sz="4" w:space="0" w:color="auto"/>
            </w:tcBorders>
            <w:shd w:val="clear" w:color="auto" w:fill="auto"/>
            <w:noWrap/>
            <w:vAlign w:val="center"/>
            <w:hideMark/>
          </w:tcPr>
          <w:p w14:paraId="71698208" w14:textId="6EC12B53" w:rsidR="00FF0251" w:rsidRPr="00360329" w:rsidRDefault="00FF0251" w:rsidP="00FF0251">
            <w:pPr>
              <w:jc w:val="right"/>
              <w:rPr>
                <w:b/>
                <w:bCs/>
                <w:sz w:val="20"/>
                <w:szCs w:val="20"/>
                <w:lang w:val="es-ES_tradnl" w:eastAsia="en-CA"/>
              </w:rPr>
            </w:pPr>
            <w:r w:rsidRPr="00360329">
              <w:rPr>
                <w:b/>
                <w:bCs/>
                <w:sz w:val="20"/>
                <w:szCs w:val="20"/>
                <w:lang w:val="es-ES_tradnl" w:eastAsia="en-CA"/>
              </w:rPr>
              <w:t>3</w:t>
            </w:r>
            <w:r w:rsidR="004838C0" w:rsidRPr="00360329">
              <w:rPr>
                <w:b/>
                <w:bCs/>
                <w:sz w:val="20"/>
                <w:szCs w:val="20"/>
                <w:lang w:val="es-ES_tradnl" w:eastAsia="en-CA"/>
              </w:rPr>
              <w:t>0.</w:t>
            </w:r>
            <w:r w:rsidRPr="00360329">
              <w:rPr>
                <w:b/>
                <w:bCs/>
                <w:sz w:val="20"/>
                <w:szCs w:val="20"/>
                <w:lang w:val="es-ES_tradnl" w:eastAsia="en-CA"/>
              </w:rPr>
              <w:t>96</w:t>
            </w:r>
            <w:r w:rsidR="00944499" w:rsidRPr="00360329">
              <w:rPr>
                <w:b/>
                <w:bCs/>
                <w:sz w:val="20"/>
                <w:szCs w:val="20"/>
                <w:lang w:val="es-ES_tradnl" w:eastAsia="en-CA"/>
              </w:rPr>
              <w:t>6.</w:t>
            </w:r>
            <w:r w:rsidRPr="00360329">
              <w:rPr>
                <w:b/>
                <w:bCs/>
                <w:sz w:val="20"/>
                <w:szCs w:val="20"/>
                <w:lang w:val="es-ES_tradnl" w:eastAsia="en-CA"/>
              </w:rPr>
              <w:t>174</w:t>
            </w:r>
          </w:p>
        </w:tc>
        <w:tc>
          <w:tcPr>
            <w:tcW w:w="1271" w:type="dxa"/>
            <w:tcBorders>
              <w:top w:val="nil"/>
              <w:left w:val="nil"/>
              <w:bottom w:val="single" w:sz="4" w:space="0" w:color="auto"/>
              <w:right w:val="single" w:sz="4" w:space="0" w:color="auto"/>
            </w:tcBorders>
            <w:shd w:val="clear" w:color="auto" w:fill="auto"/>
            <w:noWrap/>
            <w:vAlign w:val="center"/>
            <w:hideMark/>
          </w:tcPr>
          <w:p w14:paraId="77AE6C6E" w14:textId="0186F736" w:rsidR="00FF0251" w:rsidRPr="00360329" w:rsidRDefault="00FF0251" w:rsidP="00FF0251">
            <w:pPr>
              <w:jc w:val="right"/>
              <w:rPr>
                <w:b/>
                <w:bCs/>
                <w:sz w:val="20"/>
                <w:szCs w:val="20"/>
                <w:lang w:val="es-ES_tradnl" w:eastAsia="en-CA"/>
              </w:rPr>
            </w:pPr>
            <w:r w:rsidRPr="00360329">
              <w:rPr>
                <w:b/>
                <w:bCs/>
                <w:sz w:val="20"/>
                <w:szCs w:val="20"/>
                <w:lang w:val="es-ES_tradnl" w:eastAsia="en-CA"/>
              </w:rPr>
              <w:t>3</w:t>
            </w:r>
            <w:r w:rsidR="00944499" w:rsidRPr="00360329">
              <w:rPr>
                <w:b/>
                <w:bCs/>
                <w:sz w:val="20"/>
                <w:szCs w:val="20"/>
                <w:lang w:val="es-ES_tradnl" w:eastAsia="en-CA"/>
              </w:rPr>
              <w:t>8.</w:t>
            </w:r>
            <w:r w:rsidRPr="00360329">
              <w:rPr>
                <w:b/>
                <w:bCs/>
                <w:sz w:val="20"/>
                <w:szCs w:val="20"/>
                <w:lang w:val="es-ES_tradnl" w:eastAsia="en-CA"/>
              </w:rPr>
              <w:t>71</w:t>
            </w:r>
            <w:r w:rsidR="004838C0" w:rsidRPr="00360329">
              <w:rPr>
                <w:b/>
                <w:bCs/>
                <w:sz w:val="20"/>
                <w:szCs w:val="20"/>
                <w:lang w:val="es-ES_tradnl" w:eastAsia="en-CA"/>
              </w:rPr>
              <w:t>4.</w:t>
            </w:r>
            <w:r w:rsidRPr="00360329">
              <w:rPr>
                <w:b/>
                <w:bCs/>
                <w:sz w:val="20"/>
                <w:szCs w:val="20"/>
                <w:lang w:val="es-ES_tradnl" w:eastAsia="en-CA"/>
              </w:rPr>
              <w:t>866</w:t>
            </w:r>
          </w:p>
        </w:tc>
        <w:tc>
          <w:tcPr>
            <w:tcW w:w="1272" w:type="dxa"/>
            <w:tcBorders>
              <w:top w:val="nil"/>
              <w:left w:val="nil"/>
              <w:bottom w:val="single" w:sz="4" w:space="0" w:color="auto"/>
              <w:right w:val="single" w:sz="4" w:space="0" w:color="auto"/>
            </w:tcBorders>
            <w:shd w:val="clear" w:color="auto" w:fill="auto"/>
            <w:noWrap/>
            <w:vAlign w:val="center"/>
            <w:hideMark/>
          </w:tcPr>
          <w:p w14:paraId="7982BE28" w14:textId="2A5D7E03" w:rsidR="00FF0251" w:rsidRPr="00360329" w:rsidRDefault="00FF0251" w:rsidP="00FF0251">
            <w:pPr>
              <w:jc w:val="right"/>
              <w:rPr>
                <w:b/>
                <w:bCs/>
                <w:sz w:val="20"/>
                <w:szCs w:val="20"/>
                <w:lang w:val="es-ES_tradnl" w:eastAsia="en-CA"/>
              </w:rPr>
            </w:pPr>
            <w:r w:rsidRPr="00360329">
              <w:rPr>
                <w:b/>
                <w:bCs/>
                <w:sz w:val="20"/>
                <w:szCs w:val="20"/>
                <w:lang w:val="es-ES_tradnl" w:eastAsia="en-CA"/>
              </w:rPr>
              <w:t>10</w:t>
            </w:r>
            <w:r w:rsidR="00944499" w:rsidRPr="00360329">
              <w:rPr>
                <w:b/>
                <w:bCs/>
                <w:sz w:val="20"/>
                <w:szCs w:val="20"/>
                <w:lang w:val="es-ES_tradnl" w:eastAsia="en-CA"/>
              </w:rPr>
              <w:t>8.</w:t>
            </w:r>
            <w:r w:rsidRPr="00360329">
              <w:rPr>
                <w:b/>
                <w:bCs/>
                <w:sz w:val="20"/>
                <w:szCs w:val="20"/>
                <w:lang w:val="es-ES_tradnl" w:eastAsia="en-CA"/>
              </w:rPr>
              <w:t>24</w:t>
            </w:r>
            <w:r w:rsidR="00944499" w:rsidRPr="00360329">
              <w:rPr>
                <w:b/>
                <w:bCs/>
                <w:sz w:val="20"/>
                <w:szCs w:val="20"/>
                <w:lang w:val="es-ES_tradnl" w:eastAsia="en-CA"/>
              </w:rPr>
              <w:t>6.</w:t>
            </w:r>
            <w:r w:rsidRPr="00360329">
              <w:rPr>
                <w:b/>
                <w:bCs/>
                <w:sz w:val="20"/>
                <w:szCs w:val="20"/>
                <w:lang w:val="es-ES_tradnl" w:eastAsia="en-CA"/>
              </w:rPr>
              <w:t>405</w:t>
            </w:r>
          </w:p>
        </w:tc>
      </w:tr>
      <w:tr w:rsidR="00FF0251" w:rsidRPr="00360329" w14:paraId="367DABE8"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6EC81F0C" w14:textId="5C5DD38A" w:rsidR="00FF0251" w:rsidRPr="00360329" w:rsidRDefault="004838C0" w:rsidP="00FF0251">
            <w:pPr>
              <w:jc w:val="left"/>
              <w:rPr>
                <w:b/>
                <w:bCs/>
                <w:sz w:val="20"/>
                <w:szCs w:val="20"/>
                <w:lang w:val="es-ES_tradnl" w:eastAsia="en-CA"/>
              </w:rPr>
            </w:pPr>
            <w:r w:rsidRPr="00360329">
              <w:rPr>
                <w:b/>
                <w:bCs/>
                <w:sz w:val="20"/>
                <w:szCs w:val="20"/>
                <w:lang w:val="es-ES_tradnl" w:eastAsia="en-CA"/>
              </w:rPr>
              <w:t>Total</w:t>
            </w:r>
            <w:r w:rsidR="00BB0D70" w:rsidRPr="00360329">
              <w:rPr>
                <w:b/>
                <w:bCs/>
                <w:sz w:val="20"/>
                <w:szCs w:val="20"/>
                <w:lang w:val="es-ES_tradnl" w:eastAsia="en-CA"/>
              </w:rPr>
              <w:t xml:space="preserve"> </w:t>
            </w:r>
            <w:r w:rsidRPr="00360329">
              <w:rPr>
                <w:b/>
                <w:bCs/>
                <w:sz w:val="20"/>
                <w:szCs w:val="20"/>
                <w:lang w:val="es-ES_tradnl" w:eastAsia="en-CA"/>
              </w:rPr>
              <w:t>general</w:t>
            </w:r>
          </w:p>
        </w:tc>
        <w:tc>
          <w:tcPr>
            <w:tcW w:w="1271" w:type="dxa"/>
            <w:tcBorders>
              <w:top w:val="nil"/>
              <w:left w:val="nil"/>
              <w:bottom w:val="single" w:sz="4" w:space="0" w:color="auto"/>
              <w:right w:val="single" w:sz="4" w:space="0" w:color="auto"/>
            </w:tcBorders>
            <w:shd w:val="clear" w:color="auto" w:fill="auto"/>
            <w:noWrap/>
            <w:vAlign w:val="center"/>
            <w:hideMark/>
          </w:tcPr>
          <w:p w14:paraId="0E5BFE68" w14:textId="1358AEAF" w:rsidR="00FF0251" w:rsidRPr="00360329" w:rsidRDefault="00FF0251" w:rsidP="00FF0251">
            <w:pPr>
              <w:jc w:val="right"/>
              <w:rPr>
                <w:b/>
                <w:bCs/>
                <w:sz w:val="20"/>
                <w:szCs w:val="20"/>
                <w:lang w:val="es-ES_tradnl" w:eastAsia="en-CA"/>
              </w:rPr>
            </w:pPr>
            <w:r w:rsidRPr="00360329">
              <w:rPr>
                <w:b/>
                <w:bCs/>
                <w:sz w:val="20"/>
                <w:szCs w:val="20"/>
                <w:lang w:val="es-ES_tradnl" w:eastAsia="en-CA"/>
              </w:rPr>
              <w:t>15</w:t>
            </w:r>
            <w:r w:rsidR="004838C0" w:rsidRPr="00360329">
              <w:rPr>
                <w:b/>
                <w:bCs/>
                <w:sz w:val="20"/>
                <w:szCs w:val="20"/>
                <w:lang w:val="es-ES_tradnl" w:eastAsia="en-CA"/>
              </w:rPr>
              <w:t>4.</w:t>
            </w:r>
            <w:r w:rsidRPr="00360329">
              <w:rPr>
                <w:b/>
                <w:bCs/>
                <w:sz w:val="20"/>
                <w:szCs w:val="20"/>
                <w:lang w:val="es-ES_tradnl" w:eastAsia="en-CA"/>
              </w:rPr>
              <w:t>39</w:t>
            </w:r>
            <w:r w:rsidR="004838C0" w:rsidRPr="00360329">
              <w:rPr>
                <w:b/>
                <w:bCs/>
                <w:sz w:val="20"/>
                <w:szCs w:val="20"/>
                <w:lang w:val="es-ES_tradnl" w:eastAsia="en-CA"/>
              </w:rPr>
              <w:t>2.</w:t>
            </w:r>
            <w:r w:rsidRPr="00360329">
              <w:rPr>
                <w:b/>
                <w:bCs/>
                <w:sz w:val="20"/>
                <w:szCs w:val="20"/>
                <w:lang w:val="es-ES_tradnl" w:eastAsia="en-CA"/>
              </w:rPr>
              <w:t>623</w:t>
            </w:r>
          </w:p>
        </w:tc>
        <w:tc>
          <w:tcPr>
            <w:tcW w:w="1271" w:type="dxa"/>
            <w:tcBorders>
              <w:top w:val="nil"/>
              <w:left w:val="nil"/>
              <w:bottom w:val="single" w:sz="4" w:space="0" w:color="auto"/>
              <w:right w:val="single" w:sz="4" w:space="0" w:color="auto"/>
            </w:tcBorders>
            <w:shd w:val="clear" w:color="auto" w:fill="auto"/>
            <w:noWrap/>
            <w:vAlign w:val="center"/>
            <w:hideMark/>
          </w:tcPr>
          <w:p w14:paraId="7A3B96BF" w14:textId="22A3C3F2" w:rsidR="00FF0251" w:rsidRPr="00360329" w:rsidRDefault="00FF0251" w:rsidP="00FF0251">
            <w:pPr>
              <w:jc w:val="right"/>
              <w:rPr>
                <w:b/>
                <w:bCs/>
                <w:sz w:val="20"/>
                <w:szCs w:val="20"/>
                <w:lang w:val="es-ES_tradnl" w:eastAsia="en-CA"/>
              </w:rPr>
            </w:pPr>
            <w:r w:rsidRPr="00360329">
              <w:rPr>
                <w:b/>
                <w:bCs/>
                <w:sz w:val="20"/>
                <w:szCs w:val="20"/>
                <w:lang w:val="es-ES_tradnl" w:eastAsia="en-CA"/>
              </w:rPr>
              <w:t>13</w:t>
            </w:r>
            <w:r w:rsidR="004838C0" w:rsidRPr="00360329">
              <w:rPr>
                <w:b/>
                <w:bCs/>
                <w:sz w:val="20"/>
                <w:szCs w:val="20"/>
                <w:lang w:val="es-ES_tradnl" w:eastAsia="en-CA"/>
              </w:rPr>
              <w:t>0.</w:t>
            </w:r>
            <w:r w:rsidRPr="00360329">
              <w:rPr>
                <w:b/>
                <w:bCs/>
                <w:sz w:val="20"/>
                <w:szCs w:val="20"/>
                <w:lang w:val="es-ES_tradnl" w:eastAsia="en-CA"/>
              </w:rPr>
              <w:t>20</w:t>
            </w:r>
            <w:r w:rsidR="004838C0" w:rsidRPr="00360329">
              <w:rPr>
                <w:b/>
                <w:bCs/>
                <w:sz w:val="20"/>
                <w:szCs w:val="20"/>
                <w:lang w:val="es-ES_tradnl" w:eastAsia="en-CA"/>
              </w:rPr>
              <w:t>3.</w:t>
            </w:r>
            <w:r w:rsidRPr="00360329">
              <w:rPr>
                <w:b/>
                <w:bCs/>
                <w:sz w:val="20"/>
                <w:szCs w:val="20"/>
                <w:lang w:val="es-ES_tradnl" w:eastAsia="en-CA"/>
              </w:rPr>
              <w:t>064</w:t>
            </w:r>
          </w:p>
        </w:tc>
        <w:tc>
          <w:tcPr>
            <w:tcW w:w="1271" w:type="dxa"/>
            <w:tcBorders>
              <w:top w:val="nil"/>
              <w:left w:val="nil"/>
              <w:bottom w:val="single" w:sz="4" w:space="0" w:color="auto"/>
              <w:right w:val="single" w:sz="4" w:space="0" w:color="auto"/>
            </w:tcBorders>
            <w:shd w:val="clear" w:color="auto" w:fill="auto"/>
            <w:noWrap/>
            <w:vAlign w:val="center"/>
            <w:hideMark/>
          </w:tcPr>
          <w:p w14:paraId="5B131BB7" w14:textId="02BE5A62" w:rsidR="00FF0251" w:rsidRPr="00360329" w:rsidRDefault="00FF0251" w:rsidP="00FF0251">
            <w:pPr>
              <w:jc w:val="right"/>
              <w:rPr>
                <w:b/>
                <w:bCs/>
                <w:sz w:val="20"/>
                <w:szCs w:val="20"/>
                <w:lang w:val="es-ES_tradnl" w:eastAsia="en-CA"/>
              </w:rPr>
            </w:pPr>
            <w:r w:rsidRPr="00360329">
              <w:rPr>
                <w:b/>
                <w:bCs/>
                <w:sz w:val="20"/>
                <w:szCs w:val="20"/>
                <w:lang w:val="es-ES_tradnl" w:eastAsia="en-CA"/>
              </w:rPr>
              <w:t>13</w:t>
            </w:r>
            <w:r w:rsidR="00944499" w:rsidRPr="00360329">
              <w:rPr>
                <w:b/>
                <w:bCs/>
                <w:sz w:val="20"/>
                <w:szCs w:val="20"/>
                <w:lang w:val="es-ES_tradnl" w:eastAsia="en-CA"/>
              </w:rPr>
              <w:t>9.</w:t>
            </w:r>
            <w:r w:rsidRPr="00360329">
              <w:rPr>
                <w:b/>
                <w:bCs/>
                <w:sz w:val="20"/>
                <w:szCs w:val="20"/>
                <w:lang w:val="es-ES_tradnl" w:eastAsia="en-CA"/>
              </w:rPr>
              <w:t>35</w:t>
            </w:r>
            <w:r w:rsidR="004838C0" w:rsidRPr="00360329">
              <w:rPr>
                <w:b/>
                <w:bCs/>
                <w:sz w:val="20"/>
                <w:szCs w:val="20"/>
                <w:lang w:val="es-ES_tradnl" w:eastAsia="en-CA"/>
              </w:rPr>
              <w:t>4.</w:t>
            </w:r>
            <w:r w:rsidRPr="00360329">
              <w:rPr>
                <w:b/>
                <w:bCs/>
                <w:sz w:val="20"/>
                <w:szCs w:val="20"/>
                <w:lang w:val="es-ES_tradnl" w:eastAsia="en-CA"/>
              </w:rPr>
              <w:t>182</w:t>
            </w:r>
          </w:p>
        </w:tc>
        <w:tc>
          <w:tcPr>
            <w:tcW w:w="1272" w:type="dxa"/>
            <w:tcBorders>
              <w:top w:val="nil"/>
              <w:left w:val="nil"/>
              <w:bottom w:val="single" w:sz="4" w:space="0" w:color="auto"/>
              <w:right w:val="single" w:sz="4" w:space="0" w:color="auto"/>
            </w:tcBorders>
            <w:shd w:val="clear" w:color="auto" w:fill="auto"/>
            <w:noWrap/>
            <w:vAlign w:val="center"/>
            <w:hideMark/>
          </w:tcPr>
          <w:p w14:paraId="071B1EEA" w14:textId="585C8BCE" w:rsidR="00FF0251" w:rsidRPr="00360329" w:rsidRDefault="00FF0251" w:rsidP="00FF0251">
            <w:pPr>
              <w:jc w:val="right"/>
              <w:rPr>
                <w:b/>
                <w:bCs/>
                <w:sz w:val="20"/>
                <w:szCs w:val="20"/>
                <w:lang w:val="es-ES_tradnl" w:eastAsia="en-CA"/>
              </w:rPr>
            </w:pPr>
            <w:r w:rsidRPr="00360329">
              <w:rPr>
                <w:b/>
                <w:bCs/>
                <w:sz w:val="20"/>
                <w:szCs w:val="20"/>
                <w:lang w:val="es-ES_tradnl" w:eastAsia="en-CA"/>
              </w:rPr>
              <w:t>42</w:t>
            </w:r>
            <w:r w:rsidR="004838C0" w:rsidRPr="00360329">
              <w:rPr>
                <w:b/>
                <w:bCs/>
                <w:sz w:val="20"/>
                <w:szCs w:val="20"/>
                <w:lang w:val="es-ES_tradnl" w:eastAsia="en-CA"/>
              </w:rPr>
              <w:t>3.</w:t>
            </w:r>
            <w:r w:rsidRPr="00360329">
              <w:rPr>
                <w:b/>
                <w:bCs/>
                <w:sz w:val="20"/>
                <w:szCs w:val="20"/>
                <w:lang w:val="es-ES_tradnl" w:eastAsia="en-CA"/>
              </w:rPr>
              <w:t>94</w:t>
            </w:r>
            <w:r w:rsidR="00944499" w:rsidRPr="00360329">
              <w:rPr>
                <w:b/>
                <w:bCs/>
                <w:sz w:val="20"/>
                <w:szCs w:val="20"/>
                <w:lang w:val="es-ES_tradnl" w:eastAsia="en-CA"/>
              </w:rPr>
              <w:t>9.</w:t>
            </w:r>
            <w:r w:rsidRPr="00360329">
              <w:rPr>
                <w:b/>
                <w:bCs/>
                <w:sz w:val="20"/>
                <w:szCs w:val="20"/>
                <w:lang w:val="es-ES_tradnl" w:eastAsia="en-CA"/>
              </w:rPr>
              <w:t>870</w:t>
            </w:r>
          </w:p>
        </w:tc>
      </w:tr>
      <w:tr w:rsidR="00FF0251" w:rsidRPr="00360329" w14:paraId="1D93B14B"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0E38C644" w14:textId="77777777" w:rsidR="00FF0251" w:rsidRPr="00360329" w:rsidRDefault="00FF0251" w:rsidP="00FF0251">
            <w:pPr>
              <w:jc w:val="left"/>
              <w:rPr>
                <w:sz w:val="20"/>
                <w:szCs w:val="20"/>
                <w:lang w:val="es-ES_tradnl" w:eastAsia="en-CA"/>
              </w:rPr>
            </w:pPr>
            <w:r w:rsidRPr="00360329">
              <w:rPr>
                <w:sz w:val="20"/>
                <w:szCs w:val="20"/>
                <w:lang w:val="es-ES_tradnl" w:eastAsia="en-CA"/>
              </w:rPr>
              <w:t>Austria</w:t>
            </w:r>
          </w:p>
        </w:tc>
        <w:tc>
          <w:tcPr>
            <w:tcW w:w="1271" w:type="dxa"/>
            <w:tcBorders>
              <w:top w:val="nil"/>
              <w:left w:val="nil"/>
              <w:bottom w:val="single" w:sz="4" w:space="0" w:color="auto"/>
              <w:right w:val="single" w:sz="4" w:space="0" w:color="auto"/>
            </w:tcBorders>
            <w:shd w:val="clear" w:color="auto" w:fill="auto"/>
            <w:noWrap/>
            <w:vAlign w:val="center"/>
            <w:hideMark/>
          </w:tcPr>
          <w:p w14:paraId="331AD028" w14:textId="67B201FA" w:rsidR="00FF0251" w:rsidRPr="00360329" w:rsidRDefault="00FF0251" w:rsidP="00FF0251">
            <w:pPr>
              <w:jc w:val="right"/>
              <w:rPr>
                <w:sz w:val="20"/>
                <w:szCs w:val="20"/>
                <w:lang w:val="es-ES_tradnl" w:eastAsia="en-CA"/>
              </w:rPr>
            </w:pPr>
            <w:r w:rsidRPr="00360329">
              <w:rPr>
                <w:sz w:val="20"/>
                <w:szCs w:val="20"/>
                <w:lang w:val="es-ES_tradnl" w:eastAsia="en-CA"/>
              </w:rPr>
              <w:t>39</w:t>
            </w:r>
            <w:r w:rsidR="004838C0" w:rsidRPr="00360329">
              <w:rPr>
                <w:sz w:val="20"/>
                <w:szCs w:val="20"/>
                <w:lang w:val="es-ES_tradnl" w:eastAsia="en-CA"/>
              </w:rPr>
              <w:t>1.</w:t>
            </w:r>
            <w:r w:rsidRPr="00360329">
              <w:rPr>
                <w:sz w:val="20"/>
                <w:szCs w:val="20"/>
                <w:lang w:val="es-ES_tradnl" w:eastAsia="en-CA"/>
              </w:rPr>
              <w:t>833</w:t>
            </w:r>
          </w:p>
        </w:tc>
        <w:tc>
          <w:tcPr>
            <w:tcW w:w="1271" w:type="dxa"/>
            <w:tcBorders>
              <w:top w:val="nil"/>
              <w:left w:val="nil"/>
              <w:bottom w:val="single" w:sz="4" w:space="0" w:color="auto"/>
              <w:right w:val="single" w:sz="4" w:space="0" w:color="auto"/>
            </w:tcBorders>
            <w:shd w:val="clear" w:color="auto" w:fill="auto"/>
            <w:noWrap/>
            <w:vAlign w:val="center"/>
            <w:hideMark/>
          </w:tcPr>
          <w:p w14:paraId="26B063E0" w14:textId="77777777" w:rsidR="00FF0251" w:rsidRPr="00360329" w:rsidRDefault="00FF0251" w:rsidP="00FF0251">
            <w:pPr>
              <w:jc w:val="right"/>
              <w:rPr>
                <w:sz w:val="20"/>
                <w:szCs w:val="20"/>
                <w:lang w:val="es-ES_tradnl" w:eastAsia="en-CA"/>
              </w:rPr>
            </w:pPr>
            <w:r w:rsidRPr="00360329">
              <w:rPr>
                <w:sz w:val="20"/>
                <w:szCs w:val="20"/>
                <w:lang w:val="es-ES_tradnl" w:eastAsia="en-CA"/>
              </w:rPr>
              <w:t>0</w:t>
            </w:r>
          </w:p>
        </w:tc>
        <w:tc>
          <w:tcPr>
            <w:tcW w:w="1271" w:type="dxa"/>
            <w:tcBorders>
              <w:top w:val="nil"/>
              <w:left w:val="nil"/>
              <w:bottom w:val="single" w:sz="4" w:space="0" w:color="auto"/>
              <w:right w:val="single" w:sz="4" w:space="0" w:color="auto"/>
            </w:tcBorders>
            <w:shd w:val="clear" w:color="auto" w:fill="auto"/>
            <w:noWrap/>
            <w:vAlign w:val="center"/>
            <w:hideMark/>
          </w:tcPr>
          <w:p w14:paraId="57F45DF1" w14:textId="6E96A4FD" w:rsidR="00FF0251" w:rsidRPr="00360329" w:rsidRDefault="00FF0251" w:rsidP="00FF0251">
            <w:pPr>
              <w:jc w:val="right"/>
              <w:rPr>
                <w:sz w:val="20"/>
                <w:szCs w:val="20"/>
                <w:lang w:val="es-ES_tradnl" w:eastAsia="en-CA"/>
              </w:rPr>
            </w:pPr>
            <w:r w:rsidRPr="00360329">
              <w:rPr>
                <w:sz w:val="20"/>
                <w:szCs w:val="20"/>
                <w:lang w:val="es-ES_tradnl" w:eastAsia="en-CA"/>
              </w:rPr>
              <w:t>78</w:t>
            </w:r>
            <w:r w:rsidR="004838C0" w:rsidRPr="00360329">
              <w:rPr>
                <w:sz w:val="20"/>
                <w:szCs w:val="20"/>
                <w:lang w:val="es-ES_tradnl" w:eastAsia="en-CA"/>
              </w:rPr>
              <w:t>3.</w:t>
            </w:r>
            <w:r w:rsidRPr="00360329">
              <w:rPr>
                <w:sz w:val="20"/>
                <w:szCs w:val="20"/>
                <w:lang w:val="es-ES_tradnl" w:eastAsia="en-CA"/>
              </w:rPr>
              <w:t>667</w:t>
            </w:r>
          </w:p>
        </w:tc>
        <w:tc>
          <w:tcPr>
            <w:tcW w:w="1272" w:type="dxa"/>
            <w:tcBorders>
              <w:top w:val="nil"/>
              <w:left w:val="nil"/>
              <w:bottom w:val="single" w:sz="4" w:space="0" w:color="auto"/>
              <w:right w:val="single" w:sz="4" w:space="0" w:color="auto"/>
            </w:tcBorders>
            <w:shd w:val="clear" w:color="auto" w:fill="auto"/>
            <w:noWrap/>
            <w:vAlign w:val="center"/>
            <w:hideMark/>
          </w:tcPr>
          <w:p w14:paraId="54C4D106" w14:textId="6679834A" w:rsidR="00FF0251" w:rsidRPr="00360329" w:rsidRDefault="004838C0" w:rsidP="00FF0251">
            <w:pPr>
              <w:jc w:val="right"/>
              <w:rPr>
                <w:sz w:val="20"/>
                <w:szCs w:val="20"/>
                <w:lang w:val="es-ES_tradnl" w:eastAsia="en-CA"/>
              </w:rPr>
            </w:pPr>
            <w:r w:rsidRPr="00360329">
              <w:rPr>
                <w:sz w:val="20"/>
                <w:szCs w:val="20"/>
                <w:lang w:val="es-ES_tradnl" w:eastAsia="en-CA"/>
              </w:rPr>
              <w:t>1.</w:t>
            </w:r>
            <w:r w:rsidR="00FF0251" w:rsidRPr="00360329">
              <w:rPr>
                <w:sz w:val="20"/>
                <w:szCs w:val="20"/>
                <w:lang w:val="es-ES_tradnl" w:eastAsia="en-CA"/>
              </w:rPr>
              <w:t>17</w:t>
            </w:r>
            <w:r w:rsidR="00944499" w:rsidRPr="00360329">
              <w:rPr>
                <w:sz w:val="20"/>
                <w:szCs w:val="20"/>
                <w:lang w:val="es-ES_tradnl" w:eastAsia="en-CA"/>
              </w:rPr>
              <w:t>5.</w:t>
            </w:r>
            <w:r w:rsidR="00FF0251" w:rsidRPr="00360329">
              <w:rPr>
                <w:sz w:val="20"/>
                <w:szCs w:val="20"/>
                <w:lang w:val="es-ES_tradnl" w:eastAsia="en-CA"/>
              </w:rPr>
              <w:t>500</w:t>
            </w:r>
          </w:p>
        </w:tc>
      </w:tr>
      <w:tr w:rsidR="00FF0251" w:rsidRPr="00360329" w14:paraId="530AC689"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4605431E" w14:textId="0268059E" w:rsidR="00FF0251" w:rsidRPr="00360329" w:rsidRDefault="00AF72C9" w:rsidP="00FF0251">
            <w:pPr>
              <w:jc w:val="left"/>
              <w:rPr>
                <w:sz w:val="20"/>
                <w:szCs w:val="20"/>
                <w:lang w:val="es-ES_tradnl" w:eastAsia="en-CA"/>
              </w:rPr>
            </w:pPr>
            <w:r w:rsidRPr="00360329">
              <w:rPr>
                <w:sz w:val="20"/>
                <w:szCs w:val="20"/>
                <w:lang w:val="es-ES_tradnl" w:eastAsia="en-CA"/>
              </w:rPr>
              <w:t>Francia</w:t>
            </w:r>
          </w:p>
        </w:tc>
        <w:tc>
          <w:tcPr>
            <w:tcW w:w="1271" w:type="dxa"/>
            <w:tcBorders>
              <w:top w:val="nil"/>
              <w:left w:val="nil"/>
              <w:bottom w:val="single" w:sz="4" w:space="0" w:color="auto"/>
              <w:right w:val="single" w:sz="4" w:space="0" w:color="auto"/>
            </w:tcBorders>
            <w:shd w:val="clear" w:color="auto" w:fill="auto"/>
            <w:noWrap/>
            <w:vAlign w:val="center"/>
            <w:hideMark/>
          </w:tcPr>
          <w:p w14:paraId="52ECAA91" w14:textId="77777777" w:rsidR="00FF0251" w:rsidRPr="00360329" w:rsidRDefault="00FF0251" w:rsidP="00FF0251">
            <w:pPr>
              <w:jc w:val="right"/>
              <w:rPr>
                <w:sz w:val="20"/>
                <w:szCs w:val="20"/>
                <w:lang w:val="es-ES_tradnl" w:eastAsia="en-CA"/>
              </w:rPr>
            </w:pPr>
            <w:r w:rsidRPr="00360329">
              <w:rPr>
                <w:sz w:val="20"/>
                <w:szCs w:val="20"/>
                <w:lang w:val="es-ES_tradnl" w:eastAsia="en-CA"/>
              </w:rPr>
              <w:t>0</w:t>
            </w:r>
          </w:p>
        </w:tc>
        <w:tc>
          <w:tcPr>
            <w:tcW w:w="1271" w:type="dxa"/>
            <w:tcBorders>
              <w:top w:val="nil"/>
              <w:left w:val="nil"/>
              <w:bottom w:val="single" w:sz="4" w:space="0" w:color="auto"/>
              <w:right w:val="single" w:sz="4" w:space="0" w:color="auto"/>
            </w:tcBorders>
            <w:shd w:val="clear" w:color="auto" w:fill="auto"/>
            <w:noWrap/>
            <w:vAlign w:val="center"/>
            <w:hideMark/>
          </w:tcPr>
          <w:p w14:paraId="5C586041" w14:textId="77777777" w:rsidR="00FF0251" w:rsidRPr="00360329" w:rsidRDefault="00FF0251" w:rsidP="00FF0251">
            <w:pPr>
              <w:jc w:val="right"/>
              <w:rPr>
                <w:sz w:val="20"/>
                <w:szCs w:val="20"/>
                <w:lang w:val="es-ES_tradnl" w:eastAsia="en-CA"/>
              </w:rPr>
            </w:pPr>
            <w:r w:rsidRPr="00360329">
              <w:rPr>
                <w:sz w:val="20"/>
                <w:szCs w:val="20"/>
                <w:lang w:val="es-ES_tradnl" w:eastAsia="en-CA"/>
              </w:rPr>
              <w:t>0</w:t>
            </w:r>
          </w:p>
        </w:tc>
        <w:tc>
          <w:tcPr>
            <w:tcW w:w="1271" w:type="dxa"/>
            <w:tcBorders>
              <w:top w:val="nil"/>
              <w:left w:val="nil"/>
              <w:bottom w:val="single" w:sz="4" w:space="0" w:color="auto"/>
              <w:right w:val="single" w:sz="4" w:space="0" w:color="auto"/>
            </w:tcBorders>
            <w:shd w:val="clear" w:color="auto" w:fill="auto"/>
            <w:noWrap/>
            <w:vAlign w:val="center"/>
            <w:hideMark/>
          </w:tcPr>
          <w:p w14:paraId="457186D0" w14:textId="67DCC5ED" w:rsidR="00FF0251" w:rsidRPr="00360329" w:rsidRDefault="00FF0251" w:rsidP="00FF0251">
            <w:pPr>
              <w:jc w:val="right"/>
              <w:rPr>
                <w:sz w:val="20"/>
                <w:szCs w:val="20"/>
                <w:lang w:val="es-ES_tradnl" w:eastAsia="en-CA"/>
              </w:rPr>
            </w:pPr>
            <w:r w:rsidRPr="00360329">
              <w:rPr>
                <w:sz w:val="20"/>
                <w:szCs w:val="20"/>
                <w:lang w:val="es-ES_tradnl" w:eastAsia="en-CA"/>
              </w:rPr>
              <w:t>67</w:t>
            </w:r>
            <w:r w:rsidR="004838C0" w:rsidRPr="00360329">
              <w:rPr>
                <w:sz w:val="20"/>
                <w:szCs w:val="20"/>
                <w:lang w:val="es-ES_tradnl" w:eastAsia="en-CA"/>
              </w:rPr>
              <w:t>1.</w:t>
            </w:r>
            <w:r w:rsidRPr="00360329">
              <w:rPr>
                <w:sz w:val="20"/>
                <w:szCs w:val="20"/>
                <w:lang w:val="es-ES_tradnl" w:eastAsia="en-CA"/>
              </w:rPr>
              <w:t>075</w:t>
            </w:r>
          </w:p>
        </w:tc>
        <w:tc>
          <w:tcPr>
            <w:tcW w:w="1272" w:type="dxa"/>
            <w:tcBorders>
              <w:top w:val="nil"/>
              <w:left w:val="nil"/>
              <w:bottom w:val="single" w:sz="4" w:space="0" w:color="auto"/>
              <w:right w:val="single" w:sz="4" w:space="0" w:color="auto"/>
            </w:tcBorders>
            <w:shd w:val="clear" w:color="auto" w:fill="auto"/>
            <w:noWrap/>
            <w:vAlign w:val="center"/>
            <w:hideMark/>
          </w:tcPr>
          <w:p w14:paraId="2F4DB44D" w14:textId="32EA2A3A" w:rsidR="00FF0251" w:rsidRPr="00360329" w:rsidRDefault="00FF0251" w:rsidP="00FF0251">
            <w:pPr>
              <w:jc w:val="right"/>
              <w:rPr>
                <w:sz w:val="20"/>
                <w:szCs w:val="20"/>
                <w:lang w:val="es-ES_tradnl" w:eastAsia="en-CA"/>
              </w:rPr>
            </w:pPr>
            <w:r w:rsidRPr="00360329">
              <w:rPr>
                <w:sz w:val="20"/>
                <w:szCs w:val="20"/>
                <w:lang w:val="es-ES_tradnl" w:eastAsia="en-CA"/>
              </w:rPr>
              <w:t>67</w:t>
            </w:r>
            <w:r w:rsidR="004838C0" w:rsidRPr="00360329">
              <w:rPr>
                <w:sz w:val="20"/>
                <w:szCs w:val="20"/>
                <w:lang w:val="es-ES_tradnl" w:eastAsia="en-CA"/>
              </w:rPr>
              <w:t>1.</w:t>
            </w:r>
            <w:r w:rsidRPr="00360329">
              <w:rPr>
                <w:sz w:val="20"/>
                <w:szCs w:val="20"/>
                <w:lang w:val="es-ES_tradnl" w:eastAsia="en-CA"/>
              </w:rPr>
              <w:t>075</w:t>
            </w:r>
          </w:p>
        </w:tc>
      </w:tr>
      <w:tr w:rsidR="00FF0251" w:rsidRPr="00360329" w14:paraId="6CE8C8EE"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5F6F6A6E" w14:textId="3EB373BD" w:rsidR="00FF0251" w:rsidRPr="00360329" w:rsidRDefault="00A81E9B" w:rsidP="00FF0251">
            <w:pPr>
              <w:jc w:val="left"/>
              <w:rPr>
                <w:sz w:val="20"/>
                <w:szCs w:val="20"/>
                <w:lang w:val="es-ES_tradnl" w:eastAsia="en-CA"/>
              </w:rPr>
            </w:pPr>
            <w:r w:rsidRPr="00360329">
              <w:rPr>
                <w:sz w:val="20"/>
                <w:szCs w:val="20"/>
                <w:lang w:val="es-ES_tradnl" w:eastAsia="en-CA"/>
              </w:rPr>
              <w:t>Alemania</w:t>
            </w:r>
          </w:p>
        </w:tc>
        <w:tc>
          <w:tcPr>
            <w:tcW w:w="1271" w:type="dxa"/>
            <w:tcBorders>
              <w:top w:val="nil"/>
              <w:left w:val="nil"/>
              <w:bottom w:val="single" w:sz="4" w:space="0" w:color="auto"/>
              <w:right w:val="single" w:sz="4" w:space="0" w:color="auto"/>
            </w:tcBorders>
            <w:shd w:val="clear" w:color="auto" w:fill="auto"/>
            <w:noWrap/>
            <w:vAlign w:val="center"/>
            <w:hideMark/>
          </w:tcPr>
          <w:p w14:paraId="5052F70B" w14:textId="706D0088" w:rsidR="00FF0251" w:rsidRPr="00360329" w:rsidRDefault="004838C0" w:rsidP="00FF0251">
            <w:pPr>
              <w:jc w:val="right"/>
              <w:rPr>
                <w:sz w:val="20"/>
                <w:szCs w:val="20"/>
                <w:lang w:val="es-ES_tradnl" w:eastAsia="en-CA"/>
              </w:rPr>
            </w:pPr>
            <w:r w:rsidRPr="00360329">
              <w:rPr>
                <w:sz w:val="20"/>
                <w:szCs w:val="20"/>
                <w:lang w:val="es-ES_tradnl" w:eastAsia="en-CA"/>
              </w:rPr>
              <w:t>4.</w:t>
            </w:r>
            <w:r w:rsidR="00FF0251" w:rsidRPr="00360329">
              <w:rPr>
                <w:sz w:val="20"/>
                <w:szCs w:val="20"/>
                <w:lang w:val="es-ES_tradnl" w:eastAsia="en-CA"/>
              </w:rPr>
              <w:t>77</w:t>
            </w:r>
            <w:r w:rsidR="00944499" w:rsidRPr="00360329">
              <w:rPr>
                <w:sz w:val="20"/>
                <w:szCs w:val="20"/>
                <w:lang w:val="es-ES_tradnl" w:eastAsia="en-CA"/>
              </w:rPr>
              <w:t>6.</w:t>
            </w:r>
            <w:r w:rsidR="00FF0251" w:rsidRPr="00360329">
              <w:rPr>
                <w:sz w:val="20"/>
                <w:szCs w:val="20"/>
                <w:lang w:val="es-ES_tradnl" w:eastAsia="en-CA"/>
              </w:rPr>
              <w:t>414</w:t>
            </w:r>
          </w:p>
        </w:tc>
        <w:tc>
          <w:tcPr>
            <w:tcW w:w="1271" w:type="dxa"/>
            <w:tcBorders>
              <w:top w:val="nil"/>
              <w:left w:val="nil"/>
              <w:bottom w:val="single" w:sz="4" w:space="0" w:color="auto"/>
              <w:right w:val="single" w:sz="4" w:space="0" w:color="auto"/>
            </w:tcBorders>
            <w:shd w:val="clear" w:color="auto" w:fill="auto"/>
            <w:noWrap/>
            <w:vAlign w:val="center"/>
            <w:hideMark/>
          </w:tcPr>
          <w:p w14:paraId="19DC4F38" w14:textId="600B14BC" w:rsidR="00FF0251" w:rsidRPr="00360329" w:rsidRDefault="004838C0" w:rsidP="00FF0251">
            <w:pPr>
              <w:jc w:val="right"/>
              <w:rPr>
                <w:sz w:val="20"/>
                <w:szCs w:val="20"/>
                <w:lang w:val="es-ES_tradnl" w:eastAsia="en-CA"/>
              </w:rPr>
            </w:pPr>
            <w:r w:rsidRPr="00360329">
              <w:rPr>
                <w:sz w:val="20"/>
                <w:szCs w:val="20"/>
                <w:lang w:val="es-ES_tradnl" w:eastAsia="en-CA"/>
              </w:rPr>
              <w:t>1.</w:t>
            </w:r>
            <w:r w:rsidR="00FF0251" w:rsidRPr="00360329">
              <w:rPr>
                <w:sz w:val="20"/>
                <w:szCs w:val="20"/>
                <w:lang w:val="es-ES_tradnl" w:eastAsia="en-CA"/>
              </w:rPr>
              <w:t>74</w:t>
            </w:r>
            <w:r w:rsidR="00944499" w:rsidRPr="00360329">
              <w:rPr>
                <w:sz w:val="20"/>
                <w:szCs w:val="20"/>
                <w:lang w:val="es-ES_tradnl" w:eastAsia="en-CA"/>
              </w:rPr>
              <w:t>9.</w:t>
            </w:r>
            <w:r w:rsidR="00FF0251" w:rsidRPr="00360329">
              <w:rPr>
                <w:sz w:val="20"/>
                <w:szCs w:val="20"/>
                <w:lang w:val="es-ES_tradnl" w:eastAsia="en-CA"/>
              </w:rPr>
              <w:t>466</w:t>
            </w:r>
          </w:p>
        </w:tc>
        <w:tc>
          <w:tcPr>
            <w:tcW w:w="1271" w:type="dxa"/>
            <w:tcBorders>
              <w:top w:val="nil"/>
              <w:left w:val="nil"/>
              <w:bottom w:val="single" w:sz="4" w:space="0" w:color="auto"/>
              <w:right w:val="single" w:sz="4" w:space="0" w:color="auto"/>
            </w:tcBorders>
            <w:shd w:val="clear" w:color="auto" w:fill="auto"/>
            <w:noWrap/>
            <w:vAlign w:val="center"/>
            <w:hideMark/>
          </w:tcPr>
          <w:p w14:paraId="33D7D23D" w14:textId="6DE66FD6" w:rsidR="00FF0251" w:rsidRPr="00360329" w:rsidRDefault="004838C0" w:rsidP="00FF0251">
            <w:pPr>
              <w:jc w:val="right"/>
              <w:rPr>
                <w:sz w:val="20"/>
                <w:szCs w:val="20"/>
                <w:lang w:val="es-ES_tradnl" w:eastAsia="en-CA"/>
              </w:rPr>
            </w:pPr>
            <w:r w:rsidRPr="00360329">
              <w:rPr>
                <w:sz w:val="20"/>
                <w:szCs w:val="20"/>
                <w:lang w:val="es-ES_tradnl" w:eastAsia="en-CA"/>
              </w:rPr>
              <w:t>1.</w:t>
            </w:r>
            <w:r w:rsidR="00FF0251" w:rsidRPr="00360329">
              <w:rPr>
                <w:sz w:val="20"/>
                <w:szCs w:val="20"/>
                <w:lang w:val="es-ES_tradnl" w:eastAsia="en-CA"/>
              </w:rPr>
              <w:t>04</w:t>
            </w:r>
            <w:r w:rsidR="00944499" w:rsidRPr="00360329">
              <w:rPr>
                <w:sz w:val="20"/>
                <w:szCs w:val="20"/>
                <w:lang w:val="es-ES_tradnl" w:eastAsia="en-CA"/>
              </w:rPr>
              <w:t>5.</w:t>
            </w:r>
            <w:r w:rsidR="00FF0251" w:rsidRPr="00360329">
              <w:rPr>
                <w:sz w:val="20"/>
                <w:szCs w:val="20"/>
                <w:lang w:val="es-ES_tradnl" w:eastAsia="en-CA"/>
              </w:rPr>
              <w:t>498</w:t>
            </w:r>
          </w:p>
        </w:tc>
        <w:tc>
          <w:tcPr>
            <w:tcW w:w="1272" w:type="dxa"/>
            <w:tcBorders>
              <w:top w:val="nil"/>
              <w:left w:val="nil"/>
              <w:bottom w:val="single" w:sz="4" w:space="0" w:color="auto"/>
              <w:right w:val="single" w:sz="4" w:space="0" w:color="auto"/>
            </w:tcBorders>
            <w:shd w:val="clear" w:color="auto" w:fill="auto"/>
            <w:noWrap/>
            <w:vAlign w:val="center"/>
            <w:hideMark/>
          </w:tcPr>
          <w:p w14:paraId="79A93F28" w14:textId="42CD6FEF" w:rsidR="00FF0251" w:rsidRPr="00360329" w:rsidRDefault="00944499" w:rsidP="00FF0251">
            <w:pPr>
              <w:jc w:val="right"/>
              <w:rPr>
                <w:sz w:val="20"/>
                <w:szCs w:val="20"/>
                <w:lang w:val="es-ES_tradnl" w:eastAsia="en-CA"/>
              </w:rPr>
            </w:pPr>
            <w:r w:rsidRPr="00360329">
              <w:rPr>
                <w:sz w:val="20"/>
                <w:szCs w:val="20"/>
                <w:lang w:val="es-ES_tradnl" w:eastAsia="en-CA"/>
              </w:rPr>
              <w:t>7.</w:t>
            </w:r>
            <w:r w:rsidR="00FF0251" w:rsidRPr="00360329">
              <w:rPr>
                <w:sz w:val="20"/>
                <w:szCs w:val="20"/>
                <w:lang w:val="es-ES_tradnl" w:eastAsia="en-CA"/>
              </w:rPr>
              <w:t>57</w:t>
            </w:r>
            <w:r w:rsidR="004838C0" w:rsidRPr="00360329">
              <w:rPr>
                <w:sz w:val="20"/>
                <w:szCs w:val="20"/>
                <w:lang w:val="es-ES_tradnl" w:eastAsia="en-CA"/>
              </w:rPr>
              <w:t>1.</w:t>
            </w:r>
            <w:r w:rsidR="00FF0251" w:rsidRPr="00360329">
              <w:rPr>
                <w:sz w:val="20"/>
                <w:szCs w:val="20"/>
                <w:lang w:val="es-ES_tradnl" w:eastAsia="en-CA"/>
              </w:rPr>
              <w:t>378</w:t>
            </w:r>
          </w:p>
        </w:tc>
      </w:tr>
      <w:tr w:rsidR="007E02D5" w:rsidRPr="00360329" w14:paraId="7F72434F"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tcPr>
          <w:p w14:paraId="397145C7" w14:textId="1F8921B0" w:rsidR="007E02D5" w:rsidRPr="00360329" w:rsidRDefault="0090041B" w:rsidP="00FF0251">
            <w:pPr>
              <w:jc w:val="left"/>
              <w:rPr>
                <w:sz w:val="20"/>
                <w:szCs w:val="20"/>
                <w:lang w:val="es-ES_tradnl" w:eastAsia="en-CA"/>
              </w:rPr>
            </w:pPr>
            <w:r w:rsidRPr="00360329">
              <w:rPr>
                <w:sz w:val="20"/>
                <w:szCs w:val="20"/>
                <w:lang w:val="es-ES_tradnl" w:eastAsia="en-CA"/>
              </w:rPr>
              <w:t>Italia</w:t>
            </w:r>
          </w:p>
        </w:tc>
        <w:tc>
          <w:tcPr>
            <w:tcW w:w="1271" w:type="dxa"/>
            <w:tcBorders>
              <w:top w:val="nil"/>
              <w:left w:val="nil"/>
              <w:bottom w:val="single" w:sz="4" w:space="0" w:color="auto"/>
              <w:right w:val="single" w:sz="4" w:space="0" w:color="auto"/>
            </w:tcBorders>
            <w:shd w:val="clear" w:color="auto" w:fill="auto"/>
            <w:noWrap/>
            <w:vAlign w:val="center"/>
          </w:tcPr>
          <w:p w14:paraId="498EABC0" w14:textId="72EAAE0D" w:rsidR="007E02D5" w:rsidRPr="00360329" w:rsidRDefault="007E02D5" w:rsidP="00FF0251">
            <w:pPr>
              <w:jc w:val="right"/>
              <w:rPr>
                <w:sz w:val="20"/>
                <w:szCs w:val="20"/>
                <w:lang w:val="es-ES_tradnl" w:eastAsia="en-CA"/>
              </w:rPr>
            </w:pPr>
            <w:r w:rsidRPr="00360329">
              <w:rPr>
                <w:sz w:val="20"/>
                <w:szCs w:val="20"/>
                <w:lang w:val="es-ES_tradnl" w:eastAsia="en-CA"/>
              </w:rPr>
              <w:t>26</w:t>
            </w:r>
            <w:r w:rsidR="004838C0" w:rsidRPr="00360329">
              <w:rPr>
                <w:sz w:val="20"/>
                <w:szCs w:val="20"/>
                <w:lang w:val="es-ES_tradnl" w:eastAsia="en-CA"/>
              </w:rPr>
              <w:t>4.</w:t>
            </w:r>
            <w:r w:rsidRPr="00360329">
              <w:rPr>
                <w:sz w:val="20"/>
                <w:szCs w:val="20"/>
                <w:lang w:val="es-ES_tradnl" w:eastAsia="en-CA"/>
              </w:rPr>
              <w:t>840</w:t>
            </w:r>
          </w:p>
        </w:tc>
        <w:tc>
          <w:tcPr>
            <w:tcW w:w="1271" w:type="dxa"/>
            <w:tcBorders>
              <w:top w:val="nil"/>
              <w:left w:val="nil"/>
              <w:bottom w:val="single" w:sz="4" w:space="0" w:color="auto"/>
              <w:right w:val="single" w:sz="4" w:space="0" w:color="auto"/>
            </w:tcBorders>
            <w:shd w:val="clear" w:color="auto" w:fill="auto"/>
            <w:noWrap/>
            <w:vAlign w:val="center"/>
          </w:tcPr>
          <w:p w14:paraId="015FB108" w14:textId="77777777" w:rsidR="007E02D5" w:rsidRPr="00360329" w:rsidRDefault="007E02D5" w:rsidP="00FF0251">
            <w:pPr>
              <w:jc w:val="right"/>
              <w:rPr>
                <w:sz w:val="20"/>
                <w:szCs w:val="20"/>
                <w:lang w:val="es-ES_tradnl" w:eastAsia="en-CA"/>
              </w:rPr>
            </w:pPr>
            <w:r w:rsidRPr="00360329">
              <w:rPr>
                <w:sz w:val="20"/>
                <w:szCs w:val="20"/>
                <w:lang w:val="es-ES_tradnl" w:eastAsia="en-CA"/>
              </w:rPr>
              <w:t>0</w:t>
            </w:r>
          </w:p>
        </w:tc>
        <w:tc>
          <w:tcPr>
            <w:tcW w:w="1271" w:type="dxa"/>
            <w:tcBorders>
              <w:top w:val="nil"/>
              <w:left w:val="nil"/>
              <w:bottom w:val="single" w:sz="4" w:space="0" w:color="auto"/>
              <w:right w:val="single" w:sz="4" w:space="0" w:color="auto"/>
            </w:tcBorders>
            <w:shd w:val="clear" w:color="auto" w:fill="auto"/>
            <w:noWrap/>
            <w:vAlign w:val="center"/>
          </w:tcPr>
          <w:p w14:paraId="4F172FEF" w14:textId="77777777" w:rsidR="007E02D5" w:rsidRPr="00360329" w:rsidRDefault="007E02D5" w:rsidP="00FF0251">
            <w:pPr>
              <w:jc w:val="right"/>
              <w:rPr>
                <w:sz w:val="20"/>
                <w:szCs w:val="20"/>
                <w:lang w:val="es-ES_tradnl" w:eastAsia="en-CA"/>
              </w:rPr>
            </w:pPr>
            <w:r w:rsidRPr="00360329">
              <w:rPr>
                <w:sz w:val="20"/>
                <w:szCs w:val="20"/>
                <w:lang w:val="es-ES_tradnl" w:eastAsia="en-CA"/>
              </w:rPr>
              <w:t>0</w:t>
            </w:r>
          </w:p>
        </w:tc>
        <w:tc>
          <w:tcPr>
            <w:tcW w:w="1272" w:type="dxa"/>
            <w:tcBorders>
              <w:top w:val="nil"/>
              <w:left w:val="nil"/>
              <w:bottom w:val="single" w:sz="4" w:space="0" w:color="auto"/>
              <w:right w:val="single" w:sz="4" w:space="0" w:color="auto"/>
            </w:tcBorders>
            <w:shd w:val="clear" w:color="auto" w:fill="auto"/>
            <w:noWrap/>
            <w:vAlign w:val="center"/>
          </w:tcPr>
          <w:p w14:paraId="4796CE39" w14:textId="72494B9F" w:rsidR="007E02D5" w:rsidRPr="00360329" w:rsidRDefault="007E02D5" w:rsidP="00FF0251">
            <w:pPr>
              <w:jc w:val="right"/>
              <w:rPr>
                <w:sz w:val="20"/>
                <w:szCs w:val="20"/>
                <w:lang w:val="es-ES_tradnl" w:eastAsia="en-CA"/>
              </w:rPr>
            </w:pPr>
            <w:r w:rsidRPr="00360329">
              <w:rPr>
                <w:sz w:val="20"/>
                <w:szCs w:val="20"/>
                <w:lang w:val="es-ES_tradnl" w:eastAsia="en-CA"/>
              </w:rPr>
              <w:t>26</w:t>
            </w:r>
            <w:r w:rsidR="004838C0" w:rsidRPr="00360329">
              <w:rPr>
                <w:sz w:val="20"/>
                <w:szCs w:val="20"/>
                <w:lang w:val="es-ES_tradnl" w:eastAsia="en-CA"/>
              </w:rPr>
              <w:t>4.</w:t>
            </w:r>
            <w:r w:rsidRPr="00360329">
              <w:rPr>
                <w:sz w:val="20"/>
                <w:szCs w:val="20"/>
                <w:lang w:val="es-ES_tradnl" w:eastAsia="en-CA"/>
              </w:rPr>
              <w:t>840</w:t>
            </w:r>
          </w:p>
        </w:tc>
      </w:tr>
      <w:tr w:rsidR="007E02D5" w:rsidRPr="00360329" w14:paraId="2F65295C"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5D8D2F66" w14:textId="1B7A2F61" w:rsidR="007E02D5" w:rsidRPr="00360329" w:rsidRDefault="00A81E9B" w:rsidP="00FF0251">
            <w:pPr>
              <w:jc w:val="left"/>
              <w:rPr>
                <w:sz w:val="20"/>
                <w:szCs w:val="20"/>
                <w:lang w:val="es-ES_tradnl" w:eastAsia="en-CA"/>
              </w:rPr>
            </w:pPr>
            <w:r w:rsidRPr="00360329">
              <w:rPr>
                <w:sz w:val="20"/>
                <w:szCs w:val="20"/>
                <w:lang w:val="es-ES_tradnl" w:eastAsia="en-CA"/>
              </w:rPr>
              <w:t>Japón</w:t>
            </w:r>
          </w:p>
        </w:tc>
        <w:tc>
          <w:tcPr>
            <w:tcW w:w="1271" w:type="dxa"/>
            <w:tcBorders>
              <w:top w:val="nil"/>
              <w:left w:val="nil"/>
              <w:bottom w:val="single" w:sz="4" w:space="0" w:color="auto"/>
              <w:right w:val="single" w:sz="4" w:space="0" w:color="auto"/>
            </w:tcBorders>
            <w:shd w:val="clear" w:color="auto" w:fill="auto"/>
            <w:noWrap/>
            <w:vAlign w:val="center"/>
            <w:hideMark/>
          </w:tcPr>
          <w:p w14:paraId="0C604615" w14:textId="3CD0A0D2" w:rsidR="007E02D5" w:rsidRPr="00360329" w:rsidRDefault="007E02D5" w:rsidP="00FF0251">
            <w:pPr>
              <w:jc w:val="right"/>
              <w:rPr>
                <w:sz w:val="20"/>
                <w:szCs w:val="20"/>
                <w:lang w:val="es-ES_tradnl" w:eastAsia="en-CA"/>
              </w:rPr>
            </w:pPr>
            <w:r w:rsidRPr="00360329">
              <w:rPr>
                <w:sz w:val="20"/>
                <w:szCs w:val="20"/>
                <w:lang w:val="es-ES_tradnl" w:eastAsia="en-CA"/>
              </w:rPr>
              <w:t>30</w:t>
            </w:r>
            <w:r w:rsidR="004838C0" w:rsidRPr="00360329">
              <w:rPr>
                <w:sz w:val="20"/>
                <w:szCs w:val="20"/>
                <w:lang w:val="es-ES_tradnl" w:eastAsia="en-CA"/>
              </w:rPr>
              <w:t>1.</w:t>
            </w:r>
            <w:r w:rsidRPr="00360329">
              <w:rPr>
                <w:sz w:val="20"/>
                <w:szCs w:val="20"/>
                <w:lang w:val="es-ES_tradnl" w:eastAsia="en-CA"/>
              </w:rPr>
              <w:t>032</w:t>
            </w:r>
          </w:p>
        </w:tc>
        <w:tc>
          <w:tcPr>
            <w:tcW w:w="1271" w:type="dxa"/>
            <w:tcBorders>
              <w:top w:val="nil"/>
              <w:left w:val="nil"/>
              <w:bottom w:val="single" w:sz="4" w:space="0" w:color="auto"/>
              <w:right w:val="single" w:sz="4" w:space="0" w:color="auto"/>
            </w:tcBorders>
            <w:shd w:val="clear" w:color="auto" w:fill="auto"/>
            <w:noWrap/>
            <w:vAlign w:val="center"/>
            <w:hideMark/>
          </w:tcPr>
          <w:p w14:paraId="646D47ED" w14:textId="77777777" w:rsidR="007E02D5" w:rsidRPr="00360329" w:rsidRDefault="007E02D5" w:rsidP="00FF0251">
            <w:pPr>
              <w:jc w:val="right"/>
              <w:rPr>
                <w:sz w:val="20"/>
                <w:szCs w:val="20"/>
                <w:lang w:val="es-ES_tradnl" w:eastAsia="en-CA"/>
              </w:rPr>
            </w:pPr>
            <w:r w:rsidRPr="00360329">
              <w:rPr>
                <w:sz w:val="20"/>
                <w:szCs w:val="20"/>
                <w:lang w:val="es-ES_tradnl" w:eastAsia="en-CA"/>
              </w:rPr>
              <w:t>0</w:t>
            </w:r>
          </w:p>
        </w:tc>
        <w:tc>
          <w:tcPr>
            <w:tcW w:w="1271" w:type="dxa"/>
            <w:tcBorders>
              <w:top w:val="nil"/>
              <w:left w:val="nil"/>
              <w:bottom w:val="single" w:sz="4" w:space="0" w:color="auto"/>
              <w:right w:val="single" w:sz="4" w:space="0" w:color="auto"/>
            </w:tcBorders>
            <w:shd w:val="clear" w:color="auto" w:fill="auto"/>
            <w:noWrap/>
            <w:vAlign w:val="center"/>
            <w:hideMark/>
          </w:tcPr>
          <w:p w14:paraId="4F6D470F" w14:textId="2246EBD7" w:rsidR="007E02D5" w:rsidRPr="00360329" w:rsidRDefault="007E02D5" w:rsidP="00FF0251">
            <w:pPr>
              <w:jc w:val="right"/>
              <w:rPr>
                <w:sz w:val="20"/>
                <w:szCs w:val="20"/>
                <w:lang w:val="es-ES_tradnl" w:eastAsia="en-CA"/>
              </w:rPr>
            </w:pPr>
            <w:r w:rsidRPr="00360329">
              <w:rPr>
                <w:sz w:val="20"/>
                <w:szCs w:val="20"/>
                <w:lang w:val="es-ES_tradnl" w:eastAsia="en-CA"/>
              </w:rPr>
              <w:t>6</w:t>
            </w:r>
            <w:r w:rsidR="00944499" w:rsidRPr="00360329">
              <w:rPr>
                <w:sz w:val="20"/>
                <w:szCs w:val="20"/>
                <w:lang w:val="es-ES_tradnl" w:eastAsia="en-CA"/>
              </w:rPr>
              <w:t>7.</w:t>
            </w:r>
            <w:r w:rsidRPr="00360329">
              <w:rPr>
                <w:sz w:val="20"/>
                <w:szCs w:val="20"/>
                <w:lang w:val="es-ES_tradnl" w:eastAsia="en-CA"/>
              </w:rPr>
              <w:t>800</w:t>
            </w:r>
          </w:p>
        </w:tc>
        <w:tc>
          <w:tcPr>
            <w:tcW w:w="1272" w:type="dxa"/>
            <w:tcBorders>
              <w:top w:val="nil"/>
              <w:left w:val="nil"/>
              <w:bottom w:val="single" w:sz="4" w:space="0" w:color="auto"/>
              <w:right w:val="single" w:sz="4" w:space="0" w:color="auto"/>
            </w:tcBorders>
            <w:shd w:val="clear" w:color="auto" w:fill="auto"/>
            <w:noWrap/>
            <w:vAlign w:val="center"/>
            <w:hideMark/>
          </w:tcPr>
          <w:p w14:paraId="2E4BDCDF" w14:textId="3021BF95" w:rsidR="007E02D5" w:rsidRPr="00360329" w:rsidRDefault="007E02D5" w:rsidP="00FF0251">
            <w:pPr>
              <w:jc w:val="right"/>
              <w:rPr>
                <w:sz w:val="20"/>
                <w:szCs w:val="20"/>
                <w:lang w:val="es-ES_tradnl" w:eastAsia="en-CA"/>
              </w:rPr>
            </w:pPr>
            <w:r w:rsidRPr="00360329">
              <w:rPr>
                <w:sz w:val="20"/>
                <w:szCs w:val="20"/>
                <w:lang w:val="es-ES_tradnl" w:eastAsia="en-CA"/>
              </w:rPr>
              <w:t>36</w:t>
            </w:r>
            <w:r w:rsidR="00944499" w:rsidRPr="00360329">
              <w:rPr>
                <w:sz w:val="20"/>
                <w:szCs w:val="20"/>
                <w:lang w:val="es-ES_tradnl" w:eastAsia="en-CA"/>
              </w:rPr>
              <w:t>8.</w:t>
            </w:r>
            <w:r w:rsidRPr="00360329">
              <w:rPr>
                <w:sz w:val="20"/>
                <w:szCs w:val="20"/>
                <w:lang w:val="es-ES_tradnl" w:eastAsia="en-CA"/>
              </w:rPr>
              <w:t>832</w:t>
            </w:r>
          </w:p>
        </w:tc>
      </w:tr>
      <w:tr w:rsidR="007E02D5" w:rsidRPr="00360329" w14:paraId="098CF518"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56F079CC" w14:textId="5E1D19EE" w:rsidR="007E02D5" w:rsidRPr="00360329" w:rsidRDefault="00023FDA" w:rsidP="00FF0251">
            <w:pPr>
              <w:jc w:val="left"/>
              <w:rPr>
                <w:sz w:val="20"/>
                <w:szCs w:val="20"/>
                <w:lang w:val="es-ES_tradnl" w:eastAsia="en-CA"/>
              </w:rPr>
            </w:pPr>
            <w:r>
              <w:rPr>
                <w:sz w:val="20"/>
                <w:szCs w:val="20"/>
                <w:lang w:val="es-ES_tradnl" w:eastAsia="en-CA"/>
              </w:rPr>
              <w:t>Reino Unido</w:t>
            </w:r>
          </w:p>
        </w:tc>
        <w:tc>
          <w:tcPr>
            <w:tcW w:w="1271" w:type="dxa"/>
            <w:tcBorders>
              <w:top w:val="nil"/>
              <w:left w:val="nil"/>
              <w:bottom w:val="single" w:sz="4" w:space="0" w:color="auto"/>
              <w:right w:val="single" w:sz="4" w:space="0" w:color="auto"/>
            </w:tcBorders>
            <w:shd w:val="clear" w:color="auto" w:fill="auto"/>
            <w:noWrap/>
            <w:vAlign w:val="center"/>
            <w:hideMark/>
          </w:tcPr>
          <w:p w14:paraId="627D7CF8" w14:textId="126AF15B" w:rsidR="007E02D5" w:rsidRPr="00360329" w:rsidRDefault="007E02D5" w:rsidP="00FF0251">
            <w:pPr>
              <w:jc w:val="right"/>
              <w:rPr>
                <w:sz w:val="20"/>
                <w:szCs w:val="20"/>
                <w:lang w:val="es-ES_tradnl" w:eastAsia="en-CA"/>
              </w:rPr>
            </w:pPr>
            <w:r w:rsidRPr="00360329">
              <w:rPr>
                <w:sz w:val="20"/>
                <w:szCs w:val="20"/>
                <w:lang w:val="es-ES_tradnl" w:eastAsia="en-CA"/>
              </w:rPr>
              <w:t>16</w:t>
            </w:r>
            <w:r w:rsidR="00944499" w:rsidRPr="00360329">
              <w:rPr>
                <w:sz w:val="20"/>
                <w:szCs w:val="20"/>
                <w:lang w:val="es-ES_tradnl" w:eastAsia="en-CA"/>
              </w:rPr>
              <w:t>9.</w:t>
            </w:r>
            <w:r w:rsidRPr="00360329">
              <w:rPr>
                <w:sz w:val="20"/>
                <w:szCs w:val="20"/>
                <w:lang w:val="es-ES_tradnl" w:eastAsia="en-CA"/>
              </w:rPr>
              <w:t>500</w:t>
            </w:r>
          </w:p>
        </w:tc>
        <w:tc>
          <w:tcPr>
            <w:tcW w:w="1271" w:type="dxa"/>
            <w:tcBorders>
              <w:top w:val="nil"/>
              <w:left w:val="nil"/>
              <w:bottom w:val="single" w:sz="4" w:space="0" w:color="auto"/>
              <w:right w:val="single" w:sz="4" w:space="0" w:color="auto"/>
            </w:tcBorders>
            <w:shd w:val="clear" w:color="auto" w:fill="auto"/>
            <w:noWrap/>
            <w:vAlign w:val="center"/>
            <w:hideMark/>
          </w:tcPr>
          <w:p w14:paraId="03302B96" w14:textId="77777777" w:rsidR="007E02D5" w:rsidRPr="00360329" w:rsidRDefault="007E02D5" w:rsidP="00FF0251">
            <w:pPr>
              <w:jc w:val="right"/>
              <w:rPr>
                <w:sz w:val="20"/>
                <w:szCs w:val="20"/>
                <w:lang w:val="es-ES_tradnl" w:eastAsia="en-CA"/>
              </w:rPr>
            </w:pPr>
            <w:r w:rsidRPr="00360329">
              <w:rPr>
                <w:sz w:val="20"/>
                <w:szCs w:val="20"/>
                <w:lang w:val="es-ES_tradnl" w:eastAsia="en-CA"/>
              </w:rPr>
              <w:t>0</w:t>
            </w:r>
          </w:p>
        </w:tc>
        <w:tc>
          <w:tcPr>
            <w:tcW w:w="1271" w:type="dxa"/>
            <w:tcBorders>
              <w:top w:val="nil"/>
              <w:left w:val="nil"/>
              <w:bottom w:val="single" w:sz="4" w:space="0" w:color="auto"/>
              <w:right w:val="single" w:sz="4" w:space="0" w:color="auto"/>
            </w:tcBorders>
            <w:shd w:val="clear" w:color="auto" w:fill="auto"/>
            <w:noWrap/>
            <w:vAlign w:val="center"/>
            <w:hideMark/>
          </w:tcPr>
          <w:p w14:paraId="6A04C5C6" w14:textId="77777777" w:rsidR="007E02D5" w:rsidRPr="00360329" w:rsidRDefault="007E02D5" w:rsidP="00FF0251">
            <w:pPr>
              <w:jc w:val="right"/>
              <w:rPr>
                <w:sz w:val="20"/>
                <w:szCs w:val="20"/>
                <w:lang w:val="es-ES_tradnl" w:eastAsia="en-CA"/>
              </w:rPr>
            </w:pPr>
            <w:r w:rsidRPr="00360329">
              <w:rPr>
                <w:sz w:val="20"/>
                <w:szCs w:val="20"/>
                <w:lang w:val="es-ES_tradnl" w:eastAsia="en-CA"/>
              </w:rPr>
              <w:t>0</w:t>
            </w:r>
          </w:p>
        </w:tc>
        <w:tc>
          <w:tcPr>
            <w:tcW w:w="1272" w:type="dxa"/>
            <w:tcBorders>
              <w:top w:val="nil"/>
              <w:left w:val="nil"/>
              <w:bottom w:val="single" w:sz="4" w:space="0" w:color="auto"/>
              <w:right w:val="single" w:sz="4" w:space="0" w:color="auto"/>
            </w:tcBorders>
            <w:shd w:val="clear" w:color="auto" w:fill="auto"/>
            <w:noWrap/>
            <w:vAlign w:val="center"/>
            <w:hideMark/>
          </w:tcPr>
          <w:p w14:paraId="5424242F" w14:textId="161887E9" w:rsidR="007E02D5" w:rsidRPr="00360329" w:rsidRDefault="007E02D5" w:rsidP="00FF0251">
            <w:pPr>
              <w:jc w:val="right"/>
              <w:rPr>
                <w:sz w:val="20"/>
                <w:szCs w:val="20"/>
                <w:lang w:val="es-ES_tradnl" w:eastAsia="en-CA"/>
              </w:rPr>
            </w:pPr>
            <w:r w:rsidRPr="00360329">
              <w:rPr>
                <w:sz w:val="20"/>
                <w:szCs w:val="20"/>
                <w:lang w:val="es-ES_tradnl" w:eastAsia="en-CA"/>
              </w:rPr>
              <w:t>16</w:t>
            </w:r>
            <w:r w:rsidR="00944499" w:rsidRPr="00360329">
              <w:rPr>
                <w:sz w:val="20"/>
                <w:szCs w:val="20"/>
                <w:lang w:val="es-ES_tradnl" w:eastAsia="en-CA"/>
              </w:rPr>
              <w:t>9.</w:t>
            </w:r>
            <w:r w:rsidRPr="00360329">
              <w:rPr>
                <w:sz w:val="20"/>
                <w:szCs w:val="20"/>
                <w:lang w:val="es-ES_tradnl" w:eastAsia="en-CA"/>
              </w:rPr>
              <w:t>500</w:t>
            </w:r>
          </w:p>
        </w:tc>
      </w:tr>
      <w:tr w:rsidR="007E02D5" w:rsidRPr="00360329" w14:paraId="6FDDCF9F"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7FA36146" w14:textId="724BD587" w:rsidR="007E02D5" w:rsidRPr="00360329" w:rsidRDefault="008B717E" w:rsidP="00FF0251">
            <w:pPr>
              <w:jc w:val="left"/>
              <w:rPr>
                <w:sz w:val="20"/>
                <w:szCs w:val="20"/>
                <w:lang w:val="es-ES_tradnl" w:eastAsia="en-CA"/>
              </w:rPr>
            </w:pPr>
            <w:r>
              <w:rPr>
                <w:sz w:val="20"/>
                <w:szCs w:val="20"/>
                <w:lang w:val="es-ES_tradnl" w:eastAsia="en-CA"/>
              </w:rPr>
              <w:t>PNUD</w:t>
            </w:r>
          </w:p>
        </w:tc>
        <w:tc>
          <w:tcPr>
            <w:tcW w:w="1271" w:type="dxa"/>
            <w:tcBorders>
              <w:top w:val="nil"/>
              <w:left w:val="nil"/>
              <w:bottom w:val="single" w:sz="4" w:space="0" w:color="auto"/>
              <w:right w:val="single" w:sz="4" w:space="0" w:color="auto"/>
            </w:tcBorders>
            <w:shd w:val="clear" w:color="auto" w:fill="auto"/>
            <w:noWrap/>
            <w:vAlign w:val="center"/>
            <w:hideMark/>
          </w:tcPr>
          <w:p w14:paraId="39D7A62D" w14:textId="3A2962A9" w:rsidR="007E02D5" w:rsidRPr="00360329" w:rsidRDefault="007E02D5" w:rsidP="00FF0251">
            <w:pPr>
              <w:jc w:val="right"/>
              <w:rPr>
                <w:sz w:val="20"/>
                <w:szCs w:val="20"/>
                <w:lang w:val="es-ES_tradnl" w:eastAsia="en-CA"/>
              </w:rPr>
            </w:pPr>
            <w:r w:rsidRPr="00360329">
              <w:rPr>
                <w:sz w:val="20"/>
                <w:szCs w:val="20"/>
                <w:lang w:val="es-ES_tradnl" w:eastAsia="en-CA"/>
              </w:rPr>
              <w:t>3</w:t>
            </w:r>
            <w:r w:rsidR="004838C0" w:rsidRPr="00360329">
              <w:rPr>
                <w:sz w:val="20"/>
                <w:szCs w:val="20"/>
                <w:lang w:val="es-ES_tradnl" w:eastAsia="en-CA"/>
              </w:rPr>
              <w:t>4.</w:t>
            </w:r>
            <w:r w:rsidRPr="00360329">
              <w:rPr>
                <w:sz w:val="20"/>
                <w:szCs w:val="20"/>
                <w:lang w:val="es-ES_tradnl" w:eastAsia="en-CA"/>
              </w:rPr>
              <w:t>82</w:t>
            </w:r>
            <w:r w:rsidR="00944499" w:rsidRPr="00360329">
              <w:rPr>
                <w:sz w:val="20"/>
                <w:szCs w:val="20"/>
                <w:lang w:val="es-ES_tradnl" w:eastAsia="en-CA"/>
              </w:rPr>
              <w:t>9.</w:t>
            </w:r>
            <w:r w:rsidRPr="00360329">
              <w:rPr>
                <w:sz w:val="20"/>
                <w:szCs w:val="20"/>
                <w:lang w:val="es-ES_tradnl" w:eastAsia="en-CA"/>
              </w:rPr>
              <w:t>052</w:t>
            </w:r>
          </w:p>
        </w:tc>
        <w:tc>
          <w:tcPr>
            <w:tcW w:w="1271" w:type="dxa"/>
            <w:tcBorders>
              <w:top w:val="nil"/>
              <w:left w:val="nil"/>
              <w:bottom w:val="single" w:sz="4" w:space="0" w:color="auto"/>
              <w:right w:val="single" w:sz="4" w:space="0" w:color="auto"/>
            </w:tcBorders>
            <w:shd w:val="clear" w:color="auto" w:fill="auto"/>
            <w:noWrap/>
            <w:vAlign w:val="center"/>
            <w:hideMark/>
          </w:tcPr>
          <w:p w14:paraId="210EEDFB" w14:textId="760776A9" w:rsidR="007E02D5" w:rsidRPr="00360329" w:rsidRDefault="007E02D5" w:rsidP="00FF0251">
            <w:pPr>
              <w:jc w:val="right"/>
              <w:rPr>
                <w:sz w:val="20"/>
                <w:szCs w:val="20"/>
                <w:lang w:val="es-ES_tradnl" w:eastAsia="en-CA"/>
              </w:rPr>
            </w:pPr>
            <w:r w:rsidRPr="00360329">
              <w:rPr>
                <w:sz w:val="20"/>
                <w:szCs w:val="20"/>
                <w:lang w:val="es-ES_tradnl" w:eastAsia="en-CA"/>
              </w:rPr>
              <w:t>4</w:t>
            </w:r>
            <w:r w:rsidR="004838C0" w:rsidRPr="00360329">
              <w:rPr>
                <w:sz w:val="20"/>
                <w:szCs w:val="20"/>
                <w:lang w:val="es-ES_tradnl" w:eastAsia="en-CA"/>
              </w:rPr>
              <w:t>4.</w:t>
            </w:r>
            <w:r w:rsidRPr="00360329">
              <w:rPr>
                <w:sz w:val="20"/>
                <w:szCs w:val="20"/>
                <w:lang w:val="es-ES_tradnl" w:eastAsia="en-CA"/>
              </w:rPr>
              <w:t>30</w:t>
            </w:r>
            <w:r w:rsidR="00944499" w:rsidRPr="00360329">
              <w:rPr>
                <w:sz w:val="20"/>
                <w:szCs w:val="20"/>
                <w:lang w:val="es-ES_tradnl" w:eastAsia="en-CA"/>
              </w:rPr>
              <w:t>9.</w:t>
            </w:r>
            <w:r w:rsidRPr="00360329">
              <w:rPr>
                <w:sz w:val="20"/>
                <w:szCs w:val="20"/>
                <w:lang w:val="es-ES_tradnl" w:eastAsia="en-CA"/>
              </w:rPr>
              <w:t>669</w:t>
            </w:r>
          </w:p>
        </w:tc>
        <w:tc>
          <w:tcPr>
            <w:tcW w:w="1271" w:type="dxa"/>
            <w:tcBorders>
              <w:top w:val="nil"/>
              <w:left w:val="nil"/>
              <w:bottom w:val="single" w:sz="4" w:space="0" w:color="auto"/>
              <w:right w:val="single" w:sz="4" w:space="0" w:color="auto"/>
            </w:tcBorders>
            <w:shd w:val="clear" w:color="auto" w:fill="auto"/>
            <w:noWrap/>
            <w:vAlign w:val="center"/>
            <w:hideMark/>
          </w:tcPr>
          <w:p w14:paraId="54CC83A9" w14:textId="32E67D70" w:rsidR="007E02D5" w:rsidRPr="00360329" w:rsidRDefault="007E02D5" w:rsidP="00FF0251">
            <w:pPr>
              <w:jc w:val="right"/>
              <w:rPr>
                <w:sz w:val="20"/>
                <w:szCs w:val="20"/>
                <w:lang w:val="es-ES_tradnl" w:eastAsia="en-CA"/>
              </w:rPr>
            </w:pPr>
            <w:r w:rsidRPr="00360329">
              <w:rPr>
                <w:sz w:val="20"/>
                <w:szCs w:val="20"/>
                <w:lang w:val="es-ES_tradnl" w:eastAsia="en-CA"/>
              </w:rPr>
              <w:t>6</w:t>
            </w:r>
            <w:r w:rsidR="004838C0" w:rsidRPr="00360329">
              <w:rPr>
                <w:sz w:val="20"/>
                <w:szCs w:val="20"/>
                <w:lang w:val="es-ES_tradnl" w:eastAsia="en-CA"/>
              </w:rPr>
              <w:t>0.</w:t>
            </w:r>
            <w:r w:rsidRPr="00360329">
              <w:rPr>
                <w:sz w:val="20"/>
                <w:szCs w:val="20"/>
                <w:lang w:val="es-ES_tradnl" w:eastAsia="en-CA"/>
              </w:rPr>
              <w:t>68</w:t>
            </w:r>
            <w:r w:rsidR="004838C0" w:rsidRPr="00360329">
              <w:rPr>
                <w:sz w:val="20"/>
                <w:szCs w:val="20"/>
                <w:lang w:val="es-ES_tradnl" w:eastAsia="en-CA"/>
              </w:rPr>
              <w:t>1.</w:t>
            </w:r>
            <w:r w:rsidRPr="00360329">
              <w:rPr>
                <w:sz w:val="20"/>
                <w:szCs w:val="20"/>
                <w:lang w:val="es-ES_tradnl" w:eastAsia="en-CA"/>
              </w:rPr>
              <w:t>076</w:t>
            </w:r>
          </w:p>
        </w:tc>
        <w:tc>
          <w:tcPr>
            <w:tcW w:w="1272" w:type="dxa"/>
            <w:tcBorders>
              <w:top w:val="nil"/>
              <w:left w:val="nil"/>
              <w:bottom w:val="single" w:sz="4" w:space="0" w:color="auto"/>
              <w:right w:val="single" w:sz="4" w:space="0" w:color="auto"/>
            </w:tcBorders>
            <w:shd w:val="clear" w:color="auto" w:fill="auto"/>
            <w:noWrap/>
            <w:vAlign w:val="center"/>
            <w:hideMark/>
          </w:tcPr>
          <w:p w14:paraId="44E3BD31" w14:textId="028FE7D8" w:rsidR="007E02D5" w:rsidRPr="00360329" w:rsidRDefault="007E02D5" w:rsidP="00FF0251">
            <w:pPr>
              <w:jc w:val="right"/>
              <w:rPr>
                <w:sz w:val="20"/>
                <w:szCs w:val="20"/>
                <w:lang w:val="es-ES_tradnl" w:eastAsia="en-CA"/>
              </w:rPr>
            </w:pPr>
            <w:r w:rsidRPr="00360329">
              <w:rPr>
                <w:sz w:val="20"/>
                <w:szCs w:val="20"/>
                <w:lang w:val="es-ES_tradnl" w:eastAsia="en-CA"/>
              </w:rPr>
              <w:t>13</w:t>
            </w:r>
            <w:r w:rsidR="00944499" w:rsidRPr="00360329">
              <w:rPr>
                <w:sz w:val="20"/>
                <w:szCs w:val="20"/>
                <w:lang w:val="es-ES_tradnl" w:eastAsia="en-CA"/>
              </w:rPr>
              <w:t>9.</w:t>
            </w:r>
            <w:r w:rsidRPr="00360329">
              <w:rPr>
                <w:sz w:val="20"/>
                <w:szCs w:val="20"/>
                <w:lang w:val="es-ES_tradnl" w:eastAsia="en-CA"/>
              </w:rPr>
              <w:t>81</w:t>
            </w:r>
            <w:r w:rsidR="00944499" w:rsidRPr="00360329">
              <w:rPr>
                <w:sz w:val="20"/>
                <w:szCs w:val="20"/>
                <w:lang w:val="es-ES_tradnl" w:eastAsia="en-CA"/>
              </w:rPr>
              <w:t>9.</w:t>
            </w:r>
            <w:r w:rsidRPr="00360329">
              <w:rPr>
                <w:sz w:val="20"/>
                <w:szCs w:val="20"/>
                <w:lang w:val="es-ES_tradnl" w:eastAsia="en-CA"/>
              </w:rPr>
              <w:t>796</w:t>
            </w:r>
          </w:p>
        </w:tc>
      </w:tr>
      <w:tr w:rsidR="007E02D5" w:rsidRPr="00360329" w14:paraId="5799F6B5"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2B730A43" w14:textId="71FB19B9" w:rsidR="007E02D5" w:rsidRPr="00360329" w:rsidRDefault="008B717E" w:rsidP="00FF0251">
            <w:pPr>
              <w:jc w:val="left"/>
              <w:rPr>
                <w:sz w:val="20"/>
                <w:szCs w:val="20"/>
                <w:lang w:val="es-ES_tradnl" w:eastAsia="en-CA"/>
              </w:rPr>
            </w:pPr>
            <w:r>
              <w:rPr>
                <w:sz w:val="20"/>
                <w:szCs w:val="20"/>
                <w:lang w:val="es-ES_tradnl" w:eastAsia="en-CA"/>
              </w:rPr>
              <w:t>PNUMA</w:t>
            </w:r>
          </w:p>
        </w:tc>
        <w:tc>
          <w:tcPr>
            <w:tcW w:w="1271" w:type="dxa"/>
            <w:tcBorders>
              <w:top w:val="nil"/>
              <w:left w:val="nil"/>
              <w:bottom w:val="single" w:sz="4" w:space="0" w:color="auto"/>
              <w:right w:val="single" w:sz="4" w:space="0" w:color="auto"/>
            </w:tcBorders>
            <w:shd w:val="clear" w:color="auto" w:fill="auto"/>
            <w:noWrap/>
            <w:vAlign w:val="center"/>
            <w:hideMark/>
          </w:tcPr>
          <w:p w14:paraId="775D7DC9" w14:textId="3B3F1A44" w:rsidR="007E02D5" w:rsidRPr="00360329" w:rsidRDefault="007E02D5" w:rsidP="00FF0251">
            <w:pPr>
              <w:jc w:val="right"/>
              <w:rPr>
                <w:sz w:val="20"/>
                <w:szCs w:val="20"/>
                <w:lang w:val="es-ES_tradnl" w:eastAsia="en-CA"/>
              </w:rPr>
            </w:pPr>
            <w:r w:rsidRPr="00360329">
              <w:rPr>
                <w:sz w:val="20"/>
                <w:szCs w:val="20"/>
                <w:lang w:val="es-ES_tradnl" w:eastAsia="en-CA"/>
              </w:rPr>
              <w:t>3</w:t>
            </w:r>
            <w:r w:rsidR="004838C0" w:rsidRPr="00360329">
              <w:rPr>
                <w:sz w:val="20"/>
                <w:szCs w:val="20"/>
                <w:lang w:val="es-ES_tradnl" w:eastAsia="en-CA"/>
              </w:rPr>
              <w:t>0.</w:t>
            </w:r>
            <w:r w:rsidRPr="00360329">
              <w:rPr>
                <w:sz w:val="20"/>
                <w:szCs w:val="20"/>
                <w:lang w:val="es-ES_tradnl" w:eastAsia="en-CA"/>
              </w:rPr>
              <w:t>53</w:t>
            </w:r>
            <w:r w:rsidR="004838C0" w:rsidRPr="00360329">
              <w:rPr>
                <w:sz w:val="20"/>
                <w:szCs w:val="20"/>
                <w:lang w:val="es-ES_tradnl" w:eastAsia="en-CA"/>
              </w:rPr>
              <w:t>0.</w:t>
            </w:r>
            <w:r w:rsidRPr="00360329">
              <w:rPr>
                <w:sz w:val="20"/>
                <w:szCs w:val="20"/>
                <w:lang w:val="es-ES_tradnl" w:eastAsia="en-CA"/>
              </w:rPr>
              <w:t>888</w:t>
            </w:r>
          </w:p>
        </w:tc>
        <w:tc>
          <w:tcPr>
            <w:tcW w:w="1271" w:type="dxa"/>
            <w:tcBorders>
              <w:top w:val="nil"/>
              <w:left w:val="nil"/>
              <w:bottom w:val="single" w:sz="4" w:space="0" w:color="auto"/>
              <w:right w:val="single" w:sz="4" w:space="0" w:color="auto"/>
            </w:tcBorders>
            <w:shd w:val="clear" w:color="auto" w:fill="auto"/>
            <w:noWrap/>
            <w:vAlign w:val="center"/>
            <w:hideMark/>
          </w:tcPr>
          <w:p w14:paraId="58AF72DE" w14:textId="42059F76" w:rsidR="007E02D5" w:rsidRPr="00360329" w:rsidRDefault="007E02D5" w:rsidP="00FF0251">
            <w:pPr>
              <w:jc w:val="right"/>
              <w:rPr>
                <w:sz w:val="20"/>
                <w:szCs w:val="20"/>
                <w:lang w:val="es-ES_tradnl" w:eastAsia="en-CA"/>
              </w:rPr>
            </w:pPr>
            <w:r w:rsidRPr="00360329">
              <w:rPr>
                <w:sz w:val="20"/>
                <w:szCs w:val="20"/>
                <w:lang w:val="es-ES_tradnl" w:eastAsia="en-CA"/>
              </w:rPr>
              <w:t>2</w:t>
            </w:r>
            <w:r w:rsidR="004838C0" w:rsidRPr="00360329">
              <w:rPr>
                <w:sz w:val="20"/>
                <w:szCs w:val="20"/>
                <w:lang w:val="es-ES_tradnl" w:eastAsia="en-CA"/>
              </w:rPr>
              <w:t>1.</w:t>
            </w:r>
            <w:r w:rsidRPr="00360329">
              <w:rPr>
                <w:sz w:val="20"/>
                <w:szCs w:val="20"/>
                <w:lang w:val="es-ES_tradnl" w:eastAsia="en-CA"/>
              </w:rPr>
              <w:t>81</w:t>
            </w:r>
            <w:r w:rsidR="00944499" w:rsidRPr="00360329">
              <w:rPr>
                <w:sz w:val="20"/>
                <w:szCs w:val="20"/>
                <w:lang w:val="es-ES_tradnl" w:eastAsia="en-CA"/>
              </w:rPr>
              <w:t>9.</w:t>
            </w:r>
            <w:r w:rsidRPr="00360329">
              <w:rPr>
                <w:sz w:val="20"/>
                <w:szCs w:val="20"/>
                <w:lang w:val="es-ES_tradnl" w:eastAsia="en-CA"/>
              </w:rPr>
              <w:t>781</w:t>
            </w:r>
          </w:p>
        </w:tc>
        <w:tc>
          <w:tcPr>
            <w:tcW w:w="1271" w:type="dxa"/>
            <w:tcBorders>
              <w:top w:val="nil"/>
              <w:left w:val="nil"/>
              <w:bottom w:val="single" w:sz="4" w:space="0" w:color="auto"/>
              <w:right w:val="single" w:sz="4" w:space="0" w:color="auto"/>
            </w:tcBorders>
            <w:shd w:val="clear" w:color="auto" w:fill="auto"/>
            <w:noWrap/>
            <w:vAlign w:val="center"/>
            <w:hideMark/>
          </w:tcPr>
          <w:p w14:paraId="5DD68963" w14:textId="64ADB153" w:rsidR="007E02D5" w:rsidRPr="00360329" w:rsidRDefault="007E02D5" w:rsidP="00FF0251">
            <w:pPr>
              <w:jc w:val="right"/>
              <w:rPr>
                <w:sz w:val="20"/>
                <w:szCs w:val="20"/>
                <w:lang w:val="es-ES_tradnl" w:eastAsia="en-CA"/>
              </w:rPr>
            </w:pPr>
            <w:r w:rsidRPr="00360329">
              <w:rPr>
                <w:sz w:val="20"/>
                <w:szCs w:val="20"/>
                <w:lang w:val="es-ES_tradnl" w:eastAsia="en-CA"/>
              </w:rPr>
              <w:t>2</w:t>
            </w:r>
            <w:r w:rsidR="00944499" w:rsidRPr="00360329">
              <w:rPr>
                <w:sz w:val="20"/>
                <w:szCs w:val="20"/>
                <w:lang w:val="es-ES_tradnl" w:eastAsia="en-CA"/>
              </w:rPr>
              <w:t>5.</w:t>
            </w:r>
            <w:r w:rsidRPr="00360329">
              <w:rPr>
                <w:sz w:val="20"/>
                <w:szCs w:val="20"/>
                <w:lang w:val="es-ES_tradnl" w:eastAsia="en-CA"/>
              </w:rPr>
              <w:t>73</w:t>
            </w:r>
            <w:r w:rsidR="00944499" w:rsidRPr="00360329">
              <w:rPr>
                <w:sz w:val="20"/>
                <w:szCs w:val="20"/>
                <w:lang w:val="es-ES_tradnl" w:eastAsia="en-CA"/>
              </w:rPr>
              <w:t>8.</w:t>
            </w:r>
            <w:r w:rsidRPr="00360329">
              <w:rPr>
                <w:sz w:val="20"/>
                <w:szCs w:val="20"/>
                <w:lang w:val="es-ES_tradnl" w:eastAsia="en-CA"/>
              </w:rPr>
              <w:t>174</w:t>
            </w:r>
          </w:p>
        </w:tc>
        <w:tc>
          <w:tcPr>
            <w:tcW w:w="1272" w:type="dxa"/>
            <w:tcBorders>
              <w:top w:val="nil"/>
              <w:left w:val="nil"/>
              <w:bottom w:val="single" w:sz="4" w:space="0" w:color="auto"/>
              <w:right w:val="single" w:sz="4" w:space="0" w:color="auto"/>
            </w:tcBorders>
            <w:shd w:val="clear" w:color="auto" w:fill="auto"/>
            <w:noWrap/>
            <w:vAlign w:val="center"/>
            <w:hideMark/>
          </w:tcPr>
          <w:p w14:paraId="0A617389" w14:textId="3990ED7E" w:rsidR="007E02D5" w:rsidRPr="00360329" w:rsidRDefault="007E02D5" w:rsidP="00FF0251">
            <w:pPr>
              <w:jc w:val="right"/>
              <w:rPr>
                <w:sz w:val="20"/>
                <w:szCs w:val="20"/>
                <w:lang w:val="es-ES_tradnl" w:eastAsia="en-CA"/>
              </w:rPr>
            </w:pPr>
            <w:r w:rsidRPr="00360329">
              <w:rPr>
                <w:sz w:val="20"/>
                <w:szCs w:val="20"/>
                <w:lang w:val="es-ES_tradnl" w:eastAsia="en-CA"/>
              </w:rPr>
              <w:t>7</w:t>
            </w:r>
            <w:r w:rsidR="00944499" w:rsidRPr="00360329">
              <w:rPr>
                <w:sz w:val="20"/>
                <w:szCs w:val="20"/>
                <w:lang w:val="es-ES_tradnl" w:eastAsia="en-CA"/>
              </w:rPr>
              <w:t>8.</w:t>
            </w:r>
            <w:r w:rsidRPr="00360329">
              <w:rPr>
                <w:sz w:val="20"/>
                <w:szCs w:val="20"/>
                <w:lang w:val="es-ES_tradnl" w:eastAsia="en-CA"/>
              </w:rPr>
              <w:t>08</w:t>
            </w:r>
            <w:r w:rsidR="00944499" w:rsidRPr="00360329">
              <w:rPr>
                <w:sz w:val="20"/>
                <w:szCs w:val="20"/>
                <w:lang w:val="es-ES_tradnl" w:eastAsia="en-CA"/>
              </w:rPr>
              <w:t>8.</w:t>
            </w:r>
            <w:r w:rsidRPr="00360329">
              <w:rPr>
                <w:sz w:val="20"/>
                <w:szCs w:val="20"/>
                <w:lang w:val="es-ES_tradnl" w:eastAsia="en-CA"/>
              </w:rPr>
              <w:t>843</w:t>
            </w:r>
          </w:p>
        </w:tc>
      </w:tr>
      <w:tr w:rsidR="007E02D5" w:rsidRPr="00360329" w14:paraId="2FEFD89D"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489A5079" w14:textId="0004FFD3" w:rsidR="007E02D5" w:rsidRPr="00360329" w:rsidRDefault="004838C0" w:rsidP="00FF0251">
            <w:pPr>
              <w:jc w:val="left"/>
              <w:rPr>
                <w:sz w:val="20"/>
                <w:szCs w:val="20"/>
                <w:lang w:val="es-ES_tradnl" w:eastAsia="en-CA"/>
              </w:rPr>
            </w:pPr>
            <w:r w:rsidRPr="00360329">
              <w:rPr>
                <w:sz w:val="20"/>
                <w:szCs w:val="20"/>
                <w:lang w:val="es-ES_tradnl" w:eastAsia="en-CA"/>
              </w:rPr>
              <w:t>ONUDI</w:t>
            </w:r>
          </w:p>
        </w:tc>
        <w:tc>
          <w:tcPr>
            <w:tcW w:w="1271" w:type="dxa"/>
            <w:tcBorders>
              <w:top w:val="nil"/>
              <w:left w:val="nil"/>
              <w:bottom w:val="single" w:sz="4" w:space="0" w:color="auto"/>
              <w:right w:val="single" w:sz="4" w:space="0" w:color="auto"/>
            </w:tcBorders>
            <w:shd w:val="clear" w:color="auto" w:fill="auto"/>
            <w:noWrap/>
            <w:vAlign w:val="center"/>
            <w:hideMark/>
          </w:tcPr>
          <w:p w14:paraId="630E202D" w14:textId="7885967E" w:rsidR="007E02D5" w:rsidRPr="00360329" w:rsidRDefault="007E02D5" w:rsidP="00FF0251">
            <w:pPr>
              <w:jc w:val="right"/>
              <w:rPr>
                <w:sz w:val="20"/>
                <w:szCs w:val="20"/>
                <w:lang w:val="es-ES_tradnl" w:eastAsia="en-CA"/>
              </w:rPr>
            </w:pPr>
            <w:r w:rsidRPr="00360329">
              <w:rPr>
                <w:sz w:val="20"/>
                <w:szCs w:val="20"/>
                <w:lang w:val="es-ES_tradnl" w:eastAsia="en-CA"/>
              </w:rPr>
              <w:t>6</w:t>
            </w:r>
            <w:r w:rsidR="004838C0" w:rsidRPr="00360329">
              <w:rPr>
                <w:sz w:val="20"/>
                <w:szCs w:val="20"/>
                <w:lang w:val="es-ES_tradnl" w:eastAsia="en-CA"/>
              </w:rPr>
              <w:t>0.</w:t>
            </w:r>
            <w:r w:rsidRPr="00360329">
              <w:rPr>
                <w:sz w:val="20"/>
                <w:szCs w:val="20"/>
                <w:lang w:val="es-ES_tradnl" w:eastAsia="en-CA"/>
              </w:rPr>
              <w:t>00</w:t>
            </w:r>
            <w:r w:rsidR="004838C0" w:rsidRPr="00360329">
              <w:rPr>
                <w:sz w:val="20"/>
                <w:szCs w:val="20"/>
                <w:lang w:val="es-ES_tradnl" w:eastAsia="en-CA"/>
              </w:rPr>
              <w:t>4.</w:t>
            </w:r>
            <w:r w:rsidRPr="00360329">
              <w:rPr>
                <w:sz w:val="20"/>
                <w:szCs w:val="20"/>
                <w:lang w:val="es-ES_tradnl" w:eastAsia="en-CA"/>
              </w:rPr>
              <w:t>206</w:t>
            </w:r>
          </w:p>
        </w:tc>
        <w:tc>
          <w:tcPr>
            <w:tcW w:w="1271" w:type="dxa"/>
            <w:tcBorders>
              <w:top w:val="nil"/>
              <w:left w:val="nil"/>
              <w:bottom w:val="single" w:sz="4" w:space="0" w:color="auto"/>
              <w:right w:val="single" w:sz="4" w:space="0" w:color="auto"/>
            </w:tcBorders>
            <w:shd w:val="clear" w:color="auto" w:fill="auto"/>
            <w:noWrap/>
            <w:vAlign w:val="center"/>
            <w:hideMark/>
          </w:tcPr>
          <w:p w14:paraId="2FF53F9B" w14:textId="598EE56E" w:rsidR="007E02D5" w:rsidRPr="00360329" w:rsidRDefault="007E02D5" w:rsidP="00FF0251">
            <w:pPr>
              <w:jc w:val="right"/>
              <w:rPr>
                <w:sz w:val="20"/>
                <w:szCs w:val="20"/>
                <w:lang w:val="es-ES_tradnl" w:eastAsia="en-CA"/>
              </w:rPr>
            </w:pPr>
            <w:r w:rsidRPr="00360329">
              <w:rPr>
                <w:sz w:val="20"/>
                <w:szCs w:val="20"/>
                <w:lang w:val="es-ES_tradnl" w:eastAsia="en-CA"/>
              </w:rPr>
              <w:t>2</w:t>
            </w:r>
            <w:r w:rsidR="004838C0" w:rsidRPr="00360329">
              <w:rPr>
                <w:sz w:val="20"/>
                <w:szCs w:val="20"/>
                <w:lang w:val="es-ES_tradnl" w:eastAsia="en-CA"/>
              </w:rPr>
              <w:t>4.</w:t>
            </w:r>
            <w:r w:rsidRPr="00360329">
              <w:rPr>
                <w:sz w:val="20"/>
                <w:szCs w:val="20"/>
                <w:lang w:val="es-ES_tradnl" w:eastAsia="en-CA"/>
              </w:rPr>
              <w:t>88</w:t>
            </w:r>
            <w:r w:rsidR="004838C0" w:rsidRPr="00360329">
              <w:rPr>
                <w:sz w:val="20"/>
                <w:szCs w:val="20"/>
                <w:lang w:val="es-ES_tradnl" w:eastAsia="en-CA"/>
              </w:rPr>
              <w:t>2.</w:t>
            </w:r>
            <w:r w:rsidRPr="00360329">
              <w:rPr>
                <w:sz w:val="20"/>
                <w:szCs w:val="20"/>
                <w:lang w:val="es-ES_tradnl" w:eastAsia="en-CA"/>
              </w:rPr>
              <w:t>245</w:t>
            </w:r>
          </w:p>
        </w:tc>
        <w:tc>
          <w:tcPr>
            <w:tcW w:w="1271" w:type="dxa"/>
            <w:tcBorders>
              <w:top w:val="nil"/>
              <w:left w:val="nil"/>
              <w:bottom w:val="single" w:sz="4" w:space="0" w:color="auto"/>
              <w:right w:val="single" w:sz="4" w:space="0" w:color="auto"/>
            </w:tcBorders>
            <w:shd w:val="clear" w:color="auto" w:fill="auto"/>
            <w:noWrap/>
            <w:vAlign w:val="center"/>
            <w:hideMark/>
          </w:tcPr>
          <w:p w14:paraId="6E95EE4E" w14:textId="46949F78" w:rsidR="007E02D5" w:rsidRPr="00360329" w:rsidRDefault="007E02D5" w:rsidP="00FF0251">
            <w:pPr>
              <w:jc w:val="right"/>
              <w:rPr>
                <w:sz w:val="20"/>
                <w:szCs w:val="20"/>
                <w:lang w:val="es-ES_tradnl" w:eastAsia="en-CA"/>
              </w:rPr>
            </w:pPr>
            <w:r w:rsidRPr="00360329">
              <w:rPr>
                <w:sz w:val="20"/>
                <w:szCs w:val="20"/>
                <w:lang w:val="es-ES_tradnl" w:eastAsia="en-CA"/>
              </w:rPr>
              <w:t>3</w:t>
            </w:r>
            <w:r w:rsidR="004838C0" w:rsidRPr="00360329">
              <w:rPr>
                <w:sz w:val="20"/>
                <w:szCs w:val="20"/>
                <w:lang w:val="es-ES_tradnl" w:eastAsia="en-CA"/>
              </w:rPr>
              <w:t>2.</w:t>
            </w:r>
            <w:r w:rsidRPr="00360329">
              <w:rPr>
                <w:sz w:val="20"/>
                <w:szCs w:val="20"/>
                <w:lang w:val="es-ES_tradnl" w:eastAsia="en-CA"/>
              </w:rPr>
              <w:t>41</w:t>
            </w:r>
            <w:r w:rsidR="004838C0" w:rsidRPr="00360329">
              <w:rPr>
                <w:sz w:val="20"/>
                <w:szCs w:val="20"/>
                <w:lang w:val="es-ES_tradnl" w:eastAsia="en-CA"/>
              </w:rPr>
              <w:t>0.</w:t>
            </w:r>
            <w:r w:rsidRPr="00360329">
              <w:rPr>
                <w:sz w:val="20"/>
                <w:szCs w:val="20"/>
                <w:lang w:val="es-ES_tradnl" w:eastAsia="en-CA"/>
              </w:rPr>
              <w:t>386</w:t>
            </w:r>
          </w:p>
        </w:tc>
        <w:tc>
          <w:tcPr>
            <w:tcW w:w="1272" w:type="dxa"/>
            <w:tcBorders>
              <w:top w:val="nil"/>
              <w:left w:val="nil"/>
              <w:bottom w:val="single" w:sz="4" w:space="0" w:color="auto"/>
              <w:right w:val="single" w:sz="4" w:space="0" w:color="auto"/>
            </w:tcBorders>
            <w:shd w:val="clear" w:color="auto" w:fill="auto"/>
            <w:noWrap/>
            <w:vAlign w:val="center"/>
            <w:hideMark/>
          </w:tcPr>
          <w:p w14:paraId="08E40DBE" w14:textId="41FF4B38" w:rsidR="007E02D5" w:rsidRPr="00360329" w:rsidRDefault="007E02D5" w:rsidP="00FF0251">
            <w:pPr>
              <w:jc w:val="right"/>
              <w:rPr>
                <w:sz w:val="20"/>
                <w:szCs w:val="20"/>
                <w:lang w:val="es-ES_tradnl" w:eastAsia="en-CA"/>
              </w:rPr>
            </w:pPr>
            <w:r w:rsidRPr="00360329">
              <w:rPr>
                <w:sz w:val="20"/>
                <w:szCs w:val="20"/>
                <w:lang w:val="es-ES_tradnl" w:eastAsia="en-CA"/>
              </w:rPr>
              <w:t>11</w:t>
            </w:r>
            <w:r w:rsidR="00944499" w:rsidRPr="00360329">
              <w:rPr>
                <w:sz w:val="20"/>
                <w:szCs w:val="20"/>
                <w:lang w:val="es-ES_tradnl" w:eastAsia="en-CA"/>
              </w:rPr>
              <w:t>7.</w:t>
            </w:r>
            <w:r w:rsidRPr="00360329">
              <w:rPr>
                <w:sz w:val="20"/>
                <w:szCs w:val="20"/>
                <w:lang w:val="es-ES_tradnl" w:eastAsia="en-CA"/>
              </w:rPr>
              <w:t>29</w:t>
            </w:r>
            <w:r w:rsidR="00944499" w:rsidRPr="00360329">
              <w:rPr>
                <w:sz w:val="20"/>
                <w:szCs w:val="20"/>
                <w:lang w:val="es-ES_tradnl" w:eastAsia="en-CA"/>
              </w:rPr>
              <w:t>6.</w:t>
            </w:r>
            <w:r w:rsidRPr="00360329">
              <w:rPr>
                <w:sz w:val="20"/>
                <w:szCs w:val="20"/>
                <w:lang w:val="es-ES_tradnl" w:eastAsia="en-CA"/>
              </w:rPr>
              <w:t>837</w:t>
            </w:r>
          </w:p>
        </w:tc>
      </w:tr>
      <w:tr w:rsidR="007E02D5" w:rsidRPr="00360329" w14:paraId="4E47572E"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1F55C76B" w14:textId="7377543F" w:rsidR="007E02D5" w:rsidRPr="00360329" w:rsidRDefault="00944499" w:rsidP="00FF0251">
            <w:pPr>
              <w:jc w:val="left"/>
              <w:rPr>
                <w:sz w:val="20"/>
                <w:szCs w:val="20"/>
                <w:lang w:val="es-ES_tradnl" w:eastAsia="en-CA"/>
              </w:rPr>
            </w:pPr>
            <w:r w:rsidRPr="00360329">
              <w:rPr>
                <w:sz w:val="20"/>
                <w:szCs w:val="20"/>
                <w:lang w:val="es-ES_tradnl" w:eastAsia="en-CA"/>
              </w:rPr>
              <w:t>Banco</w:t>
            </w:r>
            <w:r w:rsidR="00BB0D70" w:rsidRPr="00360329">
              <w:rPr>
                <w:sz w:val="20"/>
                <w:szCs w:val="20"/>
                <w:lang w:val="es-ES_tradnl" w:eastAsia="en-CA"/>
              </w:rPr>
              <w:t xml:space="preserve"> </w:t>
            </w:r>
            <w:r w:rsidRPr="00360329">
              <w:rPr>
                <w:sz w:val="20"/>
                <w:szCs w:val="20"/>
                <w:lang w:val="es-ES_tradnl" w:eastAsia="en-CA"/>
              </w:rPr>
              <w:t>Mundial</w:t>
            </w:r>
          </w:p>
        </w:tc>
        <w:tc>
          <w:tcPr>
            <w:tcW w:w="1271" w:type="dxa"/>
            <w:tcBorders>
              <w:top w:val="nil"/>
              <w:left w:val="nil"/>
              <w:bottom w:val="single" w:sz="4" w:space="0" w:color="auto"/>
              <w:right w:val="single" w:sz="4" w:space="0" w:color="auto"/>
            </w:tcBorders>
            <w:shd w:val="clear" w:color="auto" w:fill="auto"/>
            <w:noWrap/>
            <w:vAlign w:val="center"/>
            <w:hideMark/>
          </w:tcPr>
          <w:p w14:paraId="38D0192E" w14:textId="58C71965" w:rsidR="007E02D5" w:rsidRPr="00360329" w:rsidRDefault="007E02D5" w:rsidP="00FF0251">
            <w:pPr>
              <w:jc w:val="right"/>
              <w:rPr>
                <w:sz w:val="20"/>
                <w:szCs w:val="20"/>
                <w:lang w:val="es-ES_tradnl" w:eastAsia="en-CA"/>
              </w:rPr>
            </w:pPr>
            <w:r w:rsidRPr="00360329">
              <w:rPr>
                <w:sz w:val="20"/>
                <w:szCs w:val="20"/>
                <w:lang w:val="es-ES_tradnl" w:eastAsia="en-CA"/>
              </w:rPr>
              <w:t>1</w:t>
            </w:r>
            <w:r w:rsidR="00944499" w:rsidRPr="00360329">
              <w:rPr>
                <w:sz w:val="20"/>
                <w:szCs w:val="20"/>
                <w:lang w:val="es-ES_tradnl" w:eastAsia="en-CA"/>
              </w:rPr>
              <w:t>5.</w:t>
            </w:r>
            <w:r w:rsidRPr="00360329">
              <w:rPr>
                <w:sz w:val="20"/>
                <w:szCs w:val="20"/>
                <w:lang w:val="es-ES_tradnl" w:eastAsia="en-CA"/>
              </w:rPr>
              <w:t>49</w:t>
            </w:r>
            <w:r w:rsidR="004838C0" w:rsidRPr="00360329">
              <w:rPr>
                <w:sz w:val="20"/>
                <w:szCs w:val="20"/>
                <w:lang w:val="es-ES_tradnl" w:eastAsia="en-CA"/>
              </w:rPr>
              <w:t>1.</w:t>
            </w:r>
            <w:r w:rsidRPr="00360329">
              <w:rPr>
                <w:sz w:val="20"/>
                <w:szCs w:val="20"/>
                <w:lang w:val="es-ES_tradnl" w:eastAsia="en-CA"/>
              </w:rPr>
              <w:t>385</w:t>
            </w:r>
          </w:p>
        </w:tc>
        <w:tc>
          <w:tcPr>
            <w:tcW w:w="1271" w:type="dxa"/>
            <w:tcBorders>
              <w:top w:val="nil"/>
              <w:left w:val="nil"/>
              <w:bottom w:val="single" w:sz="4" w:space="0" w:color="auto"/>
              <w:right w:val="single" w:sz="4" w:space="0" w:color="auto"/>
            </w:tcBorders>
            <w:shd w:val="clear" w:color="auto" w:fill="auto"/>
            <w:noWrap/>
            <w:vAlign w:val="center"/>
            <w:hideMark/>
          </w:tcPr>
          <w:p w14:paraId="2262D43A" w14:textId="70C9C5BF" w:rsidR="007E02D5" w:rsidRPr="00360329" w:rsidRDefault="007E02D5" w:rsidP="00FF0251">
            <w:pPr>
              <w:jc w:val="right"/>
              <w:rPr>
                <w:sz w:val="20"/>
                <w:szCs w:val="20"/>
                <w:lang w:val="es-ES_tradnl" w:eastAsia="en-CA"/>
              </w:rPr>
            </w:pPr>
            <w:r w:rsidRPr="00360329">
              <w:rPr>
                <w:sz w:val="20"/>
                <w:szCs w:val="20"/>
                <w:lang w:val="es-ES_tradnl" w:eastAsia="en-CA"/>
              </w:rPr>
              <w:t>3</w:t>
            </w:r>
            <w:r w:rsidR="004838C0" w:rsidRPr="00360329">
              <w:rPr>
                <w:sz w:val="20"/>
                <w:szCs w:val="20"/>
                <w:lang w:val="es-ES_tradnl" w:eastAsia="en-CA"/>
              </w:rPr>
              <w:t>0.</w:t>
            </w:r>
            <w:r w:rsidRPr="00360329">
              <w:rPr>
                <w:sz w:val="20"/>
                <w:szCs w:val="20"/>
                <w:lang w:val="es-ES_tradnl" w:eastAsia="en-CA"/>
              </w:rPr>
              <w:t>09</w:t>
            </w:r>
            <w:r w:rsidR="004838C0" w:rsidRPr="00360329">
              <w:rPr>
                <w:sz w:val="20"/>
                <w:szCs w:val="20"/>
                <w:lang w:val="es-ES_tradnl" w:eastAsia="en-CA"/>
              </w:rPr>
              <w:t>3.</w:t>
            </w:r>
            <w:r w:rsidRPr="00360329">
              <w:rPr>
                <w:sz w:val="20"/>
                <w:szCs w:val="20"/>
                <w:lang w:val="es-ES_tradnl" w:eastAsia="en-CA"/>
              </w:rPr>
              <w:t>130</w:t>
            </w:r>
          </w:p>
        </w:tc>
        <w:tc>
          <w:tcPr>
            <w:tcW w:w="1271" w:type="dxa"/>
            <w:tcBorders>
              <w:top w:val="nil"/>
              <w:left w:val="nil"/>
              <w:bottom w:val="single" w:sz="4" w:space="0" w:color="auto"/>
              <w:right w:val="single" w:sz="4" w:space="0" w:color="auto"/>
            </w:tcBorders>
            <w:shd w:val="clear" w:color="auto" w:fill="auto"/>
            <w:noWrap/>
            <w:vAlign w:val="center"/>
            <w:hideMark/>
          </w:tcPr>
          <w:p w14:paraId="447478BB" w14:textId="4FBA7835" w:rsidR="007E02D5" w:rsidRPr="00360329" w:rsidRDefault="007E02D5" w:rsidP="00FF0251">
            <w:pPr>
              <w:jc w:val="right"/>
              <w:rPr>
                <w:sz w:val="20"/>
                <w:szCs w:val="20"/>
                <w:lang w:val="es-ES_tradnl" w:eastAsia="en-CA"/>
              </w:rPr>
            </w:pPr>
            <w:r w:rsidRPr="00360329">
              <w:rPr>
                <w:sz w:val="20"/>
                <w:szCs w:val="20"/>
                <w:lang w:val="es-ES_tradnl" w:eastAsia="en-CA"/>
              </w:rPr>
              <w:t>1</w:t>
            </w:r>
            <w:r w:rsidR="004838C0" w:rsidRPr="00360329">
              <w:rPr>
                <w:sz w:val="20"/>
                <w:szCs w:val="20"/>
                <w:lang w:val="es-ES_tradnl" w:eastAsia="en-CA"/>
              </w:rPr>
              <w:t>0.</w:t>
            </w:r>
            <w:r w:rsidRPr="00360329">
              <w:rPr>
                <w:sz w:val="20"/>
                <w:szCs w:val="20"/>
                <w:lang w:val="es-ES_tradnl" w:eastAsia="en-CA"/>
              </w:rPr>
              <w:t>93</w:t>
            </w:r>
            <w:r w:rsidR="004838C0" w:rsidRPr="00360329">
              <w:rPr>
                <w:sz w:val="20"/>
                <w:szCs w:val="20"/>
                <w:lang w:val="es-ES_tradnl" w:eastAsia="en-CA"/>
              </w:rPr>
              <w:t>2.</w:t>
            </w:r>
            <w:r w:rsidRPr="00360329">
              <w:rPr>
                <w:sz w:val="20"/>
                <w:szCs w:val="20"/>
                <w:lang w:val="es-ES_tradnl" w:eastAsia="en-CA"/>
              </w:rPr>
              <w:t>270</w:t>
            </w:r>
          </w:p>
        </w:tc>
        <w:tc>
          <w:tcPr>
            <w:tcW w:w="1272" w:type="dxa"/>
            <w:tcBorders>
              <w:top w:val="nil"/>
              <w:left w:val="nil"/>
              <w:bottom w:val="single" w:sz="4" w:space="0" w:color="auto"/>
              <w:right w:val="single" w:sz="4" w:space="0" w:color="auto"/>
            </w:tcBorders>
            <w:shd w:val="clear" w:color="auto" w:fill="auto"/>
            <w:noWrap/>
            <w:vAlign w:val="center"/>
            <w:hideMark/>
          </w:tcPr>
          <w:p w14:paraId="43487899" w14:textId="0F9B6B17" w:rsidR="007E02D5" w:rsidRPr="00360329" w:rsidRDefault="007E02D5" w:rsidP="00FF0251">
            <w:pPr>
              <w:jc w:val="right"/>
              <w:rPr>
                <w:sz w:val="20"/>
                <w:szCs w:val="20"/>
                <w:lang w:val="es-ES_tradnl" w:eastAsia="en-CA"/>
              </w:rPr>
            </w:pPr>
            <w:r w:rsidRPr="00360329">
              <w:rPr>
                <w:sz w:val="20"/>
                <w:szCs w:val="20"/>
                <w:lang w:val="es-ES_tradnl" w:eastAsia="en-CA"/>
              </w:rPr>
              <w:t>5</w:t>
            </w:r>
            <w:r w:rsidR="00944499" w:rsidRPr="00360329">
              <w:rPr>
                <w:sz w:val="20"/>
                <w:szCs w:val="20"/>
                <w:lang w:val="es-ES_tradnl" w:eastAsia="en-CA"/>
              </w:rPr>
              <w:t>6.</w:t>
            </w:r>
            <w:r w:rsidRPr="00360329">
              <w:rPr>
                <w:sz w:val="20"/>
                <w:szCs w:val="20"/>
                <w:lang w:val="es-ES_tradnl" w:eastAsia="en-CA"/>
              </w:rPr>
              <w:t>51</w:t>
            </w:r>
            <w:r w:rsidR="00944499" w:rsidRPr="00360329">
              <w:rPr>
                <w:sz w:val="20"/>
                <w:szCs w:val="20"/>
                <w:lang w:val="es-ES_tradnl" w:eastAsia="en-CA"/>
              </w:rPr>
              <w:t>6.</w:t>
            </w:r>
            <w:r w:rsidRPr="00360329">
              <w:rPr>
                <w:sz w:val="20"/>
                <w:szCs w:val="20"/>
                <w:lang w:val="es-ES_tradnl" w:eastAsia="en-CA"/>
              </w:rPr>
              <w:t>784</w:t>
            </w:r>
          </w:p>
        </w:tc>
      </w:tr>
      <w:tr w:rsidR="007E02D5" w:rsidRPr="00360329" w14:paraId="0E8768AD"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tcPr>
          <w:p w14:paraId="21E85222" w14:textId="07761F94" w:rsidR="007E02D5" w:rsidRPr="00360329" w:rsidRDefault="00F12C65" w:rsidP="007E02D5">
            <w:pPr>
              <w:jc w:val="left"/>
              <w:rPr>
                <w:sz w:val="20"/>
                <w:szCs w:val="20"/>
                <w:lang w:val="es-ES_tradnl" w:eastAsia="en-CA"/>
              </w:rPr>
            </w:pPr>
            <w:r>
              <w:rPr>
                <w:sz w:val="20"/>
                <w:szCs w:val="20"/>
                <w:lang w:val="es-ES_tradnl" w:eastAsia="en-CA"/>
              </w:rPr>
              <w:t>Verificación del PGEH</w:t>
            </w:r>
          </w:p>
        </w:tc>
        <w:tc>
          <w:tcPr>
            <w:tcW w:w="1271" w:type="dxa"/>
            <w:tcBorders>
              <w:top w:val="nil"/>
              <w:left w:val="nil"/>
              <w:bottom w:val="single" w:sz="4" w:space="0" w:color="auto"/>
              <w:right w:val="single" w:sz="4" w:space="0" w:color="auto"/>
            </w:tcBorders>
            <w:shd w:val="clear" w:color="auto" w:fill="auto"/>
            <w:noWrap/>
            <w:vAlign w:val="center"/>
          </w:tcPr>
          <w:p w14:paraId="68A3B4B2" w14:textId="300DDE43" w:rsidR="007E02D5" w:rsidRPr="00360329" w:rsidRDefault="007E02D5" w:rsidP="007E02D5">
            <w:pPr>
              <w:jc w:val="right"/>
              <w:rPr>
                <w:sz w:val="20"/>
                <w:szCs w:val="20"/>
                <w:lang w:val="es-ES_tradnl" w:eastAsia="en-CA"/>
              </w:rPr>
            </w:pPr>
            <w:r w:rsidRPr="00360329">
              <w:rPr>
                <w:sz w:val="20"/>
                <w:szCs w:val="20"/>
                <w:lang w:val="es-ES_tradnl" w:eastAsia="en-CA"/>
              </w:rPr>
              <w:t>58</w:t>
            </w:r>
            <w:r w:rsidR="00944499" w:rsidRPr="00360329">
              <w:rPr>
                <w:sz w:val="20"/>
                <w:szCs w:val="20"/>
                <w:lang w:val="es-ES_tradnl" w:eastAsia="en-CA"/>
              </w:rPr>
              <w:t>8.</w:t>
            </w:r>
            <w:r w:rsidRPr="00360329">
              <w:rPr>
                <w:sz w:val="20"/>
                <w:szCs w:val="20"/>
                <w:lang w:val="es-ES_tradnl" w:eastAsia="en-CA"/>
              </w:rPr>
              <w:t>600</w:t>
            </w:r>
          </w:p>
        </w:tc>
        <w:tc>
          <w:tcPr>
            <w:tcW w:w="1271" w:type="dxa"/>
            <w:tcBorders>
              <w:top w:val="nil"/>
              <w:left w:val="nil"/>
              <w:bottom w:val="single" w:sz="4" w:space="0" w:color="auto"/>
              <w:right w:val="single" w:sz="4" w:space="0" w:color="auto"/>
            </w:tcBorders>
            <w:shd w:val="clear" w:color="auto" w:fill="auto"/>
            <w:noWrap/>
            <w:vAlign w:val="center"/>
          </w:tcPr>
          <w:p w14:paraId="6B580267" w14:textId="6DDE483B" w:rsidR="007E02D5" w:rsidRPr="00360329" w:rsidRDefault="007E02D5" w:rsidP="007E02D5">
            <w:pPr>
              <w:jc w:val="right"/>
              <w:rPr>
                <w:sz w:val="20"/>
                <w:szCs w:val="20"/>
                <w:lang w:val="es-ES_tradnl" w:eastAsia="en-CA"/>
              </w:rPr>
            </w:pPr>
            <w:r w:rsidRPr="00360329">
              <w:rPr>
                <w:sz w:val="20"/>
                <w:szCs w:val="20"/>
                <w:lang w:val="es-ES_tradnl" w:eastAsia="en-CA"/>
              </w:rPr>
              <w:t>58</w:t>
            </w:r>
            <w:r w:rsidR="00944499" w:rsidRPr="00360329">
              <w:rPr>
                <w:sz w:val="20"/>
                <w:szCs w:val="20"/>
                <w:lang w:val="es-ES_tradnl" w:eastAsia="en-CA"/>
              </w:rPr>
              <w:t>8.</w:t>
            </w:r>
            <w:r w:rsidRPr="00360329">
              <w:rPr>
                <w:sz w:val="20"/>
                <w:szCs w:val="20"/>
                <w:lang w:val="es-ES_tradnl" w:eastAsia="en-CA"/>
              </w:rPr>
              <w:t>600</w:t>
            </w:r>
          </w:p>
        </w:tc>
        <w:tc>
          <w:tcPr>
            <w:tcW w:w="1271" w:type="dxa"/>
            <w:tcBorders>
              <w:top w:val="nil"/>
              <w:left w:val="nil"/>
              <w:bottom w:val="single" w:sz="4" w:space="0" w:color="auto"/>
              <w:right w:val="single" w:sz="4" w:space="0" w:color="auto"/>
            </w:tcBorders>
            <w:shd w:val="clear" w:color="auto" w:fill="auto"/>
            <w:noWrap/>
            <w:vAlign w:val="center"/>
          </w:tcPr>
          <w:p w14:paraId="2A611F48" w14:textId="4525F38D" w:rsidR="007E02D5" w:rsidRPr="00360329" w:rsidRDefault="007E02D5" w:rsidP="007E02D5">
            <w:pPr>
              <w:jc w:val="right"/>
              <w:rPr>
                <w:sz w:val="20"/>
                <w:szCs w:val="20"/>
                <w:lang w:val="es-ES_tradnl" w:eastAsia="en-CA"/>
              </w:rPr>
            </w:pPr>
            <w:r w:rsidRPr="00360329">
              <w:rPr>
                <w:sz w:val="20"/>
                <w:szCs w:val="20"/>
                <w:lang w:val="es-ES_tradnl" w:eastAsia="en-CA"/>
              </w:rPr>
              <w:t>58</w:t>
            </w:r>
            <w:r w:rsidR="00944499" w:rsidRPr="00360329">
              <w:rPr>
                <w:sz w:val="20"/>
                <w:szCs w:val="20"/>
                <w:lang w:val="es-ES_tradnl" w:eastAsia="en-CA"/>
              </w:rPr>
              <w:t>8.</w:t>
            </w:r>
            <w:r w:rsidRPr="00360329">
              <w:rPr>
                <w:sz w:val="20"/>
                <w:szCs w:val="20"/>
                <w:lang w:val="es-ES_tradnl" w:eastAsia="en-CA"/>
              </w:rPr>
              <w:t>600</w:t>
            </w:r>
          </w:p>
        </w:tc>
        <w:tc>
          <w:tcPr>
            <w:tcW w:w="1272" w:type="dxa"/>
            <w:tcBorders>
              <w:top w:val="nil"/>
              <w:left w:val="nil"/>
              <w:bottom w:val="single" w:sz="4" w:space="0" w:color="auto"/>
              <w:right w:val="single" w:sz="4" w:space="0" w:color="auto"/>
            </w:tcBorders>
            <w:shd w:val="clear" w:color="auto" w:fill="auto"/>
            <w:noWrap/>
            <w:vAlign w:val="center"/>
          </w:tcPr>
          <w:p w14:paraId="6AF9DC5A" w14:textId="766F8993" w:rsidR="007E02D5" w:rsidRPr="00360329" w:rsidRDefault="004838C0" w:rsidP="007E02D5">
            <w:pPr>
              <w:jc w:val="right"/>
              <w:rPr>
                <w:sz w:val="20"/>
                <w:szCs w:val="20"/>
                <w:lang w:val="es-ES_tradnl" w:eastAsia="en-CA"/>
              </w:rPr>
            </w:pPr>
            <w:r w:rsidRPr="00360329">
              <w:rPr>
                <w:sz w:val="20"/>
                <w:szCs w:val="20"/>
                <w:lang w:val="es-ES_tradnl" w:eastAsia="en-CA"/>
              </w:rPr>
              <w:t>1.</w:t>
            </w:r>
            <w:r w:rsidR="007E02D5" w:rsidRPr="00360329">
              <w:rPr>
                <w:sz w:val="20"/>
                <w:szCs w:val="20"/>
                <w:lang w:val="es-ES_tradnl" w:eastAsia="en-CA"/>
              </w:rPr>
              <w:t>76</w:t>
            </w:r>
            <w:r w:rsidR="00944499" w:rsidRPr="00360329">
              <w:rPr>
                <w:sz w:val="20"/>
                <w:szCs w:val="20"/>
                <w:lang w:val="es-ES_tradnl" w:eastAsia="en-CA"/>
              </w:rPr>
              <w:t>5.</w:t>
            </w:r>
            <w:r w:rsidR="007E02D5" w:rsidRPr="00360329">
              <w:rPr>
                <w:sz w:val="20"/>
                <w:szCs w:val="20"/>
                <w:lang w:val="es-ES_tradnl" w:eastAsia="en-CA"/>
              </w:rPr>
              <w:t>800</w:t>
            </w:r>
          </w:p>
        </w:tc>
      </w:tr>
      <w:tr w:rsidR="007E02D5" w:rsidRPr="00360329" w14:paraId="791F86A5"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7BC7719C" w14:textId="3F4949CD" w:rsidR="007E02D5" w:rsidRPr="00360329" w:rsidRDefault="007418C0" w:rsidP="00FF0251">
            <w:pPr>
              <w:jc w:val="left"/>
              <w:rPr>
                <w:sz w:val="20"/>
                <w:szCs w:val="20"/>
                <w:lang w:val="es-ES_tradnl" w:eastAsia="en-CA"/>
              </w:rPr>
            </w:pPr>
            <w:r>
              <w:rPr>
                <w:sz w:val="20"/>
                <w:szCs w:val="20"/>
                <w:lang w:val="es-ES_tradnl" w:eastAsia="en-CA"/>
              </w:rPr>
              <w:t>Gastos de Secretaría</w:t>
            </w:r>
            <w:r w:rsidR="00036AB9">
              <w:rPr>
                <w:sz w:val="20"/>
                <w:szCs w:val="20"/>
                <w:lang w:val="es-ES_tradnl" w:eastAsia="en-CA"/>
              </w:rPr>
              <w:t xml:space="preserve">, Comité Ejecutivo y </w:t>
            </w:r>
            <w:r w:rsidR="00AE63B3">
              <w:rPr>
                <w:sz w:val="20"/>
                <w:szCs w:val="20"/>
                <w:lang w:val="es-ES_tradnl" w:eastAsia="en-CA"/>
              </w:rPr>
              <w:t>supervisión y evaluación</w:t>
            </w:r>
            <w:r w:rsidR="00E57770">
              <w:rPr>
                <w:sz w:val="20"/>
                <w:szCs w:val="20"/>
                <w:lang w:val="es-ES_tradnl" w:eastAsia="en-CA"/>
              </w:rPr>
              <w:t>, menos contraparte canadiense</w:t>
            </w:r>
          </w:p>
        </w:tc>
        <w:tc>
          <w:tcPr>
            <w:tcW w:w="1271" w:type="dxa"/>
            <w:tcBorders>
              <w:top w:val="single" w:sz="4" w:space="0" w:color="auto"/>
              <w:left w:val="nil"/>
              <w:bottom w:val="single" w:sz="4" w:space="0" w:color="auto"/>
              <w:right w:val="single" w:sz="4" w:space="0" w:color="auto"/>
            </w:tcBorders>
            <w:shd w:val="clear" w:color="000000" w:fill="auto"/>
            <w:noWrap/>
            <w:vAlign w:val="center"/>
            <w:hideMark/>
          </w:tcPr>
          <w:p w14:paraId="2D5E79CA" w14:textId="2BE13648" w:rsidR="007E02D5" w:rsidRPr="00360329" w:rsidRDefault="00944499" w:rsidP="00FF0251">
            <w:pPr>
              <w:jc w:val="right"/>
              <w:rPr>
                <w:sz w:val="20"/>
                <w:szCs w:val="20"/>
                <w:lang w:val="es-ES_tradnl" w:eastAsia="en-CA"/>
              </w:rPr>
            </w:pPr>
            <w:r w:rsidRPr="00360329">
              <w:rPr>
                <w:sz w:val="20"/>
                <w:szCs w:val="20"/>
                <w:lang w:val="es-ES_tradnl" w:eastAsia="en-CA"/>
              </w:rPr>
              <w:t>6.</w:t>
            </w:r>
            <w:r w:rsidR="007E02D5" w:rsidRPr="00360329">
              <w:rPr>
                <w:sz w:val="20"/>
                <w:szCs w:val="20"/>
                <w:lang w:val="es-ES_tradnl" w:eastAsia="en-CA"/>
              </w:rPr>
              <w:t>54</w:t>
            </w:r>
            <w:r w:rsidR="004838C0" w:rsidRPr="00360329">
              <w:rPr>
                <w:sz w:val="20"/>
                <w:szCs w:val="20"/>
                <w:lang w:val="es-ES_tradnl" w:eastAsia="en-CA"/>
              </w:rPr>
              <w:t>4.</w:t>
            </w:r>
            <w:r w:rsidR="007E02D5" w:rsidRPr="00360329">
              <w:rPr>
                <w:sz w:val="20"/>
                <w:szCs w:val="20"/>
                <w:lang w:val="es-ES_tradnl" w:eastAsia="en-CA"/>
              </w:rPr>
              <w:t>874</w:t>
            </w:r>
          </w:p>
        </w:tc>
        <w:tc>
          <w:tcPr>
            <w:tcW w:w="1271" w:type="dxa"/>
            <w:tcBorders>
              <w:top w:val="single" w:sz="4" w:space="0" w:color="auto"/>
              <w:left w:val="nil"/>
              <w:bottom w:val="single" w:sz="4" w:space="0" w:color="auto"/>
              <w:right w:val="single" w:sz="4" w:space="0" w:color="auto"/>
            </w:tcBorders>
            <w:shd w:val="clear" w:color="000000" w:fill="auto"/>
            <w:noWrap/>
            <w:vAlign w:val="center"/>
            <w:hideMark/>
          </w:tcPr>
          <w:p w14:paraId="1C7307A3" w14:textId="763F95BB" w:rsidR="007E02D5" w:rsidRPr="00360329" w:rsidRDefault="00944499" w:rsidP="00FF0251">
            <w:pPr>
              <w:jc w:val="right"/>
              <w:rPr>
                <w:sz w:val="20"/>
                <w:szCs w:val="20"/>
                <w:lang w:val="es-ES_tradnl" w:eastAsia="en-CA"/>
              </w:rPr>
            </w:pPr>
            <w:r w:rsidRPr="00360329">
              <w:rPr>
                <w:sz w:val="20"/>
                <w:szCs w:val="20"/>
                <w:lang w:val="es-ES_tradnl" w:eastAsia="en-CA"/>
              </w:rPr>
              <w:t>6.</w:t>
            </w:r>
            <w:r w:rsidR="007E02D5" w:rsidRPr="00360329">
              <w:rPr>
                <w:sz w:val="20"/>
                <w:szCs w:val="20"/>
                <w:lang w:val="es-ES_tradnl" w:eastAsia="en-CA"/>
              </w:rPr>
              <w:t>26</w:t>
            </w:r>
            <w:r w:rsidR="004838C0" w:rsidRPr="00360329">
              <w:rPr>
                <w:sz w:val="20"/>
                <w:szCs w:val="20"/>
                <w:lang w:val="es-ES_tradnl" w:eastAsia="en-CA"/>
              </w:rPr>
              <w:t>0.</w:t>
            </w:r>
            <w:r w:rsidR="007E02D5" w:rsidRPr="00360329">
              <w:rPr>
                <w:sz w:val="20"/>
                <w:szCs w:val="20"/>
                <w:lang w:val="es-ES_tradnl" w:eastAsia="en-CA"/>
              </w:rPr>
              <w:t>173</w:t>
            </w:r>
          </w:p>
        </w:tc>
        <w:tc>
          <w:tcPr>
            <w:tcW w:w="1271" w:type="dxa"/>
            <w:tcBorders>
              <w:top w:val="single" w:sz="4" w:space="0" w:color="auto"/>
              <w:left w:val="nil"/>
              <w:bottom w:val="single" w:sz="4" w:space="0" w:color="auto"/>
              <w:right w:val="single" w:sz="4" w:space="0" w:color="auto"/>
            </w:tcBorders>
            <w:shd w:val="clear" w:color="000000" w:fill="auto"/>
            <w:noWrap/>
            <w:vAlign w:val="center"/>
            <w:hideMark/>
          </w:tcPr>
          <w:p w14:paraId="03F8B61C" w14:textId="40B1F386" w:rsidR="007E02D5" w:rsidRPr="00360329" w:rsidRDefault="00944499" w:rsidP="00FF0251">
            <w:pPr>
              <w:jc w:val="right"/>
              <w:rPr>
                <w:sz w:val="20"/>
                <w:szCs w:val="20"/>
                <w:lang w:val="es-ES_tradnl" w:eastAsia="en-CA"/>
              </w:rPr>
            </w:pPr>
            <w:r w:rsidRPr="00360329">
              <w:rPr>
                <w:sz w:val="20"/>
                <w:szCs w:val="20"/>
                <w:lang w:val="es-ES_tradnl" w:eastAsia="en-CA"/>
              </w:rPr>
              <w:t>5.</w:t>
            </w:r>
            <w:r w:rsidR="007E02D5" w:rsidRPr="00360329">
              <w:rPr>
                <w:sz w:val="20"/>
                <w:szCs w:val="20"/>
                <w:lang w:val="es-ES_tradnl" w:eastAsia="en-CA"/>
              </w:rPr>
              <w:t>93</w:t>
            </w:r>
            <w:r w:rsidRPr="00360329">
              <w:rPr>
                <w:sz w:val="20"/>
                <w:szCs w:val="20"/>
                <w:lang w:val="es-ES_tradnl" w:eastAsia="en-CA"/>
              </w:rPr>
              <w:t>5.</w:t>
            </w:r>
            <w:r w:rsidR="007E02D5" w:rsidRPr="00360329">
              <w:rPr>
                <w:sz w:val="20"/>
                <w:szCs w:val="20"/>
                <w:lang w:val="es-ES_tradnl" w:eastAsia="en-CA"/>
              </w:rPr>
              <w:t>637</w:t>
            </w:r>
          </w:p>
        </w:tc>
        <w:tc>
          <w:tcPr>
            <w:tcW w:w="1272" w:type="dxa"/>
            <w:tcBorders>
              <w:top w:val="single" w:sz="4" w:space="0" w:color="auto"/>
              <w:left w:val="nil"/>
              <w:bottom w:val="single" w:sz="4" w:space="0" w:color="auto"/>
              <w:right w:val="single" w:sz="4" w:space="0" w:color="auto"/>
            </w:tcBorders>
            <w:shd w:val="clear" w:color="000000" w:fill="auto"/>
            <w:noWrap/>
            <w:vAlign w:val="center"/>
            <w:hideMark/>
          </w:tcPr>
          <w:p w14:paraId="776F04FE" w14:textId="1C97601A" w:rsidR="007E02D5" w:rsidRPr="00360329" w:rsidRDefault="007E02D5" w:rsidP="00FF0251">
            <w:pPr>
              <w:jc w:val="right"/>
              <w:rPr>
                <w:sz w:val="20"/>
                <w:szCs w:val="20"/>
                <w:lang w:val="es-ES_tradnl" w:eastAsia="en-CA"/>
              </w:rPr>
            </w:pPr>
            <w:r w:rsidRPr="00360329">
              <w:rPr>
                <w:sz w:val="20"/>
                <w:szCs w:val="20"/>
                <w:lang w:val="es-ES_tradnl" w:eastAsia="en-CA"/>
              </w:rPr>
              <w:t>1</w:t>
            </w:r>
            <w:r w:rsidR="00944499" w:rsidRPr="00360329">
              <w:rPr>
                <w:sz w:val="20"/>
                <w:szCs w:val="20"/>
                <w:lang w:val="es-ES_tradnl" w:eastAsia="en-CA"/>
              </w:rPr>
              <w:t>8.</w:t>
            </w:r>
            <w:r w:rsidRPr="00360329">
              <w:rPr>
                <w:sz w:val="20"/>
                <w:szCs w:val="20"/>
                <w:lang w:val="es-ES_tradnl" w:eastAsia="en-CA"/>
              </w:rPr>
              <w:t>74</w:t>
            </w:r>
            <w:r w:rsidR="004838C0" w:rsidRPr="00360329">
              <w:rPr>
                <w:sz w:val="20"/>
                <w:szCs w:val="20"/>
                <w:lang w:val="es-ES_tradnl" w:eastAsia="en-CA"/>
              </w:rPr>
              <w:t>0.</w:t>
            </w:r>
            <w:r w:rsidRPr="00360329">
              <w:rPr>
                <w:sz w:val="20"/>
                <w:szCs w:val="20"/>
                <w:lang w:val="es-ES_tradnl" w:eastAsia="en-CA"/>
              </w:rPr>
              <w:t>684</w:t>
            </w:r>
          </w:p>
        </w:tc>
      </w:tr>
      <w:tr w:rsidR="007E02D5" w:rsidRPr="00360329" w14:paraId="7B7387C9" w14:textId="77777777" w:rsidTr="00D726E2">
        <w:tc>
          <w:tcPr>
            <w:tcW w:w="4315" w:type="dxa"/>
            <w:tcBorders>
              <w:top w:val="nil"/>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497D6A3E" w14:textId="29ECBE4B" w:rsidR="007E02D5" w:rsidRPr="00360329" w:rsidRDefault="0042406B" w:rsidP="00FF0251">
            <w:pPr>
              <w:jc w:val="left"/>
              <w:rPr>
                <w:sz w:val="20"/>
                <w:szCs w:val="20"/>
                <w:lang w:val="es-ES_tradnl" w:eastAsia="en-CA"/>
              </w:rPr>
            </w:pPr>
            <w:r>
              <w:rPr>
                <w:sz w:val="20"/>
                <w:szCs w:val="20"/>
                <w:lang w:val="es-ES_tradnl" w:eastAsia="en-CA"/>
              </w:rPr>
              <w:t>Tesorería</w:t>
            </w:r>
          </w:p>
        </w:tc>
        <w:tc>
          <w:tcPr>
            <w:tcW w:w="1271" w:type="dxa"/>
            <w:tcBorders>
              <w:top w:val="nil"/>
              <w:left w:val="nil"/>
              <w:bottom w:val="single" w:sz="4" w:space="0" w:color="auto"/>
              <w:right w:val="single" w:sz="4" w:space="0" w:color="auto"/>
            </w:tcBorders>
            <w:shd w:val="clear" w:color="auto" w:fill="auto"/>
            <w:noWrap/>
            <w:vAlign w:val="center"/>
            <w:hideMark/>
          </w:tcPr>
          <w:p w14:paraId="6B61A191" w14:textId="4205FE99" w:rsidR="007E02D5" w:rsidRPr="00360329" w:rsidRDefault="007E02D5" w:rsidP="00FF0251">
            <w:pPr>
              <w:jc w:val="right"/>
              <w:rPr>
                <w:sz w:val="20"/>
                <w:szCs w:val="20"/>
                <w:lang w:val="es-ES_tradnl" w:eastAsia="en-CA"/>
              </w:rPr>
            </w:pPr>
            <w:r w:rsidRPr="00360329">
              <w:rPr>
                <w:sz w:val="20"/>
                <w:szCs w:val="20"/>
                <w:lang w:val="es-ES_tradnl" w:eastAsia="en-CA"/>
              </w:rPr>
              <w:t>50</w:t>
            </w:r>
            <w:r w:rsidR="004838C0" w:rsidRPr="00360329">
              <w:rPr>
                <w:sz w:val="20"/>
                <w:szCs w:val="20"/>
                <w:lang w:val="es-ES_tradnl" w:eastAsia="en-CA"/>
              </w:rPr>
              <w:t>0.</w:t>
            </w:r>
            <w:r w:rsidRPr="00360329">
              <w:rPr>
                <w:sz w:val="20"/>
                <w:szCs w:val="20"/>
                <w:lang w:val="es-ES_tradnl" w:eastAsia="en-CA"/>
              </w:rPr>
              <w:t>000</w:t>
            </w:r>
          </w:p>
        </w:tc>
        <w:tc>
          <w:tcPr>
            <w:tcW w:w="1271" w:type="dxa"/>
            <w:tcBorders>
              <w:top w:val="nil"/>
              <w:left w:val="nil"/>
              <w:bottom w:val="single" w:sz="4" w:space="0" w:color="auto"/>
              <w:right w:val="single" w:sz="4" w:space="0" w:color="auto"/>
            </w:tcBorders>
            <w:shd w:val="clear" w:color="auto" w:fill="auto"/>
            <w:noWrap/>
            <w:vAlign w:val="center"/>
            <w:hideMark/>
          </w:tcPr>
          <w:p w14:paraId="1B8017BD" w14:textId="0C76332F" w:rsidR="007E02D5" w:rsidRPr="00360329" w:rsidRDefault="007E02D5" w:rsidP="00FF0251">
            <w:pPr>
              <w:jc w:val="right"/>
              <w:rPr>
                <w:sz w:val="20"/>
                <w:szCs w:val="20"/>
                <w:lang w:val="es-ES_tradnl" w:eastAsia="en-CA"/>
              </w:rPr>
            </w:pPr>
            <w:r w:rsidRPr="00360329">
              <w:rPr>
                <w:sz w:val="20"/>
                <w:szCs w:val="20"/>
                <w:lang w:val="es-ES_tradnl" w:eastAsia="en-CA"/>
              </w:rPr>
              <w:t>50</w:t>
            </w:r>
            <w:r w:rsidR="004838C0" w:rsidRPr="00360329">
              <w:rPr>
                <w:sz w:val="20"/>
                <w:szCs w:val="20"/>
                <w:lang w:val="es-ES_tradnl" w:eastAsia="en-CA"/>
              </w:rPr>
              <w:t>0.</w:t>
            </w:r>
            <w:r w:rsidRPr="00360329">
              <w:rPr>
                <w:sz w:val="20"/>
                <w:szCs w:val="20"/>
                <w:lang w:val="es-ES_tradnl" w:eastAsia="en-CA"/>
              </w:rPr>
              <w:t>000</w:t>
            </w:r>
          </w:p>
        </w:tc>
        <w:tc>
          <w:tcPr>
            <w:tcW w:w="1271" w:type="dxa"/>
            <w:tcBorders>
              <w:top w:val="nil"/>
              <w:left w:val="nil"/>
              <w:bottom w:val="single" w:sz="4" w:space="0" w:color="auto"/>
              <w:right w:val="single" w:sz="4" w:space="0" w:color="auto"/>
            </w:tcBorders>
            <w:shd w:val="clear" w:color="auto" w:fill="auto"/>
            <w:noWrap/>
            <w:vAlign w:val="center"/>
            <w:hideMark/>
          </w:tcPr>
          <w:p w14:paraId="1C1B5C0B" w14:textId="7B4CE8FE" w:rsidR="007E02D5" w:rsidRPr="00360329" w:rsidRDefault="007E02D5" w:rsidP="00FF0251">
            <w:pPr>
              <w:jc w:val="right"/>
              <w:rPr>
                <w:sz w:val="20"/>
                <w:szCs w:val="20"/>
                <w:lang w:val="es-ES_tradnl" w:eastAsia="en-CA"/>
              </w:rPr>
            </w:pPr>
            <w:r w:rsidRPr="00360329">
              <w:rPr>
                <w:sz w:val="20"/>
                <w:szCs w:val="20"/>
                <w:lang w:val="es-ES_tradnl" w:eastAsia="en-CA"/>
              </w:rPr>
              <w:t>50</w:t>
            </w:r>
            <w:r w:rsidR="004838C0" w:rsidRPr="00360329">
              <w:rPr>
                <w:sz w:val="20"/>
                <w:szCs w:val="20"/>
                <w:lang w:val="es-ES_tradnl" w:eastAsia="en-CA"/>
              </w:rPr>
              <w:t>0.</w:t>
            </w:r>
            <w:r w:rsidRPr="00360329">
              <w:rPr>
                <w:sz w:val="20"/>
                <w:szCs w:val="20"/>
                <w:lang w:val="es-ES_tradnl" w:eastAsia="en-CA"/>
              </w:rPr>
              <w:t>000</w:t>
            </w:r>
          </w:p>
        </w:tc>
        <w:tc>
          <w:tcPr>
            <w:tcW w:w="1272" w:type="dxa"/>
            <w:tcBorders>
              <w:top w:val="nil"/>
              <w:left w:val="nil"/>
              <w:bottom w:val="single" w:sz="4" w:space="0" w:color="auto"/>
              <w:right w:val="single" w:sz="4" w:space="0" w:color="auto"/>
            </w:tcBorders>
            <w:shd w:val="clear" w:color="auto" w:fill="auto"/>
            <w:noWrap/>
            <w:vAlign w:val="center"/>
            <w:hideMark/>
          </w:tcPr>
          <w:p w14:paraId="60A6D62E" w14:textId="1F6334CB" w:rsidR="007E02D5" w:rsidRPr="00360329" w:rsidRDefault="004838C0" w:rsidP="00FF0251">
            <w:pPr>
              <w:jc w:val="right"/>
              <w:rPr>
                <w:sz w:val="20"/>
                <w:szCs w:val="20"/>
                <w:lang w:val="es-ES_tradnl" w:eastAsia="en-CA"/>
              </w:rPr>
            </w:pPr>
            <w:r w:rsidRPr="00360329">
              <w:rPr>
                <w:sz w:val="20"/>
                <w:szCs w:val="20"/>
                <w:lang w:val="es-ES_tradnl" w:eastAsia="en-CA"/>
              </w:rPr>
              <w:t>1.</w:t>
            </w:r>
            <w:r w:rsidR="007E02D5" w:rsidRPr="00360329">
              <w:rPr>
                <w:sz w:val="20"/>
                <w:szCs w:val="20"/>
                <w:lang w:val="es-ES_tradnl" w:eastAsia="en-CA"/>
              </w:rPr>
              <w:t>50</w:t>
            </w:r>
            <w:r w:rsidRPr="00360329">
              <w:rPr>
                <w:sz w:val="20"/>
                <w:szCs w:val="20"/>
                <w:lang w:val="es-ES_tradnl" w:eastAsia="en-CA"/>
              </w:rPr>
              <w:t>0.</w:t>
            </w:r>
            <w:r w:rsidR="007E02D5" w:rsidRPr="00360329">
              <w:rPr>
                <w:sz w:val="20"/>
                <w:szCs w:val="20"/>
                <w:lang w:val="es-ES_tradnl" w:eastAsia="en-CA"/>
              </w:rPr>
              <w:t>000</w:t>
            </w:r>
          </w:p>
        </w:tc>
      </w:tr>
    </w:tbl>
    <w:p w14:paraId="1A2D2B80" w14:textId="64BC934E" w:rsidR="00BC7CDC" w:rsidRPr="00360329" w:rsidRDefault="00BC7CDC" w:rsidP="00BC7CDC">
      <w:pPr>
        <w:widowControl w:val="0"/>
        <w:rPr>
          <w:bCs/>
          <w:sz w:val="20"/>
          <w:szCs w:val="20"/>
          <w:lang w:val="es-ES_tradnl"/>
        </w:rPr>
      </w:pPr>
      <w:r w:rsidRPr="00360329">
        <w:rPr>
          <w:bCs/>
          <w:sz w:val="20"/>
          <w:szCs w:val="20"/>
          <w:lang w:val="es-ES_tradnl"/>
        </w:rPr>
        <w:t>*</w:t>
      </w:r>
      <w:r w:rsidR="00BB0D70" w:rsidRPr="00360329">
        <w:rPr>
          <w:bCs/>
          <w:sz w:val="20"/>
          <w:szCs w:val="20"/>
          <w:lang w:val="es-ES_tradnl"/>
        </w:rPr>
        <w:t xml:space="preserve"> </w:t>
      </w:r>
      <w:r w:rsidR="00B75FED">
        <w:rPr>
          <w:bCs/>
          <w:sz w:val="20"/>
          <w:szCs w:val="20"/>
          <w:lang w:val="es-ES_tradnl"/>
        </w:rPr>
        <w:t>En el caso de los países de bajo consumo, e</w:t>
      </w:r>
      <w:r w:rsidR="00C52B6E">
        <w:rPr>
          <w:bCs/>
          <w:sz w:val="20"/>
          <w:szCs w:val="20"/>
          <w:lang w:val="es-ES_tradnl"/>
        </w:rPr>
        <w:t>l financiamiento para la preparación de informes de verificación</w:t>
      </w:r>
      <w:r w:rsidR="00BB0D70" w:rsidRPr="00360329">
        <w:rPr>
          <w:bCs/>
          <w:sz w:val="20"/>
          <w:szCs w:val="20"/>
          <w:lang w:val="es-ES_tradnl"/>
        </w:rPr>
        <w:t xml:space="preserve"> </w:t>
      </w:r>
      <w:r w:rsidR="008905E6">
        <w:rPr>
          <w:bCs/>
          <w:sz w:val="20"/>
          <w:szCs w:val="20"/>
          <w:lang w:val="es-ES_tradnl"/>
        </w:rPr>
        <w:t xml:space="preserve">lo aprueba </w:t>
      </w:r>
      <w:r w:rsidR="00590DE8" w:rsidRPr="00590DE8">
        <w:rPr>
          <w:bCs/>
          <w:sz w:val="20"/>
          <w:szCs w:val="20"/>
          <w:lang w:val="es-ES_tradnl"/>
        </w:rPr>
        <w:t xml:space="preserve">una vez al año </w:t>
      </w:r>
      <w:r w:rsidR="00350ECB" w:rsidRPr="00350ECB">
        <w:rPr>
          <w:bCs/>
          <w:sz w:val="20"/>
          <w:szCs w:val="20"/>
          <w:lang w:val="es-ES_tradnl"/>
        </w:rPr>
        <w:t>el Comité Ejecutivo</w:t>
      </w:r>
      <w:r w:rsidRPr="00360329">
        <w:rPr>
          <w:bCs/>
          <w:sz w:val="20"/>
          <w:szCs w:val="20"/>
          <w:lang w:val="es-ES_tradnl"/>
        </w:rPr>
        <w:t>.</w:t>
      </w:r>
    </w:p>
    <w:p w14:paraId="51EA7C2E" w14:textId="77777777" w:rsidR="00BC7CDC" w:rsidRPr="00360329" w:rsidRDefault="00BC7CDC" w:rsidP="00BC7CDC">
      <w:pPr>
        <w:tabs>
          <w:tab w:val="left" w:pos="8280"/>
        </w:tabs>
        <w:rPr>
          <w:lang w:val="es-ES_tradnl"/>
        </w:rPr>
      </w:pPr>
    </w:p>
    <w:p w14:paraId="2BAAD0C5" w14:textId="199F24C3" w:rsidR="00BC7CDC" w:rsidRPr="00360329" w:rsidRDefault="008E72B5" w:rsidP="00BC7CDC">
      <w:pPr>
        <w:keepNext/>
        <w:jc w:val="left"/>
        <w:rPr>
          <w:b/>
          <w:lang w:val="es-ES_tradnl"/>
        </w:rPr>
      </w:pPr>
      <w:r>
        <w:rPr>
          <w:b/>
          <w:lang w:val="es-ES_tradnl"/>
        </w:rPr>
        <w:t>Estado de la e</w:t>
      </w:r>
      <w:r w:rsidR="00EA050E">
        <w:rPr>
          <w:b/>
          <w:lang w:val="es-ES_tradnl"/>
        </w:rPr>
        <w:t>jecución del plan administrativo 2021</w:t>
      </w:r>
    </w:p>
    <w:p w14:paraId="5317EA29" w14:textId="77777777" w:rsidR="00BC7CDC" w:rsidRPr="00360329" w:rsidRDefault="00BC7CDC" w:rsidP="00BC7CDC">
      <w:pPr>
        <w:keepNext/>
        <w:jc w:val="left"/>
        <w:rPr>
          <w:b/>
          <w:lang w:val="es-ES_tradnl"/>
        </w:rPr>
      </w:pPr>
    </w:p>
    <w:p w14:paraId="00FF7A14" w14:textId="77419E45" w:rsidR="00AF72C9" w:rsidRPr="00360329" w:rsidRDefault="00EF3FB3" w:rsidP="005378F5">
      <w:pPr>
        <w:pStyle w:val="Heading1"/>
        <w:rPr>
          <w:color w:val="000000" w:themeColor="text1"/>
          <w:lang w:val="es-ES_tradnl"/>
        </w:rPr>
      </w:pPr>
      <w:r w:rsidRPr="00360329">
        <w:rPr>
          <w:lang w:val="es-ES_tradnl"/>
        </w:rPr>
        <w:t>El</w:t>
      </w:r>
      <w:r w:rsidR="00BB0D70" w:rsidRPr="00360329">
        <w:rPr>
          <w:lang w:val="es-ES_tradnl"/>
        </w:rPr>
        <w:t xml:space="preserve"> </w:t>
      </w:r>
      <w:r w:rsidRPr="00360329">
        <w:rPr>
          <w:lang w:val="es-ES_tradnl"/>
        </w:rPr>
        <w:t>financiamiento</w:t>
      </w:r>
      <w:r w:rsidR="00BB0D70" w:rsidRPr="00360329">
        <w:rPr>
          <w:lang w:val="es-ES_tradnl"/>
        </w:rPr>
        <w:t xml:space="preserve"> </w:t>
      </w:r>
      <w:r w:rsidR="00D33CC2" w:rsidRPr="00360329">
        <w:rPr>
          <w:lang w:val="es-ES_tradnl"/>
        </w:rPr>
        <w:t>total</w:t>
      </w:r>
      <w:r w:rsidR="00BB0D70" w:rsidRPr="00360329">
        <w:rPr>
          <w:lang w:val="es-ES_tradnl"/>
        </w:rPr>
        <w:t xml:space="preserve"> </w:t>
      </w:r>
      <w:r w:rsidR="00834DA8" w:rsidRPr="00360329">
        <w:rPr>
          <w:lang w:val="es-ES_tradnl"/>
        </w:rPr>
        <w:t>disponible</w:t>
      </w:r>
      <w:r w:rsidR="00BB0D70" w:rsidRPr="00360329">
        <w:rPr>
          <w:lang w:val="es-ES_tradnl"/>
        </w:rPr>
        <w:t xml:space="preserve"> </w:t>
      </w:r>
      <w:r w:rsidR="00C24D2D">
        <w:rPr>
          <w:lang w:val="es-ES_tradnl"/>
        </w:rPr>
        <w:t xml:space="preserve">para el </w:t>
      </w:r>
      <w:r w:rsidR="00D166D3">
        <w:rPr>
          <w:lang w:val="es-ES_tradnl"/>
        </w:rPr>
        <w:t>ejercicio</w:t>
      </w:r>
      <w:r w:rsidR="00C24D2D">
        <w:rPr>
          <w:lang w:val="es-ES_tradnl"/>
        </w:rPr>
        <w:t xml:space="preserve"> 2021</w:t>
      </w:r>
      <w:r w:rsidR="00BB0D70" w:rsidRPr="00360329">
        <w:rPr>
          <w:lang w:val="es-ES_tradnl"/>
        </w:rPr>
        <w:t xml:space="preserve"> </w:t>
      </w:r>
      <w:r w:rsidR="00EC0CA6" w:rsidRPr="00360329">
        <w:rPr>
          <w:lang w:val="es-ES_tradnl"/>
        </w:rPr>
        <w:t>asciende</w:t>
      </w:r>
      <w:r w:rsidR="00BB0D70" w:rsidRPr="00360329">
        <w:rPr>
          <w:lang w:val="es-ES_tradnl"/>
        </w:rPr>
        <w:t xml:space="preserve"> </w:t>
      </w:r>
      <w:r w:rsidR="00EC0CA6" w:rsidRPr="00360329">
        <w:rPr>
          <w:lang w:val="es-ES_tradnl"/>
        </w:rPr>
        <w:t>a</w:t>
      </w:r>
      <w:r w:rsidR="00BB0D70" w:rsidRPr="00360329">
        <w:rPr>
          <w:lang w:val="es-ES_tradnl"/>
        </w:rPr>
        <w:t xml:space="preserve"> </w:t>
      </w:r>
      <w:r w:rsidR="009B7F60" w:rsidRPr="00360329">
        <w:rPr>
          <w:lang w:val="es-ES_tradnl"/>
        </w:rPr>
        <w:t>15</w:t>
      </w:r>
      <w:r w:rsidR="004838C0" w:rsidRPr="00360329">
        <w:rPr>
          <w:lang w:val="es-ES_tradnl"/>
        </w:rPr>
        <w:t>4.</w:t>
      </w:r>
      <w:r w:rsidR="009B7F60" w:rsidRPr="00360329">
        <w:rPr>
          <w:lang w:val="es-ES_tradnl"/>
        </w:rPr>
        <w:t>39</w:t>
      </w:r>
      <w:r w:rsidR="004838C0" w:rsidRPr="00360329">
        <w:rPr>
          <w:lang w:val="es-ES_tradnl"/>
        </w:rPr>
        <w:t>2.</w:t>
      </w:r>
      <w:r w:rsidR="009B7F60" w:rsidRPr="00360329">
        <w:rPr>
          <w:lang w:val="es-ES_tradnl"/>
        </w:rPr>
        <w:t>623</w:t>
      </w:r>
      <w:r w:rsidR="00C24D2D" w:rsidRPr="00C24D2D">
        <w:rPr>
          <w:lang w:val="es-ES_tradnl"/>
        </w:rPr>
        <w:t xml:space="preserve"> </w:t>
      </w:r>
      <w:r w:rsidR="00C401E9">
        <w:rPr>
          <w:lang w:val="es-ES_tradnl"/>
        </w:rPr>
        <w:t>$EUA,</w:t>
      </w:r>
      <w:r w:rsidR="001D4E98">
        <w:rPr>
          <w:lang w:val="es-ES_tradnl"/>
        </w:rPr>
        <w:t xml:space="preserve"> de los</w:t>
      </w:r>
      <w:r w:rsidR="00C401E9">
        <w:rPr>
          <w:lang w:val="es-ES_tradnl"/>
        </w:rPr>
        <w:t xml:space="preserve"> cual</w:t>
      </w:r>
      <w:r w:rsidR="001D4E98">
        <w:rPr>
          <w:lang w:val="es-ES_tradnl"/>
        </w:rPr>
        <w:t>es</w:t>
      </w:r>
      <w:r w:rsidR="00C401E9">
        <w:rPr>
          <w:lang w:val="es-ES_tradnl"/>
        </w:rPr>
        <w:t xml:space="preserve"> </w:t>
      </w:r>
      <w:r w:rsidR="00533C22" w:rsidRPr="00533C22">
        <w:rPr>
          <w:lang w:val="es-ES_tradnl"/>
        </w:rPr>
        <w:t xml:space="preserve">la 87ª reunión </w:t>
      </w:r>
      <w:r w:rsidR="000862B4" w:rsidRPr="000862B4">
        <w:rPr>
          <w:lang w:val="es-ES_tradnl"/>
        </w:rPr>
        <w:t xml:space="preserve">aprobó </w:t>
      </w:r>
      <w:r w:rsidR="00533C22">
        <w:rPr>
          <w:lang w:val="es-ES_tradnl"/>
        </w:rPr>
        <w:t xml:space="preserve">un total de </w:t>
      </w:r>
      <w:r w:rsidR="00F06A07" w:rsidRPr="00360329">
        <w:rPr>
          <w:lang w:val="es-ES_tradnl"/>
        </w:rPr>
        <w:t>2</w:t>
      </w:r>
      <w:r w:rsidR="004838C0" w:rsidRPr="00360329">
        <w:rPr>
          <w:lang w:val="es-ES_tradnl"/>
        </w:rPr>
        <w:t>0.</w:t>
      </w:r>
      <w:r w:rsidR="00F06A07" w:rsidRPr="00360329">
        <w:rPr>
          <w:lang w:val="es-ES_tradnl"/>
        </w:rPr>
        <w:t>88</w:t>
      </w:r>
      <w:r w:rsidR="00944499" w:rsidRPr="00360329">
        <w:rPr>
          <w:lang w:val="es-ES_tradnl"/>
        </w:rPr>
        <w:t>5.</w:t>
      </w:r>
      <w:r w:rsidR="00F06A07" w:rsidRPr="00360329">
        <w:rPr>
          <w:lang w:val="es-ES_tradnl"/>
        </w:rPr>
        <w:t>937</w:t>
      </w:r>
      <w:r w:rsidR="00475073" w:rsidRPr="00475073">
        <w:rPr>
          <w:lang w:val="es-ES_tradnl"/>
        </w:rPr>
        <w:t xml:space="preserve"> $EUA</w:t>
      </w:r>
      <w:r w:rsidR="00BE767F" w:rsidRPr="00360329">
        <w:rPr>
          <w:lang w:val="es-ES_tradnl"/>
        </w:rPr>
        <w:t>.</w:t>
      </w:r>
      <w:r w:rsidR="00BB0D70" w:rsidRPr="00360329">
        <w:rPr>
          <w:lang w:val="es-ES_tradnl"/>
        </w:rPr>
        <w:t xml:space="preserve"> </w:t>
      </w:r>
      <w:r w:rsidR="00A71FD3">
        <w:rPr>
          <w:lang w:val="es-ES_tradnl"/>
        </w:rPr>
        <w:t xml:space="preserve">Durante </w:t>
      </w:r>
      <w:r w:rsidR="00A71FD3" w:rsidRPr="00A71FD3">
        <w:rPr>
          <w:lang w:val="es-ES_tradnl"/>
        </w:rPr>
        <w:t xml:space="preserve">la 88ª reunión </w:t>
      </w:r>
      <w:r w:rsidR="00A71FD3">
        <w:rPr>
          <w:lang w:val="es-ES_tradnl"/>
        </w:rPr>
        <w:t xml:space="preserve">se </w:t>
      </w:r>
      <w:r w:rsidR="0036601B">
        <w:rPr>
          <w:lang w:val="es-ES_tradnl"/>
        </w:rPr>
        <w:t>debían evaluar</w:t>
      </w:r>
      <w:r w:rsidR="006421AA">
        <w:rPr>
          <w:lang w:val="es-ES_tradnl"/>
        </w:rPr>
        <w:t xml:space="preserve"> además </w:t>
      </w:r>
      <w:r w:rsidR="004838C0" w:rsidRPr="00360329">
        <w:rPr>
          <w:lang w:val="es-ES_tradnl"/>
        </w:rPr>
        <w:t>actividades</w:t>
      </w:r>
      <w:r w:rsidR="00BB0D70" w:rsidRPr="00360329">
        <w:rPr>
          <w:lang w:val="es-ES_tradnl"/>
        </w:rPr>
        <w:t xml:space="preserve"> </w:t>
      </w:r>
      <w:r w:rsidR="00F162DF">
        <w:rPr>
          <w:lang w:val="es-ES_tradnl"/>
        </w:rPr>
        <w:t xml:space="preserve">por un </w:t>
      </w:r>
      <w:r w:rsidR="00A97407">
        <w:rPr>
          <w:lang w:val="es-ES_tradnl"/>
        </w:rPr>
        <w:t>total</w:t>
      </w:r>
      <w:r w:rsidR="00F162DF">
        <w:rPr>
          <w:lang w:val="es-ES_tradnl"/>
        </w:rPr>
        <w:t xml:space="preserve"> </w:t>
      </w:r>
      <w:r w:rsidR="000555CD">
        <w:rPr>
          <w:lang w:val="es-ES_tradnl"/>
        </w:rPr>
        <w:t>de</w:t>
      </w:r>
      <w:r w:rsidR="00BB0D70" w:rsidRPr="00360329">
        <w:rPr>
          <w:lang w:val="es-ES_tradnl"/>
        </w:rPr>
        <w:t xml:space="preserve"> </w:t>
      </w:r>
      <w:r w:rsidR="005378F5" w:rsidRPr="00360329">
        <w:rPr>
          <w:lang w:val="es-ES_tradnl"/>
        </w:rPr>
        <w:t>8</w:t>
      </w:r>
      <w:r w:rsidR="004838C0" w:rsidRPr="00360329">
        <w:rPr>
          <w:lang w:val="es-ES_tradnl"/>
        </w:rPr>
        <w:t>4.</w:t>
      </w:r>
      <w:r w:rsidR="005378F5" w:rsidRPr="00360329">
        <w:rPr>
          <w:lang w:val="es-ES_tradnl"/>
        </w:rPr>
        <w:t>76</w:t>
      </w:r>
      <w:r w:rsidR="004838C0" w:rsidRPr="00360329">
        <w:rPr>
          <w:lang w:val="es-ES_tradnl"/>
        </w:rPr>
        <w:t>1.</w:t>
      </w:r>
      <w:r w:rsidR="005378F5" w:rsidRPr="00360329">
        <w:rPr>
          <w:lang w:val="es-ES_tradnl"/>
        </w:rPr>
        <w:t>734</w:t>
      </w:r>
      <w:r w:rsidR="000555CD" w:rsidRPr="000555CD">
        <w:rPr>
          <w:lang w:val="es-ES_tradnl"/>
        </w:rPr>
        <w:t xml:space="preserve"> </w:t>
      </w:r>
      <w:r w:rsidR="00E277F4">
        <w:rPr>
          <w:lang w:val="es-ES_tradnl"/>
        </w:rPr>
        <w:t>$EUA</w:t>
      </w:r>
      <w:r w:rsidR="00E277F4">
        <w:rPr>
          <w:color w:val="000000" w:themeColor="text1"/>
          <w:lang w:val="es-ES_tradnl"/>
        </w:rPr>
        <w:t xml:space="preserve">. </w:t>
      </w:r>
      <w:r w:rsidR="00D176A7">
        <w:rPr>
          <w:color w:val="000000" w:themeColor="text1"/>
          <w:lang w:val="es-ES_tradnl"/>
        </w:rPr>
        <w:t xml:space="preserve">Según </w:t>
      </w:r>
      <w:r w:rsidR="00D176A7" w:rsidRPr="00D176A7">
        <w:rPr>
          <w:color w:val="000000" w:themeColor="text1"/>
          <w:lang w:val="es-ES_tradnl"/>
        </w:rPr>
        <w:t>se muestra en el Cuadro 2</w:t>
      </w:r>
      <w:r w:rsidR="00D176A7">
        <w:rPr>
          <w:color w:val="000000" w:themeColor="text1"/>
          <w:lang w:val="es-ES_tradnl"/>
        </w:rPr>
        <w:t>, d</w:t>
      </w:r>
      <w:r w:rsidR="00B63230">
        <w:rPr>
          <w:color w:val="000000" w:themeColor="text1"/>
          <w:lang w:val="es-ES_tradnl"/>
        </w:rPr>
        <w:t xml:space="preserve">e aprobarse la totalidad </w:t>
      </w:r>
      <w:r w:rsidR="002D4CB5">
        <w:rPr>
          <w:color w:val="000000" w:themeColor="text1"/>
          <w:lang w:val="es-ES_tradnl"/>
        </w:rPr>
        <w:t xml:space="preserve">de las </w:t>
      </w:r>
      <w:r w:rsidR="00944499" w:rsidRPr="00360329">
        <w:rPr>
          <w:color w:val="000000" w:themeColor="text1"/>
          <w:lang w:val="es-ES_tradnl"/>
        </w:rPr>
        <w:t>solicitudes</w:t>
      </w:r>
      <w:r w:rsidR="00BB0D70" w:rsidRPr="00360329">
        <w:rPr>
          <w:color w:val="000000" w:themeColor="text1"/>
          <w:lang w:val="es-ES_tradnl"/>
        </w:rPr>
        <w:t xml:space="preserve"> </w:t>
      </w:r>
      <w:r w:rsidR="00317E5C">
        <w:rPr>
          <w:color w:val="000000" w:themeColor="text1"/>
          <w:lang w:val="es-ES_tradnl"/>
        </w:rPr>
        <w:t>presentadas</w:t>
      </w:r>
      <w:r w:rsidR="00BE767F" w:rsidRPr="00360329">
        <w:rPr>
          <w:color w:val="000000" w:themeColor="text1"/>
          <w:lang w:val="es-ES_tradnl"/>
        </w:rPr>
        <w:t>,</w:t>
      </w:r>
      <w:r w:rsidR="00BB0D70" w:rsidRPr="00360329">
        <w:rPr>
          <w:color w:val="000000" w:themeColor="text1"/>
          <w:lang w:val="es-ES_tradnl"/>
        </w:rPr>
        <w:t xml:space="preserve"> </w:t>
      </w:r>
      <w:r w:rsidR="00FC3D1A">
        <w:rPr>
          <w:color w:val="000000" w:themeColor="text1"/>
          <w:lang w:val="es-ES_tradnl"/>
        </w:rPr>
        <w:t xml:space="preserve">en </w:t>
      </w:r>
      <w:r w:rsidR="00FC3D1A" w:rsidRPr="00FC3D1A">
        <w:rPr>
          <w:color w:val="000000" w:themeColor="text1"/>
          <w:lang w:val="es-ES_tradnl"/>
        </w:rPr>
        <w:t>el plan administrativo 2021</w:t>
      </w:r>
      <w:r w:rsidR="00167EE9">
        <w:rPr>
          <w:color w:val="000000" w:themeColor="text1"/>
          <w:lang w:val="es-ES_tradnl"/>
        </w:rPr>
        <w:t xml:space="preserve"> quedaría</w:t>
      </w:r>
      <w:r w:rsidR="00E24352">
        <w:rPr>
          <w:color w:val="000000" w:themeColor="text1"/>
          <w:lang w:val="es-ES_tradnl"/>
        </w:rPr>
        <w:t xml:space="preserve"> un saldo</w:t>
      </w:r>
      <w:r w:rsidR="00BB0D70" w:rsidRPr="00360329">
        <w:rPr>
          <w:color w:val="000000" w:themeColor="text1"/>
          <w:lang w:val="es-ES_tradnl"/>
        </w:rPr>
        <w:t xml:space="preserve"> </w:t>
      </w:r>
      <w:r w:rsidR="005F6435">
        <w:rPr>
          <w:color w:val="000000" w:themeColor="text1"/>
          <w:lang w:val="es-ES_tradnl"/>
        </w:rPr>
        <w:t xml:space="preserve">disponible </w:t>
      </w:r>
      <w:r w:rsidR="004838C0" w:rsidRPr="00360329">
        <w:rPr>
          <w:color w:val="000000" w:themeColor="text1"/>
          <w:lang w:val="es-ES_tradnl"/>
        </w:rPr>
        <w:t>de</w:t>
      </w:r>
      <w:r w:rsidR="00BB0D70" w:rsidRPr="00360329">
        <w:rPr>
          <w:color w:val="000000" w:themeColor="text1"/>
          <w:lang w:val="es-ES_tradnl"/>
        </w:rPr>
        <w:t xml:space="preserve"> </w:t>
      </w:r>
      <w:r w:rsidR="005378F5" w:rsidRPr="00360329">
        <w:rPr>
          <w:color w:val="000000" w:themeColor="text1"/>
          <w:lang w:val="es-ES_tradnl"/>
        </w:rPr>
        <w:t>4</w:t>
      </w:r>
      <w:r w:rsidR="00944499" w:rsidRPr="00360329">
        <w:rPr>
          <w:color w:val="000000" w:themeColor="text1"/>
          <w:lang w:val="es-ES_tradnl"/>
        </w:rPr>
        <w:t>8.</w:t>
      </w:r>
      <w:r w:rsidR="005378F5" w:rsidRPr="00360329">
        <w:rPr>
          <w:color w:val="000000" w:themeColor="text1"/>
          <w:lang w:val="es-ES_tradnl"/>
        </w:rPr>
        <w:t>74</w:t>
      </w:r>
      <w:r w:rsidR="004838C0" w:rsidRPr="00360329">
        <w:rPr>
          <w:color w:val="000000" w:themeColor="text1"/>
          <w:lang w:val="es-ES_tradnl"/>
        </w:rPr>
        <w:t>4.</w:t>
      </w:r>
      <w:r w:rsidR="005378F5" w:rsidRPr="00360329">
        <w:rPr>
          <w:color w:val="000000" w:themeColor="text1"/>
          <w:lang w:val="es-ES_tradnl"/>
        </w:rPr>
        <w:t>952</w:t>
      </w:r>
      <w:r w:rsidR="00E24352" w:rsidRPr="00E24352">
        <w:rPr>
          <w:color w:val="000000" w:themeColor="text1"/>
          <w:lang w:val="es-ES_tradnl"/>
        </w:rPr>
        <w:t xml:space="preserve"> $EUA</w:t>
      </w:r>
      <w:r w:rsidR="00BE767F" w:rsidRPr="00360329">
        <w:rPr>
          <w:color w:val="000000" w:themeColor="text1"/>
          <w:lang w:val="es-ES_tradnl"/>
        </w:rPr>
        <w:t>.</w:t>
      </w:r>
    </w:p>
    <w:p w14:paraId="74883A6F" w14:textId="396DD3AB" w:rsidR="00302AE5" w:rsidRPr="00360329" w:rsidRDefault="004838C0" w:rsidP="005722B1">
      <w:pPr>
        <w:keepNext/>
        <w:tabs>
          <w:tab w:val="left" w:pos="8280"/>
        </w:tabs>
        <w:rPr>
          <w:b/>
          <w:lang w:val="es-ES_tradnl"/>
        </w:rPr>
      </w:pPr>
      <w:r w:rsidRPr="00360329">
        <w:rPr>
          <w:b/>
          <w:lang w:val="es-ES_tradnl"/>
        </w:rPr>
        <w:lastRenderedPageBreak/>
        <w:t>Cuadro</w:t>
      </w:r>
      <w:r w:rsidR="00BB0D70" w:rsidRPr="00360329">
        <w:rPr>
          <w:b/>
          <w:lang w:val="es-ES_tradnl"/>
        </w:rPr>
        <w:t xml:space="preserve"> </w:t>
      </w:r>
      <w:r w:rsidR="00BC7CDC" w:rsidRPr="00360329">
        <w:rPr>
          <w:b/>
          <w:lang w:val="es-ES_tradnl"/>
        </w:rPr>
        <w:t>2.</w:t>
      </w:r>
      <w:r w:rsidR="00BB0D70" w:rsidRPr="00360329">
        <w:rPr>
          <w:b/>
          <w:lang w:val="es-ES_tradnl"/>
        </w:rPr>
        <w:t xml:space="preserve"> </w:t>
      </w:r>
      <w:r w:rsidR="000677F7">
        <w:rPr>
          <w:b/>
          <w:lang w:val="es-ES_tradnl"/>
        </w:rPr>
        <w:t xml:space="preserve">Plan </w:t>
      </w:r>
      <w:r w:rsidR="00FC3D1A">
        <w:rPr>
          <w:b/>
          <w:lang w:val="es-ES_tradnl"/>
        </w:rPr>
        <w:t>administrativo 2021</w:t>
      </w:r>
      <w:r w:rsidR="003A1230">
        <w:rPr>
          <w:b/>
          <w:lang w:val="es-ES_tradnl"/>
        </w:rPr>
        <w:t xml:space="preserve"> refundido</w:t>
      </w:r>
      <w:r w:rsidR="00302AE5" w:rsidRPr="00360329">
        <w:rPr>
          <w:b/>
          <w:lang w:val="es-ES_tradnl"/>
        </w:rPr>
        <w:t>,</w:t>
      </w:r>
      <w:r w:rsidR="00BB0D70" w:rsidRPr="00360329">
        <w:rPr>
          <w:b/>
          <w:lang w:val="es-ES_tradnl"/>
        </w:rPr>
        <w:t xml:space="preserve"> </w:t>
      </w:r>
      <w:r w:rsidR="00915D51">
        <w:rPr>
          <w:b/>
          <w:lang w:val="es-ES_tradnl"/>
        </w:rPr>
        <w:t xml:space="preserve">proyectos </w:t>
      </w:r>
      <w:r w:rsidR="00831800">
        <w:rPr>
          <w:b/>
          <w:lang w:val="es-ES_tradnl"/>
        </w:rPr>
        <w:t>a</w:t>
      </w:r>
      <w:r w:rsidR="003B3A66">
        <w:rPr>
          <w:b/>
          <w:lang w:val="es-ES_tradnl"/>
        </w:rPr>
        <w:t>probado</w:t>
      </w:r>
      <w:r w:rsidR="00915D51">
        <w:rPr>
          <w:b/>
          <w:lang w:val="es-ES_tradnl"/>
        </w:rPr>
        <w:t>s</w:t>
      </w:r>
      <w:r w:rsidR="003B3A66">
        <w:rPr>
          <w:b/>
          <w:lang w:val="es-ES_tradnl"/>
        </w:rPr>
        <w:t xml:space="preserve"> en la 87ª reunión</w:t>
      </w:r>
      <w:r w:rsidR="00302AE5" w:rsidRPr="00360329">
        <w:rPr>
          <w:b/>
          <w:lang w:val="es-ES_tradnl"/>
        </w:rPr>
        <w:t>,</w:t>
      </w:r>
      <w:r w:rsidR="00BB0D70" w:rsidRPr="00360329">
        <w:rPr>
          <w:b/>
          <w:lang w:val="es-ES_tradnl"/>
        </w:rPr>
        <w:t xml:space="preserve"> </w:t>
      </w:r>
      <w:r w:rsidR="00F742D2">
        <w:rPr>
          <w:b/>
          <w:lang w:val="es-ES_tradnl"/>
        </w:rPr>
        <w:t>proyectos presentados</w:t>
      </w:r>
      <w:r w:rsidR="00BB0D70" w:rsidRPr="00360329">
        <w:rPr>
          <w:b/>
          <w:lang w:val="es-ES_tradnl"/>
        </w:rPr>
        <w:t xml:space="preserve"> </w:t>
      </w:r>
      <w:r w:rsidR="001640E3">
        <w:rPr>
          <w:b/>
          <w:lang w:val="es-ES_tradnl"/>
        </w:rPr>
        <w:t>a la 8</w:t>
      </w:r>
      <w:r w:rsidR="00A81E9B" w:rsidRPr="00360329">
        <w:rPr>
          <w:b/>
          <w:lang w:val="es-ES_tradnl"/>
        </w:rPr>
        <w:t>8</w:t>
      </w:r>
      <w:r w:rsidR="008902AB" w:rsidRPr="00360329">
        <w:rPr>
          <w:b/>
          <w:lang w:val="es-ES_tradnl"/>
        </w:rPr>
        <w:t>ª reunión</w:t>
      </w:r>
      <w:r w:rsidR="00BB0D70" w:rsidRPr="00360329">
        <w:rPr>
          <w:b/>
          <w:lang w:val="es-ES_tradnl"/>
        </w:rPr>
        <w:t xml:space="preserve"> </w:t>
      </w:r>
      <w:r w:rsidRPr="00360329">
        <w:rPr>
          <w:b/>
          <w:lang w:val="es-ES_tradnl"/>
        </w:rPr>
        <w:t>y</w:t>
      </w:r>
      <w:r w:rsidR="00BB0D70" w:rsidRPr="00360329">
        <w:rPr>
          <w:b/>
          <w:lang w:val="es-ES_tradnl"/>
        </w:rPr>
        <w:t xml:space="preserve"> </w:t>
      </w:r>
      <w:r w:rsidR="008902AB" w:rsidRPr="00360329">
        <w:rPr>
          <w:b/>
          <w:lang w:val="es-ES_tradnl"/>
        </w:rPr>
        <w:t>saldo</w:t>
      </w:r>
      <w:r w:rsidR="00EE344A">
        <w:rPr>
          <w:b/>
          <w:lang w:val="es-ES_tradnl"/>
        </w:rPr>
        <w:t>s</w:t>
      </w:r>
      <w:r w:rsidR="00BB0D70" w:rsidRPr="00360329">
        <w:rPr>
          <w:b/>
          <w:lang w:val="es-ES_tradnl"/>
        </w:rPr>
        <w:t xml:space="preserve"> </w:t>
      </w:r>
      <w:r w:rsidR="00A81E9B" w:rsidRPr="00360329">
        <w:rPr>
          <w:b/>
          <w:lang w:val="es-ES_tradnl"/>
        </w:rPr>
        <w:t>($</w:t>
      </w:r>
      <w:proofErr w:type="gramStart"/>
      <w:r w:rsidR="00A81E9B" w:rsidRPr="00360329">
        <w:rPr>
          <w:b/>
          <w:lang w:val="es-ES_tradnl"/>
        </w:rPr>
        <w:t>EUA)</w:t>
      </w:r>
      <w:r w:rsidR="00302AE5" w:rsidRPr="00360329">
        <w:rPr>
          <w:b/>
          <w:lang w:val="es-ES_tradnl"/>
        </w:rPr>
        <w:t>*</w:t>
      </w:r>
      <w:proofErr w:type="gramEnd"/>
    </w:p>
    <w:tbl>
      <w:tblPr>
        <w:tblW w:w="9639" w:type="dxa"/>
        <w:tblInd w:w="-5" w:type="dxa"/>
        <w:tblLook w:val="04A0" w:firstRow="1" w:lastRow="0" w:firstColumn="1" w:lastColumn="0" w:noHBand="0" w:noVBand="1"/>
      </w:tblPr>
      <w:tblGrid>
        <w:gridCol w:w="3147"/>
        <w:gridCol w:w="1472"/>
        <w:gridCol w:w="1161"/>
        <w:gridCol w:w="1342"/>
        <w:gridCol w:w="1216"/>
        <w:gridCol w:w="1301"/>
      </w:tblGrid>
      <w:tr w:rsidR="00A17CE3" w:rsidRPr="00360329" w14:paraId="71D5BC58" w14:textId="77777777" w:rsidTr="005546BC">
        <w:trPr>
          <w:trHeight w:val="646"/>
        </w:trPr>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80B61" w14:textId="0B4D34A9" w:rsidR="00551291" w:rsidRPr="00360329" w:rsidRDefault="008902AB" w:rsidP="00B23108">
            <w:pPr>
              <w:keepNext/>
              <w:jc w:val="left"/>
              <w:rPr>
                <w:b/>
                <w:bCs/>
                <w:sz w:val="20"/>
                <w:szCs w:val="20"/>
                <w:lang w:val="es-ES_tradnl" w:eastAsia="en-CA"/>
              </w:rPr>
            </w:pPr>
            <w:r w:rsidRPr="00360329">
              <w:rPr>
                <w:b/>
                <w:bCs/>
                <w:sz w:val="20"/>
                <w:szCs w:val="20"/>
                <w:lang w:val="es-ES_tradnl" w:eastAsia="en-CA"/>
              </w:rPr>
              <w:t>Partida</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6FC97B1A" w14:textId="6B33BCF5" w:rsidR="00551291" w:rsidRPr="00360329" w:rsidRDefault="00A30B8E" w:rsidP="00AF0D49">
            <w:pPr>
              <w:keepNext/>
              <w:jc w:val="center"/>
              <w:rPr>
                <w:b/>
                <w:bCs/>
                <w:sz w:val="20"/>
                <w:szCs w:val="20"/>
                <w:lang w:val="es-ES_tradnl" w:eastAsia="en-CA"/>
              </w:rPr>
            </w:pPr>
            <w:r>
              <w:rPr>
                <w:b/>
                <w:bCs/>
                <w:sz w:val="20"/>
                <w:szCs w:val="20"/>
                <w:lang w:val="es-ES_tradnl" w:eastAsia="en-CA"/>
              </w:rPr>
              <w:t>T</w:t>
            </w:r>
            <w:r w:rsidR="00AF0D49">
              <w:rPr>
                <w:b/>
                <w:bCs/>
                <w:sz w:val="20"/>
                <w:szCs w:val="20"/>
                <w:lang w:val="es-ES_tradnl" w:eastAsia="en-CA"/>
              </w:rPr>
              <w:t>otal</w:t>
            </w:r>
            <w:r w:rsidR="00BB0D70" w:rsidRPr="00360329">
              <w:rPr>
                <w:b/>
                <w:bCs/>
                <w:sz w:val="20"/>
                <w:szCs w:val="20"/>
                <w:lang w:val="es-ES_tradnl" w:eastAsia="en-CA"/>
              </w:rPr>
              <w:t xml:space="preserve"> </w:t>
            </w:r>
            <w:r w:rsidR="008902AB" w:rsidRPr="00360329">
              <w:rPr>
                <w:b/>
                <w:bCs/>
                <w:sz w:val="20"/>
                <w:szCs w:val="20"/>
                <w:lang w:val="es-ES_tradnl" w:eastAsia="en-CA"/>
              </w:rPr>
              <w:t>plan administrativo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847FBF" w14:textId="54709F2D" w:rsidR="00551291" w:rsidRPr="00360329" w:rsidRDefault="003B3A66" w:rsidP="005722B1">
            <w:pPr>
              <w:keepNext/>
              <w:jc w:val="center"/>
              <w:rPr>
                <w:b/>
                <w:bCs/>
                <w:sz w:val="20"/>
                <w:szCs w:val="20"/>
                <w:lang w:val="es-ES_tradnl" w:eastAsia="en-CA"/>
              </w:rPr>
            </w:pPr>
            <w:r>
              <w:rPr>
                <w:b/>
                <w:bCs/>
                <w:sz w:val="20"/>
                <w:szCs w:val="20"/>
                <w:lang w:val="es-ES_tradnl" w:eastAsia="en-CA"/>
              </w:rPr>
              <w:t>Aprobado</w:t>
            </w:r>
            <w:r w:rsidR="001101F5">
              <w:rPr>
                <w:b/>
                <w:bCs/>
                <w:sz w:val="20"/>
                <w:szCs w:val="20"/>
                <w:lang w:val="es-ES_tradnl" w:eastAsia="en-CA"/>
              </w:rPr>
              <w:t>s</w:t>
            </w:r>
            <w:r>
              <w:rPr>
                <w:b/>
                <w:bCs/>
                <w:sz w:val="20"/>
                <w:szCs w:val="20"/>
                <w:lang w:val="es-ES_tradnl" w:eastAsia="en-CA"/>
              </w:rPr>
              <w:t xml:space="preserve"> en la 87ª reunión</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39257A0F" w14:textId="6DD9DA5E" w:rsidR="00551291" w:rsidRPr="00360329" w:rsidRDefault="00C2704A" w:rsidP="00901BBD">
            <w:pPr>
              <w:keepNext/>
              <w:ind w:left="-108" w:right="-113"/>
              <w:jc w:val="center"/>
              <w:rPr>
                <w:b/>
                <w:bCs/>
                <w:sz w:val="20"/>
                <w:szCs w:val="20"/>
                <w:lang w:val="es-ES_tradnl" w:eastAsia="en-CA"/>
              </w:rPr>
            </w:pPr>
            <w:r>
              <w:rPr>
                <w:b/>
                <w:bCs/>
                <w:sz w:val="20"/>
                <w:szCs w:val="20"/>
                <w:lang w:val="es-ES_tradnl" w:eastAsia="en-CA"/>
              </w:rPr>
              <w:t>E</w:t>
            </w:r>
            <w:r w:rsidR="0022342A">
              <w:rPr>
                <w:b/>
                <w:bCs/>
                <w:sz w:val="20"/>
                <w:szCs w:val="20"/>
                <w:lang w:val="es-ES_tradnl" w:eastAsia="en-CA"/>
              </w:rPr>
              <w:t>valuado</w:t>
            </w:r>
            <w:r w:rsidR="001101F5">
              <w:rPr>
                <w:b/>
                <w:bCs/>
                <w:sz w:val="20"/>
                <w:szCs w:val="20"/>
                <w:lang w:val="es-ES_tradnl" w:eastAsia="en-CA"/>
              </w:rPr>
              <w:t>s</w:t>
            </w:r>
            <w:r w:rsidR="00277429">
              <w:rPr>
                <w:b/>
                <w:bCs/>
                <w:sz w:val="20"/>
                <w:szCs w:val="20"/>
                <w:lang w:val="es-ES_tradnl" w:eastAsia="en-CA"/>
              </w:rPr>
              <w:t xml:space="preserve"> / recomendad</w:t>
            </w:r>
            <w:r w:rsidR="0022342A">
              <w:rPr>
                <w:b/>
                <w:bCs/>
                <w:sz w:val="20"/>
                <w:szCs w:val="20"/>
                <w:lang w:val="es-ES_tradnl" w:eastAsia="en-CA"/>
              </w:rPr>
              <w:t>o</w:t>
            </w:r>
            <w:r w:rsidR="001101F5">
              <w:rPr>
                <w:b/>
                <w:bCs/>
                <w:sz w:val="20"/>
                <w:szCs w:val="20"/>
                <w:lang w:val="es-ES_tradnl" w:eastAsia="en-CA"/>
              </w:rPr>
              <w:t>s</w:t>
            </w:r>
            <w:r w:rsidR="00277429">
              <w:rPr>
                <w:b/>
                <w:bCs/>
                <w:sz w:val="20"/>
                <w:szCs w:val="20"/>
                <w:lang w:val="es-ES_tradnl" w:eastAsia="en-CA"/>
              </w:rPr>
              <w:t xml:space="preserve"> a la 88ª reunión</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6DC869B6" w14:textId="77777777" w:rsidR="00551291" w:rsidRPr="00360329" w:rsidRDefault="00551291" w:rsidP="005722B1">
            <w:pPr>
              <w:keepNext/>
              <w:jc w:val="center"/>
              <w:rPr>
                <w:b/>
                <w:bCs/>
                <w:sz w:val="20"/>
                <w:szCs w:val="20"/>
                <w:lang w:val="es-ES_tradnl" w:eastAsia="en-CA"/>
              </w:rPr>
            </w:pPr>
            <w:r w:rsidRPr="00360329">
              <w:rPr>
                <w:b/>
                <w:bCs/>
                <w:sz w:val="20"/>
                <w:szCs w:val="20"/>
                <w:lang w:val="es-ES_tradnl" w:eastAsia="en-CA"/>
              </w:rPr>
              <w:t>Total</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3C8C6A45" w14:textId="2C71A36A" w:rsidR="00551291" w:rsidRPr="00360329" w:rsidRDefault="00FB22AA" w:rsidP="00814DA6">
            <w:pPr>
              <w:keepNext/>
              <w:ind w:left="-114" w:right="-104"/>
              <w:jc w:val="center"/>
              <w:rPr>
                <w:b/>
                <w:bCs/>
                <w:sz w:val="20"/>
                <w:szCs w:val="20"/>
                <w:lang w:val="es-ES_tradnl" w:eastAsia="en-CA"/>
              </w:rPr>
            </w:pPr>
            <w:r>
              <w:rPr>
                <w:b/>
                <w:bCs/>
                <w:sz w:val="20"/>
                <w:szCs w:val="20"/>
                <w:lang w:val="es-ES_tradnl" w:eastAsia="en-CA"/>
              </w:rPr>
              <w:t>Saldo (</w:t>
            </w:r>
            <w:r w:rsidR="00814DA6">
              <w:rPr>
                <w:b/>
                <w:bCs/>
                <w:sz w:val="20"/>
                <w:szCs w:val="20"/>
                <w:lang w:val="es-ES_tradnl" w:eastAsia="en-CA"/>
              </w:rPr>
              <w:t>mayor</w:t>
            </w:r>
            <w:r>
              <w:rPr>
                <w:b/>
                <w:bCs/>
                <w:sz w:val="20"/>
                <w:szCs w:val="20"/>
                <w:lang w:val="es-ES_tradnl" w:eastAsia="en-CA"/>
              </w:rPr>
              <w:t xml:space="preserve">) / </w:t>
            </w:r>
            <w:r w:rsidR="00814DA6">
              <w:rPr>
                <w:b/>
                <w:bCs/>
                <w:sz w:val="20"/>
                <w:szCs w:val="20"/>
                <w:lang w:val="es-ES_tradnl" w:eastAsia="en-CA"/>
              </w:rPr>
              <w:t>menor</w:t>
            </w:r>
          </w:p>
        </w:tc>
      </w:tr>
      <w:tr w:rsidR="00A17CE3" w:rsidRPr="00360329" w14:paraId="1EAAF8A4" w14:textId="77777777" w:rsidTr="005546BC">
        <w:trPr>
          <w:trHeight w:val="58"/>
        </w:trPr>
        <w:tc>
          <w:tcPr>
            <w:tcW w:w="3177" w:type="dxa"/>
            <w:tcBorders>
              <w:top w:val="nil"/>
              <w:left w:val="single" w:sz="4" w:space="0" w:color="auto"/>
              <w:bottom w:val="single" w:sz="4" w:space="0" w:color="auto"/>
              <w:right w:val="single" w:sz="4" w:space="0" w:color="auto"/>
            </w:tcBorders>
            <w:shd w:val="clear" w:color="auto" w:fill="auto"/>
            <w:vAlign w:val="center"/>
            <w:hideMark/>
          </w:tcPr>
          <w:p w14:paraId="2FA76FA9" w14:textId="19B66D95" w:rsidR="00551291" w:rsidRPr="00360329" w:rsidRDefault="00664EBD" w:rsidP="00551291">
            <w:pPr>
              <w:rPr>
                <w:sz w:val="20"/>
                <w:szCs w:val="20"/>
                <w:lang w:val="es-ES_tradnl" w:eastAsia="en-CA"/>
              </w:rPr>
            </w:pPr>
            <w:r>
              <w:rPr>
                <w:sz w:val="20"/>
                <w:szCs w:val="20"/>
                <w:lang w:val="es-ES_tradnl" w:eastAsia="en-CA"/>
              </w:rPr>
              <w:t>O</w:t>
            </w:r>
            <w:r w:rsidR="0090041B" w:rsidRPr="00360329">
              <w:rPr>
                <w:sz w:val="20"/>
                <w:szCs w:val="20"/>
                <w:lang w:val="es-ES_tradnl" w:eastAsia="en-CA"/>
              </w:rPr>
              <w:t>rganismos</w:t>
            </w:r>
            <w:r w:rsidR="00BB0D70" w:rsidRPr="00360329">
              <w:rPr>
                <w:sz w:val="20"/>
                <w:szCs w:val="20"/>
                <w:lang w:val="es-ES_tradnl" w:eastAsia="en-CA"/>
              </w:rPr>
              <w:t xml:space="preserve"> </w:t>
            </w:r>
            <w:r w:rsidR="0090041B" w:rsidRPr="00360329">
              <w:rPr>
                <w:sz w:val="20"/>
                <w:szCs w:val="20"/>
                <w:lang w:val="es-ES_tradnl" w:eastAsia="en-CA"/>
              </w:rPr>
              <w:t>bilaterales</w:t>
            </w:r>
          </w:p>
        </w:tc>
        <w:tc>
          <w:tcPr>
            <w:tcW w:w="1472" w:type="dxa"/>
            <w:tcBorders>
              <w:top w:val="nil"/>
              <w:left w:val="nil"/>
              <w:bottom w:val="single" w:sz="4" w:space="0" w:color="auto"/>
              <w:right w:val="single" w:sz="4" w:space="0" w:color="auto"/>
            </w:tcBorders>
            <w:shd w:val="clear" w:color="auto" w:fill="auto"/>
            <w:vAlign w:val="center"/>
            <w:hideMark/>
          </w:tcPr>
          <w:p w14:paraId="45736B41" w14:textId="2CBBAF2A" w:rsidR="00551291" w:rsidRPr="00360329" w:rsidRDefault="00944499" w:rsidP="00551291">
            <w:pPr>
              <w:jc w:val="right"/>
              <w:rPr>
                <w:sz w:val="20"/>
                <w:szCs w:val="20"/>
                <w:lang w:val="es-ES_tradnl" w:eastAsia="en-CA"/>
              </w:rPr>
            </w:pPr>
            <w:r w:rsidRPr="00360329">
              <w:rPr>
                <w:sz w:val="20"/>
                <w:szCs w:val="20"/>
                <w:lang w:val="es-ES_tradnl" w:eastAsia="en-CA"/>
              </w:rPr>
              <w:t>5.</w:t>
            </w:r>
            <w:r w:rsidR="00551291" w:rsidRPr="00360329">
              <w:rPr>
                <w:sz w:val="20"/>
                <w:szCs w:val="20"/>
                <w:lang w:val="es-ES_tradnl" w:eastAsia="en-CA"/>
              </w:rPr>
              <w:t>90</w:t>
            </w:r>
            <w:r w:rsidR="004838C0" w:rsidRPr="00360329">
              <w:rPr>
                <w:sz w:val="20"/>
                <w:szCs w:val="20"/>
                <w:lang w:val="es-ES_tradnl" w:eastAsia="en-CA"/>
              </w:rPr>
              <w:t>3.</w:t>
            </w:r>
            <w:r w:rsidR="00551291" w:rsidRPr="00360329">
              <w:rPr>
                <w:sz w:val="20"/>
                <w:szCs w:val="20"/>
                <w:lang w:val="es-ES_tradnl" w:eastAsia="en-CA"/>
              </w:rPr>
              <w:t>619</w:t>
            </w:r>
          </w:p>
        </w:tc>
        <w:tc>
          <w:tcPr>
            <w:tcW w:w="1134" w:type="dxa"/>
            <w:tcBorders>
              <w:top w:val="nil"/>
              <w:left w:val="nil"/>
              <w:bottom w:val="single" w:sz="4" w:space="0" w:color="auto"/>
              <w:right w:val="single" w:sz="4" w:space="0" w:color="auto"/>
            </w:tcBorders>
            <w:shd w:val="clear" w:color="auto" w:fill="auto"/>
            <w:vAlign w:val="center"/>
            <w:hideMark/>
          </w:tcPr>
          <w:p w14:paraId="77E673AD" w14:textId="63E89473" w:rsidR="00551291" w:rsidRPr="00360329" w:rsidRDefault="004838C0" w:rsidP="00551291">
            <w:pPr>
              <w:jc w:val="right"/>
              <w:rPr>
                <w:sz w:val="20"/>
                <w:szCs w:val="20"/>
                <w:lang w:val="es-ES_tradnl" w:eastAsia="en-CA"/>
              </w:rPr>
            </w:pPr>
            <w:r w:rsidRPr="00360329">
              <w:rPr>
                <w:sz w:val="20"/>
                <w:szCs w:val="20"/>
                <w:lang w:val="es-ES_tradnl" w:eastAsia="en-CA"/>
              </w:rPr>
              <w:t>1.</w:t>
            </w:r>
            <w:r w:rsidR="00551291" w:rsidRPr="00360329">
              <w:rPr>
                <w:sz w:val="20"/>
                <w:szCs w:val="20"/>
                <w:lang w:val="es-ES_tradnl" w:eastAsia="en-CA"/>
              </w:rPr>
              <w:t>13</w:t>
            </w:r>
            <w:r w:rsidRPr="00360329">
              <w:rPr>
                <w:sz w:val="20"/>
                <w:szCs w:val="20"/>
                <w:lang w:val="es-ES_tradnl" w:eastAsia="en-CA"/>
              </w:rPr>
              <w:t>2.</w:t>
            </w:r>
            <w:r w:rsidR="00551291" w:rsidRPr="00360329">
              <w:rPr>
                <w:sz w:val="20"/>
                <w:szCs w:val="20"/>
                <w:lang w:val="es-ES_tradnl" w:eastAsia="en-CA"/>
              </w:rPr>
              <w:t>343</w:t>
            </w:r>
          </w:p>
        </w:tc>
        <w:tc>
          <w:tcPr>
            <w:tcW w:w="1336" w:type="dxa"/>
            <w:tcBorders>
              <w:top w:val="nil"/>
              <w:left w:val="nil"/>
              <w:bottom w:val="single" w:sz="4" w:space="0" w:color="auto"/>
              <w:right w:val="single" w:sz="4" w:space="0" w:color="auto"/>
            </w:tcBorders>
            <w:shd w:val="clear" w:color="auto" w:fill="auto"/>
            <w:vAlign w:val="center"/>
            <w:hideMark/>
          </w:tcPr>
          <w:p w14:paraId="5EF0B699" w14:textId="05153544" w:rsidR="00551291" w:rsidRPr="00360329" w:rsidRDefault="004838C0" w:rsidP="00551291">
            <w:pPr>
              <w:jc w:val="right"/>
              <w:rPr>
                <w:sz w:val="20"/>
                <w:szCs w:val="20"/>
                <w:lang w:val="es-ES_tradnl" w:eastAsia="en-CA"/>
              </w:rPr>
            </w:pPr>
            <w:r w:rsidRPr="00360329">
              <w:rPr>
                <w:sz w:val="20"/>
                <w:szCs w:val="20"/>
                <w:lang w:val="es-ES_tradnl" w:eastAsia="en-CA"/>
              </w:rPr>
              <w:t>4.</w:t>
            </w:r>
            <w:r w:rsidR="00551291" w:rsidRPr="00360329">
              <w:rPr>
                <w:sz w:val="20"/>
                <w:szCs w:val="20"/>
                <w:lang w:val="es-ES_tradnl" w:eastAsia="en-CA"/>
              </w:rPr>
              <w:t>10</w:t>
            </w:r>
            <w:r w:rsidR="00944499" w:rsidRPr="00360329">
              <w:rPr>
                <w:sz w:val="20"/>
                <w:szCs w:val="20"/>
                <w:lang w:val="es-ES_tradnl" w:eastAsia="en-CA"/>
              </w:rPr>
              <w:t>8.</w:t>
            </w:r>
            <w:r w:rsidR="00551291" w:rsidRPr="00360329">
              <w:rPr>
                <w:sz w:val="20"/>
                <w:szCs w:val="20"/>
                <w:lang w:val="es-ES_tradnl" w:eastAsia="en-CA"/>
              </w:rPr>
              <w:t>094</w:t>
            </w:r>
          </w:p>
        </w:tc>
        <w:tc>
          <w:tcPr>
            <w:tcW w:w="1216" w:type="dxa"/>
            <w:tcBorders>
              <w:top w:val="nil"/>
              <w:left w:val="nil"/>
              <w:bottom w:val="single" w:sz="4" w:space="0" w:color="auto"/>
              <w:right w:val="single" w:sz="4" w:space="0" w:color="auto"/>
            </w:tcBorders>
            <w:shd w:val="clear" w:color="auto" w:fill="auto"/>
            <w:vAlign w:val="center"/>
            <w:hideMark/>
          </w:tcPr>
          <w:p w14:paraId="5399E412" w14:textId="041BE1EB" w:rsidR="00551291" w:rsidRPr="00360329" w:rsidRDefault="00944499" w:rsidP="00551291">
            <w:pPr>
              <w:jc w:val="right"/>
              <w:rPr>
                <w:sz w:val="20"/>
                <w:szCs w:val="20"/>
                <w:lang w:val="es-ES_tradnl" w:eastAsia="en-CA"/>
              </w:rPr>
            </w:pPr>
            <w:r w:rsidRPr="00360329">
              <w:rPr>
                <w:sz w:val="20"/>
                <w:szCs w:val="20"/>
                <w:lang w:val="es-ES_tradnl" w:eastAsia="en-CA"/>
              </w:rPr>
              <w:t>5.</w:t>
            </w:r>
            <w:r w:rsidR="00551291" w:rsidRPr="00360329">
              <w:rPr>
                <w:sz w:val="20"/>
                <w:szCs w:val="20"/>
                <w:lang w:val="es-ES_tradnl" w:eastAsia="en-CA"/>
              </w:rPr>
              <w:t>24</w:t>
            </w:r>
            <w:r w:rsidR="004838C0" w:rsidRPr="00360329">
              <w:rPr>
                <w:sz w:val="20"/>
                <w:szCs w:val="20"/>
                <w:lang w:val="es-ES_tradnl" w:eastAsia="en-CA"/>
              </w:rPr>
              <w:t>0.</w:t>
            </w:r>
            <w:r w:rsidR="00551291" w:rsidRPr="00360329">
              <w:rPr>
                <w:sz w:val="20"/>
                <w:szCs w:val="20"/>
                <w:lang w:val="es-ES_tradnl" w:eastAsia="en-CA"/>
              </w:rPr>
              <w:t>437</w:t>
            </w:r>
          </w:p>
        </w:tc>
        <w:tc>
          <w:tcPr>
            <w:tcW w:w="1304" w:type="dxa"/>
            <w:tcBorders>
              <w:top w:val="nil"/>
              <w:left w:val="nil"/>
              <w:bottom w:val="single" w:sz="4" w:space="0" w:color="auto"/>
              <w:right w:val="single" w:sz="4" w:space="0" w:color="auto"/>
            </w:tcBorders>
            <w:shd w:val="clear" w:color="auto" w:fill="auto"/>
            <w:vAlign w:val="center"/>
            <w:hideMark/>
          </w:tcPr>
          <w:p w14:paraId="51CF743C" w14:textId="666976C0" w:rsidR="00551291" w:rsidRPr="00360329" w:rsidRDefault="00551291" w:rsidP="00551291">
            <w:pPr>
              <w:jc w:val="right"/>
              <w:rPr>
                <w:sz w:val="20"/>
                <w:szCs w:val="20"/>
                <w:lang w:val="es-ES_tradnl" w:eastAsia="en-CA"/>
              </w:rPr>
            </w:pPr>
            <w:r w:rsidRPr="00360329">
              <w:rPr>
                <w:sz w:val="20"/>
                <w:szCs w:val="20"/>
                <w:lang w:val="es-ES_tradnl" w:eastAsia="en-CA"/>
              </w:rPr>
              <w:t>66</w:t>
            </w:r>
            <w:r w:rsidR="004838C0" w:rsidRPr="00360329">
              <w:rPr>
                <w:sz w:val="20"/>
                <w:szCs w:val="20"/>
                <w:lang w:val="es-ES_tradnl" w:eastAsia="en-CA"/>
              </w:rPr>
              <w:t>3.</w:t>
            </w:r>
            <w:r w:rsidRPr="00360329">
              <w:rPr>
                <w:sz w:val="20"/>
                <w:szCs w:val="20"/>
                <w:lang w:val="es-ES_tradnl" w:eastAsia="en-CA"/>
              </w:rPr>
              <w:t>182</w:t>
            </w:r>
          </w:p>
        </w:tc>
      </w:tr>
      <w:tr w:rsidR="00A17CE3" w:rsidRPr="00360329" w14:paraId="53B0D9AB" w14:textId="77777777" w:rsidTr="005546BC">
        <w:trPr>
          <w:trHeight w:val="58"/>
        </w:trPr>
        <w:tc>
          <w:tcPr>
            <w:tcW w:w="3177" w:type="dxa"/>
            <w:tcBorders>
              <w:top w:val="nil"/>
              <w:left w:val="single" w:sz="4" w:space="0" w:color="auto"/>
              <w:bottom w:val="single" w:sz="4" w:space="0" w:color="auto"/>
              <w:right w:val="single" w:sz="4" w:space="0" w:color="auto"/>
            </w:tcBorders>
            <w:shd w:val="clear" w:color="auto" w:fill="auto"/>
            <w:vAlign w:val="center"/>
            <w:hideMark/>
          </w:tcPr>
          <w:p w14:paraId="20117310" w14:textId="0A8AA511" w:rsidR="00551291" w:rsidRPr="00360329" w:rsidRDefault="008B717E" w:rsidP="00551291">
            <w:pPr>
              <w:rPr>
                <w:sz w:val="20"/>
                <w:szCs w:val="20"/>
                <w:lang w:val="es-ES_tradnl" w:eastAsia="en-CA"/>
              </w:rPr>
            </w:pPr>
            <w:r>
              <w:rPr>
                <w:sz w:val="20"/>
                <w:szCs w:val="20"/>
                <w:lang w:val="es-ES_tradnl" w:eastAsia="en-CA"/>
              </w:rPr>
              <w:t>PNUD</w:t>
            </w:r>
          </w:p>
        </w:tc>
        <w:tc>
          <w:tcPr>
            <w:tcW w:w="1472" w:type="dxa"/>
            <w:tcBorders>
              <w:top w:val="nil"/>
              <w:left w:val="nil"/>
              <w:bottom w:val="single" w:sz="4" w:space="0" w:color="auto"/>
              <w:right w:val="single" w:sz="4" w:space="0" w:color="auto"/>
            </w:tcBorders>
            <w:shd w:val="clear" w:color="auto" w:fill="auto"/>
            <w:vAlign w:val="center"/>
            <w:hideMark/>
          </w:tcPr>
          <w:p w14:paraId="5877EB3A" w14:textId="1D8C55C9" w:rsidR="00551291" w:rsidRPr="00360329" w:rsidRDefault="00551291" w:rsidP="00551291">
            <w:pPr>
              <w:jc w:val="right"/>
              <w:rPr>
                <w:sz w:val="20"/>
                <w:szCs w:val="20"/>
                <w:lang w:val="es-ES_tradnl" w:eastAsia="en-CA"/>
              </w:rPr>
            </w:pPr>
            <w:r w:rsidRPr="00360329">
              <w:rPr>
                <w:sz w:val="20"/>
                <w:szCs w:val="20"/>
                <w:lang w:val="es-ES_tradnl" w:eastAsia="en-CA"/>
              </w:rPr>
              <w:t>3</w:t>
            </w:r>
            <w:r w:rsidR="004838C0" w:rsidRPr="00360329">
              <w:rPr>
                <w:sz w:val="20"/>
                <w:szCs w:val="20"/>
                <w:lang w:val="es-ES_tradnl" w:eastAsia="en-CA"/>
              </w:rPr>
              <w:t>4.</w:t>
            </w:r>
            <w:r w:rsidRPr="00360329">
              <w:rPr>
                <w:sz w:val="20"/>
                <w:szCs w:val="20"/>
                <w:lang w:val="es-ES_tradnl" w:eastAsia="en-CA"/>
              </w:rPr>
              <w:t>82</w:t>
            </w:r>
            <w:r w:rsidR="00944499" w:rsidRPr="00360329">
              <w:rPr>
                <w:sz w:val="20"/>
                <w:szCs w:val="20"/>
                <w:lang w:val="es-ES_tradnl" w:eastAsia="en-CA"/>
              </w:rPr>
              <w:t>9.</w:t>
            </w:r>
            <w:r w:rsidRPr="00360329">
              <w:rPr>
                <w:sz w:val="20"/>
                <w:szCs w:val="20"/>
                <w:lang w:val="es-ES_tradnl" w:eastAsia="en-CA"/>
              </w:rPr>
              <w:t>052</w:t>
            </w:r>
          </w:p>
        </w:tc>
        <w:tc>
          <w:tcPr>
            <w:tcW w:w="1134" w:type="dxa"/>
            <w:tcBorders>
              <w:top w:val="nil"/>
              <w:left w:val="nil"/>
              <w:bottom w:val="single" w:sz="4" w:space="0" w:color="auto"/>
              <w:right w:val="single" w:sz="4" w:space="0" w:color="auto"/>
            </w:tcBorders>
            <w:shd w:val="clear" w:color="auto" w:fill="auto"/>
            <w:vAlign w:val="center"/>
            <w:hideMark/>
          </w:tcPr>
          <w:p w14:paraId="0B87F5AD" w14:textId="276762B8" w:rsidR="00551291" w:rsidRPr="00360329" w:rsidRDefault="004838C0" w:rsidP="00551291">
            <w:pPr>
              <w:jc w:val="right"/>
              <w:rPr>
                <w:sz w:val="20"/>
                <w:szCs w:val="20"/>
                <w:lang w:val="es-ES_tradnl" w:eastAsia="en-CA"/>
              </w:rPr>
            </w:pPr>
            <w:r w:rsidRPr="00360329">
              <w:rPr>
                <w:sz w:val="20"/>
                <w:szCs w:val="20"/>
                <w:lang w:val="es-ES_tradnl" w:eastAsia="en-CA"/>
              </w:rPr>
              <w:t>4.</w:t>
            </w:r>
            <w:r w:rsidR="00551291" w:rsidRPr="00360329">
              <w:rPr>
                <w:sz w:val="20"/>
                <w:szCs w:val="20"/>
                <w:lang w:val="es-ES_tradnl" w:eastAsia="en-CA"/>
              </w:rPr>
              <w:t>84</w:t>
            </w:r>
            <w:r w:rsidRPr="00360329">
              <w:rPr>
                <w:sz w:val="20"/>
                <w:szCs w:val="20"/>
                <w:lang w:val="es-ES_tradnl" w:eastAsia="en-CA"/>
              </w:rPr>
              <w:t>1.</w:t>
            </w:r>
            <w:r w:rsidR="00551291" w:rsidRPr="00360329">
              <w:rPr>
                <w:sz w:val="20"/>
                <w:szCs w:val="20"/>
                <w:lang w:val="es-ES_tradnl" w:eastAsia="en-CA"/>
              </w:rPr>
              <w:t>430</w:t>
            </w:r>
          </w:p>
        </w:tc>
        <w:tc>
          <w:tcPr>
            <w:tcW w:w="1336" w:type="dxa"/>
            <w:tcBorders>
              <w:top w:val="nil"/>
              <w:left w:val="nil"/>
              <w:bottom w:val="single" w:sz="4" w:space="0" w:color="auto"/>
              <w:right w:val="single" w:sz="4" w:space="0" w:color="auto"/>
            </w:tcBorders>
            <w:shd w:val="clear" w:color="auto" w:fill="auto"/>
            <w:vAlign w:val="center"/>
            <w:hideMark/>
          </w:tcPr>
          <w:p w14:paraId="79E8AD02" w14:textId="78E417B3" w:rsidR="00551291" w:rsidRPr="00360329" w:rsidRDefault="00551291" w:rsidP="00551291">
            <w:pPr>
              <w:jc w:val="right"/>
              <w:rPr>
                <w:sz w:val="20"/>
                <w:szCs w:val="20"/>
                <w:lang w:val="es-ES_tradnl" w:eastAsia="en-CA"/>
              </w:rPr>
            </w:pPr>
            <w:r w:rsidRPr="00360329">
              <w:rPr>
                <w:sz w:val="20"/>
                <w:szCs w:val="20"/>
                <w:lang w:val="es-ES_tradnl" w:eastAsia="en-CA"/>
              </w:rPr>
              <w:t>2</w:t>
            </w:r>
            <w:r w:rsidR="004838C0" w:rsidRPr="00360329">
              <w:rPr>
                <w:sz w:val="20"/>
                <w:szCs w:val="20"/>
                <w:lang w:val="es-ES_tradnl" w:eastAsia="en-CA"/>
              </w:rPr>
              <w:t>3.</w:t>
            </w:r>
            <w:r w:rsidRPr="00360329">
              <w:rPr>
                <w:sz w:val="20"/>
                <w:szCs w:val="20"/>
                <w:lang w:val="es-ES_tradnl" w:eastAsia="en-CA"/>
              </w:rPr>
              <w:t>70</w:t>
            </w:r>
            <w:r w:rsidR="004838C0" w:rsidRPr="00360329">
              <w:rPr>
                <w:sz w:val="20"/>
                <w:szCs w:val="20"/>
                <w:lang w:val="es-ES_tradnl" w:eastAsia="en-CA"/>
              </w:rPr>
              <w:t>2.</w:t>
            </w:r>
            <w:r w:rsidRPr="00360329">
              <w:rPr>
                <w:sz w:val="20"/>
                <w:szCs w:val="20"/>
                <w:lang w:val="es-ES_tradnl" w:eastAsia="en-CA"/>
              </w:rPr>
              <w:t>882</w:t>
            </w:r>
          </w:p>
        </w:tc>
        <w:tc>
          <w:tcPr>
            <w:tcW w:w="1216" w:type="dxa"/>
            <w:tcBorders>
              <w:top w:val="nil"/>
              <w:left w:val="nil"/>
              <w:bottom w:val="single" w:sz="4" w:space="0" w:color="auto"/>
              <w:right w:val="single" w:sz="4" w:space="0" w:color="auto"/>
            </w:tcBorders>
            <w:shd w:val="clear" w:color="auto" w:fill="auto"/>
            <w:vAlign w:val="center"/>
            <w:hideMark/>
          </w:tcPr>
          <w:p w14:paraId="6E422AA6" w14:textId="0680445B" w:rsidR="00551291" w:rsidRPr="00360329" w:rsidRDefault="00551291" w:rsidP="00551291">
            <w:pPr>
              <w:jc w:val="right"/>
              <w:rPr>
                <w:sz w:val="20"/>
                <w:szCs w:val="20"/>
                <w:lang w:val="es-ES_tradnl" w:eastAsia="en-CA"/>
              </w:rPr>
            </w:pPr>
            <w:r w:rsidRPr="00360329">
              <w:rPr>
                <w:sz w:val="20"/>
                <w:szCs w:val="20"/>
                <w:lang w:val="es-ES_tradnl" w:eastAsia="en-CA"/>
              </w:rPr>
              <w:t>2</w:t>
            </w:r>
            <w:r w:rsidR="00944499" w:rsidRPr="00360329">
              <w:rPr>
                <w:sz w:val="20"/>
                <w:szCs w:val="20"/>
                <w:lang w:val="es-ES_tradnl" w:eastAsia="en-CA"/>
              </w:rPr>
              <w:t>8.</w:t>
            </w:r>
            <w:r w:rsidRPr="00360329">
              <w:rPr>
                <w:sz w:val="20"/>
                <w:szCs w:val="20"/>
                <w:lang w:val="es-ES_tradnl" w:eastAsia="en-CA"/>
              </w:rPr>
              <w:t>54</w:t>
            </w:r>
            <w:r w:rsidR="004838C0" w:rsidRPr="00360329">
              <w:rPr>
                <w:sz w:val="20"/>
                <w:szCs w:val="20"/>
                <w:lang w:val="es-ES_tradnl" w:eastAsia="en-CA"/>
              </w:rPr>
              <w:t>4.</w:t>
            </w:r>
            <w:r w:rsidRPr="00360329">
              <w:rPr>
                <w:sz w:val="20"/>
                <w:szCs w:val="20"/>
                <w:lang w:val="es-ES_tradnl" w:eastAsia="en-CA"/>
              </w:rPr>
              <w:t>312</w:t>
            </w:r>
          </w:p>
        </w:tc>
        <w:tc>
          <w:tcPr>
            <w:tcW w:w="1304" w:type="dxa"/>
            <w:tcBorders>
              <w:top w:val="nil"/>
              <w:left w:val="nil"/>
              <w:bottom w:val="single" w:sz="4" w:space="0" w:color="auto"/>
              <w:right w:val="single" w:sz="4" w:space="0" w:color="auto"/>
            </w:tcBorders>
            <w:shd w:val="clear" w:color="auto" w:fill="auto"/>
            <w:vAlign w:val="center"/>
            <w:hideMark/>
          </w:tcPr>
          <w:p w14:paraId="7B6B0522" w14:textId="01ADD3C7" w:rsidR="00551291" w:rsidRPr="00360329" w:rsidRDefault="00944499" w:rsidP="00551291">
            <w:pPr>
              <w:jc w:val="right"/>
              <w:rPr>
                <w:sz w:val="20"/>
                <w:szCs w:val="20"/>
                <w:lang w:val="es-ES_tradnl" w:eastAsia="en-CA"/>
              </w:rPr>
            </w:pPr>
            <w:r w:rsidRPr="00360329">
              <w:rPr>
                <w:sz w:val="20"/>
                <w:szCs w:val="20"/>
                <w:lang w:val="es-ES_tradnl" w:eastAsia="en-CA"/>
              </w:rPr>
              <w:t>6.</w:t>
            </w:r>
            <w:r w:rsidR="00551291" w:rsidRPr="00360329">
              <w:rPr>
                <w:sz w:val="20"/>
                <w:szCs w:val="20"/>
                <w:lang w:val="es-ES_tradnl" w:eastAsia="en-CA"/>
              </w:rPr>
              <w:t>28</w:t>
            </w:r>
            <w:r w:rsidR="004838C0" w:rsidRPr="00360329">
              <w:rPr>
                <w:sz w:val="20"/>
                <w:szCs w:val="20"/>
                <w:lang w:val="es-ES_tradnl" w:eastAsia="en-CA"/>
              </w:rPr>
              <w:t>4.</w:t>
            </w:r>
            <w:r w:rsidR="00551291" w:rsidRPr="00360329">
              <w:rPr>
                <w:sz w:val="20"/>
                <w:szCs w:val="20"/>
                <w:lang w:val="es-ES_tradnl" w:eastAsia="en-CA"/>
              </w:rPr>
              <w:t>740</w:t>
            </w:r>
          </w:p>
        </w:tc>
      </w:tr>
      <w:tr w:rsidR="00A17CE3" w:rsidRPr="00360329" w14:paraId="26A29462" w14:textId="77777777" w:rsidTr="005546BC">
        <w:trPr>
          <w:trHeight w:val="99"/>
        </w:trPr>
        <w:tc>
          <w:tcPr>
            <w:tcW w:w="3177" w:type="dxa"/>
            <w:tcBorders>
              <w:top w:val="nil"/>
              <w:left w:val="single" w:sz="4" w:space="0" w:color="auto"/>
              <w:bottom w:val="single" w:sz="4" w:space="0" w:color="auto"/>
              <w:right w:val="single" w:sz="4" w:space="0" w:color="auto"/>
            </w:tcBorders>
            <w:shd w:val="clear" w:color="auto" w:fill="auto"/>
            <w:vAlign w:val="center"/>
            <w:hideMark/>
          </w:tcPr>
          <w:p w14:paraId="429B59C0" w14:textId="0A1C0DEE" w:rsidR="00551291" w:rsidRPr="00360329" w:rsidRDefault="008B717E" w:rsidP="00551291">
            <w:pPr>
              <w:rPr>
                <w:sz w:val="20"/>
                <w:szCs w:val="20"/>
                <w:lang w:val="es-ES_tradnl" w:eastAsia="en-CA"/>
              </w:rPr>
            </w:pPr>
            <w:r>
              <w:rPr>
                <w:sz w:val="20"/>
                <w:szCs w:val="20"/>
                <w:lang w:val="es-ES_tradnl" w:eastAsia="en-CA"/>
              </w:rPr>
              <w:t>PNUMA</w:t>
            </w:r>
          </w:p>
        </w:tc>
        <w:tc>
          <w:tcPr>
            <w:tcW w:w="1472" w:type="dxa"/>
            <w:tcBorders>
              <w:top w:val="nil"/>
              <w:left w:val="nil"/>
              <w:bottom w:val="single" w:sz="4" w:space="0" w:color="auto"/>
              <w:right w:val="single" w:sz="4" w:space="0" w:color="auto"/>
            </w:tcBorders>
            <w:shd w:val="clear" w:color="auto" w:fill="auto"/>
            <w:vAlign w:val="center"/>
            <w:hideMark/>
          </w:tcPr>
          <w:p w14:paraId="5CCEF26A" w14:textId="6F707F84" w:rsidR="00551291" w:rsidRPr="00360329" w:rsidRDefault="00551291" w:rsidP="00551291">
            <w:pPr>
              <w:jc w:val="right"/>
              <w:rPr>
                <w:sz w:val="20"/>
                <w:szCs w:val="20"/>
                <w:lang w:val="es-ES_tradnl" w:eastAsia="en-CA"/>
              </w:rPr>
            </w:pPr>
            <w:r w:rsidRPr="00360329">
              <w:rPr>
                <w:sz w:val="20"/>
                <w:szCs w:val="20"/>
                <w:lang w:val="es-ES_tradnl" w:eastAsia="en-CA"/>
              </w:rPr>
              <w:t>3</w:t>
            </w:r>
            <w:r w:rsidR="004838C0" w:rsidRPr="00360329">
              <w:rPr>
                <w:sz w:val="20"/>
                <w:szCs w:val="20"/>
                <w:lang w:val="es-ES_tradnl" w:eastAsia="en-CA"/>
              </w:rPr>
              <w:t>0.</w:t>
            </w:r>
            <w:r w:rsidRPr="00360329">
              <w:rPr>
                <w:sz w:val="20"/>
                <w:szCs w:val="20"/>
                <w:lang w:val="es-ES_tradnl" w:eastAsia="en-CA"/>
              </w:rPr>
              <w:t>53</w:t>
            </w:r>
            <w:r w:rsidR="004838C0" w:rsidRPr="00360329">
              <w:rPr>
                <w:sz w:val="20"/>
                <w:szCs w:val="20"/>
                <w:lang w:val="es-ES_tradnl" w:eastAsia="en-CA"/>
              </w:rPr>
              <w:t>0.</w:t>
            </w:r>
            <w:r w:rsidRPr="00360329">
              <w:rPr>
                <w:sz w:val="20"/>
                <w:szCs w:val="20"/>
                <w:lang w:val="es-ES_tradnl" w:eastAsia="en-CA"/>
              </w:rPr>
              <w:t>888</w:t>
            </w:r>
          </w:p>
        </w:tc>
        <w:tc>
          <w:tcPr>
            <w:tcW w:w="1134" w:type="dxa"/>
            <w:tcBorders>
              <w:top w:val="nil"/>
              <w:left w:val="nil"/>
              <w:bottom w:val="single" w:sz="4" w:space="0" w:color="auto"/>
              <w:right w:val="single" w:sz="4" w:space="0" w:color="auto"/>
            </w:tcBorders>
            <w:shd w:val="clear" w:color="auto" w:fill="auto"/>
            <w:vAlign w:val="center"/>
            <w:hideMark/>
          </w:tcPr>
          <w:p w14:paraId="0A36BA48" w14:textId="5EB5E96D" w:rsidR="00551291" w:rsidRPr="00360329" w:rsidRDefault="00944499" w:rsidP="00551291">
            <w:pPr>
              <w:jc w:val="right"/>
              <w:rPr>
                <w:sz w:val="20"/>
                <w:szCs w:val="20"/>
                <w:lang w:val="es-ES_tradnl" w:eastAsia="en-CA"/>
              </w:rPr>
            </w:pPr>
            <w:r w:rsidRPr="00360329">
              <w:rPr>
                <w:sz w:val="20"/>
                <w:szCs w:val="20"/>
                <w:lang w:val="es-ES_tradnl" w:eastAsia="en-CA"/>
              </w:rPr>
              <w:t>6.</w:t>
            </w:r>
            <w:r w:rsidR="00551291" w:rsidRPr="00360329">
              <w:rPr>
                <w:sz w:val="20"/>
                <w:szCs w:val="20"/>
                <w:lang w:val="es-ES_tradnl" w:eastAsia="en-CA"/>
              </w:rPr>
              <w:t>52</w:t>
            </w:r>
            <w:r w:rsidR="004838C0" w:rsidRPr="00360329">
              <w:rPr>
                <w:sz w:val="20"/>
                <w:szCs w:val="20"/>
                <w:lang w:val="es-ES_tradnl" w:eastAsia="en-CA"/>
              </w:rPr>
              <w:t>1.</w:t>
            </w:r>
            <w:r w:rsidR="00551291" w:rsidRPr="00360329">
              <w:rPr>
                <w:sz w:val="20"/>
                <w:szCs w:val="20"/>
                <w:lang w:val="es-ES_tradnl" w:eastAsia="en-CA"/>
              </w:rPr>
              <w:t>368</w:t>
            </w:r>
          </w:p>
        </w:tc>
        <w:tc>
          <w:tcPr>
            <w:tcW w:w="1336" w:type="dxa"/>
            <w:tcBorders>
              <w:top w:val="nil"/>
              <w:left w:val="nil"/>
              <w:bottom w:val="single" w:sz="4" w:space="0" w:color="auto"/>
              <w:right w:val="single" w:sz="4" w:space="0" w:color="auto"/>
            </w:tcBorders>
            <w:shd w:val="clear" w:color="auto" w:fill="auto"/>
            <w:vAlign w:val="center"/>
            <w:hideMark/>
          </w:tcPr>
          <w:p w14:paraId="7095139A" w14:textId="65AAB814" w:rsidR="00551291" w:rsidRPr="00360329" w:rsidRDefault="00551291" w:rsidP="00551291">
            <w:pPr>
              <w:jc w:val="right"/>
              <w:rPr>
                <w:sz w:val="20"/>
                <w:szCs w:val="20"/>
                <w:lang w:val="es-ES_tradnl" w:eastAsia="en-CA"/>
              </w:rPr>
            </w:pPr>
            <w:r w:rsidRPr="00360329">
              <w:rPr>
                <w:sz w:val="20"/>
                <w:szCs w:val="20"/>
                <w:lang w:val="es-ES_tradnl" w:eastAsia="en-CA"/>
              </w:rPr>
              <w:t>1</w:t>
            </w:r>
            <w:r w:rsidR="00944499" w:rsidRPr="00360329">
              <w:rPr>
                <w:sz w:val="20"/>
                <w:szCs w:val="20"/>
                <w:lang w:val="es-ES_tradnl" w:eastAsia="en-CA"/>
              </w:rPr>
              <w:t>8.</w:t>
            </w:r>
            <w:r w:rsidRPr="00360329">
              <w:rPr>
                <w:sz w:val="20"/>
                <w:szCs w:val="20"/>
                <w:lang w:val="es-ES_tradnl" w:eastAsia="en-CA"/>
              </w:rPr>
              <w:t>89</w:t>
            </w:r>
            <w:r w:rsidR="004838C0" w:rsidRPr="00360329">
              <w:rPr>
                <w:sz w:val="20"/>
                <w:szCs w:val="20"/>
                <w:lang w:val="es-ES_tradnl" w:eastAsia="en-CA"/>
              </w:rPr>
              <w:t>3.</w:t>
            </w:r>
            <w:r w:rsidRPr="00360329">
              <w:rPr>
                <w:sz w:val="20"/>
                <w:szCs w:val="20"/>
                <w:lang w:val="es-ES_tradnl" w:eastAsia="en-CA"/>
              </w:rPr>
              <w:t>685</w:t>
            </w:r>
          </w:p>
        </w:tc>
        <w:tc>
          <w:tcPr>
            <w:tcW w:w="1216" w:type="dxa"/>
            <w:tcBorders>
              <w:top w:val="nil"/>
              <w:left w:val="nil"/>
              <w:bottom w:val="single" w:sz="4" w:space="0" w:color="auto"/>
              <w:right w:val="single" w:sz="4" w:space="0" w:color="auto"/>
            </w:tcBorders>
            <w:shd w:val="clear" w:color="auto" w:fill="auto"/>
            <w:vAlign w:val="center"/>
            <w:hideMark/>
          </w:tcPr>
          <w:p w14:paraId="221DE4AC" w14:textId="54463B80" w:rsidR="00551291" w:rsidRPr="00360329" w:rsidRDefault="00551291" w:rsidP="00551291">
            <w:pPr>
              <w:jc w:val="right"/>
              <w:rPr>
                <w:sz w:val="20"/>
                <w:szCs w:val="20"/>
                <w:lang w:val="es-ES_tradnl" w:eastAsia="en-CA"/>
              </w:rPr>
            </w:pPr>
            <w:r w:rsidRPr="00360329">
              <w:rPr>
                <w:sz w:val="20"/>
                <w:szCs w:val="20"/>
                <w:lang w:val="es-ES_tradnl" w:eastAsia="en-CA"/>
              </w:rPr>
              <w:t>2</w:t>
            </w:r>
            <w:r w:rsidR="00944499" w:rsidRPr="00360329">
              <w:rPr>
                <w:sz w:val="20"/>
                <w:szCs w:val="20"/>
                <w:lang w:val="es-ES_tradnl" w:eastAsia="en-CA"/>
              </w:rPr>
              <w:t>5.</w:t>
            </w:r>
            <w:r w:rsidRPr="00360329">
              <w:rPr>
                <w:sz w:val="20"/>
                <w:szCs w:val="20"/>
                <w:lang w:val="es-ES_tradnl" w:eastAsia="en-CA"/>
              </w:rPr>
              <w:t>41</w:t>
            </w:r>
            <w:r w:rsidR="00944499" w:rsidRPr="00360329">
              <w:rPr>
                <w:sz w:val="20"/>
                <w:szCs w:val="20"/>
                <w:lang w:val="es-ES_tradnl" w:eastAsia="en-CA"/>
              </w:rPr>
              <w:t>5.</w:t>
            </w:r>
            <w:r w:rsidRPr="00360329">
              <w:rPr>
                <w:sz w:val="20"/>
                <w:szCs w:val="20"/>
                <w:lang w:val="es-ES_tradnl" w:eastAsia="en-CA"/>
              </w:rPr>
              <w:t>053</w:t>
            </w:r>
          </w:p>
        </w:tc>
        <w:tc>
          <w:tcPr>
            <w:tcW w:w="1304" w:type="dxa"/>
            <w:tcBorders>
              <w:top w:val="nil"/>
              <w:left w:val="nil"/>
              <w:bottom w:val="single" w:sz="4" w:space="0" w:color="auto"/>
              <w:right w:val="single" w:sz="4" w:space="0" w:color="auto"/>
            </w:tcBorders>
            <w:shd w:val="clear" w:color="auto" w:fill="auto"/>
            <w:vAlign w:val="center"/>
            <w:hideMark/>
          </w:tcPr>
          <w:p w14:paraId="6FDA5959" w14:textId="3EEA06C0" w:rsidR="00551291" w:rsidRPr="00360329" w:rsidRDefault="00944499" w:rsidP="00551291">
            <w:pPr>
              <w:jc w:val="right"/>
              <w:rPr>
                <w:sz w:val="20"/>
                <w:szCs w:val="20"/>
                <w:lang w:val="es-ES_tradnl" w:eastAsia="en-CA"/>
              </w:rPr>
            </w:pPr>
            <w:r w:rsidRPr="00360329">
              <w:rPr>
                <w:sz w:val="20"/>
                <w:szCs w:val="20"/>
                <w:lang w:val="es-ES_tradnl" w:eastAsia="en-CA"/>
              </w:rPr>
              <w:t>5.</w:t>
            </w:r>
            <w:r w:rsidR="00551291" w:rsidRPr="00360329">
              <w:rPr>
                <w:sz w:val="20"/>
                <w:szCs w:val="20"/>
                <w:lang w:val="es-ES_tradnl" w:eastAsia="en-CA"/>
              </w:rPr>
              <w:t>11</w:t>
            </w:r>
            <w:r w:rsidRPr="00360329">
              <w:rPr>
                <w:sz w:val="20"/>
                <w:szCs w:val="20"/>
                <w:lang w:val="es-ES_tradnl" w:eastAsia="en-CA"/>
              </w:rPr>
              <w:t>5.</w:t>
            </w:r>
            <w:r w:rsidR="00551291" w:rsidRPr="00360329">
              <w:rPr>
                <w:sz w:val="20"/>
                <w:szCs w:val="20"/>
                <w:lang w:val="es-ES_tradnl" w:eastAsia="en-CA"/>
              </w:rPr>
              <w:t>835</w:t>
            </w:r>
          </w:p>
        </w:tc>
      </w:tr>
      <w:tr w:rsidR="00A17CE3" w:rsidRPr="00360329" w14:paraId="49F54DB7" w14:textId="77777777" w:rsidTr="005546BC">
        <w:trPr>
          <w:trHeight w:val="58"/>
        </w:trPr>
        <w:tc>
          <w:tcPr>
            <w:tcW w:w="3177" w:type="dxa"/>
            <w:tcBorders>
              <w:top w:val="nil"/>
              <w:left w:val="single" w:sz="4" w:space="0" w:color="auto"/>
              <w:bottom w:val="single" w:sz="4" w:space="0" w:color="auto"/>
              <w:right w:val="single" w:sz="4" w:space="0" w:color="auto"/>
            </w:tcBorders>
            <w:shd w:val="clear" w:color="auto" w:fill="auto"/>
            <w:vAlign w:val="center"/>
            <w:hideMark/>
          </w:tcPr>
          <w:p w14:paraId="4623408E" w14:textId="3924B22C" w:rsidR="00551291" w:rsidRPr="00360329" w:rsidRDefault="004838C0" w:rsidP="00551291">
            <w:pPr>
              <w:rPr>
                <w:sz w:val="20"/>
                <w:szCs w:val="20"/>
                <w:lang w:val="es-ES_tradnl" w:eastAsia="en-CA"/>
              </w:rPr>
            </w:pPr>
            <w:r w:rsidRPr="00360329">
              <w:rPr>
                <w:sz w:val="20"/>
                <w:szCs w:val="20"/>
                <w:lang w:val="es-ES_tradnl" w:eastAsia="en-CA"/>
              </w:rPr>
              <w:t>ONUDI</w:t>
            </w:r>
          </w:p>
        </w:tc>
        <w:tc>
          <w:tcPr>
            <w:tcW w:w="1472" w:type="dxa"/>
            <w:tcBorders>
              <w:top w:val="nil"/>
              <w:left w:val="nil"/>
              <w:bottom w:val="single" w:sz="4" w:space="0" w:color="auto"/>
              <w:right w:val="single" w:sz="4" w:space="0" w:color="auto"/>
            </w:tcBorders>
            <w:shd w:val="clear" w:color="auto" w:fill="auto"/>
            <w:vAlign w:val="center"/>
            <w:hideMark/>
          </w:tcPr>
          <w:p w14:paraId="51704FF7" w14:textId="1EEB15E6" w:rsidR="00551291" w:rsidRPr="00360329" w:rsidRDefault="00551291" w:rsidP="00551291">
            <w:pPr>
              <w:jc w:val="right"/>
              <w:rPr>
                <w:sz w:val="20"/>
                <w:szCs w:val="20"/>
                <w:lang w:val="es-ES_tradnl" w:eastAsia="en-CA"/>
              </w:rPr>
            </w:pPr>
            <w:r w:rsidRPr="00360329">
              <w:rPr>
                <w:sz w:val="20"/>
                <w:szCs w:val="20"/>
                <w:lang w:val="es-ES_tradnl" w:eastAsia="en-CA"/>
              </w:rPr>
              <w:t>6</w:t>
            </w:r>
            <w:r w:rsidR="004838C0" w:rsidRPr="00360329">
              <w:rPr>
                <w:sz w:val="20"/>
                <w:szCs w:val="20"/>
                <w:lang w:val="es-ES_tradnl" w:eastAsia="en-CA"/>
              </w:rPr>
              <w:t>0.</w:t>
            </w:r>
            <w:r w:rsidRPr="00360329">
              <w:rPr>
                <w:sz w:val="20"/>
                <w:szCs w:val="20"/>
                <w:lang w:val="es-ES_tradnl" w:eastAsia="en-CA"/>
              </w:rPr>
              <w:t>00</w:t>
            </w:r>
            <w:r w:rsidR="004838C0" w:rsidRPr="00360329">
              <w:rPr>
                <w:sz w:val="20"/>
                <w:szCs w:val="20"/>
                <w:lang w:val="es-ES_tradnl" w:eastAsia="en-CA"/>
              </w:rPr>
              <w:t>4.</w:t>
            </w:r>
            <w:r w:rsidRPr="00360329">
              <w:rPr>
                <w:sz w:val="20"/>
                <w:szCs w:val="20"/>
                <w:lang w:val="es-ES_tradnl" w:eastAsia="en-CA"/>
              </w:rPr>
              <w:t>206</w:t>
            </w:r>
          </w:p>
        </w:tc>
        <w:tc>
          <w:tcPr>
            <w:tcW w:w="1134" w:type="dxa"/>
            <w:tcBorders>
              <w:top w:val="nil"/>
              <w:left w:val="nil"/>
              <w:bottom w:val="single" w:sz="4" w:space="0" w:color="auto"/>
              <w:right w:val="single" w:sz="4" w:space="0" w:color="auto"/>
            </w:tcBorders>
            <w:shd w:val="clear" w:color="auto" w:fill="auto"/>
            <w:vAlign w:val="center"/>
            <w:hideMark/>
          </w:tcPr>
          <w:p w14:paraId="5CB8A267" w14:textId="12BAA7E9" w:rsidR="00551291" w:rsidRPr="00360329" w:rsidRDefault="004838C0" w:rsidP="00551291">
            <w:pPr>
              <w:jc w:val="right"/>
              <w:rPr>
                <w:sz w:val="20"/>
                <w:szCs w:val="20"/>
                <w:lang w:val="es-ES_tradnl" w:eastAsia="en-CA"/>
              </w:rPr>
            </w:pPr>
            <w:r w:rsidRPr="00360329">
              <w:rPr>
                <w:sz w:val="20"/>
                <w:szCs w:val="20"/>
                <w:lang w:val="es-ES_tradnl" w:eastAsia="en-CA"/>
              </w:rPr>
              <w:t>4.</w:t>
            </w:r>
            <w:r w:rsidR="00551291" w:rsidRPr="00360329">
              <w:rPr>
                <w:sz w:val="20"/>
                <w:szCs w:val="20"/>
                <w:lang w:val="es-ES_tradnl" w:eastAsia="en-CA"/>
              </w:rPr>
              <w:t>10</w:t>
            </w:r>
            <w:r w:rsidR="00944499" w:rsidRPr="00360329">
              <w:rPr>
                <w:sz w:val="20"/>
                <w:szCs w:val="20"/>
                <w:lang w:val="es-ES_tradnl" w:eastAsia="en-CA"/>
              </w:rPr>
              <w:t>9.</w:t>
            </w:r>
            <w:r w:rsidR="00551291" w:rsidRPr="00360329">
              <w:rPr>
                <w:sz w:val="20"/>
                <w:szCs w:val="20"/>
                <w:lang w:val="es-ES_tradnl" w:eastAsia="en-CA"/>
              </w:rPr>
              <w:t>451</w:t>
            </w:r>
          </w:p>
        </w:tc>
        <w:tc>
          <w:tcPr>
            <w:tcW w:w="1336" w:type="dxa"/>
            <w:tcBorders>
              <w:top w:val="nil"/>
              <w:left w:val="nil"/>
              <w:bottom w:val="single" w:sz="4" w:space="0" w:color="auto"/>
              <w:right w:val="single" w:sz="4" w:space="0" w:color="auto"/>
            </w:tcBorders>
            <w:shd w:val="clear" w:color="auto" w:fill="auto"/>
            <w:vAlign w:val="center"/>
            <w:hideMark/>
          </w:tcPr>
          <w:p w14:paraId="323B23EF" w14:textId="2A1F3CFA" w:rsidR="00551291" w:rsidRPr="00360329" w:rsidRDefault="00551291" w:rsidP="00551291">
            <w:pPr>
              <w:jc w:val="right"/>
              <w:rPr>
                <w:sz w:val="20"/>
                <w:szCs w:val="20"/>
                <w:lang w:val="es-ES_tradnl" w:eastAsia="en-CA"/>
              </w:rPr>
            </w:pPr>
            <w:r w:rsidRPr="00360329">
              <w:rPr>
                <w:sz w:val="20"/>
                <w:szCs w:val="20"/>
                <w:lang w:val="es-ES_tradnl" w:eastAsia="en-CA"/>
              </w:rPr>
              <w:t>2</w:t>
            </w:r>
            <w:r w:rsidR="004838C0" w:rsidRPr="00360329">
              <w:rPr>
                <w:sz w:val="20"/>
                <w:szCs w:val="20"/>
                <w:lang w:val="es-ES_tradnl" w:eastAsia="en-CA"/>
              </w:rPr>
              <w:t>2.</w:t>
            </w:r>
            <w:r w:rsidRPr="00360329">
              <w:rPr>
                <w:sz w:val="20"/>
                <w:szCs w:val="20"/>
                <w:lang w:val="es-ES_tradnl" w:eastAsia="en-CA"/>
              </w:rPr>
              <w:t>62</w:t>
            </w:r>
            <w:r w:rsidR="004838C0" w:rsidRPr="00360329">
              <w:rPr>
                <w:sz w:val="20"/>
                <w:szCs w:val="20"/>
                <w:lang w:val="es-ES_tradnl" w:eastAsia="en-CA"/>
              </w:rPr>
              <w:t>3.</w:t>
            </w:r>
            <w:r w:rsidRPr="00360329">
              <w:rPr>
                <w:sz w:val="20"/>
                <w:szCs w:val="20"/>
                <w:lang w:val="es-ES_tradnl" w:eastAsia="en-CA"/>
              </w:rPr>
              <w:t>431</w:t>
            </w:r>
          </w:p>
        </w:tc>
        <w:tc>
          <w:tcPr>
            <w:tcW w:w="1216" w:type="dxa"/>
            <w:tcBorders>
              <w:top w:val="nil"/>
              <w:left w:val="nil"/>
              <w:bottom w:val="single" w:sz="4" w:space="0" w:color="auto"/>
              <w:right w:val="single" w:sz="4" w:space="0" w:color="auto"/>
            </w:tcBorders>
            <w:shd w:val="clear" w:color="auto" w:fill="auto"/>
            <w:vAlign w:val="center"/>
            <w:hideMark/>
          </w:tcPr>
          <w:p w14:paraId="21DE4B7D" w14:textId="4F041AC9" w:rsidR="00551291" w:rsidRPr="00360329" w:rsidRDefault="00551291" w:rsidP="00551291">
            <w:pPr>
              <w:jc w:val="right"/>
              <w:rPr>
                <w:sz w:val="20"/>
                <w:szCs w:val="20"/>
                <w:lang w:val="es-ES_tradnl" w:eastAsia="en-CA"/>
              </w:rPr>
            </w:pPr>
            <w:r w:rsidRPr="00360329">
              <w:rPr>
                <w:sz w:val="20"/>
                <w:szCs w:val="20"/>
                <w:lang w:val="es-ES_tradnl" w:eastAsia="en-CA"/>
              </w:rPr>
              <w:t>2</w:t>
            </w:r>
            <w:r w:rsidR="00944499" w:rsidRPr="00360329">
              <w:rPr>
                <w:sz w:val="20"/>
                <w:szCs w:val="20"/>
                <w:lang w:val="es-ES_tradnl" w:eastAsia="en-CA"/>
              </w:rPr>
              <w:t>6.</w:t>
            </w:r>
            <w:r w:rsidRPr="00360329">
              <w:rPr>
                <w:sz w:val="20"/>
                <w:szCs w:val="20"/>
                <w:lang w:val="es-ES_tradnl" w:eastAsia="en-CA"/>
              </w:rPr>
              <w:t>73</w:t>
            </w:r>
            <w:r w:rsidR="004838C0" w:rsidRPr="00360329">
              <w:rPr>
                <w:sz w:val="20"/>
                <w:szCs w:val="20"/>
                <w:lang w:val="es-ES_tradnl" w:eastAsia="en-CA"/>
              </w:rPr>
              <w:t>2.</w:t>
            </w:r>
            <w:r w:rsidRPr="00360329">
              <w:rPr>
                <w:sz w:val="20"/>
                <w:szCs w:val="20"/>
                <w:lang w:val="es-ES_tradnl" w:eastAsia="en-CA"/>
              </w:rPr>
              <w:t>882</w:t>
            </w:r>
          </w:p>
        </w:tc>
        <w:tc>
          <w:tcPr>
            <w:tcW w:w="1304" w:type="dxa"/>
            <w:tcBorders>
              <w:top w:val="nil"/>
              <w:left w:val="nil"/>
              <w:bottom w:val="single" w:sz="4" w:space="0" w:color="auto"/>
              <w:right w:val="single" w:sz="4" w:space="0" w:color="auto"/>
            </w:tcBorders>
            <w:shd w:val="clear" w:color="auto" w:fill="auto"/>
            <w:vAlign w:val="center"/>
            <w:hideMark/>
          </w:tcPr>
          <w:p w14:paraId="6802AEB5" w14:textId="57FA49C4" w:rsidR="00551291" w:rsidRPr="00360329" w:rsidRDefault="00551291" w:rsidP="00551291">
            <w:pPr>
              <w:jc w:val="right"/>
              <w:rPr>
                <w:sz w:val="20"/>
                <w:szCs w:val="20"/>
                <w:lang w:val="es-ES_tradnl" w:eastAsia="en-CA"/>
              </w:rPr>
            </w:pPr>
            <w:r w:rsidRPr="00360329">
              <w:rPr>
                <w:sz w:val="20"/>
                <w:szCs w:val="20"/>
                <w:lang w:val="es-ES_tradnl" w:eastAsia="en-CA"/>
              </w:rPr>
              <w:t>3</w:t>
            </w:r>
            <w:r w:rsidR="004838C0" w:rsidRPr="00360329">
              <w:rPr>
                <w:sz w:val="20"/>
                <w:szCs w:val="20"/>
                <w:lang w:val="es-ES_tradnl" w:eastAsia="en-CA"/>
              </w:rPr>
              <w:t>3.</w:t>
            </w:r>
            <w:r w:rsidRPr="00360329">
              <w:rPr>
                <w:sz w:val="20"/>
                <w:szCs w:val="20"/>
                <w:lang w:val="es-ES_tradnl" w:eastAsia="en-CA"/>
              </w:rPr>
              <w:t>27</w:t>
            </w:r>
            <w:r w:rsidR="004838C0" w:rsidRPr="00360329">
              <w:rPr>
                <w:sz w:val="20"/>
                <w:szCs w:val="20"/>
                <w:lang w:val="es-ES_tradnl" w:eastAsia="en-CA"/>
              </w:rPr>
              <w:t>1.</w:t>
            </w:r>
            <w:r w:rsidRPr="00360329">
              <w:rPr>
                <w:sz w:val="20"/>
                <w:szCs w:val="20"/>
                <w:lang w:val="es-ES_tradnl" w:eastAsia="en-CA"/>
              </w:rPr>
              <w:t>324</w:t>
            </w:r>
          </w:p>
        </w:tc>
      </w:tr>
      <w:tr w:rsidR="00A17CE3" w:rsidRPr="00360329" w14:paraId="175A87F7" w14:textId="77777777" w:rsidTr="005546BC">
        <w:trPr>
          <w:trHeight w:val="58"/>
        </w:trPr>
        <w:tc>
          <w:tcPr>
            <w:tcW w:w="3177" w:type="dxa"/>
            <w:tcBorders>
              <w:top w:val="nil"/>
              <w:left w:val="single" w:sz="4" w:space="0" w:color="auto"/>
              <w:bottom w:val="single" w:sz="4" w:space="0" w:color="auto"/>
              <w:right w:val="single" w:sz="4" w:space="0" w:color="auto"/>
            </w:tcBorders>
            <w:shd w:val="clear" w:color="auto" w:fill="auto"/>
            <w:vAlign w:val="center"/>
            <w:hideMark/>
          </w:tcPr>
          <w:p w14:paraId="62B337E6" w14:textId="55D31EA0" w:rsidR="00551291" w:rsidRPr="00360329" w:rsidRDefault="00944499" w:rsidP="00551291">
            <w:pPr>
              <w:rPr>
                <w:sz w:val="20"/>
                <w:szCs w:val="20"/>
                <w:lang w:val="es-ES_tradnl" w:eastAsia="en-CA"/>
              </w:rPr>
            </w:pPr>
            <w:r w:rsidRPr="00360329">
              <w:rPr>
                <w:sz w:val="20"/>
                <w:szCs w:val="20"/>
                <w:lang w:val="es-ES_tradnl" w:eastAsia="en-CA"/>
              </w:rPr>
              <w:t>Banco</w:t>
            </w:r>
            <w:r w:rsidR="00BB0D70" w:rsidRPr="00360329">
              <w:rPr>
                <w:sz w:val="20"/>
                <w:szCs w:val="20"/>
                <w:lang w:val="es-ES_tradnl" w:eastAsia="en-CA"/>
              </w:rPr>
              <w:t xml:space="preserve"> </w:t>
            </w:r>
            <w:r w:rsidRPr="00360329">
              <w:rPr>
                <w:sz w:val="20"/>
                <w:szCs w:val="20"/>
                <w:lang w:val="es-ES_tradnl" w:eastAsia="en-CA"/>
              </w:rPr>
              <w:t>Mundial</w:t>
            </w:r>
          </w:p>
        </w:tc>
        <w:tc>
          <w:tcPr>
            <w:tcW w:w="1472" w:type="dxa"/>
            <w:tcBorders>
              <w:top w:val="nil"/>
              <w:left w:val="nil"/>
              <w:bottom w:val="single" w:sz="4" w:space="0" w:color="auto"/>
              <w:right w:val="single" w:sz="4" w:space="0" w:color="auto"/>
            </w:tcBorders>
            <w:shd w:val="clear" w:color="auto" w:fill="auto"/>
            <w:vAlign w:val="center"/>
            <w:hideMark/>
          </w:tcPr>
          <w:p w14:paraId="10746B44" w14:textId="4F19D3BB" w:rsidR="00551291" w:rsidRPr="00360329" w:rsidRDefault="00551291" w:rsidP="00551291">
            <w:pPr>
              <w:jc w:val="right"/>
              <w:rPr>
                <w:sz w:val="20"/>
                <w:szCs w:val="20"/>
                <w:lang w:val="es-ES_tradnl" w:eastAsia="en-CA"/>
              </w:rPr>
            </w:pPr>
            <w:r w:rsidRPr="00360329">
              <w:rPr>
                <w:sz w:val="20"/>
                <w:szCs w:val="20"/>
                <w:lang w:val="es-ES_tradnl" w:eastAsia="en-CA"/>
              </w:rPr>
              <w:t>1</w:t>
            </w:r>
            <w:r w:rsidR="00944499" w:rsidRPr="00360329">
              <w:rPr>
                <w:sz w:val="20"/>
                <w:szCs w:val="20"/>
                <w:lang w:val="es-ES_tradnl" w:eastAsia="en-CA"/>
              </w:rPr>
              <w:t>5.</w:t>
            </w:r>
            <w:r w:rsidRPr="00360329">
              <w:rPr>
                <w:sz w:val="20"/>
                <w:szCs w:val="20"/>
                <w:lang w:val="es-ES_tradnl" w:eastAsia="en-CA"/>
              </w:rPr>
              <w:t>49</w:t>
            </w:r>
            <w:r w:rsidR="004838C0" w:rsidRPr="00360329">
              <w:rPr>
                <w:sz w:val="20"/>
                <w:szCs w:val="20"/>
                <w:lang w:val="es-ES_tradnl" w:eastAsia="en-CA"/>
              </w:rPr>
              <w:t>1.</w:t>
            </w:r>
            <w:r w:rsidRPr="00360329">
              <w:rPr>
                <w:sz w:val="20"/>
                <w:szCs w:val="20"/>
                <w:lang w:val="es-ES_tradnl" w:eastAsia="en-CA"/>
              </w:rPr>
              <w:t>385</w:t>
            </w:r>
          </w:p>
        </w:tc>
        <w:tc>
          <w:tcPr>
            <w:tcW w:w="1134" w:type="dxa"/>
            <w:tcBorders>
              <w:top w:val="nil"/>
              <w:left w:val="nil"/>
              <w:bottom w:val="single" w:sz="4" w:space="0" w:color="auto"/>
              <w:right w:val="single" w:sz="4" w:space="0" w:color="auto"/>
            </w:tcBorders>
            <w:shd w:val="clear" w:color="auto" w:fill="auto"/>
            <w:vAlign w:val="center"/>
            <w:hideMark/>
          </w:tcPr>
          <w:p w14:paraId="5D43DB14" w14:textId="60E7E54E" w:rsidR="00551291" w:rsidRPr="00360329" w:rsidRDefault="004838C0" w:rsidP="00551291">
            <w:pPr>
              <w:jc w:val="right"/>
              <w:rPr>
                <w:sz w:val="20"/>
                <w:szCs w:val="20"/>
                <w:lang w:val="es-ES_tradnl" w:eastAsia="en-CA"/>
              </w:rPr>
            </w:pPr>
            <w:r w:rsidRPr="00360329">
              <w:rPr>
                <w:sz w:val="20"/>
                <w:szCs w:val="20"/>
                <w:lang w:val="es-ES_tradnl" w:eastAsia="en-CA"/>
              </w:rPr>
              <w:t>4.</w:t>
            </w:r>
            <w:r w:rsidR="00551291" w:rsidRPr="00360329">
              <w:rPr>
                <w:sz w:val="20"/>
                <w:szCs w:val="20"/>
                <w:lang w:val="es-ES_tradnl" w:eastAsia="en-CA"/>
              </w:rPr>
              <w:t>28</w:t>
            </w:r>
            <w:r w:rsidRPr="00360329">
              <w:rPr>
                <w:sz w:val="20"/>
                <w:szCs w:val="20"/>
                <w:lang w:val="es-ES_tradnl" w:eastAsia="en-CA"/>
              </w:rPr>
              <w:t>1.</w:t>
            </w:r>
            <w:r w:rsidR="00551291" w:rsidRPr="00360329">
              <w:rPr>
                <w:sz w:val="20"/>
                <w:szCs w:val="20"/>
                <w:lang w:val="es-ES_tradnl" w:eastAsia="en-CA"/>
              </w:rPr>
              <w:t>345</w:t>
            </w:r>
          </w:p>
        </w:tc>
        <w:tc>
          <w:tcPr>
            <w:tcW w:w="1336" w:type="dxa"/>
            <w:tcBorders>
              <w:top w:val="nil"/>
              <w:left w:val="nil"/>
              <w:bottom w:val="single" w:sz="4" w:space="0" w:color="auto"/>
              <w:right w:val="single" w:sz="4" w:space="0" w:color="auto"/>
            </w:tcBorders>
            <w:shd w:val="clear" w:color="auto" w:fill="auto"/>
            <w:vAlign w:val="center"/>
            <w:hideMark/>
          </w:tcPr>
          <w:p w14:paraId="0F388422" w14:textId="2611CE4D" w:rsidR="00551291" w:rsidRPr="00360329" w:rsidRDefault="00944499" w:rsidP="00551291">
            <w:pPr>
              <w:jc w:val="right"/>
              <w:rPr>
                <w:sz w:val="20"/>
                <w:szCs w:val="20"/>
                <w:lang w:val="es-ES_tradnl" w:eastAsia="en-CA"/>
              </w:rPr>
            </w:pPr>
            <w:r w:rsidRPr="00360329">
              <w:rPr>
                <w:sz w:val="20"/>
                <w:szCs w:val="20"/>
                <w:lang w:val="es-ES_tradnl" w:eastAsia="en-CA"/>
              </w:rPr>
              <w:t>7.</w:t>
            </w:r>
            <w:r w:rsidR="00551291" w:rsidRPr="00360329">
              <w:rPr>
                <w:sz w:val="20"/>
                <w:szCs w:val="20"/>
                <w:lang w:val="es-ES_tradnl" w:eastAsia="en-CA"/>
              </w:rPr>
              <w:t>81</w:t>
            </w:r>
            <w:r w:rsidRPr="00360329">
              <w:rPr>
                <w:sz w:val="20"/>
                <w:szCs w:val="20"/>
                <w:lang w:val="es-ES_tradnl" w:eastAsia="en-CA"/>
              </w:rPr>
              <w:t>9.</w:t>
            </w:r>
            <w:r w:rsidR="00551291" w:rsidRPr="00360329">
              <w:rPr>
                <w:sz w:val="20"/>
                <w:szCs w:val="20"/>
                <w:lang w:val="es-ES_tradnl" w:eastAsia="en-CA"/>
              </w:rPr>
              <w:t>668</w:t>
            </w:r>
          </w:p>
        </w:tc>
        <w:tc>
          <w:tcPr>
            <w:tcW w:w="1216" w:type="dxa"/>
            <w:tcBorders>
              <w:top w:val="nil"/>
              <w:left w:val="nil"/>
              <w:bottom w:val="single" w:sz="4" w:space="0" w:color="auto"/>
              <w:right w:val="single" w:sz="4" w:space="0" w:color="auto"/>
            </w:tcBorders>
            <w:shd w:val="clear" w:color="auto" w:fill="auto"/>
            <w:vAlign w:val="center"/>
            <w:hideMark/>
          </w:tcPr>
          <w:p w14:paraId="0631B51E" w14:textId="0C68C3CC" w:rsidR="00551291" w:rsidRPr="00360329" w:rsidRDefault="00551291" w:rsidP="00551291">
            <w:pPr>
              <w:jc w:val="right"/>
              <w:rPr>
                <w:sz w:val="20"/>
                <w:szCs w:val="20"/>
                <w:lang w:val="es-ES_tradnl" w:eastAsia="en-CA"/>
              </w:rPr>
            </w:pPr>
            <w:r w:rsidRPr="00360329">
              <w:rPr>
                <w:sz w:val="20"/>
                <w:szCs w:val="20"/>
                <w:lang w:val="es-ES_tradnl" w:eastAsia="en-CA"/>
              </w:rPr>
              <w:t>1</w:t>
            </w:r>
            <w:r w:rsidR="004838C0" w:rsidRPr="00360329">
              <w:rPr>
                <w:sz w:val="20"/>
                <w:szCs w:val="20"/>
                <w:lang w:val="es-ES_tradnl" w:eastAsia="en-CA"/>
              </w:rPr>
              <w:t>2.</w:t>
            </w:r>
            <w:r w:rsidRPr="00360329">
              <w:rPr>
                <w:sz w:val="20"/>
                <w:szCs w:val="20"/>
                <w:lang w:val="es-ES_tradnl" w:eastAsia="en-CA"/>
              </w:rPr>
              <w:t>10</w:t>
            </w:r>
            <w:r w:rsidR="004838C0" w:rsidRPr="00360329">
              <w:rPr>
                <w:sz w:val="20"/>
                <w:szCs w:val="20"/>
                <w:lang w:val="es-ES_tradnl" w:eastAsia="en-CA"/>
              </w:rPr>
              <w:t>1.</w:t>
            </w:r>
            <w:r w:rsidRPr="00360329">
              <w:rPr>
                <w:sz w:val="20"/>
                <w:szCs w:val="20"/>
                <w:lang w:val="es-ES_tradnl" w:eastAsia="en-CA"/>
              </w:rPr>
              <w:t>013</w:t>
            </w:r>
          </w:p>
        </w:tc>
        <w:tc>
          <w:tcPr>
            <w:tcW w:w="1304" w:type="dxa"/>
            <w:tcBorders>
              <w:top w:val="nil"/>
              <w:left w:val="nil"/>
              <w:bottom w:val="single" w:sz="4" w:space="0" w:color="auto"/>
              <w:right w:val="single" w:sz="4" w:space="0" w:color="auto"/>
            </w:tcBorders>
            <w:shd w:val="clear" w:color="auto" w:fill="auto"/>
            <w:vAlign w:val="center"/>
            <w:hideMark/>
          </w:tcPr>
          <w:p w14:paraId="3BFDEC2E" w14:textId="132BFC2D" w:rsidR="00551291" w:rsidRPr="00360329" w:rsidRDefault="004838C0" w:rsidP="00551291">
            <w:pPr>
              <w:jc w:val="right"/>
              <w:rPr>
                <w:sz w:val="20"/>
                <w:szCs w:val="20"/>
                <w:lang w:val="es-ES_tradnl" w:eastAsia="en-CA"/>
              </w:rPr>
            </w:pPr>
            <w:r w:rsidRPr="00360329">
              <w:rPr>
                <w:sz w:val="20"/>
                <w:szCs w:val="20"/>
                <w:lang w:val="es-ES_tradnl" w:eastAsia="en-CA"/>
              </w:rPr>
              <w:t>3.</w:t>
            </w:r>
            <w:r w:rsidR="00551291" w:rsidRPr="00360329">
              <w:rPr>
                <w:sz w:val="20"/>
                <w:szCs w:val="20"/>
                <w:lang w:val="es-ES_tradnl" w:eastAsia="en-CA"/>
              </w:rPr>
              <w:t>39</w:t>
            </w:r>
            <w:r w:rsidRPr="00360329">
              <w:rPr>
                <w:sz w:val="20"/>
                <w:szCs w:val="20"/>
                <w:lang w:val="es-ES_tradnl" w:eastAsia="en-CA"/>
              </w:rPr>
              <w:t>0.</w:t>
            </w:r>
            <w:r w:rsidR="00551291" w:rsidRPr="00360329">
              <w:rPr>
                <w:sz w:val="20"/>
                <w:szCs w:val="20"/>
                <w:lang w:val="es-ES_tradnl" w:eastAsia="en-CA"/>
              </w:rPr>
              <w:t>372</w:t>
            </w:r>
          </w:p>
        </w:tc>
      </w:tr>
      <w:tr w:rsidR="00A17CE3" w:rsidRPr="00360329" w14:paraId="07A3A736" w14:textId="77777777" w:rsidTr="005546BC">
        <w:trPr>
          <w:trHeight w:val="58"/>
        </w:trPr>
        <w:tc>
          <w:tcPr>
            <w:tcW w:w="3177" w:type="dxa"/>
            <w:tcBorders>
              <w:top w:val="nil"/>
              <w:left w:val="single" w:sz="4" w:space="0" w:color="auto"/>
              <w:bottom w:val="single" w:sz="4" w:space="0" w:color="auto"/>
              <w:right w:val="single" w:sz="4" w:space="0" w:color="auto"/>
            </w:tcBorders>
            <w:shd w:val="clear" w:color="auto" w:fill="auto"/>
            <w:vAlign w:val="center"/>
            <w:hideMark/>
          </w:tcPr>
          <w:p w14:paraId="071ECDC0" w14:textId="556494B8" w:rsidR="00551291" w:rsidRPr="00360329" w:rsidRDefault="00F12C65" w:rsidP="00551291">
            <w:pPr>
              <w:rPr>
                <w:sz w:val="20"/>
                <w:szCs w:val="20"/>
                <w:lang w:val="es-ES_tradnl" w:eastAsia="en-CA"/>
              </w:rPr>
            </w:pPr>
            <w:r>
              <w:rPr>
                <w:sz w:val="20"/>
                <w:szCs w:val="20"/>
                <w:lang w:val="es-ES_tradnl" w:eastAsia="en-CA"/>
              </w:rPr>
              <w:t>Verificación del PGEH</w:t>
            </w:r>
          </w:p>
        </w:tc>
        <w:tc>
          <w:tcPr>
            <w:tcW w:w="1472" w:type="dxa"/>
            <w:tcBorders>
              <w:top w:val="nil"/>
              <w:left w:val="nil"/>
              <w:bottom w:val="single" w:sz="4" w:space="0" w:color="auto"/>
              <w:right w:val="single" w:sz="4" w:space="0" w:color="auto"/>
            </w:tcBorders>
            <w:shd w:val="clear" w:color="auto" w:fill="auto"/>
            <w:vAlign w:val="center"/>
            <w:hideMark/>
          </w:tcPr>
          <w:p w14:paraId="43C7E902" w14:textId="700AB48C" w:rsidR="00551291" w:rsidRPr="00360329" w:rsidRDefault="00551291" w:rsidP="00551291">
            <w:pPr>
              <w:jc w:val="right"/>
              <w:rPr>
                <w:sz w:val="20"/>
                <w:szCs w:val="20"/>
                <w:lang w:val="es-ES_tradnl" w:eastAsia="en-CA"/>
              </w:rPr>
            </w:pPr>
            <w:r w:rsidRPr="00360329">
              <w:rPr>
                <w:sz w:val="20"/>
                <w:szCs w:val="20"/>
                <w:lang w:val="es-ES_tradnl" w:eastAsia="en-CA"/>
              </w:rPr>
              <w:t>58</w:t>
            </w:r>
            <w:r w:rsidR="00944499" w:rsidRPr="00360329">
              <w:rPr>
                <w:sz w:val="20"/>
                <w:szCs w:val="20"/>
                <w:lang w:val="es-ES_tradnl" w:eastAsia="en-CA"/>
              </w:rPr>
              <w:t>8.</w:t>
            </w:r>
            <w:r w:rsidRPr="00360329">
              <w:rPr>
                <w:sz w:val="20"/>
                <w:szCs w:val="20"/>
                <w:lang w:val="es-ES_tradnl" w:eastAsia="en-CA"/>
              </w:rPr>
              <w:t>600</w:t>
            </w:r>
          </w:p>
        </w:tc>
        <w:tc>
          <w:tcPr>
            <w:tcW w:w="1134" w:type="dxa"/>
            <w:tcBorders>
              <w:top w:val="nil"/>
              <w:left w:val="nil"/>
              <w:bottom w:val="single" w:sz="4" w:space="0" w:color="auto"/>
              <w:right w:val="single" w:sz="4" w:space="0" w:color="auto"/>
            </w:tcBorders>
            <w:shd w:val="clear" w:color="auto" w:fill="auto"/>
            <w:vAlign w:val="center"/>
            <w:hideMark/>
          </w:tcPr>
          <w:p w14:paraId="6742DCA6" w14:textId="271CC473" w:rsidR="00551291" w:rsidRPr="00360329" w:rsidRDefault="00BB0D70" w:rsidP="00551291">
            <w:pPr>
              <w:jc w:val="right"/>
              <w:rPr>
                <w:sz w:val="20"/>
                <w:szCs w:val="20"/>
                <w:lang w:val="es-ES_tradnl" w:eastAsia="en-CA"/>
              </w:rPr>
            </w:pPr>
            <w:r w:rsidRPr="00360329">
              <w:rPr>
                <w:sz w:val="20"/>
                <w:szCs w:val="20"/>
                <w:lang w:val="es-ES_tradnl" w:eastAsia="en-CA"/>
              </w:rPr>
              <w:t xml:space="preserve"> </w:t>
            </w:r>
          </w:p>
        </w:tc>
        <w:tc>
          <w:tcPr>
            <w:tcW w:w="1336" w:type="dxa"/>
            <w:tcBorders>
              <w:top w:val="nil"/>
              <w:left w:val="nil"/>
              <w:bottom w:val="single" w:sz="4" w:space="0" w:color="auto"/>
              <w:right w:val="single" w:sz="4" w:space="0" w:color="auto"/>
            </w:tcBorders>
            <w:shd w:val="clear" w:color="auto" w:fill="auto"/>
            <w:vAlign w:val="center"/>
            <w:hideMark/>
          </w:tcPr>
          <w:p w14:paraId="0B17ADDD" w14:textId="486F646A" w:rsidR="00551291" w:rsidRPr="00360329" w:rsidRDefault="00551291" w:rsidP="00551291">
            <w:pPr>
              <w:jc w:val="right"/>
              <w:rPr>
                <w:sz w:val="20"/>
                <w:szCs w:val="20"/>
                <w:lang w:val="es-ES_tradnl" w:eastAsia="en-CA"/>
              </w:rPr>
            </w:pPr>
            <w:r w:rsidRPr="00360329">
              <w:rPr>
                <w:sz w:val="20"/>
                <w:szCs w:val="20"/>
                <w:lang w:val="es-ES_tradnl" w:eastAsia="en-CA"/>
              </w:rPr>
              <w:t>56</w:t>
            </w:r>
            <w:r w:rsidR="00944499" w:rsidRPr="00360329">
              <w:rPr>
                <w:sz w:val="20"/>
                <w:szCs w:val="20"/>
                <w:lang w:val="es-ES_tradnl" w:eastAsia="en-CA"/>
              </w:rPr>
              <w:t>9.</w:t>
            </w:r>
            <w:r w:rsidRPr="00360329">
              <w:rPr>
                <w:sz w:val="20"/>
                <w:szCs w:val="20"/>
                <w:lang w:val="es-ES_tradnl" w:eastAsia="en-CA"/>
              </w:rPr>
              <w:t>100</w:t>
            </w:r>
          </w:p>
        </w:tc>
        <w:tc>
          <w:tcPr>
            <w:tcW w:w="1216" w:type="dxa"/>
            <w:tcBorders>
              <w:top w:val="nil"/>
              <w:left w:val="nil"/>
              <w:bottom w:val="single" w:sz="4" w:space="0" w:color="auto"/>
              <w:right w:val="single" w:sz="4" w:space="0" w:color="auto"/>
            </w:tcBorders>
            <w:shd w:val="clear" w:color="auto" w:fill="auto"/>
            <w:vAlign w:val="center"/>
            <w:hideMark/>
          </w:tcPr>
          <w:p w14:paraId="2675BDCB" w14:textId="6ED34DFD" w:rsidR="00551291" w:rsidRPr="00360329" w:rsidRDefault="00551291" w:rsidP="00551291">
            <w:pPr>
              <w:jc w:val="right"/>
              <w:rPr>
                <w:sz w:val="20"/>
                <w:szCs w:val="20"/>
                <w:lang w:val="es-ES_tradnl" w:eastAsia="en-CA"/>
              </w:rPr>
            </w:pPr>
            <w:r w:rsidRPr="00360329">
              <w:rPr>
                <w:sz w:val="20"/>
                <w:szCs w:val="20"/>
                <w:lang w:val="es-ES_tradnl" w:eastAsia="en-CA"/>
              </w:rPr>
              <w:t>56</w:t>
            </w:r>
            <w:r w:rsidR="00944499" w:rsidRPr="00360329">
              <w:rPr>
                <w:sz w:val="20"/>
                <w:szCs w:val="20"/>
                <w:lang w:val="es-ES_tradnl" w:eastAsia="en-CA"/>
              </w:rPr>
              <w:t>9.</w:t>
            </w:r>
            <w:r w:rsidRPr="00360329">
              <w:rPr>
                <w:sz w:val="20"/>
                <w:szCs w:val="20"/>
                <w:lang w:val="es-ES_tradnl" w:eastAsia="en-CA"/>
              </w:rPr>
              <w:t>100</w:t>
            </w:r>
          </w:p>
        </w:tc>
        <w:tc>
          <w:tcPr>
            <w:tcW w:w="1304" w:type="dxa"/>
            <w:tcBorders>
              <w:top w:val="nil"/>
              <w:left w:val="nil"/>
              <w:bottom w:val="single" w:sz="4" w:space="0" w:color="auto"/>
              <w:right w:val="single" w:sz="4" w:space="0" w:color="auto"/>
            </w:tcBorders>
            <w:shd w:val="clear" w:color="auto" w:fill="auto"/>
            <w:vAlign w:val="center"/>
            <w:hideMark/>
          </w:tcPr>
          <w:p w14:paraId="0DFEEBAB" w14:textId="7DBCD2F1" w:rsidR="00551291" w:rsidRPr="00360329" w:rsidRDefault="00551291" w:rsidP="00551291">
            <w:pPr>
              <w:jc w:val="right"/>
              <w:rPr>
                <w:sz w:val="20"/>
                <w:szCs w:val="20"/>
                <w:lang w:val="es-ES_tradnl" w:eastAsia="en-CA"/>
              </w:rPr>
            </w:pPr>
            <w:r w:rsidRPr="00360329">
              <w:rPr>
                <w:sz w:val="20"/>
                <w:szCs w:val="20"/>
                <w:lang w:val="es-ES_tradnl" w:eastAsia="en-CA"/>
              </w:rPr>
              <w:t>1</w:t>
            </w:r>
            <w:r w:rsidR="00944499" w:rsidRPr="00360329">
              <w:rPr>
                <w:sz w:val="20"/>
                <w:szCs w:val="20"/>
                <w:lang w:val="es-ES_tradnl" w:eastAsia="en-CA"/>
              </w:rPr>
              <w:t>9.</w:t>
            </w:r>
            <w:r w:rsidRPr="00360329">
              <w:rPr>
                <w:sz w:val="20"/>
                <w:szCs w:val="20"/>
                <w:lang w:val="es-ES_tradnl" w:eastAsia="en-CA"/>
              </w:rPr>
              <w:t>500</w:t>
            </w:r>
          </w:p>
        </w:tc>
      </w:tr>
      <w:tr w:rsidR="00A17CE3" w:rsidRPr="00360329" w14:paraId="3AAC5EA5" w14:textId="77777777" w:rsidTr="005546BC">
        <w:trPr>
          <w:trHeight w:val="58"/>
        </w:trPr>
        <w:tc>
          <w:tcPr>
            <w:tcW w:w="3177" w:type="dxa"/>
            <w:tcBorders>
              <w:top w:val="nil"/>
              <w:left w:val="single" w:sz="4" w:space="0" w:color="auto"/>
              <w:bottom w:val="single" w:sz="4" w:space="0" w:color="auto"/>
              <w:right w:val="single" w:sz="4" w:space="0" w:color="auto"/>
            </w:tcBorders>
            <w:shd w:val="clear" w:color="auto" w:fill="auto"/>
            <w:vAlign w:val="center"/>
            <w:hideMark/>
          </w:tcPr>
          <w:p w14:paraId="2C527CEA" w14:textId="106AAE5B" w:rsidR="00551291" w:rsidRPr="00360329" w:rsidRDefault="00551291" w:rsidP="0004618F">
            <w:pPr>
              <w:rPr>
                <w:b/>
                <w:bCs/>
                <w:sz w:val="20"/>
                <w:szCs w:val="20"/>
                <w:lang w:val="es-ES_tradnl" w:eastAsia="en-CA"/>
              </w:rPr>
            </w:pPr>
            <w:r w:rsidRPr="00360329">
              <w:rPr>
                <w:b/>
                <w:bCs/>
                <w:sz w:val="20"/>
                <w:szCs w:val="20"/>
                <w:lang w:val="es-ES_tradnl" w:eastAsia="en-CA"/>
              </w:rPr>
              <w:t>Subtotal</w:t>
            </w:r>
            <w:r w:rsidR="00BB0D70" w:rsidRPr="00360329">
              <w:rPr>
                <w:b/>
                <w:bCs/>
                <w:sz w:val="20"/>
                <w:szCs w:val="20"/>
                <w:lang w:val="es-ES_tradnl" w:eastAsia="en-CA"/>
              </w:rPr>
              <w:t xml:space="preserve"> </w:t>
            </w:r>
            <w:r w:rsidR="00A81E9B" w:rsidRPr="00360329">
              <w:rPr>
                <w:b/>
                <w:bCs/>
                <w:sz w:val="20"/>
                <w:szCs w:val="20"/>
                <w:lang w:val="es-ES_tradnl" w:eastAsia="en-CA"/>
              </w:rPr>
              <w:t>organismos</w:t>
            </w:r>
          </w:p>
        </w:tc>
        <w:tc>
          <w:tcPr>
            <w:tcW w:w="1472" w:type="dxa"/>
            <w:tcBorders>
              <w:top w:val="nil"/>
              <w:left w:val="nil"/>
              <w:bottom w:val="single" w:sz="4" w:space="0" w:color="auto"/>
              <w:right w:val="single" w:sz="4" w:space="0" w:color="auto"/>
            </w:tcBorders>
            <w:shd w:val="clear" w:color="auto" w:fill="auto"/>
            <w:vAlign w:val="center"/>
            <w:hideMark/>
          </w:tcPr>
          <w:p w14:paraId="738EDC9E" w14:textId="0088DED7" w:rsidR="00551291" w:rsidRPr="00360329" w:rsidRDefault="00551291" w:rsidP="00551291">
            <w:pPr>
              <w:jc w:val="right"/>
              <w:rPr>
                <w:b/>
                <w:bCs/>
                <w:sz w:val="20"/>
                <w:szCs w:val="20"/>
                <w:lang w:val="es-ES_tradnl" w:eastAsia="en-CA"/>
              </w:rPr>
            </w:pPr>
            <w:r w:rsidRPr="00360329">
              <w:rPr>
                <w:b/>
                <w:bCs/>
                <w:sz w:val="20"/>
                <w:szCs w:val="20"/>
                <w:lang w:val="es-ES_tradnl" w:eastAsia="en-CA"/>
              </w:rPr>
              <w:t>14</w:t>
            </w:r>
            <w:r w:rsidR="00944499" w:rsidRPr="00360329">
              <w:rPr>
                <w:b/>
                <w:bCs/>
                <w:sz w:val="20"/>
                <w:szCs w:val="20"/>
                <w:lang w:val="es-ES_tradnl" w:eastAsia="en-CA"/>
              </w:rPr>
              <w:t>7.</w:t>
            </w:r>
            <w:r w:rsidRPr="00360329">
              <w:rPr>
                <w:b/>
                <w:bCs/>
                <w:sz w:val="20"/>
                <w:szCs w:val="20"/>
                <w:lang w:val="es-ES_tradnl" w:eastAsia="en-CA"/>
              </w:rPr>
              <w:t>34</w:t>
            </w:r>
            <w:r w:rsidR="00944499" w:rsidRPr="00360329">
              <w:rPr>
                <w:b/>
                <w:bCs/>
                <w:sz w:val="20"/>
                <w:szCs w:val="20"/>
                <w:lang w:val="es-ES_tradnl" w:eastAsia="en-CA"/>
              </w:rPr>
              <w:t>7.</w:t>
            </w:r>
            <w:r w:rsidRPr="00360329">
              <w:rPr>
                <w:b/>
                <w:bCs/>
                <w:sz w:val="20"/>
                <w:szCs w:val="20"/>
                <w:lang w:val="es-ES_tradnl" w:eastAsia="en-CA"/>
              </w:rPr>
              <w:t>749</w:t>
            </w:r>
          </w:p>
        </w:tc>
        <w:tc>
          <w:tcPr>
            <w:tcW w:w="1134" w:type="dxa"/>
            <w:tcBorders>
              <w:top w:val="nil"/>
              <w:left w:val="nil"/>
              <w:bottom w:val="single" w:sz="4" w:space="0" w:color="auto"/>
              <w:right w:val="single" w:sz="4" w:space="0" w:color="auto"/>
            </w:tcBorders>
            <w:shd w:val="clear" w:color="auto" w:fill="auto"/>
            <w:vAlign w:val="center"/>
            <w:hideMark/>
          </w:tcPr>
          <w:p w14:paraId="4AB2A1C5" w14:textId="2472DCDC" w:rsidR="00551291" w:rsidRPr="00360329" w:rsidRDefault="00551291" w:rsidP="00551291">
            <w:pPr>
              <w:jc w:val="right"/>
              <w:rPr>
                <w:b/>
                <w:bCs/>
                <w:sz w:val="20"/>
                <w:szCs w:val="20"/>
                <w:lang w:val="es-ES_tradnl" w:eastAsia="en-CA"/>
              </w:rPr>
            </w:pPr>
            <w:r w:rsidRPr="00360329">
              <w:rPr>
                <w:b/>
                <w:bCs/>
                <w:sz w:val="20"/>
                <w:szCs w:val="20"/>
                <w:lang w:val="es-ES_tradnl" w:eastAsia="en-CA"/>
              </w:rPr>
              <w:t>2</w:t>
            </w:r>
            <w:r w:rsidR="004838C0" w:rsidRPr="00360329">
              <w:rPr>
                <w:b/>
                <w:bCs/>
                <w:sz w:val="20"/>
                <w:szCs w:val="20"/>
                <w:lang w:val="es-ES_tradnl" w:eastAsia="en-CA"/>
              </w:rPr>
              <w:t>0.</w:t>
            </w:r>
            <w:r w:rsidRPr="00360329">
              <w:rPr>
                <w:b/>
                <w:bCs/>
                <w:sz w:val="20"/>
                <w:szCs w:val="20"/>
                <w:lang w:val="es-ES_tradnl" w:eastAsia="en-CA"/>
              </w:rPr>
              <w:t>88</w:t>
            </w:r>
            <w:r w:rsidR="00944499" w:rsidRPr="00360329">
              <w:rPr>
                <w:b/>
                <w:bCs/>
                <w:sz w:val="20"/>
                <w:szCs w:val="20"/>
                <w:lang w:val="es-ES_tradnl" w:eastAsia="en-CA"/>
              </w:rPr>
              <w:t>5.</w:t>
            </w:r>
            <w:r w:rsidRPr="00360329">
              <w:rPr>
                <w:b/>
                <w:bCs/>
                <w:sz w:val="20"/>
                <w:szCs w:val="20"/>
                <w:lang w:val="es-ES_tradnl" w:eastAsia="en-CA"/>
              </w:rPr>
              <w:t>937</w:t>
            </w:r>
          </w:p>
        </w:tc>
        <w:tc>
          <w:tcPr>
            <w:tcW w:w="1336" w:type="dxa"/>
            <w:tcBorders>
              <w:top w:val="nil"/>
              <w:left w:val="nil"/>
              <w:bottom w:val="single" w:sz="4" w:space="0" w:color="auto"/>
              <w:right w:val="single" w:sz="4" w:space="0" w:color="auto"/>
            </w:tcBorders>
            <w:shd w:val="clear" w:color="auto" w:fill="auto"/>
            <w:vAlign w:val="center"/>
            <w:hideMark/>
          </w:tcPr>
          <w:p w14:paraId="41F4CC85" w14:textId="4061FF67" w:rsidR="00551291" w:rsidRPr="00360329" w:rsidRDefault="00551291" w:rsidP="00551291">
            <w:pPr>
              <w:jc w:val="right"/>
              <w:rPr>
                <w:b/>
                <w:bCs/>
                <w:sz w:val="20"/>
                <w:szCs w:val="20"/>
                <w:lang w:val="es-ES_tradnl" w:eastAsia="en-CA"/>
              </w:rPr>
            </w:pPr>
            <w:r w:rsidRPr="00360329">
              <w:rPr>
                <w:b/>
                <w:bCs/>
                <w:sz w:val="20"/>
                <w:szCs w:val="20"/>
                <w:lang w:val="es-ES_tradnl" w:eastAsia="en-CA"/>
              </w:rPr>
              <w:t>7</w:t>
            </w:r>
            <w:r w:rsidR="00944499" w:rsidRPr="00360329">
              <w:rPr>
                <w:b/>
                <w:bCs/>
                <w:sz w:val="20"/>
                <w:szCs w:val="20"/>
                <w:lang w:val="es-ES_tradnl" w:eastAsia="en-CA"/>
              </w:rPr>
              <w:t>7.</w:t>
            </w:r>
            <w:r w:rsidRPr="00360329">
              <w:rPr>
                <w:b/>
                <w:bCs/>
                <w:sz w:val="20"/>
                <w:szCs w:val="20"/>
                <w:lang w:val="es-ES_tradnl" w:eastAsia="en-CA"/>
              </w:rPr>
              <w:t>71</w:t>
            </w:r>
            <w:r w:rsidR="00944499" w:rsidRPr="00360329">
              <w:rPr>
                <w:b/>
                <w:bCs/>
                <w:sz w:val="20"/>
                <w:szCs w:val="20"/>
                <w:lang w:val="es-ES_tradnl" w:eastAsia="en-CA"/>
              </w:rPr>
              <w:t>6.</w:t>
            </w:r>
            <w:r w:rsidRPr="00360329">
              <w:rPr>
                <w:b/>
                <w:bCs/>
                <w:sz w:val="20"/>
                <w:szCs w:val="20"/>
                <w:lang w:val="es-ES_tradnl" w:eastAsia="en-CA"/>
              </w:rPr>
              <w:t>860</w:t>
            </w:r>
          </w:p>
        </w:tc>
        <w:tc>
          <w:tcPr>
            <w:tcW w:w="1216" w:type="dxa"/>
            <w:tcBorders>
              <w:top w:val="nil"/>
              <w:left w:val="nil"/>
              <w:bottom w:val="single" w:sz="4" w:space="0" w:color="auto"/>
              <w:right w:val="single" w:sz="4" w:space="0" w:color="auto"/>
            </w:tcBorders>
            <w:shd w:val="clear" w:color="auto" w:fill="auto"/>
            <w:vAlign w:val="center"/>
            <w:hideMark/>
          </w:tcPr>
          <w:p w14:paraId="6756EEDE" w14:textId="2D0319D7" w:rsidR="00551291" w:rsidRPr="00360329" w:rsidRDefault="00551291" w:rsidP="00551291">
            <w:pPr>
              <w:jc w:val="right"/>
              <w:rPr>
                <w:b/>
                <w:bCs/>
                <w:sz w:val="20"/>
                <w:szCs w:val="20"/>
                <w:lang w:val="es-ES_tradnl" w:eastAsia="en-CA"/>
              </w:rPr>
            </w:pPr>
            <w:r w:rsidRPr="00360329">
              <w:rPr>
                <w:b/>
                <w:bCs/>
                <w:sz w:val="20"/>
                <w:szCs w:val="20"/>
                <w:lang w:val="es-ES_tradnl" w:eastAsia="en-CA"/>
              </w:rPr>
              <w:t>9</w:t>
            </w:r>
            <w:r w:rsidR="00944499" w:rsidRPr="00360329">
              <w:rPr>
                <w:b/>
                <w:bCs/>
                <w:sz w:val="20"/>
                <w:szCs w:val="20"/>
                <w:lang w:val="es-ES_tradnl" w:eastAsia="en-CA"/>
              </w:rPr>
              <w:t>8.</w:t>
            </w:r>
            <w:r w:rsidRPr="00360329">
              <w:rPr>
                <w:b/>
                <w:bCs/>
                <w:sz w:val="20"/>
                <w:szCs w:val="20"/>
                <w:lang w:val="es-ES_tradnl" w:eastAsia="en-CA"/>
              </w:rPr>
              <w:t>60</w:t>
            </w:r>
            <w:r w:rsidR="004838C0" w:rsidRPr="00360329">
              <w:rPr>
                <w:b/>
                <w:bCs/>
                <w:sz w:val="20"/>
                <w:szCs w:val="20"/>
                <w:lang w:val="es-ES_tradnl" w:eastAsia="en-CA"/>
              </w:rPr>
              <w:t>2.</w:t>
            </w:r>
            <w:r w:rsidRPr="00360329">
              <w:rPr>
                <w:b/>
                <w:bCs/>
                <w:sz w:val="20"/>
                <w:szCs w:val="20"/>
                <w:lang w:val="es-ES_tradnl" w:eastAsia="en-CA"/>
              </w:rPr>
              <w:t>797</w:t>
            </w:r>
          </w:p>
        </w:tc>
        <w:tc>
          <w:tcPr>
            <w:tcW w:w="1304" w:type="dxa"/>
            <w:tcBorders>
              <w:top w:val="nil"/>
              <w:left w:val="nil"/>
              <w:bottom w:val="single" w:sz="4" w:space="0" w:color="auto"/>
              <w:right w:val="single" w:sz="4" w:space="0" w:color="auto"/>
            </w:tcBorders>
            <w:shd w:val="clear" w:color="auto" w:fill="auto"/>
            <w:vAlign w:val="center"/>
            <w:hideMark/>
          </w:tcPr>
          <w:p w14:paraId="0D16B1B7" w14:textId="6FD227ED" w:rsidR="00551291" w:rsidRPr="00360329" w:rsidRDefault="00551291" w:rsidP="00551291">
            <w:pPr>
              <w:jc w:val="right"/>
              <w:rPr>
                <w:b/>
                <w:bCs/>
                <w:sz w:val="20"/>
                <w:szCs w:val="20"/>
                <w:lang w:val="es-ES_tradnl" w:eastAsia="en-CA"/>
              </w:rPr>
            </w:pPr>
            <w:r w:rsidRPr="00360329">
              <w:rPr>
                <w:b/>
                <w:bCs/>
                <w:sz w:val="20"/>
                <w:szCs w:val="20"/>
                <w:lang w:val="es-ES_tradnl" w:eastAsia="en-CA"/>
              </w:rPr>
              <w:t>4</w:t>
            </w:r>
            <w:r w:rsidR="00944499" w:rsidRPr="00360329">
              <w:rPr>
                <w:b/>
                <w:bCs/>
                <w:sz w:val="20"/>
                <w:szCs w:val="20"/>
                <w:lang w:val="es-ES_tradnl" w:eastAsia="en-CA"/>
              </w:rPr>
              <w:t>8.</w:t>
            </w:r>
            <w:r w:rsidRPr="00360329">
              <w:rPr>
                <w:b/>
                <w:bCs/>
                <w:sz w:val="20"/>
                <w:szCs w:val="20"/>
                <w:lang w:val="es-ES_tradnl" w:eastAsia="en-CA"/>
              </w:rPr>
              <w:t>74</w:t>
            </w:r>
            <w:r w:rsidR="004838C0" w:rsidRPr="00360329">
              <w:rPr>
                <w:b/>
                <w:bCs/>
                <w:sz w:val="20"/>
                <w:szCs w:val="20"/>
                <w:lang w:val="es-ES_tradnl" w:eastAsia="en-CA"/>
              </w:rPr>
              <w:t>4.</w:t>
            </w:r>
            <w:r w:rsidRPr="00360329">
              <w:rPr>
                <w:b/>
                <w:bCs/>
                <w:sz w:val="20"/>
                <w:szCs w:val="20"/>
                <w:lang w:val="es-ES_tradnl" w:eastAsia="en-CA"/>
              </w:rPr>
              <w:t>952</w:t>
            </w:r>
          </w:p>
        </w:tc>
      </w:tr>
      <w:tr w:rsidR="00A17CE3" w:rsidRPr="00360329" w14:paraId="0A7E05D5" w14:textId="77777777" w:rsidTr="005546BC">
        <w:trPr>
          <w:trHeight w:val="881"/>
        </w:trPr>
        <w:tc>
          <w:tcPr>
            <w:tcW w:w="3177" w:type="dxa"/>
            <w:tcBorders>
              <w:top w:val="nil"/>
              <w:left w:val="single" w:sz="4" w:space="0" w:color="auto"/>
              <w:bottom w:val="single" w:sz="4" w:space="0" w:color="auto"/>
              <w:right w:val="single" w:sz="4" w:space="0" w:color="auto"/>
            </w:tcBorders>
            <w:shd w:val="clear" w:color="auto" w:fill="auto"/>
            <w:vAlign w:val="center"/>
            <w:hideMark/>
          </w:tcPr>
          <w:p w14:paraId="01B7BD62" w14:textId="02DD14EE" w:rsidR="00551291" w:rsidRPr="00360329" w:rsidRDefault="00A7487C" w:rsidP="00CC6C6F">
            <w:pPr>
              <w:ind w:right="-111"/>
              <w:jc w:val="left"/>
              <w:rPr>
                <w:sz w:val="20"/>
                <w:szCs w:val="20"/>
                <w:lang w:val="es-ES_tradnl" w:eastAsia="en-CA"/>
              </w:rPr>
            </w:pPr>
            <w:r>
              <w:rPr>
                <w:sz w:val="20"/>
                <w:szCs w:val="20"/>
                <w:lang w:val="es-ES_tradnl" w:eastAsia="en-CA"/>
              </w:rPr>
              <w:t>Secretaría, Comité Ejecutivo y supervisión</w:t>
            </w:r>
            <w:r w:rsidR="00AE63B3">
              <w:rPr>
                <w:sz w:val="20"/>
                <w:szCs w:val="20"/>
                <w:lang w:val="es-ES_tradnl" w:eastAsia="en-CA"/>
              </w:rPr>
              <w:t xml:space="preserve"> y evaluación</w:t>
            </w:r>
            <w:r w:rsidR="00BB0D70" w:rsidRPr="00360329">
              <w:rPr>
                <w:sz w:val="20"/>
                <w:szCs w:val="20"/>
                <w:lang w:val="es-ES_tradnl" w:eastAsia="en-CA"/>
              </w:rPr>
              <w:t xml:space="preserve"> </w:t>
            </w:r>
            <w:r w:rsidR="00551291" w:rsidRPr="00360329">
              <w:rPr>
                <w:sz w:val="20"/>
                <w:szCs w:val="20"/>
                <w:lang w:val="es-ES_tradnl" w:eastAsia="en-CA"/>
              </w:rPr>
              <w:t>(</w:t>
            </w:r>
            <w:r w:rsidR="00CC6C6F">
              <w:rPr>
                <w:sz w:val="20"/>
                <w:szCs w:val="20"/>
                <w:lang w:val="es-ES_tradnl" w:eastAsia="en-CA"/>
              </w:rPr>
              <w:t xml:space="preserve">salvo </w:t>
            </w:r>
            <w:r w:rsidR="00CC6C6F" w:rsidRPr="00CC6C6F">
              <w:rPr>
                <w:sz w:val="20"/>
                <w:szCs w:val="20"/>
                <w:lang w:val="es-ES_tradnl" w:eastAsia="en-CA"/>
              </w:rPr>
              <w:t xml:space="preserve">contraparte </w:t>
            </w:r>
            <w:r w:rsidR="004C5965" w:rsidRPr="00CC6C6F">
              <w:rPr>
                <w:sz w:val="20"/>
                <w:szCs w:val="20"/>
                <w:lang w:val="es-ES_tradnl" w:eastAsia="en-CA"/>
              </w:rPr>
              <w:t>canadiense</w:t>
            </w:r>
            <w:r w:rsidR="004C5965" w:rsidRPr="00360329">
              <w:rPr>
                <w:sz w:val="20"/>
                <w:szCs w:val="20"/>
                <w:lang w:val="es-ES_tradnl" w:eastAsia="en-CA"/>
              </w:rPr>
              <w:t>)</w:t>
            </w:r>
            <w:r w:rsidR="004C5965" w:rsidRPr="00360329">
              <w:rPr>
                <w:b/>
                <w:bCs/>
                <w:sz w:val="20"/>
                <w:szCs w:val="20"/>
                <w:lang w:val="es-ES_tradnl" w:eastAsia="en-CA"/>
              </w:rPr>
              <w:t xml:space="preserve"> *</w:t>
            </w:r>
            <w:r w:rsidR="00551291" w:rsidRPr="00360329">
              <w:rPr>
                <w:b/>
                <w:bCs/>
                <w:sz w:val="20"/>
                <w:szCs w:val="20"/>
                <w:lang w:val="es-ES_tradnl" w:eastAsia="en-CA"/>
              </w:rPr>
              <w:t>*</w:t>
            </w:r>
          </w:p>
        </w:tc>
        <w:tc>
          <w:tcPr>
            <w:tcW w:w="1472" w:type="dxa"/>
            <w:tcBorders>
              <w:top w:val="nil"/>
              <w:left w:val="nil"/>
              <w:bottom w:val="single" w:sz="4" w:space="0" w:color="auto"/>
              <w:right w:val="single" w:sz="4" w:space="0" w:color="auto"/>
            </w:tcBorders>
            <w:shd w:val="clear" w:color="auto" w:fill="auto"/>
            <w:vAlign w:val="center"/>
            <w:hideMark/>
          </w:tcPr>
          <w:p w14:paraId="00E8F920" w14:textId="5E499B39" w:rsidR="00551291" w:rsidRPr="00360329" w:rsidRDefault="00944499" w:rsidP="00551291">
            <w:pPr>
              <w:jc w:val="right"/>
              <w:rPr>
                <w:sz w:val="20"/>
                <w:szCs w:val="20"/>
                <w:lang w:val="es-ES_tradnl" w:eastAsia="en-CA"/>
              </w:rPr>
            </w:pPr>
            <w:r w:rsidRPr="00360329">
              <w:rPr>
                <w:sz w:val="20"/>
                <w:szCs w:val="20"/>
                <w:lang w:val="es-ES_tradnl" w:eastAsia="en-CA"/>
              </w:rPr>
              <w:t>6.</w:t>
            </w:r>
            <w:r w:rsidR="00551291" w:rsidRPr="00360329">
              <w:rPr>
                <w:sz w:val="20"/>
                <w:szCs w:val="20"/>
                <w:lang w:val="es-ES_tradnl" w:eastAsia="en-CA"/>
              </w:rPr>
              <w:t>54</w:t>
            </w:r>
            <w:r w:rsidR="004838C0" w:rsidRPr="00360329">
              <w:rPr>
                <w:sz w:val="20"/>
                <w:szCs w:val="20"/>
                <w:lang w:val="es-ES_tradnl" w:eastAsia="en-CA"/>
              </w:rPr>
              <w:t>4.</w:t>
            </w:r>
            <w:r w:rsidR="00551291" w:rsidRPr="00360329">
              <w:rPr>
                <w:sz w:val="20"/>
                <w:szCs w:val="20"/>
                <w:lang w:val="es-ES_tradnl" w:eastAsia="en-CA"/>
              </w:rPr>
              <w:t>874</w:t>
            </w:r>
          </w:p>
        </w:tc>
        <w:tc>
          <w:tcPr>
            <w:tcW w:w="1134" w:type="dxa"/>
            <w:tcBorders>
              <w:top w:val="nil"/>
              <w:left w:val="nil"/>
              <w:bottom w:val="single" w:sz="4" w:space="0" w:color="auto"/>
              <w:right w:val="single" w:sz="4" w:space="0" w:color="auto"/>
            </w:tcBorders>
            <w:shd w:val="clear" w:color="auto" w:fill="auto"/>
            <w:vAlign w:val="center"/>
            <w:hideMark/>
          </w:tcPr>
          <w:p w14:paraId="04A9EDAA" w14:textId="581FE4DF" w:rsidR="00551291" w:rsidRPr="00360329" w:rsidRDefault="00BB0D70" w:rsidP="00551291">
            <w:pPr>
              <w:jc w:val="right"/>
              <w:rPr>
                <w:sz w:val="20"/>
                <w:szCs w:val="20"/>
                <w:lang w:val="es-ES_tradnl" w:eastAsia="en-CA"/>
              </w:rPr>
            </w:pPr>
            <w:r w:rsidRPr="00360329">
              <w:rPr>
                <w:sz w:val="20"/>
                <w:szCs w:val="20"/>
                <w:lang w:val="es-ES_tradnl" w:eastAsia="en-CA"/>
              </w:rPr>
              <w:t xml:space="preserve"> </w:t>
            </w:r>
          </w:p>
        </w:tc>
        <w:tc>
          <w:tcPr>
            <w:tcW w:w="1336" w:type="dxa"/>
            <w:tcBorders>
              <w:top w:val="nil"/>
              <w:left w:val="nil"/>
              <w:bottom w:val="single" w:sz="4" w:space="0" w:color="auto"/>
              <w:right w:val="single" w:sz="4" w:space="0" w:color="auto"/>
            </w:tcBorders>
            <w:shd w:val="clear" w:color="auto" w:fill="auto"/>
            <w:vAlign w:val="center"/>
            <w:hideMark/>
          </w:tcPr>
          <w:p w14:paraId="060F3D3D" w14:textId="25547860" w:rsidR="00551291" w:rsidRPr="00360329" w:rsidRDefault="00944499" w:rsidP="00551291">
            <w:pPr>
              <w:jc w:val="right"/>
              <w:rPr>
                <w:sz w:val="20"/>
                <w:szCs w:val="20"/>
                <w:lang w:val="es-ES_tradnl" w:eastAsia="en-CA"/>
              </w:rPr>
            </w:pPr>
            <w:r w:rsidRPr="00360329">
              <w:rPr>
                <w:sz w:val="20"/>
                <w:szCs w:val="20"/>
                <w:lang w:val="es-ES_tradnl" w:eastAsia="en-CA"/>
              </w:rPr>
              <w:t>6.</w:t>
            </w:r>
            <w:r w:rsidR="00551291" w:rsidRPr="00360329">
              <w:rPr>
                <w:sz w:val="20"/>
                <w:szCs w:val="20"/>
                <w:lang w:val="es-ES_tradnl" w:eastAsia="en-CA"/>
              </w:rPr>
              <w:t>54</w:t>
            </w:r>
            <w:r w:rsidR="004838C0" w:rsidRPr="00360329">
              <w:rPr>
                <w:sz w:val="20"/>
                <w:szCs w:val="20"/>
                <w:lang w:val="es-ES_tradnl" w:eastAsia="en-CA"/>
              </w:rPr>
              <w:t>4.</w:t>
            </w:r>
            <w:r w:rsidR="00551291" w:rsidRPr="00360329">
              <w:rPr>
                <w:sz w:val="20"/>
                <w:szCs w:val="20"/>
                <w:lang w:val="es-ES_tradnl" w:eastAsia="en-CA"/>
              </w:rPr>
              <w:t>874</w:t>
            </w:r>
          </w:p>
        </w:tc>
        <w:tc>
          <w:tcPr>
            <w:tcW w:w="1216" w:type="dxa"/>
            <w:tcBorders>
              <w:top w:val="nil"/>
              <w:left w:val="nil"/>
              <w:bottom w:val="single" w:sz="4" w:space="0" w:color="auto"/>
              <w:right w:val="single" w:sz="4" w:space="0" w:color="auto"/>
            </w:tcBorders>
            <w:shd w:val="clear" w:color="auto" w:fill="auto"/>
            <w:vAlign w:val="center"/>
            <w:hideMark/>
          </w:tcPr>
          <w:p w14:paraId="11AD1381" w14:textId="2F97E7EB" w:rsidR="00551291" w:rsidRPr="00360329" w:rsidRDefault="00944499" w:rsidP="00551291">
            <w:pPr>
              <w:jc w:val="right"/>
              <w:rPr>
                <w:sz w:val="20"/>
                <w:szCs w:val="20"/>
                <w:lang w:val="es-ES_tradnl" w:eastAsia="en-CA"/>
              </w:rPr>
            </w:pPr>
            <w:r w:rsidRPr="00360329">
              <w:rPr>
                <w:sz w:val="20"/>
                <w:szCs w:val="20"/>
                <w:lang w:val="es-ES_tradnl" w:eastAsia="en-CA"/>
              </w:rPr>
              <w:t>6.</w:t>
            </w:r>
            <w:r w:rsidR="00551291" w:rsidRPr="00360329">
              <w:rPr>
                <w:sz w:val="20"/>
                <w:szCs w:val="20"/>
                <w:lang w:val="es-ES_tradnl" w:eastAsia="en-CA"/>
              </w:rPr>
              <w:t>54</w:t>
            </w:r>
            <w:r w:rsidR="004838C0" w:rsidRPr="00360329">
              <w:rPr>
                <w:sz w:val="20"/>
                <w:szCs w:val="20"/>
                <w:lang w:val="es-ES_tradnl" w:eastAsia="en-CA"/>
              </w:rPr>
              <w:t>4.</w:t>
            </w:r>
            <w:r w:rsidR="00551291" w:rsidRPr="00360329">
              <w:rPr>
                <w:sz w:val="20"/>
                <w:szCs w:val="20"/>
                <w:lang w:val="es-ES_tradnl" w:eastAsia="en-CA"/>
              </w:rPr>
              <w:t>874</w:t>
            </w:r>
          </w:p>
        </w:tc>
        <w:tc>
          <w:tcPr>
            <w:tcW w:w="1304" w:type="dxa"/>
            <w:tcBorders>
              <w:top w:val="nil"/>
              <w:left w:val="nil"/>
              <w:bottom w:val="single" w:sz="4" w:space="0" w:color="auto"/>
              <w:right w:val="single" w:sz="4" w:space="0" w:color="auto"/>
            </w:tcBorders>
            <w:shd w:val="clear" w:color="auto" w:fill="auto"/>
            <w:vAlign w:val="center"/>
            <w:hideMark/>
          </w:tcPr>
          <w:p w14:paraId="37D1E654" w14:textId="77777777" w:rsidR="00551291" w:rsidRPr="00360329" w:rsidRDefault="00551291" w:rsidP="00551291">
            <w:pPr>
              <w:jc w:val="right"/>
              <w:rPr>
                <w:sz w:val="20"/>
                <w:szCs w:val="20"/>
                <w:lang w:val="es-ES_tradnl" w:eastAsia="en-CA"/>
              </w:rPr>
            </w:pPr>
            <w:r w:rsidRPr="00360329">
              <w:rPr>
                <w:sz w:val="20"/>
                <w:szCs w:val="20"/>
                <w:lang w:val="es-ES_tradnl" w:eastAsia="en-CA"/>
              </w:rPr>
              <w:t>0</w:t>
            </w:r>
          </w:p>
        </w:tc>
      </w:tr>
      <w:tr w:rsidR="00A17CE3" w:rsidRPr="00360329" w14:paraId="5664F0FD" w14:textId="77777777" w:rsidTr="005546BC">
        <w:trPr>
          <w:trHeight w:val="58"/>
        </w:trPr>
        <w:tc>
          <w:tcPr>
            <w:tcW w:w="3177" w:type="dxa"/>
            <w:tcBorders>
              <w:top w:val="nil"/>
              <w:left w:val="single" w:sz="4" w:space="0" w:color="auto"/>
              <w:bottom w:val="single" w:sz="4" w:space="0" w:color="auto"/>
              <w:right w:val="single" w:sz="4" w:space="0" w:color="auto"/>
            </w:tcBorders>
            <w:shd w:val="clear" w:color="auto" w:fill="auto"/>
            <w:vAlign w:val="center"/>
            <w:hideMark/>
          </w:tcPr>
          <w:p w14:paraId="1FB275DA" w14:textId="770C1895" w:rsidR="00551291" w:rsidRPr="00360329" w:rsidRDefault="0042406B" w:rsidP="00551291">
            <w:pPr>
              <w:rPr>
                <w:sz w:val="20"/>
                <w:szCs w:val="20"/>
                <w:lang w:val="es-ES_tradnl" w:eastAsia="en-CA"/>
              </w:rPr>
            </w:pPr>
            <w:r>
              <w:rPr>
                <w:sz w:val="20"/>
                <w:szCs w:val="20"/>
                <w:lang w:val="es-ES_tradnl" w:eastAsia="en-CA"/>
              </w:rPr>
              <w:t>Tesorería</w:t>
            </w:r>
          </w:p>
        </w:tc>
        <w:tc>
          <w:tcPr>
            <w:tcW w:w="1472" w:type="dxa"/>
            <w:tcBorders>
              <w:top w:val="nil"/>
              <w:left w:val="nil"/>
              <w:bottom w:val="single" w:sz="4" w:space="0" w:color="auto"/>
              <w:right w:val="single" w:sz="4" w:space="0" w:color="auto"/>
            </w:tcBorders>
            <w:shd w:val="clear" w:color="auto" w:fill="auto"/>
            <w:vAlign w:val="center"/>
            <w:hideMark/>
          </w:tcPr>
          <w:p w14:paraId="1C5FEBE3" w14:textId="2C10C4A3" w:rsidR="00551291" w:rsidRPr="00360329" w:rsidRDefault="00551291" w:rsidP="00551291">
            <w:pPr>
              <w:jc w:val="right"/>
              <w:rPr>
                <w:sz w:val="20"/>
                <w:szCs w:val="20"/>
                <w:lang w:val="es-ES_tradnl" w:eastAsia="en-CA"/>
              </w:rPr>
            </w:pPr>
            <w:r w:rsidRPr="00360329">
              <w:rPr>
                <w:sz w:val="20"/>
                <w:szCs w:val="20"/>
                <w:lang w:val="es-ES_tradnl" w:eastAsia="en-CA"/>
              </w:rPr>
              <w:t>50</w:t>
            </w:r>
            <w:r w:rsidR="004838C0" w:rsidRPr="00360329">
              <w:rPr>
                <w:sz w:val="20"/>
                <w:szCs w:val="20"/>
                <w:lang w:val="es-ES_tradnl" w:eastAsia="en-CA"/>
              </w:rPr>
              <w:t>0.</w:t>
            </w:r>
            <w:r w:rsidRPr="00360329">
              <w:rPr>
                <w:sz w:val="20"/>
                <w:szCs w:val="20"/>
                <w:lang w:val="es-ES_tradnl" w:eastAsia="en-CA"/>
              </w:rPr>
              <w:t>000</w:t>
            </w:r>
          </w:p>
        </w:tc>
        <w:tc>
          <w:tcPr>
            <w:tcW w:w="1134" w:type="dxa"/>
            <w:tcBorders>
              <w:top w:val="nil"/>
              <w:left w:val="nil"/>
              <w:bottom w:val="single" w:sz="4" w:space="0" w:color="auto"/>
              <w:right w:val="single" w:sz="4" w:space="0" w:color="auto"/>
            </w:tcBorders>
            <w:shd w:val="clear" w:color="auto" w:fill="auto"/>
            <w:vAlign w:val="center"/>
            <w:hideMark/>
          </w:tcPr>
          <w:p w14:paraId="26E92614" w14:textId="308C3F37" w:rsidR="00551291" w:rsidRPr="00360329" w:rsidRDefault="00BB0D70" w:rsidP="00551291">
            <w:pPr>
              <w:jc w:val="right"/>
              <w:rPr>
                <w:sz w:val="20"/>
                <w:szCs w:val="20"/>
                <w:lang w:val="es-ES_tradnl" w:eastAsia="en-CA"/>
              </w:rPr>
            </w:pPr>
            <w:r w:rsidRPr="00360329">
              <w:rPr>
                <w:sz w:val="20"/>
                <w:szCs w:val="20"/>
                <w:lang w:val="es-ES_tradnl" w:eastAsia="en-CA"/>
              </w:rPr>
              <w:t xml:space="preserve"> </w:t>
            </w:r>
          </w:p>
        </w:tc>
        <w:tc>
          <w:tcPr>
            <w:tcW w:w="1336" w:type="dxa"/>
            <w:tcBorders>
              <w:top w:val="nil"/>
              <w:left w:val="nil"/>
              <w:bottom w:val="single" w:sz="4" w:space="0" w:color="auto"/>
              <w:right w:val="single" w:sz="4" w:space="0" w:color="auto"/>
            </w:tcBorders>
            <w:shd w:val="clear" w:color="auto" w:fill="auto"/>
            <w:vAlign w:val="center"/>
            <w:hideMark/>
          </w:tcPr>
          <w:p w14:paraId="59669319" w14:textId="3269C325" w:rsidR="00551291" w:rsidRPr="00360329" w:rsidRDefault="00551291" w:rsidP="00551291">
            <w:pPr>
              <w:jc w:val="right"/>
              <w:rPr>
                <w:sz w:val="20"/>
                <w:szCs w:val="20"/>
                <w:lang w:val="es-ES_tradnl" w:eastAsia="en-CA"/>
              </w:rPr>
            </w:pPr>
            <w:r w:rsidRPr="00360329">
              <w:rPr>
                <w:sz w:val="20"/>
                <w:szCs w:val="20"/>
                <w:lang w:val="es-ES_tradnl" w:eastAsia="en-CA"/>
              </w:rPr>
              <w:t>50</w:t>
            </w:r>
            <w:r w:rsidR="004838C0" w:rsidRPr="00360329">
              <w:rPr>
                <w:sz w:val="20"/>
                <w:szCs w:val="20"/>
                <w:lang w:val="es-ES_tradnl" w:eastAsia="en-CA"/>
              </w:rPr>
              <w:t>0.</w:t>
            </w:r>
            <w:r w:rsidRPr="00360329">
              <w:rPr>
                <w:sz w:val="20"/>
                <w:szCs w:val="20"/>
                <w:lang w:val="es-ES_tradnl" w:eastAsia="en-CA"/>
              </w:rPr>
              <w:t>000</w:t>
            </w:r>
          </w:p>
        </w:tc>
        <w:tc>
          <w:tcPr>
            <w:tcW w:w="1216" w:type="dxa"/>
            <w:tcBorders>
              <w:top w:val="nil"/>
              <w:left w:val="nil"/>
              <w:bottom w:val="single" w:sz="4" w:space="0" w:color="auto"/>
              <w:right w:val="single" w:sz="4" w:space="0" w:color="auto"/>
            </w:tcBorders>
            <w:shd w:val="clear" w:color="auto" w:fill="auto"/>
            <w:vAlign w:val="center"/>
            <w:hideMark/>
          </w:tcPr>
          <w:p w14:paraId="4F260B03" w14:textId="4F1C51FD" w:rsidR="00551291" w:rsidRPr="00360329" w:rsidRDefault="00551291" w:rsidP="00551291">
            <w:pPr>
              <w:jc w:val="right"/>
              <w:rPr>
                <w:sz w:val="20"/>
                <w:szCs w:val="20"/>
                <w:lang w:val="es-ES_tradnl" w:eastAsia="en-CA"/>
              </w:rPr>
            </w:pPr>
            <w:r w:rsidRPr="00360329">
              <w:rPr>
                <w:sz w:val="20"/>
                <w:szCs w:val="20"/>
                <w:lang w:val="es-ES_tradnl" w:eastAsia="en-CA"/>
              </w:rPr>
              <w:t>50</w:t>
            </w:r>
            <w:r w:rsidR="004838C0" w:rsidRPr="00360329">
              <w:rPr>
                <w:sz w:val="20"/>
                <w:szCs w:val="20"/>
                <w:lang w:val="es-ES_tradnl" w:eastAsia="en-CA"/>
              </w:rPr>
              <w:t>0.</w:t>
            </w:r>
            <w:r w:rsidRPr="00360329">
              <w:rPr>
                <w:sz w:val="20"/>
                <w:szCs w:val="20"/>
                <w:lang w:val="es-ES_tradnl" w:eastAsia="en-CA"/>
              </w:rPr>
              <w:t>000</w:t>
            </w:r>
          </w:p>
        </w:tc>
        <w:tc>
          <w:tcPr>
            <w:tcW w:w="1304" w:type="dxa"/>
            <w:tcBorders>
              <w:top w:val="nil"/>
              <w:left w:val="nil"/>
              <w:bottom w:val="single" w:sz="4" w:space="0" w:color="auto"/>
              <w:right w:val="single" w:sz="4" w:space="0" w:color="auto"/>
            </w:tcBorders>
            <w:shd w:val="clear" w:color="auto" w:fill="auto"/>
            <w:vAlign w:val="center"/>
            <w:hideMark/>
          </w:tcPr>
          <w:p w14:paraId="01813F45" w14:textId="77777777" w:rsidR="00551291" w:rsidRPr="00360329" w:rsidRDefault="00551291" w:rsidP="00551291">
            <w:pPr>
              <w:jc w:val="right"/>
              <w:rPr>
                <w:sz w:val="20"/>
                <w:szCs w:val="20"/>
                <w:lang w:val="es-ES_tradnl" w:eastAsia="en-CA"/>
              </w:rPr>
            </w:pPr>
            <w:r w:rsidRPr="00360329">
              <w:rPr>
                <w:sz w:val="20"/>
                <w:szCs w:val="20"/>
                <w:lang w:val="es-ES_tradnl" w:eastAsia="en-CA"/>
              </w:rPr>
              <w:t>0</w:t>
            </w:r>
          </w:p>
        </w:tc>
      </w:tr>
      <w:tr w:rsidR="00A17CE3" w:rsidRPr="00360329" w14:paraId="6340EE28" w14:textId="77777777" w:rsidTr="005546BC">
        <w:trPr>
          <w:trHeight w:val="264"/>
        </w:trPr>
        <w:tc>
          <w:tcPr>
            <w:tcW w:w="3177" w:type="dxa"/>
            <w:tcBorders>
              <w:top w:val="nil"/>
              <w:left w:val="single" w:sz="4" w:space="0" w:color="auto"/>
              <w:bottom w:val="single" w:sz="4" w:space="0" w:color="auto"/>
              <w:right w:val="single" w:sz="4" w:space="0" w:color="auto"/>
            </w:tcBorders>
            <w:shd w:val="clear" w:color="auto" w:fill="auto"/>
            <w:vAlign w:val="center"/>
            <w:hideMark/>
          </w:tcPr>
          <w:p w14:paraId="797DF938" w14:textId="1254C315" w:rsidR="00551291" w:rsidRPr="00360329" w:rsidRDefault="00551291" w:rsidP="0052060B">
            <w:pPr>
              <w:jc w:val="left"/>
              <w:rPr>
                <w:b/>
                <w:bCs/>
                <w:sz w:val="20"/>
                <w:szCs w:val="20"/>
                <w:lang w:val="es-ES_tradnl" w:eastAsia="en-CA"/>
              </w:rPr>
            </w:pPr>
            <w:r w:rsidRPr="00360329">
              <w:rPr>
                <w:b/>
                <w:bCs/>
                <w:sz w:val="20"/>
                <w:szCs w:val="20"/>
                <w:lang w:val="es-ES_tradnl" w:eastAsia="en-CA"/>
              </w:rPr>
              <w:t>Subtotal</w:t>
            </w:r>
            <w:r w:rsidR="00BB0D70" w:rsidRPr="00360329">
              <w:rPr>
                <w:b/>
                <w:bCs/>
                <w:sz w:val="20"/>
                <w:szCs w:val="20"/>
                <w:lang w:val="es-ES_tradnl" w:eastAsia="en-CA"/>
              </w:rPr>
              <w:t xml:space="preserve"> </w:t>
            </w:r>
            <w:r w:rsidR="001A7371" w:rsidRPr="00360329">
              <w:rPr>
                <w:b/>
                <w:bCs/>
                <w:sz w:val="20"/>
                <w:szCs w:val="20"/>
                <w:lang w:val="es-ES_tradnl" w:eastAsia="en-CA"/>
              </w:rPr>
              <w:t>gastos</w:t>
            </w:r>
            <w:r w:rsidR="00BB0D70" w:rsidRPr="00360329">
              <w:rPr>
                <w:b/>
                <w:bCs/>
                <w:sz w:val="20"/>
                <w:szCs w:val="20"/>
                <w:lang w:val="es-ES_tradnl" w:eastAsia="en-CA"/>
              </w:rPr>
              <w:t xml:space="preserve"> </w:t>
            </w:r>
            <w:r w:rsidR="001A7371" w:rsidRPr="00360329">
              <w:rPr>
                <w:b/>
                <w:bCs/>
                <w:sz w:val="20"/>
                <w:szCs w:val="20"/>
                <w:lang w:val="es-ES_tradnl" w:eastAsia="en-CA"/>
              </w:rPr>
              <w:t>corrientes</w:t>
            </w:r>
          </w:p>
        </w:tc>
        <w:tc>
          <w:tcPr>
            <w:tcW w:w="1472" w:type="dxa"/>
            <w:tcBorders>
              <w:top w:val="nil"/>
              <w:left w:val="nil"/>
              <w:bottom w:val="single" w:sz="4" w:space="0" w:color="auto"/>
              <w:right w:val="single" w:sz="4" w:space="0" w:color="auto"/>
            </w:tcBorders>
            <w:shd w:val="clear" w:color="auto" w:fill="auto"/>
            <w:vAlign w:val="center"/>
            <w:hideMark/>
          </w:tcPr>
          <w:p w14:paraId="70CEC071" w14:textId="4F68B61C" w:rsidR="00551291" w:rsidRPr="00360329" w:rsidRDefault="00944499" w:rsidP="00551291">
            <w:pPr>
              <w:jc w:val="right"/>
              <w:rPr>
                <w:b/>
                <w:bCs/>
                <w:sz w:val="20"/>
                <w:szCs w:val="20"/>
                <w:lang w:val="es-ES_tradnl" w:eastAsia="en-CA"/>
              </w:rPr>
            </w:pPr>
            <w:r w:rsidRPr="00360329">
              <w:rPr>
                <w:b/>
                <w:bCs/>
                <w:sz w:val="20"/>
                <w:szCs w:val="20"/>
                <w:lang w:val="es-ES_tradnl" w:eastAsia="en-CA"/>
              </w:rPr>
              <w:t>7.</w:t>
            </w:r>
            <w:r w:rsidR="00551291" w:rsidRPr="00360329">
              <w:rPr>
                <w:b/>
                <w:bCs/>
                <w:sz w:val="20"/>
                <w:szCs w:val="20"/>
                <w:lang w:val="es-ES_tradnl" w:eastAsia="en-CA"/>
              </w:rPr>
              <w:t>04</w:t>
            </w:r>
            <w:r w:rsidR="004838C0" w:rsidRPr="00360329">
              <w:rPr>
                <w:b/>
                <w:bCs/>
                <w:sz w:val="20"/>
                <w:szCs w:val="20"/>
                <w:lang w:val="es-ES_tradnl" w:eastAsia="en-CA"/>
              </w:rPr>
              <w:t>4.</w:t>
            </w:r>
            <w:r w:rsidR="00551291" w:rsidRPr="00360329">
              <w:rPr>
                <w:b/>
                <w:bCs/>
                <w:sz w:val="20"/>
                <w:szCs w:val="20"/>
                <w:lang w:val="es-ES_tradnl" w:eastAsia="en-CA"/>
              </w:rPr>
              <w:t>874</w:t>
            </w:r>
          </w:p>
        </w:tc>
        <w:tc>
          <w:tcPr>
            <w:tcW w:w="1134" w:type="dxa"/>
            <w:tcBorders>
              <w:top w:val="nil"/>
              <w:left w:val="nil"/>
              <w:bottom w:val="single" w:sz="4" w:space="0" w:color="auto"/>
              <w:right w:val="single" w:sz="4" w:space="0" w:color="auto"/>
            </w:tcBorders>
            <w:shd w:val="clear" w:color="auto" w:fill="auto"/>
            <w:vAlign w:val="center"/>
            <w:hideMark/>
          </w:tcPr>
          <w:p w14:paraId="46B9ACDB" w14:textId="77777777" w:rsidR="00551291" w:rsidRPr="00360329" w:rsidRDefault="00551291" w:rsidP="00551291">
            <w:pPr>
              <w:jc w:val="right"/>
              <w:rPr>
                <w:b/>
                <w:bCs/>
                <w:sz w:val="20"/>
                <w:szCs w:val="20"/>
                <w:lang w:val="es-ES_tradnl" w:eastAsia="en-CA"/>
              </w:rPr>
            </w:pPr>
            <w:r w:rsidRPr="00360329">
              <w:rPr>
                <w:b/>
                <w:bCs/>
                <w:sz w:val="20"/>
                <w:szCs w:val="20"/>
                <w:lang w:val="es-ES_tradnl" w:eastAsia="en-CA"/>
              </w:rPr>
              <w:t>0</w:t>
            </w:r>
          </w:p>
        </w:tc>
        <w:tc>
          <w:tcPr>
            <w:tcW w:w="1336" w:type="dxa"/>
            <w:tcBorders>
              <w:top w:val="nil"/>
              <w:left w:val="nil"/>
              <w:bottom w:val="single" w:sz="4" w:space="0" w:color="auto"/>
              <w:right w:val="single" w:sz="4" w:space="0" w:color="auto"/>
            </w:tcBorders>
            <w:shd w:val="clear" w:color="auto" w:fill="auto"/>
            <w:vAlign w:val="center"/>
            <w:hideMark/>
          </w:tcPr>
          <w:p w14:paraId="5C29267F" w14:textId="6C47A7FB" w:rsidR="00551291" w:rsidRPr="00360329" w:rsidRDefault="00944499" w:rsidP="00551291">
            <w:pPr>
              <w:jc w:val="right"/>
              <w:rPr>
                <w:b/>
                <w:bCs/>
                <w:sz w:val="20"/>
                <w:szCs w:val="20"/>
                <w:lang w:val="es-ES_tradnl" w:eastAsia="en-CA"/>
              </w:rPr>
            </w:pPr>
            <w:r w:rsidRPr="00360329">
              <w:rPr>
                <w:b/>
                <w:bCs/>
                <w:sz w:val="20"/>
                <w:szCs w:val="20"/>
                <w:lang w:val="es-ES_tradnl" w:eastAsia="en-CA"/>
              </w:rPr>
              <w:t>7.</w:t>
            </w:r>
            <w:r w:rsidR="00551291" w:rsidRPr="00360329">
              <w:rPr>
                <w:b/>
                <w:bCs/>
                <w:sz w:val="20"/>
                <w:szCs w:val="20"/>
                <w:lang w:val="es-ES_tradnl" w:eastAsia="en-CA"/>
              </w:rPr>
              <w:t>04</w:t>
            </w:r>
            <w:r w:rsidR="004838C0" w:rsidRPr="00360329">
              <w:rPr>
                <w:b/>
                <w:bCs/>
                <w:sz w:val="20"/>
                <w:szCs w:val="20"/>
                <w:lang w:val="es-ES_tradnl" w:eastAsia="en-CA"/>
              </w:rPr>
              <w:t>4.</w:t>
            </w:r>
            <w:r w:rsidR="00551291" w:rsidRPr="00360329">
              <w:rPr>
                <w:b/>
                <w:bCs/>
                <w:sz w:val="20"/>
                <w:szCs w:val="20"/>
                <w:lang w:val="es-ES_tradnl" w:eastAsia="en-CA"/>
              </w:rPr>
              <w:t>874</w:t>
            </w:r>
          </w:p>
        </w:tc>
        <w:tc>
          <w:tcPr>
            <w:tcW w:w="1216" w:type="dxa"/>
            <w:tcBorders>
              <w:top w:val="nil"/>
              <w:left w:val="nil"/>
              <w:bottom w:val="single" w:sz="4" w:space="0" w:color="auto"/>
              <w:right w:val="single" w:sz="4" w:space="0" w:color="auto"/>
            </w:tcBorders>
            <w:shd w:val="clear" w:color="auto" w:fill="auto"/>
            <w:vAlign w:val="center"/>
            <w:hideMark/>
          </w:tcPr>
          <w:p w14:paraId="31B6C748" w14:textId="0006F5FF" w:rsidR="00551291" w:rsidRPr="00360329" w:rsidRDefault="00944499" w:rsidP="00551291">
            <w:pPr>
              <w:jc w:val="right"/>
              <w:rPr>
                <w:b/>
                <w:bCs/>
                <w:sz w:val="20"/>
                <w:szCs w:val="20"/>
                <w:lang w:val="es-ES_tradnl" w:eastAsia="en-CA"/>
              </w:rPr>
            </w:pPr>
            <w:r w:rsidRPr="00360329">
              <w:rPr>
                <w:b/>
                <w:bCs/>
                <w:sz w:val="20"/>
                <w:szCs w:val="20"/>
                <w:lang w:val="es-ES_tradnl" w:eastAsia="en-CA"/>
              </w:rPr>
              <w:t>7.</w:t>
            </w:r>
            <w:r w:rsidR="00551291" w:rsidRPr="00360329">
              <w:rPr>
                <w:b/>
                <w:bCs/>
                <w:sz w:val="20"/>
                <w:szCs w:val="20"/>
                <w:lang w:val="es-ES_tradnl" w:eastAsia="en-CA"/>
              </w:rPr>
              <w:t>04</w:t>
            </w:r>
            <w:r w:rsidR="004838C0" w:rsidRPr="00360329">
              <w:rPr>
                <w:b/>
                <w:bCs/>
                <w:sz w:val="20"/>
                <w:szCs w:val="20"/>
                <w:lang w:val="es-ES_tradnl" w:eastAsia="en-CA"/>
              </w:rPr>
              <w:t>4.</w:t>
            </w:r>
            <w:r w:rsidR="00551291" w:rsidRPr="00360329">
              <w:rPr>
                <w:b/>
                <w:bCs/>
                <w:sz w:val="20"/>
                <w:szCs w:val="20"/>
                <w:lang w:val="es-ES_tradnl" w:eastAsia="en-CA"/>
              </w:rPr>
              <w:t>874</w:t>
            </w:r>
          </w:p>
        </w:tc>
        <w:tc>
          <w:tcPr>
            <w:tcW w:w="1304" w:type="dxa"/>
            <w:tcBorders>
              <w:top w:val="nil"/>
              <w:left w:val="nil"/>
              <w:bottom w:val="single" w:sz="4" w:space="0" w:color="auto"/>
              <w:right w:val="single" w:sz="4" w:space="0" w:color="auto"/>
            </w:tcBorders>
            <w:shd w:val="clear" w:color="auto" w:fill="auto"/>
            <w:vAlign w:val="center"/>
            <w:hideMark/>
          </w:tcPr>
          <w:p w14:paraId="4C07D345" w14:textId="77777777" w:rsidR="00551291" w:rsidRPr="00360329" w:rsidRDefault="00551291" w:rsidP="00551291">
            <w:pPr>
              <w:jc w:val="right"/>
              <w:rPr>
                <w:b/>
                <w:bCs/>
                <w:sz w:val="20"/>
                <w:szCs w:val="20"/>
                <w:lang w:val="es-ES_tradnl" w:eastAsia="en-CA"/>
              </w:rPr>
            </w:pPr>
            <w:r w:rsidRPr="00360329">
              <w:rPr>
                <w:b/>
                <w:bCs/>
                <w:sz w:val="20"/>
                <w:szCs w:val="20"/>
                <w:lang w:val="es-ES_tradnl" w:eastAsia="en-CA"/>
              </w:rPr>
              <w:t>0</w:t>
            </w:r>
          </w:p>
        </w:tc>
      </w:tr>
      <w:tr w:rsidR="00A17CE3" w:rsidRPr="00360329" w14:paraId="3212199A" w14:textId="77777777" w:rsidTr="005546BC">
        <w:trPr>
          <w:trHeight w:val="58"/>
        </w:trPr>
        <w:tc>
          <w:tcPr>
            <w:tcW w:w="3177" w:type="dxa"/>
            <w:tcBorders>
              <w:top w:val="nil"/>
              <w:left w:val="single" w:sz="4" w:space="0" w:color="auto"/>
              <w:bottom w:val="single" w:sz="4" w:space="0" w:color="auto"/>
              <w:right w:val="single" w:sz="4" w:space="0" w:color="auto"/>
            </w:tcBorders>
            <w:shd w:val="clear" w:color="auto" w:fill="auto"/>
            <w:vAlign w:val="center"/>
            <w:hideMark/>
          </w:tcPr>
          <w:p w14:paraId="4CFD6A8B" w14:textId="77777777" w:rsidR="00551291" w:rsidRPr="00360329" w:rsidRDefault="00551291" w:rsidP="00551291">
            <w:pPr>
              <w:rPr>
                <w:b/>
                <w:bCs/>
                <w:sz w:val="20"/>
                <w:szCs w:val="20"/>
                <w:lang w:val="es-ES_tradnl" w:eastAsia="en-CA"/>
              </w:rPr>
            </w:pPr>
            <w:r w:rsidRPr="00360329">
              <w:rPr>
                <w:b/>
                <w:bCs/>
                <w:sz w:val="20"/>
                <w:szCs w:val="20"/>
                <w:lang w:val="es-ES_tradnl" w:eastAsia="en-CA"/>
              </w:rPr>
              <w:t>Total</w:t>
            </w:r>
          </w:p>
        </w:tc>
        <w:tc>
          <w:tcPr>
            <w:tcW w:w="1472" w:type="dxa"/>
            <w:tcBorders>
              <w:top w:val="nil"/>
              <w:left w:val="nil"/>
              <w:bottom w:val="single" w:sz="4" w:space="0" w:color="auto"/>
              <w:right w:val="single" w:sz="4" w:space="0" w:color="auto"/>
            </w:tcBorders>
            <w:shd w:val="clear" w:color="auto" w:fill="auto"/>
            <w:vAlign w:val="center"/>
            <w:hideMark/>
          </w:tcPr>
          <w:p w14:paraId="30ED338F" w14:textId="2C30B22B" w:rsidR="00551291" w:rsidRPr="00360329" w:rsidRDefault="00551291" w:rsidP="00551291">
            <w:pPr>
              <w:jc w:val="right"/>
              <w:rPr>
                <w:b/>
                <w:bCs/>
                <w:sz w:val="20"/>
                <w:szCs w:val="20"/>
                <w:lang w:val="es-ES_tradnl" w:eastAsia="en-CA"/>
              </w:rPr>
            </w:pPr>
            <w:r w:rsidRPr="00360329">
              <w:rPr>
                <w:b/>
                <w:bCs/>
                <w:sz w:val="20"/>
                <w:szCs w:val="20"/>
                <w:lang w:val="es-ES_tradnl" w:eastAsia="en-CA"/>
              </w:rPr>
              <w:t>15</w:t>
            </w:r>
            <w:r w:rsidR="004838C0" w:rsidRPr="00360329">
              <w:rPr>
                <w:b/>
                <w:bCs/>
                <w:sz w:val="20"/>
                <w:szCs w:val="20"/>
                <w:lang w:val="es-ES_tradnl" w:eastAsia="en-CA"/>
              </w:rPr>
              <w:t>4.</w:t>
            </w:r>
            <w:r w:rsidRPr="00360329">
              <w:rPr>
                <w:b/>
                <w:bCs/>
                <w:sz w:val="20"/>
                <w:szCs w:val="20"/>
                <w:lang w:val="es-ES_tradnl" w:eastAsia="en-CA"/>
              </w:rPr>
              <w:t>39</w:t>
            </w:r>
            <w:r w:rsidR="004838C0" w:rsidRPr="00360329">
              <w:rPr>
                <w:b/>
                <w:bCs/>
                <w:sz w:val="20"/>
                <w:szCs w:val="20"/>
                <w:lang w:val="es-ES_tradnl" w:eastAsia="en-CA"/>
              </w:rPr>
              <w:t>2.</w:t>
            </w:r>
            <w:r w:rsidRPr="00360329">
              <w:rPr>
                <w:b/>
                <w:bCs/>
                <w:sz w:val="20"/>
                <w:szCs w:val="20"/>
                <w:lang w:val="es-ES_tradnl" w:eastAsia="en-CA"/>
              </w:rPr>
              <w:t>623</w:t>
            </w:r>
          </w:p>
        </w:tc>
        <w:tc>
          <w:tcPr>
            <w:tcW w:w="1134" w:type="dxa"/>
            <w:tcBorders>
              <w:top w:val="nil"/>
              <w:left w:val="nil"/>
              <w:bottom w:val="single" w:sz="4" w:space="0" w:color="auto"/>
              <w:right w:val="single" w:sz="4" w:space="0" w:color="auto"/>
            </w:tcBorders>
            <w:shd w:val="clear" w:color="auto" w:fill="auto"/>
            <w:vAlign w:val="center"/>
            <w:hideMark/>
          </w:tcPr>
          <w:p w14:paraId="16DFBF5B" w14:textId="54F44495" w:rsidR="00551291" w:rsidRPr="00360329" w:rsidRDefault="00551291" w:rsidP="00551291">
            <w:pPr>
              <w:jc w:val="right"/>
              <w:rPr>
                <w:b/>
                <w:bCs/>
                <w:sz w:val="20"/>
                <w:szCs w:val="20"/>
                <w:lang w:val="es-ES_tradnl" w:eastAsia="en-CA"/>
              </w:rPr>
            </w:pPr>
            <w:r w:rsidRPr="00360329">
              <w:rPr>
                <w:b/>
                <w:bCs/>
                <w:sz w:val="20"/>
                <w:szCs w:val="20"/>
                <w:lang w:val="es-ES_tradnl" w:eastAsia="en-CA"/>
              </w:rPr>
              <w:t>2</w:t>
            </w:r>
            <w:r w:rsidR="004838C0" w:rsidRPr="00360329">
              <w:rPr>
                <w:b/>
                <w:bCs/>
                <w:sz w:val="20"/>
                <w:szCs w:val="20"/>
                <w:lang w:val="es-ES_tradnl" w:eastAsia="en-CA"/>
              </w:rPr>
              <w:t>0.</w:t>
            </w:r>
            <w:r w:rsidRPr="00360329">
              <w:rPr>
                <w:b/>
                <w:bCs/>
                <w:sz w:val="20"/>
                <w:szCs w:val="20"/>
                <w:lang w:val="es-ES_tradnl" w:eastAsia="en-CA"/>
              </w:rPr>
              <w:t>88</w:t>
            </w:r>
            <w:r w:rsidR="00944499" w:rsidRPr="00360329">
              <w:rPr>
                <w:b/>
                <w:bCs/>
                <w:sz w:val="20"/>
                <w:szCs w:val="20"/>
                <w:lang w:val="es-ES_tradnl" w:eastAsia="en-CA"/>
              </w:rPr>
              <w:t>5.</w:t>
            </w:r>
            <w:r w:rsidRPr="00360329">
              <w:rPr>
                <w:b/>
                <w:bCs/>
                <w:sz w:val="20"/>
                <w:szCs w:val="20"/>
                <w:lang w:val="es-ES_tradnl" w:eastAsia="en-CA"/>
              </w:rPr>
              <w:t>937</w:t>
            </w:r>
          </w:p>
        </w:tc>
        <w:tc>
          <w:tcPr>
            <w:tcW w:w="1336" w:type="dxa"/>
            <w:tcBorders>
              <w:top w:val="nil"/>
              <w:left w:val="nil"/>
              <w:bottom w:val="single" w:sz="4" w:space="0" w:color="auto"/>
              <w:right w:val="single" w:sz="4" w:space="0" w:color="auto"/>
            </w:tcBorders>
            <w:shd w:val="clear" w:color="auto" w:fill="auto"/>
            <w:vAlign w:val="center"/>
            <w:hideMark/>
          </w:tcPr>
          <w:p w14:paraId="20BCC7B3" w14:textId="3CC9BC83" w:rsidR="00551291" w:rsidRPr="00360329" w:rsidRDefault="00551291" w:rsidP="00551291">
            <w:pPr>
              <w:jc w:val="right"/>
              <w:rPr>
                <w:b/>
                <w:bCs/>
                <w:sz w:val="20"/>
                <w:szCs w:val="20"/>
                <w:lang w:val="es-ES_tradnl" w:eastAsia="en-CA"/>
              </w:rPr>
            </w:pPr>
            <w:r w:rsidRPr="00360329">
              <w:rPr>
                <w:b/>
                <w:bCs/>
                <w:sz w:val="20"/>
                <w:szCs w:val="20"/>
                <w:lang w:val="es-ES_tradnl" w:eastAsia="en-CA"/>
              </w:rPr>
              <w:t>8</w:t>
            </w:r>
            <w:r w:rsidR="004838C0" w:rsidRPr="00360329">
              <w:rPr>
                <w:b/>
                <w:bCs/>
                <w:sz w:val="20"/>
                <w:szCs w:val="20"/>
                <w:lang w:val="es-ES_tradnl" w:eastAsia="en-CA"/>
              </w:rPr>
              <w:t>4.</w:t>
            </w:r>
            <w:r w:rsidRPr="00360329">
              <w:rPr>
                <w:b/>
                <w:bCs/>
                <w:sz w:val="20"/>
                <w:szCs w:val="20"/>
                <w:lang w:val="es-ES_tradnl" w:eastAsia="en-CA"/>
              </w:rPr>
              <w:t>76</w:t>
            </w:r>
            <w:r w:rsidR="004838C0" w:rsidRPr="00360329">
              <w:rPr>
                <w:b/>
                <w:bCs/>
                <w:sz w:val="20"/>
                <w:szCs w:val="20"/>
                <w:lang w:val="es-ES_tradnl" w:eastAsia="en-CA"/>
              </w:rPr>
              <w:t>1.</w:t>
            </w:r>
            <w:r w:rsidRPr="00360329">
              <w:rPr>
                <w:b/>
                <w:bCs/>
                <w:sz w:val="20"/>
                <w:szCs w:val="20"/>
                <w:lang w:val="es-ES_tradnl" w:eastAsia="en-CA"/>
              </w:rPr>
              <w:t>734</w:t>
            </w:r>
          </w:p>
        </w:tc>
        <w:tc>
          <w:tcPr>
            <w:tcW w:w="1216" w:type="dxa"/>
            <w:tcBorders>
              <w:top w:val="nil"/>
              <w:left w:val="nil"/>
              <w:bottom w:val="single" w:sz="4" w:space="0" w:color="auto"/>
              <w:right w:val="single" w:sz="4" w:space="0" w:color="auto"/>
            </w:tcBorders>
            <w:shd w:val="clear" w:color="auto" w:fill="auto"/>
            <w:vAlign w:val="center"/>
            <w:hideMark/>
          </w:tcPr>
          <w:p w14:paraId="0545D601" w14:textId="7E72AB67" w:rsidR="00551291" w:rsidRPr="00360329" w:rsidRDefault="00551291" w:rsidP="00551291">
            <w:pPr>
              <w:jc w:val="right"/>
              <w:rPr>
                <w:b/>
                <w:bCs/>
                <w:sz w:val="20"/>
                <w:szCs w:val="20"/>
                <w:lang w:val="es-ES_tradnl" w:eastAsia="en-CA"/>
              </w:rPr>
            </w:pPr>
            <w:r w:rsidRPr="00360329">
              <w:rPr>
                <w:b/>
                <w:bCs/>
                <w:sz w:val="20"/>
                <w:szCs w:val="20"/>
                <w:lang w:val="es-ES_tradnl" w:eastAsia="en-CA"/>
              </w:rPr>
              <w:t>10</w:t>
            </w:r>
            <w:r w:rsidR="00944499" w:rsidRPr="00360329">
              <w:rPr>
                <w:b/>
                <w:bCs/>
                <w:sz w:val="20"/>
                <w:szCs w:val="20"/>
                <w:lang w:val="es-ES_tradnl" w:eastAsia="en-CA"/>
              </w:rPr>
              <w:t>5.</w:t>
            </w:r>
            <w:r w:rsidRPr="00360329">
              <w:rPr>
                <w:b/>
                <w:bCs/>
                <w:sz w:val="20"/>
                <w:szCs w:val="20"/>
                <w:lang w:val="es-ES_tradnl" w:eastAsia="en-CA"/>
              </w:rPr>
              <w:t>64</w:t>
            </w:r>
            <w:r w:rsidR="00944499" w:rsidRPr="00360329">
              <w:rPr>
                <w:b/>
                <w:bCs/>
                <w:sz w:val="20"/>
                <w:szCs w:val="20"/>
                <w:lang w:val="es-ES_tradnl" w:eastAsia="en-CA"/>
              </w:rPr>
              <w:t>7.</w:t>
            </w:r>
            <w:r w:rsidRPr="00360329">
              <w:rPr>
                <w:b/>
                <w:bCs/>
                <w:sz w:val="20"/>
                <w:szCs w:val="20"/>
                <w:lang w:val="es-ES_tradnl" w:eastAsia="en-CA"/>
              </w:rPr>
              <w:t>671</w:t>
            </w:r>
          </w:p>
        </w:tc>
        <w:tc>
          <w:tcPr>
            <w:tcW w:w="1304" w:type="dxa"/>
            <w:tcBorders>
              <w:top w:val="nil"/>
              <w:left w:val="nil"/>
              <w:bottom w:val="single" w:sz="4" w:space="0" w:color="auto"/>
              <w:right w:val="single" w:sz="4" w:space="0" w:color="auto"/>
            </w:tcBorders>
            <w:shd w:val="clear" w:color="auto" w:fill="auto"/>
            <w:vAlign w:val="center"/>
            <w:hideMark/>
          </w:tcPr>
          <w:p w14:paraId="632F8BC6" w14:textId="365EE54C" w:rsidR="00551291" w:rsidRPr="00360329" w:rsidRDefault="00551291" w:rsidP="00551291">
            <w:pPr>
              <w:jc w:val="right"/>
              <w:rPr>
                <w:b/>
                <w:bCs/>
                <w:sz w:val="20"/>
                <w:szCs w:val="20"/>
                <w:lang w:val="es-ES_tradnl" w:eastAsia="en-CA"/>
              </w:rPr>
            </w:pPr>
            <w:r w:rsidRPr="00360329">
              <w:rPr>
                <w:b/>
                <w:bCs/>
                <w:sz w:val="20"/>
                <w:szCs w:val="20"/>
                <w:lang w:val="es-ES_tradnl" w:eastAsia="en-CA"/>
              </w:rPr>
              <w:t>4</w:t>
            </w:r>
            <w:r w:rsidR="00944499" w:rsidRPr="00360329">
              <w:rPr>
                <w:b/>
                <w:bCs/>
                <w:sz w:val="20"/>
                <w:szCs w:val="20"/>
                <w:lang w:val="es-ES_tradnl" w:eastAsia="en-CA"/>
              </w:rPr>
              <w:t>8.</w:t>
            </w:r>
            <w:r w:rsidRPr="00360329">
              <w:rPr>
                <w:b/>
                <w:bCs/>
                <w:sz w:val="20"/>
                <w:szCs w:val="20"/>
                <w:lang w:val="es-ES_tradnl" w:eastAsia="en-CA"/>
              </w:rPr>
              <w:t>74</w:t>
            </w:r>
            <w:r w:rsidR="004838C0" w:rsidRPr="00360329">
              <w:rPr>
                <w:b/>
                <w:bCs/>
                <w:sz w:val="20"/>
                <w:szCs w:val="20"/>
                <w:lang w:val="es-ES_tradnl" w:eastAsia="en-CA"/>
              </w:rPr>
              <w:t>4.</w:t>
            </w:r>
            <w:r w:rsidRPr="00360329">
              <w:rPr>
                <w:b/>
                <w:bCs/>
                <w:sz w:val="20"/>
                <w:szCs w:val="20"/>
                <w:lang w:val="es-ES_tradnl" w:eastAsia="en-CA"/>
              </w:rPr>
              <w:t>952</w:t>
            </w:r>
          </w:p>
        </w:tc>
      </w:tr>
    </w:tbl>
    <w:p w14:paraId="4FF83656" w14:textId="6FC89730" w:rsidR="00BC7CDC" w:rsidRPr="00360329" w:rsidRDefault="00BC7CDC" w:rsidP="00BC7CDC">
      <w:pPr>
        <w:tabs>
          <w:tab w:val="left" w:pos="360"/>
        </w:tabs>
        <w:rPr>
          <w:sz w:val="19"/>
          <w:szCs w:val="19"/>
          <w:lang w:val="es-ES_tradnl"/>
        </w:rPr>
      </w:pPr>
      <w:r w:rsidRPr="00360329">
        <w:rPr>
          <w:sz w:val="19"/>
          <w:szCs w:val="19"/>
          <w:lang w:val="es-ES_tradnl"/>
        </w:rPr>
        <w:t>*</w:t>
      </w:r>
      <w:r w:rsidR="00BB0D70" w:rsidRPr="00360329">
        <w:rPr>
          <w:sz w:val="19"/>
          <w:szCs w:val="19"/>
          <w:lang w:val="es-ES_tradnl"/>
        </w:rPr>
        <w:t xml:space="preserve"> </w:t>
      </w:r>
      <w:r w:rsidR="00E611A1">
        <w:rPr>
          <w:sz w:val="19"/>
          <w:szCs w:val="19"/>
          <w:lang w:val="es-ES_tradnl"/>
        </w:rPr>
        <w:t>Incluye costos de unidad central</w:t>
      </w:r>
      <w:r w:rsidRPr="00360329">
        <w:rPr>
          <w:sz w:val="19"/>
          <w:szCs w:val="19"/>
          <w:lang w:val="es-ES_tradnl"/>
        </w:rPr>
        <w:t>.</w:t>
      </w:r>
    </w:p>
    <w:p w14:paraId="0049699D" w14:textId="77777777" w:rsidR="00BC7CDC" w:rsidRPr="00360329" w:rsidRDefault="00BC7CDC" w:rsidP="00BC7CDC">
      <w:pPr>
        <w:tabs>
          <w:tab w:val="left" w:pos="360"/>
        </w:tabs>
        <w:rPr>
          <w:lang w:val="es-ES_tradnl"/>
        </w:rPr>
      </w:pPr>
    </w:p>
    <w:p w14:paraId="1B655134" w14:textId="0A2EC54B" w:rsidR="00B03842" w:rsidRPr="00360329" w:rsidRDefault="000E74CA" w:rsidP="0052060B">
      <w:pPr>
        <w:pStyle w:val="Heading1"/>
        <w:rPr>
          <w:lang w:val="es-ES_tradnl"/>
        </w:rPr>
      </w:pPr>
      <w:r>
        <w:rPr>
          <w:lang w:val="es-ES_tradnl"/>
        </w:rPr>
        <w:t>El valor de l</w:t>
      </w:r>
      <w:r w:rsidR="00340BC2">
        <w:rPr>
          <w:lang w:val="es-ES_tradnl"/>
        </w:rPr>
        <w:t xml:space="preserve">as </w:t>
      </w:r>
      <w:r w:rsidR="004838C0" w:rsidRPr="00360329">
        <w:rPr>
          <w:lang w:val="es-ES_tradnl"/>
        </w:rPr>
        <w:t>actividades</w:t>
      </w:r>
      <w:r w:rsidR="00BB0D70" w:rsidRPr="00360329">
        <w:rPr>
          <w:lang w:val="es-ES_tradnl"/>
        </w:rPr>
        <w:t xml:space="preserve"> </w:t>
      </w:r>
      <w:r w:rsidR="00237864">
        <w:rPr>
          <w:lang w:val="es-ES_tradnl"/>
        </w:rPr>
        <w:t>evaluadas o recomendadas</w:t>
      </w:r>
      <w:r w:rsidR="00BB0D70" w:rsidRPr="00360329">
        <w:rPr>
          <w:lang w:val="es-ES_tradnl"/>
        </w:rPr>
        <w:t xml:space="preserve"> </w:t>
      </w:r>
      <w:r w:rsidR="001640E3">
        <w:rPr>
          <w:lang w:val="es-ES_tradnl"/>
        </w:rPr>
        <w:t>a la 8</w:t>
      </w:r>
      <w:r w:rsidR="00A81E9B" w:rsidRPr="00360329">
        <w:rPr>
          <w:lang w:val="es-ES_tradnl"/>
        </w:rPr>
        <w:t>8</w:t>
      </w:r>
      <w:r w:rsidR="008902AB" w:rsidRPr="00360329">
        <w:rPr>
          <w:lang w:val="es-ES_tradnl"/>
        </w:rPr>
        <w:t>ª reunión</w:t>
      </w:r>
      <w:r w:rsidR="00BB0D70" w:rsidRPr="00360329">
        <w:rPr>
          <w:lang w:val="es-ES_tradnl"/>
        </w:rPr>
        <w:t xml:space="preserve"> </w:t>
      </w:r>
      <w:r w:rsidR="000A36C4">
        <w:rPr>
          <w:lang w:val="es-ES_tradnl"/>
        </w:rPr>
        <w:t xml:space="preserve">asciende a </w:t>
      </w:r>
      <w:r w:rsidR="0052060B" w:rsidRPr="00360329">
        <w:rPr>
          <w:lang w:val="es-ES_tradnl"/>
        </w:rPr>
        <w:t>7</w:t>
      </w:r>
      <w:r w:rsidR="00944499" w:rsidRPr="00360329">
        <w:rPr>
          <w:lang w:val="es-ES_tradnl"/>
        </w:rPr>
        <w:t>7.</w:t>
      </w:r>
      <w:r w:rsidR="0052060B" w:rsidRPr="00360329">
        <w:rPr>
          <w:lang w:val="es-ES_tradnl"/>
        </w:rPr>
        <w:t>71</w:t>
      </w:r>
      <w:r w:rsidR="00944499" w:rsidRPr="00360329">
        <w:rPr>
          <w:lang w:val="es-ES_tradnl"/>
        </w:rPr>
        <w:t>6.</w:t>
      </w:r>
      <w:r w:rsidR="0052060B" w:rsidRPr="00360329">
        <w:rPr>
          <w:lang w:val="es-ES_tradnl"/>
        </w:rPr>
        <w:t>86</w:t>
      </w:r>
      <w:r w:rsidR="004838C0" w:rsidRPr="00360329">
        <w:rPr>
          <w:lang w:val="es-ES_tradnl"/>
        </w:rPr>
        <w:t>0</w:t>
      </w:r>
      <w:r w:rsidR="004C5965">
        <w:rPr>
          <w:lang w:val="es-ES_tradnl"/>
        </w:rPr>
        <w:t> </w:t>
      </w:r>
      <w:r w:rsidR="000A36C4">
        <w:rPr>
          <w:lang w:val="es-ES_tradnl"/>
        </w:rPr>
        <w:t>$EUA,</w:t>
      </w:r>
      <w:r w:rsidR="00BB0D70" w:rsidRPr="00360329">
        <w:rPr>
          <w:lang w:val="es-ES_tradnl"/>
        </w:rPr>
        <w:t xml:space="preserve"> </w:t>
      </w:r>
      <w:r w:rsidR="000E29F6">
        <w:rPr>
          <w:lang w:val="es-ES_tradnl"/>
        </w:rPr>
        <w:t xml:space="preserve">de los cuales </w:t>
      </w:r>
      <w:r w:rsidR="004838C0" w:rsidRPr="00360329">
        <w:rPr>
          <w:lang w:val="es-ES_tradnl"/>
        </w:rPr>
        <w:t>2.</w:t>
      </w:r>
      <w:r w:rsidR="0052060B" w:rsidRPr="00360329">
        <w:rPr>
          <w:lang w:val="es-ES_tradnl"/>
        </w:rPr>
        <w:t>83</w:t>
      </w:r>
      <w:r w:rsidR="00944499" w:rsidRPr="00360329">
        <w:rPr>
          <w:lang w:val="es-ES_tradnl"/>
        </w:rPr>
        <w:t>5.</w:t>
      </w:r>
      <w:r w:rsidR="0052060B" w:rsidRPr="00360329">
        <w:rPr>
          <w:lang w:val="es-ES_tradnl"/>
        </w:rPr>
        <w:t>618</w:t>
      </w:r>
      <w:r w:rsidR="00AE2815" w:rsidRPr="00AE2815">
        <w:rPr>
          <w:lang w:val="es-ES_tradnl"/>
        </w:rPr>
        <w:t xml:space="preserve"> $EUA</w:t>
      </w:r>
      <w:r w:rsidR="00BB0D70" w:rsidRPr="00360329">
        <w:rPr>
          <w:lang w:val="es-ES_tradnl"/>
        </w:rPr>
        <w:t xml:space="preserve"> </w:t>
      </w:r>
      <w:r w:rsidR="00E001BD">
        <w:rPr>
          <w:lang w:val="es-ES_tradnl"/>
        </w:rPr>
        <w:t xml:space="preserve">corresponden a </w:t>
      </w:r>
      <w:r w:rsidR="004838C0" w:rsidRPr="00360329">
        <w:rPr>
          <w:lang w:val="es-ES_tradnl"/>
        </w:rPr>
        <w:t>propuestas</w:t>
      </w:r>
      <w:r w:rsidR="00BB0D70" w:rsidRPr="00360329">
        <w:rPr>
          <w:lang w:val="es-ES_tradnl"/>
        </w:rPr>
        <w:t xml:space="preserve"> </w:t>
      </w:r>
      <w:r w:rsidR="001F5C7B">
        <w:rPr>
          <w:lang w:val="es-ES_tradnl"/>
        </w:rPr>
        <w:t xml:space="preserve">no </w:t>
      </w:r>
      <w:r w:rsidR="00946160">
        <w:rPr>
          <w:lang w:val="es-ES_tradnl"/>
        </w:rPr>
        <w:t>contempladas en el plan</w:t>
      </w:r>
      <w:r w:rsidR="00FC3D1A">
        <w:rPr>
          <w:lang w:val="es-ES_tradnl"/>
        </w:rPr>
        <w:t xml:space="preserve"> administrativo 2021</w:t>
      </w:r>
      <w:r w:rsidR="00B03842" w:rsidRPr="00360329">
        <w:rPr>
          <w:lang w:val="es-ES_tradnl"/>
        </w:rPr>
        <w:t>.</w:t>
      </w:r>
      <w:r w:rsidR="00B03842" w:rsidRPr="00360329">
        <w:rPr>
          <w:rStyle w:val="FootnoteReference"/>
          <w:color w:val="000000" w:themeColor="text1"/>
          <w:lang w:val="es-ES_tradnl"/>
        </w:rPr>
        <w:footnoteReference w:id="2"/>
      </w:r>
    </w:p>
    <w:p w14:paraId="2F900318" w14:textId="7FDE3C4F" w:rsidR="00AF72C9" w:rsidRPr="00360329" w:rsidRDefault="00EF3FB3" w:rsidP="00A5646D">
      <w:pPr>
        <w:pStyle w:val="Heading1"/>
        <w:rPr>
          <w:color w:val="000000" w:themeColor="text1"/>
          <w:lang w:val="es-ES_tradnl"/>
        </w:rPr>
      </w:pPr>
      <w:r w:rsidRPr="00360329">
        <w:rPr>
          <w:lang w:val="es-ES_tradnl"/>
        </w:rPr>
        <w:t>El</w:t>
      </w:r>
      <w:r w:rsidR="00BB0D70" w:rsidRPr="00360329">
        <w:rPr>
          <w:lang w:val="es-ES_tradnl"/>
        </w:rPr>
        <w:t xml:space="preserve"> </w:t>
      </w:r>
      <w:r w:rsidRPr="00360329">
        <w:rPr>
          <w:lang w:val="es-ES_tradnl"/>
        </w:rPr>
        <w:t>valor</w:t>
      </w:r>
      <w:r w:rsidR="00BB0D70" w:rsidRPr="00360329">
        <w:rPr>
          <w:lang w:val="es-ES_tradnl"/>
        </w:rPr>
        <w:t xml:space="preserve"> </w:t>
      </w:r>
      <w:r w:rsidR="004838C0" w:rsidRPr="00360329">
        <w:rPr>
          <w:lang w:val="es-ES_tradnl"/>
        </w:rPr>
        <w:t>de</w:t>
      </w:r>
      <w:r w:rsidR="00BB0D70" w:rsidRPr="00360329">
        <w:rPr>
          <w:lang w:val="es-ES_tradnl"/>
        </w:rPr>
        <w:t xml:space="preserve"> </w:t>
      </w:r>
      <w:r w:rsidR="009F18A9">
        <w:rPr>
          <w:lang w:val="es-ES_tradnl"/>
        </w:rPr>
        <w:t>las a</w:t>
      </w:r>
      <w:r w:rsidR="00524296" w:rsidRPr="00360329">
        <w:rPr>
          <w:lang w:val="es-ES_tradnl"/>
        </w:rPr>
        <w:t>ctividades</w:t>
      </w:r>
      <w:r w:rsidR="00BB0D70" w:rsidRPr="00360329">
        <w:rPr>
          <w:lang w:val="es-ES_tradnl"/>
        </w:rPr>
        <w:t xml:space="preserve"> </w:t>
      </w:r>
      <w:r w:rsidR="00814213">
        <w:rPr>
          <w:lang w:val="es-ES_tradnl"/>
        </w:rPr>
        <w:t>relativas a los HFC presentadas</w:t>
      </w:r>
      <w:r w:rsidR="00BB0D70" w:rsidRPr="00360329">
        <w:rPr>
          <w:lang w:val="es-ES_tradnl"/>
        </w:rPr>
        <w:t xml:space="preserve"> </w:t>
      </w:r>
      <w:r w:rsidR="00E90C01" w:rsidRPr="00360329">
        <w:rPr>
          <w:lang w:val="es-ES_tradnl"/>
        </w:rPr>
        <w:t>a</w:t>
      </w:r>
      <w:r w:rsidR="00BB0D70" w:rsidRPr="00360329">
        <w:rPr>
          <w:lang w:val="es-ES_tradnl"/>
        </w:rPr>
        <w:t xml:space="preserve"> </w:t>
      </w:r>
      <w:r w:rsidR="00E90C01" w:rsidRPr="00360329">
        <w:rPr>
          <w:lang w:val="es-ES_tradnl"/>
        </w:rPr>
        <w:t>la</w:t>
      </w:r>
      <w:r w:rsidR="00BB0D70" w:rsidRPr="00360329">
        <w:rPr>
          <w:lang w:val="es-ES_tradnl"/>
        </w:rPr>
        <w:t xml:space="preserve"> </w:t>
      </w:r>
      <w:r w:rsidR="00E90C01" w:rsidRPr="00360329">
        <w:rPr>
          <w:lang w:val="es-ES_tradnl"/>
        </w:rPr>
        <w:t>8</w:t>
      </w:r>
      <w:r w:rsidR="00A81E9B" w:rsidRPr="00360329">
        <w:rPr>
          <w:lang w:val="es-ES_tradnl"/>
        </w:rPr>
        <w:t>8</w:t>
      </w:r>
      <w:r w:rsidR="008902AB" w:rsidRPr="00360329">
        <w:rPr>
          <w:lang w:val="es-ES_tradnl"/>
        </w:rPr>
        <w:t>ª reunión</w:t>
      </w:r>
      <w:r w:rsidR="00BB0D70" w:rsidRPr="00360329">
        <w:rPr>
          <w:lang w:val="es-ES_tradnl"/>
        </w:rPr>
        <w:t xml:space="preserve"> </w:t>
      </w:r>
      <w:r w:rsidR="000F78A6">
        <w:rPr>
          <w:lang w:val="es-ES_tradnl"/>
        </w:rPr>
        <w:t>asciende a</w:t>
      </w:r>
      <w:r w:rsidR="00BB0D70" w:rsidRPr="00360329">
        <w:rPr>
          <w:lang w:val="es-ES_tradnl"/>
        </w:rPr>
        <w:t xml:space="preserve"> </w:t>
      </w:r>
      <w:r w:rsidR="004838C0" w:rsidRPr="00360329">
        <w:rPr>
          <w:color w:val="000000" w:themeColor="text1"/>
          <w:lang w:val="es-ES_tradnl"/>
        </w:rPr>
        <w:t>4.</w:t>
      </w:r>
      <w:r w:rsidR="0052060B" w:rsidRPr="00360329">
        <w:rPr>
          <w:color w:val="000000" w:themeColor="text1"/>
          <w:lang w:val="es-ES_tradnl"/>
        </w:rPr>
        <w:t>11</w:t>
      </w:r>
      <w:r w:rsidR="004838C0" w:rsidRPr="00360329">
        <w:rPr>
          <w:color w:val="000000" w:themeColor="text1"/>
          <w:lang w:val="es-ES_tradnl"/>
        </w:rPr>
        <w:t>1.</w:t>
      </w:r>
      <w:r w:rsidR="0052060B" w:rsidRPr="00360329">
        <w:rPr>
          <w:color w:val="000000" w:themeColor="text1"/>
          <w:lang w:val="es-ES_tradnl"/>
        </w:rPr>
        <w:t>05</w:t>
      </w:r>
      <w:r w:rsidR="00944499" w:rsidRPr="00360329">
        <w:rPr>
          <w:color w:val="000000" w:themeColor="text1"/>
          <w:lang w:val="es-ES_tradnl"/>
        </w:rPr>
        <w:t>8</w:t>
      </w:r>
      <w:r w:rsidR="004C5965">
        <w:rPr>
          <w:color w:val="000000" w:themeColor="text1"/>
          <w:lang w:val="es-ES_tradnl"/>
        </w:rPr>
        <w:t> </w:t>
      </w:r>
      <w:r w:rsidR="000F78A6">
        <w:rPr>
          <w:color w:val="000000" w:themeColor="text1"/>
          <w:lang w:val="es-ES_tradnl"/>
        </w:rPr>
        <w:t>$EUA,</w:t>
      </w:r>
      <w:r w:rsidR="00BB0D70" w:rsidRPr="00360329">
        <w:rPr>
          <w:color w:val="000000" w:themeColor="text1"/>
          <w:lang w:val="es-ES_tradnl"/>
        </w:rPr>
        <w:t xml:space="preserve"> </w:t>
      </w:r>
      <w:r w:rsidR="00B13B82">
        <w:rPr>
          <w:lang w:val="es-ES_tradnl"/>
        </w:rPr>
        <w:t>de los cuales</w:t>
      </w:r>
      <w:r w:rsidR="00BB0D70" w:rsidRPr="00360329">
        <w:rPr>
          <w:lang w:val="es-ES_tradnl"/>
        </w:rPr>
        <w:t xml:space="preserve"> </w:t>
      </w:r>
      <w:r w:rsidR="00A5646D" w:rsidRPr="00360329">
        <w:rPr>
          <w:lang w:val="es-ES_tradnl"/>
        </w:rPr>
        <w:t>91</w:t>
      </w:r>
      <w:r w:rsidR="00944499" w:rsidRPr="00360329">
        <w:rPr>
          <w:lang w:val="es-ES_tradnl"/>
        </w:rPr>
        <w:t>5.</w:t>
      </w:r>
      <w:r w:rsidR="00A5646D" w:rsidRPr="00360329">
        <w:rPr>
          <w:lang w:val="es-ES_tradnl"/>
        </w:rPr>
        <w:t>360</w:t>
      </w:r>
      <w:r w:rsidR="002B4E7B" w:rsidRPr="002B4E7B">
        <w:rPr>
          <w:lang w:val="es-ES_tradnl"/>
        </w:rPr>
        <w:t xml:space="preserve"> $EUA</w:t>
      </w:r>
      <w:r w:rsidR="00BB0D70" w:rsidRPr="00360329">
        <w:rPr>
          <w:lang w:val="es-ES_tradnl"/>
        </w:rPr>
        <w:t xml:space="preserve"> </w:t>
      </w:r>
      <w:r w:rsidR="002B4E7B">
        <w:rPr>
          <w:lang w:val="es-ES_tradnl"/>
        </w:rPr>
        <w:t xml:space="preserve">corresponden a </w:t>
      </w:r>
      <w:r w:rsidR="001C4143">
        <w:rPr>
          <w:lang w:val="es-ES_tradnl"/>
        </w:rPr>
        <w:t>propuestas no contempladas</w:t>
      </w:r>
      <w:r w:rsidR="00946160">
        <w:rPr>
          <w:lang w:val="es-ES_tradnl"/>
        </w:rPr>
        <w:t xml:space="preserve"> en el plan</w:t>
      </w:r>
      <w:r w:rsidR="00FC3D1A">
        <w:rPr>
          <w:lang w:val="es-ES_tradnl"/>
        </w:rPr>
        <w:t xml:space="preserve"> administrativo 2021</w:t>
      </w:r>
      <w:r w:rsidR="00BC7CDC" w:rsidRPr="00360329">
        <w:rPr>
          <w:lang w:val="es-ES_tradnl"/>
        </w:rPr>
        <w:t>.</w:t>
      </w:r>
      <w:r w:rsidR="00BB0D70" w:rsidRPr="00360329">
        <w:rPr>
          <w:lang w:val="es-ES_tradnl"/>
        </w:rPr>
        <w:t xml:space="preserve"> </w:t>
      </w:r>
      <w:r w:rsidR="00104349">
        <w:rPr>
          <w:lang w:val="es-ES_tradnl"/>
        </w:rPr>
        <w:t xml:space="preserve">El </w:t>
      </w:r>
      <w:r w:rsidR="00944499" w:rsidRPr="00360329">
        <w:rPr>
          <w:color w:val="000000" w:themeColor="text1"/>
          <w:lang w:val="es-ES_tradnl"/>
        </w:rPr>
        <w:t>Anexo</w:t>
      </w:r>
      <w:r w:rsidR="00BB0D70" w:rsidRPr="00360329">
        <w:rPr>
          <w:color w:val="000000" w:themeColor="text1"/>
          <w:lang w:val="es-ES_tradnl"/>
        </w:rPr>
        <w:t xml:space="preserve"> </w:t>
      </w:r>
      <w:r w:rsidR="00BC7CDC" w:rsidRPr="00360329">
        <w:rPr>
          <w:color w:val="000000" w:themeColor="text1"/>
          <w:lang w:val="es-ES_tradnl"/>
        </w:rPr>
        <w:t>I</w:t>
      </w:r>
      <w:r w:rsidR="00BB0D70" w:rsidRPr="00360329">
        <w:rPr>
          <w:color w:val="000000" w:themeColor="text1"/>
          <w:lang w:val="es-ES_tradnl"/>
        </w:rPr>
        <w:t xml:space="preserve"> </w:t>
      </w:r>
      <w:r w:rsidR="00EC0CA6" w:rsidRPr="00360329">
        <w:rPr>
          <w:color w:val="000000" w:themeColor="text1"/>
          <w:lang w:val="es-ES_tradnl"/>
        </w:rPr>
        <w:t>al</w:t>
      </w:r>
      <w:r w:rsidR="00BB0D70" w:rsidRPr="00360329">
        <w:rPr>
          <w:color w:val="000000" w:themeColor="text1"/>
          <w:lang w:val="es-ES_tradnl"/>
        </w:rPr>
        <w:t xml:space="preserve"> </w:t>
      </w:r>
      <w:r w:rsidR="00EC0CA6" w:rsidRPr="00360329">
        <w:rPr>
          <w:color w:val="000000" w:themeColor="text1"/>
          <w:lang w:val="es-ES_tradnl"/>
        </w:rPr>
        <w:t>presente</w:t>
      </w:r>
      <w:r w:rsidR="00BB0D70" w:rsidRPr="00360329">
        <w:rPr>
          <w:color w:val="000000" w:themeColor="text1"/>
          <w:lang w:val="es-ES_tradnl"/>
        </w:rPr>
        <w:t xml:space="preserve"> </w:t>
      </w:r>
      <w:r w:rsidR="00AF72C9" w:rsidRPr="00360329">
        <w:rPr>
          <w:color w:val="000000" w:themeColor="text1"/>
          <w:lang w:val="es-ES_tradnl"/>
        </w:rPr>
        <w:t>documento</w:t>
      </w:r>
      <w:r w:rsidR="00BB0D70" w:rsidRPr="00360329">
        <w:rPr>
          <w:color w:val="000000" w:themeColor="text1"/>
          <w:lang w:val="es-ES_tradnl"/>
        </w:rPr>
        <w:t xml:space="preserve"> </w:t>
      </w:r>
      <w:r w:rsidR="00DA2686">
        <w:rPr>
          <w:color w:val="000000" w:themeColor="text1"/>
          <w:lang w:val="es-ES_tradnl"/>
        </w:rPr>
        <w:t>detalla los proyectos</w:t>
      </w:r>
      <w:r w:rsidR="00BB0D70" w:rsidRPr="00360329">
        <w:rPr>
          <w:color w:val="000000" w:themeColor="text1"/>
          <w:lang w:val="es-ES_tradnl"/>
        </w:rPr>
        <w:t xml:space="preserve"> </w:t>
      </w:r>
      <w:r w:rsidR="00665264" w:rsidRPr="00360329">
        <w:rPr>
          <w:color w:val="000000" w:themeColor="text1"/>
          <w:lang w:val="es-ES_tradnl"/>
        </w:rPr>
        <w:t>relativos</w:t>
      </w:r>
      <w:r w:rsidR="00BB0D70" w:rsidRPr="00360329">
        <w:rPr>
          <w:color w:val="000000" w:themeColor="text1"/>
          <w:lang w:val="es-ES_tradnl"/>
        </w:rPr>
        <w:t xml:space="preserve"> </w:t>
      </w:r>
      <w:r w:rsidR="00665264" w:rsidRPr="00360329">
        <w:rPr>
          <w:color w:val="000000" w:themeColor="text1"/>
          <w:lang w:val="es-ES_tradnl"/>
        </w:rPr>
        <w:t>a</w:t>
      </w:r>
      <w:r w:rsidR="00BB0D70" w:rsidRPr="00360329">
        <w:rPr>
          <w:color w:val="000000" w:themeColor="text1"/>
          <w:lang w:val="es-ES_tradnl"/>
        </w:rPr>
        <w:t xml:space="preserve"> </w:t>
      </w:r>
      <w:r w:rsidR="00665264" w:rsidRPr="00360329">
        <w:rPr>
          <w:color w:val="000000" w:themeColor="text1"/>
          <w:lang w:val="es-ES_tradnl"/>
        </w:rPr>
        <w:t>los</w:t>
      </w:r>
      <w:r w:rsidR="00BB0D70" w:rsidRPr="00360329">
        <w:rPr>
          <w:color w:val="000000" w:themeColor="text1"/>
          <w:lang w:val="es-ES_tradnl"/>
        </w:rPr>
        <w:t xml:space="preserve"> </w:t>
      </w:r>
      <w:r w:rsidR="00665264" w:rsidRPr="00360329">
        <w:rPr>
          <w:color w:val="000000" w:themeColor="text1"/>
          <w:lang w:val="es-ES_tradnl"/>
        </w:rPr>
        <w:t>HFC</w:t>
      </w:r>
      <w:r w:rsidR="00BB0D70" w:rsidRPr="00360329">
        <w:rPr>
          <w:color w:val="000000" w:themeColor="text1"/>
          <w:lang w:val="es-ES_tradnl"/>
        </w:rPr>
        <w:t xml:space="preserve"> </w:t>
      </w:r>
      <w:r w:rsidR="0090041B" w:rsidRPr="00360329">
        <w:rPr>
          <w:color w:val="000000" w:themeColor="text1"/>
          <w:lang w:val="es-ES_tradnl"/>
        </w:rPr>
        <w:t>presentado</w:t>
      </w:r>
      <w:r w:rsidR="00A27E3C">
        <w:rPr>
          <w:color w:val="000000" w:themeColor="text1"/>
          <w:lang w:val="es-ES_tradnl"/>
        </w:rPr>
        <w:t>s</w:t>
      </w:r>
      <w:r w:rsidR="00BB0D70" w:rsidRPr="00360329">
        <w:rPr>
          <w:color w:val="000000" w:themeColor="text1"/>
          <w:lang w:val="es-ES_tradnl"/>
        </w:rPr>
        <w:t xml:space="preserve"> </w:t>
      </w:r>
      <w:r w:rsidR="00A822AF" w:rsidRPr="00A822AF">
        <w:rPr>
          <w:color w:val="000000" w:themeColor="text1"/>
          <w:lang w:val="es-ES_tradnl"/>
        </w:rPr>
        <w:t xml:space="preserve">por los organismos bilaterales y de ejecución </w:t>
      </w:r>
      <w:r w:rsidR="0046530E">
        <w:rPr>
          <w:color w:val="000000" w:themeColor="text1"/>
          <w:lang w:val="es-ES_tradnl"/>
        </w:rPr>
        <w:t>a la 88ª reunión</w:t>
      </w:r>
      <w:r w:rsidR="00BC7CDC" w:rsidRPr="00360329">
        <w:rPr>
          <w:color w:val="000000" w:themeColor="text1"/>
          <w:lang w:val="es-ES_tradnl"/>
        </w:rPr>
        <w:t>.</w:t>
      </w:r>
    </w:p>
    <w:p w14:paraId="3B244F00" w14:textId="47FA9B5D" w:rsidR="00574097" w:rsidRPr="00360329" w:rsidRDefault="00CE5884" w:rsidP="0022746C">
      <w:pPr>
        <w:pStyle w:val="Heading1"/>
        <w:rPr>
          <w:lang w:val="es-ES_tradnl"/>
        </w:rPr>
      </w:pPr>
      <w:r>
        <w:rPr>
          <w:lang w:val="es-ES_tradnl"/>
        </w:rPr>
        <w:t xml:space="preserve">Pese a </w:t>
      </w:r>
      <w:r w:rsidRPr="00CE5884">
        <w:rPr>
          <w:lang w:val="es-ES_tradnl"/>
        </w:rPr>
        <w:t>estar contempladas en el plan administrativo 2021</w:t>
      </w:r>
      <w:r>
        <w:rPr>
          <w:lang w:val="es-ES_tradnl"/>
        </w:rPr>
        <w:t>, a</w:t>
      </w:r>
      <w:r w:rsidR="00A24119">
        <w:rPr>
          <w:lang w:val="es-ES_tradnl"/>
        </w:rPr>
        <w:t xml:space="preserve"> </w:t>
      </w:r>
      <w:r w:rsidR="00A24119" w:rsidRPr="00A24119">
        <w:rPr>
          <w:lang w:val="es-ES_tradnl"/>
        </w:rPr>
        <w:t xml:space="preserve">la 88ª reunión </w:t>
      </w:r>
      <w:r w:rsidR="0036411B">
        <w:rPr>
          <w:lang w:val="es-ES_tradnl"/>
        </w:rPr>
        <w:t xml:space="preserve">no se presentaron </w:t>
      </w:r>
      <w:r w:rsidR="00E4682B">
        <w:rPr>
          <w:lang w:val="es-ES_tradnl"/>
        </w:rPr>
        <w:t xml:space="preserve">propuestas </w:t>
      </w:r>
      <w:r w:rsidR="006B777A">
        <w:rPr>
          <w:lang w:val="es-ES_tradnl"/>
        </w:rPr>
        <w:t>avaluadas en</w:t>
      </w:r>
      <w:r w:rsidR="00BB0D70" w:rsidRPr="00360329">
        <w:rPr>
          <w:lang w:val="es-ES_tradnl"/>
        </w:rPr>
        <w:t xml:space="preserve"> </w:t>
      </w:r>
      <w:r w:rsidR="00263229">
        <w:rPr>
          <w:lang w:val="es-ES_tradnl"/>
        </w:rPr>
        <w:t xml:space="preserve">un total de </w:t>
      </w:r>
      <w:r w:rsidR="0022746C" w:rsidRPr="00360329">
        <w:rPr>
          <w:lang w:val="es-ES_tradnl"/>
        </w:rPr>
        <w:t>3</w:t>
      </w:r>
      <w:r w:rsidR="00944499" w:rsidRPr="00360329">
        <w:rPr>
          <w:lang w:val="es-ES_tradnl"/>
        </w:rPr>
        <w:t>9.</w:t>
      </w:r>
      <w:r w:rsidR="0022746C" w:rsidRPr="00360329">
        <w:rPr>
          <w:lang w:val="es-ES_tradnl"/>
        </w:rPr>
        <w:t>39</w:t>
      </w:r>
      <w:r w:rsidR="00944499" w:rsidRPr="00360329">
        <w:rPr>
          <w:lang w:val="es-ES_tradnl"/>
        </w:rPr>
        <w:t>9.</w:t>
      </w:r>
      <w:r w:rsidR="0022746C" w:rsidRPr="00360329">
        <w:rPr>
          <w:lang w:val="es-ES_tradnl"/>
        </w:rPr>
        <w:t>993</w:t>
      </w:r>
      <w:r w:rsidR="006B777A" w:rsidRPr="006B777A">
        <w:rPr>
          <w:lang w:val="es-ES_tradnl"/>
        </w:rPr>
        <w:t xml:space="preserve"> </w:t>
      </w:r>
      <w:r>
        <w:rPr>
          <w:lang w:val="es-ES_tradnl"/>
        </w:rPr>
        <w:t>$EUA.</w:t>
      </w:r>
      <w:r w:rsidR="00574097" w:rsidRPr="00360329">
        <w:rPr>
          <w:rStyle w:val="FootnoteReference"/>
          <w:lang w:val="es-ES_tradnl"/>
        </w:rPr>
        <w:footnoteReference w:id="3"/>
      </w:r>
      <w:r w:rsidR="00BB0D70" w:rsidRPr="00360329">
        <w:rPr>
          <w:lang w:val="es-ES_tradnl"/>
        </w:rPr>
        <w:t xml:space="preserve"> </w:t>
      </w:r>
      <w:r w:rsidR="004674AD">
        <w:rPr>
          <w:lang w:val="es-ES_tradnl"/>
        </w:rPr>
        <w:t>Estas propuestas</w:t>
      </w:r>
      <w:r w:rsidR="00BB0D70" w:rsidRPr="00360329">
        <w:rPr>
          <w:lang w:val="es-ES_tradnl"/>
        </w:rPr>
        <w:t xml:space="preserve"> </w:t>
      </w:r>
      <w:r w:rsidR="007F5F71">
        <w:rPr>
          <w:lang w:val="es-ES_tradnl"/>
        </w:rPr>
        <w:t>se agrega</w:t>
      </w:r>
      <w:r w:rsidR="00B2522A">
        <w:rPr>
          <w:lang w:val="es-ES_tradnl"/>
        </w:rPr>
        <w:t>ro</w:t>
      </w:r>
      <w:r w:rsidR="007F5F71">
        <w:rPr>
          <w:lang w:val="es-ES_tradnl"/>
        </w:rPr>
        <w:t>n al p</w:t>
      </w:r>
      <w:r w:rsidR="003A1230">
        <w:rPr>
          <w:lang w:val="es-ES_tradnl"/>
        </w:rPr>
        <w:t>lan administrativo refundido</w:t>
      </w:r>
      <w:r w:rsidR="00BB0D70" w:rsidRPr="00360329">
        <w:rPr>
          <w:lang w:val="es-ES_tradnl"/>
        </w:rPr>
        <w:t xml:space="preserve"> </w:t>
      </w:r>
      <w:r w:rsidR="00A81E9B" w:rsidRPr="00360329">
        <w:rPr>
          <w:lang w:val="es-ES_tradnl"/>
        </w:rPr>
        <w:t>del</w:t>
      </w:r>
      <w:r w:rsidR="00BB0D70" w:rsidRPr="00360329">
        <w:rPr>
          <w:lang w:val="es-ES_tradnl"/>
        </w:rPr>
        <w:t xml:space="preserve"> </w:t>
      </w:r>
      <w:r w:rsidR="004838C0" w:rsidRPr="00360329">
        <w:rPr>
          <w:lang w:val="es-ES_tradnl"/>
        </w:rPr>
        <w:t>Fondo</w:t>
      </w:r>
      <w:r w:rsidR="00BB0D70" w:rsidRPr="00360329">
        <w:rPr>
          <w:lang w:val="es-ES_tradnl"/>
        </w:rPr>
        <w:t xml:space="preserve"> </w:t>
      </w:r>
      <w:r w:rsidR="009C50DC">
        <w:rPr>
          <w:lang w:val="es-ES_tradnl"/>
        </w:rPr>
        <w:t>Multilateral para el período 2022-2024</w:t>
      </w:r>
      <w:r w:rsidR="00574097" w:rsidRPr="00360329">
        <w:rPr>
          <w:lang w:val="es-ES_tradnl"/>
        </w:rPr>
        <w:t>.</w:t>
      </w:r>
      <w:r w:rsidR="00574097" w:rsidRPr="00360329">
        <w:rPr>
          <w:rStyle w:val="FootnoteReference"/>
          <w:lang w:val="es-ES_tradnl"/>
        </w:rPr>
        <w:footnoteReference w:id="4"/>
      </w:r>
    </w:p>
    <w:p w14:paraId="7AF78199" w14:textId="40318448" w:rsidR="00BC7CDC" w:rsidRPr="00360329" w:rsidRDefault="008902AB" w:rsidP="00BC7CDC">
      <w:pPr>
        <w:pStyle w:val="Heading1"/>
        <w:keepNext/>
        <w:numPr>
          <w:ilvl w:val="0"/>
          <w:numId w:val="0"/>
        </w:numPr>
        <w:rPr>
          <w:b/>
          <w:bCs/>
          <w:lang w:val="es-ES_tradnl"/>
        </w:rPr>
      </w:pPr>
      <w:r w:rsidRPr="00360329">
        <w:rPr>
          <w:b/>
          <w:bCs/>
          <w:lang w:val="es-ES_tradnl"/>
        </w:rPr>
        <w:t>Compromisos futuros</w:t>
      </w:r>
    </w:p>
    <w:p w14:paraId="0433B92E" w14:textId="610A3AE0" w:rsidR="00BC7CDC" w:rsidRPr="00360329" w:rsidRDefault="008B758B" w:rsidP="00C7417D">
      <w:pPr>
        <w:pStyle w:val="Heading1"/>
        <w:rPr>
          <w:lang w:val="es-ES_tradnl"/>
        </w:rPr>
      </w:pPr>
      <w:r>
        <w:rPr>
          <w:lang w:val="es-ES_tradnl"/>
        </w:rPr>
        <w:t xml:space="preserve">Según </w:t>
      </w:r>
      <w:r w:rsidRPr="008B758B">
        <w:rPr>
          <w:lang w:val="es-ES_tradnl"/>
        </w:rPr>
        <w:t>se muestra en el Cuadro 3</w:t>
      </w:r>
      <w:r>
        <w:rPr>
          <w:lang w:val="es-ES_tradnl"/>
        </w:rPr>
        <w:t>, e</w:t>
      </w:r>
      <w:r w:rsidR="00863951">
        <w:rPr>
          <w:lang w:val="es-ES_tradnl"/>
        </w:rPr>
        <w:t xml:space="preserve">l </w:t>
      </w:r>
      <w:r w:rsidR="00863951" w:rsidRPr="00863951">
        <w:rPr>
          <w:lang w:val="es-ES_tradnl"/>
        </w:rPr>
        <w:t xml:space="preserve">valor </w:t>
      </w:r>
      <w:r w:rsidR="00863951">
        <w:rPr>
          <w:lang w:val="es-ES_tradnl"/>
        </w:rPr>
        <w:t>de l</w:t>
      </w:r>
      <w:r w:rsidR="002D2783">
        <w:rPr>
          <w:lang w:val="es-ES_tradnl"/>
        </w:rPr>
        <w:t>os</w:t>
      </w:r>
      <w:r w:rsidR="00BB0D70" w:rsidRPr="00360329">
        <w:rPr>
          <w:lang w:val="es-ES_tradnl"/>
        </w:rPr>
        <w:t xml:space="preserve"> </w:t>
      </w:r>
      <w:r w:rsidR="008902AB" w:rsidRPr="00360329">
        <w:rPr>
          <w:lang w:val="es-ES_tradnl"/>
        </w:rPr>
        <w:t>compromisos futuros</w:t>
      </w:r>
      <w:r w:rsidR="00BB0D70" w:rsidRPr="00360329">
        <w:rPr>
          <w:lang w:val="es-ES_tradnl"/>
        </w:rPr>
        <w:t xml:space="preserve"> </w:t>
      </w:r>
      <w:r w:rsidR="00FE61EF">
        <w:rPr>
          <w:lang w:val="es-ES_tradnl"/>
        </w:rPr>
        <w:t xml:space="preserve">respecto de </w:t>
      </w:r>
      <w:r w:rsidR="00A028DD">
        <w:rPr>
          <w:lang w:val="es-ES_tradnl"/>
        </w:rPr>
        <w:t>acuerdos plurianuales</w:t>
      </w:r>
      <w:r w:rsidR="00BB0D70" w:rsidRPr="00360329">
        <w:rPr>
          <w:lang w:val="es-ES_tradnl"/>
        </w:rPr>
        <w:t xml:space="preserve"> </w:t>
      </w:r>
      <w:r w:rsidR="0090041B" w:rsidRPr="00360329">
        <w:rPr>
          <w:lang w:val="es-ES_tradnl"/>
        </w:rPr>
        <w:t>para</w:t>
      </w:r>
      <w:r w:rsidR="00BB0D70" w:rsidRPr="00360329">
        <w:rPr>
          <w:lang w:val="es-ES_tradnl"/>
        </w:rPr>
        <w:t xml:space="preserve"> </w:t>
      </w:r>
      <w:r w:rsidR="0090041B" w:rsidRPr="00360329">
        <w:rPr>
          <w:lang w:val="es-ES_tradnl"/>
        </w:rPr>
        <w:t>el</w:t>
      </w:r>
      <w:r w:rsidR="00BB0D70" w:rsidRPr="00360329">
        <w:rPr>
          <w:lang w:val="es-ES_tradnl"/>
        </w:rPr>
        <w:t xml:space="preserve"> </w:t>
      </w:r>
      <w:r w:rsidR="0090041B" w:rsidRPr="00360329">
        <w:rPr>
          <w:lang w:val="es-ES_tradnl"/>
        </w:rPr>
        <w:t>período</w:t>
      </w:r>
      <w:r w:rsidR="00BB0D70" w:rsidRPr="00360329">
        <w:rPr>
          <w:lang w:val="es-ES_tradnl"/>
        </w:rPr>
        <w:t xml:space="preserve"> </w:t>
      </w:r>
      <w:r w:rsidR="007F2D15">
        <w:rPr>
          <w:lang w:val="es-ES_tradnl"/>
        </w:rPr>
        <w:t>2021-2031</w:t>
      </w:r>
      <w:r w:rsidR="00BB0D70" w:rsidRPr="00360329">
        <w:rPr>
          <w:lang w:val="es-ES_tradnl"/>
        </w:rPr>
        <w:t xml:space="preserve"> </w:t>
      </w:r>
      <w:r w:rsidR="007F2D15">
        <w:rPr>
          <w:lang w:val="es-ES_tradnl"/>
        </w:rPr>
        <w:t xml:space="preserve">asciende a </w:t>
      </w:r>
      <w:r w:rsidR="007553B0">
        <w:rPr>
          <w:lang w:val="es-ES_tradnl"/>
        </w:rPr>
        <w:t xml:space="preserve">un total de </w:t>
      </w:r>
      <w:r w:rsidR="00C7417D" w:rsidRPr="00360329">
        <w:rPr>
          <w:lang w:val="es-ES_tradnl"/>
        </w:rPr>
        <w:t>301.24</w:t>
      </w:r>
      <w:r w:rsidR="00BB0D70" w:rsidRPr="00360329">
        <w:rPr>
          <w:lang w:val="es-ES_tradnl"/>
        </w:rPr>
        <w:t xml:space="preserve"> </w:t>
      </w:r>
      <w:r w:rsidR="001326AC">
        <w:rPr>
          <w:lang w:val="es-ES_tradnl"/>
        </w:rPr>
        <w:t>millones de $EUA</w:t>
      </w:r>
      <w:r w:rsidR="00BC7CDC" w:rsidRPr="00360329">
        <w:rPr>
          <w:lang w:val="es-ES_tradnl"/>
        </w:rPr>
        <w:t>,</w:t>
      </w:r>
      <w:r w:rsidR="00BB0D70" w:rsidRPr="00360329">
        <w:rPr>
          <w:lang w:val="es-ES_tradnl"/>
        </w:rPr>
        <w:t xml:space="preserve"> </w:t>
      </w:r>
      <w:r w:rsidR="00D51523">
        <w:rPr>
          <w:lang w:val="es-ES_tradnl"/>
        </w:rPr>
        <w:t xml:space="preserve">en el supuesto de </w:t>
      </w:r>
      <w:r w:rsidR="0034078B">
        <w:rPr>
          <w:lang w:val="es-ES_tradnl"/>
        </w:rPr>
        <w:t xml:space="preserve">aprobarse </w:t>
      </w:r>
      <w:r w:rsidR="00FA2464" w:rsidRPr="00FA2464">
        <w:rPr>
          <w:lang w:val="es-ES_tradnl"/>
        </w:rPr>
        <w:t xml:space="preserve">en principio </w:t>
      </w:r>
      <w:r w:rsidR="00194F00">
        <w:rPr>
          <w:lang w:val="es-ES_tradnl"/>
        </w:rPr>
        <w:t>la totalidad de las solicitudes</w:t>
      </w:r>
      <w:r w:rsidR="00BB0D70" w:rsidRPr="00360329">
        <w:rPr>
          <w:lang w:val="es-ES_tradnl"/>
        </w:rPr>
        <w:t xml:space="preserve"> </w:t>
      </w:r>
      <w:r w:rsidR="00944499" w:rsidRPr="00360329">
        <w:rPr>
          <w:lang w:val="es-ES_tradnl"/>
        </w:rPr>
        <w:t>de</w:t>
      </w:r>
      <w:r w:rsidR="00BB0D70" w:rsidRPr="00360329">
        <w:rPr>
          <w:lang w:val="es-ES_tradnl"/>
        </w:rPr>
        <w:t xml:space="preserve"> </w:t>
      </w:r>
      <w:r w:rsidR="00194F00">
        <w:rPr>
          <w:lang w:val="es-ES_tradnl"/>
        </w:rPr>
        <w:t xml:space="preserve">financiamiento </w:t>
      </w:r>
      <w:r w:rsidR="002337BD">
        <w:rPr>
          <w:lang w:val="es-ES_tradnl"/>
        </w:rPr>
        <w:t>presentadas a la 8</w:t>
      </w:r>
      <w:r w:rsidR="00A81E9B" w:rsidRPr="00360329">
        <w:rPr>
          <w:lang w:val="es-ES_tradnl"/>
        </w:rPr>
        <w:t>8</w:t>
      </w:r>
      <w:r w:rsidR="008902AB" w:rsidRPr="00360329">
        <w:rPr>
          <w:lang w:val="es-ES_tradnl"/>
        </w:rPr>
        <w:t>ª reunión</w:t>
      </w:r>
      <w:r w:rsidR="00BC7CDC" w:rsidRPr="00360329">
        <w:rPr>
          <w:lang w:val="es-ES_tradnl"/>
        </w:rPr>
        <w:t>.</w:t>
      </w:r>
    </w:p>
    <w:p w14:paraId="5D88F562" w14:textId="2ABD5E37" w:rsidR="00BC7CDC" w:rsidRPr="00360329" w:rsidRDefault="004838C0" w:rsidP="00084794">
      <w:pPr>
        <w:keepNext/>
        <w:jc w:val="left"/>
        <w:rPr>
          <w:b/>
          <w:bCs/>
          <w:lang w:val="es-ES_tradnl"/>
        </w:rPr>
      </w:pPr>
      <w:r w:rsidRPr="00360329">
        <w:rPr>
          <w:b/>
          <w:bCs/>
          <w:lang w:val="es-ES_tradnl"/>
        </w:rPr>
        <w:lastRenderedPageBreak/>
        <w:t>Cuadro</w:t>
      </w:r>
      <w:r w:rsidR="00BB0D70" w:rsidRPr="00360329">
        <w:rPr>
          <w:b/>
          <w:bCs/>
          <w:lang w:val="es-ES_tradnl"/>
        </w:rPr>
        <w:t xml:space="preserve"> </w:t>
      </w:r>
      <w:r w:rsidR="00BC7CDC" w:rsidRPr="00360329">
        <w:rPr>
          <w:b/>
          <w:bCs/>
          <w:lang w:val="es-ES_tradnl"/>
        </w:rPr>
        <w:t>3.</w:t>
      </w:r>
      <w:r w:rsidR="00BB0D70" w:rsidRPr="00360329">
        <w:rPr>
          <w:b/>
          <w:bCs/>
          <w:lang w:val="es-ES_tradnl"/>
        </w:rPr>
        <w:t xml:space="preserve"> </w:t>
      </w:r>
      <w:r w:rsidR="008902AB" w:rsidRPr="00360329">
        <w:rPr>
          <w:b/>
          <w:bCs/>
          <w:lang w:val="es-ES_tradnl"/>
        </w:rPr>
        <w:t>Compromisos futuros</w:t>
      </w:r>
      <w:r w:rsidR="00BB0D70" w:rsidRPr="00360329">
        <w:rPr>
          <w:b/>
          <w:bCs/>
          <w:lang w:val="es-ES_tradnl"/>
        </w:rPr>
        <w:t xml:space="preserve"> </w:t>
      </w:r>
      <w:r w:rsidR="00BC7CDC" w:rsidRPr="00360329">
        <w:rPr>
          <w:b/>
          <w:bCs/>
          <w:lang w:val="es-ES_tradnl"/>
        </w:rPr>
        <w:t>(2021</w:t>
      </w:r>
      <w:r w:rsidR="008902AB" w:rsidRPr="00360329">
        <w:rPr>
          <w:b/>
          <w:bCs/>
          <w:lang w:val="es-ES_tradnl"/>
        </w:rPr>
        <w:t>-</w:t>
      </w:r>
      <w:r w:rsidR="00BC7CDC" w:rsidRPr="00360329">
        <w:rPr>
          <w:b/>
          <w:bCs/>
          <w:lang w:val="es-ES_tradnl"/>
        </w:rPr>
        <w:t>2031)</w:t>
      </w:r>
      <w:r w:rsidR="00BB0D70" w:rsidRPr="00360329">
        <w:rPr>
          <w:b/>
          <w:bCs/>
          <w:lang w:val="es-ES_tradnl"/>
        </w:rPr>
        <w:t xml:space="preserve"> </w:t>
      </w:r>
      <w:r w:rsidR="00BC7CDC" w:rsidRPr="00360329">
        <w:rPr>
          <w:b/>
          <w:bCs/>
          <w:lang w:val="es-ES_tradnl"/>
        </w:rPr>
        <w:t>(</w:t>
      </w:r>
      <w:r w:rsidR="00E90C01" w:rsidRPr="00360329">
        <w:rPr>
          <w:b/>
          <w:bCs/>
          <w:lang w:val="es-ES_tradnl"/>
        </w:rPr>
        <w:t>miles</w:t>
      </w:r>
      <w:r w:rsidR="00BB0D70" w:rsidRPr="00360329">
        <w:rPr>
          <w:b/>
          <w:bCs/>
          <w:lang w:val="es-ES_tradnl"/>
        </w:rPr>
        <w:t xml:space="preserve"> </w:t>
      </w:r>
      <w:r w:rsidR="00E90C01" w:rsidRPr="00360329">
        <w:rPr>
          <w:b/>
          <w:bCs/>
          <w:lang w:val="es-ES_tradnl"/>
        </w:rPr>
        <w:t>de</w:t>
      </w:r>
      <w:r w:rsidR="00BB0D70" w:rsidRPr="00360329">
        <w:rPr>
          <w:b/>
          <w:bCs/>
          <w:lang w:val="es-ES_tradnl"/>
        </w:rPr>
        <w:t xml:space="preserve"> </w:t>
      </w:r>
      <w:r w:rsidR="00E90C01" w:rsidRPr="00360329">
        <w:rPr>
          <w:b/>
          <w:bCs/>
          <w:lang w:val="es-ES_tradnl"/>
        </w:rPr>
        <w:t>$EUA</w:t>
      </w:r>
      <w:r w:rsidR="00BC7CDC" w:rsidRPr="00360329">
        <w:rPr>
          <w:b/>
          <w:bCs/>
          <w:lang w:val="es-ES_tradnl"/>
        </w:rPr>
        <w:t>)</w:t>
      </w:r>
    </w:p>
    <w:tbl>
      <w:tblPr>
        <w:tblW w:w="9360" w:type="dxa"/>
        <w:tblInd w:w="-5" w:type="dxa"/>
        <w:tblLayout w:type="fixed"/>
        <w:tblLook w:val="04A0" w:firstRow="1" w:lastRow="0" w:firstColumn="1" w:lastColumn="0" w:noHBand="0" w:noVBand="1"/>
      </w:tblPr>
      <w:tblGrid>
        <w:gridCol w:w="1452"/>
        <w:gridCol w:w="709"/>
        <w:gridCol w:w="708"/>
        <w:gridCol w:w="709"/>
        <w:gridCol w:w="709"/>
        <w:gridCol w:w="709"/>
        <w:gridCol w:w="708"/>
        <w:gridCol w:w="567"/>
        <w:gridCol w:w="567"/>
        <w:gridCol w:w="567"/>
        <w:gridCol w:w="709"/>
        <w:gridCol w:w="563"/>
        <w:gridCol w:w="683"/>
      </w:tblGrid>
      <w:tr w:rsidR="00AA738E" w:rsidRPr="00360329" w14:paraId="4649D0DA" w14:textId="77777777" w:rsidTr="00AA738E">
        <w:trPr>
          <w:trHeight w:val="105"/>
        </w:trPr>
        <w:tc>
          <w:tcPr>
            <w:tcW w:w="1452"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6A3A99E0" w14:textId="30D430CD" w:rsidR="002A2918" w:rsidRPr="00360329" w:rsidRDefault="00F0488E" w:rsidP="006018A7">
            <w:pPr>
              <w:keepNext/>
              <w:jc w:val="left"/>
              <w:rPr>
                <w:b/>
                <w:bCs/>
                <w:color w:val="000000"/>
                <w:sz w:val="20"/>
                <w:szCs w:val="20"/>
                <w:lang w:val="es-ES_tradnl" w:eastAsia="en-CA"/>
              </w:rPr>
            </w:pPr>
            <w:r w:rsidRPr="00F0488E">
              <w:rPr>
                <w:b/>
                <w:bCs/>
                <w:color w:val="000000"/>
                <w:sz w:val="20"/>
                <w:szCs w:val="20"/>
                <w:lang w:val="es-ES_tradnl" w:eastAsia="en-CA"/>
              </w:rPr>
              <w:t>Glosa</w:t>
            </w:r>
          </w:p>
        </w:tc>
        <w:tc>
          <w:tcPr>
            <w:tcW w:w="709" w:type="dxa"/>
            <w:tcBorders>
              <w:top w:val="single" w:sz="4" w:space="0" w:color="auto"/>
              <w:left w:val="nil"/>
              <w:bottom w:val="single" w:sz="4" w:space="0" w:color="auto"/>
              <w:right w:val="single" w:sz="4" w:space="0" w:color="auto"/>
            </w:tcBorders>
            <w:shd w:val="clear" w:color="auto" w:fill="auto"/>
            <w:tcMar>
              <w:left w:w="0" w:type="dxa"/>
              <w:right w:w="29" w:type="dxa"/>
            </w:tcMar>
            <w:vAlign w:val="center"/>
            <w:hideMark/>
          </w:tcPr>
          <w:p w14:paraId="652E0814" w14:textId="77777777" w:rsidR="002A2918" w:rsidRPr="00360329" w:rsidRDefault="002A2918" w:rsidP="009D4888">
            <w:pPr>
              <w:keepNext/>
              <w:jc w:val="center"/>
              <w:rPr>
                <w:b/>
                <w:bCs/>
                <w:sz w:val="20"/>
                <w:szCs w:val="20"/>
                <w:lang w:val="es-ES_tradnl" w:eastAsia="en-CA"/>
              </w:rPr>
            </w:pPr>
            <w:r w:rsidRPr="00360329">
              <w:rPr>
                <w:b/>
                <w:bCs/>
                <w:sz w:val="20"/>
                <w:szCs w:val="20"/>
                <w:lang w:val="es-ES_tradnl" w:eastAsia="en-CA"/>
              </w:rPr>
              <w:t>2021</w:t>
            </w:r>
          </w:p>
        </w:tc>
        <w:tc>
          <w:tcPr>
            <w:tcW w:w="708" w:type="dxa"/>
            <w:tcBorders>
              <w:top w:val="single" w:sz="4" w:space="0" w:color="auto"/>
              <w:left w:val="nil"/>
              <w:bottom w:val="single" w:sz="4" w:space="0" w:color="auto"/>
              <w:right w:val="single" w:sz="4" w:space="0" w:color="auto"/>
            </w:tcBorders>
            <w:shd w:val="clear" w:color="auto" w:fill="auto"/>
            <w:tcMar>
              <w:left w:w="0" w:type="dxa"/>
              <w:right w:w="29" w:type="dxa"/>
            </w:tcMar>
            <w:vAlign w:val="center"/>
            <w:hideMark/>
          </w:tcPr>
          <w:p w14:paraId="31F8E213" w14:textId="77777777" w:rsidR="002A2918" w:rsidRPr="00360329" w:rsidRDefault="002A2918" w:rsidP="009D4888">
            <w:pPr>
              <w:keepNext/>
              <w:jc w:val="center"/>
              <w:rPr>
                <w:b/>
                <w:bCs/>
                <w:sz w:val="20"/>
                <w:szCs w:val="20"/>
                <w:lang w:val="es-ES_tradnl" w:eastAsia="en-CA"/>
              </w:rPr>
            </w:pPr>
            <w:r w:rsidRPr="00360329">
              <w:rPr>
                <w:b/>
                <w:bCs/>
                <w:sz w:val="20"/>
                <w:szCs w:val="20"/>
                <w:lang w:val="es-ES_tradnl" w:eastAsia="en-CA"/>
              </w:rPr>
              <w:t>2022</w:t>
            </w:r>
          </w:p>
        </w:tc>
        <w:tc>
          <w:tcPr>
            <w:tcW w:w="709" w:type="dxa"/>
            <w:tcBorders>
              <w:top w:val="single" w:sz="4" w:space="0" w:color="auto"/>
              <w:left w:val="nil"/>
              <w:bottom w:val="single" w:sz="4" w:space="0" w:color="auto"/>
              <w:right w:val="single" w:sz="4" w:space="0" w:color="auto"/>
            </w:tcBorders>
            <w:shd w:val="clear" w:color="auto" w:fill="auto"/>
            <w:tcMar>
              <w:left w:w="0" w:type="dxa"/>
              <w:right w:w="29" w:type="dxa"/>
            </w:tcMar>
            <w:vAlign w:val="center"/>
            <w:hideMark/>
          </w:tcPr>
          <w:p w14:paraId="3405C194" w14:textId="77777777" w:rsidR="002A2918" w:rsidRPr="00360329" w:rsidRDefault="002A2918" w:rsidP="009D4888">
            <w:pPr>
              <w:keepNext/>
              <w:jc w:val="center"/>
              <w:rPr>
                <w:b/>
                <w:bCs/>
                <w:sz w:val="20"/>
                <w:szCs w:val="20"/>
                <w:lang w:val="es-ES_tradnl" w:eastAsia="en-CA"/>
              </w:rPr>
            </w:pPr>
            <w:r w:rsidRPr="00360329">
              <w:rPr>
                <w:b/>
                <w:bCs/>
                <w:sz w:val="20"/>
                <w:szCs w:val="20"/>
                <w:lang w:val="es-ES_tradnl" w:eastAsia="en-CA"/>
              </w:rPr>
              <w:t>2023</w:t>
            </w:r>
          </w:p>
        </w:tc>
        <w:tc>
          <w:tcPr>
            <w:tcW w:w="709" w:type="dxa"/>
            <w:tcBorders>
              <w:top w:val="single" w:sz="4" w:space="0" w:color="auto"/>
              <w:left w:val="nil"/>
              <w:bottom w:val="single" w:sz="4" w:space="0" w:color="auto"/>
              <w:right w:val="single" w:sz="4" w:space="0" w:color="auto"/>
            </w:tcBorders>
            <w:shd w:val="clear" w:color="auto" w:fill="auto"/>
            <w:tcMar>
              <w:left w:w="0" w:type="dxa"/>
              <w:right w:w="29" w:type="dxa"/>
            </w:tcMar>
            <w:vAlign w:val="center"/>
            <w:hideMark/>
          </w:tcPr>
          <w:p w14:paraId="5BE019F7" w14:textId="77777777" w:rsidR="002A2918" w:rsidRPr="00360329" w:rsidRDefault="002A2918" w:rsidP="009D4888">
            <w:pPr>
              <w:keepNext/>
              <w:jc w:val="center"/>
              <w:rPr>
                <w:b/>
                <w:bCs/>
                <w:sz w:val="20"/>
                <w:szCs w:val="20"/>
                <w:lang w:val="es-ES_tradnl" w:eastAsia="en-CA"/>
              </w:rPr>
            </w:pPr>
            <w:r w:rsidRPr="00360329">
              <w:rPr>
                <w:b/>
                <w:bCs/>
                <w:sz w:val="20"/>
                <w:szCs w:val="20"/>
                <w:lang w:val="es-ES_tradnl" w:eastAsia="en-CA"/>
              </w:rPr>
              <w:t>2024</w:t>
            </w:r>
          </w:p>
        </w:tc>
        <w:tc>
          <w:tcPr>
            <w:tcW w:w="709" w:type="dxa"/>
            <w:tcBorders>
              <w:top w:val="single" w:sz="4" w:space="0" w:color="auto"/>
              <w:left w:val="nil"/>
              <w:bottom w:val="single" w:sz="4" w:space="0" w:color="auto"/>
              <w:right w:val="single" w:sz="4" w:space="0" w:color="auto"/>
            </w:tcBorders>
            <w:shd w:val="clear" w:color="auto" w:fill="auto"/>
            <w:tcMar>
              <w:left w:w="0" w:type="dxa"/>
              <w:right w:w="29" w:type="dxa"/>
            </w:tcMar>
            <w:vAlign w:val="center"/>
            <w:hideMark/>
          </w:tcPr>
          <w:p w14:paraId="3F50F258" w14:textId="77777777" w:rsidR="002A2918" w:rsidRPr="00360329" w:rsidRDefault="002A2918" w:rsidP="009D4888">
            <w:pPr>
              <w:keepNext/>
              <w:jc w:val="center"/>
              <w:rPr>
                <w:b/>
                <w:bCs/>
                <w:sz w:val="20"/>
                <w:szCs w:val="20"/>
                <w:lang w:val="es-ES_tradnl" w:eastAsia="en-CA"/>
              </w:rPr>
            </w:pPr>
            <w:r w:rsidRPr="00360329">
              <w:rPr>
                <w:b/>
                <w:bCs/>
                <w:sz w:val="20"/>
                <w:szCs w:val="20"/>
                <w:lang w:val="es-ES_tradnl" w:eastAsia="en-CA"/>
              </w:rPr>
              <w:t>2025</w:t>
            </w:r>
          </w:p>
        </w:tc>
        <w:tc>
          <w:tcPr>
            <w:tcW w:w="708" w:type="dxa"/>
            <w:tcBorders>
              <w:top w:val="single" w:sz="4" w:space="0" w:color="auto"/>
              <w:left w:val="nil"/>
              <w:bottom w:val="single" w:sz="4" w:space="0" w:color="auto"/>
              <w:right w:val="single" w:sz="4" w:space="0" w:color="auto"/>
            </w:tcBorders>
            <w:shd w:val="clear" w:color="auto" w:fill="auto"/>
            <w:tcMar>
              <w:left w:w="0" w:type="dxa"/>
              <w:right w:w="29" w:type="dxa"/>
            </w:tcMar>
            <w:vAlign w:val="center"/>
            <w:hideMark/>
          </w:tcPr>
          <w:p w14:paraId="1F6DFD1A" w14:textId="77777777" w:rsidR="002A2918" w:rsidRPr="00360329" w:rsidRDefault="002A2918" w:rsidP="009D4888">
            <w:pPr>
              <w:keepNext/>
              <w:jc w:val="center"/>
              <w:rPr>
                <w:b/>
                <w:bCs/>
                <w:sz w:val="20"/>
                <w:szCs w:val="20"/>
                <w:lang w:val="es-ES_tradnl" w:eastAsia="en-CA"/>
              </w:rPr>
            </w:pPr>
            <w:r w:rsidRPr="00360329">
              <w:rPr>
                <w:b/>
                <w:bCs/>
                <w:sz w:val="20"/>
                <w:szCs w:val="20"/>
                <w:lang w:val="es-ES_tradnl" w:eastAsia="en-CA"/>
              </w:rPr>
              <w:t>2026</w:t>
            </w:r>
          </w:p>
        </w:tc>
        <w:tc>
          <w:tcPr>
            <w:tcW w:w="567" w:type="dxa"/>
            <w:tcBorders>
              <w:top w:val="single" w:sz="4" w:space="0" w:color="auto"/>
              <w:left w:val="nil"/>
              <w:bottom w:val="single" w:sz="4" w:space="0" w:color="auto"/>
              <w:right w:val="single" w:sz="4" w:space="0" w:color="auto"/>
            </w:tcBorders>
            <w:shd w:val="clear" w:color="auto" w:fill="auto"/>
            <w:tcMar>
              <w:left w:w="0" w:type="dxa"/>
              <w:right w:w="29" w:type="dxa"/>
            </w:tcMar>
            <w:vAlign w:val="center"/>
            <w:hideMark/>
          </w:tcPr>
          <w:p w14:paraId="59938DD5" w14:textId="77777777" w:rsidR="002A2918" w:rsidRPr="00360329" w:rsidRDefault="002A2918" w:rsidP="009D4888">
            <w:pPr>
              <w:keepNext/>
              <w:jc w:val="center"/>
              <w:rPr>
                <w:b/>
                <w:bCs/>
                <w:sz w:val="20"/>
                <w:szCs w:val="20"/>
                <w:lang w:val="es-ES_tradnl" w:eastAsia="en-CA"/>
              </w:rPr>
            </w:pPr>
            <w:r w:rsidRPr="00360329">
              <w:rPr>
                <w:b/>
                <w:bCs/>
                <w:sz w:val="20"/>
                <w:szCs w:val="20"/>
                <w:lang w:val="es-ES_tradnl" w:eastAsia="en-CA"/>
              </w:rPr>
              <w:t>2027</w:t>
            </w:r>
          </w:p>
        </w:tc>
        <w:tc>
          <w:tcPr>
            <w:tcW w:w="567" w:type="dxa"/>
            <w:tcBorders>
              <w:top w:val="single" w:sz="4" w:space="0" w:color="auto"/>
              <w:left w:val="nil"/>
              <w:bottom w:val="single" w:sz="4" w:space="0" w:color="auto"/>
              <w:right w:val="single" w:sz="4" w:space="0" w:color="auto"/>
            </w:tcBorders>
            <w:shd w:val="clear" w:color="auto" w:fill="auto"/>
            <w:tcMar>
              <w:left w:w="0" w:type="dxa"/>
              <w:right w:w="29" w:type="dxa"/>
            </w:tcMar>
            <w:vAlign w:val="center"/>
            <w:hideMark/>
          </w:tcPr>
          <w:p w14:paraId="0CB517D9" w14:textId="77777777" w:rsidR="002A2918" w:rsidRPr="00360329" w:rsidRDefault="002A2918" w:rsidP="009D4888">
            <w:pPr>
              <w:keepNext/>
              <w:jc w:val="center"/>
              <w:rPr>
                <w:b/>
                <w:bCs/>
                <w:sz w:val="20"/>
                <w:szCs w:val="20"/>
                <w:lang w:val="es-ES_tradnl" w:eastAsia="en-CA"/>
              </w:rPr>
            </w:pPr>
            <w:r w:rsidRPr="00360329">
              <w:rPr>
                <w:b/>
                <w:bCs/>
                <w:sz w:val="20"/>
                <w:szCs w:val="20"/>
                <w:lang w:val="es-ES_tradnl" w:eastAsia="en-CA"/>
              </w:rPr>
              <w:t>2028</w:t>
            </w:r>
          </w:p>
        </w:tc>
        <w:tc>
          <w:tcPr>
            <w:tcW w:w="567" w:type="dxa"/>
            <w:tcBorders>
              <w:top w:val="single" w:sz="4" w:space="0" w:color="auto"/>
              <w:left w:val="nil"/>
              <w:bottom w:val="single" w:sz="4" w:space="0" w:color="auto"/>
              <w:right w:val="single" w:sz="4" w:space="0" w:color="auto"/>
            </w:tcBorders>
            <w:shd w:val="clear" w:color="auto" w:fill="auto"/>
            <w:tcMar>
              <w:left w:w="0" w:type="dxa"/>
              <w:right w:w="29" w:type="dxa"/>
            </w:tcMar>
            <w:vAlign w:val="center"/>
            <w:hideMark/>
          </w:tcPr>
          <w:p w14:paraId="1A608FCA" w14:textId="77777777" w:rsidR="002A2918" w:rsidRPr="00360329" w:rsidRDefault="002A2918" w:rsidP="009D4888">
            <w:pPr>
              <w:keepNext/>
              <w:jc w:val="center"/>
              <w:rPr>
                <w:b/>
                <w:bCs/>
                <w:sz w:val="20"/>
                <w:szCs w:val="20"/>
                <w:lang w:val="es-ES_tradnl" w:eastAsia="en-CA"/>
              </w:rPr>
            </w:pPr>
            <w:r w:rsidRPr="00360329">
              <w:rPr>
                <w:b/>
                <w:bCs/>
                <w:sz w:val="20"/>
                <w:szCs w:val="20"/>
                <w:lang w:val="es-ES_tradnl" w:eastAsia="en-CA"/>
              </w:rPr>
              <w:t>2029</w:t>
            </w:r>
          </w:p>
        </w:tc>
        <w:tc>
          <w:tcPr>
            <w:tcW w:w="709" w:type="dxa"/>
            <w:tcBorders>
              <w:top w:val="single" w:sz="4" w:space="0" w:color="auto"/>
              <w:left w:val="nil"/>
              <w:bottom w:val="single" w:sz="4" w:space="0" w:color="auto"/>
              <w:right w:val="single" w:sz="4" w:space="0" w:color="auto"/>
            </w:tcBorders>
            <w:shd w:val="clear" w:color="auto" w:fill="auto"/>
            <w:tcMar>
              <w:left w:w="0" w:type="dxa"/>
              <w:right w:w="29" w:type="dxa"/>
            </w:tcMar>
            <w:vAlign w:val="center"/>
            <w:hideMark/>
          </w:tcPr>
          <w:p w14:paraId="0578F574" w14:textId="77777777" w:rsidR="002A2918" w:rsidRPr="00360329" w:rsidRDefault="002A2918" w:rsidP="009D4888">
            <w:pPr>
              <w:keepNext/>
              <w:jc w:val="center"/>
              <w:rPr>
                <w:b/>
                <w:bCs/>
                <w:sz w:val="20"/>
                <w:szCs w:val="20"/>
                <w:lang w:val="es-ES_tradnl" w:eastAsia="en-CA"/>
              </w:rPr>
            </w:pPr>
            <w:r w:rsidRPr="00360329">
              <w:rPr>
                <w:b/>
                <w:bCs/>
                <w:sz w:val="20"/>
                <w:szCs w:val="20"/>
                <w:lang w:val="es-ES_tradnl" w:eastAsia="en-CA"/>
              </w:rPr>
              <w:t>2030</w:t>
            </w:r>
          </w:p>
        </w:tc>
        <w:tc>
          <w:tcPr>
            <w:tcW w:w="563" w:type="dxa"/>
            <w:tcBorders>
              <w:top w:val="single" w:sz="4" w:space="0" w:color="auto"/>
              <w:left w:val="nil"/>
              <w:bottom w:val="single" w:sz="4" w:space="0" w:color="auto"/>
              <w:right w:val="single" w:sz="4" w:space="0" w:color="auto"/>
            </w:tcBorders>
            <w:shd w:val="clear" w:color="auto" w:fill="auto"/>
            <w:tcMar>
              <w:left w:w="0" w:type="dxa"/>
              <w:right w:w="29" w:type="dxa"/>
            </w:tcMar>
            <w:vAlign w:val="center"/>
            <w:hideMark/>
          </w:tcPr>
          <w:p w14:paraId="0C6D180B" w14:textId="77777777" w:rsidR="002A2918" w:rsidRPr="00360329" w:rsidRDefault="002A2918" w:rsidP="009D4888">
            <w:pPr>
              <w:keepNext/>
              <w:jc w:val="center"/>
              <w:rPr>
                <w:b/>
                <w:bCs/>
                <w:sz w:val="20"/>
                <w:szCs w:val="20"/>
                <w:lang w:val="es-ES_tradnl" w:eastAsia="en-CA"/>
              </w:rPr>
            </w:pPr>
            <w:r w:rsidRPr="00360329">
              <w:rPr>
                <w:b/>
                <w:bCs/>
                <w:sz w:val="20"/>
                <w:szCs w:val="20"/>
                <w:lang w:val="es-ES_tradnl" w:eastAsia="en-CA"/>
              </w:rPr>
              <w:t>2031</w:t>
            </w:r>
          </w:p>
        </w:tc>
        <w:tc>
          <w:tcPr>
            <w:tcW w:w="683" w:type="dxa"/>
            <w:tcBorders>
              <w:top w:val="single" w:sz="4" w:space="0" w:color="auto"/>
              <w:left w:val="nil"/>
              <w:bottom w:val="single" w:sz="4" w:space="0" w:color="auto"/>
              <w:right w:val="single" w:sz="4" w:space="0" w:color="auto"/>
            </w:tcBorders>
            <w:shd w:val="clear" w:color="auto" w:fill="auto"/>
            <w:tcMar>
              <w:left w:w="0" w:type="dxa"/>
              <w:right w:w="29" w:type="dxa"/>
            </w:tcMar>
            <w:vAlign w:val="center"/>
            <w:hideMark/>
          </w:tcPr>
          <w:p w14:paraId="50401A9D" w14:textId="77777777" w:rsidR="002A2918" w:rsidRPr="00360329" w:rsidRDefault="002A2918" w:rsidP="009D4888">
            <w:pPr>
              <w:keepNext/>
              <w:jc w:val="center"/>
              <w:rPr>
                <w:b/>
                <w:bCs/>
                <w:color w:val="000000"/>
                <w:sz w:val="20"/>
                <w:szCs w:val="20"/>
                <w:lang w:val="es-ES_tradnl" w:eastAsia="en-CA"/>
              </w:rPr>
            </w:pPr>
            <w:r w:rsidRPr="00360329">
              <w:rPr>
                <w:b/>
                <w:bCs/>
                <w:color w:val="000000"/>
                <w:sz w:val="20"/>
                <w:szCs w:val="20"/>
                <w:lang w:val="es-ES_tradnl" w:eastAsia="en-CA"/>
              </w:rPr>
              <w:t>Total</w:t>
            </w:r>
          </w:p>
        </w:tc>
      </w:tr>
      <w:tr w:rsidR="00AA738E" w:rsidRPr="00360329" w14:paraId="428B7AC3" w14:textId="77777777" w:rsidTr="00AA738E">
        <w:trPr>
          <w:trHeight w:val="79"/>
        </w:trPr>
        <w:tc>
          <w:tcPr>
            <w:tcW w:w="1452" w:type="dxa"/>
            <w:tcBorders>
              <w:top w:val="nil"/>
              <w:left w:val="single" w:sz="4" w:space="0" w:color="auto"/>
              <w:bottom w:val="single" w:sz="4" w:space="0" w:color="auto"/>
              <w:right w:val="single" w:sz="4" w:space="0" w:color="auto"/>
            </w:tcBorders>
            <w:shd w:val="clear" w:color="auto" w:fill="auto"/>
            <w:tcMar>
              <w:left w:w="29" w:type="dxa"/>
              <w:right w:w="0" w:type="dxa"/>
            </w:tcMar>
            <w:vAlign w:val="center"/>
            <w:hideMark/>
          </w:tcPr>
          <w:p w14:paraId="18DE108B" w14:textId="6487A04C" w:rsidR="002A2918" w:rsidRPr="00360329" w:rsidRDefault="004838C0" w:rsidP="009D4888">
            <w:pPr>
              <w:keepNext/>
              <w:jc w:val="left"/>
              <w:rPr>
                <w:color w:val="000000"/>
                <w:sz w:val="20"/>
                <w:szCs w:val="20"/>
                <w:lang w:val="es-ES_tradnl" w:eastAsia="en-CA"/>
              </w:rPr>
            </w:pPr>
            <w:r w:rsidRPr="00360329">
              <w:rPr>
                <w:color w:val="000000"/>
                <w:sz w:val="20"/>
                <w:szCs w:val="20"/>
                <w:lang w:val="es-ES_tradnl" w:eastAsia="en-CA"/>
              </w:rPr>
              <w:t>Aprobado</w:t>
            </w:r>
            <w:r w:rsidR="002C3285">
              <w:rPr>
                <w:color w:val="000000"/>
                <w:sz w:val="20"/>
                <w:szCs w:val="20"/>
                <w:lang w:val="es-ES_tradnl" w:eastAsia="en-CA"/>
              </w:rPr>
              <w:t>s</w:t>
            </w:r>
            <w:r w:rsidR="00BB0D70" w:rsidRPr="00360329">
              <w:rPr>
                <w:color w:val="000000"/>
                <w:sz w:val="20"/>
                <w:szCs w:val="20"/>
                <w:lang w:val="es-ES_tradnl" w:eastAsia="en-CA"/>
              </w:rPr>
              <w:t xml:space="preserve"> </w:t>
            </w:r>
            <w:r w:rsidRPr="00360329">
              <w:rPr>
                <w:color w:val="000000"/>
                <w:sz w:val="20"/>
                <w:szCs w:val="20"/>
                <w:lang w:val="es-ES_tradnl" w:eastAsia="en-CA"/>
              </w:rPr>
              <w:t>en</w:t>
            </w:r>
            <w:r w:rsidR="00BB0D70" w:rsidRPr="00360329">
              <w:rPr>
                <w:color w:val="000000"/>
                <w:sz w:val="20"/>
                <w:szCs w:val="20"/>
                <w:lang w:val="es-ES_tradnl" w:eastAsia="en-CA"/>
              </w:rPr>
              <w:t xml:space="preserve"> </w:t>
            </w:r>
            <w:r w:rsidRPr="00360329">
              <w:rPr>
                <w:color w:val="000000"/>
                <w:sz w:val="20"/>
                <w:szCs w:val="20"/>
                <w:lang w:val="es-ES_tradnl" w:eastAsia="en-CA"/>
              </w:rPr>
              <w:t>principio</w:t>
            </w:r>
            <w:r w:rsidR="00807980" w:rsidRPr="00360329">
              <w:rPr>
                <w:color w:val="000000"/>
                <w:sz w:val="20"/>
                <w:szCs w:val="20"/>
                <w:lang w:val="es-ES_tradnl" w:eastAsia="en-CA"/>
              </w:rPr>
              <w:t>*</w:t>
            </w:r>
          </w:p>
        </w:tc>
        <w:tc>
          <w:tcPr>
            <w:tcW w:w="70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1A2D53B4" w14:textId="000F8C46" w:rsidR="002A2918" w:rsidRPr="00360329" w:rsidRDefault="002A2918" w:rsidP="009D4888">
            <w:pPr>
              <w:keepNext/>
              <w:jc w:val="right"/>
              <w:rPr>
                <w:sz w:val="20"/>
                <w:szCs w:val="20"/>
                <w:lang w:val="es-ES_tradnl" w:eastAsia="en-CA"/>
              </w:rPr>
            </w:pPr>
            <w:r w:rsidRPr="00360329">
              <w:rPr>
                <w:sz w:val="20"/>
                <w:szCs w:val="20"/>
                <w:lang w:val="es-ES_tradnl" w:eastAsia="en-CA"/>
              </w:rPr>
              <w:t>7</w:t>
            </w:r>
            <w:r w:rsidR="004838C0" w:rsidRPr="00360329">
              <w:rPr>
                <w:sz w:val="20"/>
                <w:szCs w:val="20"/>
                <w:lang w:val="es-ES_tradnl" w:eastAsia="en-CA"/>
              </w:rPr>
              <w:t>0.</w:t>
            </w:r>
            <w:r w:rsidRPr="00360329">
              <w:rPr>
                <w:sz w:val="20"/>
                <w:szCs w:val="20"/>
                <w:lang w:val="es-ES_tradnl" w:eastAsia="en-CA"/>
              </w:rPr>
              <w:t>781</w:t>
            </w:r>
          </w:p>
        </w:tc>
        <w:tc>
          <w:tcPr>
            <w:tcW w:w="708"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57F0E480" w14:textId="5F8BAE54" w:rsidR="002A2918" w:rsidRPr="00360329" w:rsidRDefault="002A2918" w:rsidP="009D4888">
            <w:pPr>
              <w:keepNext/>
              <w:jc w:val="right"/>
              <w:rPr>
                <w:sz w:val="20"/>
                <w:szCs w:val="20"/>
                <w:lang w:val="es-ES_tradnl" w:eastAsia="en-CA"/>
              </w:rPr>
            </w:pPr>
            <w:r w:rsidRPr="00360329">
              <w:rPr>
                <w:sz w:val="20"/>
                <w:szCs w:val="20"/>
                <w:lang w:val="es-ES_tradnl" w:eastAsia="en-CA"/>
              </w:rPr>
              <w:t>5</w:t>
            </w:r>
            <w:r w:rsidR="004838C0" w:rsidRPr="00360329">
              <w:rPr>
                <w:sz w:val="20"/>
                <w:szCs w:val="20"/>
                <w:lang w:val="es-ES_tradnl" w:eastAsia="en-CA"/>
              </w:rPr>
              <w:t>3.</w:t>
            </w:r>
            <w:r w:rsidRPr="00360329">
              <w:rPr>
                <w:sz w:val="20"/>
                <w:szCs w:val="20"/>
                <w:lang w:val="es-ES_tradnl" w:eastAsia="en-CA"/>
              </w:rPr>
              <w:t>123</w:t>
            </w:r>
          </w:p>
        </w:tc>
        <w:tc>
          <w:tcPr>
            <w:tcW w:w="70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4F7AE09C" w14:textId="308ACE35" w:rsidR="002A2918" w:rsidRPr="00360329" w:rsidRDefault="002A2918" w:rsidP="009D4888">
            <w:pPr>
              <w:keepNext/>
              <w:jc w:val="right"/>
              <w:rPr>
                <w:sz w:val="20"/>
                <w:szCs w:val="20"/>
                <w:lang w:val="es-ES_tradnl" w:eastAsia="en-CA"/>
              </w:rPr>
            </w:pPr>
            <w:r w:rsidRPr="00360329">
              <w:rPr>
                <w:sz w:val="20"/>
                <w:szCs w:val="20"/>
                <w:lang w:val="es-ES_tradnl" w:eastAsia="en-CA"/>
              </w:rPr>
              <w:t>4</w:t>
            </w:r>
            <w:r w:rsidR="00944499" w:rsidRPr="00360329">
              <w:rPr>
                <w:sz w:val="20"/>
                <w:szCs w:val="20"/>
                <w:lang w:val="es-ES_tradnl" w:eastAsia="en-CA"/>
              </w:rPr>
              <w:t>9.</w:t>
            </w:r>
            <w:r w:rsidRPr="00360329">
              <w:rPr>
                <w:sz w:val="20"/>
                <w:szCs w:val="20"/>
                <w:lang w:val="es-ES_tradnl" w:eastAsia="en-CA"/>
              </w:rPr>
              <w:t>248</w:t>
            </w:r>
          </w:p>
        </w:tc>
        <w:tc>
          <w:tcPr>
            <w:tcW w:w="70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38079FE8" w14:textId="36B2B527" w:rsidR="002A2918" w:rsidRPr="00360329" w:rsidRDefault="002A2918" w:rsidP="009D4888">
            <w:pPr>
              <w:keepNext/>
              <w:jc w:val="right"/>
              <w:rPr>
                <w:sz w:val="20"/>
                <w:szCs w:val="20"/>
                <w:lang w:val="es-ES_tradnl" w:eastAsia="en-CA"/>
              </w:rPr>
            </w:pPr>
            <w:r w:rsidRPr="00360329">
              <w:rPr>
                <w:sz w:val="20"/>
                <w:szCs w:val="20"/>
                <w:lang w:val="es-ES_tradnl" w:eastAsia="en-CA"/>
              </w:rPr>
              <w:t>3</w:t>
            </w:r>
            <w:r w:rsidR="004838C0" w:rsidRPr="00360329">
              <w:rPr>
                <w:sz w:val="20"/>
                <w:szCs w:val="20"/>
                <w:lang w:val="es-ES_tradnl" w:eastAsia="en-CA"/>
              </w:rPr>
              <w:t>4.</w:t>
            </w:r>
            <w:r w:rsidRPr="00360329">
              <w:rPr>
                <w:sz w:val="20"/>
                <w:szCs w:val="20"/>
                <w:lang w:val="es-ES_tradnl" w:eastAsia="en-CA"/>
              </w:rPr>
              <w:t>718</w:t>
            </w:r>
          </w:p>
        </w:tc>
        <w:tc>
          <w:tcPr>
            <w:tcW w:w="70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178E5BF4" w14:textId="0BE62D82" w:rsidR="002A2918" w:rsidRPr="00360329" w:rsidRDefault="002A2918" w:rsidP="009D4888">
            <w:pPr>
              <w:keepNext/>
              <w:jc w:val="right"/>
              <w:rPr>
                <w:sz w:val="20"/>
                <w:szCs w:val="20"/>
                <w:lang w:val="es-ES_tradnl" w:eastAsia="en-CA"/>
              </w:rPr>
            </w:pPr>
            <w:r w:rsidRPr="00360329">
              <w:rPr>
                <w:sz w:val="20"/>
                <w:szCs w:val="20"/>
                <w:lang w:val="es-ES_tradnl" w:eastAsia="en-CA"/>
              </w:rPr>
              <w:t>3</w:t>
            </w:r>
            <w:r w:rsidR="00944499" w:rsidRPr="00360329">
              <w:rPr>
                <w:sz w:val="20"/>
                <w:szCs w:val="20"/>
                <w:lang w:val="es-ES_tradnl" w:eastAsia="en-CA"/>
              </w:rPr>
              <w:t>5.</w:t>
            </w:r>
            <w:r w:rsidRPr="00360329">
              <w:rPr>
                <w:sz w:val="20"/>
                <w:szCs w:val="20"/>
                <w:lang w:val="es-ES_tradnl" w:eastAsia="en-CA"/>
              </w:rPr>
              <w:t>530</w:t>
            </w:r>
          </w:p>
        </w:tc>
        <w:tc>
          <w:tcPr>
            <w:tcW w:w="708"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4B6A5CDB" w14:textId="79A3FE77" w:rsidR="002A2918" w:rsidRPr="00360329" w:rsidRDefault="002A2918" w:rsidP="009D4888">
            <w:pPr>
              <w:keepNext/>
              <w:jc w:val="right"/>
              <w:rPr>
                <w:sz w:val="20"/>
                <w:szCs w:val="20"/>
                <w:lang w:val="es-ES_tradnl" w:eastAsia="en-CA"/>
              </w:rPr>
            </w:pPr>
            <w:r w:rsidRPr="00360329">
              <w:rPr>
                <w:sz w:val="20"/>
                <w:szCs w:val="20"/>
                <w:lang w:val="es-ES_tradnl" w:eastAsia="en-CA"/>
              </w:rPr>
              <w:t>3</w:t>
            </w:r>
            <w:r w:rsidR="004838C0" w:rsidRPr="00360329">
              <w:rPr>
                <w:sz w:val="20"/>
                <w:szCs w:val="20"/>
                <w:lang w:val="es-ES_tradnl" w:eastAsia="en-CA"/>
              </w:rPr>
              <w:t>2.</w:t>
            </w:r>
            <w:r w:rsidRPr="00360329">
              <w:rPr>
                <w:sz w:val="20"/>
                <w:szCs w:val="20"/>
                <w:lang w:val="es-ES_tradnl" w:eastAsia="en-CA"/>
              </w:rPr>
              <w:t>724</w:t>
            </w:r>
          </w:p>
        </w:tc>
        <w:tc>
          <w:tcPr>
            <w:tcW w:w="567"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4A7926C2" w14:textId="21550682" w:rsidR="002A2918" w:rsidRPr="00360329" w:rsidRDefault="004838C0" w:rsidP="009D4888">
            <w:pPr>
              <w:keepNext/>
              <w:jc w:val="right"/>
              <w:rPr>
                <w:sz w:val="20"/>
                <w:szCs w:val="20"/>
                <w:lang w:val="es-ES_tradnl" w:eastAsia="en-CA"/>
              </w:rPr>
            </w:pPr>
            <w:r w:rsidRPr="00360329">
              <w:rPr>
                <w:sz w:val="20"/>
                <w:szCs w:val="20"/>
                <w:lang w:val="es-ES_tradnl" w:eastAsia="en-CA"/>
              </w:rPr>
              <w:t>4.</w:t>
            </w:r>
            <w:r w:rsidR="002A2918" w:rsidRPr="00360329">
              <w:rPr>
                <w:sz w:val="20"/>
                <w:szCs w:val="20"/>
                <w:lang w:val="es-ES_tradnl" w:eastAsia="en-CA"/>
              </w:rPr>
              <w:t>274</w:t>
            </w:r>
          </w:p>
        </w:tc>
        <w:tc>
          <w:tcPr>
            <w:tcW w:w="567"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24D0BB37" w14:textId="77777777" w:rsidR="002A2918" w:rsidRPr="00360329" w:rsidRDefault="002A2918" w:rsidP="009D4888">
            <w:pPr>
              <w:keepNext/>
              <w:jc w:val="right"/>
              <w:rPr>
                <w:sz w:val="20"/>
                <w:szCs w:val="20"/>
                <w:lang w:val="es-ES_tradnl" w:eastAsia="en-CA"/>
              </w:rPr>
            </w:pPr>
            <w:r w:rsidRPr="00360329">
              <w:rPr>
                <w:sz w:val="20"/>
                <w:szCs w:val="20"/>
                <w:lang w:val="es-ES_tradnl" w:eastAsia="en-CA"/>
              </w:rPr>
              <w:t>623</w:t>
            </w:r>
          </w:p>
        </w:tc>
        <w:tc>
          <w:tcPr>
            <w:tcW w:w="567"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76AB058B" w14:textId="58F9B1B0" w:rsidR="002A2918" w:rsidRPr="00360329" w:rsidRDefault="004838C0" w:rsidP="009D4888">
            <w:pPr>
              <w:keepNext/>
              <w:jc w:val="right"/>
              <w:rPr>
                <w:sz w:val="20"/>
                <w:szCs w:val="20"/>
                <w:lang w:val="es-ES_tradnl" w:eastAsia="en-CA"/>
              </w:rPr>
            </w:pPr>
            <w:r w:rsidRPr="00360329">
              <w:rPr>
                <w:sz w:val="20"/>
                <w:szCs w:val="20"/>
                <w:lang w:val="es-ES_tradnl" w:eastAsia="en-CA"/>
              </w:rPr>
              <w:t>1.</w:t>
            </w:r>
            <w:r w:rsidR="002A2918" w:rsidRPr="00360329">
              <w:rPr>
                <w:sz w:val="20"/>
                <w:szCs w:val="20"/>
                <w:lang w:val="es-ES_tradnl" w:eastAsia="en-CA"/>
              </w:rPr>
              <w:t>267</w:t>
            </w:r>
          </w:p>
        </w:tc>
        <w:tc>
          <w:tcPr>
            <w:tcW w:w="70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1A009A29" w14:textId="3507A9F5" w:rsidR="002A2918" w:rsidRPr="00360329" w:rsidRDefault="004838C0" w:rsidP="009D4888">
            <w:pPr>
              <w:keepNext/>
              <w:jc w:val="right"/>
              <w:rPr>
                <w:sz w:val="20"/>
                <w:szCs w:val="20"/>
                <w:lang w:val="es-ES_tradnl" w:eastAsia="en-CA"/>
              </w:rPr>
            </w:pPr>
            <w:r w:rsidRPr="00360329">
              <w:rPr>
                <w:sz w:val="20"/>
                <w:szCs w:val="20"/>
                <w:lang w:val="es-ES_tradnl" w:eastAsia="en-CA"/>
              </w:rPr>
              <w:t>3.</w:t>
            </w:r>
            <w:r w:rsidR="002A2918" w:rsidRPr="00360329">
              <w:rPr>
                <w:sz w:val="20"/>
                <w:szCs w:val="20"/>
                <w:lang w:val="es-ES_tradnl" w:eastAsia="en-CA"/>
              </w:rPr>
              <w:t>553</w:t>
            </w:r>
          </w:p>
        </w:tc>
        <w:tc>
          <w:tcPr>
            <w:tcW w:w="563"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2426E9B1" w14:textId="77777777" w:rsidR="002A2918" w:rsidRPr="00360329" w:rsidRDefault="002A2918" w:rsidP="009D4888">
            <w:pPr>
              <w:keepNext/>
              <w:jc w:val="right"/>
              <w:rPr>
                <w:sz w:val="20"/>
                <w:szCs w:val="20"/>
                <w:lang w:val="es-ES_tradnl" w:eastAsia="en-CA"/>
              </w:rPr>
            </w:pPr>
            <w:r w:rsidRPr="00360329">
              <w:rPr>
                <w:sz w:val="20"/>
                <w:szCs w:val="20"/>
                <w:lang w:val="es-ES_tradnl" w:eastAsia="en-CA"/>
              </w:rPr>
              <w:t>57</w:t>
            </w:r>
          </w:p>
        </w:tc>
        <w:tc>
          <w:tcPr>
            <w:tcW w:w="683"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03DFFA21" w14:textId="18E65BD0" w:rsidR="002A2918" w:rsidRPr="00360329" w:rsidRDefault="002A2918" w:rsidP="009D4888">
            <w:pPr>
              <w:keepNext/>
              <w:jc w:val="right"/>
              <w:rPr>
                <w:sz w:val="20"/>
                <w:szCs w:val="20"/>
                <w:lang w:val="es-ES_tradnl" w:eastAsia="en-CA"/>
              </w:rPr>
            </w:pPr>
            <w:r w:rsidRPr="00360329">
              <w:rPr>
                <w:sz w:val="20"/>
                <w:szCs w:val="20"/>
                <w:lang w:val="es-ES_tradnl" w:eastAsia="en-CA"/>
              </w:rPr>
              <w:t>28</w:t>
            </w:r>
            <w:r w:rsidR="00944499" w:rsidRPr="00360329">
              <w:rPr>
                <w:sz w:val="20"/>
                <w:szCs w:val="20"/>
                <w:lang w:val="es-ES_tradnl" w:eastAsia="en-CA"/>
              </w:rPr>
              <w:t>5.</w:t>
            </w:r>
            <w:r w:rsidRPr="00360329">
              <w:rPr>
                <w:sz w:val="20"/>
                <w:szCs w:val="20"/>
                <w:lang w:val="es-ES_tradnl" w:eastAsia="en-CA"/>
              </w:rPr>
              <w:t>898</w:t>
            </w:r>
          </w:p>
        </w:tc>
      </w:tr>
      <w:tr w:rsidR="00AA738E" w:rsidRPr="00360329" w14:paraId="0EA331BE" w14:textId="77777777" w:rsidTr="00AA738E">
        <w:trPr>
          <w:trHeight w:val="221"/>
        </w:trPr>
        <w:tc>
          <w:tcPr>
            <w:tcW w:w="1452" w:type="dxa"/>
            <w:tcBorders>
              <w:top w:val="nil"/>
              <w:left w:val="single" w:sz="4" w:space="0" w:color="auto"/>
              <w:bottom w:val="single" w:sz="4" w:space="0" w:color="auto"/>
              <w:right w:val="single" w:sz="4" w:space="0" w:color="auto"/>
            </w:tcBorders>
            <w:shd w:val="clear" w:color="auto" w:fill="auto"/>
            <w:tcMar>
              <w:left w:w="29" w:type="dxa"/>
              <w:right w:w="0" w:type="dxa"/>
            </w:tcMar>
            <w:vAlign w:val="center"/>
            <w:hideMark/>
          </w:tcPr>
          <w:p w14:paraId="7BF15C35" w14:textId="421D6192" w:rsidR="002A2918" w:rsidRPr="00360329" w:rsidRDefault="0090041B" w:rsidP="009D4888">
            <w:pPr>
              <w:keepNext/>
              <w:jc w:val="left"/>
              <w:rPr>
                <w:color w:val="000000"/>
                <w:sz w:val="20"/>
                <w:szCs w:val="20"/>
                <w:lang w:val="es-ES_tradnl" w:eastAsia="en-CA"/>
              </w:rPr>
            </w:pPr>
            <w:r w:rsidRPr="00360329">
              <w:rPr>
                <w:color w:val="000000"/>
                <w:sz w:val="20"/>
                <w:szCs w:val="20"/>
                <w:lang w:val="es-ES_tradnl" w:eastAsia="en-CA"/>
              </w:rPr>
              <w:t>Presentado</w:t>
            </w:r>
            <w:r w:rsidR="002C3285">
              <w:rPr>
                <w:color w:val="000000"/>
                <w:sz w:val="20"/>
                <w:szCs w:val="20"/>
                <w:lang w:val="es-ES_tradnl" w:eastAsia="en-CA"/>
              </w:rPr>
              <w:t>s</w:t>
            </w:r>
            <w:r w:rsidR="00BB0D70" w:rsidRPr="00360329">
              <w:rPr>
                <w:color w:val="000000"/>
                <w:sz w:val="20"/>
                <w:szCs w:val="20"/>
                <w:lang w:val="es-ES_tradnl" w:eastAsia="en-CA"/>
              </w:rPr>
              <w:t xml:space="preserve"> </w:t>
            </w:r>
            <w:r w:rsidRPr="00360329">
              <w:rPr>
                <w:color w:val="000000"/>
                <w:sz w:val="20"/>
                <w:szCs w:val="20"/>
                <w:lang w:val="es-ES_tradnl" w:eastAsia="en-CA"/>
              </w:rPr>
              <w:t>a</w:t>
            </w:r>
            <w:r w:rsidR="00BB0D70" w:rsidRPr="00360329">
              <w:rPr>
                <w:color w:val="000000"/>
                <w:sz w:val="20"/>
                <w:szCs w:val="20"/>
                <w:lang w:val="es-ES_tradnl" w:eastAsia="en-CA"/>
              </w:rPr>
              <w:t xml:space="preserve"> </w:t>
            </w:r>
            <w:r w:rsidR="009E2D95">
              <w:rPr>
                <w:color w:val="000000"/>
                <w:sz w:val="20"/>
                <w:szCs w:val="20"/>
                <w:lang w:val="es-ES_tradnl" w:eastAsia="en-CA"/>
              </w:rPr>
              <w:t xml:space="preserve">la </w:t>
            </w:r>
            <w:r w:rsidR="002A2918" w:rsidRPr="00360329">
              <w:rPr>
                <w:color w:val="000000"/>
                <w:sz w:val="20"/>
                <w:szCs w:val="20"/>
                <w:lang w:val="es-ES_tradnl" w:eastAsia="en-CA"/>
              </w:rPr>
              <w:t>8</w:t>
            </w:r>
            <w:r w:rsidR="00A81E9B" w:rsidRPr="00360329">
              <w:rPr>
                <w:color w:val="000000"/>
                <w:sz w:val="20"/>
                <w:szCs w:val="20"/>
                <w:lang w:val="es-ES_tradnl" w:eastAsia="en-CA"/>
              </w:rPr>
              <w:t>8</w:t>
            </w:r>
            <w:r w:rsidR="008902AB" w:rsidRPr="00360329">
              <w:rPr>
                <w:color w:val="000000"/>
                <w:sz w:val="20"/>
                <w:szCs w:val="20"/>
                <w:lang w:val="es-ES_tradnl" w:eastAsia="en-CA"/>
              </w:rPr>
              <w:t>ª reunión</w:t>
            </w:r>
          </w:p>
        </w:tc>
        <w:tc>
          <w:tcPr>
            <w:tcW w:w="70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756B677E" w14:textId="01301B48" w:rsidR="002A2918" w:rsidRPr="00360329" w:rsidRDefault="00944499" w:rsidP="009D4888">
            <w:pPr>
              <w:keepNext/>
              <w:jc w:val="right"/>
              <w:rPr>
                <w:sz w:val="20"/>
                <w:szCs w:val="20"/>
                <w:lang w:val="es-ES_tradnl" w:eastAsia="en-CA"/>
              </w:rPr>
            </w:pPr>
            <w:r w:rsidRPr="00360329">
              <w:rPr>
                <w:sz w:val="20"/>
                <w:szCs w:val="20"/>
                <w:lang w:val="es-ES_tradnl" w:eastAsia="en-CA"/>
              </w:rPr>
              <w:t>5.</w:t>
            </w:r>
            <w:r w:rsidR="002A2918" w:rsidRPr="00360329">
              <w:rPr>
                <w:sz w:val="20"/>
                <w:szCs w:val="20"/>
                <w:lang w:val="es-ES_tradnl" w:eastAsia="en-CA"/>
              </w:rPr>
              <w:t>262</w:t>
            </w:r>
          </w:p>
        </w:tc>
        <w:tc>
          <w:tcPr>
            <w:tcW w:w="708"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346E51EC" w14:textId="77777777" w:rsidR="002A2918" w:rsidRPr="00360329" w:rsidRDefault="002A2918" w:rsidP="009D4888">
            <w:pPr>
              <w:keepNext/>
              <w:jc w:val="right"/>
              <w:rPr>
                <w:sz w:val="20"/>
                <w:szCs w:val="20"/>
                <w:lang w:val="es-ES_tradnl" w:eastAsia="en-CA"/>
              </w:rPr>
            </w:pPr>
            <w:r w:rsidRPr="00360329">
              <w:rPr>
                <w:sz w:val="20"/>
                <w:szCs w:val="20"/>
                <w:lang w:val="es-ES_tradnl" w:eastAsia="en-CA"/>
              </w:rPr>
              <w:t>0</w:t>
            </w:r>
          </w:p>
        </w:tc>
        <w:tc>
          <w:tcPr>
            <w:tcW w:w="70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07499C09" w14:textId="385D1C65" w:rsidR="002A2918" w:rsidRPr="00360329" w:rsidRDefault="004838C0" w:rsidP="009D4888">
            <w:pPr>
              <w:keepNext/>
              <w:jc w:val="right"/>
              <w:rPr>
                <w:sz w:val="20"/>
                <w:szCs w:val="20"/>
                <w:lang w:val="es-ES_tradnl" w:eastAsia="en-CA"/>
              </w:rPr>
            </w:pPr>
            <w:r w:rsidRPr="00360329">
              <w:rPr>
                <w:sz w:val="20"/>
                <w:szCs w:val="20"/>
                <w:lang w:val="es-ES_tradnl" w:eastAsia="en-CA"/>
              </w:rPr>
              <w:t>3.</w:t>
            </w:r>
            <w:r w:rsidR="002A2918" w:rsidRPr="00360329">
              <w:rPr>
                <w:sz w:val="20"/>
                <w:szCs w:val="20"/>
                <w:lang w:val="es-ES_tradnl" w:eastAsia="en-CA"/>
              </w:rPr>
              <w:t>557</w:t>
            </w:r>
          </w:p>
        </w:tc>
        <w:tc>
          <w:tcPr>
            <w:tcW w:w="70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2DF3BBD2" w14:textId="1FC9DC8D" w:rsidR="002A2918" w:rsidRPr="00360329" w:rsidRDefault="004838C0" w:rsidP="009D4888">
            <w:pPr>
              <w:keepNext/>
              <w:jc w:val="right"/>
              <w:rPr>
                <w:sz w:val="20"/>
                <w:szCs w:val="20"/>
                <w:lang w:val="es-ES_tradnl" w:eastAsia="en-CA"/>
              </w:rPr>
            </w:pPr>
            <w:r w:rsidRPr="00360329">
              <w:rPr>
                <w:sz w:val="20"/>
                <w:szCs w:val="20"/>
                <w:lang w:val="es-ES_tradnl" w:eastAsia="en-CA"/>
              </w:rPr>
              <w:t>2.</w:t>
            </w:r>
            <w:r w:rsidR="002A2918" w:rsidRPr="00360329">
              <w:rPr>
                <w:sz w:val="20"/>
                <w:szCs w:val="20"/>
                <w:lang w:val="es-ES_tradnl" w:eastAsia="en-CA"/>
              </w:rPr>
              <w:t>046</w:t>
            </w:r>
          </w:p>
        </w:tc>
        <w:tc>
          <w:tcPr>
            <w:tcW w:w="70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7A7923C1" w14:textId="0DFDED71" w:rsidR="002A2918" w:rsidRPr="00360329" w:rsidRDefault="004838C0" w:rsidP="009D4888">
            <w:pPr>
              <w:keepNext/>
              <w:jc w:val="right"/>
              <w:rPr>
                <w:sz w:val="20"/>
                <w:szCs w:val="20"/>
                <w:lang w:val="es-ES_tradnl" w:eastAsia="en-CA"/>
              </w:rPr>
            </w:pPr>
            <w:r w:rsidRPr="00360329">
              <w:rPr>
                <w:sz w:val="20"/>
                <w:szCs w:val="20"/>
                <w:lang w:val="es-ES_tradnl" w:eastAsia="en-CA"/>
              </w:rPr>
              <w:t>1.</w:t>
            </w:r>
            <w:r w:rsidR="002A2918" w:rsidRPr="00360329">
              <w:rPr>
                <w:sz w:val="20"/>
                <w:szCs w:val="20"/>
                <w:lang w:val="es-ES_tradnl" w:eastAsia="en-CA"/>
              </w:rPr>
              <w:t>193</w:t>
            </w:r>
          </w:p>
        </w:tc>
        <w:tc>
          <w:tcPr>
            <w:tcW w:w="708"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145D935C" w14:textId="239C2C75" w:rsidR="002A2918" w:rsidRPr="00360329" w:rsidRDefault="004838C0" w:rsidP="009D4888">
            <w:pPr>
              <w:keepNext/>
              <w:jc w:val="right"/>
              <w:rPr>
                <w:sz w:val="20"/>
                <w:szCs w:val="20"/>
                <w:lang w:val="es-ES_tradnl" w:eastAsia="en-CA"/>
              </w:rPr>
            </w:pPr>
            <w:r w:rsidRPr="00360329">
              <w:rPr>
                <w:sz w:val="20"/>
                <w:szCs w:val="20"/>
                <w:lang w:val="es-ES_tradnl" w:eastAsia="en-CA"/>
              </w:rPr>
              <w:t>1.</w:t>
            </w:r>
            <w:r w:rsidR="002A2918" w:rsidRPr="00360329">
              <w:rPr>
                <w:sz w:val="20"/>
                <w:szCs w:val="20"/>
                <w:lang w:val="es-ES_tradnl" w:eastAsia="en-CA"/>
              </w:rPr>
              <w:t>027</w:t>
            </w:r>
          </w:p>
        </w:tc>
        <w:tc>
          <w:tcPr>
            <w:tcW w:w="567"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64EAE7CB" w14:textId="09D6552B" w:rsidR="002A2918" w:rsidRPr="00360329" w:rsidRDefault="004838C0" w:rsidP="009D4888">
            <w:pPr>
              <w:keepNext/>
              <w:jc w:val="right"/>
              <w:rPr>
                <w:sz w:val="20"/>
                <w:szCs w:val="20"/>
                <w:lang w:val="es-ES_tradnl" w:eastAsia="en-CA"/>
              </w:rPr>
            </w:pPr>
            <w:r w:rsidRPr="00360329">
              <w:rPr>
                <w:sz w:val="20"/>
                <w:szCs w:val="20"/>
                <w:lang w:val="es-ES_tradnl" w:eastAsia="en-CA"/>
              </w:rPr>
              <w:t>1.</w:t>
            </w:r>
            <w:r w:rsidR="002A2918" w:rsidRPr="00360329">
              <w:rPr>
                <w:sz w:val="20"/>
                <w:szCs w:val="20"/>
                <w:lang w:val="es-ES_tradnl" w:eastAsia="en-CA"/>
              </w:rPr>
              <w:t>183</w:t>
            </w:r>
          </w:p>
        </w:tc>
        <w:tc>
          <w:tcPr>
            <w:tcW w:w="567"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22CB3981" w14:textId="77777777" w:rsidR="002A2918" w:rsidRPr="00360329" w:rsidRDefault="002A2918" w:rsidP="009D4888">
            <w:pPr>
              <w:keepNext/>
              <w:jc w:val="right"/>
              <w:rPr>
                <w:sz w:val="20"/>
                <w:szCs w:val="20"/>
                <w:lang w:val="es-ES_tradnl" w:eastAsia="en-CA"/>
              </w:rPr>
            </w:pPr>
            <w:r w:rsidRPr="00360329">
              <w:rPr>
                <w:sz w:val="20"/>
                <w:szCs w:val="20"/>
                <w:lang w:val="es-ES_tradnl" w:eastAsia="en-CA"/>
              </w:rPr>
              <w:t>52</w:t>
            </w:r>
          </w:p>
        </w:tc>
        <w:tc>
          <w:tcPr>
            <w:tcW w:w="567"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6969CCC6" w14:textId="77777777" w:rsidR="002A2918" w:rsidRPr="00360329" w:rsidRDefault="002A2918" w:rsidP="009D4888">
            <w:pPr>
              <w:keepNext/>
              <w:jc w:val="right"/>
              <w:rPr>
                <w:sz w:val="20"/>
                <w:szCs w:val="20"/>
                <w:lang w:val="es-ES_tradnl" w:eastAsia="en-CA"/>
              </w:rPr>
            </w:pPr>
            <w:r w:rsidRPr="00360329">
              <w:rPr>
                <w:sz w:val="20"/>
                <w:szCs w:val="20"/>
                <w:lang w:val="es-ES_tradnl" w:eastAsia="en-CA"/>
              </w:rPr>
              <w:t>374</w:t>
            </w:r>
          </w:p>
        </w:tc>
        <w:tc>
          <w:tcPr>
            <w:tcW w:w="70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1AE1A9A4" w14:textId="77777777" w:rsidR="002A2918" w:rsidRPr="00360329" w:rsidRDefault="002A2918" w:rsidP="009D4888">
            <w:pPr>
              <w:keepNext/>
              <w:jc w:val="right"/>
              <w:rPr>
                <w:sz w:val="20"/>
                <w:szCs w:val="20"/>
                <w:lang w:val="es-ES_tradnl" w:eastAsia="en-CA"/>
              </w:rPr>
            </w:pPr>
            <w:r w:rsidRPr="00360329">
              <w:rPr>
                <w:sz w:val="20"/>
                <w:szCs w:val="20"/>
                <w:lang w:val="es-ES_tradnl" w:eastAsia="en-CA"/>
              </w:rPr>
              <w:t>646</w:t>
            </w:r>
          </w:p>
        </w:tc>
        <w:tc>
          <w:tcPr>
            <w:tcW w:w="563"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5E35A6A8" w14:textId="77777777" w:rsidR="002A2918" w:rsidRPr="00360329" w:rsidRDefault="002A2918" w:rsidP="009D4888">
            <w:pPr>
              <w:keepNext/>
              <w:jc w:val="right"/>
              <w:rPr>
                <w:sz w:val="20"/>
                <w:szCs w:val="20"/>
                <w:lang w:val="es-ES_tradnl" w:eastAsia="en-CA"/>
              </w:rPr>
            </w:pPr>
            <w:r w:rsidRPr="00360329">
              <w:rPr>
                <w:sz w:val="20"/>
                <w:szCs w:val="20"/>
                <w:lang w:val="es-ES_tradnl" w:eastAsia="en-CA"/>
              </w:rPr>
              <w:t>0</w:t>
            </w:r>
          </w:p>
        </w:tc>
        <w:tc>
          <w:tcPr>
            <w:tcW w:w="683"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4B477012" w14:textId="06ECD4A8" w:rsidR="002A2918" w:rsidRPr="00360329" w:rsidRDefault="002A2918" w:rsidP="009D4888">
            <w:pPr>
              <w:keepNext/>
              <w:jc w:val="right"/>
              <w:rPr>
                <w:sz w:val="20"/>
                <w:szCs w:val="20"/>
                <w:lang w:val="es-ES_tradnl" w:eastAsia="en-CA"/>
              </w:rPr>
            </w:pPr>
            <w:r w:rsidRPr="00360329">
              <w:rPr>
                <w:sz w:val="20"/>
                <w:szCs w:val="20"/>
                <w:lang w:val="es-ES_tradnl" w:eastAsia="en-CA"/>
              </w:rPr>
              <w:t>1</w:t>
            </w:r>
            <w:r w:rsidR="00944499" w:rsidRPr="00360329">
              <w:rPr>
                <w:sz w:val="20"/>
                <w:szCs w:val="20"/>
                <w:lang w:val="es-ES_tradnl" w:eastAsia="en-CA"/>
              </w:rPr>
              <w:t>5.</w:t>
            </w:r>
            <w:r w:rsidRPr="00360329">
              <w:rPr>
                <w:sz w:val="20"/>
                <w:szCs w:val="20"/>
                <w:lang w:val="es-ES_tradnl" w:eastAsia="en-CA"/>
              </w:rPr>
              <w:t>338</w:t>
            </w:r>
          </w:p>
        </w:tc>
      </w:tr>
      <w:tr w:rsidR="00AA738E" w:rsidRPr="00360329" w14:paraId="6C41D7FD" w14:textId="77777777" w:rsidTr="00AA738E">
        <w:trPr>
          <w:trHeight w:val="58"/>
        </w:trPr>
        <w:tc>
          <w:tcPr>
            <w:tcW w:w="1452" w:type="dxa"/>
            <w:tcBorders>
              <w:top w:val="nil"/>
              <w:left w:val="single" w:sz="4" w:space="0" w:color="auto"/>
              <w:bottom w:val="single" w:sz="4" w:space="0" w:color="auto"/>
              <w:right w:val="single" w:sz="4" w:space="0" w:color="auto"/>
            </w:tcBorders>
            <w:shd w:val="clear" w:color="auto" w:fill="auto"/>
            <w:tcMar>
              <w:left w:w="29" w:type="dxa"/>
              <w:right w:w="0" w:type="dxa"/>
            </w:tcMar>
            <w:vAlign w:val="center"/>
            <w:hideMark/>
          </w:tcPr>
          <w:p w14:paraId="25B7F947" w14:textId="0BDAC0D4" w:rsidR="002A2918" w:rsidRPr="00360329" w:rsidRDefault="002A2918" w:rsidP="009D4888">
            <w:pPr>
              <w:keepNext/>
              <w:jc w:val="left"/>
              <w:rPr>
                <w:b/>
                <w:color w:val="000000"/>
                <w:sz w:val="20"/>
                <w:szCs w:val="20"/>
                <w:lang w:val="es-ES_tradnl" w:eastAsia="en-CA"/>
              </w:rPr>
            </w:pPr>
            <w:r w:rsidRPr="00360329">
              <w:rPr>
                <w:b/>
                <w:color w:val="000000"/>
                <w:sz w:val="20"/>
                <w:szCs w:val="20"/>
                <w:lang w:val="es-ES_tradnl" w:eastAsia="en-CA"/>
              </w:rPr>
              <w:t>Total</w:t>
            </w:r>
            <w:r w:rsidR="00BB0D70" w:rsidRPr="00360329">
              <w:rPr>
                <w:b/>
                <w:color w:val="000000"/>
                <w:sz w:val="20"/>
                <w:szCs w:val="20"/>
                <w:lang w:val="es-ES_tradnl" w:eastAsia="en-CA"/>
              </w:rPr>
              <w:t xml:space="preserve"> </w:t>
            </w:r>
          </w:p>
        </w:tc>
        <w:tc>
          <w:tcPr>
            <w:tcW w:w="70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1DE2D590" w14:textId="3BA6F5D1" w:rsidR="002A2918" w:rsidRPr="00360329" w:rsidRDefault="002A2918" w:rsidP="009D4888">
            <w:pPr>
              <w:keepNext/>
              <w:jc w:val="right"/>
              <w:rPr>
                <w:b/>
                <w:bCs/>
                <w:sz w:val="20"/>
                <w:szCs w:val="20"/>
                <w:lang w:val="es-ES_tradnl" w:eastAsia="en-CA"/>
              </w:rPr>
            </w:pPr>
            <w:r w:rsidRPr="00360329">
              <w:rPr>
                <w:b/>
                <w:bCs/>
                <w:sz w:val="20"/>
                <w:szCs w:val="20"/>
                <w:lang w:val="es-ES_tradnl" w:eastAsia="en-CA"/>
              </w:rPr>
              <w:t>7</w:t>
            </w:r>
            <w:r w:rsidR="00944499" w:rsidRPr="00360329">
              <w:rPr>
                <w:b/>
                <w:bCs/>
                <w:sz w:val="20"/>
                <w:szCs w:val="20"/>
                <w:lang w:val="es-ES_tradnl" w:eastAsia="en-CA"/>
              </w:rPr>
              <w:t>6.</w:t>
            </w:r>
            <w:r w:rsidRPr="00360329">
              <w:rPr>
                <w:b/>
                <w:bCs/>
                <w:sz w:val="20"/>
                <w:szCs w:val="20"/>
                <w:lang w:val="es-ES_tradnl" w:eastAsia="en-CA"/>
              </w:rPr>
              <w:t>043</w:t>
            </w:r>
          </w:p>
        </w:tc>
        <w:tc>
          <w:tcPr>
            <w:tcW w:w="708"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2227B4B4" w14:textId="7AA69E2E" w:rsidR="002A2918" w:rsidRPr="00360329" w:rsidRDefault="002A2918" w:rsidP="009D4888">
            <w:pPr>
              <w:keepNext/>
              <w:jc w:val="right"/>
              <w:rPr>
                <w:b/>
                <w:bCs/>
                <w:sz w:val="20"/>
                <w:szCs w:val="20"/>
                <w:lang w:val="es-ES_tradnl" w:eastAsia="en-CA"/>
              </w:rPr>
            </w:pPr>
            <w:r w:rsidRPr="00360329">
              <w:rPr>
                <w:b/>
                <w:bCs/>
                <w:sz w:val="20"/>
                <w:szCs w:val="20"/>
                <w:lang w:val="es-ES_tradnl" w:eastAsia="en-CA"/>
              </w:rPr>
              <w:t>5</w:t>
            </w:r>
            <w:r w:rsidR="004838C0" w:rsidRPr="00360329">
              <w:rPr>
                <w:b/>
                <w:bCs/>
                <w:sz w:val="20"/>
                <w:szCs w:val="20"/>
                <w:lang w:val="es-ES_tradnl" w:eastAsia="en-CA"/>
              </w:rPr>
              <w:t>3.</w:t>
            </w:r>
            <w:r w:rsidRPr="00360329">
              <w:rPr>
                <w:b/>
                <w:bCs/>
                <w:sz w:val="20"/>
                <w:szCs w:val="20"/>
                <w:lang w:val="es-ES_tradnl" w:eastAsia="en-CA"/>
              </w:rPr>
              <w:t>123</w:t>
            </w:r>
          </w:p>
        </w:tc>
        <w:tc>
          <w:tcPr>
            <w:tcW w:w="70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684C2A7D" w14:textId="21D84AE5" w:rsidR="002A2918" w:rsidRPr="00360329" w:rsidRDefault="002A2918" w:rsidP="009D4888">
            <w:pPr>
              <w:keepNext/>
              <w:jc w:val="right"/>
              <w:rPr>
                <w:b/>
                <w:bCs/>
                <w:sz w:val="20"/>
                <w:szCs w:val="20"/>
                <w:lang w:val="es-ES_tradnl" w:eastAsia="en-CA"/>
              </w:rPr>
            </w:pPr>
            <w:r w:rsidRPr="00360329">
              <w:rPr>
                <w:b/>
                <w:bCs/>
                <w:sz w:val="20"/>
                <w:szCs w:val="20"/>
                <w:lang w:val="es-ES_tradnl" w:eastAsia="en-CA"/>
              </w:rPr>
              <w:t>5</w:t>
            </w:r>
            <w:r w:rsidR="004838C0" w:rsidRPr="00360329">
              <w:rPr>
                <w:b/>
                <w:bCs/>
                <w:sz w:val="20"/>
                <w:szCs w:val="20"/>
                <w:lang w:val="es-ES_tradnl" w:eastAsia="en-CA"/>
              </w:rPr>
              <w:t>2.</w:t>
            </w:r>
            <w:r w:rsidRPr="00360329">
              <w:rPr>
                <w:b/>
                <w:bCs/>
                <w:sz w:val="20"/>
                <w:szCs w:val="20"/>
                <w:lang w:val="es-ES_tradnl" w:eastAsia="en-CA"/>
              </w:rPr>
              <w:t>804</w:t>
            </w:r>
          </w:p>
        </w:tc>
        <w:tc>
          <w:tcPr>
            <w:tcW w:w="70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4D06FA17" w14:textId="6D2D45C2" w:rsidR="002A2918" w:rsidRPr="00360329" w:rsidRDefault="002A2918" w:rsidP="009D4888">
            <w:pPr>
              <w:keepNext/>
              <w:jc w:val="right"/>
              <w:rPr>
                <w:b/>
                <w:bCs/>
                <w:sz w:val="20"/>
                <w:szCs w:val="20"/>
                <w:lang w:val="es-ES_tradnl" w:eastAsia="en-CA"/>
              </w:rPr>
            </w:pPr>
            <w:r w:rsidRPr="00360329">
              <w:rPr>
                <w:b/>
                <w:bCs/>
                <w:sz w:val="20"/>
                <w:szCs w:val="20"/>
                <w:lang w:val="es-ES_tradnl" w:eastAsia="en-CA"/>
              </w:rPr>
              <w:t>3</w:t>
            </w:r>
            <w:r w:rsidR="00944499" w:rsidRPr="00360329">
              <w:rPr>
                <w:b/>
                <w:bCs/>
                <w:sz w:val="20"/>
                <w:szCs w:val="20"/>
                <w:lang w:val="es-ES_tradnl" w:eastAsia="en-CA"/>
              </w:rPr>
              <w:t>6.</w:t>
            </w:r>
            <w:r w:rsidRPr="00360329">
              <w:rPr>
                <w:b/>
                <w:bCs/>
                <w:sz w:val="20"/>
                <w:szCs w:val="20"/>
                <w:lang w:val="es-ES_tradnl" w:eastAsia="en-CA"/>
              </w:rPr>
              <w:t>764</w:t>
            </w:r>
          </w:p>
        </w:tc>
        <w:tc>
          <w:tcPr>
            <w:tcW w:w="70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1FB527CA" w14:textId="580D7694" w:rsidR="002A2918" w:rsidRPr="00360329" w:rsidRDefault="002A2918" w:rsidP="009D4888">
            <w:pPr>
              <w:keepNext/>
              <w:jc w:val="right"/>
              <w:rPr>
                <w:b/>
                <w:bCs/>
                <w:sz w:val="20"/>
                <w:szCs w:val="20"/>
                <w:lang w:val="es-ES_tradnl" w:eastAsia="en-CA"/>
              </w:rPr>
            </w:pPr>
            <w:r w:rsidRPr="00360329">
              <w:rPr>
                <w:b/>
                <w:bCs/>
                <w:sz w:val="20"/>
                <w:szCs w:val="20"/>
                <w:lang w:val="es-ES_tradnl" w:eastAsia="en-CA"/>
              </w:rPr>
              <w:t>3</w:t>
            </w:r>
            <w:r w:rsidR="00944499" w:rsidRPr="00360329">
              <w:rPr>
                <w:b/>
                <w:bCs/>
                <w:sz w:val="20"/>
                <w:szCs w:val="20"/>
                <w:lang w:val="es-ES_tradnl" w:eastAsia="en-CA"/>
              </w:rPr>
              <w:t>6.</w:t>
            </w:r>
            <w:r w:rsidRPr="00360329">
              <w:rPr>
                <w:b/>
                <w:bCs/>
                <w:sz w:val="20"/>
                <w:szCs w:val="20"/>
                <w:lang w:val="es-ES_tradnl" w:eastAsia="en-CA"/>
              </w:rPr>
              <w:t>723</w:t>
            </w:r>
          </w:p>
        </w:tc>
        <w:tc>
          <w:tcPr>
            <w:tcW w:w="708"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03C42549" w14:textId="132D6DA0" w:rsidR="002A2918" w:rsidRPr="00360329" w:rsidRDefault="002A2918" w:rsidP="009D4888">
            <w:pPr>
              <w:keepNext/>
              <w:jc w:val="right"/>
              <w:rPr>
                <w:b/>
                <w:bCs/>
                <w:sz w:val="20"/>
                <w:szCs w:val="20"/>
                <w:lang w:val="es-ES_tradnl" w:eastAsia="en-CA"/>
              </w:rPr>
            </w:pPr>
            <w:r w:rsidRPr="00360329">
              <w:rPr>
                <w:b/>
                <w:bCs/>
                <w:sz w:val="20"/>
                <w:szCs w:val="20"/>
                <w:lang w:val="es-ES_tradnl" w:eastAsia="en-CA"/>
              </w:rPr>
              <w:t>3</w:t>
            </w:r>
            <w:r w:rsidR="004838C0" w:rsidRPr="00360329">
              <w:rPr>
                <w:b/>
                <w:bCs/>
                <w:sz w:val="20"/>
                <w:szCs w:val="20"/>
                <w:lang w:val="es-ES_tradnl" w:eastAsia="en-CA"/>
              </w:rPr>
              <w:t>3.</w:t>
            </w:r>
            <w:r w:rsidRPr="00360329">
              <w:rPr>
                <w:b/>
                <w:bCs/>
                <w:sz w:val="20"/>
                <w:szCs w:val="20"/>
                <w:lang w:val="es-ES_tradnl" w:eastAsia="en-CA"/>
              </w:rPr>
              <w:t>751</w:t>
            </w:r>
          </w:p>
        </w:tc>
        <w:tc>
          <w:tcPr>
            <w:tcW w:w="567"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16D71E24" w14:textId="0DDF36B7" w:rsidR="002A2918" w:rsidRPr="00360329" w:rsidRDefault="00944499" w:rsidP="009D4888">
            <w:pPr>
              <w:keepNext/>
              <w:jc w:val="right"/>
              <w:rPr>
                <w:b/>
                <w:bCs/>
                <w:sz w:val="20"/>
                <w:szCs w:val="20"/>
                <w:lang w:val="es-ES_tradnl" w:eastAsia="en-CA"/>
              </w:rPr>
            </w:pPr>
            <w:r w:rsidRPr="00360329">
              <w:rPr>
                <w:b/>
                <w:bCs/>
                <w:sz w:val="20"/>
                <w:szCs w:val="20"/>
                <w:lang w:val="es-ES_tradnl" w:eastAsia="en-CA"/>
              </w:rPr>
              <w:t>5.</w:t>
            </w:r>
            <w:r w:rsidR="002A2918" w:rsidRPr="00360329">
              <w:rPr>
                <w:b/>
                <w:bCs/>
                <w:sz w:val="20"/>
                <w:szCs w:val="20"/>
                <w:lang w:val="es-ES_tradnl" w:eastAsia="en-CA"/>
              </w:rPr>
              <w:t>456</w:t>
            </w:r>
          </w:p>
        </w:tc>
        <w:tc>
          <w:tcPr>
            <w:tcW w:w="567"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55ABFC88" w14:textId="77777777" w:rsidR="002A2918" w:rsidRPr="00360329" w:rsidRDefault="002A2918" w:rsidP="009D4888">
            <w:pPr>
              <w:keepNext/>
              <w:jc w:val="right"/>
              <w:rPr>
                <w:b/>
                <w:bCs/>
                <w:sz w:val="20"/>
                <w:szCs w:val="20"/>
                <w:lang w:val="es-ES_tradnl" w:eastAsia="en-CA"/>
              </w:rPr>
            </w:pPr>
            <w:r w:rsidRPr="00360329">
              <w:rPr>
                <w:b/>
                <w:bCs/>
                <w:sz w:val="20"/>
                <w:szCs w:val="20"/>
                <w:lang w:val="es-ES_tradnl" w:eastAsia="en-CA"/>
              </w:rPr>
              <w:t>675</w:t>
            </w:r>
          </w:p>
        </w:tc>
        <w:tc>
          <w:tcPr>
            <w:tcW w:w="567"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4203C2C0" w14:textId="28678BF2" w:rsidR="002A2918" w:rsidRPr="00360329" w:rsidRDefault="004838C0" w:rsidP="009D4888">
            <w:pPr>
              <w:keepNext/>
              <w:jc w:val="right"/>
              <w:rPr>
                <w:b/>
                <w:bCs/>
                <w:sz w:val="20"/>
                <w:szCs w:val="20"/>
                <w:lang w:val="es-ES_tradnl" w:eastAsia="en-CA"/>
              </w:rPr>
            </w:pPr>
            <w:r w:rsidRPr="00360329">
              <w:rPr>
                <w:b/>
                <w:bCs/>
                <w:sz w:val="20"/>
                <w:szCs w:val="20"/>
                <w:lang w:val="es-ES_tradnl" w:eastAsia="en-CA"/>
              </w:rPr>
              <w:t>1.</w:t>
            </w:r>
            <w:r w:rsidR="002A2918" w:rsidRPr="00360329">
              <w:rPr>
                <w:b/>
                <w:bCs/>
                <w:sz w:val="20"/>
                <w:szCs w:val="20"/>
                <w:lang w:val="es-ES_tradnl" w:eastAsia="en-CA"/>
              </w:rPr>
              <w:t>641</w:t>
            </w:r>
          </w:p>
        </w:tc>
        <w:tc>
          <w:tcPr>
            <w:tcW w:w="709"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25531552" w14:textId="2AAAE23C" w:rsidR="002A2918" w:rsidRPr="00360329" w:rsidRDefault="004838C0" w:rsidP="009D4888">
            <w:pPr>
              <w:keepNext/>
              <w:jc w:val="right"/>
              <w:rPr>
                <w:b/>
                <w:bCs/>
                <w:sz w:val="20"/>
                <w:szCs w:val="20"/>
                <w:lang w:val="es-ES_tradnl" w:eastAsia="en-CA"/>
              </w:rPr>
            </w:pPr>
            <w:r w:rsidRPr="00360329">
              <w:rPr>
                <w:b/>
                <w:bCs/>
                <w:sz w:val="20"/>
                <w:szCs w:val="20"/>
                <w:lang w:val="es-ES_tradnl" w:eastAsia="en-CA"/>
              </w:rPr>
              <w:t>4.</w:t>
            </w:r>
            <w:r w:rsidR="002A2918" w:rsidRPr="00360329">
              <w:rPr>
                <w:b/>
                <w:bCs/>
                <w:sz w:val="20"/>
                <w:szCs w:val="20"/>
                <w:lang w:val="es-ES_tradnl" w:eastAsia="en-CA"/>
              </w:rPr>
              <w:t>199</w:t>
            </w:r>
          </w:p>
        </w:tc>
        <w:tc>
          <w:tcPr>
            <w:tcW w:w="563"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7F65AEE5" w14:textId="77777777" w:rsidR="002A2918" w:rsidRPr="00360329" w:rsidRDefault="002A2918" w:rsidP="009D4888">
            <w:pPr>
              <w:keepNext/>
              <w:jc w:val="right"/>
              <w:rPr>
                <w:b/>
                <w:bCs/>
                <w:sz w:val="20"/>
                <w:szCs w:val="20"/>
                <w:lang w:val="es-ES_tradnl" w:eastAsia="en-CA"/>
              </w:rPr>
            </w:pPr>
            <w:r w:rsidRPr="00360329">
              <w:rPr>
                <w:b/>
                <w:bCs/>
                <w:sz w:val="20"/>
                <w:szCs w:val="20"/>
                <w:lang w:val="es-ES_tradnl" w:eastAsia="en-CA"/>
              </w:rPr>
              <w:t>57</w:t>
            </w:r>
          </w:p>
        </w:tc>
        <w:tc>
          <w:tcPr>
            <w:tcW w:w="683" w:type="dxa"/>
            <w:tcBorders>
              <w:top w:val="nil"/>
              <w:left w:val="nil"/>
              <w:bottom w:val="single" w:sz="4" w:space="0" w:color="auto"/>
              <w:right w:val="single" w:sz="4" w:space="0" w:color="auto"/>
            </w:tcBorders>
            <w:shd w:val="clear" w:color="auto" w:fill="auto"/>
            <w:tcMar>
              <w:left w:w="0" w:type="dxa"/>
              <w:right w:w="29" w:type="dxa"/>
            </w:tcMar>
            <w:vAlign w:val="center"/>
            <w:hideMark/>
          </w:tcPr>
          <w:p w14:paraId="7AF38BA9" w14:textId="25E9ED68" w:rsidR="002A2918" w:rsidRPr="00360329" w:rsidRDefault="002A2918" w:rsidP="009D4888">
            <w:pPr>
              <w:keepNext/>
              <w:jc w:val="right"/>
              <w:rPr>
                <w:b/>
                <w:bCs/>
                <w:sz w:val="20"/>
                <w:szCs w:val="20"/>
                <w:lang w:val="es-ES_tradnl" w:eastAsia="en-CA"/>
              </w:rPr>
            </w:pPr>
            <w:r w:rsidRPr="00360329">
              <w:rPr>
                <w:b/>
                <w:bCs/>
                <w:sz w:val="20"/>
                <w:szCs w:val="20"/>
                <w:lang w:val="es-ES_tradnl" w:eastAsia="en-CA"/>
              </w:rPr>
              <w:t>30</w:t>
            </w:r>
            <w:r w:rsidR="004838C0" w:rsidRPr="00360329">
              <w:rPr>
                <w:b/>
                <w:bCs/>
                <w:sz w:val="20"/>
                <w:szCs w:val="20"/>
                <w:lang w:val="es-ES_tradnl" w:eastAsia="en-CA"/>
              </w:rPr>
              <w:t>1.</w:t>
            </w:r>
            <w:r w:rsidRPr="00360329">
              <w:rPr>
                <w:b/>
                <w:bCs/>
                <w:sz w:val="20"/>
                <w:szCs w:val="20"/>
                <w:lang w:val="es-ES_tradnl" w:eastAsia="en-CA"/>
              </w:rPr>
              <w:t>236</w:t>
            </w:r>
          </w:p>
        </w:tc>
      </w:tr>
    </w:tbl>
    <w:p w14:paraId="35080005" w14:textId="0AFFC878" w:rsidR="00BC7CDC" w:rsidRPr="00360329" w:rsidRDefault="00807980" w:rsidP="00BC7CDC">
      <w:pPr>
        <w:pStyle w:val="Heading2"/>
        <w:numPr>
          <w:ilvl w:val="0"/>
          <w:numId w:val="0"/>
        </w:numPr>
        <w:spacing w:after="0"/>
        <w:rPr>
          <w:sz w:val="20"/>
          <w:szCs w:val="20"/>
          <w:lang w:val="es-ES_tradnl"/>
        </w:rPr>
      </w:pPr>
      <w:r w:rsidRPr="00360329">
        <w:rPr>
          <w:sz w:val="20"/>
          <w:szCs w:val="20"/>
          <w:lang w:val="es-ES_tradnl"/>
        </w:rPr>
        <w:t>*</w:t>
      </w:r>
      <w:r w:rsidR="00BB0D70" w:rsidRPr="00360329">
        <w:rPr>
          <w:sz w:val="20"/>
          <w:szCs w:val="20"/>
          <w:lang w:val="es-ES_tradnl"/>
        </w:rPr>
        <w:t xml:space="preserve"> </w:t>
      </w:r>
      <w:r w:rsidR="00EA4DA5">
        <w:rPr>
          <w:sz w:val="20"/>
          <w:szCs w:val="20"/>
          <w:lang w:val="es-ES_tradnl"/>
        </w:rPr>
        <w:t>Incluye</w:t>
      </w:r>
      <w:r w:rsidR="00BB0D70" w:rsidRPr="00360329">
        <w:rPr>
          <w:sz w:val="20"/>
          <w:szCs w:val="20"/>
          <w:lang w:val="es-ES_tradnl"/>
        </w:rPr>
        <w:t xml:space="preserve"> </w:t>
      </w:r>
      <w:r w:rsidR="00EA4DA5">
        <w:rPr>
          <w:sz w:val="20"/>
          <w:szCs w:val="20"/>
          <w:lang w:val="es-ES_tradnl"/>
        </w:rPr>
        <w:t>acuerdos revisados presentados</w:t>
      </w:r>
      <w:r w:rsidR="002337BD">
        <w:rPr>
          <w:sz w:val="20"/>
          <w:szCs w:val="20"/>
          <w:lang w:val="es-ES_tradnl"/>
        </w:rPr>
        <w:t xml:space="preserve"> a la 8</w:t>
      </w:r>
      <w:r w:rsidR="00A81E9B" w:rsidRPr="00360329">
        <w:rPr>
          <w:sz w:val="20"/>
          <w:szCs w:val="20"/>
          <w:lang w:val="es-ES_tradnl"/>
        </w:rPr>
        <w:t>8</w:t>
      </w:r>
      <w:r w:rsidR="008902AB" w:rsidRPr="00360329">
        <w:rPr>
          <w:sz w:val="20"/>
          <w:szCs w:val="20"/>
          <w:lang w:val="es-ES_tradnl"/>
        </w:rPr>
        <w:t>ª reunión</w:t>
      </w:r>
      <w:r w:rsidR="00EF0755">
        <w:rPr>
          <w:sz w:val="20"/>
          <w:szCs w:val="20"/>
          <w:lang w:val="es-ES_tradnl"/>
        </w:rPr>
        <w:t>.</w:t>
      </w:r>
    </w:p>
    <w:p w14:paraId="0EF58414" w14:textId="77777777" w:rsidR="00807980" w:rsidRPr="00360329" w:rsidRDefault="00807980" w:rsidP="00807980">
      <w:pPr>
        <w:rPr>
          <w:lang w:val="es-ES_tradnl"/>
        </w:rPr>
      </w:pPr>
    </w:p>
    <w:p w14:paraId="7BD8B8F2" w14:textId="668BBD39" w:rsidR="00BC7CDC" w:rsidRPr="00360329" w:rsidRDefault="00F73E22" w:rsidP="00BC7CDC">
      <w:pPr>
        <w:pStyle w:val="Heading2"/>
        <w:numPr>
          <w:ilvl w:val="0"/>
          <w:numId w:val="0"/>
        </w:numPr>
        <w:spacing w:after="0"/>
        <w:rPr>
          <w:b/>
          <w:lang w:val="es-ES_tradnl"/>
        </w:rPr>
      </w:pPr>
      <w:r w:rsidRPr="00360329">
        <w:rPr>
          <w:b/>
          <w:lang w:val="es-ES_tradnl"/>
        </w:rPr>
        <w:t>PARTE</w:t>
      </w:r>
      <w:r w:rsidR="00BB0D70" w:rsidRPr="00360329">
        <w:rPr>
          <w:b/>
          <w:lang w:val="es-ES_tradnl"/>
        </w:rPr>
        <w:t xml:space="preserve"> </w:t>
      </w:r>
      <w:r w:rsidR="00BC7CDC" w:rsidRPr="00360329">
        <w:rPr>
          <w:b/>
          <w:lang w:val="es-ES_tradnl"/>
        </w:rPr>
        <w:t>II:</w:t>
      </w:r>
      <w:r w:rsidR="00BB0D70" w:rsidRPr="00360329">
        <w:rPr>
          <w:b/>
          <w:lang w:val="es-ES_tradnl"/>
        </w:rPr>
        <w:t xml:space="preserve"> </w:t>
      </w:r>
      <w:r w:rsidR="00AF72C9" w:rsidRPr="00360329">
        <w:rPr>
          <w:b/>
          <w:lang w:val="es-ES_tradnl"/>
        </w:rPr>
        <w:t>ASIGNACIÓN</w:t>
      </w:r>
      <w:r w:rsidR="00BB0D70" w:rsidRPr="00360329">
        <w:rPr>
          <w:b/>
          <w:lang w:val="es-ES_tradnl"/>
        </w:rPr>
        <w:t xml:space="preserve"> </w:t>
      </w:r>
      <w:r w:rsidR="00AF72C9" w:rsidRPr="00360329">
        <w:rPr>
          <w:b/>
          <w:lang w:val="es-ES_tradnl"/>
        </w:rPr>
        <w:t>DE</w:t>
      </w:r>
      <w:r w:rsidR="00BB0D70" w:rsidRPr="00360329">
        <w:rPr>
          <w:b/>
          <w:lang w:val="es-ES_tradnl"/>
        </w:rPr>
        <w:t xml:space="preserve"> </w:t>
      </w:r>
      <w:r w:rsidR="00AF72C9" w:rsidRPr="00360329">
        <w:rPr>
          <w:b/>
          <w:lang w:val="es-ES_tradnl"/>
        </w:rPr>
        <w:t>RECURSOS</w:t>
      </w:r>
      <w:r w:rsidR="00BB0D70" w:rsidRPr="00360329">
        <w:rPr>
          <w:b/>
          <w:lang w:val="es-ES_tradnl"/>
        </w:rPr>
        <w:t xml:space="preserve"> </w:t>
      </w:r>
      <w:r w:rsidR="00966AF7">
        <w:rPr>
          <w:b/>
          <w:lang w:val="es-ES_tradnl"/>
        </w:rPr>
        <w:t>PARA EL TRIENIO 2018-2020</w:t>
      </w:r>
    </w:p>
    <w:p w14:paraId="443C1945" w14:textId="77777777" w:rsidR="00BC7CDC" w:rsidRPr="00360329" w:rsidRDefault="00BC7CDC" w:rsidP="00BC7CDC">
      <w:pPr>
        <w:widowControl w:val="0"/>
        <w:rPr>
          <w:lang w:val="es-ES_tradnl"/>
        </w:rPr>
      </w:pPr>
    </w:p>
    <w:p w14:paraId="47F7E8A1" w14:textId="532BE001" w:rsidR="00AF72C9" w:rsidRPr="00360329" w:rsidRDefault="00982AA3" w:rsidP="00824504">
      <w:pPr>
        <w:pStyle w:val="Heading1"/>
        <w:rPr>
          <w:lang w:val="es-ES_tradnl"/>
        </w:rPr>
      </w:pPr>
      <w:r>
        <w:rPr>
          <w:lang w:val="es-ES_tradnl"/>
        </w:rPr>
        <w:t>Los</w:t>
      </w:r>
      <w:r w:rsidR="00BB0D70" w:rsidRPr="00360329">
        <w:rPr>
          <w:lang w:val="es-ES_tradnl"/>
        </w:rPr>
        <w:t xml:space="preserve"> </w:t>
      </w:r>
      <w:r w:rsidR="00F73E22" w:rsidRPr="00360329">
        <w:rPr>
          <w:lang w:val="es-ES_tradnl"/>
        </w:rPr>
        <w:t>recursos</w:t>
      </w:r>
      <w:r w:rsidR="00BB0D70" w:rsidRPr="00360329">
        <w:rPr>
          <w:lang w:val="es-ES_tradnl"/>
        </w:rPr>
        <w:t xml:space="preserve"> </w:t>
      </w:r>
      <w:r w:rsidR="004838C0" w:rsidRPr="00360329">
        <w:rPr>
          <w:lang w:val="es-ES_tradnl"/>
        </w:rPr>
        <w:t>aprobado</w:t>
      </w:r>
      <w:r>
        <w:rPr>
          <w:lang w:val="es-ES_tradnl"/>
        </w:rPr>
        <w:t>s</w:t>
      </w:r>
      <w:r w:rsidR="00BB0D70" w:rsidRPr="00360329">
        <w:rPr>
          <w:lang w:val="es-ES_tradnl"/>
        </w:rPr>
        <w:t xml:space="preserve"> </w:t>
      </w:r>
      <w:r w:rsidR="008902AB" w:rsidRPr="00360329">
        <w:rPr>
          <w:lang w:val="es-ES_tradnl"/>
        </w:rPr>
        <w:t>por</w:t>
      </w:r>
      <w:r w:rsidR="00BB0D70" w:rsidRPr="00360329">
        <w:rPr>
          <w:lang w:val="es-ES_tradnl"/>
        </w:rPr>
        <w:t xml:space="preserve"> </w:t>
      </w:r>
      <w:r w:rsidR="00665264" w:rsidRPr="00360329">
        <w:rPr>
          <w:lang w:val="es-ES_tradnl"/>
        </w:rPr>
        <w:t>las</w:t>
      </w:r>
      <w:r w:rsidR="00BB0D70" w:rsidRPr="00360329">
        <w:rPr>
          <w:lang w:val="es-ES_tradnl"/>
        </w:rPr>
        <w:t xml:space="preserve"> </w:t>
      </w:r>
      <w:r w:rsidR="00665264" w:rsidRPr="00360329">
        <w:rPr>
          <w:lang w:val="es-ES_tradnl"/>
        </w:rPr>
        <w:t>Partes</w:t>
      </w:r>
      <w:r w:rsidR="00BB0D70" w:rsidRPr="00360329">
        <w:rPr>
          <w:lang w:val="es-ES_tradnl"/>
        </w:rPr>
        <w:t xml:space="preserve"> </w:t>
      </w:r>
      <w:r w:rsidR="00665264" w:rsidRPr="00360329">
        <w:rPr>
          <w:lang w:val="es-ES_tradnl"/>
        </w:rPr>
        <w:t>del</w:t>
      </w:r>
      <w:r w:rsidR="00BB0D70" w:rsidRPr="00360329">
        <w:rPr>
          <w:lang w:val="es-ES_tradnl"/>
        </w:rPr>
        <w:t xml:space="preserve"> </w:t>
      </w:r>
      <w:r w:rsidR="00665264" w:rsidRPr="00360329">
        <w:rPr>
          <w:lang w:val="es-ES_tradnl"/>
        </w:rPr>
        <w:t>Protocolo</w:t>
      </w:r>
      <w:r w:rsidR="00BB0D70" w:rsidRPr="00360329">
        <w:rPr>
          <w:lang w:val="es-ES_tradnl"/>
        </w:rPr>
        <w:t xml:space="preserve"> </w:t>
      </w:r>
      <w:r w:rsidR="004838C0" w:rsidRPr="00360329">
        <w:rPr>
          <w:lang w:val="es-ES_tradnl"/>
        </w:rPr>
        <w:t>de</w:t>
      </w:r>
      <w:r w:rsidR="00BB0D70" w:rsidRPr="00360329">
        <w:rPr>
          <w:lang w:val="es-ES_tradnl"/>
        </w:rPr>
        <w:t xml:space="preserve"> </w:t>
      </w:r>
      <w:r w:rsidR="004838C0" w:rsidRPr="00360329">
        <w:rPr>
          <w:lang w:val="es-ES_tradnl"/>
        </w:rPr>
        <w:t>Montreal</w:t>
      </w:r>
      <w:r w:rsidR="00BB0D70" w:rsidRPr="00360329">
        <w:rPr>
          <w:lang w:val="es-ES_tradnl"/>
        </w:rPr>
        <w:t xml:space="preserve"> </w:t>
      </w:r>
      <w:r w:rsidR="00966AF7">
        <w:rPr>
          <w:lang w:val="es-ES_tradnl"/>
        </w:rPr>
        <w:t>para el trienio 2018-2020</w:t>
      </w:r>
      <w:r w:rsidR="00BC7CDC" w:rsidRPr="00360329">
        <w:rPr>
          <w:rStyle w:val="FootnoteReference"/>
          <w:lang w:val="es-ES_tradnl"/>
        </w:rPr>
        <w:footnoteReference w:id="5"/>
      </w:r>
      <w:r w:rsidR="00BB0D70" w:rsidRPr="00360329">
        <w:rPr>
          <w:lang w:val="es-ES_tradnl"/>
        </w:rPr>
        <w:t xml:space="preserve"> </w:t>
      </w:r>
      <w:r w:rsidR="00EC0CA6" w:rsidRPr="00360329">
        <w:rPr>
          <w:lang w:val="es-ES_tradnl"/>
        </w:rPr>
        <w:t>asciende</w:t>
      </w:r>
      <w:r w:rsidR="00A93AA5">
        <w:rPr>
          <w:lang w:val="es-ES_tradnl"/>
        </w:rPr>
        <w:t>n</w:t>
      </w:r>
      <w:r w:rsidR="00BB0D70" w:rsidRPr="00360329">
        <w:rPr>
          <w:lang w:val="es-ES_tradnl"/>
        </w:rPr>
        <w:t xml:space="preserve"> </w:t>
      </w:r>
      <w:r w:rsidR="00EC0CA6" w:rsidRPr="00360329">
        <w:rPr>
          <w:lang w:val="es-ES_tradnl"/>
        </w:rPr>
        <w:t>a</w:t>
      </w:r>
      <w:r w:rsidR="00BB0D70" w:rsidRPr="00360329">
        <w:rPr>
          <w:lang w:val="es-ES_tradnl"/>
        </w:rPr>
        <w:t xml:space="preserve"> </w:t>
      </w:r>
      <w:r w:rsidR="00113846">
        <w:rPr>
          <w:lang w:val="es-ES_tradnl"/>
        </w:rPr>
        <w:t>un total</w:t>
      </w:r>
      <w:r w:rsidR="00A93AA5">
        <w:rPr>
          <w:lang w:val="es-ES_tradnl"/>
        </w:rPr>
        <w:t xml:space="preserve"> de</w:t>
      </w:r>
      <w:r w:rsidR="00BB0D70" w:rsidRPr="00360329">
        <w:rPr>
          <w:lang w:val="es-ES_tradnl"/>
        </w:rPr>
        <w:t xml:space="preserve"> </w:t>
      </w:r>
      <w:r w:rsidR="00BC7CDC" w:rsidRPr="00360329">
        <w:rPr>
          <w:lang w:val="es-ES_tradnl"/>
        </w:rPr>
        <w:t>54</w:t>
      </w:r>
      <w:r w:rsidR="004838C0" w:rsidRPr="00360329">
        <w:rPr>
          <w:lang w:val="es-ES_tradnl"/>
        </w:rPr>
        <w:t>0.</w:t>
      </w:r>
      <w:r w:rsidR="00BC7CDC" w:rsidRPr="00360329">
        <w:rPr>
          <w:lang w:val="es-ES_tradnl"/>
        </w:rPr>
        <w:t>00</w:t>
      </w:r>
      <w:r w:rsidR="004838C0" w:rsidRPr="00360329">
        <w:rPr>
          <w:lang w:val="es-ES_tradnl"/>
        </w:rPr>
        <w:t>0.</w:t>
      </w:r>
      <w:r w:rsidR="00BC7CDC" w:rsidRPr="00360329">
        <w:rPr>
          <w:lang w:val="es-ES_tradnl"/>
        </w:rPr>
        <w:t>000</w:t>
      </w:r>
      <w:r w:rsidR="00A93AA5" w:rsidRPr="00A93AA5">
        <w:rPr>
          <w:lang w:val="es-ES_tradnl"/>
        </w:rPr>
        <w:t xml:space="preserve"> $EUA</w:t>
      </w:r>
      <w:r w:rsidR="00BC7CDC" w:rsidRPr="00360329">
        <w:rPr>
          <w:lang w:val="es-ES_tradnl"/>
        </w:rPr>
        <w:t>.</w:t>
      </w:r>
      <w:r w:rsidR="00BB0D70" w:rsidRPr="00360329">
        <w:rPr>
          <w:lang w:val="es-ES_tradnl"/>
        </w:rPr>
        <w:t xml:space="preserve"> </w:t>
      </w:r>
      <w:r w:rsidR="00D967E5">
        <w:rPr>
          <w:lang w:val="es-ES_tradnl"/>
        </w:rPr>
        <w:t xml:space="preserve">Considerando </w:t>
      </w:r>
      <w:r w:rsidR="00EF3FB3" w:rsidRPr="00360329">
        <w:rPr>
          <w:lang w:val="es-ES_tradnl"/>
        </w:rPr>
        <w:t>el</w:t>
      </w:r>
      <w:r w:rsidR="00BB0D70" w:rsidRPr="00360329">
        <w:rPr>
          <w:lang w:val="es-ES_tradnl"/>
        </w:rPr>
        <w:t xml:space="preserve"> </w:t>
      </w:r>
      <w:r w:rsidR="00EF3FB3" w:rsidRPr="00360329">
        <w:rPr>
          <w:lang w:val="es-ES_tradnl"/>
        </w:rPr>
        <w:t>financiamiento</w:t>
      </w:r>
      <w:r w:rsidR="00BB0D70" w:rsidRPr="00360329">
        <w:rPr>
          <w:lang w:val="es-ES_tradnl"/>
        </w:rPr>
        <w:t xml:space="preserve"> </w:t>
      </w:r>
      <w:r w:rsidR="00D33CC2" w:rsidRPr="00360329">
        <w:rPr>
          <w:lang w:val="es-ES_tradnl"/>
        </w:rPr>
        <w:t>total</w:t>
      </w:r>
      <w:r w:rsidR="00BB0D70" w:rsidRPr="00360329">
        <w:rPr>
          <w:lang w:val="es-ES_tradnl"/>
        </w:rPr>
        <w:t xml:space="preserve"> </w:t>
      </w:r>
      <w:r w:rsidR="00942989">
        <w:rPr>
          <w:lang w:val="es-ES_tradnl"/>
        </w:rPr>
        <w:t>aprobado</w:t>
      </w:r>
      <w:r w:rsidR="00BB0D70" w:rsidRPr="00360329">
        <w:rPr>
          <w:lang w:val="es-ES_tradnl"/>
        </w:rPr>
        <w:t xml:space="preserve"> </w:t>
      </w:r>
      <w:r w:rsidR="000B0A95">
        <w:rPr>
          <w:lang w:val="es-ES_tradnl"/>
        </w:rPr>
        <w:t xml:space="preserve">durante </w:t>
      </w:r>
      <w:r w:rsidR="004B5B72">
        <w:rPr>
          <w:lang w:val="es-ES_tradnl"/>
        </w:rPr>
        <w:t xml:space="preserve">los ejercicios </w:t>
      </w:r>
      <w:r w:rsidR="00BC7CDC" w:rsidRPr="00360329">
        <w:rPr>
          <w:lang w:val="es-ES_tradnl"/>
        </w:rPr>
        <w:t>201</w:t>
      </w:r>
      <w:r w:rsidR="000B0A95">
        <w:rPr>
          <w:lang w:val="es-ES_tradnl"/>
        </w:rPr>
        <w:t>8,</w:t>
      </w:r>
      <w:r w:rsidR="00BB0D70" w:rsidRPr="00360329">
        <w:rPr>
          <w:lang w:val="es-ES_tradnl"/>
        </w:rPr>
        <w:t xml:space="preserve"> </w:t>
      </w:r>
      <w:r w:rsidR="00BC7CDC" w:rsidRPr="00360329">
        <w:rPr>
          <w:lang w:val="es-ES_tradnl"/>
        </w:rPr>
        <w:t>2019</w:t>
      </w:r>
      <w:r w:rsidR="00BB0D70" w:rsidRPr="00360329">
        <w:rPr>
          <w:lang w:val="es-ES_tradnl"/>
        </w:rPr>
        <w:t xml:space="preserve"> </w:t>
      </w:r>
      <w:r w:rsidR="004838C0" w:rsidRPr="00360329">
        <w:rPr>
          <w:lang w:val="es-ES_tradnl"/>
        </w:rPr>
        <w:t>y</w:t>
      </w:r>
      <w:r w:rsidR="00BB0D70" w:rsidRPr="00360329">
        <w:rPr>
          <w:lang w:val="es-ES_tradnl"/>
        </w:rPr>
        <w:t xml:space="preserve"> </w:t>
      </w:r>
      <w:r w:rsidR="00BC7CDC" w:rsidRPr="00360329">
        <w:rPr>
          <w:lang w:val="es-ES_tradnl"/>
        </w:rPr>
        <w:t>202</w:t>
      </w:r>
      <w:r w:rsidR="00E241A7">
        <w:rPr>
          <w:lang w:val="es-ES_tradnl"/>
        </w:rPr>
        <w:t>0,</w:t>
      </w:r>
      <w:r w:rsidR="00BB0D70" w:rsidRPr="00360329">
        <w:rPr>
          <w:lang w:val="es-ES_tradnl"/>
        </w:rPr>
        <w:t xml:space="preserve"> </w:t>
      </w:r>
      <w:r w:rsidR="00D819E7">
        <w:rPr>
          <w:lang w:val="es-ES_tradnl"/>
        </w:rPr>
        <w:t xml:space="preserve">más </w:t>
      </w:r>
      <w:r w:rsidR="00B12564">
        <w:rPr>
          <w:lang w:val="es-ES_tradnl"/>
        </w:rPr>
        <w:t xml:space="preserve">los </w:t>
      </w:r>
      <w:r w:rsidR="008902AB" w:rsidRPr="00360329">
        <w:rPr>
          <w:lang w:val="es-ES_tradnl"/>
        </w:rPr>
        <w:t>saldo</w:t>
      </w:r>
      <w:r w:rsidR="005378F5" w:rsidRPr="00360329">
        <w:rPr>
          <w:lang w:val="es-ES_tradnl"/>
        </w:rPr>
        <w:t>s</w:t>
      </w:r>
      <w:r w:rsidR="00BB0D70" w:rsidRPr="00360329">
        <w:rPr>
          <w:lang w:val="es-ES_tradnl"/>
        </w:rPr>
        <w:t xml:space="preserve"> </w:t>
      </w:r>
      <w:r w:rsidR="00677A52">
        <w:rPr>
          <w:lang w:val="es-ES_tradnl"/>
        </w:rPr>
        <w:t>reintegrados</w:t>
      </w:r>
      <w:r w:rsidR="005378F5" w:rsidRPr="00360329">
        <w:rPr>
          <w:lang w:val="es-ES_tradnl"/>
        </w:rPr>
        <w:t>,</w:t>
      </w:r>
      <w:r w:rsidR="00BB0D70" w:rsidRPr="00360329">
        <w:rPr>
          <w:lang w:val="es-ES_tradnl"/>
        </w:rPr>
        <w:t xml:space="preserve"> </w:t>
      </w:r>
      <w:r w:rsidR="00E5123E">
        <w:rPr>
          <w:lang w:val="es-ES_tradnl"/>
        </w:rPr>
        <w:t xml:space="preserve">intereses </w:t>
      </w:r>
      <w:r w:rsidR="00B24D5B">
        <w:rPr>
          <w:lang w:val="es-ES_tradnl"/>
        </w:rPr>
        <w:t>devengados</w:t>
      </w:r>
      <w:r w:rsidR="00BC7CDC" w:rsidRPr="00360329">
        <w:rPr>
          <w:lang w:val="es-ES_tradnl"/>
        </w:rPr>
        <w:t>,</w:t>
      </w:r>
      <w:r w:rsidR="00BB0D70" w:rsidRPr="00360329">
        <w:rPr>
          <w:lang w:val="es-ES_tradnl"/>
        </w:rPr>
        <w:t xml:space="preserve"> </w:t>
      </w:r>
      <w:r w:rsidR="0090041B" w:rsidRPr="00360329">
        <w:rPr>
          <w:lang w:val="es-ES_tradnl"/>
        </w:rPr>
        <w:t>contribuciones</w:t>
      </w:r>
      <w:r w:rsidR="00BB0D70" w:rsidRPr="00360329">
        <w:rPr>
          <w:lang w:val="es-ES_tradnl"/>
        </w:rPr>
        <w:t xml:space="preserve"> </w:t>
      </w:r>
      <w:r w:rsidR="005A0921" w:rsidRPr="005A0921">
        <w:rPr>
          <w:lang w:val="es-ES_tradnl"/>
        </w:rPr>
        <w:t>ingresadas</w:t>
      </w:r>
      <w:r w:rsidR="00190B4E">
        <w:rPr>
          <w:lang w:val="es-ES_tradnl"/>
        </w:rPr>
        <w:t xml:space="preserve"> por </w:t>
      </w:r>
      <w:r w:rsidR="005147F0">
        <w:rPr>
          <w:lang w:val="es-ES_tradnl"/>
        </w:rPr>
        <w:t>p</w:t>
      </w:r>
      <w:r w:rsidR="0068327E" w:rsidRPr="00360329">
        <w:rPr>
          <w:lang w:val="es-ES_tradnl"/>
        </w:rPr>
        <w:t>artes</w:t>
      </w:r>
      <w:r w:rsidR="00BB0D70" w:rsidRPr="00360329">
        <w:rPr>
          <w:lang w:val="es-ES_tradnl"/>
        </w:rPr>
        <w:t xml:space="preserve"> </w:t>
      </w:r>
      <w:r w:rsidR="0068327E" w:rsidRPr="00360329">
        <w:rPr>
          <w:lang w:val="es-ES_tradnl"/>
        </w:rPr>
        <w:t>no</w:t>
      </w:r>
      <w:r w:rsidR="00BB0D70" w:rsidRPr="00360329">
        <w:rPr>
          <w:lang w:val="es-ES_tradnl"/>
        </w:rPr>
        <w:t xml:space="preserve"> </w:t>
      </w:r>
      <w:r w:rsidR="0068327E" w:rsidRPr="00360329">
        <w:rPr>
          <w:lang w:val="es-ES_tradnl"/>
        </w:rPr>
        <w:t>acogidas</w:t>
      </w:r>
      <w:r w:rsidR="00BB0D70" w:rsidRPr="00360329">
        <w:rPr>
          <w:lang w:val="es-ES_tradnl"/>
        </w:rPr>
        <w:t xml:space="preserve"> </w:t>
      </w:r>
      <w:r w:rsidR="0068327E" w:rsidRPr="00360329">
        <w:rPr>
          <w:lang w:val="es-ES_tradnl"/>
        </w:rPr>
        <w:t>al</w:t>
      </w:r>
      <w:r w:rsidR="00BB0D70" w:rsidRPr="00360329">
        <w:rPr>
          <w:lang w:val="es-ES_tradnl"/>
        </w:rPr>
        <w:t xml:space="preserve"> </w:t>
      </w:r>
      <w:r w:rsidR="0068327E" w:rsidRPr="00360329">
        <w:rPr>
          <w:lang w:val="es-ES_tradnl"/>
        </w:rPr>
        <w:t>artículo</w:t>
      </w:r>
      <w:r w:rsidR="00BB0D70" w:rsidRPr="00360329">
        <w:rPr>
          <w:lang w:val="es-ES_tradnl"/>
        </w:rPr>
        <w:t xml:space="preserve"> </w:t>
      </w:r>
      <w:r w:rsidR="0068327E" w:rsidRPr="00360329">
        <w:rPr>
          <w:lang w:val="es-ES_tradnl"/>
        </w:rPr>
        <w:t>5</w:t>
      </w:r>
      <w:r w:rsidR="00BC7CDC" w:rsidRPr="00360329">
        <w:rPr>
          <w:lang w:val="es-ES_tradnl"/>
        </w:rPr>
        <w:t>,</w:t>
      </w:r>
      <w:r w:rsidR="00BB0D70" w:rsidRPr="00360329">
        <w:rPr>
          <w:lang w:val="es-ES_tradnl"/>
        </w:rPr>
        <w:t xml:space="preserve"> </w:t>
      </w:r>
      <w:r w:rsidR="00DD1D1C">
        <w:rPr>
          <w:lang w:val="es-ES_tradnl"/>
        </w:rPr>
        <w:t xml:space="preserve">pérdidas </w:t>
      </w:r>
      <w:r w:rsidR="00074154">
        <w:rPr>
          <w:lang w:val="es-ES_tradnl"/>
        </w:rPr>
        <w:t xml:space="preserve">o ganancias </w:t>
      </w:r>
      <w:r w:rsidR="004A002B">
        <w:rPr>
          <w:lang w:val="es-ES_tradnl"/>
        </w:rPr>
        <w:t xml:space="preserve">generadas </w:t>
      </w:r>
      <w:r w:rsidR="00583A11">
        <w:rPr>
          <w:lang w:val="es-ES_tradnl"/>
        </w:rPr>
        <w:t xml:space="preserve">por </w:t>
      </w:r>
      <w:r w:rsidR="00D01E7B">
        <w:rPr>
          <w:lang w:val="es-ES_tradnl"/>
        </w:rPr>
        <w:t xml:space="preserve">el </w:t>
      </w:r>
      <w:r w:rsidR="00F4776A" w:rsidRPr="00F4776A">
        <w:rPr>
          <w:lang w:val="es-ES_tradnl"/>
        </w:rPr>
        <w:t xml:space="preserve">mecanismo </w:t>
      </w:r>
      <w:r w:rsidR="001E4552">
        <w:rPr>
          <w:lang w:val="es-ES_tradnl"/>
        </w:rPr>
        <w:t xml:space="preserve">de </w:t>
      </w:r>
      <w:r w:rsidR="00590618">
        <w:rPr>
          <w:lang w:val="es-ES_tradnl"/>
        </w:rPr>
        <w:t xml:space="preserve">tipo de cambio fijo </w:t>
      </w:r>
      <w:r w:rsidR="004838C0" w:rsidRPr="00360329">
        <w:rPr>
          <w:lang w:val="es-ES_tradnl"/>
        </w:rPr>
        <w:t>y</w:t>
      </w:r>
      <w:r w:rsidR="00BB0D70" w:rsidRPr="00360329">
        <w:rPr>
          <w:lang w:val="es-ES_tradnl"/>
        </w:rPr>
        <w:t xml:space="preserve"> </w:t>
      </w:r>
      <w:r w:rsidR="007F3639" w:rsidRPr="007F3639">
        <w:rPr>
          <w:lang w:val="es-ES_tradnl"/>
        </w:rPr>
        <w:t xml:space="preserve">gastos </w:t>
      </w:r>
      <w:r w:rsidR="00C453B4">
        <w:rPr>
          <w:lang w:val="es-ES_tradnl"/>
        </w:rPr>
        <w:t xml:space="preserve">de </w:t>
      </w:r>
      <w:r w:rsidR="00944499" w:rsidRPr="00360329">
        <w:rPr>
          <w:lang w:val="es-ES_tradnl"/>
        </w:rPr>
        <w:t>la</w:t>
      </w:r>
      <w:r w:rsidR="00BB0D70" w:rsidRPr="00360329">
        <w:rPr>
          <w:lang w:val="es-ES_tradnl"/>
        </w:rPr>
        <w:t xml:space="preserve"> </w:t>
      </w:r>
      <w:r w:rsidR="00944499" w:rsidRPr="00360329">
        <w:rPr>
          <w:lang w:val="es-ES_tradnl"/>
        </w:rPr>
        <w:t>Secretaría</w:t>
      </w:r>
      <w:r w:rsidR="00062E47">
        <w:rPr>
          <w:lang w:val="es-ES_tradnl"/>
        </w:rPr>
        <w:t xml:space="preserve">, </w:t>
      </w:r>
      <w:r w:rsidR="004838C0" w:rsidRPr="00360329">
        <w:rPr>
          <w:lang w:val="es-ES_tradnl"/>
        </w:rPr>
        <w:t>Comité</w:t>
      </w:r>
      <w:r w:rsidR="00BB0D70" w:rsidRPr="00360329">
        <w:rPr>
          <w:lang w:val="es-ES_tradnl"/>
        </w:rPr>
        <w:t xml:space="preserve"> </w:t>
      </w:r>
      <w:r w:rsidR="004838C0" w:rsidRPr="00360329">
        <w:rPr>
          <w:lang w:val="es-ES_tradnl"/>
        </w:rPr>
        <w:t>Ejecutivo</w:t>
      </w:r>
      <w:r w:rsidR="00062E47">
        <w:rPr>
          <w:lang w:val="es-ES_tradnl"/>
        </w:rPr>
        <w:t xml:space="preserve"> y </w:t>
      </w:r>
      <w:r w:rsidR="0042406B">
        <w:rPr>
          <w:lang w:val="es-ES_tradnl"/>
        </w:rPr>
        <w:t>Tesorería</w:t>
      </w:r>
      <w:r w:rsidR="00BC7CDC" w:rsidRPr="00360329">
        <w:rPr>
          <w:lang w:val="es-ES_tradnl"/>
        </w:rPr>
        <w:t>,</w:t>
      </w:r>
      <w:r w:rsidR="00BB0D70" w:rsidRPr="00360329">
        <w:rPr>
          <w:lang w:val="es-ES_tradnl"/>
        </w:rPr>
        <w:t xml:space="preserve"> </w:t>
      </w:r>
      <w:r w:rsidR="00137DCC">
        <w:rPr>
          <w:lang w:val="es-ES_tradnl"/>
        </w:rPr>
        <w:t>l</w:t>
      </w:r>
      <w:r w:rsidR="00B84F01">
        <w:rPr>
          <w:lang w:val="es-ES_tradnl"/>
        </w:rPr>
        <w:t xml:space="preserve">os </w:t>
      </w:r>
      <w:r w:rsidR="00F659E9">
        <w:rPr>
          <w:lang w:val="es-ES_tradnl"/>
        </w:rPr>
        <w:t>recursos</w:t>
      </w:r>
      <w:r w:rsidR="00B84F01">
        <w:rPr>
          <w:lang w:val="es-ES_tradnl"/>
        </w:rPr>
        <w:t xml:space="preserve"> en efectivo </w:t>
      </w:r>
      <w:r w:rsidR="00834DA8" w:rsidRPr="00360329">
        <w:rPr>
          <w:lang w:val="es-ES_tradnl"/>
        </w:rPr>
        <w:t>disponible</w:t>
      </w:r>
      <w:r w:rsidR="00B84F01">
        <w:rPr>
          <w:lang w:val="es-ES_tradnl"/>
        </w:rPr>
        <w:t>s</w:t>
      </w:r>
      <w:r w:rsidR="00BB0D70" w:rsidRPr="00360329">
        <w:rPr>
          <w:lang w:val="es-ES_tradnl"/>
        </w:rPr>
        <w:t xml:space="preserve"> </w:t>
      </w:r>
      <w:r w:rsidR="00B84F01">
        <w:rPr>
          <w:lang w:val="es-ES_tradnl"/>
        </w:rPr>
        <w:t xml:space="preserve">al </w:t>
      </w:r>
      <w:r w:rsidR="00824504" w:rsidRPr="00360329">
        <w:rPr>
          <w:lang w:val="es-ES_tradnl"/>
        </w:rPr>
        <w:t>7</w:t>
      </w:r>
      <w:r w:rsidR="00BB0D70" w:rsidRPr="00360329">
        <w:rPr>
          <w:lang w:val="es-ES_tradnl"/>
        </w:rPr>
        <w:t xml:space="preserve"> </w:t>
      </w:r>
      <w:r w:rsidR="004838C0" w:rsidRPr="00360329">
        <w:rPr>
          <w:lang w:val="es-ES_tradnl"/>
        </w:rPr>
        <w:t>de</w:t>
      </w:r>
      <w:r w:rsidR="00BB0D70" w:rsidRPr="00360329">
        <w:rPr>
          <w:lang w:val="es-ES_tradnl"/>
        </w:rPr>
        <w:t xml:space="preserve"> </w:t>
      </w:r>
      <w:r w:rsidR="004838C0" w:rsidRPr="00360329">
        <w:rPr>
          <w:lang w:val="es-ES_tradnl"/>
        </w:rPr>
        <w:t>octubre</w:t>
      </w:r>
      <w:r w:rsidR="00BB0D70" w:rsidRPr="00360329">
        <w:rPr>
          <w:lang w:val="es-ES_tradnl"/>
        </w:rPr>
        <w:t xml:space="preserve"> </w:t>
      </w:r>
      <w:r w:rsidR="004838C0" w:rsidRPr="00360329">
        <w:rPr>
          <w:lang w:val="es-ES_tradnl"/>
        </w:rPr>
        <w:t>de</w:t>
      </w:r>
      <w:r w:rsidR="00BB0D70" w:rsidRPr="00360329">
        <w:rPr>
          <w:lang w:val="es-ES_tradnl"/>
        </w:rPr>
        <w:t xml:space="preserve"> </w:t>
      </w:r>
      <w:r w:rsidR="00824504" w:rsidRPr="00360329">
        <w:rPr>
          <w:lang w:val="es-ES_tradnl"/>
        </w:rPr>
        <w:t>2021</w:t>
      </w:r>
      <w:r w:rsidR="00BB0D70" w:rsidRPr="00360329">
        <w:rPr>
          <w:lang w:val="es-ES_tradnl"/>
        </w:rPr>
        <w:t xml:space="preserve"> </w:t>
      </w:r>
      <w:r w:rsidR="00185DBA">
        <w:rPr>
          <w:lang w:val="es-ES_tradnl"/>
        </w:rPr>
        <w:t>ascienden</w:t>
      </w:r>
      <w:r w:rsidR="00BB0D70" w:rsidRPr="00360329">
        <w:rPr>
          <w:lang w:val="es-ES_tradnl"/>
        </w:rPr>
        <w:t xml:space="preserve"> </w:t>
      </w:r>
      <w:r w:rsidR="00185DBA">
        <w:rPr>
          <w:lang w:val="es-ES_tradnl"/>
        </w:rPr>
        <w:t xml:space="preserve">a </w:t>
      </w:r>
      <w:r w:rsidR="002A6E97">
        <w:rPr>
          <w:lang w:val="es-ES_tradnl"/>
        </w:rPr>
        <w:t>un</w:t>
      </w:r>
      <w:r w:rsidR="00666EF0">
        <w:rPr>
          <w:lang w:val="es-ES_tradnl"/>
        </w:rPr>
        <w:t xml:space="preserve"> total de </w:t>
      </w:r>
      <w:r w:rsidR="00824504" w:rsidRPr="00360329">
        <w:rPr>
          <w:lang w:val="es-ES_tradnl"/>
        </w:rPr>
        <w:t>38</w:t>
      </w:r>
      <w:r w:rsidR="00944499" w:rsidRPr="00360329">
        <w:rPr>
          <w:lang w:val="es-ES_tradnl"/>
        </w:rPr>
        <w:t>5.</w:t>
      </w:r>
      <w:r w:rsidR="00824504" w:rsidRPr="00360329">
        <w:rPr>
          <w:lang w:val="es-ES_tradnl"/>
        </w:rPr>
        <w:t>24</w:t>
      </w:r>
      <w:r w:rsidR="004838C0" w:rsidRPr="00360329">
        <w:rPr>
          <w:lang w:val="es-ES_tradnl"/>
        </w:rPr>
        <w:t>0.</w:t>
      </w:r>
      <w:r w:rsidR="00824504" w:rsidRPr="00360329">
        <w:rPr>
          <w:lang w:val="es-ES_tradnl"/>
        </w:rPr>
        <w:t>783</w:t>
      </w:r>
      <w:r w:rsidR="00185DBA" w:rsidRPr="00185DBA">
        <w:rPr>
          <w:lang w:val="es-ES_tradnl"/>
        </w:rPr>
        <w:t xml:space="preserve"> $EUA</w:t>
      </w:r>
      <w:r w:rsidR="00BC7CDC" w:rsidRPr="00360329">
        <w:rPr>
          <w:lang w:val="es-ES_tradnl"/>
        </w:rPr>
        <w:t>.</w:t>
      </w:r>
    </w:p>
    <w:p w14:paraId="1665ED1C" w14:textId="232A7775" w:rsidR="00AF72C9" w:rsidRPr="00360329" w:rsidRDefault="00BB6731" w:rsidP="00BB34AD">
      <w:pPr>
        <w:pStyle w:val="Heading1"/>
        <w:rPr>
          <w:lang w:val="es-ES_tradnl"/>
        </w:rPr>
      </w:pPr>
      <w:r>
        <w:rPr>
          <w:lang w:val="es-ES_tradnl"/>
        </w:rPr>
        <w:t>C</w:t>
      </w:r>
      <w:r w:rsidR="00962BD1" w:rsidRPr="00962BD1">
        <w:rPr>
          <w:lang w:val="es-ES_tradnl"/>
        </w:rPr>
        <w:t xml:space="preserve">onsiderando </w:t>
      </w:r>
      <w:r w:rsidR="00AF6ABB">
        <w:rPr>
          <w:lang w:val="es-ES_tradnl"/>
        </w:rPr>
        <w:t xml:space="preserve">los </w:t>
      </w:r>
      <w:r w:rsidR="00AF6ABB" w:rsidRPr="00AF6ABB">
        <w:rPr>
          <w:lang w:val="es-ES_tradnl"/>
        </w:rPr>
        <w:t xml:space="preserve">14.654.407 $EUA </w:t>
      </w:r>
      <w:r w:rsidR="00AF6ABB">
        <w:rPr>
          <w:lang w:val="es-ES_tradnl"/>
        </w:rPr>
        <w:t xml:space="preserve">en </w:t>
      </w:r>
      <w:r w:rsidR="00D054E6" w:rsidRPr="00D054E6">
        <w:rPr>
          <w:lang w:val="es-ES_tradnl"/>
        </w:rPr>
        <w:t xml:space="preserve">recursos netos </w:t>
      </w:r>
      <w:r w:rsidR="00D3054F">
        <w:rPr>
          <w:lang w:val="es-ES_tradnl"/>
        </w:rPr>
        <w:t>entregados</w:t>
      </w:r>
      <w:r w:rsidR="00AF6ABB">
        <w:rPr>
          <w:lang w:val="es-ES_tradnl"/>
        </w:rPr>
        <w:t xml:space="preserve"> </w:t>
      </w:r>
      <w:r w:rsidR="00AF6ABB" w:rsidRPr="00AF6ABB">
        <w:rPr>
          <w:lang w:val="es-ES_tradnl"/>
        </w:rPr>
        <w:t xml:space="preserve">durante la 87ª reunión </w:t>
      </w:r>
      <w:r w:rsidR="00AC167D">
        <w:rPr>
          <w:lang w:val="es-ES_tradnl"/>
        </w:rPr>
        <w:t xml:space="preserve">y </w:t>
      </w:r>
      <w:r w:rsidR="00AD3D26">
        <w:rPr>
          <w:lang w:val="es-ES_tradnl"/>
        </w:rPr>
        <w:t>las</w:t>
      </w:r>
      <w:r w:rsidR="00BB0D70" w:rsidRPr="00360329">
        <w:rPr>
          <w:lang w:val="es-ES_tradnl"/>
        </w:rPr>
        <w:t xml:space="preserve"> </w:t>
      </w:r>
      <w:r w:rsidR="0090041B" w:rsidRPr="00360329">
        <w:rPr>
          <w:lang w:val="es-ES_tradnl"/>
        </w:rPr>
        <w:t>contribuciones</w:t>
      </w:r>
      <w:r w:rsidR="00BB0D70" w:rsidRPr="00360329">
        <w:rPr>
          <w:lang w:val="es-ES_tradnl"/>
        </w:rPr>
        <w:t xml:space="preserve"> </w:t>
      </w:r>
      <w:r w:rsidR="00AD3D26" w:rsidRPr="00AD3D26">
        <w:rPr>
          <w:lang w:val="es-ES_tradnl"/>
        </w:rPr>
        <w:t xml:space="preserve">en efectivo </w:t>
      </w:r>
      <w:r w:rsidR="00214A25" w:rsidRPr="00214A25">
        <w:rPr>
          <w:lang w:val="es-ES_tradnl"/>
        </w:rPr>
        <w:t xml:space="preserve">efectuadas </w:t>
      </w:r>
      <w:r w:rsidR="00A26474">
        <w:rPr>
          <w:lang w:val="es-ES_tradnl"/>
        </w:rPr>
        <w:t xml:space="preserve">durante el ejercicio </w:t>
      </w:r>
      <w:r w:rsidR="002D4646" w:rsidRPr="00360329">
        <w:rPr>
          <w:lang w:val="es-ES_tradnl"/>
        </w:rPr>
        <w:t>202</w:t>
      </w:r>
      <w:r w:rsidR="00D03E3A">
        <w:rPr>
          <w:lang w:val="es-ES_tradnl"/>
        </w:rPr>
        <w:t>1,</w:t>
      </w:r>
      <w:r w:rsidR="00BB0D70" w:rsidRPr="00360329">
        <w:rPr>
          <w:lang w:val="es-ES_tradnl"/>
        </w:rPr>
        <w:t xml:space="preserve"> </w:t>
      </w:r>
      <w:r w:rsidR="00D03E3A">
        <w:rPr>
          <w:lang w:val="es-ES_tradnl"/>
        </w:rPr>
        <w:t xml:space="preserve">el </w:t>
      </w:r>
      <w:r w:rsidR="00966AF7">
        <w:rPr>
          <w:lang w:val="es-ES_tradnl"/>
        </w:rPr>
        <w:t>trienio 2018-2020</w:t>
      </w:r>
      <w:r w:rsidR="00BB0D70" w:rsidRPr="00360329">
        <w:rPr>
          <w:lang w:val="es-ES_tradnl"/>
        </w:rPr>
        <w:t xml:space="preserve"> </w:t>
      </w:r>
      <w:r w:rsidR="00D3054F">
        <w:rPr>
          <w:lang w:val="es-ES_tradnl"/>
        </w:rPr>
        <w:t xml:space="preserve">arroja </w:t>
      </w:r>
      <w:r w:rsidR="00EC6B12">
        <w:rPr>
          <w:lang w:val="es-ES_tradnl"/>
        </w:rPr>
        <w:t xml:space="preserve">un </w:t>
      </w:r>
      <w:r w:rsidR="00EC6B12" w:rsidRPr="00EC6B12">
        <w:rPr>
          <w:lang w:val="es-ES_tradnl"/>
        </w:rPr>
        <w:t xml:space="preserve">saldo </w:t>
      </w:r>
      <w:r w:rsidR="008616A2">
        <w:rPr>
          <w:lang w:val="es-ES_tradnl"/>
        </w:rPr>
        <w:t xml:space="preserve">a favor </w:t>
      </w:r>
      <w:r w:rsidR="00514D30">
        <w:rPr>
          <w:lang w:val="es-ES_tradnl"/>
        </w:rPr>
        <w:t>de</w:t>
      </w:r>
      <w:r w:rsidR="00BB0D70" w:rsidRPr="00360329">
        <w:rPr>
          <w:lang w:val="es-ES_tradnl"/>
        </w:rPr>
        <w:t xml:space="preserve"> </w:t>
      </w:r>
      <w:r w:rsidR="00BB34AD" w:rsidRPr="00360329">
        <w:rPr>
          <w:lang w:val="es-ES_tradnl"/>
        </w:rPr>
        <w:t>29</w:t>
      </w:r>
      <w:r w:rsidR="00944499" w:rsidRPr="00360329">
        <w:rPr>
          <w:lang w:val="es-ES_tradnl"/>
        </w:rPr>
        <w:t>9.</w:t>
      </w:r>
      <w:r w:rsidR="00BB34AD" w:rsidRPr="00360329">
        <w:rPr>
          <w:lang w:val="es-ES_tradnl"/>
        </w:rPr>
        <w:t>41</w:t>
      </w:r>
      <w:r w:rsidR="004838C0" w:rsidRPr="00360329">
        <w:rPr>
          <w:lang w:val="es-ES_tradnl"/>
        </w:rPr>
        <w:t>3.</w:t>
      </w:r>
      <w:r w:rsidR="00BB34AD" w:rsidRPr="00360329">
        <w:rPr>
          <w:lang w:val="es-ES_tradnl"/>
        </w:rPr>
        <w:t>51</w:t>
      </w:r>
      <w:r w:rsidR="00944499" w:rsidRPr="00360329">
        <w:rPr>
          <w:lang w:val="es-ES_tradnl"/>
        </w:rPr>
        <w:t>8</w:t>
      </w:r>
      <w:r w:rsidR="00514D30" w:rsidRPr="00514D30">
        <w:rPr>
          <w:lang w:val="es-ES_tradnl"/>
        </w:rPr>
        <w:t xml:space="preserve"> </w:t>
      </w:r>
      <w:r w:rsidR="00514D30">
        <w:rPr>
          <w:lang w:val="es-ES_tradnl"/>
        </w:rPr>
        <w:t>$EUA</w:t>
      </w:r>
      <w:r>
        <w:rPr>
          <w:lang w:val="es-ES_tradnl"/>
        </w:rPr>
        <w:t xml:space="preserve">, </w:t>
      </w:r>
      <w:r w:rsidRPr="00BB6731">
        <w:rPr>
          <w:lang w:val="es-ES_tradnl"/>
        </w:rPr>
        <w:t>según se muestra en el Cuadro 4</w:t>
      </w:r>
      <w:r w:rsidR="00BC7CDC" w:rsidRPr="00360329">
        <w:rPr>
          <w:lang w:val="es-ES_tradnl"/>
        </w:rPr>
        <w:t>.</w:t>
      </w:r>
    </w:p>
    <w:p w14:paraId="26FDBA60" w14:textId="60C2C2AE" w:rsidR="00BC7CDC" w:rsidRPr="00360329" w:rsidRDefault="004838C0" w:rsidP="00BC7CDC">
      <w:pPr>
        <w:jc w:val="left"/>
        <w:rPr>
          <w:b/>
          <w:lang w:val="es-ES_tradnl"/>
        </w:rPr>
      </w:pPr>
      <w:r w:rsidRPr="00360329">
        <w:rPr>
          <w:b/>
          <w:lang w:val="es-ES_tradnl"/>
        </w:rPr>
        <w:t>Cuadro</w:t>
      </w:r>
      <w:r w:rsidR="00BB0D70" w:rsidRPr="00360329">
        <w:rPr>
          <w:b/>
          <w:lang w:val="es-ES_tradnl"/>
        </w:rPr>
        <w:t xml:space="preserve"> </w:t>
      </w:r>
      <w:r w:rsidR="00BC7CDC" w:rsidRPr="00360329">
        <w:rPr>
          <w:b/>
          <w:lang w:val="es-ES_tradnl"/>
        </w:rPr>
        <w:t>4.</w:t>
      </w:r>
      <w:r w:rsidR="00BB0D70" w:rsidRPr="00360329">
        <w:rPr>
          <w:b/>
          <w:lang w:val="es-ES_tradnl"/>
        </w:rPr>
        <w:t xml:space="preserve"> </w:t>
      </w:r>
      <w:r w:rsidR="00AF72C9" w:rsidRPr="00360329">
        <w:rPr>
          <w:b/>
          <w:lang w:val="es-ES_tradnl"/>
        </w:rPr>
        <w:t>Asignación</w:t>
      </w:r>
      <w:r w:rsidR="00BB0D70" w:rsidRPr="00360329">
        <w:rPr>
          <w:b/>
          <w:lang w:val="es-ES_tradnl"/>
        </w:rPr>
        <w:t xml:space="preserve"> </w:t>
      </w:r>
      <w:r w:rsidR="00AF72C9" w:rsidRPr="00360329">
        <w:rPr>
          <w:b/>
          <w:lang w:val="es-ES_tradnl"/>
        </w:rPr>
        <w:t>de</w:t>
      </w:r>
      <w:r w:rsidR="00BB0D70" w:rsidRPr="00360329">
        <w:rPr>
          <w:b/>
          <w:lang w:val="es-ES_tradnl"/>
        </w:rPr>
        <w:t xml:space="preserve"> </w:t>
      </w:r>
      <w:r w:rsidR="00AF72C9" w:rsidRPr="00360329">
        <w:rPr>
          <w:b/>
          <w:lang w:val="es-ES_tradnl"/>
        </w:rPr>
        <w:t>recursos</w:t>
      </w:r>
      <w:r w:rsidR="00BB0D70" w:rsidRPr="00360329">
        <w:rPr>
          <w:b/>
          <w:lang w:val="es-ES_tradnl"/>
        </w:rPr>
        <w:t xml:space="preserve"> </w:t>
      </w:r>
      <w:r w:rsidR="00966AF7">
        <w:rPr>
          <w:b/>
          <w:lang w:val="es-ES_tradnl"/>
        </w:rPr>
        <w:t>para el trienio 2018-2020</w:t>
      </w:r>
    </w:p>
    <w:tbl>
      <w:tblPr>
        <w:tblW w:w="9366" w:type="dxa"/>
        <w:tblLook w:val="04A0" w:firstRow="1" w:lastRow="0" w:firstColumn="1" w:lastColumn="0" w:noHBand="0" w:noVBand="1"/>
      </w:tblPr>
      <w:tblGrid>
        <w:gridCol w:w="5935"/>
        <w:gridCol w:w="990"/>
        <w:gridCol w:w="2441"/>
      </w:tblGrid>
      <w:tr w:rsidR="00A6577E" w:rsidRPr="00360329" w14:paraId="369EE2E3" w14:textId="77777777" w:rsidTr="00774FBE">
        <w:tc>
          <w:tcPr>
            <w:tcW w:w="5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3AD71" w14:textId="0E13C705" w:rsidR="00A6577E" w:rsidRPr="00360329" w:rsidRDefault="0055375B" w:rsidP="007A5D2F">
            <w:pPr>
              <w:jc w:val="left"/>
              <w:rPr>
                <w:b/>
                <w:bCs/>
                <w:color w:val="000000"/>
                <w:sz w:val="21"/>
                <w:szCs w:val="21"/>
                <w:lang w:val="es-ES_tradnl" w:eastAsia="en-CA"/>
              </w:rPr>
            </w:pPr>
            <w:r>
              <w:rPr>
                <w:b/>
                <w:bCs/>
                <w:color w:val="000000"/>
                <w:sz w:val="21"/>
                <w:szCs w:val="21"/>
                <w:lang w:val="es-ES_tradnl" w:eastAsia="en-CA"/>
              </w:rPr>
              <w:t>Glosa</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F81CD93" w14:textId="08D0B415" w:rsidR="00A6577E" w:rsidRPr="00360329" w:rsidRDefault="00BB0D70" w:rsidP="00A6577E">
            <w:pPr>
              <w:jc w:val="center"/>
              <w:rPr>
                <w:b/>
                <w:bCs/>
                <w:color w:val="000000"/>
                <w:sz w:val="21"/>
                <w:szCs w:val="21"/>
                <w:lang w:val="es-ES_tradnl" w:eastAsia="en-CA"/>
              </w:rPr>
            </w:pPr>
            <w:r w:rsidRPr="00360329">
              <w:rPr>
                <w:b/>
                <w:bCs/>
                <w:color w:val="000000"/>
                <w:sz w:val="21"/>
                <w:szCs w:val="21"/>
                <w:lang w:val="es-ES_tradnl" w:eastAsia="en-CA"/>
              </w:rPr>
              <w:t xml:space="preserve"> </w:t>
            </w:r>
          </w:p>
        </w:tc>
        <w:tc>
          <w:tcPr>
            <w:tcW w:w="2441" w:type="dxa"/>
            <w:tcBorders>
              <w:top w:val="single" w:sz="4" w:space="0" w:color="auto"/>
              <w:left w:val="nil"/>
              <w:bottom w:val="single" w:sz="4" w:space="0" w:color="auto"/>
              <w:right w:val="single" w:sz="4" w:space="0" w:color="auto"/>
            </w:tcBorders>
            <w:shd w:val="clear" w:color="auto" w:fill="auto"/>
            <w:noWrap/>
            <w:vAlign w:val="center"/>
            <w:hideMark/>
          </w:tcPr>
          <w:p w14:paraId="21B84E41" w14:textId="173FE12E" w:rsidR="00A6577E" w:rsidRPr="00360329" w:rsidRDefault="00EF3FB3" w:rsidP="00A6577E">
            <w:pPr>
              <w:jc w:val="center"/>
              <w:rPr>
                <w:b/>
                <w:bCs/>
                <w:color w:val="000000"/>
                <w:sz w:val="21"/>
                <w:szCs w:val="21"/>
                <w:lang w:val="es-ES_tradnl" w:eastAsia="en-CA"/>
              </w:rPr>
            </w:pPr>
            <w:r w:rsidRPr="00360329">
              <w:rPr>
                <w:b/>
                <w:bCs/>
                <w:color w:val="000000"/>
                <w:sz w:val="21"/>
                <w:szCs w:val="21"/>
                <w:lang w:val="es-ES_tradnl" w:eastAsia="en-CA"/>
              </w:rPr>
              <w:t>Monto</w:t>
            </w:r>
            <w:r w:rsidR="00BB0D70" w:rsidRPr="00360329">
              <w:rPr>
                <w:b/>
                <w:bCs/>
                <w:color w:val="000000"/>
                <w:sz w:val="21"/>
                <w:szCs w:val="21"/>
                <w:lang w:val="es-ES_tradnl" w:eastAsia="en-CA"/>
              </w:rPr>
              <w:t xml:space="preserve"> </w:t>
            </w:r>
            <w:r w:rsidR="00A81E9B" w:rsidRPr="00360329">
              <w:rPr>
                <w:b/>
                <w:bCs/>
                <w:color w:val="000000"/>
                <w:sz w:val="21"/>
                <w:szCs w:val="21"/>
                <w:lang w:val="es-ES_tradnl" w:eastAsia="en-CA"/>
              </w:rPr>
              <w:t>($EUA)</w:t>
            </w:r>
          </w:p>
        </w:tc>
      </w:tr>
      <w:tr w:rsidR="004401C8" w:rsidRPr="00360329" w14:paraId="4B87375F" w14:textId="77777777" w:rsidTr="00774FBE">
        <w:tc>
          <w:tcPr>
            <w:tcW w:w="5935" w:type="dxa"/>
            <w:tcBorders>
              <w:top w:val="nil"/>
              <w:left w:val="single" w:sz="4" w:space="0" w:color="auto"/>
              <w:bottom w:val="single" w:sz="4" w:space="0" w:color="auto"/>
              <w:right w:val="single" w:sz="4" w:space="0" w:color="auto"/>
            </w:tcBorders>
            <w:shd w:val="clear" w:color="auto" w:fill="auto"/>
            <w:noWrap/>
            <w:vAlign w:val="center"/>
            <w:hideMark/>
          </w:tcPr>
          <w:p w14:paraId="0872FF0D" w14:textId="69B847BC" w:rsidR="004401C8" w:rsidRPr="00360329" w:rsidRDefault="00535044" w:rsidP="004401C8">
            <w:pPr>
              <w:jc w:val="left"/>
              <w:rPr>
                <w:color w:val="000000"/>
                <w:sz w:val="21"/>
                <w:szCs w:val="21"/>
                <w:lang w:val="es-ES_tradnl" w:eastAsia="en-CA"/>
              </w:rPr>
            </w:pPr>
            <w:r w:rsidRPr="00535044">
              <w:rPr>
                <w:color w:val="000000"/>
                <w:sz w:val="21"/>
                <w:szCs w:val="21"/>
                <w:lang w:val="es-ES_tradnl" w:eastAsia="en-CA"/>
              </w:rPr>
              <w:t xml:space="preserve">Recursos </w:t>
            </w:r>
            <w:r w:rsidR="00834DA8" w:rsidRPr="00360329">
              <w:rPr>
                <w:color w:val="000000"/>
                <w:sz w:val="21"/>
                <w:szCs w:val="21"/>
                <w:lang w:val="es-ES_tradnl" w:eastAsia="en-CA"/>
              </w:rPr>
              <w:t>disponible</w:t>
            </w:r>
            <w:r w:rsidR="00436D21">
              <w:rPr>
                <w:color w:val="000000"/>
                <w:sz w:val="21"/>
                <w:szCs w:val="21"/>
                <w:lang w:val="es-ES_tradnl" w:eastAsia="en-CA"/>
              </w:rPr>
              <w:t>s</w:t>
            </w:r>
            <w:r w:rsidR="00BB0D70" w:rsidRPr="00360329">
              <w:rPr>
                <w:color w:val="000000"/>
                <w:sz w:val="21"/>
                <w:szCs w:val="21"/>
                <w:lang w:val="es-ES_tradnl" w:eastAsia="en-CA"/>
              </w:rPr>
              <w:t xml:space="preserve"> </w:t>
            </w:r>
            <w:r w:rsidR="008902AB" w:rsidRPr="00360329">
              <w:rPr>
                <w:color w:val="000000"/>
                <w:sz w:val="21"/>
                <w:szCs w:val="21"/>
                <w:lang w:val="es-ES_tradnl" w:eastAsia="en-CA"/>
              </w:rPr>
              <w:t>al</w:t>
            </w:r>
            <w:r w:rsidR="00BB0D70" w:rsidRPr="00360329">
              <w:rPr>
                <w:color w:val="000000"/>
                <w:sz w:val="21"/>
                <w:szCs w:val="21"/>
                <w:lang w:val="es-ES_tradnl" w:eastAsia="en-CA"/>
              </w:rPr>
              <w:t xml:space="preserve"> </w:t>
            </w:r>
            <w:r w:rsidR="004401C8" w:rsidRPr="00360329">
              <w:rPr>
                <w:color w:val="000000"/>
                <w:sz w:val="21"/>
                <w:szCs w:val="21"/>
                <w:lang w:val="es-ES_tradnl" w:eastAsia="en-CA"/>
              </w:rPr>
              <w:t>7</w:t>
            </w:r>
            <w:r w:rsidR="00BB0D70" w:rsidRPr="00360329">
              <w:rPr>
                <w:color w:val="000000"/>
                <w:sz w:val="21"/>
                <w:szCs w:val="21"/>
                <w:lang w:val="es-ES_tradnl" w:eastAsia="en-CA"/>
              </w:rPr>
              <w:t xml:space="preserve"> </w:t>
            </w:r>
            <w:r w:rsidR="004838C0" w:rsidRPr="00360329">
              <w:rPr>
                <w:color w:val="000000"/>
                <w:sz w:val="21"/>
                <w:szCs w:val="21"/>
                <w:lang w:val="es-ES_tradnl" w:eastAsia="en-CA"/>
              </w:rPr>
              <w:t>de</w:t>
            </w:r>
            <w:r w:rsidR="00BB0D70" w:rsidRPr="00360329">
              <w:rPr>
                <w:color w:val="000000"/>
                <w:sz w:val="21"/>
                <w:szCs w:val="21"/>
                <w:lang w:val="es-ES_tradnl" w:eastAsia="en-CA"/>
              </w:rPr>
              <w:t xml:space="preserve"> </w:t>
            </w:r>
            <w:r w:rsidR="004838C0" w:rsidRPr="00360329">
              <w:rPr>
                <w:color w:val="000000"/>
                <w:sz w:val="21"/>
                <w:szCs w:val="21"/>
                <w:lang w:val="es-ES_tradnl" w:eastAsia="en-CA"/>
              </w:rPr>
              <w:t>octubre</w:t>
            </w:r>
            <w:r w:rsidR="00BB0D70" w:rsidRPr="00360329">
              <w:rPr>
                <w:color w:val="000000"/>
                <w:sz w:val="21"/>
                <w:szCs w:val="21"/>
                <w:lang w:val="es-ES_tradnl" w:eastAsia="en-CA"/>
              </w:rPr>
              <w:t xml:space="preserve"> </w:t>
            </w:r>
            <w:r w:rsidR="004838C0" w:rsidRPr="00360329">
              <w:rPr>
                <w:color w:val="000000"/>
                <w:sz w:val="21"/>
                <w:szCs w:val="21"/>
                <w:lang w:val="es-ES_tradnl" w:eastAsia="en-CA"/>
              </w:rPr>
              <w:t>de</w:t>
            </w:r>
            <w:r w:rsidR="00BB0D70" w:rsidRPr="00360329">
              <w:rPr>
                <w:color w:val="000000"/>
                <w:sz w:val="21"/>
                <w:szCs w:val="21"/>
                <w:lang w:val="es-ES_tradnl" w:eastAsia="en-CA"/>
              </w:rPr>
              <w:t xml:space="preserve"> </w:t>
            </w:r>
            <w:r w:rsidR="004401C8" w:rsidRPr="00360329">
              <w:rPr>
                <w:color w:val="000000"/>
                <w:sz w:val="21"/>
                <w:szCs w:val="21"/>
                <w:lang w:val="es-ES_tradnl" w:eastAsia="en-CA"/>
              </w:rPr>
              <w:t>2021</w:t>
            </w:r>
          </w:p>
        </w:tc>
        <w:tc>
          <w:tcPr>
            <w:tcW w:w="990" w:type="dxa"/>
            <w:tcBorders>
              <w:top w:val="nil"/>
              <w:left w:val="nil"/>
              <w:bottom w:val="single" w:sz="4" w:space="0" w:color="auto"/>
              <w:right w:val="single" w:sz="4" w:space="0" w:color="auto"/>
            </w:tcBorders>
            <w:shd w:val="clear" w:color="auto" w:fill="auto"/>
            <w:noWrap/>
            <w:vAlign w:val="center"/>
            <w:hideMark/>
          </w:tcPr>
          <w:p w14:paraId="3EAF4E5E" w14:textId="77777777" w:rsidR="004401C8" w:rsidRPr="00360329" w:rsidRDefault="004401C8" w:rsidP="004401C8">
            <w:pPr>
              <w:jc w:val="left"/>
              <w:rPr>
                <w:color w:val="000000"/>
                <w:sz w:val="21"/>
                <w:szCs w:val="21"/>
                <w:lang w:val="es-ES_tradnl" w:eastAsia="en-CA"/>
              </w:rPr>
            </w:pPr>
            <w:r w:rsidRPr="00360329">
              <w:rPr>
                <w:color w:val="000000"/>
                <w:sz w:val="21"/>
                <w:szCs w:val="21"/>
                <w:lang w:val="es-ES_tradnl" w:eastAsia="en-CA"/>
              </w:rPr>
              <w:t>a</w:t>
            </w:r>
          </w:p>
        </w:tc>
        <w:tc>
          <w:tcPr>
            <w:tcW w:w="2441" w:type="dxa"/>
            <w:tcBorders>
              <w:top w:val="nil"/>
              <w:left w:val="nil"/>
              <w:bottom w:val="single" w:sz="4" w:space="0" w:color="auto"/>
              <w:right w:val="single" w:sz="4" w:space="0" w:color="auto"/>
            </w:tcBorders>
            <w:shd w:val="clear" w:color="auto" w:fill="auto"/>
            <w:noWrap/>
            <w:vAlign w:val="center"/>
            <w:hideMark/>
          </w:tcPr>
          <w:p w14:paraId="665E5246" w14:textId="2E930E03" w:rsidR="004401C8" w:rsidRPr="00360329" w:rsidRDefault="004401C8" w:rsidP="007A5D2F">
            <w:pPr>
              <w:ind w:right="267"/>
              <w:jc w:val="right"/>
              <w:rPr>
                <w:sz w:val="21"/>
                <w:szCs w:val="21"/>
                <w:lang w:val="es-ES_tradnl"/>
              </w:rPr>
            </w:pPr>
            <w:r w:rsidRPr="00360329">
              <w:rPr>
                <w:sz w:val="21"/>
                <w:szCs w:val="21"/>
                <w:lang w:val="es-ES_tradnl"/>
              </w:rPr>
              <w:t>38</w:t>
            </w:r>
            <w:r w:rsidR="00944499" w:rsidRPr="00360329">
              <w:rPr>
                <w:sz w:val="21"/>
                <w:szCs w:val="21"/>
                <w:lang w:val="es-ES_tradnl"/>
              </w:rPr>
              <w:t>5.</w:t>
            </w:r>
            <w:r w:rsidRPr="00360329">
              <w:rPr>
                <w:sz w:val="21"/>
                <w:szCs w:val="21"/>
                <w:lang w:val="es-ES_tradnl"/>
              </w:rPr>
              <w:t>24</w:t>
            </w:r>
            <w:r w:rsidR="004838C0" w:rsidRPr="00360329">
              <w:rPr>
                <w:sz w:val="21"/>
                <w:szCs w:val="21"/>
                <w:lang w:val="es-ES_tradnl"/>
              </w:rPr>
              <w:t>0.</w:t>
            </w:r>
            <w:r w:rsidRPr="00360329">
              <w:rPr>
                <w:sz w:val="21"/>
                <w:szCs w:val="21"/>
                <w:lang w:val="es-ES_tradnl"/>
              </w:rPr>
              <w:t>783</w:t>
            </w:r>
          </w:p>
        </w:tc>
      </w:tr>
      <w:tr w:rsidR="004401C8" w:rsidRPr="00360329" w14:paraId="0E8168E3" w14:textId="77777777" w:rsidTr="00774FBE">
        <w:tc>
          <w:tcPr>
            <w:tcW w:w="5935" w:type="dxa"/>
            <w:tcBorders>
              <w:top w:val="nil"/>
              <w:left w:val="single" w:sz="4" w:space="0" w:color="auto"/>
              <w:bottom w:val="single" w:sz="4" w:space="0" w:color="auto"/>
              <w:right w:val="single" w:sz="4" w:space="0" w:color="auto"/>
            </w:tcBorders>
            <w:shd w:val="clear" w:color="auto" w:fill="auto"/>
            <w:noWrap/>
            <w:vAlign w:val="center"/>
            <w:hideMark/>
          </w:tcPr>
          <w:p w14:paraId="1D641F97" w14:textId="2DE1BEEE" w:rsidR="004401C8" w:rsidRPr="00360329" w:rsidRDefault="00215CE9" w:rsidP="004401C8">
            <w:pPr>
              <w:jc w:val="left"/>
              <w:rPr>
                <w:color w:val="000000"/>
                <w:sz w:val="21"/>
                <w:szCs w:val="21"/>
                <w:lang w:val="es-ES_tradnl" w:eastAsia="en-CA"/>
              </w:rPr>
            </w:pPr>
            <w:r>
              <w:rPr>
                <w:color w:val="000000"/>
                <w:sz w:val="21"/>
                <w:szCs w:val="21"/>
                <w:lang w:val="es-ES_tradnl" w:eastAsia="en-CA"/>
              </w:rPr>
              <w:t>P</w:t>
            </w:r>
            <w:r w:rsidR="00D33CC2" w:rsidRPr="00360329">
              <w:rPr>
                <w:color w:val="000000"/>
                <w:sz w:val="21"/>
                <w:szCs w:val="21"/>
                <w:lang w:val="es-ES_tradnl" w:eastAsia="en-CA"/>
              </w:rPr>
              <w:t>royectos</w:t>
            </w:r>
            <w:r w:rsidR="00BB0D70" w:rsidRPr="00360329">
              <w:rPr>
                <w:color w:val="000000"/>
                <w:sz w:val="21"/>
                <w:szCs w:val="21"/>
                <w:lang w:val="es-ES_tradnl" w:eastAsia="en-CA"/>
              </w:rPr>
              <w:t xml:space="preserve"> </w:t>
            </w:r>
            <w:r w:rsidR="00D33CC2" w:rsidRPr="00360329">
              <w:rPr>
                <w:color w:val="000000"/>
                <w:sz w:val="21"/>
                <w:szCs w:val="21"/>
                <w:lang w:val="es-ES_tradnl" w:eastAsia="en-CA"/>
              </w:rPr>
              <w:t>aprobados</w:t>
            </w:r>
            <w:r w:rsidR="00BB0D70" w:rsidRPr="00360329">
              <w:rPr>
                <w:color w:val="000000"/>
                <w:sz w:val="21"/>
                <w:szCs w:val="21"/>
                <w:lang w:val="es-ES_tradnl" w:eastAsia="en-CA"/>
              </w:rPr>
              <w:t xml:space="preserve"> </w:t>
            </w:r>
            <w:r w:rsidR="00C401E9">
              <w:rPr>
                <w:color w:val="000000"/>
                <w:sz w:val="21"/>
                <w:szCs w:val="21"/>
                <w:lang w:val="es-ES_tradnl" w:eastAsia="en-CA"/>
              </w:rPr>
              <w:t>en la 8</w:t>
            </w:r>
            <w:r w:rsidR="00A81E9B" w:rsidRPr="00360329">
              <w:rPr>
                <w:color w:val="000000"/>
                <w:sz w:val="21"/>
                <w:szCs w:val="21"/>
                <w:lang w:val="es-ES_tradnl" w:eastAsia="en-CA"/>
              </w:rPr>
              <w:t>7</w:t>
            </w:r>
            <w:r w:rsidR="008902AB" w:rsidRPr="00360329">
              <w:rPr>
                <w:color w:val="000000"/>
                <w:sz w:val="21"/>
                <w:szCs w:val="21"/>
                <w:lang w:val="es-ES_tradnl" w:eastAsia="en-CA"/>
              </w:rPr>
              <w:t>ª reunión</w:t>
            </w:r>
          </w:p>
        </w:tc>
        <w:tc>
          <w:tcPr>
            <w:tcW w:w="990" w:type="dxa"/>
            <w:tcBorders>
              <w:top w:val="nil"/>
              <w:left w:val="nil"/>
              <w:bottom w:val="single" w:sz="4" w:space="0" w:color="auto"/>
              <w:right w:val="single" w:sz="4" w:space="0" w:color="auto"/>
            </w:tcBorders>
            <w:shd w:val="clear" w:color="auto" w:fill="auto"/>
            <w:noWrap/>
            <w:vAlign w:val="center"/>
            <w:hideMark/>
          </w:tcPr>
          <w:p w14:paraId="251CA2CC" w14:textId="77777777" w:rsidR="004401C8" w:rsidRPr="00360329" w:rsidRDefault="004401C8" w:rsidP="004401C8">
            <w:pPr>
              <w:jc w:val="left"/>
              <w:rPr>
                <w:color w:val="000000"/>
                <w:sz w:val="21"/>
                <w:szCs w:val="21"/>
                <w:lang w:val="es-ES_tradnl" w:eastAsia="en-CA"/>
              </w:rPr>
            </w:pPr>
            <w:r w:rsidRPr="00360329">
              <w:rPr>
                <w:color w:val="000000"/>
                <w:sz w:val="21"/>
                <w:szCs w:val="21"/>
                <w:lang w:val="es-ES_tradnl" w:eastAsia="en-CA"/>
              </w:rPr>
              <w:t>b</w:t>
            </w:r>
          </w:p>
        </w:tc>
        <w:tc>
          <w:tcPr>
            <w:tcW w:w="2441" w:type="dxa"/>
            <w:tcBorders>
              <w:top w:val="nil"/>
              <w:left w:val="nil"/>
              <w:bottom w:val="single" w:sz="4" w:space="0" w:color="auto"/>
              <w:right w:val="single" w:sz="4" w:space="0" w:color="auto"/>
            </w:tcBorders>
            <w:shd w:val="clear" w:color="auto" w:fill="auto"/>
            <w:noWrap/>
            <w:vAlign w:val="center"/>
            <w:hideMark/>
          </w:tcPr>
          <w:p w14:paraId="569E35C3" w14:textId="7D415452" w:rsidR="004401C8" w:rsidRPr="00360329" w:rsidRDefault="004401C8" w:rsidP="007A5D2F">
            <w:pPr>
              <w:ind w:right="267"/>
              <w:jc w:val="right"/>
              <w:rPr>
                <w:sz w:val="21"/>
                <w:szCs w:val="21"/>
                <w:lang w:val="es-ES_tradnl"/>
              </w:rPr>
            </w:pPr>
            <w:r w:rsidRPr="00360329">
              <w:rPr>
                <w:sz w:val="21"/>
                <w:szCs w:val="21"/>
                <w:lang w:val="es-ES_tradnl"/>
              </w:rPr>
              <w:t>2</w:t>
            </w:r>
            <w:r w:rsidR="004838C0" w:rsidRPr="00360329">
              <w:rPr>
                <w:sz w:val="21"/>
                <w:szCs w:val="21"/>
                <w:lang w:val="es-ES_tradnl"/>
              </w:rPr>
              <w:t>0.</w:t>
            </w:r>
            <w:r w:rsidRPr="00360329">
              <w:rPr>
                <w:sz w:val="21"/>
                <w:szCs w:val="21"/>
                <w:lang w:val="es-ES_tradnl"/>
              </w:rPr>
              <w:t>88</w:t>
            </w:r>
            <w:r w:rsidR="00944499" w:rsidRPr="00360329">
              <w:rPr>
                <w:sz w:val="21"/>
                <w:szCs w:val="21"/>
                <w:lang w:val="es-ES_tradnl"/>
              </w:rPr>
              <w:t>5.</w:t>
            </w:r>
            <w:r w:rsidRPr="00360329">
              <w:rPr>
                <w:sz w:val="21"/>
                <w:szCs w:val="21"/>
                <w:lang w:val="es-ES_tradnl"/>
              </w:rPr>
              <w:t>937</w:t>
            </w:r>
          </w:p>
        </w:tc>
      </w:tr>
      <w:tr w:rsidR="004401C8" w:rsidRPr="00360329" w14:paraId="7122B740" w14:textId="77777777" w:rsidTr="00774FBE">
        <w:tc>
          <w:tcPr>
            <w:tcW w:w="5935" w:type="dxa"/>
            <w:tcBorders>
              <w:top w:val="nil"/>
              <w:left w:val="single" w:sz="4" w:space="0" w:color="auto"/>
              <w:bottom w:val="single" w:sz="4" w:space="0" w:color="auto"/>
              <w:right w:val="single" w:sz="4" w:space="0" w:color="auto"/>
            </w:tcBorders>
            <w:shd w:val="clear" w:color="auto" w:fill="auto"/>
            <w:noWrap/>
            <w:vAlign w:val="center"/>
            <w:hideMark/>
          </w:tcPr>
          <w:p w14:paraId="15A18749" w14:textId="098166DF" w:rsidR="004401C8" w:rsidRPr="00360329" w:rsidRDefault="008902AB" w:rsidP="005C4490">
            <w:pPr>
              <w:jc w:val="left"/>
              <w:rPr>
                <w:color w:val="000000"/>
                <w:sz w:val="21"/>
                <w:szCs w:val="21"/>
                <w:lang w:val="es-ES_tradnl" w:eastAsia="en-CA"/>
              </w:rPr>
            </w:pPr>
            <w:r w:rsidRPr="00360329">
              <w:rPr>
                <w:color w:val="000000"/>
                <w:sz w:val="21"/>
                <w:szCs w:val="21"/>
                <w:lang w:val="es-ES_tradnl" w:eastAsia="en-CA"/>
              </w:rPr>
              <w:t>Saldo</w:t>
            </w:r>
            <w:r w:rsidR="00D744F9">
              <w:rPr>
                <w:color w:val="000000"/>
                <w:sz w:val="21"/>
                <w:szCs w:val="21"/>
                <w:lang w:val="es-ES_tradnl" w:eastAsia="en-CA"/>
              </w:rPr>
              <w:t>s e intereses</w:t>
            </w:r>
            <w:r w:rsidR="00BB0D70" w:rsidRPr="00360329">
              <w:rPr>
                <w:color w:val="000000"/>
                <w:sz w:val="21"/>
                <w:szCs w:val="21"/>
                <w:lang w:val="es-ES_tradnl" w:eastAsia="en-CA"/>
              </w:rPr>
              <w:t xml:space="preserve"> </w:t>
            </w:r>
            <w:r w:rsidR="00D744F9">
              <w:rPr>
                <w:color w:val="000000"/>
                <w:sz w:val="21"/>
                <w:szCs w:val="21"/>
                <w:lang w:val="es-ES_tradnl" w:eastAsia="en-CA"/>
              </w:rPr>
              <w:t>reintegrados</w:t>
            </w:r>
            <w:r w:rsidR="00ED4F23">
              <w:rPr>
                <w:color w:val="000000"/>
                <w:sz w:val="21"/>
                <w:szCs w:val="21"/>
                <w:lang w:val="es-ES_tradnl" w:eastAsia="en-CA"/>
              </w:rPr>
              <w:t xml:space="preserve"> </w:t>
            </w:r>
            <w:r w:rsidR="005C4490">
              <w:rPr>
                <w:color w:val="000000"/>
                <w:sz w:val="21"/>
                <w:szCs w:val="21"/>
                <w:lang w:val="es-ES_tradnl" w:eastAsia="en-CA"/>
              </w:rPr>
              <w:t>a</w:t>
            </w:r>
            <w:r w:rsidR="00C401E9">
              <w:rPr>
                <w:color w:val="000000"/>
                <w:sz w:val="21"/>
                <w:szCs w:val="21"/>
                <w:lang w:val="es-ES_tradnl" w:eastAsia="en-CA"/>
              </w:rPr>
              <w:t xml:space="preserve"> la 8</w:t>
            </w:r>
            <w:r w:rsidR="00A81E9B" w:rsidRPr="00360329">
              <w:rPr>
                <w:color w:val="000000"/>
                <w:sz w:val="21"/>
                <w:szCs w:val="21"/>
                <w:lang w:val="es-ES_tradnl" w:eastAsia="en-CA"/>
              </w:rPr>
              <w:t>7</w:t>
            </w:r>
            <w:r w:rsidRPr="00360329">
              <w:rPr>
                <w:color w:val="000000"/>
                <w:sz w:val="21"/>
                <w:szCs w:val="21"/>
                <w:lang w:val="es-ES_tradnl" w:eastAsia="en-CA"/>
              </w:rPr>
              <w:t>ª reunión</w:t>
            </w:r>
          </w:p>
        </w:tc>
        <w:tc>
          <w:tcPr>
            <w:tcW w:w="990" w:type="dxa"/>
            <w:tcBorders>
              <w:top w:val="nil"/>
              <w:left w:val="nil"/>
              <w:bottom w:val="single" w:sz="4" w:space="0" w:color="auto"/>
              <w:right w:val="single" w:sz="4" w:space="0" w:color="auto"/>
            </w:tcBorders>
            <w:shd w:val="clear" w:color="auto" w:fill="auto"/>
            <w:noWrap/>
            <w:vAlign w:val="center"/>
            <w:hideMark/>
          </w:tcPr>
          <w:p w14:paraId="70CFC58C" w14:textId="77777777" w:rsidR="004401C8" w:rsidRPr="00360329" w:rsidRDefault="004401C8" w:rsidP="004401C8">
            <w:pPr>
              <w:jc w:val="left"/>
              <w:rPr>
                <w:color w:val="000000"/>
                <w:sz w:val="21"/>
                <w:szCs w:val="21"/>
                <w:lang w:val="es-ES_tradnl" w:eastAsia="en-CA"/>
              </w:rPr>
            </w:pPr>
            <w:r w:rsidRPr="00360329">
              <w:rPr>
                <w:color w:val="000000"/>
                <w:sz w:val="21"/>
                <w:szCs w:val="21"/>
                <w:lang w:val="es-ES_tradnl" w:eastAsia="en-CA"/>
              </w:rPr>
              <w:t>c</w:t>
            </w:r>
          </w:p>
        </w:tc>
        <w:tc>
          <w:tcPr>
            <w:tcW w:w="2441" w:type="dxa"/>
            <w:tcBorders>
              <w:top w:val="nil"/>
              <w:left w:val="nil"/>
              <w:bottom w:val="single" w:sz="4" w:space="0" w:color="auto"/>
              <w:right w:val="single" w:sz="4" w:space="0" w:color="auto"/>
            </w:tcBorders>
            <w:shd w:val="clear" w:color="auto" w:fill="auto"/>
            <w:noWrap/>
            <w:vAlign w:val="center"/>
            <w:hideMark/>
          </w:tcPr>
          <w:p w14:paraId="6DDA7761" w14:textId="49F5962F" w:rsidR="004401C8" w:rsidRPr="00360329" w:rsidRDefault="00944499" w:rsidP="007A5D2F">
            <w:pPr>
              <w:ind w:right="267"/>
              <w:jc w:val="right"/>
              <w:rPr>
                <w:sz w:val="21"/>
                <w:szCs w:val="21"/>
                <w:lang w:val="es-ES_tradnl"/>
              </w:rPr>
            </w:pPr>
            <w:r w:rsidRPr="00360329">
              <w:rPr>
                <w:sz w:val="21"/>
                <w:szCs w:val="21"/>
                <w:lang w:val="es-ES_tradnl"/>
              </w:rPr>
              <w:t>6.</w:t>
            </w:r>
            <w:r w:rsidR="004401C8" w:rsidRPr="00360329">
              <w:rPr>
                <w:sz w:val="21"/>
                <w:szCs w:val="21"/>
                <w:lang w:val="es-ES_tradnl"/>
              </w:rPr>
              <w:t>23</w:t>
            </w:r>
            <w:r w:rsidR="004838C0" w:rsidRPr="00360329">
              <w:rPr>
                <w:sz w:val="21"/>
                <w:szCs w:val="21"/>
                <w:lang w:val="es-ES_tradnl"/>
              </w:rPr>
              <w:t>1.</w:t>
            </w:r>
            <w:r w:rsidR="004401C8" w:rsidRPr="00360329">
              <w:rPr>
                <w:sz w:val="21"/>
                <w:szCs w:val="21"/>
                <w:lang w:val="es-ES_tradnl"/>
              </w:rPr>
              <w:t>062</w:t>
            </w:r>
          </w:p>
        </w:tc>
      </w:tr>
      <w:tr w:rsidR="004401C8" w:rsidRPr="00360329" w14:paraId="3C5ECF1A" w14:textId="77777777" w:rsidTr="00774FBE">
        <w:tc>
          <w:tcPr>
            <w:tcW w:w="5935" w:type="dxa"/>
            <w:tcBorders>
              <w:top w:val="nil"/>
              <w:left w:val="single" w:sz="4" w:space="0" w:color="auto"/>
              <w:bottom w:val="single" w:sz="4" w:space="0" w:color="auto"/>
              <w:right w:val="single" w:sz="4" w:space="0" w:color="auto"/>
            </w:tcBorders>
            <w:shd w:val="clear" w:color="auto" w:fill="auto"/>
            <w:noWrap/>
            <w:vAlign w:val="center"/>
            <w:hideMark/>
          </w:tcPr>
          <w:p w14:paraId="5BDD0B8F" w14:textId="4462908C" w:rsidR="004401C8" w:rsidRPr="00360329" w:rsidRDefault="007102F9" w:rsidP="008E7EAE">
            <w:pPr>
              <w:jc w:val="left"/>
              <w:rPr>
                <w:color w:val="000000"/>
                <w:sz w:val="21"/>
                <w:szCs w:val="21"/>
                <w:lang w:val="es-ES_tradnl" w:eastAsia="en-CA"/>
              </w:rPr>
            </w:pPr>
            <w:r w:rsidRPr="007102F9">
              <w:rPr>
                <w:color w:val="000000"/>
                <w:sz w:val="21"/>
                <w:szCs w:val="21"/>
                <w:lang w:val="es-ES_tradnl" w:eastAsia="en-CA"/>
              </w:rPr>
              <w:t>Recursos</w:t>
            </w:r>
            <w:r>
              <w:rPr>
                <w:color w:val="000000"/>
                <w:sz w:val="21"/>
                <w:szCs w:val="21"/>
                <w:lang w:val="es-ES_tradnl" w:eastAsia="en-CA"/>
              </w:rPr>
              <w:t xml:space="preserve"> </w:t>
            </w:r>
            <w:r w:rsidR="00625BD5">
              <w:rPr>
                <w:color w:val="000000"/>
                <w:sz w:val="21"/>
                <w:szCs w:val="21"/>
                <w:lang w:val="es-ES_tradnl" w:eastAsia="en-CA"/>
              </w:rPr>
              <w:t xml:space="preserve">netos </w:t>
            </w:r>
            <w:r w:rsidR="008E7EAE">
              <w:rPr>
                <w:color w:val="000000"/>
                <w:sz w:val="21"/>
                <w:szCs w:val="21"/>
                <w:lang w:val="es-ES_tradnl" w:eastAsia="en-CA"/>
              </w:rPr>
              <w:t>asignados</w:t>
            </w:r>
            <w:r w:rsidR="00B4271F">
              <w:rPr>
                <w:color w:val="000000"/>
                <w:sz w:val="21"/>
                <w:szCs w:val="21"/>
                <w:lang w:val="es-ES_tradnl" w:eastAsia="en-CA"/>
              </w:rPr>
              <w:t xml:space="preserve"> a</w:t>
            </w:r>
            <w:r w:rsidR="00BB0D70" w:rsidRPr="00360329">
              <w:rPr>
                <w:color w:val="000000"/>
                <w:sz w:val="21"/>
                <w:szCs w:val="21"/>
                <w:lang w:val="es-ES_tradnl" w:eastAsia="en-CA"/>
              </w:rPr>
              <w:t xml:space="preserve"> </w:t>
            </w:r>
            <w:r w:rsidR="0068327E" w:rsidRPr="00360329">
              <w:rPr>
                <w:color w:val="000000"/>
                <w:sz w:val="21"/>
                <w:szCs w:val="21"/>
                <w:lang w:val="es-ES_tradnl" w:eastAsia="en-CA"/>
              </w:rPr>
              <w:t>organismos</w:t>
            </w:r>
            <w:r w:rsidR="00BB0D70" w:rsidRPr="00360329">
              <w:rPr>
                <w:color w:val="000000"/>
                <w:sz w:val="21"/>
                <w:szCs w:val="21"/>
                <w:lang w:val="es-ES_tradnl" w:eastAsia="en-CA"/>
              </w:rPr>
              <w:t xml:space="preserve"> </w:t>
            </w:r>
            <w:r w:rsidR="0068327E" w:rsidRPr="00360329">
              <w:rPr>
                <w:color w:val="000000"/>
                <w:sz w:val="21"/>
                <w:szCs w:val="21"/>
                <w:lang w:val="es-ES_tradnl" w:eastAsia="en-CA"/>
              </w:rPr>
              <w:t>bilaterales</w:t>
            </w:r>
            <w:r w:rsidR="00BB0D70" w:rsidRPr="00360329">
              <w:rPr>
                <w:color w:val="000000"/>
                <w:sz w:val="21"/>
                <w:szCs w:val="21"/>
                <w:lang w:val="es-ES_tradnl" w:eastAsia="en-CA"/>
              </w:rPr>
              <w:t xml:space="preserve"> </w:t>
            </w:r>
            <w:r w:rsidR="0068327E" w:rsidRPr="00360329">
              <w:rPr>
                <w:color w:val="000000"/>
                <w:sz w:val="21"/>
                <w:szCs w:val="21"/>
                <w:lang w:val="es-ES_tradnl" w:eastAsia="en-CA"/>
              </w:rPr>
              <w:t>y</w:t>
            </w:r>
            <w:r w:rsidR="00BB0D70" w:rsidRPr="00360329">
              <w:rPr>
                <w:color w:val="000000"/>
                <w:sz w:val="21"/>
                <w:szCs w:val="21"/>
                <w:lang w:val="es-ES_tradnl" w:eastAsia="en-CA"/>
              </w:rPr>
              <w:t xml:space="preserve"> </w:t>
            </w:r>
            <w:r w:rsidR="0068327E" w:rsidRPr="00360329">
              <w:rPr>
                <w:color w:val="000000"/>
                <w:sz w:val="21"/>
                <w:szCs w:val="21"/>
                <w:lang w:val="es-ES_tradnl" w:eastAsia="en-CA"/>
              </w:rPr>
              <w:t>de</w:t>
            </w:r>
            <w:r w:rsidR="00BB0D70" w:rsidRPr="00360329">
              <w:rPr>
                <w:color w:val="000000"/>
                <w:sz w:val="21"/>
                <w:szCs w:val="21"/>
                <w:lang w:val="es-ES_tradnl" w:eastAsia="en-CA"/>
              </w:rPr>
              <w:t xml:space="preserve"> </w:t>
            </w:r>
            <w:r w:rsidR="0068327E" w:rsidRPr="00360329">
              <w:rPr>
                <w:color w:val="000000"/>
                <w:sz w:val="21"/>
                <w:szCs w:val="21"/>
                <w:lang w:val="es-ES_tradnl" w:eastAsia="en-CA"/>
              </w:rPr>
              <w:t>ejecución</w:t>
            </w:r>
          </w:p>
        </w:tc>
        <w:tc>
          <w:tcPr>
            <w:tcW w:w="990" w:type="dxa"/>
            <w:tcBorders>
              <w:top w:val="nil"/>
              <w:left w:val="nil"/>
              <w:bottom w:val="single" w:sz="4" w:space="0" w:color="auto"/>
              <w:right w:val="single" w:sz="4" w:space="0" w:color="auto"/>
            </w:tcBorders>
            <w:shd w:val="clear" w:color="auto" w:fill="auto"/>
            <w:noWrap/>
            <w:vAlign w:val="center"/>
            <w:hideMark/>
          </w:tcPr>
          <w:p w14:paraId="4A1149C9" w14:textId="690EE2C9" w:rsidR="004401C8" w:rsidRPr="00360329" w:rsidRDefault="004401C8" w:rsidP="004401C8">
            <w:pPr>
              <w:jc w:val="left"/>
              <w:rPr>
                <w:color w:val="000000"/>
                <w:sz w:val="21"/>
                <w:szCs w:val="21"/>
                <w:lang w:val="es-ES_tradnl" w:eastAsia="en-CA"/>
              </w:rPr>
            </w:pPr>
            <w:r w:rsidRPr="00360329">
              <w:rPr>
                <w:color w:val="000000"/>
                <w:sz w:val="21"/>
                <w:szCs w:val="21"/>
                <w:lang w:val="es-ES_tradnl" w:eastAsia="en-CA"/>
              </w:rPr>
              <w:t>d=b</w:t>
            </w:r>
            <w:r w:rsidR="004838C0" w:rsidRPr="00360329">
              <w:rPr>
                <w:color w:val="000000"/>
                <w:sz w:val="21"/>
                <w:szCs w:val="21"/>
                <w:lang w:val="es-ES_tradnl" w:eastAsia="en-CA"/>
              </w:rPr>
              <w:t>-</w:t>
            </w:r>
            <w:r w:rsidRPr="00360329">
              <w:rPr>
                <w:color w:val="000000"/>
                <w:sz w:val="21"/>
                <w:szCs w:val="21"/>
                <w:lang w:val="es-ES_tradnl" w:eastAsia="en-CA"/>
              </w:rPr>
              <w:t>c</w:t>
            </w:r>
          </w:p>
        </w:tc>
        <w:tc>
          <w:tcPr>
            <w:tcW w:w="2441" w:type="dxa"/>
            <w:tcBorders>
              <w:top w:val="nil"/>
              <w:left w:val="nil"/>
              <w:bottom w:val="single" w:sz="4" w:space="0" w:color="auto"/>
              <w:right w:val="single" w:sz="4" w:space="0" w:color="auto"/>
            </w:tcBorders>
            <w:shd w:val="clear" w:color="auto" w:fill="auto"/>
            <w:noWrap/>
            <w:vAlign w:val="center"/>
            <w:hideMark/>
          </w:tcPr>
          <w:p w14:paraId="14487FE2" w14:textId="1FB63534" w:rsidR="004401C8" w:rsidRPr="00360329" w:rsidRDefault="004401C8" w:rsidP="007A5D2F">
            <w:pPr>
              <w:ind w:right="267"/>
              <w:jc w:val="right"/>
              <w:rPr>
                <w:sz w:val="21"/>
                <w:szCs w:val="21"/>
                <w:lang w:val="es-ES_tradnl"/>
              </w:rPr>
            </w:pPr>
            <w:r w:rsidRPr="00360329">
              <w:rPr>
                <w:sz w:val="21"/>
                <w:szCs w:val="21"/>
                <w:lang w:val="es-ES_tradnl"/>
              </w:rPr>
              <w:t>1</w:t>
            </w:r>
            <w:r w:rsidR="004838C0" w:rsidRPr="00360329">
              <w:rPr>
                <w:sz w:val="21"/>
                <w:szCs w:val="21"/>
                <w:lang w:val="es-ES_tradnl"/>
              </w:rPr>
              <w:t>4.</w:t>
            </w:r>
            <w:r w:rsidRPr="00360329">
              <w:rPr>
                <w:sz w:val="21"/>
                <w:szCs w:val="21"/>
                <w:lang w:val="es-ES_tradnl"/>
              </w:rPr>
              <w:t>65</w:t>
            </w:r>
            <w:r w:rsidR="004838C0" w:rsidRPr="00360329">
              <w:rPr>
                <w:sz w:val="21"/>
                <w:szCs w:val="21"/>
                <w:lang w:val="es-ES_tradnl"/>
              </w:rPr>
              <w:t>4.</w:t>
            </w:r>
            <w:r w:rsidRPr="00360329">
              <w:rPr>
                <w:sz w:val="21"/>
                <w:szCs w:val="21"/>
                <w:lang w:val="es-ES_tradnl"/>
              </w:rPr>
              <w:t>875</w:t>
            </w:r>
          </w:p>
        </w:tc>
      </w:tr>
      <w:tr w:rsidR="004401C8" w:rsidRPr="00360329" w14:paraId="6B371826" w14:textId="77777777" w:rsidTr="00774FBE">
        <w:tc>
          <w:tcPr>
            <w:tcW w:w="5935" w:type="dxa"/>
            <w:tcBorders>
              <w:top w:val="nil"/>
              <w:left w:val="single" w:sz="4" w:space="0" w:color="auto"/>
              <w:bottom w:val="single" w:sz="4" w:space="0" w:color="auto"/>
              <w:right w:val="single" w:sz="4" w:space="0" w:color="auto"/>
            </w:tcBorders>
            <w:shd w:val="clear" w:color="auto" w:fill="auto"/>
            <w:noWrap/>
            <w:vAlign w:val="center"/>
            <w:hideMark/>
          </w:tcPr>
          <w:p w14:paraId="1C3BF5A9" w14:textId="76E78548" w:rsidR="004401C8" w:rsidRPr="00360329" w:rsidRDefault="00535044" w:rsidP="00B85C92">
            <w:pPr>
              <w:jc w:val="left"/>
              <w:rPr>
                <w:color w:val="000000"/>
                <w:sz w:val="21"/>
                <w:szCs w:val="21"/>
                <w:lang w:val="es-ES_tradnl" w:eastAsia="en-CA"/>
              </w:rPr>
            </w:pPr>
            <w:r w:rsidRPr="00535044">
              <w:rPr>
                <w:color w:val="000000"/>
                <w:sz w:val="21"/>
                <w:szCs w:val="21"/>
                <w:lang w:val="es-ES_tradnl" w:eastAsia="en-CA"/>
              </w:rPr>
              <w:t xml:space="preserve">Recursos </w:t>
            </w:r>
            <w:r w:rsidR="00834DA8" w:rsidRPr="00360329">
              <w:rPr>
                <w:color w:val="000000"/>
                <w:sz w:val="21"/>
                <w:szCs w:val="21"/>
                <w:lang w:val="es-ES_tradnl" w:eastAsia="en-CA"/>
              </w:rPr>
              <w:t>disponible</w:t>
            </w:r>
            <w:r w:rsidR="00B85C92">
              <w:rPr>
                <w:color w:val="000000"/>
                <w:sz w:val="21"/>
                <w:szCs w:val="21"/>
                <w:lang w:val="es-ES_tradnl" w:eastAsia="en-CA"/>
              </w:rPr>
              <w:t xml:space="preserve">s para el </w:t>
            </w:r>
            <w:r w:rsidR="00B85C92" w:rsidRPr="00B85C92">
              <w:rPr>
                <w:color w:val="000000"/>
                <w:sz w:val="21"/>
                <w:szCs w:val="21"/>
                <w:lang w:val="es-ES_tradnl" w:eastAsia="en-CA"/>
              </w:rPr>
              <w:t xml:space="preserve">trienio </w:t>
            </w:r>
            <w:r w:rsidR="004401C8" w:rsidRPr="00360329">
              <w:rPr>
                <w:color w:val="000000"/>
                <w:sz w:val="21"/>
                <w:szCs w:val="21"/>
                <w:lang w:val="es-ES_tradnl" w:eastAsia="en-CA"/>
              </w:rPr>
              <w:t>2021</w:t>
            </w:r>
            <w:r w:rsidR="004838C0" w:rsidRPr="00360329">
              <w:rPr>
                <w:color w:val="000000"/>
                <w:sz w:val="21"/>
                <w:szCs w:val="21"/>
                <w:lang w:val="es-ES_tradnl" w:eastAsia="en-CA"/>
              </w:rPr>
              <w:t>-</w:t>
            </w:r>
            <w:r w:rsidR="004401C8" w:rsidRPr="00360329">
              <w:rPr>
                <w:color w:val="000000"/>
                <w:sz w:val="21"/>
                <w:szCs w:val="21"/>
                <w:lang w:val="es-ES_tradnl" w:eastAsia="en-CA"/>
              </w:rPr>
              <w:t>2023</w:t>
            </w:r>
          </w:p>
        </w:tc>
        <w:tc>
          <w:tcPr>
            <w:tcW w:w="990" w:type="dxa"/>
            <w:tcBorders>
              <w:top w:val="nil"/>
              <w:left w:val="nil"/>
              <w:bottom w:val="single" w:sz="4" w:space="0" w:color="auto"/>
              <w:right w:val="single" w:sz="4" w:space="0" w:color="auto"/>
            </w:tcBorders>
            <w:shd w:val="clear" w:color="auto" w:fill="auto"/>
            <w:noWrap/>
            <w:vAlign w:val="center"/>
            <w:hideMark/>
          </w:tcPr>
          <w:p w14:paraId="434C065F" w14:textId="77777777" w:rsidR="004401C8" w:rsidRPr="00360329" w:rsidRDefault="004401C8" w:rsidP="004401C8">
            <w:pPr>
              <w:jc w:val="left"/>
              <w:rPr>
                <w:color w:val="000000"/>
                <w:sz w:val="21"/>
                <w:szCs w:val="21"/>
                <w:lang w:val="es-ES_tradnl" w:eastAsia="en-CA"/>
              </w:rPr>
            </w:pPr>
            <w:r w:rsidRPr="00360329">
              <w:rPr>
                <w:color w:val="000000"/>
                <w:sz w:val="21"/>
                <w:szCs w:val="21"/>
                <w:lang w:val="es-ES_tradnl" w:eastAsia="en-CA"/>
              </w:rPr>
              <w:t>e=a+d</w:t>
            </w:r>
          </w:p>
        </w:tc>
        <w:tc>
          <w:tcPr>
            <w:tcW w:w="2441" w:type="dxa"/>
            <w:tcBorders>
              <w:top w:val="nil"/>
              <w:left w:val="nil"/>
              <w:bottom w:val="single" w:sz="4" w:space="0" w:color="auto"/>
              <w:right w:val="single" w:sz="4" w:space="0" w:color="auto"/>
            </w:tcBorders>
            <w:shd w:val="clear" w:color="auto" w:fill="auto"/>
            <w:noWrap/>
            <w:vAlign w:val="center"/>
            <w:hideMark/>
          </w:tcPr>
          <w:p w14:paraId="569D4A45" w14:textId="479D7884" w:rsidR="004401C8" w:rsidRPr="00360329" w:rsidRDefault="004401C8" w:rsidP="007A5D2F">
            <w:pPr>
              <w:ind w:right="267"/>
              <w:jc w:val="right"/>
              <w:rPr>
                <w:sz w:val="21"/>
                <w:szCs w:val="21"/>
                <w:lang w:val="es-ES_tradnl"/>
              </w:rPr>
            </w:pPr>
            <w:r w:rsidRPr="00360329">
              <w:rPr>
                <w:sz w:val="21"/>
                <w:szCs w:val="21"/>
                <w:lang w:val="es-ES_tradnl"/>
              </w:rPr>
              <w:t>39</w:t>
            </w:r>
            <w:r w:rsidR="00944499" w:rsidRPr="00360329">
              <w:rPr>
                <w:sz w:val="21"/>
                <w:szCs w:val="21"/>
                <w:lang w:val="es-ES_tradnl"/>
              </w:rPr>
              <w:t>9.</w:t>
            </w:r>
            <w:r w:rsidRPr="00360329">
              <w:rPr>
                <w:sz w:val="21"/>
                <w:szCs w:val="21"/>
                <w:lang w:val="es-ES_tradnl"/>
              </w:rPr>
              <w:t>89</w:t>
            </w:r>
            <w:r w:rsidR="00944499" w:rsidRPr="00360329">
              <w:rPr>
                <w:sz w:val="21"/>
                <w:szCs w:val="21"/>
                <w:lang w:val="es-ES_tradnl"/>
              </w:rPr>
              <w:t>5.</w:t>
            </w:r>
            <w:r w:rsidRPr="00360329">
              <w:rPr>
                <w:sz w:val="21"/>
                <w:szCs w:val="21"/>
                <w:lang w:val="es-ES_tradnl"/>
              </w:rPr>
              <w:t>658</w:t>
            </w:r>
          </w:p>
        </w:tc>
      </w:tr>
      <w:tr w:rsidR="004401C8" w:rsidRPr="00360329" w14:paraId="31E0FA16" w14:textId="77777777" w:rsidTr="00774FBE">
        <w:tc>
          <w:tcPr>
            <w:tcW w:w="5935" w:type="dxa"/>
            <w:tcBorders>
              <w:top w:val="nil"/>
              <w:left w:val="single" w:sz="4" w:space="0" w:color="auto"/>
              <w:bottom w:val="single" w:sz="4" w:space="0" w:color="auto"/>
              <w:right w:val="single" w:sz="4" w:space="0" w:color="auto"/>
            </w:tcBorders>
            <w:shd w:val="clear" w:color="auto" w:fill="auto"/>
            <w:noWrap/>
            <w:vAlign w:val="center"/>
            <w:hideMark/>
          </w:tcPr>
          <w:p w14:paraId="3BA656E7" w14:textId="2BF135A6" w:rsidR="004401C8" w:rsidRPr="00360329" w:rsidRDefault="004D3313" w:rsidP="004401C8">
            <w:pPr>
              <w:jc w:val="left"/>
              <w:rPr>
                <w:color w:val="000000"/>
                <w:sz w:val="21"/>
                <w:szCs w:val="21"/>
                <w:lang w:val="es-ES_tradnl" w:eastAsia="en-CA"/>
              </w:rPr>
            </w:pPr>
            <w:r>
              <w:rPr>
                <w:color w:val="000000"/>
                <w:sz w:val="21"/>
                <w:szCs w:val="21"/>
                <w:lang w:val="es-ES_tradnl" w:eastAsia="en-CA"/>
              </w:rPr>
              <w:t>C</w:t>
            </w:r>
            <w:r w:rsidR="0090041B" w:rsidRPr="00360329">
              <w:rPr>
                <w:color w:val="000000"/>
                <w:sz w:val="21"/>
                <w:szCs w:val="21"/>
                <w:lang w:val="es-ES_tradnl" w:eastAsia="en-CA"/>
              </w:rPr>
              <w:t>ontribuciones</w:t>
            </w:r>
            <w:r w:rsidR="00BB0D70" w:rsidRPr="00360329">
              <w:rPr>
                <w:color w:val="000000"/>
                <w:sz w:val="21"/>
                <w:szCs w:val="21"/>
                <w:lang w:val="es-ES_tradnl" w:eastAsia="en-CA"/>
              </w:rPr>
              <w:t xml:space="preserve"> </w:t>
            </w:r>
            <w:r>
              <w:rPr>
                <w:color w:val="000000"/>
                <w:sz w:val="21"/>
                <w:szCs w:val="21"/>
                <w:lang w:val="es-ES_tradnl" w:eastAsia="en-CA"/>
              </w:rPr>
              <w:t xml:space="preserve">en efectivo efectuadas </w:t>
            </w:r>
            <w:r w:rsidR="00944499" w:rsidRPr="00360329">
              <w:rPr>
                <w:color w:val="000000"/>
                <w:sz w:val="21"/>
                <w:szCs w:val="21"/>
                <w:lang w:val="es-ES_tradnl" w:eastAsia="en-CA"/>
              </w:rPr>
              <w:t>en</w:t>
            </w:r>
            <w:r w:rsidR="00BB0D70" w:rsidRPr="00360329">
              <w:rPr>
                <w:color w:val="000000"/>
                <w:sz w:val="21"/>
                <w:szCs w:val="21"/>
                <w:lang w:val="es-ES_tradnl" w:eastAsia="en-CA"/>
              </w:rPr>
              <w:t xml:space="preserve"> </w:t>
            </w:r>
            <w:r w:rsidR="00CB094B">
              <w:rPr>
                <w:color w:val="000000"/>
                <w:sz w:val="21"/>
                <w:szCs w:val="21"/>
                <w:lang w:val="es-ES_tradnl" w:eastAsia="en-CA"/>
              </w:rPr>
              <w:t xml:space="preserve">el ejercicio </w:t>
            </w:r>
            <w:r w:rsidR="004401C8" w:rsidRPr="00360329">
              <w:rPr>
                <w:color w:val="000000"/>
                <w:sz w:val="21"/>
                <w:szCs w:val="21"/>
                <w:lang w:val="es-ES_tradnl" w:eastAsia="en-CA"/>
              </w:rPr>
              <w:t>2021</w:t>
            </w:r>
          </w:p>
        </w:tc>
        <w:tc>
          <w:tcPr>
            <w:tcW w:w="990" w:type="dxa"/>
            <w:tcBorders>
              <w:top w:val="nil"/>
              <w:left w:val="nil"/>
              <w:bottom w:val="single" w:sz="4" w:space="0" w:color="auto"/>
              <w:right w:val="single" w:sz="4" w:space="0" w:color="auto"/>
            </w:tcBorders>
            <w:shd w:val="clear" w:color="auto" w:fill="auto"/>
            <w:noWrap/>
            <w:vAlign w:val="center"/>
            <w:hideMark/>
          </w:tcPr>
          <w:p w14:paraId="7760A160" w14:textId="77777777" w:rsidR="004401C8" w:rsidRPr="00360329" w:rsidRDefault="004401C8" w:rsidP="004401C8">
            <w:pPr>
              <w:jc w:val="left"/>
              <w:rPr>
                <w:color w:val="000000"/>
                <w:sz w:val="21"/>
                <w:szCs w:val="21"/>
                <w:lang w:val="es-ES_tradnl" w:eastAsia="en-CA"/>
              </w:rPr>
            </w:pPr>
            <w:r w:rsidRPr="00360329">
              <w:rPr>
                <w:color w:val="000000"/>
                <w:sz w:val="21"/>
                <w:szCs w:val="21"/>
                <w:lang w:val="es-ES_tradnl" w:eastAsia="en-CA"/>
              </w:rPr>
              <w:t>f</w:t>
            </w:r>
          </w:p>
        </w:tc>
        <w:tc>
          <w:tcPr>
            <w:tcW w:w="2441" w:type="dxa"/>
            <w:tcBorders>
              <w:top w:val="nil"/>
              <w:left w:val="nil"/>
              <w:bottom w:val="single" w:sz="4" w:space="0" w:color="auto"/>
              <w:right w:val="single" w:sz="4" w:space="0" w:color="auto"/>
            </w:tcBorders>
            <w:shd w:val="clear" w:color="auto" w:fill="auto"/>
            <w:noWrap/>
            <w:vAlign w:val="center"/>
            <w:hideMark/>
          </w:tcPr>
          <w:p w14:paraId="511BC853" w14:textId="6D1BE1BB" w:rsidR="004401C8" w:rsidRPr="00360329" w:rsidRDefault="004401C8" w:rsidP="007A5D2F">
            <w:pPr>
              <w:ind w:right="267"/>
              <w:jc w:val="right"/>
              <w:rPr>
                <w:sz w:val="21"/>
                <w:szCs w:val="21"/>
                <w:lang w:val="es-ES_tradnl"/>
              </w:rPr>
            </w:pPr>
            <w:r w:rsidRPr="00360329">
              <w:rPr>
                <w:sz w:val="21"/>
                <w:szCs w:val="21"/>
                <w:lang w:val="es-ES_tradnl"/>
              </w:rPr>
              <w:t>10</w:t>
            </w:r>
            <w:r w:rsidR="004838C0" w:rsidRPr="00360329">
              <w:rPr>
                <w:sz w:val="21"/>
                <w:szCs w:val="21"/>
                <w:lang w:val="es-ES_tradnl"/>
              </w:rPr>
              <w:t>0.</w:t>
            </w:r>
            <w:r w:rsidRPr="00360329">
              <w:rPr>
                <w:sz w:val="21"/>
                <w:szCs w:val="21"/>
                <w:lang w:val="es-ES_tradnl"/>
              </w:rPr>
              <w:t>48</w:t>
            </w:r>
            <w:r w:rsidR="004838C0" w:rsidRPr="00360329">
              <w:rPr>
                <w:sz w:val="21"/>
                <w:szCs w:val="21"/>
                <w:lang w:val="es-ES_tradnl"/>
              </w:rPr>
              <w:t>2.</w:t>
            </w:r>
            <w:r w:rsidRPr="00360329">
              <w:rPr>
                <w:sz w:val="21"/>
                <w:szCs w:val="21"/>
                <w:lang w:val="es-ES_tradnl"/>
              </w:rPr>
              <w:t>140</w:t>
            </w:r>
          </w:p>
        </w:tc>
      </w:tr>
      <w:tr w:rsidR="004401C8" w:rsidRPr="00360329" w14:paraId="34F1ECEB" w14:textId="77777777" w:rsidTr="00774FBE">
        <w:tc>
          <w:tcPr>
            <w:tcW w:w="5935" w:type="dxa"/>
            <w:tcBorders>
              <w:top w:val="nil"/>
              <w:left w:val="single" w:sz="4" w:space="0" w:color="auto"/>
              <w:bottom w:val="single" w:sz="4" w:space="0" w:color="auto"/>
              <w:right w:val="single" w:sz="4" w:space="0" w:color="auto"/>
            </w:tcBorders>
            <w:shd w:val="clear" w:color="auto" w:fill="auto"/>
            <w:noWrap/>
            <w:vAlign w:val="center"/>
            <w:hideMark/>
          </w:tcPr>
          <w:p w14:paraId="1EE6E0FB" w14:textId="32CE89CD" w:rsidR="004401C8" w:rsidRPr="00360329" w:rsidRDefault="00FC17F7" w:rsidP="004401C8">
            <w:pPr>
              <w:jc w:val="left"/>
              <w:rPr>
                <w:b/>
                <w:bCs/>
                <w:color w:val="000000"/>
                <w:sz w:val="21"/>
                <w:szCs w:val="21"/>
                <w:lang w:val="es-ES_tradnl" w:eastAsia="en-CA"/>
              </w:rPr>
            </w:pPr>
            <w:r>
              <w:rPr>
                <w:b/>
                <w:bCs/>
                <w:color w:val="000000"/>
                <w:sz w:val="21"/>
                <w:szCs w:val="21"/>
                <w:lang w:val="es-ES_tradnl" w:eastAsia="en-CA"/>
              </w:rPr>
              <w:t xml:space="preserve">Saldo </w:t>
            </w:r>
            <w:r w:rsidRPr="00FC17F7">
              <w:rPr>
                <w:b/>
                <w:bCs/>
                <w:color w:val="000000"/>
                <w:sz w:val="21"/>
                <w:szCs w:val="21"/>
                <w:lang w:val="es-ES_tradnl" w:eastAsia="en-CA"/>
              </w:rPr>
              <w:t>remanente</w:t>
            </w:r>
          </w:p>
        </w:tc>
        <w:tc>
          <w:tcPr>
            <w:tcW w:w="990" w:type="dxa"/>
            <w:tcBorders>
              <w:top w:val="nil"/>
              <w:left w:val="nil"/>
              <w:bottom w:val="single" w:sz="4" w:space="0" w:color="auto"/>
              <w:right w:val="single" w:sz="4" w:space="0" w:color="auto"/>
            </w:tcBorders>
            <w:shd w:val="clear" w:color="auto" w:fill="auto"/>
            <w:noWrap/>
            <w:vAlign w:val="center"/>
            <w:hideMark/>
          </w:tcPr>
          <w:p w14:paraId="1A51BF7F" w14:textId="31FFC9EA" w:rsidR="004401C8" w:rsidRPr="00360329" w:rsidRDefault="004401C8" w:rsidP="004401C8">
            <w:pPr>
              <w:jc w:val="left"/>
              <w:rPr>
                <w:b/>
                <w:bCs/>
                <w:color w:val="000000"/>
                <w:sz w:val="21"/>
                <w:szCs w:val="21"/>
                <w:lang w:val="es-ES_tradnl" w:eastAsia="en-CA"/>
              </w:rPr>
            </w:pPr>
            <w:r w:rsidRPr="00360329">
              <w:rPr>
                <w:b/>
                <w:bCs/>
                <w:color w:val="000000"/>
                <w:sz w:val="21"/>
                <w:szCs w:val="21"/>
                <w:lang w:val="es-ES_tradnl" w:eastAsia="en-CA"/>
              </w:rPr>
              <w:t>g=e</w:t>
            </w:r>
            <w:r w:rsidR="004838C0" w:rsidRPr="00360329">
              <w:rPr>
                <w:b/>
                <w:bCs/>
                <w:color w:val="000000"/>
                <w:sz w:val="21"/>
                <w:szCs w:val="21"/>
                <w:lang w:val="es-ES_tradnl" w:eastAsia="en-CA"/>
              </w:rPr>
              <w:t>-</w:t>
            </w:r>
            <w:r w:rsidRPr="00360329">
              <w:rPr>
                <w:b/>
                <w:bCs/>
                <w:color w:val="000000"/>
                <w:sz w:val="21"/>
                <w:szCs w:val="21"/>
                <w:lang w:val="es-ES_tradnl" w:eastAsia="en-CA"/>
              </w:rPr>
              <w:t>f</w:t>
            </w:r>
          </w:p>
        </w:tc>
        <w:tc>
          <w:tcPr>
            <w:tcW w:w="2441" w:type="dxa"/>
            <w:tcBorders>
              <w:top w:val="nil"/>
              <w:left w:val="nil"/>
              <w:bottom w:val="single" w:sz="4" w:space="0" w:color="auto"/>
              <w:right w:val="single" w:sz="4" w:space="0" w:color="auto"/>
            </w:tcBorders>
            <w:shd w:val="clear" w:color="auto" w:fill="auto"/>
            <w:noWrap/>
            <w:vAlign w:val="center"/>
            <w:hideMark/>
          </w:tcPr>
          <w:p w14:paraId="4D2C3B76" w14:textId="521B72EF" w:rsidR="004401C8" w:rsidRPr="00360329" w:rsidRDefault="004401C8" w:rsidP="007A5D2F">
            <w:pPr>
              <w:ind w:right="267"/>
              <w:jc w:val="right"/>
              <w:rPr>
                <w:b/>
                <w:sz w:val="21"/>
                <w:szCs w:val="21"/>
                <w:lang w:val="es-ES_tradnl"/>
              </w:rPr>
            </w:pPr>
            <w:r w:rsidRPr="00360329">
              <w:rPr>
                <w:b/>
                <w:sz w:val="21"/>
                <w:szCs w:val="21"/>
                <w:lang w:val="es-ES_tradnl"/>
              </w:rPr>
              <w:t>29</w:t>
            </w:r>
            <w:r w:rsidR="00944499" w:rsidRPr="00360329">
              <w:rPr>
                <w:b/>
                <w:sz w:val="21"/>
                <w:szCs w:val="21"/>
                <w:lang w:val="es-ES_tradnl"/>
              </w:rPr>
              <w:t>9.</w:t>
            </w:r>
            <w:r w:rsidRPr="00360329">
              <w:rPr>
                <w:b/>
                <w:sz w:val="21"/>
                <w:szCs w:val="21"/>
                <w:lang w:val="es-ES_tradnl"/>
              </w:rPr>
              <w:t>41</w:t>
            </w:r>
            <w:r w:rsidR="004838C0" w:rsidRPr="00360329">
              <w:rPr>
                <w:b/>
                <w:sz w:val="21"/>
                <w:szCs w:val="21"/>
                <w:lang w:val="es-ES_tradnl"/>
              </w:rPr>
              <w:t>3.</w:t>
            </w:r>
            <w:r w:rsidRPr="00360329">
              <w:rPr>
                <w:b/>
                <w:sz w:val="21"/>
                <w:szCs w:val="21"/>
                <w:lang w:val="es-ES_tradnl"/>
              </w:rPr>
              <w:t>518</w:t>
            </w:r>
          </w:p>
        </w:tc>
      </w:tr>
    </w:tbl>
    <w:p w14:paraId="401ABF0D" w14:textId="77777777" w:rsidR="00A6577E" w:rsidRPr="00360329" w:rsidRDefault="00A6577E" w:rsidP="00BC7CDC">
      <w:pPr>
        <w:jc w:val="left"/>
        <w:rPr>
          <w:b/>
          <w:lang w:val="es-ES_tradnl"/>
        </w:rPr>
      </w:pPr>
    </w:p>
    <w:p w14:paraId="33AE5CF0" w14:textId="688F39BD" w:rsidR="00BC7CDC" w:rsidRPr="00360329" w:rsidRDefault="004838C0" w:rsidP="00BC7CDC">
      <w:pPr>
        <w:pStyle w:val="Heading1"/>
        <w:keepNext/>
        <w:numPr>
          <w:ilvl w:val="0"/>
          <w:numId w:val="0"/>
        </w:numPr>
        <w:tabs>
          <w:tab w:val="left" w:pos="0"/>
          <w:tab w:val="left" w:pos="720"/>
          <w:tab w:val="left" w:pos="1440"/>
          <w:tab w:val="left" w:pos="2160"/>
          <w:tab w:val="left" w:pos="2880"/>
          <w:tab w:val="left" w:pos="3600"/>
        </w:tabs>
        <w:spacing w:after="0"/>
        <w:rPr>
          <w:b/>
          <w:bCs/>
          <w:lang w:val="es-ES_tradnl"/>
        </w:rPr>
      </w:pPr>
      <w:r w:rsidRPr="00360329">
        <w:rPr>
          <w:b/>
          <w:bCs/>
          <w:lang w:val="es-ES_tradnl"/>
        </w:rPr>
        <w:t>RECOMENDACIÓN</w:t>
      </w:r>
    </w:p>
    <w:p w14:paraId="43303755" w14:textId="77777777" w:rsidR="00BC7CDC" w:rsidRPr="00360329" w:rsidRDefault="00BC7CDC" w:rsidP="00BC7CDC">
      <w:pPr>
        <w:keepNext/>
        <w:rPr>
          <w:lang w:val="es-ES_tradnl"/>
        </w:rPr>
      </w:pPr>
    </w:p>
    <w:p w14:paraId="2BC7910C" w14:textId="1AD1A5F8" w:rsidR="00BC7CDC" w:rsidRPr="00360329" w:rsidRDefault="00944499" w:rsidP="00BC7CDC">
      <w:pPr>
        <w:pStyle w:val="Heading1"/>
        <w:rPr>
          <w:lang w:val="es-ES_tradnl"/>
        </w:rPr>
      </w:pPr>
      <w:r w:rsidRPr="00360329">
        <w:rPr>
          <w:lang w:val="es-ES_tradnl"/>
        </w:rPr>
        <w:t>El</w:t>
      </w:r>
      <w:r w:rsidR="00BB0D70" w:rsidRPr="00360329">
        <w:rPr>
          <w:lang w:val="es-ES_tradnl"/>
        </w:rPr>
        <w:t xml:space="preserve"> </w:t>
      </w:r>
      <w:r w:rsidRPr="00360329">
        <w:rPr>
          <w:lang w:val="es-ES_tradnl"/>
        </w:rPr>
        <w:t>Comité</w:t>
      </w:r>
      <w:r w:rsidR="00BB0D70" w:rsidRPr="00360329">
        <w:rPr>
          <w:lang w:val="es-ES_tradnl"/>
        </w:rPr>
        <w:t xml:space="preserve"> </w:t>
      </w:r>
      <w:r w:rsidR="0090041B" w:rsidRPr="00360329">
        <w:rPr>
          <w:lang w:val="es-ES_tradnl"/>
        </w:rPr>
        <w:t>Ejecutivo</w:t>
      </w:r>
      <w:r w:rsidR="00BB0D70" w:rsidRPr="00360329">
        <w:rPr>
          <w:lang w:val="es-ES_tradnl"/>
        </w:rPr>
        <w:t xml:space="preserve"> </w:t>
      </w:r>
      <w:r w:rsidR="0090041B" w:rsidRPr="00360329">
        <w:rPr>
          <w:lang w:val="es-ES_tradnl"/>
        </w:rPr>
        <w:t>podrá</w:t>
      </w:r>
      <w:r w:rsidR="00BB0D70" w:rsidRPr="00360329">
        <w:rPr>
          <w:lang w:val="es-ES_tradnl"/>
        </w:rPr>
        <w:t xml:space="preserve"> </w:t>
      </w:r>
      <w:r w:rsidR="0090041B" w:rsidRPr="00360329">
        <w:rPr>
          <w:lang w:val="es-ES_tradnl"/>
        </w:rPr>
        <w:t>estimar</w:t>
      </w:r>
      <w:r w:rsidR="00BB0D70" w:rsidRPr="00360329">
        <w:rPr>
          <w:lang w:val="es-ES_tradnl"/>
        </w:rPr>
        <w:t xml:space="preserve"> </w:t>
      </w:r>
      <w:r w:rsidR="0090041B" w:rsidRPr="00360329">
        <w:rPr>
          <w:lang w:val="es-ES_tradnl"/>
        </w:rPr>
        <w:t>oportuno</w:t>
      </w:r>
      <w:r w:rsidR="00BB0D70" w:rsidRPr="00360329">
        <w:rPr>
          <w:lang w:val="es-ES_tradnl"/>
        </w:rPr>
        <w:t xml:space="preserve"> </w:t>
      </w:r>
      <w:r w:rsidR="0087585D">
        <w:rPr>
          <w:lang w:val="es-ES_tradnl"/>
        </w:rPr>
        <w:t>t</w:t>
      </w:r>
      <w:r w:rsidR="00E90C01" w:rsidRPr="00360329">
        <w:rPr>
          <w:lang w:val="es-ES_tradnl"/>
        </w:rPr>
        <w:t>omar</w:t>
      </w:r>
      <w:r w:rsidR="00BB0D70" w:rsidRPr="00360329">
        <w:rPr>
          <w:lang w:val="es-ES_tradnl"/>
        </w:rPr>
        <w:t xml:space="preserve"> </w:t>
      </w:r>
      <w:r w:rsidR="00E90C01" w:rsidRPr="00360329">
        <w:rPr>
          <w:lang w:val="es-ES_tradnl"/>
        </w:rPr>
        <w:t>nota</w:t>
      </w:r>
      <w:r w:rsidR="00BB0D70" w:rsidRPr="00360329">
        <w:rPr>
          <w:lang w:val="es-ES_tradnl"/>
        </w:rPr>
        <w:t xml:space="preserve"> </w:t>
      </w:r>
      <w:r w:rsidR="00E90C01" w:rsidRPr="00360329">
        <w:rPr>
          <w:lang w:val="es-ES_tradnl"/>
        </w:rPr>
        <w:t>de:</w:t>
      </w:r>
    </w:p>
    <w:p w14:paraId="221432AF" w14:textId="3857F314" w:rsidR="00BC7CDC" w:rsidRPr="00360329" w:rsidRDefault="006F4811" w:rsidP="00EC1444">
      <w:pPr>
        <w:pStyle w:val="Heading2"/>
        <w:rPr>
          <w:lang w:val="es-ES_tradnl"/>
        </w:rPr>
      </w:pPr>
      <w:r>
        <w:rPr>
          <w:lang w:val="es-ES_tradnl"/>
        </w:rPr>
        <w:t xml:space="preserve">La información actualizada sobre el estado de la </w:t>
      </w:r>
      <w:r w:rsidR="004838C0" w:rsidRPr="00360329">
        <w:rPr>
          <w:lang w:val="es-ES_tradnl"/>
        </w:rPr>
        <w:t>ejecución</w:t>
      </w:r>
      <w:r w:rsidR="00BB0D70" w:rsidRPr="00360329">
        <w:rPr>
          <w:lang w:val="es-ES_tradnl"/>
        </w:rPr>
        <w:t xml:space="preserve"> </w:t>
      </w:r>
      <w:r w:rsidR="00A81E9B" w:rsidRPr="00360329">
        <w:rPr>
          <w:lang w:val="es-ES_tradnl"/>
        </w:rPr>
        <w:t>del</w:t>
      </w:r>
      <w:r w:rsidR="00BB0D70" w:rsidRPr="00360329">
        <w:rPr>
          <w:lang w:val="es-ES_tradnl"/>
        </w:rPr>
        <w:t xml:space="preserve"> </w:t>
      </w:r>
      <w:r w:rsidR="00291A58">
        <w:rPr>
          <w:lang w:val="es-ES_tradnl"/>
        </w:rPr>
        <w:t>plan administrativo refundido 2021-2023</w:t>
      </w:r>
      <w:r w:rsidR="00BB0D70" w:rsidRPr="00360329">
        <w:rPr>
          <w:lang w:val="es-ES_tradnl"/>
        </w:rPr>
        <w:t xml:space="preserve"> </w:t>
      </w:r>
      <w:r w:rsidR="00A81E9B" w:rsidRPr="00360329">
        <w:rPr>
          <w:lang w:val="es-ES_tradnl"/>
        </w:rPr>
        <w:t>del</w:t>
      </w:r>
      <w:r w:rsidR="00BB0D70" w:rsidRPr="00360329">
        <w:rPr>
          <w:lang w:val="es-ES_tradnl"/>
        </w:rPr>
        <w:t xml:space="preserve"> </w:t>
      </w:r>
      <w:r w:rsidR="004838C0" w:rsidRPr="00360329">
        <w:rPr>
          <w:lang w:val="es-ES_tradnl"/>
        </w:rPr>
        <w:t>Fondo</w:t>
      </w:r>
      <w:r w:rsidR="00BB0D70" w:rsidRPr="00360329">
        <w:rPr>
          <w:lang w:val="es-ES_tradnl"/>
        </w:rPr>
        <w:t xml:space="preserve"> </w:t>
      </w:r>
      <w:r w:rsidR="004838C0" w:rsidRPr="00360329">
        <w:rPr>
          <w:lang w:val="es-ES_tradnl"/>
        </w:rPr>
        <w:t>Multilateral</w:t>
      </w:r>
      <w:r w:rsidR="00BB0D70" w:rsidRPr="00360329">
        <w:rPr>
          <w:lang w:val="es-ES_tradnl"/>
        </w:rPr>
        <w:t xml:space="preserve"> </w:t>
      </w:r>
      <w:r w:rsidR="00DB4B0A">
        <w:rPr>
          <w:lang w:val="es-ES_tradnl"/>
        </w:rPr>
        <w:t xml:space="preserve">que recoge </w:t>
      </w:r>
      <w:r w:rsidR="00BB0D70" w:rsidRPr="00360329">
        <w:rPr>
          <w:lang w:val="es-ES_tradnl"/>
        </w:rPr>
        <w:t xml:space="preserve">el documento </w:t>
      </w:r>
      <w:r w:rsidR="00EC0CA6" w:rsidRPr="00360329">
        <w:rPr>
          <w:lang w:val="es-ES_tradnl"/>
        </w:rPr>
        <w:t>UNEP/OzL.Pro</w:t>
      </w:r>
      <w:r w:rsidR="00BC7CDC" w:rsidRPr="00360329">
        <w:rPr>
          <w:lang w:val="es-ES_tradnl"/>
        </w:rPr>
        <w:t>/ExCom/8</w:t>
      </w:r>
      <w:r w:rsidR="00C52325" w:rsidRPr="00360329">
        <w:rPr>
          <w:lang w:val="es-ES_tradnl"/>
        </w:rPr>
        <w:t>8</w:t>
      </w:r>
      <w:r w:rsidR="00BC7CDC" w:rsidRPr="00360329">
        <w:rPr>
          <w:lang w:val="es-ES_tradnl"/>
        </w:rPr>
        <w:t>/</w:t>
      </w:r>
      <w:r w:rsidR="00C52325" w:rsidRPr="00360329">
        <w:rPr>
          <w:lang w:val="es-ES_tradnl"/>
        </w:rPr>
        <w:t>20</w:t>
      </w:r>
      <w:r w:rsidR="00BC7CDC" w:rsidRPr="00360329">
        <w:rPr>
          <w:lang w:val="es-ES_tradnl"/>
        </w:rPr>
        <w:t>;</w:t>
      </w:r>
      <w:r w:rsidR="00BB0D70" w:rsidRPr="00360329">
        <w:rPr>
          <w:lang w:val="es-ES_tradnl"/>
        </w:rPr>
        <w:t xml:space="preserve"> </w:t>
      </w:r>
      <w:r w:rsidR="004838C0" w:rsidRPr="00360329">
        <w:rPr>
          <w:lang w:val="es-ES_tradnl"/>
        </w:rPr>
        <w:t>y</w:t>
      </w:r>
    </w:p>
    <w:p w14:paraId="7BE91553" w14:textId="5E88CC40" w:rsidR="00BC7CDC" w:rsidRPr="00360329" w:rsidRDefault="00D72D79" w:rsidP="003829A4">
      <w:pPr>
        <w:pStyle w:val="Heading2"/>
        <w:rPr>
          <w:lang w:val="es-ES_tradnl"/>
        </w:rPr>
      </w:pPr>
      <w:r>
        <w:rPr>
          <w:lang w:val="es-ES_tradnl"/>
        </w:rPr>
        <w:t xml:space="preserve">Que el </w:t>
      </w:r>
      <w:r w:rsidR="00AF0D49">
        <w:rPr>
          <w:lang w:val="es-ES_tradnl"/>
        </w:rPr>
        <w:t>valor total</w:t>
      </w:r>
      <w:r w:rsidR="00BB0D70" w:rsidRPr="00360329">
        <w:rPr>
          <w:lang w:val="es-ES_tradnl"/>
        </w:rPr>
        <w:t xml:space="preserve"> </w:t>
      </w:r>
      <w:r w:rsidR="004838C0" w:rsidRPr="00360329">
        <w:rPr>
          <w:lang w:val="es-ES_tradnl"/>
        </w:rPr>
        <w:t>de</w:t>
      </w:r>
      <w:r w:rsidR="00BB0D70" w:rsidRPr="00360329">
        <w:rPr>
          <w:lang w:val="es-ES_tradnl"/>
        </w:rPr>
        <w:t xml:space="preserve"> </w:t>
      </w:r>
      <w:r w:rsidR="002F1656">
        <w:rPr>
          <w:lang w:val="es-ES_tradnl"/>
        </w:rPr>
        <w:t xml:space="preserve">las </w:t>
      </w:r>
      <w:r w:rsidR="004838C0" w:rsidRPr="00360329">
        <w:rPr>
          <w:lang w:val="es-ES_tradnl"/>
        </w:rPr>
        <w:t>actividades</w:t>
      </w:r>
      <w:r w:rsidR="00BB0D70" w:rsidRPr="00360329">
        <w:rPr>
          <w:lang w:val="es-ES_tradnl"/>
        </w:rPr>
        <w:t xml:space="preserve"> </w:t>
      </w:r>
      <w:r w:rsidR="002337BD">
        <w:rPr>
          <w:lang w:val="es-ES_tradnl"/>
        </w:rPr>
        <w:t>presentadas a la 8</w:t>
      </w:r>
      <w:r w:rsidR="00A81E9B" w:rsidRPr="00360329">
        <w:rPr>
          <w:lang w:val="es-ES_tradnl"/>
        </w:rPr>
        <w:t>8</w:t>
      </w:r>
      <w:r w:rsidR="008902AB" w:rsidRPr="00360329">
        <w:rPr>
          <w:lang w:val="es-ES_tradnl"/>
        </w:rPr>
        <w:t>ª reunión</w:t>
      </w:r>
      <w:r w:rsidR="00BB0D70" w:rsidRPr="00360329">
        <w:rPr>
          <w:lang w:val="es-ES_tradnl"/>
        </w:rPr>
        <w:t xml:space="preserve"> </w:t>
      </w:r>
      <w:r w:rsidR="00EC0CA6" w:rsidRPr="00360329">
        <w:rPr>
          <w:lang w:val="es-ES_tradnl"/>
        </w:rPr>
        <w:t>asciende</w:t>
      </w:r>
      <w:r w:rsidR="00BB0D70" w:rsidRPr="00360329">
        <w:rPr>
          <w:lang w:val="es-ES_tradnl"/>
        </w:rPr>
        <w:t xml:space="preserve"> </w:t>
      </w:r>
      <w:r w:rsidR="00EC0CA6" w:rsidRPr="00360329">
        <w:rPr>
          <w:lang w:val="es-ES_tradnl"/>
        </w:rPr>
        <w:t>a</w:t>
      </w:r>
      <w:r w:rsidR="00BB0D70" w:rsidRPr="00360329">
        <w:rPr>
          <w:lang w:val="es-ES_tradnl"/>
        </w:rPr>
        <w:t xml:space="preserve"> </w:t>
      </w:r>
      <w:r w:rsidR="009F5ABF">
        <w:rPr>
          <w:lang w:val="es-ES_tradnl"/>
        </w:rPr>
        <w:t xml:space="preserve">la suma de </w:t>
      </w:r>
      <w:r w:rsidR="003829A4" w:rsidRPr="00360329">
        <w:rPr>
          <w:lang w:val="es-ES_tradnl"/>
        </w:rPr>
        <w:t>7</w:t>
      </w:r>
      <w:r w:rsidR="00944499" w:rsidRPr="00360329">
        <w:rPr>
          <w:lang w:val="es-ES_tradnl"/>
        </w:rPr>
        <w:t>7.</w:t>
      </w:r>
      <w:r w:rsidR="003829A4" w:rsidRPr="00360329">
        <w:rPr>
          <w:lang w:val="es-ES_tradnl"/>
        </w:rPr>
        <w:t>71</w:t>
      </w:r>
      <w:r w:rsidR="00944499" w:rsidRPr="00360329">
        <w:rPr>
          <w:lang w:val="es-ES_tradnl"/>
        </w:rPr>
        <w:t>6.</w:t>
      </w:r>
      <w:r w:rsidR="003829A4" w:rsidRPr="00360329">
        <w:rPr>
          <w:lang w:val="es-ES_tradnl"/>
        </w:rPr>
        <w:t>860</w:t>
      </w:r>
      <w:r w:rsidR="009F5ABF" w:rsidRPr="009F5ABF">
        <w:rPr>
          <w:lang w:val="es-ES_tradnl"/>
        </w:rPr>
        <w:t xml:space="preserve"> $EUA</w:t>
      </w:r>
      <w:r w:rsidR="00BB0D70" w:rsidRPr="00360329">
        <w:rPr>
          <w:lang w:val="es-ES_tradnl"/>
        </w:rPr>
        <w:t xml:space="preserve"> </w:t>
      </w:r>
      <w:r w:rsidR="00BC7CDC" w:rsidRPr="00360329">
        <w:rPr>
          <w:lang w:val="es-ES_tradnl"/>
        </w:rPr>
        <w:t>(</w:t>
      </w:r>
      <w:r w:rsidR="00A130EB">
        <w:rPr>
          <w:lang w:val="es-ES_tradnl"/>
        </w:rPr>
        <w:t xml:space="preserve">cifra que </w:t>
      </w:r>
      <w:r w:rsidR="00C45E60">
        <w:rPr>
          <w:lang w:val="es-ES_tradnl"/>
        </w:rPr>
        <w:t>incluye</w:t>
      </w:r>
      <w:r w:rsidR="00BB0D70" w:rsidRPr="00360329">
        <w:rPr>
          <w:lang w:val="es-ES_tradnl"/>
        </w:rPr>
        <w:t xml:space="preserve"> </w:t>
      </w:r>
      <w:r w:rsidR="004838C0" w:rsidRPr="00360329">
        <w:rPr>
          <w:lang w:val="es-ES_tradnl"/>
        </w:rPr>
        <w:t>4.</w:t>
      </w:r>
      <w:r w:rsidR="003829A4" w:rsidRPr="00360329">
        <w:rPr>
          <w:lang w:val="es-ES_tradnl"/>
        </w:rPr>
        <w:t>11</w:t>
      </w:r>
      <w:r w:rsidR="004838C0" w:rsidRPr="00360329">
        <w:rPr>
          <w:lang w:val="es-ES_tradnl"/>
        </w:rPr>
        <w:t>1.</w:t>
      </w:r>
      <w:r w:rsidR="003829A4" w:rsidRPr="00360329">
        <w:rPr>
          <w:lang w:val="es-ES_tradnl"/>
        </w:rPr>
        <w:t>058</w:t>
      </w:r>
      <w:r w:rsidR="007119EC" w:rsidRPr="007119EC">
        <w:rPr>
          <w:lang w:val="es-ES_tradnl"/>
        </w:rPr>
        <w:t xml:space="preserve"> $EUA</w:t>
      </w:r>
      <w:r w:rsidR="00BB0D70" w:rsidRPr="00360329">
        <w:rPr>
          <w:lang w:val="es-ES_tradnl"/>
        </w:rPr>
        <w:t xml:space="preserve"> </w:t>
      </w:r>
      <w:r w:rsidR="007119EC">
        <w:rPr>
          <w:lang w:val="es-ES_tradnl"/>
        </w:rPr>
        <w:t>para a</w:t>
      </w:r>
      <w:r w:rsidR="00524296" w:rsidRPr="00360329">
        <w:rPr>
          <w:lang w:val="es-ES_tradnl"/>
        </w:rPr>
        <w:t>ctividades</w:t>
      </w:r>
      <w:r w:rsidR="00BB0D70" w:rsidRPr="00360329">
        <w:rPr>
          <w:lang w:val="es-ES_tradnl"/>
        </w:rPr>
        <w:t xml:space="preserve"> </w:t>
      </w:r>
      <w:r w:rsidR="00524296" w:rsidRPr="00360329">
        <w:rPr>
          <w:lang w:val="es-ES_tradnl"/>
        </w:rPr>
        <w:t>relativas</w:t>
      </w:r>
      <w:r w:rsidR="00BB0D70" w:rsidRPr="00360329">
        <w:rPr>
          <w:lang w:val="es-ES_tradnl"/>
        </w:rPr>
        <w:t xml:space="preserve"> </w:t>
      </w:r>
      <w:r w:rsidR="00524296" w:rsidRPr="00360329">
        <w:rPr>
          <w:lang w:val="es-ES_tradnl"/>
        </w:rPr>
        <w:t>a</w:t>
      </w:r>
      <w:r w:rsidR="00BB0D70" w:rsidRPr="00360329">
        <w:rPr>
          <w:lang w:val="es-ES_tradnl"/>
        </w:rPr>
        <w:t xml:space="preserve"> </w:t>
      </w:r>
      <w:r w:rsidR="00524296" w:rsidRPr="00360329">
        <w:rPr>
          <w:lang w:val="es-ES_tradnl"/>
        </w:rPr>
        <w:t>los</w:t>
      </w:r>
      <w:r w:rsidR="00BB0D70" w:rsidRPr="00360329">
        <w:rPr>
          <w:lang w:val="es-ES_tradnl"/>
        </w:rPr>
        <w:t xml:space="preserve"> </w:t>
      </w:r>
      <w:r w:rsidR="00524296" w:rsidRPr="00360329">
        <w:rPr>
          <w:lang w:val="es-ES_tradnl"/>
        </w:rPr>
        <w:t>HFC</w:t>
      </w:r>
      <w:r w:rsidR="00BC7CDC" w:rsidRPr="00360329">
        <w:rPr>
          <w:lang w:val="es-ES_tradnl"/>
        </w:rPr>
        <w:t>),</w:t>
      </w:r>
      <w:r w:rsidR="00BB0D70" w:rsidRPr="00360329">
        <w:rPr>
          <w:lang w:val="es-ES_tradnl"/>
        </w:rPr>
        <w:t xml:space="preserve"> </w:t>
      </w:r>
      <w:r w:rsidR="00B13B82">
        <w:rPr>
          <w:lang w:val="es-ES_tradnl"/>
        </w:rPr>
        <w:t>de los cuales</w:t>
      </w:r>
      <w:r w:rsidR="00BB0D70" w:rsidRPr="00360329">
        <w:rPr>
          <w:lang w:val="es-ES_tradnl"/>
        </w:rPr>
        <w:t xml:space="preserve"> </w:t>
      </w:r>
      <w:r w:rsidR="004838C0" w:rsidRPr="00360329">
        <w:rPr>
          <w:lang w:val="es-ES_tradnl"/>
        </w:rPr>
        <w:t>2.</w:t>
      </w:r>
      <w:r w:rsidR="003829A4" w:rsidRPr="00360329">
        <w:rPr>
          <w:lang w:val="es-ES_tradnl"/>
        </w:rPr>
        <w:t>83</w:t>
      </w:r>
      <w:r w:rsidR="00944499" w:rsidRPr="00360329">
        <w:rPr>
          <w:lang w:val="es-ES_tradnl"/>
        </w:rPr>
        <w:t>5.</w:t>
      </w:r>
      <w:r w:rsidR="003829A4" w:rsidRPr="00360329">
        <w:rPr>
          <w:lang w:val="es-ES_tradnl"/>
        </w:rPr>
        <w:t>618</w:t>
      </w:r>
      <w:r w:rsidR="00F15519" w:rsidRPr="00F15519">
        <w:rPr>
          <w:lang w:val="es-ES_tradnl"/>
        </w:rPr>
        <w:t xml:space="preserve"> $EUA</w:t>
      </w:r>
      <w:r w:rsidR="00BB0D70" w:rsidRPr="00360329">
        <w:rPr>
          <w:lang w:val="es-ES_tradnl"/>
        </w:rPr>
        <w:t xml:space="preserve"> </w:t>
      </w:r>
      <w:r w:rsidR="006E4B6B">
        <w:rPr>
          <w:lang w:val="es-ES_tradnl"/>
        </w:rPr>
        <w:t xml:space="preserve">corresponden a </w:t>
      </w:r>
      <w:r w:rsidR="004838C0" w:rsidRPr="00360329">
        <w:rPr>
          <w:lang w:val="es-ES_tradnl"/>
        </w:rPr>
        <w:t>propuestas</w:t>
      </w:r>
      <w:r w:rsidR="00BB0D70" w:rsidRPr="00360329">
        <w:rPr>
          <w:lang w:val="es-ES_tradnl"/>
        </w:rPr>
        <w:t xml:space="preserve"> </w:t>
      </w:r>
      <w:r w:rsidR="001F5C7B">
        <w:rPr>
          <w:lang w:val="es-ES_tradnl"/>
        </w:rPr>
        <w:t xml:space="preserve">no </w:t>
      </w:r>
      <w:r w:rsidR="00946160">
        <w:rPr>
          <w:lang w:val="es-ES_tradnl"/>
        </w:rPr>
        <w:t>contempladas en el</w:t>
      </w:r>
      <w:r w:rsidR="004C5965">
        <w:rPr>
          <w:lang w:val="es-ES_tradnl"/>
        </w:rPr>
        <w:t> </w:t>
      </w:r>
      <w:r w:rsidR="00946160">
        <w:rPr>
          <w:lang w:val="es-ES_tradnl"/>
        </w:rPr>
        <w:t>plan</w:t>
      </w:r>
      <w:r w:rsidR="00FC3D1A">
        <w:rPr>
          <w:lang w:val="es-ES_tradnl"/>
        </w:rPr>
        <w:t xml:space="preserve"> administrativo 2021</w:t>
      </w:r>
      <w:r w:rsidR="00C04AF1" w:rsidRPr="00360329">
        <w:rPr>
          <w:lang w:val="es-ES_tradnl"/>
        </w:rPr>
        <w:t>.</w:t>
      </w:r>
    </w:p>
    <w:p w14:paraId="37E4025F" w14:textId="77777777" w:rsidR="00BC7CDC" w:rsidRPr="00360329" w:rsidRDefault="00BC7CDC" w:rsidP="00BC7CDC">
      <w:pPr>
        <w:rPr>
          <w:lang w:val="es-ES_tradnl"/>
        </w:rPr>
      </w:pPr>
    </w:p>
    <w:p w14:paraId="2B9B8210" w14:textId="77777777" w:rsidR="00BC7CDC" w:rsidRPr="00360329" w:rsidRDefault="00BC7CDC" w:rsidP="00BC7CDC">
      <w:pPr>
        <w:rPr>
          <w:lang w:val="es-ES_tradnl"/>
        </w:rPr>
        <w:sectPr w:rsidR="00BC7CDC" w:rsidRPr="00360329"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52374532" w14:textId="77777777" w:rsidR="001D2E60" w:rsidRPr="009D4888" w:rsidRDefault="001D2E60" w:rsidP="001D2E60">
      <w:pPr>
        <w:jc w:val="center"/>
        <w:rPr>
          <w:b/>
          <w:bCs/>
        </w:rPr>
      </w:pPr>
      <w:r w:rsidRPr="009D4888">
        <w:rPr>
          <w:b/>
          <w:bCs/>
        </w:rPr>
        <w:lastRenderedPageBreak/>
        <w:t>Annex I</w:t>
      </w:r>
    </w:p>
    <w:p w14:paraId="2D666017" w14:textId="77777777" w:rsidR="001D2E60" w:rsidRPr="009D4888" w:rsidRDefault="001D2E60" w:rsidP="001D2E60">
      <w:pPr>
        <w:jc w:val="center"/>
        <w:rPr>
          <w:b/>
          <w:bCs/>
        </w:rPr>
      </w:pPr>
    </w:p>
    <w:p w14:paraId="4B810C6D" w14:textId="77777777" w:rsidR="001D2E60" w:rsidRPr="009D4888" w:rsidRDefault="001D2E60" w:rsidP="001D2E60">
      <w:pPr>
        <w:jc w:val="center"/>
        <w:rPr>
          <w:b/>
          <w:bCs/>
        </w:rPr>
      </w:pPr>
      <w:r w:rsidRPr="009D4888">
        <w:rPr>
          <w:b/>
          <w:bCs/>
        </w:rPr>
        <w:t>HFC-RELATED ACTIVITIES SUBMITTED TO THE 88</w:t>
      </w:r>
      <w:r w:rsidRPr="009D4888">
        <w:rPr>
          <w:b/>
          <w:bCs/>
          <w:vertAlign w:val="superscript"/>
        </w:rPr>
        <w:t>TH</w:t>
      </w:r>
      <w:r w:rsidRPr="009D4888">
        <w:rPr>
          <w:b/>
          <w:bCs/>
        </w:rPr>
        <w:t xml:space="preserve"> MEETING</w:t>
      </w:r>
    </w:p>
    <w:p w14:paraId="30C682AC" w14:textId="77777777" w:rsidR="001D2E60" w:rsidRPr="009D4888" w:rsidRDefault="001D2E60" w:rsidP="001D2E60">
      <w:pPr>
        <w:jc w:val="center"/>
        <w:rPr>
          <w:b/>
          <w:bCs/>
        </w:rPr>
      </w:pPr>
    </w:p>
    <w:tbl>
      <w:tblPr>
        <w:tblW w:w="10734" w:type="dxa"/>
        <w:tblInd w:w="-714" w:type="dxa"/>
        <w:tblLook w:val="04A0" w:firstRow="1" w:lastRow="0" w:firstColumn="1" w:lastColumn="0" w:noHBand="0" w:noVBand="1"/>
      </w:tblPr>
      <w:tblGrid>
        <w:gridCol w:w="1844"/>
        <w:gridCol w:w="961"/>
        <w:gridCol w:w="594"/>
        <w:gridCol w:w="617"/>
        <w:gridCol w:w="4098"/>
        <w:gridCol w:w="1320"/>
        <w:gridCol w:w="1300"/>
      </w:tblGrid>
      <w:tr w:rsidR="001D2E60" w:rsidRPr="009D4888" w14:paraId="76533946" w14:textId="77777777" w:rsidTr="00630B91">
        <w:trPr>
          <w:tblHeader/>
        </w:trPr>
        <w:tc>
          <w:tcPr>
            <w:tcW w:w="18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A8FC87D" w14:textId="77777777" w:rsidR="001D2E60" w:rsidRPr="009D4888" w:rsidRDefault="001D2E60" w:rsidP="00630B91">
            <w:pPr>
              <w:ind w:hanging="104"/>
              <w:jc w:val="center"/>
              <w:rPr>
                <w:b/>
                <w:bCs/>
                <w:sz w:val="20"/>
                <w:szCs w:val="20"/>
                <w:lang w:eastAsia="en-CA"/>
              </w:rPr>
            </w:pPr>
            <w:r w:rsidRPr="009D4888">
              <w:rPr>
                <w:b/>
                <w:bCs/>
                <w:sz w:val="20"/>
                <w:szCs w:val="20"/>
                <w:lang w:eastAsia="en-CA"/>
              </w:rPr>
              <w:t>Country</w:t>
            </w:r>
          </w:p>
        </w:tc>
        <w:tc>
          <w:tcPr>
            <w:tcW w:w="961"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090B529B" w14:textId="77777777" w:rsidR="001D2E60" w:rsidRPr="009D4888" w:rsidRDefault="001D2E60" w:rsidP="00630B91">
            <w:pPr>
              <w:jc w:val="center"/>
              <w:rPr>
                <w:b/>
                <w:bCs/>
                <w:sz w:val="20"/>
                <w:szCs w:val="20"/>
                <w:lang w:eastAsia="en-CA"/>
              </w:rPr>
            </w:pPr>
            <w:r w:rsidRPr="009D4888">
              <w:rPr>
                <w:b/>
                <w:bCs/>
                <w:sz w:val="20"/>
                <w:szCs w:val="20"/>
                <w:lang w:eastAsia="en-CA"/>
              </w:rPr>
              <w:t>Agency</w:t>
            </w:r>
          </w:p>
        </w:tc>
        <w:tc>
          <w:tcPr>
            <w:tcW w:w="594"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126CCD11" w14:textId="77777777" w:rsidR="001D2E60" w:rsidRPr="009D4888" w:rsidRDefault="001D2E60" w:rsidP="00630B91">
            <w:pPr>
              <w:jc w:val="center"/>
              <w:rPr>
                <w:b/>
                <w:bCs/>
                <w:sz w:val="20"/>
                <w:szCs w:val="20"/>
                <w:lang w:eastAsia="en-CA"/>
              </w:rPr>
            </w:pPr>
            <w:r w:rsidRPr="009D4888">
              <w:rPr>
                <w:b/>
                <w:bCs/>
                <w:sz w:val="20"/>
                <w:szCs w:val="20"/>
                <w:lang w:eastAsia="en-CA"/>
              </w:rPr>
              <w:t>Type</w:t>
            </w:r>
          </w:p>
        </w:tc>
        <w:tc>
          <w:tcPr>
            <w:tcW w:w="617"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7303C6F6" w14:textId="77777777" w:rsidR="001D2E60" w:rsidRPr="009D4888" w:rsidRDefault="001D2E60" w:rsidP="00630B91">
            <w:pPr>
              <w:ind w:left="-69" w:right="-100"/>
              <w:jc w:val="center"/>
              <w:rPr>
                <w:b/>
                <w:bCs/>
                <w:sz w:val="20"/>
                <w:szCs w:val="20"/>
                <w:lang w:eastAsia="en-CA"/>
              </w:rPr>
            </w:pPr>
            <w:r w:rsidRPr="009D4888">
              <w:rPr>
                <w:b/>
                <w:bCs/>
                <w:sz w:val="20"/>
                <w:szCs w:val="20"/>
                <w:lang w:eastAsia="en-CA"/>
              </w:rPr>
              <w:t>Sector</w:t>
            </w:r>
          </w:p>
        </w:tc>
        <w:tc>
          <w:tcPr>
            <w:tcW w:w="4098"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72F4B7A3" w14:textId="77777777" w:rsidR="001D2E60" w:rsidRPr="009D4888" w:rsidRDefault="001D2E60" w:rsidP="00630B91">
            <w:pPr>
              <w:jc w:val="center"/>
              <w:rPr>
                <w:b/>
                <w:bCs/>
                <w:sz w:val="20"/>
                <w:szCs w:val="20"/>
                <w:lang w:eastAsia="en-CA"/>
              </w:rPr>
            </w:pPr>
            <w:r w:rsidRPr="009D4888">
              <w:rPr>
                <w:b/>
                <w:bCs/>
                <w:sz w:val="20"/>
                <w:szCs w:val="20"/>
                <w:lang w:eastAsia="en-CA"/>
              </w:rPr>
              <w:t>Project title</w:t>
            </w:r>
          </w:p>
        </w:tc>
        <w:tc>
          <w:tcPr>
            <w:tcW w:w="1320"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3135D430" w14:textId="77777777" w:rsidR="001D2E60" w:rsidRPr="009D4888" w:rsidRDefault="001D2E60" w:rsidP="00630B91">
            <w:pPr>
              <w:ind w:left="-107" w:right="-99"/>
              <w:jc w:val="center"/>
              <w:rPr>
                <w:b/>
                <w:bCs/>
                <w:sz w:val="20"/>
                <w:szCs w:val="20"/>
                <w:lang w:eastAsia="en-CA"/>
              </w:rPr>
            </w:pPr>
            <w:r w:rsidRPr="009D4888">
              <w:rPr>
                <w:b/>
                <w:bCs/>
                <w:sz w:val="20"/>
                <w:szCs w:val="20"/>
                <w:lang w:eastAsia="en-CA"/>
              </w:rPr>
              <w:t>Amount recommended (US$)</w:t>
            </w:r>
          </w:p>
        </w:tc>
        <w:tc>
          <w:tcPr>
            <w:tcW w:w="1300"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791A0588" w14:textId="77777777" w:rsidR="001D2E60" w:rsidRPr="009D4888" w:rsidRDefault="001D2E60" w:rsidP="00630B91">
            <w:pPr>
              <w:ind w:left="-293" w:right="-256"/>
              <w:jc w:val="center"/>
              <w:rPr>
                <w:b/>
                <w:bCs/>
                <w:sz w:val="20"/>
                <w:szCs w:val="20"/>
                <w:lang w:eastAsia="en-CA"/>
              </w:rPr>
            </w:pPr>
            <w:r w:rsidRPr="009D4888">
              <w:rPr>
                <w:b/>
                <w:bCs/>
                <w:sz w:val="20"/>
                <w:szCs w:val="20"/>
                <w:lang w:eastAsia="en-CA"/>
              </w:rPr>
              <w:t>Support costs recommended (US$)</w:t>
            </w:r>
          </w:p>
        </w:tc>
      </w:tr>
      <w:tr w:rsidR="001D2E60" w:rsidRPr="009D4888" w14:paraId="43141F9A"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71C930D5" w14:textId="77777777" w:rsidR="001D2E60" w:rsidRPr="009D4888" w:rsidRDefault="001D2E60" w:rsidP="00630B91">
            <w:pPr>
              <w:jc w:val="left"/>
              <w:rPr>
                <w:sz w:val="20"/>
                <w:szCs w:val="20"/>
                <w:lang w:eastAsia="en-CA"/>
              </w:rPr>
            </w:pPr>
            <w:r w:rsidRPr="009D4888">
              <w:rPr>
                <w:sz w:val="20"/>
                <w:szCs w:val="20"/>
                <w:lang w:eastAsia="en-CA"/>
              </w:rPr>
              <w:t>Angola</w:t>
            </w:r>
          </w:p>
        </w:tc>
        <w:tc>
          <w:tcPr>
            <w:tcW w:w="961" w:type="dxa"/>
            <w:tcBorders>
              <w:top w:val="nil"/>
              <w:left w:val="nil"/>
              <w:bottom w:val="single" w:sz="4" w:space="0" w:color="auto"/>
              <w:right w:val="single" w:sz="4" w:space="0" w:color="auto"/>
            </w:tcBorders>
            <w:shd w:val="clear" w:color="auto" w:fill="auto"/>
            <w:noWrap/>
            <w:hideMark/>
          </w:tcPr>
          <w:p w14:paraId="4E6345B4" w14:textId="77777777" w:rsidR="001D2E60" w:rsidRPr="009D4888" w:rsidRDefault="001D2E60" w:rsidP="00630B91">
            <w:pPr>
              <w:jc w:val="left"/>
              <w:rPr>
                <w:sz w:val="20"/>
                <w:szCs w:val="20"/>
                <w:lang w:eastAsia="en-CA"/>
              </w:rPr>
            </w:pPr>
            <w:r w:rsidRPr="009D4888">
              <w:rPr>
                <w:sz w:val="20"/>
                <w:szCs w:val="20"/>
                <w:lang w:eastAsia="en-CA"/>
              </w:rPr>
              <w:t>UNDP</w:t>
            </w:r>
          </w:p>
        </w:tc>
        <w:tc>
          <w:tcPr>
            <w:tcW w:w="594" w:type="dxa"/>
            <w:tcBorders>
              <w:top w:val="nil"/>
              <w:left w:val="nil"/>
              <w:bottom w:val="single" w:sz="4" w:space="0" w:color="auto"/>
              <w:right w:val="single" w:sz="4" w:space="0" w:color="auto"/>
            </w:tcBorders>
            <w:shd w:val="clear" w:color="auto" w:fill="auto"/>
            <w:noWrap/>
            <w:hideMark/>
          </w:tcPr>
          <w:p w14:paraId="5175DAA3"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31518DA9"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20B45C32"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4241AECC" w14:textId="77777777" w:rsidR="001D2E60" w:rsidRPr="009D4888" w:rsidRDefault="001D2E60" w:rsidP="00630B91">
            <w:pPr>
              <w:jc w:val="right"/>
              <w:rPr>
                <w:sz w:val="20"/>
                <w:szCs w:val="20"/>
                <w:lang w:eastAsia="en-CA"/>
              </w:rPr>
            </w:pPr>
            <w:r w:rsidRPr="009D4888">
              <w:rPr>
                <w:sz w:val="20"/>
                <w:szCs w:val="20"/>
                <w:lang w:eastAsia="en-CA"/>
              </w:rPr>
              <w:t>170,000</w:t>
            </w:r>
          </w:p>
        </w:tc>
        <w:tc>
          <w:tcPr>
            <w:tcW w:w="1300" w:type="dxa"/>
            <w:tcBorders>
              <w:top w:val="nil"/>
              <w:left w:val="nil"/>
              <w:bottom w:val="single" w:sz="4" w:space="0" w:color="auto"/>
              <w:right w:val="single" w:sz="4" w:space="0" w:color="auto"/>
            </w:tcBorders>
            <w:shd w:val="clear" w:color="auto" w:fill="auto"/>
            <w:noWrap/>
            <w:hideMark/>
          </w:tcPr>
          <w:p w14:paraId="6CDBB0A2" w14:textId="77777777" w:rsidR="001D2E60" w:rsidRPr="009D4888" w:rsidRDefault="001D2E60" w:rsidP="00630B91">
            <w:pPr>
              <w:jc w:val="right"/>
              <w:rPr>
                <w:sz w:val="20"/>
                <w:szCs w:val="20"/>
                <w:lang w:eastAsia="en-CA"/>
              </w:rPr>
            </w:pPr>
            <w:r w:rsidRPr="009D4888">
              <w:rPr>
                <w:sz w:val="20"/>
                <w:szCs w:val="20"/>
                <w:lang w:eastAsia="en-CA"/>
              </w:rPr>
              <w:t>11,900</w:t>
            </w:r>
          </w:p>
        </w:tc>
      </w:tr>
      <w:tr w:rsidR="001D2E60" w:rsidRPr="009D4888" w14:paraId="660AF489"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760D2E62" w14:textId="77777777" w:rsidR="001D2E60" w:rsidRPr="009D4888" w:rsidRDefault="001D2E60" w:rsidP="00630B91">
            <w:pPr>
              <w:jc w:val="left"/>
              <w:rPr>
                <w:sz w:val="20"/>
                <w:szCs w:val="20"/>
                <w:lang w:eastAsia="en-CA"/>
              </w:rPr>
            </w:pPr>
            <w:r w:rsidRPr="009D4888">
              <w:rPr>
                <w:sz w:val="20"/>
                <w:szCs w:val="20"/>
                <w:lang w:eastAsia="en-CA"/>
              </w:rPr>
              <w:t>Argentina</w:t>
            </w:r>
          </w:p>
        </w:tc>
        <w:tc>
          <w:tcPr>
            <w:tcW w:w="961" w:type="dxa"/>
            <w:tcBorders>
              <w:top w:val="nil"/>
              <w:left w:val="nil"/>
              <w:bottom w:val="single" w:sz="4" w:space="0" w:color="auto"/>
              <w:right w:val="single" w:sz="4" w:space="0" w:color="auto"/>
            </w:tcBorders>
            <w:shd w:val="clear" w:color="auto" w:fill="auto"/>
            <w:noWrap/>
            <w:hideMark/>
          </w:tcPr>
          <w:p w14:paraId="72B964D4" w14:textId="77777777" w:rsidR="001D2E60" w:rsidRPr="009D4888" w:rsidRDefault="001D2E60" w:rsidP="00630B91">
            <w:pPr>
              <w:jc w:val="left"/>
              <w:rPr>
                <w:sz w:val="20"/>
                <w:szCs w:val="20"/>
                <w:lang w:eastAsia="en-CA"/>
              </w:rPr>
            </w:pPr>
            <w:r w:rsidRPr="009D4888">
              <w:rPr>
                <w:sz w:val="20"/>
                <w:szCs w:val="20"/>
                <w:lang w:eastAsia="en-CA"/>
              </w:rPr>
              <w:t>UNIDO</w:t>
            </w:r>
          </w:p>
        </w:tc>
        <w:tc>
          <w:tcPr>
            <w:tcW w:w="594" w:type="dxa"/>
            <w:tcBorders>
              <w:top w:val="nil"/>
              <w:left w:val="nil"/>
              <w:bottom w:val="single" w:sz="4" w:space="0" w:color="auto"/>
              <w:right w:val="single" w:sz="4" w:space="0" w:color="auto"/>
            </w:tcBorders>
            <w:shd w:val="clear" w:color="auto" w:fill="auto"/>
            <w:noWrap/>
            <w:hideMark/>
          </w:tcPr>
          <w:p w14:paraId="4D5E0357"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2AB2F0DB"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2DCEC9A4"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711A6860" w14:textId="77777777" w:rsidR="001D2E60" w:rsidRPr="009D4888" w:rsidRDefault="001D2E60" w:rsidP="00630B91">
            <w:pPr>
              <w:jc w:val="right"/>
              <w:rPr>
                <w:sz w:val="20"/>
                <w:szCs w:val="20"/>
                <w:lang w:eastAsia="en-CA"/>
              </w:rPr>
            </w:pPr>
            <w:r w:rsidRPr="009D4888">
              <w:rPr>
                <w:sz w:val="20"/>
                <w:szCs w:val="20"/>
                <w:lang w:eastAsia="en-CA"/>
              </w:rPr>
              <w:t>220,000</w:t>
            </w:r>
          </w:p>
        </w:tc>
        <w:tc>
          <w:tcPr>
            <w:tcW w:w="1300" w:type="dxa"/>
            <w:tcBorders>
              <w:top w:val="nil"/>
              <w:left w:val="nil"/>
              <w:bottom w:val="single" w:sz="4" w:space="0" w:color="auto"/>
              <w:right w:val="single" w:sz="4" w:space="0" w:color="auto"/>
            </w:tcBorders>
            <w:shd w:val="clear" w:color="auto" w:fill="auto"/>
            <w:noWrap/>
            <w:hideMark/>
          </w:tcPr>
          <w:p w14:paraId="1D2315E0" w14:textId="77777777" w:rsidR="001D2E60" w:rsidRPr="009D4888" w:rsidRDefault="001D2E60" w:rsidP="00630B91">
            <w:pPr>
              <w:jc w:val="right"/>
              <w:rPr>
                <w:sz w:val="20"/>
                <w:szCs w:val="20"/>
                <w:lang w:eastAsia="en-CA"/>
              </w:rPr>
            </w:pPr>
            <w:r w:rsidRPr="009D4888">
              <w:rPr>
                <w:sz w:val="20"/>
                <w:szCs w:val="20"/>
                <w:lang w:eastAsia="en-CA"/>
              </w:rPr>
              <w:t>15,400</w:t>
            </w:r>
          </w:p>
        </w:tc>
      </w:tr>
      <w:tr w:rsidR="001D2E60" w:rsidRPr="009D4888" w14:paraId="1F4C06AF"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4D541485" w14:textId="77777777" w:rsidR="001D2E60" w:rsidRPr="009D4888" w:rsidRDefault="001D2E60" w:rsidP="00630B91">
            <w:pPr>
              <w:jc w:val="left"/>
              <w:rPr>
                <w:sz w:val="20"/>
                <w:szCs w:val="20"/>
                <w:lang w:eastAsia="en-CA"/>
              </w:rPr>
            </w:pPr>
            <w:r w:rsidRPr="009D4888">
              <w:rPr>
                <w:sz w:val="20"/>
                <w:szCs w:val="20"/>
                <w:lang w:eastAsia="en-CA"/>
              </w:rPr>
              <w:t>Cambodia</w:t>
            </w:r>
          </w:p>
        </w:tc>
        <w:tc>
          <w:tcPr>
            <w:tcW w:w="961" w:type="dxa"/>
            <w:tcBorders>
              <w:top w:val="nil"/>
              <w:left w:val="nil"/>
              <w:bottom w:val="single" w:sz="4" w:space="0" w:color="auto"/>
              <w:right w:val="single" w:sz="4" w:space="0" w:color="auto"/>
            </w:tcBorders>
            <w:shd w:val="clear" w:color="auto" w:fill="auto"/>
            <w:noWrap/>
            <w:hideMark/>
          </w:tcPr>
          <w:p w14:paraId="2DA4099C" w14:textId="77777777" w:rsidR="001D2E60" w:rsidRPr="009D4888" w:rsidRDefault="001D2E60" w:rsidP="00630B91">
            <w:pPr>
              <w:jc w:val="left"/>
              <w:rPr>
                <w:sz w:val="20"/>
                <w:szCs w:val="20"/>
                <w:lang w:eastAsia="en-CA"/>
              </w:rPr>
            </w:pPr>
            <w:r w:rsidRPr="009D4888">
              <w:rPr>
                <w:sz w:val="20"/>
                <w:szCs w:val="20"/>
                <w:lang w:eastAsia="en-CA"/>
              </w:rPr>
              <w:t>UNDP</w:t>
            </w:r>
          </w:p>
        </w:tc>
        <w:tc>
          <w:tcPr>
            <w:tcW w:w="594" w:type="dxa"/>
            <w:tcBorders>
              <w:top w:val="nil"/>
              <w:left w:val="nil"/>
              <w:bottom w:val="single" w:sz="4" w:space="0" w:color="auto"/>
              <w:right w:val="single" w:sz="4" w:space="0" w:color="auto"/>
            </w:tcBorders>
            <w:shd w:val="clear" w:color="auto" w:fill="auto"/>
            <w:noWrap/>
            <w:hideMark/>
          </w:tcPr>
          <w:p w14:paraId="0911709B"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7D198FFE"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58B6117C"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5BC9B8F5" w14:textId="77777777" w:rsidR="001D2E60" w:rsidRPr="009D4888" w:rsidRDefault="001D2E60" w:rsidP="00630B91">
            <w:pPr>
              <w:jc w:val="right"/>
              <w:rPr>
                <w:sz w:val="20"/>
                <w:szCs w:val="20"/>
                <w:lang w:eastAsia="en-CA"/>
              </w:rPr>
            </w:pPr>
            <w:r w:rsidRPr="009D4888">
              <w:rPr>
                <w:sz w:val="20"/>
                <w:szCs w:val="20"/>
                <w:lang w:eastAsia="en-CA"/>
              </w:rPr>
              <w:t>35,000</w:t>
            </w:r>
          </w:p>
        </w:tc>
        <w:tc>
          <w:tcPr>
            <w:tcW w:w="1300" w:type="dxa"/>
            <w:tcBorders>
              <w:top w:val="nil"/>
              <w:left w:val="nil"/>
              <w:bottom w:val="single" w:sz="4" w:space="0" w:color="auto"/>
              <w:right w:val="single" w:sz="4" w:space="0" w:color="auto"/>
            </w:tcBorders>
            <w:shd w:val="clear" w:color="auto" w:fill="auto"/>
            <w:noWrap/>
            <w:hideMark/>
          </w:tcPr>
          <w:p w14:paraId="64C972F5" w14:textId="77777777" w:rsidR="001D2E60" w:rsidRPr="009D4888" w:rsidRDefault="001D2E60" w:rsidP="00630B91">
            <w:pPr>
              <w:jc w:val="right"/>
              <w:rPr>
                <w:sz w:val="20"/>
                <w:szCs w:val="20"/>
                <w:lang w:eastAsia="en-CA"/>
              </w:rPr>
            </w:pPr>
            <w:r w:rsidRPr="009D4888">
              <w:rPr>
                <w:sz w:val="20"/>
                <w:szCs w:val="20"/>
                <w:lang w:eastAsia="en-CA"/>
              </w:rPr>
              <w:t>2,450</w:t>
            </w:r>
          </w:p>
        </w:tc>
      </w:tr>
      <w:tr w:rsidR="001D2E60" w:rsidRPr="009D4888" w14:paraId="2C294911"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42A92DB5" w14:textId="77777777" w:rsidR="001D2E60" w:rsidRPr="009D4888" w:rsidRDefault="001D2E60" w:rsidP="00630B91">
            <w:pPr>
              <w:jc w:val="left"/>
              <w:rPr>
                <w:sz w:val="20"/>
                <w:szCs w:val="20"/>
                <w:lang w:eastAsia="en-CA"/>
              </w:rPr>
            </w:pPr>
            <w:r w:rsidRPr="009D4888">
              <w:rPr>
                <w:sz w:val="20"/>
                <w:szCs w:val="20"/>
                <w:lang w:eastAsia="en-CA"/>
              </w:rPr>
              <w:t>Cambodia</w:t>
            </w:r>
          </w:p>
        </w:tc>
        <w:tc>
          <w:tcPr>
            <w:tcW w:w="961" w:type="dxa"/>
            <w:tcBorders>
              <w:top w:val="nil"/>
              <w:left w:val="nil"/>
              <w:bottom w:val="single" w:sz="4" w:space="0" w:color="auto"/>
              <w:right w:val="single" w:sz="4" w:space="0" w:color="auto"/>
            </w:tcBorders>
            <w:shd w:val="clear" w:color="auto" w:fill="auto"/>
            <w:noWrap/>
            <w:hideMark/>
          </w:tcPr>
          <w:p w14:paraId="6F4B5331" w14:textId="77777777" w:rsidR="001D2E60" w:rsidRPr="009D4888" w:rsidRDefault="001D2E60" w:rsidP="00630B91">
            <w:pPr>
              <w:jc w:val="left"/>
              <w:rPr>
                <w:sz w:val="20"/>
                <w:szCs w:val="20"/>
                <w:lang w:eastAsia="en-CA"/>
              </w:rPr>
            </w:pPr>
            <w:r w:rsidRPr="009D4888">
              <w:rPr>
                <w:sz w:val="20"/>
                <w:szCs w:val="20"/>
                <w:lang w:eastAsia="en-CA"/>
              </w:rPr>
              <w:t>UNEP</w:t>
            </w:r>
          </w:p>
        </w:tc>
        <w:tc>
          <w:tcPr>
            <w:tcW w:w="594" w:type="dxa"/>
            <w:tcBorders>
              <w:top w:val="nil"/>
              <w:left w:val="nil"/>
              <w:bottom w:val="single" w:sz="4" w:space="0" w:color="auto"/>
              <w:right w:val="single" w:sz="4" w:space="0" w:color="auto"/>
            </w:tcBorders>
            <w:shd w:val="clear" w:color="auto" w:fill="auto"/>
            <w:noWrap/>
            <w:hideMark/>
          </w:tcPr>
          <w:p w14:paraId="37C361DB"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5D8DED7E"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28DCD9EF"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3BA17387" w14:textId="77777777" w:rsidR="001D2E60" w:rsidRPr="009D4888" w:rsidRDefault="001D2E60" w:rsidP="00630B91">
            <w:pPr>
              <w:jc w:val="right"/>
              <w:rPr>
                <w:sz w:val="20"/>
                <w:szCs w:val="20"/>
                <w:lang w:eastAsia="en-CA"/>
              </w:rPr>
            </w:pPr>
            <w:r w:rsidRPr="009D4888">
              <w:rPr>
                <w:sz w:val="20"/>
                <w:szCs w:val="20"/>
                <w:lang w:eastAsia="en-CA"/>
              </w:rPr>
              <w:t>135,000</w:t>
            </w:r>
          </w:p>
        </w:tc>
        <w:tc>
          <w:tcPr>
            <w:tcW w:w="1300" w:type="dxa"/>
            <w:tcBorders>
              <w:top w:val="nil"/>
              <w:left w:val="nil"/>
              <w:bottom w:val="single" w:sz="4" w:space="0" w:color="auto"/>
              <w:right w:val="single" w:sz="4" w:space="0" w:color="auto"/>
            </w:tcBorders>
            <w:shd w:val="clear" w:color="auto" w:fill="auto"/>
            <w:noWrap/>
            <w:hideMark/>
          </w:tcPr>
          <w:p w14:paraId="3BD9C362" w14:textId="77777777" w:rsidR="001D2E60" w:rsidRPr="009D4888" w:rsidRDefault="001D2E60" w:rsidP="00630B91">
            <w:pPr>
              <w:jc w:val="right"/>
              <w:rPr>
                <w:sz w:val="20"/>
                <w:szCs w:val="20"/>
                <w:lang w:eastAsia="en-CA"/>
              </w:rPr>
            </w:pPr>
            <w:r w:rsidRPr="009D4888">
              <w:rPr>
                <w:sz w:val="20"/>
                <w:szCs w:val="20"/>
                <w:lang w:eastAsia="en-CA"/>
              </w:rPr>
              <w:t>17,550</w:t>
            </w:r>
          </w:p>
        </w:tc>
      </w:tr>
      <w:tr w:rsidR="001D2E60" w:rsidRPr="009D4888" w14:paraId="2280B292"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46E4C912" w14:textId="77777777" w:rsidR="001D2E60" w:rsidRPr="009D4888" w:rsidRDefault="001D2E60" w:rsidP="00630B91">
            <w:pPr>
              <w:jc w:val="left"/>
              <w:rPr>
                <w:sz w:val="20"/>
                <w:szCs w:val="20"/>
                <w:lang w:eastAsia="en-CA"/>
              </w:rPr>
            </w:pPr>
            <w:r w:rsidRPr="009D4888">
              <w:rPr>
                <w:sz w:val="20"/>
                <w:szCs w:val="20"/>
                <w:lang w:eastAsia="en-CA"/>
              </w:rPr>
              <w:t>Cameroon</w:t>
            </w:r>
          </w:p>
        </w:tc>
        <w:tc>
          <w:tcPr>
            <w:tcW w:w="961" w:type="dxa"/>
            <w:tcBorders>
              <w:top w:val="nil"/>
              <w:left w:val="nil"/>
              <w:bottom w:val="single" w:sz="4" w:space="0" w:color="auto"/>
              <w:right w:val="single" w:sz="4" w:space="0" w:color="auto"/>
            </w:tcBorders>
            <w:shd w:val="clear" w:color="auto" w:fill="auto"/>
            <w:noWrap/>
            <w:hideMark/>
          </w:tcPr>
          <w:p w14:paraId="5202A4B5" w14:textId="77777777" w:rsidR="001D2E60" w:rsidRPr="009D4888" w:rsidRDefault="001D2E60" w:rsidP="00630B91">
            <w:pPr>
              <w:jc w:val="left"/>
              <w:rPr>
                <w:sz w:val="20"/>
                <w:szCs w:val="20"/>
                <w:lang w:eastAsia="en-CA"/>
              </w:rPr>
            </w:pPr>
            <w:r w:rsidRPr="009D4888">
              <w:rPr>
                <w:sz w:val="20"/>
                <w:szCs w:val="20"/>
                <w:lang w:eastAsia="en-CA"/>
              </w:rPr>
              <w:t>UNIDO</w:t>
            </w:r>
          </w:p>
        </w:tc>
        <w:tc>
          <w:tcPr>
            <w:tcW w:w="594" w:type="dxa"/>
            <w:tcBorders>
              <w:top w:val="nil"/>
              <w:left w:val="nil"/>
              <w:bottom w:val="single" w:sz="4" w:space="0" w:color="auto"/>
              <w:right w:val="single" w:sz="4" w:space="0" w:color="auto"/>
            </w:tcBorders>
            <w:shd w:val="clear" w:color="auto" w:fill="auto"/>
            <w:noWrap/>
            <w:hideMark/>
          </w:tcPr>
          <w:p w14:paraId="4A75A68B"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1E8306D4"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23A9AECF"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3FA41317" w14:textId="77777777" w:rsidR="001D2E60" w:rsidRPr="009D4888" w:rsidRDefault="001D2E60" w:rsidP="00630B91">
            <w:pPr>
              <w:jc w:val="right"/>
              <w:rPr>
                <w:sz w:val="20"/>
                <w:szCs w:val="20"/>
                <w:lang w:eastAsia="en-CA"/>
              </w:rPr>
            </w:pPr>
            <w:r w:rsidRPr="009D4888">
              <w:rPr>
                <w:sz w:val="20"/>
                <w:szCs w:val="20"/>
                <w:lang w:eastAsia="en-CA"/>
              </w:rPr>
              <w:t>190,000</w:t>
            </w:r>
          </w:p>
        </w:tc>
        <w:tc>
          <w:tcPr>
            <w:tcW w:w="1300" w:type="dxa"/>
            <w:tcBorders>
              <w:top w:val="nil"/>
              <w:left w:val="nil"/>
              <w:bottom w:val="single" w:sz="4" w:space="0" w:color="auto"/>
              <w:right w:val="single" w:sz="4" w:space="0" w:color="auto"/>
            </w:tcBorders>
            <w:shd w:val="clear" w:color="auto" w:fill="auto"/>
            <w:noWrap/>
            <w:hideMark/>
          </w:tcPr>
          <w:p w14:paraId="147D35AC" w14:textId="77777777" w:rsidR="001D2E60" w:rsidRPr="009D4888" w:rsidRDefault="001D2E60" w:rsidP="00630B91">
            <w:pPr>
              <w:jc w:val="right"/>
              <w:rPr>
                <w:sz w:val="20"/>
                <w:szCs w:val="20"/>
                <w:lang w:eastAsia="en-CA"/>
              </w:rPr>
            </w:pPr>
            <w:r w:rsidRPr="009D4888">
              <w:rPr>
                <w:sz w:val="20"/>
                <w:szCs w:val="20"/>
                <w:lang w:eastAsia="en-CA"/>
              </w:rPr>
              <w:t>13,300</w:t>
            </w:r>
          </w:p>
        </w:tc>
      </w:tr>
      <w:tr w:rsidR="001D2E60" w:rsidRPr="009D4888" w14:paraId="5FA15FC7"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3E4F4F86" w14:textId="77777777" w:rsidR="001D2E60" w:rsidRPr="009D4888" w:rsidRDefault="001D2E60" w:rsidP="00630B91">
            <w:pPr>
              <w:jc w:val="left"/>
              <w:rPr>
                <w:sz w:val="20"/>
                <w:szCs w:val="20"/>
                <w:lang w:eastAsia="en-CA"/>
              </w:rPr>
            </w:pPr>
            <w:r w:rsidRPr="009D4888">
              <w:rPr>
                <w:sz w:val="20"/>
                <w:szCs w:val="20"/>
                <w:lang w:eastAsia="en-CA"/>
              </w:rPr>
              <w:t>Chile</w:t>
            </w:r>
          </w:p>
        </w:tc>
        <w:tc>
          <w:tcPr>
            <w:tcW w:w="961" w:type="dxa"/>
            <w:tcBorders>
              <w:top w:val="nil"/>
              <w:left w:val="nil"/>
              <w:bottom w:val="single" w:sz="4" w:space="0" w:color="auto"/>
              <w:right w:val="single" w:sz="4" w:space="0" w:color="auto"/>
            </w:tcBorders>
            <w:shd w:val="clear" w:color="auto" w:fill="auto"/>
            <w:noWrap/>
            <w:hideMark/>
          </w:tcPr>
          <w:p w14:paraId="03AAA246" w14:textId="77777777" w:rsidR="001D2E60" w:rsidRPr="009D4888" w:rsidRDefault="001D2E60" w:rsidP="00630B91">
            <w:pPr>
              <w:jc w:val="left"/>
              <w:rPr>
                <w:sz w:val="20"/>
                <w:szCs w:val="20"/>
                <w:lang w:eastAsia="en-CA"/>
              </w:rPr>
            </w:pPr>
            <w:r w:rsidRPr="009D4888">
              <w:rPr>
                <w:sz w:val="20"/>
                <w:szCs w:val="20"/>
                <w:lang w:eastAsia="en-CA"/>
              </w:rPr>
              <w:t>UNEP</w:t>
            </w:r>
          </w:p>
        </w:tc>
        <w:tc>
          <w:tcPr>
            <w:tcW w:w="594" w:type="dxa"/>
            <w:tcBorders>
              <w:top w:val="nil"/>
              <w:left w:val="nil"/>
              <w:bottom w:val="single" w:sz="4" w:space="0" w:color="auto"/>
              <w:right w:val="single" w:sz="4" w:space="0" w:color="auto"/>
            </w:tcBorders>
            <w:shd w:val="clear" w:color="auto" w:fill="auto"/>
            <w:noWrap/>
            <w:hideMark/>
          </w:tcPr>
          <w:p w14:paraId="441FFBB2"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1A07B235"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344C6D3A"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730718F8" w14:textId="77777777" w:rsidR="001D2E60" w:rsidRPr="009D4888" w:rsidRDefault="001D2E60" w:rsidP="00630B91">
            <w:pPr>
              <w:jc w:val="right"/>
              <w:rPr>
                <w:sz w:val="20"/>
                <w:szCs w:val="20"/>
                <w:lang w:eastAsia="en-CA"/>
              </w:rPr>
            </w:pPr>
            <w:r w:rsidRPr="009D4888">
              <w:rPr>
                <w:sz w:val="20"/>
                <w:szCs w:val="20"/>
                <w:lang w:eastAsia="en-CA"/>
              </w:rPr>
              <w:t>20,000</w:t>
            </w:r>
          </w:p>
        </w:tc>
        <w:tc>
          <w:tcPr>
            <w:tcW w:w="1300" w:type="dxa"/>
            <w:tcBorders>
              <w:top w:val="nil"/>
              <w:left w:val="nil"/>
              <w:bottom w:val="single" w:sz="4" w:space="0" w:color="auto"/>
              <w:right w:val="single" w:sz="4" w:space="0" w:color="auto"/>
            </w:tcBorders>
            <w:shd w:val="clear" w:color="auto" w:fill="auto"/>
            <w:noWrap/>
            <w:hideMark/>
          </w:tcPr>
          <w:p w14:paraId="7255C632" w14:textId="77777777" w:rsidR="001D2E60" w:rsidRPr="009D4888" w:rsidRDefault="001D2E60" w:rsidP="00630B91">
            <w:pPr>
              <w:jc w:val="right"/>
              <w:rPr>
                <w:sz w:val="20"/>
                <w:szCs w:val="20"/>
                <w:lang w:eastAsia="en-CA"/>
              </w:rPr>
            </w:pPr>
            <w:r w:rsidRPr="009D4888">
              <w:rPr>
                <w:sz w:val="20"/>
                <w:szCs w:val="20"/>
                <w:lang w:eastAsia="en-CA"/>
              </w:rPr>
              <w:t>2,600</w:t>
            </w:r>
          </w:p>
        </w:tc>
      </w:tr>
      <w:tr w:rsidR="001D2E60" w:rsidRPr="009D4888" w14:paraId="22CBDA2C"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4CE4399F" w14:textId="77777777" w:rsidR="001D2E60" w:rsidRPr="009D4888" w:rsidRDefault="001D2E60" w:rsidP="00630B91">
            <w:pPr>
              <w:jc w:val="left"/>
              <w:rPr>
                <w:sz w:val="20"/>
                <w:szCs w:val="20"/>
                <w:lang w:eastAsia="en-CA"/>
              </w:rPr>
            </w:pPr>
            <w:r w:rsidRPr="009D4888">
              <w:rPr>
                <w:sz w:val="20"/>
                <w:szCs w:val="20"/>
                <w:lang w:eastAsia="en-CA"/>
              </w:rPr>
              <w:t>Chile</w:t>
            </w:r>
          </w:p>
        </w:tc>
        <w:tc>
          <w:tcPr>
            <w:tcW w:w="961" w:type="dxa"/>
            <w:tcBorders>
              <w:top w:val="nil"/>
              <w:left w:val="nil"/>
              <w:bottom w:val="single" w:sz="4" w:space="0" w:color="auto"/>
              <w:right w:val="single" w:sz="4" w:space="0" w:color="auto"/>
            </w:tcBorders>
            <w:shd w:val="clear" w:color="auto" w:fill="auto"/>
            <w:noWrap/>
            <w:hideMark/>
          </w:tcPr>
          <w:p w14:paraId="6A836AEA" w14:textId="77777777" w:rsidR="001D2E60" w:rsidRPr="009D4888" w:rsidRDefault="001D2E60" w:rsidP="00630B91">
            <w:pPr>
              <w:jc w:val="left"/>
              <w:rPr>
                <w:sz w:val="20"/>
                <w:szCs w:val="20"/>
                <w:lang w:eastAsia="en-CA"/>
              </w:rPr>
            </w:pPr>
            <w:r w:rsidRPr="009D4888">
              <w:rPr>
                <w:sz w:val="20"/>
                <w:szCs w:val="20"/>
                <w:lang w:eastAsia="en-CA"/>
              </w:rPr>
              <w:t>UNDP</w:t>
            </w:r>
          </w:p>
        </w:tc>
        <w:tc>
          <w:tcPr>
            <w:tcW w:w="594" w:type="dxa"/>
            <w:tcBorders>
              <w:top w:val="nil"/>
              <w:left w:val="nil"/>
              <w:bottom w:val="single" w:sz="4" w:space="0" w:color="auto"/>
              <w:right w:val="single" w:sz="4" w:space="0" w:color="auto"/>
            </w:tcBorders>
            <w:shd w:val="clear" w:color="auto" w:fill="auto"/>
            <w:noWrap/>
            <w:hideMark/>
          </w:tcPr>
          <w:p w14:paraId="4EA99143"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5A3693A6"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7ACB3F1D"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62412662" w14:textId="77777777" w:rsidR="001D2E60" w:rsidRPr="009D4888" w:rsidRDefault="001D2E60" w:rsidP="00630B91">
            <w:pPr>
              <w:jc w:val="right"/>
              <w:rPr>
                <w:sz w:val="20"/>
                <w:szCs w:val="20"/>
                <w:lang w:eastAsia="en-CA"/>
              </w:rPr>
            </w:pPr>
            <w:r w:rsidRPr="009D4888">
              <w:rPr>
                <w:sz w:val="20"/>
                <w:szCs w:val="20"/>
                <w:lang w:eastAsia="en-CA"/>
              </w:rPr>
              <w:t>170,000</w:t>
            </w:r>
          </w:p>
        </w:tc>
        <w:tc>
          <w:tcPr>
            <w:tcW w:w="1300" w:type="dxa"/>
            <w:tcBorders>
              <w:top w:val="nil"/>
              <w:left w:val="nil"/>
              <w:bottom w:val="single" w:sz="4" w:space="0" w:color="auto"/>
              <w:right w:val="single" w:sz="4" w:space="0" w:color="auto"/>
            </w:tcBorders>
            <w:shd w:val="clear" w:color="auto" w:fill="auto"/>
            <w:noWrap/>
            <w:hideMark/>
          </w:tcPr>
          <w:p w14:paraId="786A5856" w14:textId="77777777" w:rsidR="001D2E60" w:rsidRPr="009D4888" w:rsidRDefault="001D2E60" w:rsidP="00630B91">
            <w:pPr>
              <w:jc w:val="right"/>
              <w:rPr>
                <w:sz w:val="20"/>
                <w:szCs w:val="20"/>
                <w:lang w:eastAsia="en-CA"/>
              </w:rPr>
            </w:pPr>
            <w:r w:rsidRPr="009D4888">
              <w:rPr>
                <w:sz w:val="20"/>
                <w:szCs w:val="20"/>
                <w:lang w:eastAsia="en-CA"/>
              </w:rPr>
              <w:t>11,900</w:t>
            </w:r>
          </w:p>
        </w:tc>
      </w:tr>
      <w:tr w:rsidR="001D2E60" w:rsidRPr="009D4888" w14:paraId="581EC5DC"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017D9870" w14:textId="77777777" w:rsidR="001D2E60" w:rsidRPr="009D4888" w:rsidRDefault="001D2E60" w:rsidP="00630B91">
            <w:pPr>
              <w:jc w:val="left"/>
              <w:rPr>
                <w:sz w:val="20"/>
                <w:szCs w:val="20"/>
                <w:lang w:eastAsia="en-CA"/>
              </w:rPr>
            </w:pPr>
            <w:r w:rsidRPr="009D4888">
              <w:rPr>
                <w:sz w:val="20"/>
                <w:szCs w:val="20"/>
                <w:lang w:eastAsia="en-CA"/>
              </w:rPr>
              <w:t>Colombia</w:t>
            </w:r>
          </w:p>
        </w:tc>
        <w:tc>
          <w:tcPr>
            <w:tcW w:w="961" w:type="dxa"/>
            <w:tcBorders>
              <w:top w:val="nil"/>
              <w:left w:val="nil"/>
              <w:bottom w:val="single" w:sz="4" w:space="0" w:color="auto"/>
              <w:right w:val="single" w:sz="4" w:space="0" w:color="auto"/>
            </w:tcBorders>
            <w:shd w:val="clear" w:color="auto" w:fill="auto"/>
            <w:noWrap/>
            <w:hideMark/>
          </w:tcPr>
          <w:p w14:paraId="4A4DBAFB" w14:textId="77777777" w:rsidR="001D2E60" w:rsidRPr="009D4888" w:rsidRDefault="001D2E60" w:rsidP="00630B91">
            <w:pPr>
              <w:jc w:val="left"/>
              <w:rPr>
                <w:sz w:val="20"/>
                <w:szCs w:val="20"/>
                <w:lang w:eastAsia="en-CA"/>
              </w:rPr>
            </w:pPr>
            <w:r w:rsidRPr="009D4888">
              <w:rPr>
                <w:sz w:val="20"/>
                <w:szCs w:val="20"/>
                <w:lang w:eastAsia="en-CA"/>
              </w:rPr>
              <w:t>Germany</w:t>
            </w:r>
          </w:p>
        </w:tc>
        <w:tc>
          <w:tcPr>
            <w:tcW w:w="594" w:type="dxa"/>
            <w:tcBorders>
              <w:top w:val="nil"/>
              <w:left w:val="nil"/>
              <w:bottom w:val="single" w:sz="4" w:space="0" w:color="auto"/>
              <w:right w:val="single" w:sz="4" w:space="0" w:color="auto"/>
            </w:tcBorders>
            <w:shd w:val="clear" w:color="auto" w:fill="auto"/>
            <w:noWrap/>
            <w:hideMark/>
          </w:tcPr>
          <w:p w14:paraId="230B152A"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7B37B35D"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22E8DF16"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5AC322D6" w14:textId="77777777" w:rsidR="001D2E60" w:rsidRPr="009D4888" w:rsidRDefault="001D2E60" w:rsidP="00630B91">
            <w:pPr>
              <w:jc w:val="right"/>
              <w:rPr>
                <w:sz w:val="20"/>
                <w:szCs w:val="20"/>
                <w:lang w:eastAsia="en-CA"/>
              </w:rPr>
            </w:pPr>
            <w:r w:rsidRPr="009D4888">
              <w:rPr>
                <w:sz w:val="20"/>
                <w:szCs w:val="20"/>
                <w:lang w:eastAsia="en-CA"/>
              </w:rPr>
              <w:t>70,000</w:t>
            </w:r>
          </w:p>
        </w:tc>
        <w:tc>
          <w:tcPr>
            <w:tcW w:w="1300" w:type="dxa"/>
            <w:tcBorders>
              <w:top w:val="nil"/>
              <w:left w:val="nil"/>
              <w:bottom w:val="single" w:sz="4" w:space="0" w:color="auto"/>
              <w:right w:val="single" w:sz="4" w:space="0" w:color="auto"/>
            </w:tcBorders>
            <w:shd w:val="clear" w:color="auto" w:fill="auto"/>
            <w:noWrap/>
            <w:hideMark/>
          </w:tcPr>
          <w:p w14:paraId="0B1C4F66" w14:textId="77777777" w:rsidR="001D2E60" w:rsidRPr="009D4888" w:rsidRDefault="001D2E60" w:rsidP="00630B91">
            <w:pPr>
              <w:jc w:val="right"/>
              <w:rPr>
                <w:sz w:val="20"/>
                <w:szCs w:val="20"/>
                <w:lang w:eastAsia="en-CA"/>
              </w:rPr>
            </w:pPr>
            <w:r w:rsidRPr="009D4888">
              <w:rPr>
                <w:sz w:val="20"/>
                <w:szCs w:val="20"/>
                <w:lang w:eastAsia="en-CA"/>
              </w:rPr>
              <w:t>9,100</w:t>
            </w:r>
          </w:p>
        </w:tc>
      </w:tr>
      <w:tr w:rsidR="001D2E60" w:rsidRPr="009D4888" w14:paraId="1B29B8EA"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2F995F8A" w14:textId="77777777" w:rsidR="001D2E60" w:rsidRPr="009D4888" w:rsidRDefault="001D2E60" w:rsidP="00630B91">
            <w:pPr>
              <w:jc w:val="left"/>
              <w:rPr>
                <w:sz w:val="20"/>
                <w:szCs w:val="20"/>
                <w:lang w:eastAsia="en-CA"/>
              </w:rPr>
            </w:pPr>
            <w:r w:rsidRPr="009D4888">
              <w:rPr>
                <w:sz w:val="20"/>
                <w:szCs w:val="20"/>
                <w:lang w:eastAsia="en-CA"/>
              </w:rPr>
              <w:t>El Salvador</w:t>
            </w:r>
          </w:p>
        </w:tc>
        <w:tc>
          <w:tcPr>
            <w:tcW w:w="961" w:type="dxa"/>
            <w:tcBorders>
              <w:top w:val="nil"/>
              <w:left w:val="nil"/>
              <w:bottom w:val="single" w:sz="4" w:space="0" w:color="auto"/>
              <w:right w:val="single" w:sz="4" w:space="0" w:color="auto"/>
            </w:tcBorders>
            <w:shd w:val="clear" w:color="auto" w:fill="auto"/>
            <w:noWrap/>
            <w:hideMark/>
          </w:tcPr>
          <w:p w14:paraId="29F30A13" w14:textId="77777777" w:rsidR="001D2E60" w:rsidRPr="009D4888" w:rsidRDefault="001D2E60" w:rsidP="00630B91">
            <w:pPr>
              <w:jc w:val="left"/>
              <w:rPr>
                <w:sz w:val="20"/>
                <w:szCs w:val="20"/>
                <w:lang w:eastAsia="en-CA"/>
              </w:rPr>
            </w:pPr>
            <w:r w:rsidRPr="009D4888">
              <w:rPr>
                <w:sz w:val="20"/>
                <w:szCs w:val="20"/>
                <w:lang w:eastAsia="en-CA"/>
              </w:rPr>
              <w:t>UNDP</w:t>
            </w:r>
          </w:p>
        </w:tc>
        <w:tc>
          <w:tcPr>
            <w:tcW w:w="594" w:type="dxa"/>
            <w:tcBorders>
              <w:top w:val="nil"/>
              <w:left w:val="nil"/>
              <w:bottom w:val="single" w:sz="4" w:space="0" w:color="auto"/>
              <w:right w:val="single" w:sz="4" w:space="0" w:color="auto"/>
            </w:tcBorders>
            <w:shd w:val="clear" w:color="auto" w:fill="auto"/>
            <w:noWrap/>
            <w:hideMark/>
          </w:tcPr>
          <w:p w14:paraId="6BD645AE"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163C08B1"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1826381C"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0D433A6E" w14:textId="77777777" w:rsidR="001D2E60" w:rsidRPr="009D4888" w:rsidRDefault="001D2E60" w:rsidP="00630B91">
            <w:pPr>
              <w:jc w:val="right"/>
              <w:rPr>
                <w:sz w:val="20"/>
                <w:szCs w:val="20"/>
                <w:lang w:eastAsia="en-CA"/>
              </w:rPr>
            </w:pPr>
            <w:r w:rsidRPr="009D4888">
              <w:rPr>
                <w:sz w:val="20"/>
                <w:szCs w:val="20"/>
                <w:lang w:eastAsia="en-CA"/>
              </w:rPr>
              <w:t>170,000</w:t>
            </w:r>
          </w:p>
        </w:tc>
        <w:tc>
          <w:tcPr>
            <w:tcW w:w="1300" w:type="dxa"/>
            <w:tcBorders>
              <w:top w:val="nil"/>
              <w:left w:val="nil"/>
              <w:bottom w:val="single" w:sz="4" w:space="0" w:color="auto"/>
              <w:right w:val="single" w:sz="4" w:space="0" w:color="auto"/>
            </w:tcBorders>
            <w:shd w:val="clear" w:color="auto" w:fill="auto"/>
            <w:noWrap/>
            <w:hideMark/>
          </w:tcPr>
          <w:p w14:paraId="67254089" w14:textId="77777777" w:rsidR="001D2E60" w:rsidRPr="009D4888" w:rsidRDefault="001D2E60" w:rsidP="00630B91">
            <w:pPr>
              <w:jc w:val="right"/>
              <w:rPr>
                <w:sz w:val="20"/>
                <w:szCs w:val="20"/>
                <w:lang w:eastAsia="en-CA"/>
              </w:rPr>
            </w:pPr>
            <w:r w:rsidRPr="009D4888">
              <w:rPr>
                <w:sz w:val="20"/>
                <w:szCs w:val="20"/>
                <w:lang w:eastAsia="en-CA"/>
              </w:rPr>
              <w:t>11,900</w:t>
            </w:r>
          </w:p>
        </w:tc>
      </w:tr>
      <w:tr w:rsidR="001D2E60" w:rsidRPr="009D4888" w14:paraId="564FE9E6"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2AA7A720" w14:textId="77777777" w:rsidR="001D2E60" w:rsidRPr="009D4888" w:rsidRDefault="001D2E60" w:rsidP="00630B91">
            <w:pPr>
              <w:jc w:val="left"/>
              <w:rPr>
                <w:sz w:val="20"/>
                <w:szCs w:val="20"/>
                <w:lang w:eastAsia="en-CA"/>
              </w:rPr>
            </w:pPr>
            <w:r w:rsidRPr="009D4888">
              <w:rPr>
                <w:sz w:val="20"/>
                <w:szCs w:val="20"/>
                <w:lang w:eastAsia="en-CA"/>
              </w:rPr>
              <w:t>Fiji</w:t>
            </w:r>
          </w:p>
        </w:tc>
        <w:tc>
          <w:tcPr>
            <w:tcW w:w="961" w:type="dxa"/>
            <w:tcBorders>
              <w:top w:val="nil"/>
              <w:left w:val="nil"/>
              <w:bottom w:val="single" w:sz="4" w:space="0" w:color="auto"/>
              <w:right w:val="single" w:sz="4" w:space="0" w:color="auto"/>
            </w:tcBorders>
            <w:shd w:val="clear" w:color="auto" w:fill="auto"/>
            <w:noWrap/>
            <w:hideMark/>
          </w:tcPr>
          <w:p w14:paraId="7CC3405A" w14:textId="77777777" w:rsidR="001D2E60" w:rsidRPr="009D4888" w:rsidRDefault="001D2E60" w:rsidP="00630B91">
            <w:pPr>
              <w:jc w:val="left"/>
              <w:rPr>
                <w:sz w:val="20"/>
                <w:szCs w:val="20"/>
                <w:lang w:eastAsia="en-CA"/>
              </w:rPr>
            </w:pPr>
            <w:r w:rsidRPr="009D4888">
              <w:rPr>
                <w:sz w:val="20"/>
                <w:szCs w:val="20"/>
                <w:lang w:eastAsia="en-CA"/>
              </w:rPr>
              <w:t>UNDP</w:t>
            </w:r>
          </w:p>
        </w:tc>
        <w:tc>
          <w:tcPr>
            <w:tcW w:w="594" w:type="dxa"/>
            <w:tcBorders>
              <w:top w:val="nil"/>
              <w:left w:val="nil"/>
              <w:bottom w:val="single" w:sz="4" w:space="0" w:color="auto"/>
              <w:right w:val="single" w:sz="4" w:space="0" w:color="auto"/>
            </w:tcBorders>
            <w:shd w:val="clear" w:color="auto" w:fill="auto"/>
            <w:noWrap/>
            <w:hideMark/>
          </w:tcPr>
          <w:p w14:paraId="6988B2B5"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3C3CA6E4"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7DDB4A32"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60BA6A68" w14:textId="77777777" w:rsidR="001D2E60" w:rsidRPr="009D4888" w:rsidRDefault="001D2E60" w:rsidP="00630B91">
            <w:pPr>
              <w:jc w:val="right"/>
              <w:rPr>
                <w:sz w:val="20"/>
                <w:szCs w:val="20"/>
                <w:lang w:eastAsia="en-CA"/>
              </w:rPr>
            </w:pPr>
            <w:r w:rsidRPr="009D4888">
              <w:rPr>
                <w:sz w:val="20"/>
                <w:szCs w:val="20"/>
                <w:lang w:eastAsia="en-CA"/>
              </w:rPr>
              <w:t>95,000</w:t>
            </w:r>
          </w:p>
        </w:tc>
        <w:tc>
          <w:tcPr>
            <w:tcW w:w="1300" w:type="dxa"/>
            <w:tcBorders>
              <w:top w:val="nil"/>
              <w:left w:val="nil"/>
              <w:bottom w:val="single" w:sz="4" w:space="0" w:color="auto"/>
              <w:right w:val="single" w:sz="4" w:space="0" w:color="auto"/>
            </w:tcBorders>
            <w:shd w:val="clear" w:color="auto" w:fill="auto"/>
            <w:noWrap/>
            <w:hideMark/>
          </w:tcPr>
          <w:p w14:paraId="6A90F690" w14:textId="77777777" w:rsidR="001D2E60" w:rsidRPr="009D4888" w:rsidRDefault="001D2E60" w:rsidP="00630B91">
            <w:pPr>
              <w:jc w:val="right"/>
              <w:rPr>
                <w:sz w:val="20"/>
                <w:szCs w:val="20"/>
                <w:lang w:eastAsia="en-CA"/>
              </w:rPr>
            </w:pPr>
            <w:r w:rsidRPr="009D4888">
              <w:rPr>
                <w:sz w:val="20"/>
                <w:szCs w:val="20"/>
                <w:lang w:eastAsia="en-CA"/>
              </w:rPr>
              <w:t>6,650</w:t>
            </w:r>
          </w:p>
        </w:tc>
      </w:tr>
      <w:tr w:rsidR="001D2E60" w:rsidRPr="009D4888" w14:paraId="051A6EC5"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52CCF27F" w14:textId="77777777" w:rsidR="001D2E60" w:rsidRPr="009D4888" w:rsidRDefault="001D2E60" w:rsidP="00630B91">
            <w:pPr>
              <w:jc w:val="left"/>
              <w:rPr>
                <w:sz w:val="20"/>
                <w:szCs w:val="20"/>
                <w:lang w:eastAsia="en-CA"/>
              </w:rPr>
            </w:pPr>
            <w:r w:rsidRPr="009D4888">
              <w:rPr>
                <w:sz w:val="20"/>
                <w:szCs w:val="20"/>
                <w:lang w:eastAsia="en-CA"/>
              </w:rPr>
              <w:t>Fiji</w:t>
            </w:r>
          </w:p>
        </w:tc>
        <w:tc>
          <w:tcPr>
            <w:tcW w:w="961" w:type="dxa"/>
            <w:tcBorders>
              <w:top w:val="nil"/>
              <w:left w:val="nil"/>
              <w:bottom w:val="single" w:sz="4" w:space="0" w:color="auto"/>
              <w:right w:val="single" w:sz="4" w:space="0" w:color="auto"/>
            </w:tcBorders>
            <w:shd w:val="clear" w:color="auto" w:fill="auto"/>
            <w:noWrap/>
            <w:hideMark/>
          </w:tcPr>
          <w:p w14:paraId="1B7FD917" w14:textId="77777777" w:rsidR="001D2E60" w:rsidRPr="009D4888" w:rsidRDefault="001D2E60" w:rsidP="00630B91">
            <w:pPr>
              <w:jc w:val="left"/>
              <w:rPr>
                <w:sz w:val="20"/>
                <w:szCs w:val="20"/>
                <w:lang w:eastAsia="en-CA"/>
              </w:rPr>
            </w:pPr>
            <w:r w:rsidRPr="009D4888">
              <w:rPr>
                <w:sz w:val="20"/>
                <w:szCs w:val="20"/>
                <w:lang w:eastAsia="en-CA"/>
              </w:rPr>
              <w:t>UNEP</w:t>
            </w:r>
          </w:p>
        </w:tc>
        <w:tc>
          <w:tcPr>
            <w:tcW w:w="594" w:type="dxa"/>
            <w:tcBorders>
              <w:top w:val="nil"/>
              <w:left w:val="nil"/>
              <w:bottom w:val="single" w:sz="4" w:space="0" w:color="auto"/>
              <w:right w:val="single" w:sz="4" w:space="0" w:color="auto"/>
            </w:tcBorders>
            <w:shd w:val="clear" w:color="auto" w:fill="auto"/>
            <w:noWrap/>
            <w:hideMark/>
          </w:tcPr>
          <w:p w14:paraId="12B810DD"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3A6BA908"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4F405AF7"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72EEA55F" w14:textId="77777777" w:rsidR="001D2E60" w:rsidRPr="009D4888" w:rsidRDefault="001D2E60" w:rsidP="00630B91">
            <w:pPr>
              <w:jc w:val="right"/>
              <w:rPr>
                <w:sz w:val="20"/>
                <w:szCs w:val="20"/>
                <w:lang w:eastAsia="en-CA"/>
              </w:rPr>
            </w:pPr>
            <w:r w:rsidRPr="009D4888">
              <w:rPr>
                <w:sz w:val="20"/>
                <w:szCs w:val="20"/>
                <w:lang w:eastAsia="en-CA"/>
              </w:rPr>
              <w:t>35,000</w:t>
            </w:r>
          </w:p>
        </w:tc>
        <w:tc>
          <w:tcPr>
            <w:tcW w:w="1300" w:type="dxa"/>
            <w:tcBorders>
              <w:top w:val="nil"/>
              <w:left w:val="nil"/>
              <w:bottom w:val="single" w:sz="4" w:space="0" w:color="auto"/>
              <w:right w:val="single" w:sz="4" w:space="0" w:color="auto"/>
            </w:tcBorders>
            <w:shd w:val="clear" w:color="auto" w:fill="auto"/>
            <w:noWrap/>
            <w:hideMark/>
          </w:tcPr>
          <w:p w14:paraId="484B2014" w14:textId="77777777" w:rsidR="001D2E60" w:rsidRPr="009D4888" w:rsidRDefault="001D2E60" w:rsidP="00630B91">
            <w:pPr>
              <w:jc w:val="right"/>
              <w:rPr>
                <w:sz w:val="20"/>
                <w:szCs w:val="20"/>
                <w:lang w:eastAsia="en-CA"/>
              </w:rPr>
            </w:pPr>
            <w:r w:rsidRPr="009D4888">
              <w:rPr>
                <w:sz w:val="20"/>
                <w:szCs w:val="20"/>
                <w:lang w:eastAsia="en-CA"/>
              </w:rPr>
              <w:t>4,550</w:t>
            </w:r>
          </w:p>
        </w:tc>
      </w:tr>
      <w:tr w:rsidR="001D2E60" w:rsidRPr="009D4888" w14:paraId="3A7B2682"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62182453" w14:textId="77777777" w:rsidR="001D2E60" w:rsidRPr="009D4888" w:rsidRDefault="001D2E60" w:rsidP="00630B91">
            <w:pPr>
              <w:jc w:val="left"/>
              <w:rPr>
                <w:sz w:val="20"/>
                <w:szCs w:val="20"/>
                <w:lang w:eastAsia="en-CA"/>
              </w:rPr>
            </w:pPr>
            <w:r w:rsidRPr="009D4888">
              <w:rPr>
                <w:sz w:val="20"/>
                <w:szCs w:val="20"/>
                <w:lang w:eastAsia="en-CA"/>
              </w:rPr>
              <w:t>Grenada</w:t>
            </w:r>
          </w:p>
        </w:tc>
        <w:tc>
          <w:tcPr>
            <w:tcW w:w="961" w:type="dxa"/>
            <w:tcBorders>
              <w:top w:val="nil"/>
              <w:left w:val="nil"/>
              <w:bottom w:val="single" w:sz="4" w:space="0" w:color="auto"/>
              <w:right w:val="single" w:sz="4" w:space="0" w:color="auto"/>
            </w:tcBorders>
            <w:shd w:val="clear" w:color="auto" w:fill="auto"/>
            <w:noWrap/>
            <w:hideMark/>
          </w:tcPr>
          <w:p w14:paraId="53367D29" w14:textId="77777777" w:rsidR="001D2E60" w:rsidRPr="009D4888" w:rsidRDefault="001D2E60" w:rsidP="00630B91">
            <w:pPr>
              <w:jc w:val="left"/>
              <w:rPr>
                <w:sz w:val="20"/>
                <w:szCs w:val="20"/>
                <w:lang w:eastAsia="en-CA"/>
              </w:rPr>
            </w:pPr>
            <w:r w:rsidRPr="009D4888">
              <w:rPr>
                <w:sz w:val="20"/>
                <w:szCs w:val="20"/>
                <w:lang w:eastAsia="en-CA"/>
              </w:rPr>
              <w:t>UNDP</w:t>
            </w:r>
          </w:p>
        </w:tc>
        <w:tc>
          <w:tcPr>
            <w:tcW w:w="594" w:type="dxa"/>
            <w:tcBorders>
              <w:top w:val="nil"/>
              <w:left w:val="nil"/>
              <w:bottom w:val="single" w:sz="4" w:space="0" w:color="auto"/>
              <w:right w:val="single" w:sz="4" w:space="0" w:color="auto"/>
            </w:tcBorders>
            <w:shd w:val="clear" w:color="auto" w:fill="auto"/>
            <w:noWrap/>
            <w:hideMark/>
          </w:tcPr>
          <w:p w14:paraId="6C6C7525"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17D6F1D2"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2C07D5FD"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43A91670" w14:textId="77777777" w:rsidR="001D2E60" w:rsidRPr="009D4888" w:rsidRDefault="001D2E60" w:rsidP="00630B91">
            <w:pPr>
              <w:jc w:val="right"/>
              <w:rPr>
                <w:sz w:val="20"/>
                <w:szCs w:val="20"/>
                <w:lang w:eastAsia="en-CA"/>
              </w:rPr>
            </w:pPr>
            <w:r w:rsidRPr="009D4888">
              <w:rPr>
                <w:sz w:val="20"/>
                <w:szCs w:val="20"/>
                <w:lang w:eastAsia="en-CA"/>
              </w:rPr>
              <w:t>40,000</w:t>
            </w:r>
          </w:p>
        </w:tc>
        <w:tc>
          <w:tcPr>
            <w:tcW w:w="1300" w:type="dxa"/>
            <w:tcBorders>
              <w:top w:val="nil"/>
              <w:left w:val="nil"/>
              <w:bottom w:val="single" w:sz="4" w:space="0" w:color="auto"/>
              <w:right w:val="single" w:sz="4" w:space="0" w:color="auto"/>
            </w:tcBorders>
            <w:shd w:val="clear" w:color="auto" w:fill="auto"/>
            <w:noWrap/>
            <w:hideMark/>
          </w:tcPr>
          <w:p w14:paraId="48CEA41F" w14:textId="77777777" w:rsidR="001D2E60" w:rsidRPr="009D4888" w:rsidRDefault="001D2E60" w:rsidP="00630B91">
            <w:pPr>
              <w:jc w:val="right"/>
              <w:rPr>
                <w:sz w:val="20"/>
                <w:szCs w:val="20"/>
                <w:lang w:eastAsia="en-CA"/>
              </w:rPr>
            </w:pPr>
            <w:r w:rsidRPr="009D4888">
              <w:rPr>
                <w:sz w:val="20"/>
                <w:szCs w:val="20"/>
                <w:lang w:eastAsia="en-CA"/>
              </w:rPr>
              <w:t>2,800</w:t>
            </w:r>
          </w:p>
        </w:tc>
      </w:tr>
      <w:tr w:rsidR="001D2E60" w:rsidRPr="009D4888" w14:paraId="75C9C706"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21811CA0" w14:textId="77777777" w:rsidR="001D2E60" w:rsidRPr="009D4888" w:rsidRDefault="001D2E60" w:rsidP="00630B91">
            <w:pPr>
              <w:jc w:val="left"/>
              <w:rPr>
                <w:sz w:val="20"/>
                <w:szCs w:val="20"/>
                <w:lang w:eastAsia="en-CA"/>
              </w:rPr>
            </w:pPr>
            <w:r w:rsidRPr="009D4888">
              <w:rPr>
                <w:sz w:val="20"/>
                <w:szCs w:val="20"/>
                <w:lang w:eastAsia="en-CA"/>
              </w:rPr>
              <w:t>Grenada</w:t>
            </w:r>
          </w:p>
        </w:tc>
        <w:tc>
          <w:tcPr>
            <w:tcW w:w="961" w:type="dxa"/>
            <w:tcBorders>
              <w:top w:val="nil"/>
              <w:left w:val="nil"/>
              <w:bottom w:val="single" w:sz="4" w:space="0" w:color="auto"/>
              <w:right w:val="single" w:sz="4" w:space="0" w:color="auto"/>
            </w:tcBorders>
            <w:shd w:val="clear" w:color="auto" w:fill="auto"/>
            <w:noWrap/>
            <w:hideMark/>
          </w:tcPr>
          <w:p w14:paraId="7133DFF8" w14:textId="77777777" w:rsidR="001D2E60" w:rsidRPr="009D4888" w:rsidRDefault="001D2E60" w:rsidP="00630B91">
            <w:pPr>
              <w:jc w:val="left"/>
              <w:rPr>
                <w:sz w:val="20"/>
                <w:szCs w:val="20"/>
                <w:lang w:eastAsia="en-CA"/>
              </w:rPr>
            </w:pPr>
            <w:r w:rsidRPr="009D4888">
              <w:rPr>
                <w:sz w:val="20"/>
                <w:szCs w:val="20"/>
                <w:lang w:eastAsia="en-CA"/>
              </w:rPr>
              <w:t>UNEP</w:t>
            </w:r>
          </w:p>
        </w:tc>
        <w:tc>
          <w:tcPr>
            <w:tcW w:w="594" w:type="dxa"/>
            <w:tcBorders>
              <w:top w:val="nil"/>
              <w:left w:val="nil"/>
              <w:bottom w:val="single" w:sz="4" w:space="0" w:color="auto"/>
              <w:right w:val="single" w:sz="4" w:space="0" w:color="auto"/>
            </w:tcBorders>
            <w:shd w:val="clear" w:color="auto" w:fill="auto"/>
            <w:noWrap/>
            <w:hideMark/>
          </w:tcPr>
          <w:p w14:paraId="6E240F9F"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78784191"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38784CCA"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7A26B79F" w14:textId="77777777" w:rsidR="001D2E60" w:rsidRPr="009D4888" w:rsidRDefault="001D2E60" w:rsidP="00630B91">
            <w:pPr>
              <w:jc w:val="right"/>
              <w:rPr>
                <w:sz w:val="20"/>
                <w:szCs w:val="20"/>
                <w:lang w:eastAsia="en-CA"/>
              </w:rPr>
            </w:pPr>
            <w:r w:rsidRPr="009D4888">
              <w:rPr>
                <w:sz w:val="20"/>
                <w:szCs w:val="20"/>
                <w:lang w:eastAsia="en-CA"/>
              </w:rPr>
              <w:t>60,000</w:t>
            </w:r>
          </w:p>
        </w:tc>
        <w:tc>
          <w:tcPr>
            <w:tcW w:w="1300" w:type="dxa"/>
            <w:tcBorders>
              <w:top w:val="nil"/>
              <w:left w:val="nil"/>
              <w:bottom w:val="single" w:sz="4" w:space="0" w:color="auto"/>
              <w:right w:val="single" w:sz="4" w:space="0" w:color="auto"/>
            </w:tcBorders>
            <w:shd w:val="clear" w:color="auto" w:fill="auto"/>
            <w:noWrap/>
            <w:hideMark/>
          </w:tcPr>
          <w:p w14:paraId="3A5F5196" w14:textId="77777777" w:rsidR="001D2E60" w:rsidRPr="009D4888" w:rsidRDefault="001D2E60" w:rsidP="00630B91">
            <w:pPr>
              <w:jc w:val="right"/>
              <w:rPr>
                <w:sz w:val="20"/>
                <w:szCs w:val="20"/>
                <w:lang w:eastAsia="en-CA"/>
              </w:rPr>
            </w:pPr>
            <w:r w:rsidRPr="009D4888">
              <w:rPr>
                <w:sz w:val="20"/>
                <w:szCs w:val="20"/>
                <w:lang w:eastAsia="en-CA"/>
              </w:rPr>
              <w:t>7,800</w:t>
            </w:r>
          </w:p>
        </w:tc>
      </w:tr>
      <w:tr w:rsidR="001D2E60" w:rsidRPr="009D4888" w14:paraId="7057CBD3"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58E521B9" w14:textId="77777777" w:rsidR="001D2E60" w:rsidRPr="009D4888" w:rsidRDefault="001D2E60" w:rsidP="00630B91">
            <w:pPr>
              <w:jc w:val="left"/>
              <w:rPr>
                <w:sz w:val="20"/>
                <w:szCs w:val="20"/>
                <w:lang w:eastAsia="en-CA"/>
              </w:rPr>
            </w:pPr>
            <w:r w:rsidRPr="009D4888">
              <w:rPr>
                <w:sz w:val="20"/>
                <w:szCs w:val="20"/>
                <w:lang w:eastAsia="en-CA"/>
              </w:rPr>
              <w:t>India</w:t>
            </w:r>
          </w:p>
        </w:tc>
        <w:tc>
          <w:tcPr>
            <w:tcW w:w="961" w:type="dxa"/>
            <w:tcBorders>
              <w:top w:val="nil"/>
              <w:left w:val="nil"/>
              <w:bottom w:val="single" w:sz="4" w:space="0" w:color="auto"/>
              <w:right w:val="single" w:sz="4" w:space="0" w:color="auto"/>
            </w:tcBorders>
            <w:shd w:val="clear" w:color="auto" w:fill="auto"/>
            <w:noWrap/>
            <w:hideMark/>
          </w:tcPr>
          <w:p w14:paraId="694B8973" w14:textId="77777777" w:rsidR="001D2E60" w:rsidRPr="009D4888" w:rsidRDefault="001D2E60" w:rsidP="00630B91">
            <w:pPr>
              <w:jc w:val="left"/>
              <w:rPr>
                <w:sz w:val="20"/>
                <w:szCs w:val="20"/>
                <w:lang w:eastAsia="en-CA"/>
              </w:rPr>
            </w:pPr>
            <w:r w:rsidRPr="009D4888">
              <w:rPr>
                <w:sz w:val="20"/>
                <w:szCs w:val="20"/>
                <w:lang w:eastAsia="en-CA"/>
              </w:rPr>
              <w:t>UNEP</w:t>
            </w:r>
          </w:p>
        </w:tc>
        <w:tc>
          <w:tcPr>
            <w:tcW w:w="594" w:type="dxa"/>
            <w:tcBorders>
              <w:top w:val="nil"/>
              <w:left w:val="nil"/>
              <w:bottom w:val="single" w:sz="4" w:space="0" w:color="auto"/>
              <w:right w:val="single" w:sz="4" w:space="0" w:color="auto"/>
            </w:tcBorders>
            <w:shd w:val="clear" w:color="auto" w:fill="auto"/>
            <w:noWrap/>
            <w:hideMark/>
          </w:tcPr>
          <w:p w14:paraId="11E4F96A" w14:textId="77777777" w:rsidR="001D2E60" w:rsidRPr="009D4888" w:rsidRDefault="001D2E60" w:rsidP="00630B91">
            <w:pPr>
              <w:jc w:val="left"/>
              <w:rPr>
                <w:sz w:val="20"/>
                <w:szCs w:val="20"/>
                <w:lang w:eastAsia="en-CA"/>
              </w:rPr>
            </w:pPr>
            <w:r w:rsidRPr="009D4888">
              <w:rPr>
                <w:sz w:val="20"/>
                <w:szCs w:val="20"/>
                <w:lang w:eastAsia="en-CA"/>
              </w:rPr>
              <w:t>TAS</w:t>
            </w:r>
          </w:p>
        </w:tc>
        <w:tc>
          <w:tcPr>
            <w:tcW w:w="617" w:type="dxa"/>
            <w:tcBorders>
              <w:top w:val="nil"/>
              <w:left w:val="nil"/>
              <w:bottom w:val="single" w:sz="4" w:space="0" w:color="auto"/>
              <w:right w:val="single" w:sz="4" w:space="0" w:color="auto"/>
            </w:tcBorders>
            <w:shd w:val="clear" w:color="auto" w:fill="auto"/>
            <w:noWrap/>
            <w:hideMark/>
          </w:tcPr>
          <w:p w14:paraId="18411BEC" w14:textId="77777777" w:rsidR="001D2E60" w:rsidRPr="009D4888" w:rsidRDefault="001D2E60" w:rsidP="00630B91">
            <w:pPr>
              <w:jc w:val="left"/>
              <w:rPr>
                <w:sz w:val="20"/>
                <w:szCs w:val="20"/>
                <w:lang w:eastAsia="en-CA"/>
              </w:rPr>
            </w:pPr>
            <w:r w:rsidRPr="009D4888">
              <w:rPr>
                <w:sz w:val="20"/>
                <w:szCs w:val="20"/>
                <w:lang w:eastAsia="en-CA"/>
              </w:rPr>
              <w:t>SEV</w:t>
            </w:r>
          </w:p>
        </w:tc>
        <w:tc>
          <w:tcPr>
            <w:tcW w:w="4098" w:type="dxa"/>
            <w:tcBorders>
              <w:top w:val="nil"/>
              <w:left w:val="nil"/>
              <w:bottom w:val="single" w:sz="4" w:space="0" w:color="auto"/>
              <w:right w:val="single" w:sz="4" w:space="0" w:color="auto"/>
            </w:tcBorders>
            <w:shd w:val="clear" w:color="auto" w:fill="auto"/>
            <w:noWrap/>
            <w:hideMark/>
          </w:tcPr>
          <w:p w14:paraId="14D8D9FE" w14:textId="77777777" w:rsidR="001D2E60" w:rsidRPr="009D4888" w:rsidRDefault="001D2E60" w:rsidP="00630B91">
            <w:pPr>
              <w:jc w:val="left"/>
              <w:rPr>
                <w:sz w:val="20"/>
                <w:szCs w:val="20"/>
                <w:lang w:eastAsia="en-CA"/>
              </w:rPr>
            </w:pPr>
            <w:r w:rsidRPr="009D4888">
              <w:rPr>
                <w:sz w:val="20"/>
                <w:szCs w:val="20"/>
                <w:lang w:eastAsia="en-CA"/>
              </w:rPr>
              <w:t>Enabling activities for HFC phase-down</w:t>
            </w:r>
          </w:p>
        </w:tc>
        <w:tc>
          <w:tcPr>
            <w:tcW w:w="1320" w:type="dxa"/>
            <w:tcBorders>
              <w:top w:val="nil"/>
              <w:left w:val="nil"/>
              <w:bottom w:val="single" w:sz="4" w:space="0" w:color="auto"/>
              <w:right w:val="single" w:sz="4" w:space="0" w:color="auto"/>
            </w:tcBorders>
            <w:shd w:val="clear" w:color="auto" w:fill="auto"/>
            <w:noWrap/>
            <w:hideMark/>
          </w:tcPr>
          <w:p w14:paraId="5E2FB406" w14:textId="77777777" w:rsidR="001D2E60" w:rsidRPr="009D4888" w:rsidRDefault="001D2E60" w:rsidP="00630B91">
            <w:pPr>
              <w:jc w:val="right"/>
              <w:rPr>
                <w:sz w:val="20"/>
                <w:szCs w:val="20"/>
                <w:lang w:eastAsia="en-CA"/>
              </w:rPr>
            </w:pPr>
            <w:r w:rsidRPr="009D4888">
              <w:rPr>
                <w:sz w:val="20"/>
                <w:szCs w:val="20"/>
                <w:lang w:eastAsia="en-CA"/>
              </w:rPr>
              <w:t>250,000</w:t>
            </w:r>
          </w:p>
        </w:tc>
        <w:tc>
          <w:tcPr>
            <w:tcW w:w="1300" w:type="dxa"/>
            <w:tcBorders>
              <w:top w:val="nil"/>
              <w:left w:val="nil"/>
              <w:bottom w:val="single" w:sz="4" w:space="0" w:color="auto"/>
              <w:right w:val="single" w:sz="4" w:space="0" w:color="auto"/>
            </w:tcBorders>
            <w:shd w:val="clear" w:color="auto" w:fill="auto"/>
            <w:noWrap/>
            <w:hideMark/>
          </w:tcPr>
          <w:p w14:paraId="671A2058" w14:textId="77777777" w:rsidR="001D2E60" w:rsidRPr="009D4888" w:rsidRDefault="001D2E60" w:rsidP="00630B91">
            <w:pPr>
              <w:jc w:val="right"/>
              <w:rPr>
                <w:sz w:val="20"/>
                <w:szCs w:val="20"/>
                <w:lang w:eastAsia="en-CA"/>
              </w:rPr>
            </w:pPr>
            <w:r w:rsidRPr="009D4888">
              <w:rPr>
                <w:sz w:val="20"/>
                <w:szCs w:val="20"/>
                <w:lang w:eastAsia="en-CA"/>
              </w:rPr>
              <w:t>17,500</w:t>
            </w:r>
          </w:p>
        </w:tc>
      </w:tr>
      <w:tr w:rsidR="001D2E60" w:rsidRPr="009D4888" w14:paraId="239002BB"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73334128" w14:textId="77777777" w:rsidR="001D2E60" w:rsidRPr="009D4888" w:rsidRDefault="001D2E60" w:rsidP="00630B91">
            <w:pPr>
              <w:jc w:val="left"/>
              <w:rPr>
                <w:sz w:val="20"/>
                <w:szCs w:val="20"/>
                <w:lang w:eastAsia="en-CA"/>
              </w:rPr>
            </w:pPr>
            <w:r w:rsidRPr="009D4888">
              <w:rPr>
                <w:sz w:val="20"/>
                <w:szCs w:val="20"/>
                <w:lang w:eastAsia="en-CA"/>
              </w:rPr>
              <w:t>Lebanon</w:t>
            </w:r>
          </w:p>
        </w:tc>
        <w:tc>
          <w:tcPr>
            <w:tcW w:w="961" w:type="dxa"/>
            <w:tcBorders>
              <w:top w:val="nil"/>
              <w:left w:val="nil"/>
              <w:bottom w:val="single" w:sz="4" w:space="0" w:color="auto"/>
              <w:right w:val="single" w:sz="4" w:space="0" w:color="auto"/>
            </w:tcBorders>
            <w:shd w:val="clear" w:color="auto" w:fill="auto"/>
            <w:noWrap/>
            <w:hideMark/>
          </w:tcPr>
          <w:p w14:paraId="10577DC4" w14:textId="77777777" w:rsidR="001D2E60" w:rsidRPr="009D4888" w:rsidRDefault="001D2E60" w:rsidP="00630B91">
            <w:pPr>
              <w:jc w:val="left"/>
              <w:rPr>
                <w:sz w:val="20"/>
                <w:szCs w:val="20"/>
                <w:lang w:eastAsia="en-CA"/>
              </w:rPr>
            </w:pPr>
            <w:r w:rsidRPr="009D4888">
              <w:rPr>
                <w:sz w:val="20"/>
                <w:szCs w:val="20"/>
                <w:lang w:eastAsia="en-CA"/>
              </w:rPr>
              <w:t>UNIDO</w:t>
            </w:r>
          </w:p>
        </w:tc>
        <w:tc>
          <w:tcPr>
            <w:tcW w:w="594" w:type="dxa"/>
            <w:tcBorders>
              <w:top w:val="nil"/>
              <w:left w:val="nil"/>
              <w:bottom w:val="single" w:sz="4" w:space="0" w:color="auto"/>
              <w:right w:val="single" w:sz="4" w:space="0" w:color="auto"/>
            </w:tcBorders>
            <w:shd w:val="clear" w:color="auto" w:fill="auto"/>
            <w:noWrap/>
            <w:hideMark/>
          </w:tcPr>
          <w:p w14:paraId="078080C7"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67D90B16" w14:textId="77777777" w:rsidR="001D2E60" w:rsidRPr="009D4888" w:rsidRDefault="001D2E60" w:rsidP="00630B91">
            <w:pPr>
              <w:jc w:val="left"/>
              <w:rPr>
                <w:sz w:val="20"/>
                <w:szCs w:val="20"/>
                <w:lang w:eastAsia="en-CA"/>
              </w:rPr>
            </w:pPr>
            <w:r w:rsidRPr="009D4888">
              <w:rPr>
                <w:sz w:val="20"/>
                <w:szCs w:val="20"/>
                <w:lang w:eastAsia="en-CA"/>
              </w:rPr>
              <w:t>REF</w:t>
            </w:r>
          </w:p>
        </w:tc>
        <w:tc>
          <w:tcPr>
            <w:tcW w:w="4098" w:type="dxa"/>
            <w:tcBorders>
              <w:top w:val="nil"/>
              <w:left w:val="nil"/>
              <w:bottom w:val="single" w:sz="4" w:space="0" w:color="auto"/>
              <w:right w:val="single" w:sz="4" w:space="0" w:color="auto"/>
            </w:tcBorders>
            <w:shd w:val="clear" w:color="auto" w:fill="auto"/>
            <w:noWrap/>
            <w:hideMark/>
          </w:tcPr>
          <w:p w14:paraId="0C8B3F0F" w14:textId="77777777" w:rsidR="001D2E60" w:rsidRPr="009D4888" w:rsidRDefault="001D2E60" w:rsidP="00630B91">
            <w:pPr>
              <w:jc w:val="left"/>
              <w:rPr>
                <w:sz w:val="20"/>
                <w:szCs w:val="20"/>
                <w:lang w:eastAsia="en-CA"/>
              </w:rPr>
            </w:pPr>
            <w:r w:rsidRPr="009D4888">
              <w:rPr>
                <w:sz w:val="20"/>
                <w:szCs w:val="20"/>
                <w:lang w:eastAsia="en-CA"/>
              </w:rPr>
              <w:t>Project preparation for HFC-related project in the manufacturing sector at Lematic Industries to convert the production of residential air</w:t>
            </w:r>
            <w:r w:rsidRPr="009D4888">
              <w:rPr>
                <w:sz w:val="20"/>
                <w:szCs w:val="20"/>
                <w:lang w:eastAsia="en-CA"/>
              </w:rPr>
              <w:noBreakHyphen/>
              <w:t>conditioning from R-410A to R-290</w:t>
            </w:r>
          </w:p>
        </w:tc>
        <w:tc>
          <w:tcPr>
            <w:tcW w:w="1320" w:type="dxa"/>
            <w:tcBorders>
              <w:top w:val="nil"/>
              <w:left w:val="nil"/>
              <w:bottom w:val="single" w:sz="4" w:space="0" w:color="auto"/>
              <w:right w:val="single" w:sz="4" w:space="0" w:color="auto"/>
            </w:tcBorders>
            <w:shd w:val="clear" w:color="auto" w:fill="auto"/>
            <w:noWrap/>
            <w:hideMark/>
          </w:tcPr>
          <w:p w14:paraId="54FEE3C9" w14:textId="77777777" w:rsidR="001D2E60" w:rsidRPr="009D4888" w:rsidRDefault="001D2E60" w:rsidP="00630B91">
            <w:pPr>
              <w:jc w:val="right"/>
              <w:rPr>
                <w:sz w:val="20"/>
                <w:szCs w:val="20"/>
                <w:lang w:eastAsia="en-CA"/>
              </w:rPr>
            </w:pPr>
            <w:r w:rsidRPr="009D4888">
              <w:rPr>
                <w:sz w:val="20"/>
                <w:szCs w:val="20"/>
                <w:lang w:eastAsia="en-CA"/>
              </w:rPr>
              <w:t>30,000</w:t>
            </w:r>
          </w:p>
        </w:tc>
        <w:tc>
          <w:tcPr>
            <w:tcW w:w="1300" w:type="dxa"/>
            <w:tcBorders>
              <w:top w:val="nil"/>
              <w:left w:val="nil"/>
              <w:bottom w:val="single" w:sz="4" w:space="0" w:color="auto"/>
              <w:right w:val="single" w:sz="4" w:space="0" w:color="auto"/>
            </w:tcBorders>
            <w:shd w:val="clear" w:color="auto" w:fill="auto"/>
            <w:noWrap/>
            <w:hideMark/>
          </w:tcPr>
          <w:p w14:paraId="51757ED8" w14:textId="77777777" w:rsidR="001D2E60" w:rsidRPr="009D4888" w:rsidRDefault="001D2E60" w:rsidP="00630B91">
            <w:pPr>
              <w:jc w:val="right"/>
              <w:rPr>
                <w:sz w:val="20"/>
                <w:szCs w:val="20"/>
                <w:lang w:eastAsia="en-CA"/>
              </w:rPr>
            </w:pPr>
            <w:r w:rsidRPr="009D4888">
              <w:rPr>
                <w:sz w:val="20"/>
                <w:szCs w:val="20"/>
                <w:lang w:eastAsia="en-CA"/>
              </w:rPr>
              <w:t>2,100</w:t>
            </w:r>
          </w:p>
        </w:tc>
      </w:tr>
      <w:tr w:rsidR="001D2E60" w:rsidRPr="009D4888" w14:paraId="5052BC12"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66C586BD" w14:textId="77777777" w:rsidR="001D2E60" w:rsidRPr="009D4888" w:rsidRDefault="001D2E60" w:rsidP="00630B91">
            <w:pPr>
              <w:jc w:val="left"/>
              <w:rPr>
                <w:sz w:val="20"/>
                <w:szCs w:val="20"/>
                <w:lang w:eastAsia="en-CA"/>
              </w:rPr>
            </w:pPr>
            <w:r w:rsidRPr="009D4888">
              <w:rPr>
                <w:sz w:val="20"/>
                <w:szCs w:val="20"/>
                <w:lang w:eastAsia="en-CA"/>
              </w:rPr>
              <w:t>Lesotho</w:t>
            </w:r>
          </w:p>
        </w:tc>
        <w:tc>
          <w:tcPr>
            <w:tcW w:w="961" w:type="dxa"/>
            <w:tcBorders>
              <w:top w:val="nil"/>
              <w:left w:val="nil"/>
              <w:bottom w:val="single" w:sz="4" w:space="0" w:color="auto"/>
              <w:right w:val="single" w:sz="4" w:space="0" w:color="auto"/>
            </w:tcBorders>
            <w:shd w:val="clear" w:color="auto" w:fill="auto"/>
            <w:noWrap/>
            <w:hideMark/>
          </w:tcPr>
          <w:p w14:paraId="42CEF373" w14:textId="77777777" w:rsidR="001D2E60" w:rsidRPr="009D4888" w:rsidRDefault="001D2E60" w:rsidP="00630B91">
            <w:pPr>
              <w:jc w:val="left"/>
              <w:rPr>
                <w:sz w:val="20"/>
                <w:szCs w:val="20"/>
                <w:lang w:eastAsia="en-CA"/>
              </w:rPr>
            </w:pPr>
            <w:r w:rsidRPr="009D4888">
              <w:rPr>
                <w:sz w:val="20"/>
                <w:szCs w:val="20"/>
                <w:lang w:eastAsia="en-CA"/>
              </w:rPr>
              <w:t>UNIDO</w:t>
            </w:r>
          </w:p>
        </w:tc>
        <w:tc>
          <w:tcPr>
            <w:tcW w:w="594" w:type="dxa"/>
            <w:tcBorders>
              <w:top w:val="nil"/>
              <w:left w:val="nil"/>
              <w:bottom w:val="single" w:sz="4" w:space="0" w:color="auto"/>
              <w:right w:val="single" w:sz="4" w:space="0" w:color="auto"/>
            </w:tcBorders>
            <w:shd w:val="clear" w:color="auto" w:fill="auto"/>
            <w:noWrap/>
            <w:hideMark/>
          </w:tcPr>
          <w:p w14:paraId="185E671C"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78A658F6"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20AFD3A0"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14565727" w14:textId="77777777" w:rsidR="001D2E60" w:rsidRPr="009D4888" w:rsidRDefault="001D2E60" w:rsidP="00630B91">
            <w:pPr>
              <w:jc w:val="right"/>
              <w:rPr>
                <w:sz w:val="20"/>
                <w:szCs w:val="20"/>
                <w:lang w:eastAsia="en-CA"/>
              </w:rPr>
            </w:pPr>
            <w:r w:rsidRPr="009D4888">
              <w:rPr>
                <w:sz w:val="20"/>
                <w:szCs w:val="20"/>
                <w:lang w:eastAsia="en-CA"/>
              </w:rPr>
              <w:t>39,000</w:t>
            </w:r>
          </w:p>
        </w:tc>
        <w:tc>
          <w:tcPr>
            <w:tcW w:w="1300" w:type="dxa"/>
            <w:tcBorders>
              <w:top w:val="nil"/>
              <w:left w:val="nil"/>
              <w:bottom w:val="single" w:sz="4" w:space="0" w:color="auto"/>
              <w:right w:val="single" w:sz="4" w:space="0" w:color="auto"/>
            </w:tcBorders>
            <w:shd w:val="clear" w:color="auto" w:fill="auto"/>
            <w:noWrap/>
            <w:hideMark/>
          </w:tcPr>
          <w:p w14:paraId="4F5A2538" w14:textId="77777777" w:rsidR="001D2E60" w:rsidRPr="009D4888" w:rsidRDefault="001D2E60" w:rsidP="00630B91">
            <w:pPr>
              <w:jc w:val="right"/>
              <w:rPr>
                <w:sz w:val="20"/>
                <w:szCs w:val="20"/>
                <w:lang w:eastAsia="en-CA"/>
              </w:rPr>
            </w:pPr>
            <w:r w:rsidRPr="009D4888">
              <w:rPr>
                <w:sz w:val="20"/>
                <w:szCs w:val="20"/>
                <w:lang w:eastAsia="en-CA"/>
              </w:rPr>
              <w:t>2,730</w:t>
            </w:r>
          </w:p>
        </w:tc>
      </w:tr>
      <w:tr w:rsidR="001D2E60" w:rsidRPr="009D4888" w14:paraId="2C9BFE36"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1105D981" w14:textId="77777777" w:rsidR="001D2E60" w:rsidRPr="009D4888" w:rsidRDefault="001D2E60" w:rsidP="00630B91">
            <w:pPr>
              <w:jc w:val="left"/>
              <w:rPr>
                <w:sz w:val="20"/>
                <w:szCs w:val="20"/>
                <w:lang w:eastAsia="en-CA"/>
              </w:rPr>
            </w:pPr>
            <w:r w:rsidRPr="009D4888">
              <w:rPr>
                <w:sz w:val="20"/>
                <w:szCs w:val="20"/>
                <w:lang w:eastAsia="en-CA"/>
              </w:rPr>
              <w:t>Lesotho</w:t>
            </w:r>
          </w:p>
        </w:tc>
        <w:tc>
          <w:tcPr>
            <w:tcW w:w="961" w:type="dxa"/>
            <w:tcBorders>
              <w:top w:val="nil"/>
              <w:left w:val="nil"/>
              <w:bottom w:val="single" w:sz="4" w:space="0" w:color="auto"/>
              <w:right w:val="single" w:sz="4" w:space="0" w:color="auto"/>
            </w:tcBorders>
            <w:shd w:val="clear" w:color="auto" w:fill="auto"/>
            <w:noWrap/>
            <w:hideMark/>
          </w:tcPr>
          <w:p w14:paraId="2875F0F9" w14:textId="77777777" w:rsidR="001D2E60" w:rsidRPr="009D4888" w:rsidRDefault="001D2E60" w:rsidP="00630B91">
            <w:pPr>
              <w:jc w:val="left"/>
              <w:rPr>
                <w:sz w:val="20"/>
                <w:szCs w:val="20"/>
                <w:lang w:eastAsia="en-CA"/>
              </w:rPr>
            </w:pPr>
            <w:r w:rsidRPr="009D4888">
              <w:rPr>
                <w:sz w:val="20"/>
                <w:szCs w:val="20"/>
                <w:lang w:eastAsia="en-CA"/>
              </w:rPr>
              <w:t>UNEP</w:t>
            </w:r>
          </w:p>
        </w:tc>
        <w:tc>
          <w:tcPr>
            <w:tcW w:w="594" w:type="dxa"/>
            <w:tcBorders>
              <w:top w:val="nil"/>
              <w:left w:val="nil"/>
              <w:bottom w:val="single" w:sz="4" w:space="0" w:color="auto"/>
              <w:right w:val="single" w:sz="4" w:space="0" w:color="auto"/>
            </w:tcBorders>
            <w:shd w:val="clear" w:color="auto" w:fill="auto"/>
            <w:noWrap/>
            <w:hideMark/>
          </w:tcPr>
          <w:p w14:paraId="4FAA4265"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51C1F089"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18359B6D"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5B986E67" w14:textId="77777777" w:rsidR="001D2E60" w:rsidRPr="009D4888" w:rsidRDefault="001D2E60" w:rsidP="00630B91">
            <w:pPr>
              <w:jc w:val="right"/>
              <w:rPr>
                <w:sz w:val="20"/>
                <w:szCs w:val="20"/>
                <w:lang w:eastAsia="en-CA"/>
              </w:rPr>
            </w:pPr>
            <w:r w:rsidRPr="009D4888">
              <w:rPr>
                <w:sz w:val="20"/>
                <w:szCs w:val="20"/>
                <w:lang w:eastAsia="en-CA"/>
              </w:rPr>
              <w:t>91,000</w:t>
            </w:r>
          </w:p>
        </w:tc>
        <w:tc>
          <w:tcPr>
            <w:tcW w:w="1300" w:type="dxa"/>
            <w:tcBorders>
              <w:top w:val="nil"/>
              <w:left w:val="nil"/>
              <w:bottom w:val="single" w:sz="4" w:space="0" w:color="auto"/>
              <w:right w:val="single" w:sz="4" w:space="0" w:color="auto"/>
            </w:tcBorders>
            <w:shd w:val="clear" w:color="auto" w:fill="auto"/>
            <w:noWrap/>
            <w:hideMark/>
          </w:tcPr>
          <w:p w14:paraId="01D03C0A" w14:textId="77777777" w:rsidR="001D2E60" w:rsidRPr="009D4888" w:rsidRDefault="001D2E60" w:rsidP="00630B91">
            <w:pPr>
              <w:jc w:val="right"/>
              <w:rPr>
                <w:sz w:val="20"/>
                <w:szCs w:val="20"/>
                <w:lang w:eastAsia="en-CA"/>
              </w:rPr>
            </w:pPr>
            <w:r w:rsidRPr="009D4888">
              <w:rPr>
                <w:sz w:val="20"/>
                <w:szCs w:val="20"/>
                <w:lang w:eastAsia="en-CA"/>
              </w:rPr>
              <w:t>11,830</w:t>
            </w:r>
          </w:p>
        </w:tc>
      </w:tr>
      <w:tr w:rsidR="001D2E60" w:rsidRPr="009D4888" w14:paraId="25A97EE1"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77742865" w14:textId="77777777" w:rsidR="001D2E60" w:rsidRPr="009D4888" w:rsidRDefault="001D2E60" w:rsidP="00630B91">
            <w:pPr>
              <w:jc w:val="left"/>
              <w:rPr>
                <w:sz w:val="20"/>
                <w:szCs w:val="20"/>
                <w:lang w:eastAsia="en-CA"/>
              </w:rPr>
            </w:pPr>
            <w:r w:rsidRPr="009D4888">
              <w:rPr>
                <w:sz w:val="20"/>
                <w:szCs w:val="20"/>
                <w:lang w:eastAsia="en-CA"/>
              </w:rPr>
              <w:t>Malawi</w:t>
            </w:r>
          </w:p>
        </w:tc>
        <w:tc>
          <w:tcPr>
            <w:tcW w:w="961" w:type="dxa"/>
            <w:tcBorders>
              <w:top w:val="nil"/>
              <w:left w:val="nil"/>
              <w:bottom w:val="single" w:sz="4" w:space="0" w:color="auto"/>
              <w:right w:val="single" w:sz="4" w:space="0" w:color="auto"/>
            </w:tcBorders>
            <w:shd w:val="clear" w:color="auto" w:fill="auto"/>
            <w:noWrap/>
            <w:hideMark/>
          </w:tcPr>
          <w:p w14:paraId="3E3EA62C" w14:textId="77777777" w:rsidR="001D2E60" w:rsidRPr="009D4888" w:rsidRDefault="001D2E60" w:rsidP="00630B91">
            <w:pPr>
              <w:jc w:val="left"/>
              <w:rPr>
                <w:sz w:val="20"/>
                <w:szCs w:val="20"/>
                <w:lang w:eastAsia="en-CA"/>
              </w:rPr>
            </w:pPr>
            <w:r w:rsidRPr="009D4888">
              <w:rPr>
                <w:sz w:val="20"/>
                <w:szCs w:val="20"/>
                <w:lang w:eastAsia="en-CA"/>
              </w:rPr>
              <w:t>UNIDO</w:t>
            </w:r>
          </w:p>
        </w:tc>
        <w:tc>
          <w:tcPr>
            <w:tcW w:w="594" w:type="dxa"/>
            <w:tcBorders>
              <w:top w:val="nil"/>
              <w:left w:val="nil"/>
              <w:bottom w:val="single" w:sz="4" w:space="0" w:color="auto"/>
              <w:right w:val="single" w:sz="4" w:space="0" w:color="auto"/>
            </w:tcBorders>
            <w:shd w:val="clear" w:color="auto" w:fill="auto"/>
            <w:noWrap/>
            <w:hideMark/>
          </w:tcPr>
          <w:p w14:paraId="0479CD04"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4FBABC90"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49E0BD4C"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4DCAF668" w14:textId="77777777" w:rsidR="001D2E60" w:rsidRPr="009D4888" w:rsidRDefault="001D2E60" w:rsidP="00630B91">
            <w:pPr>
              <w:jc w:val="right"/>
              <w:rPr>
                <w:sz w:val="20"/>
                <w:szCs w:val="20"/>
                <w:lang w:eastAsia="en-CA"/>
              </w:rPr>
            </w:pPr>
            <w:r w:rsidRPr="009D4888">
              <w:rPr>
                <w:sz w:val="20"/>
                <w:szCs w:val="20"/>
                <w:lang w:eastAsia="en-CA"/>
              </w:rPr>
              <w:t>51,000</w:t>
            </w:r>
          </w:p>
        </w:tc>
        <w:tc>
          <w:tcPr>
            <w:tcW w:w="1300" w:type="dxa"/>
            <w:tcBorders>
              <w:top w:val="nil"/>
              <w:left w:val="nil"/>
              <w:bottom w:val="single" w:sz="4" w:space="0" w:color="auto"/>
              <w:right w:val="single" w:sz="4" w:space="0" w:color="auto"/>
            </w:tcBorders>
            <w:shd w:val="clear" w:color="auto" w:fill="auto"/>
            <w:noWrap/>
            <w:hideMark/>
          </w:tcPr>
          <w:p w14:paraId="7E5BDFE6" w14:textId="77777777" w:rsidR="001D2E60" w:rsidRPr="009D4888" w:rsidRDefault="001D2E60" w:rsidP="00630B91">
            <w:pPr>
              <w:jc w:val="right"/>
              <w:rPr>
                <w:sz w:val="20"/>
                <w:szCs w:val="20"/>
                <w:lang w:eastAsia="en-CA"/>
              </w:rPr>
            </w:pPr>
            <w:r w:rsidRPr="009D4888">
              <w:rPr>
                <w:sz w:val="20"/>
                <w:szCs w:val="20"/>
                <w:lang w:eastAsia="en-CA"/>
              </w:rPr>
              <w:t>3,570</w:t>
            </w:r>
          </w:p>
        </w:tc>
      </w:tr>
      <w:tr w:rsidR="001D2E60" w:rsidRPr="009D4888" w14:paraId="19CE50DD"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72754F2F" w14:textId="77777777" w:rsidR="001D2E60" w:rsidRPr="009D4888" w:rsidRDefault="001D2E60" w:rsidP="00630B91">
            <w:pPr>
              <w:jc w:val="left"/>
              <w:rPr>
                <w:sz w:val="20"/>
                <w:szCs w:val="20"/>
                <w:lang w:eastAsia="en-CA"/>
              </w:rPr>
            </w:pPr>
            <w:r w:rsidRPr="009D4888">
              <w:rPr>
                <w:sz w:val="20"/>
                <w:szCs w:val="20"/>
                <w:lang w:eastAsia="en-CA"/>
              </w:rPr>
              <w:t>Malawi</w:t>
            </w:r>
          </w:p>
        </w:tc>
        <w:tc>
          <w:tcPr>
            <w:tcW w:w="961" w:type="dxa"/>
            <w:tcBorders>
              <w:top w:val="nil"/>
              <w:left w:val="nil"/>
              <w:bottom w:val="single" w:sz="4" w:space="0" w:color="auto"/>
              <w:right w:val="single" w:sz="4" w:space="0" w:color="auto"/>
            </w:tcBorders>
            <w:shd w:val="clear" w:color="auto" w:fill="auto"/>
            <w:noWrap/>
            <w:hideMark/>
          </w:tcPr>
          <w:p w14:paraId="196BA8ED" w14:textId="77777777" w:rsidR="001D2E60" w:rsidRPr="009D4888" w:rsidRDefault="001D2E60" w:rsidP="00630B91">
            <w:pPr>
              <w:jc w:val="left"/>
              <w:rPr>
                <w:sz w:val="20"/>
                <w:szCs w:val="20"/>
                <w:lang w:eastAsia="en-CA"/>
              </w:rPr>
            </w:pPr>
            <w:r w:rsidRPr="009D4888">
              <w:rPr>
                <w:sz w:val="20"/>
                <w:szCs w:val="20"/>
                <w:lang w:eastAsia="en-CA"/>
              </w:rPr>
              <w:t>UNEP</w:t>
            </w:r>
          </w:p>
        </w:tc>
        <w:tc>
          <w:tcPr>
            <w:tcW w:w="594" w:type="dxa"/>
            <w:tcBorders>
              <w:top w:val="nil"/>
              <w:left w:val="nil"/>
              <w:bottom w:val="single" w:sz="4" w:space="0" w:color="auto"/>
              <w:right w:val="single" w:sz="4" w:space="0" w:color="auto"/>
            </w:tcBorders>
            <w:shd w:val="clear" w:color="auto" w:fill="auto"/>
            <w:noWrap/>
            <w:hideMark/>
          </w:tcPr>
          <w:p w14:paraId="523C4079"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6C823A85"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5B0BF4FA"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74C213FA" w14:textId="77777777" w:rsidR="001D2E60" w:rsidRPr="009D4888" w:rsidRDefault="001D2E60" w:rsidP="00630B91">
            <w:pPr>
              <w:jc w:val="right"/>
              <w:rPr>
                <w:sz w:val="20"/>
                <w:szCs w:val="20"/>
                <w:lang w:eastAsia="en-CA"/>
              </w:rPr>
            </w:pPr>
            <w:r w:rsidRPr="009D4888">
              <w:rPr>
                <w:sz w:val="20"/>
                <w:szCs w:val="20"/>
                <w:lang w:eastAsia="en-CA"/>
              </w:rPr>
              <w:t>119,000</w:t>
            </w:r>
          </w:p>
        </w:tc>
        <w:tc>
          <w:tcPr>
            <w:tcW w:w="1300" w:type="dxa"/>
            <w:tcBorders>
              <w:top w:val="nil"/>
              <w:left w:val="nil"/>
              <w:bottom w:val="single" w:sz="4" w:space="0" w:color="auto"/>
              <w:right w:val="single" w:sz="4" w:space="0" w:color="auto"/>
            </w:tcBorders>
            <w:shd w:val="clear" w:color="auto" w:fill="auto"/>
            <w:noWrap/>
            <w:hideMark/>
          </w:tcPr>
          <w:p w14:paraId="54855302" w14:textId="77777777" w:rsidR="001D2E60" w:rsidRPr="009D4888" w:rsidRDefault="001D2E60" w:rsidP="00630B91">
            <w:pPr>
              <w:jc w:val="right"/>
              <w:rPr>
                <w:sz w:val="20"/>
                <w:szCs w:val="20"/>
                <w:lang w:eastAsia="en-CA"/>
              </w:rPr>
            </w:pPr>
            <w:r w:rsidRPr="009D4888">
              <w:rPr>
                <w:sz w:val="20"/>
                <w:szCs w:val="20"/>
                <w:lang w:eastAsia="en-CA"/>
              </w:rPr>
              <w:t>15,470</w:t>
            </w:r>
          </w:p>
        </w:tc>
      </w:tr>
      <w:tr w:rsidR="001D2E60" w:rsidRPr="009D4888" w14:paraId="709C63B8"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1B00FFA9" w14:textId="77777777" w:rsidR="001D2E60" w:rsidRPr="009D4888" w:rsidRDefault="001D2E60" w:rsidP="00630B91">
            <w:pPr>
              <w:jc w:val="left"/>
              <w:rPr>
                <w:sz w:val="20"/>
                <w:szCs w:val="20"/>
                <w:lang w:eastAsia="en-CA"/>
              </w:rPr>
            </w:pPr>
            <w:r w:rsidRPr="009D4888">
              <w:rPr>
                <w:sz w:val="20"/>
                <w:szCs w:val="20"/>
                <w:lang w:eastAsia="en-CA"/>
              </w:rPr>
              <w:t>Namibia</w:t>
            </w:r>
          </w:p>
        </w:tc>
        <w:tc>
          <w:tcPr>
            <w:tcW w:w="961" w:type="dxa"/>
            <w:tcBorders>
              <w:top w:val="nil"/>
              <w:left w:val="nil"/>
              <w:bottom w:val="single" w:sz="4" w:space="0" w:color="auto"/>
              <w:right w:val="single" w:sz="4" w:space="0" w:color="auto"/>
            </w:tcBorders>
            <w:shd w:val="clear" w:color="auto" w:fill="auto"/>
            <w:noWrap/>
            <w:hideMark/>
          </w:tcPr>
          <w:p w14:paraId="105CB3EA" w14:textId="77777777" w:rsidR="001D2E60" w:rsidRPr="009D4888" w:rsidRDefault="001D2E60" w:rsidP="00630B91">
            <w:pPr>
              <w:jc w:val="left"/>
              <w:rPr>
                <w:sz w:val="20"/>
                <w:szCs w:val="20"/>
                <w:lang w:eastAsia="en-CA"/>
              </w:rPr>
            </w:pPr>
            <w:r w:rsidRPr="009D4888">
              <w:rPr>
                <w:sz w:val="20"/>
                <w:szCs w:val="20"/>
                <w:lang w:eastAsia="en-CA"/>
              </w:rPr>
              <w:t>UNIDO</w:t>
            </w:r>
          </w:p>
        </w:tc>
        <w:tc>
          <w:tcPr>
            <w:tcW w:w="594" w:type="dxa"/>
            <w:tcBorders>
              <w:top w:val="nil"/>
              <w:left w:val="nil"/>
              <w:bottom w:val="single" w:sz="4" w:space="0" w:color="auto"/>
              <w:right w:val="single" w:sz="4" w:space="0" w:color="auto"/>
            </w:tcBorders>
            <w:shd w:val="clear" w:color="auto" w:fill="auto"/>
            <w:noWrap/>
            <w:hideMark/>
          </w:tcPr>
          <w:p w14:paraId="4F6ED05A"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693BFD4F"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3D71C020"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4FE47234" w14:textId="77777777" w:rsidR="001D2E60" w:rsidRPr="009D4888" w:rsidRDefault="001D2E60" w:rsidP="00630B91">
            <w:pPr>
              <w:jc w:val="right"/>
              <w:rPr>
                <w:sz w:val="20"/>
                <w:szCs w:val="20"/>
                <w:lang w:eastAsia="en-CA"/>
              </w:rPr>
            </w:pPr>
            <w:r w:rsidRPr="009D4888">
              <w:rPr>
                <w:sz w:val="20"/>
                <w:szCs w:val="20"/>
                <w:lang w:eastAsia="en-CA"/>
              </w:rPr>
              <w:t>51,000</w:t>
            </w:r>
          </w:p>
        </w:tc>
        <w:tc>
          <w:tcPr>
            <w:tcW w:w="1300" w:type="dxa"/>
            <w:tcBorders>
              <w:top w:val="nil"/>
              <w:left w:val="nil"/>
              <w:bottom w:val="single" w:sz="4" w:space="0" w:color="auto"/>
              <w:right w:val="single" w:sz="4" w:space="0" w:color="auto"/>
            </w:tcBorders>
            <w:shd w:val="clear" w:color="auto" w:fill="auto"/>
            <w:noWrap/>
            <w:hideMark/>
          </w:tcPr>
          <w:p w14:paraId="09FE01EC" w14:textId="77777777" w:rsidR="001D2E60" w:rsidRPr="009D4888" w:rsidRDefault="001D2E60" w:rsidP="00630B91">
            <w:pPr>
              <w:jc w:val="right"/>
              <w:rPr>
                <w:sz w:val="20"/>
                <w:szCs w:val="20"/>
                <w:lang w:eastAsia="en-CA"/>
              </w:rPr>
            </w:pPr>
            <w:r w:rsidRPr="009D4888">
              <w:rPr>
                <w:sz w:val="20"/>
                <w:szCs w:val="20"/>
                <w:lang w:eastAsia="en-CA"/>
              </w:rPr>
              <w:t>3,570</w:t>
            </w:r>
          </w:p>
        </w:tc>
      </w:tr>
      <w:tr w:rsidR="001D2E60" w:rsidRPr="009D4888" w14:paraId="3B8B7900"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3AAA7165" w14:textId="77777777" w:rsidR="001D2E60" w:rsidRPr="009D4888" w:rsidRDefault="001D2E60" w:rsidP="00630B91">
            <w:pPr>
              <w:jc w:val="left"/>
              <w:rPr>
                <w:sz w:val="20"/>
                <w:szCs w:val="20"/>
                <w:lang w:eastAsia="en-CA"/>
              </w:rPr>
            </w:pPr>
            <w:r w:rsidRPr="009D4888">
              <w:rPr>
                <w:sz w:val="20"/>
                <w:szCs w:val="20"/>
                <w:lang w:eastAsia="en-CA"/>
              </w:rPr>
              <w:t>Namibia</w:t>
            </w:r>
          </w:p>
        </w:tc>
        <w:tc>
          <w:tcPr>
            <w:tcW w:w="961" w:type="dxa"/>
            <w:tcBorders>
              <w:top w:val="nil"/>
              <w:left w:val="nil"/>
              <w:bottom w:val="single" w:sz="4" w:space="0" w:color="auto"/>
              <w:right w:val="single" w:sz="4" w:space="0" w:color="auto"/>
            </w:tcBorders>
            <w:shd w:val="clear" w:color="auto" w:fill="auto"/>
            <w:noWrap/>
            <w:hideMark/>
          </w:tcPr>
          <w:p w14:paraId="37CD0ABB" w14:textId="77777777" w:rsidR="001D2E60" w:rsidRPr="009D4888" w:rsidRDefault="001D2E60" w:rsidP="00630B91">
            <w:pPr>
              <w:jc w:val="left"/>
              <w:rPr>
                <w:sz w:val="20"/>
                <w:szCs w:val="20"/>
                <w:lang w:eastAsia="en-CA"/>
              </w:rPr>
            </w:pPr>
            <w:r w:rsidRPr="009D4888">
              <w:rPr>
                <w:sz w:val="20"/>
                <w:szCs w:val="20"/>
                <w:lang w:eastAsia="en-CA"/>
              </w:rPr>
              <w:t>UNEP</w:t>
            </w:r>
          </w:p>
        </w:tc>
        <w:tc>
          <w:tcPr>
            <w:tcW w:w="594" w:type="dxa"/>
            <w:tcBorders>
              <w:top w:val="nil"/>
              <w:left w:val="nil"/>
              <w:bottom w:val="single" w:sz="4" w:space="0" w:color="auto"/>
              <w:right w:val="single" w:sz="4" w:space="0" w:color="auto"/>
            </w:tcBorders>
            <w:shd w:val="clear" w:color="auto" w:fill="auto"/>
            <w:noWrap/>
            <w:hideMark/>
          </w:tcPr>
          <w:p w14:paraId="50217602"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2EB90EE8"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0C7DAE81"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4C9C44A2" w14:textId="77777777" w:rsidR="001D2E60" w:rsidRPr="009D4888" w:rsidRDefault="001D2E60" w:rsidP="00630B91">
            <w:pPr>
              <w:jc w:val="right"/>
              <w:rPr>
                <w:sz w:val="20"/>
                <w:szCs w:val="20"/>
                <w:lang w:eastAsia="en-CA"/>
              </w:rPr>
            </w:pPr>
            <w:r w:rsidRPr="009D4888">
              <w:rPr>
                <w:sz w:val="20"/>
                <w:szCs w:val="20"/>
                <w:lang w:eastAsia="en-CA"/>
              </w:rPr>
              <w:t>119,000</w:t>
            </w:r>
          </w:p>
        </w:tc>
        <w:tc>
          <w:tcPr>
            <w:tcW w:w="1300" w:type="dxa"/>
            <w:tcBorders>
              <w:top w:val="nil"/>
              <w:left w:val="nil"/>
              <w:bottom w:val="single" w:sz="4" w:space="0" w:color="auto"/>
              <w:right w:val="single" w:sz="4" w:space="0" w:color="auto"/>
            </w:tcBorders>
            <w:shd w:val="clear" w:color="auto" w:fill="auto"/>
            <w:noWrap/>
            <w:hideMark/>
          </w:tcPr>
          <w:p w14:paraId="2201D66B" w14:textId="77777777" w:rsidR="001D2E60" w:rsidRPr="009D4888" w:rsidRDefault="001D2E60" w:rsidP="00630B91">
            <w:pPr>
              <w:jc w:val="right"/>
              <w:rPr>
                <w:sz w:val="20"/>
                <w:szCs w:val="20"/>
                <w:lang w:eastAsia="en-CA"/>
              </w:rPr>
            </w:pPr>
            <w:r w:rsidRPr="009D4888">
              <w:rPr>
                <w:sz w:val="20"/>
                <w:szCs w:val="20"/>
                <w:lang w:eastAsia="en-CA"/>
              </w:rPr>
              <w:t>15,470</w:t>
            </w:r>
          </w:p>
        </w:tc>
      </w:tr>
      <w:tr w:rsidR="001D2E60" w:rsidRPr="009D4888" w14:paraId="71CCE8F1"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70ADBC54" w14:textId="77777777" w:rsidR="001D2E60" w:rsidRPr="009D4888" w:rsidRDefault="001D2E60" w:rsidP="00630B91">
            <w:pPr>
              <w:jc w:val="left"/>
              <w:rPr>
                <w:sz w:val="20"/>
                <w:szCs w:val="20"/>
                <w:lang w:eastAsia="en-CA"/>
              </w:rPr>
            </w:pPr>
            <w:r w:rsidRPr="009D4888">
              <w:rPr>
                <w:sz w:val="20"/>
                <w:szCs w:val="20"/>
                <w:lang w:eastAsia="en-CA"/>
              </w:rPr>
              <w:t>Rwanda</w:t>
            </w:r>
          </w:p>
        </w:tc>
        <w:tc>
          <w:tcPr>
            <w:tcW w:w="961" w:type="dxa"/>
            <w:tcBorders>
              <w:top w:val="nil"/>
              <w:left w:val="nil"/>
              <w:bottom w:val="single" w:sz="4" w:space="0" w:color="auto"/>
              <w:right w:val="single" w:sz="4" w:space="0" w:color="auto"/>
            </w:tcBorders>
            <w:shd w:val="clear" w:color="auto" w:fill="auto"/>
            <w:noWrap/>
            <w:hideMark/>
          </w:tcPr>
          <w:p w14:paraId="541EDFB8" w14:textId="77777777" w:rsidR="001D2E60" w:rsidRPr="009D4888" w:rsidRDefault="001D2E60" w:rsidP="00630B91">
            <w:pPr>
              <w:jc w:val="left"/>
              <w:rPr>
                <w:sz w:val="20"/>
                <w:szCs w:val="20"/>
                <w:lang w:eastAsia="en-CA"/>
              </w:rPr>
            </w:pPr>
            <w:r w:rsidRPr="009D4888">
              <w:rPr>
                <w:sz w:val="20"/>
                <w:szCs w:val="20"/>
                <w:lang w:eastAsia="en-CA"/>
              </w:rPr>
              <w:t>UNIDO</w:t>
            </w:r>
          </w:p>
        </w:tc>
        <w:tc>
          <w:tcPr>
            <w:tcW w:w="594" w:type="dxa"/>
            <w:tcBorders>
              <w:top w:val="nil"/>
              <w:left w:val="nil"/>
              <w:bottom w:val="single" w:sz="4" w:space="0" w:color="auto"/>
              <w:right w:val="single" w:sz="4" w:space="0" w:color="auto"/>
            </w:tcBorders>
            <w:shd w:val="clear" w:color="auto" w:fill="auto"/>
            <w:noWrap/>
            <w:hideMark/>
          </w:tcPr>
          <w:p w14:paraId="3F7983C4"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33C0BB96"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03E94AFA"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27EE185C" w14:textId="77777777" w:rsidR="001D2E60" w:rsidRPr="009D4888" w:rsidRDefault="001D2E60" w:rsidP="00630B91">
            <w:pPr>
              <w:jc w:val="right"/>
              <w:rPr>
                <w:sz w:val="20"/>
                <w:szCs w:val="20"/>
                <w:lang w:eastAsia="en-CA"/>
              </w:rPr>
            </w:pPr>
            <w:r w:rsidRPr="009D4888">
              <w:rPr>
                <w:sz w:val="20"/>
                <w:szCs w:val="20"/>
                <w:lang w:eastAsia="en-CA"/>
              </w:rPr>
              <w:t>39,000</w:t>
            </w:r>
          </w:p>
        </w:tc>
        <w:tc>
          <w:tcPr>
            <w:tcW w:w="1300" w:type="dxa"/>
            <w:tcBorders>
              <w:top w:val="nil"/>
              <w:left w:val="nil"/>
              <w:bottom w:val="single" w:sz="4" w:space="0" w:color="auto"/>
              <w:right w:val="single" w:sz="4" w:space="0" w:color="auto"/>
            </w:tcBorders>
            <w:shd w:val="clear" w:color="auto" w:fill="auto"/>
            <w:noWrap/>
            <w:hideMark/>
          </w:tcPr>
          <w:p w14:paraId="74295C75" w14:textId="77777777" w:rsidR="001D2E60" w:rsidRPr="009D4888" w:rsidRDefault="001D2E60" w:rsidP="00630B91">
            <w:pPr>
              <w:jc w:val="right"/>
              <w:rPr>
                <w:sz w:val="20"/>
                <w:szCs w:val="20"/>
                <w:lang w:eastAsia="en-CA"/>
              </w:rPr>
            </w:pPr>
            <w:r w:rsidRPr="009D4888">
              <w:rPr>
                <w:sz w:val="20"/>
                <w:szCs w:val="20"/>
                <w:lang w:eastAsia="en-CA"/>
              </w:rPr>
              <w:t>2,730</w:t>
            </w:r>
          </w:p>
        </w:tc>
      </w:tr>
      <w:tr w:rsidR="001D2E60" w:rsidRPr="009D4888" w14:paraId="19D33CBD"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5D1149E1" w14:textId="77777777" w:rsidR="001D2E60" w:rsidRPr="009D4888" w:rsidRDefault="001D2E60" w:rsidP="00630B91">
            <w:pPr>
              <w:jc w:val="left"/>
              <w:rPr>
                <w:sz w:val="20"/>
                <w:szCs w:val="20"/>
                <w:lang w:eastAsia="en-CA"/>
              </w:rPr>
            </w:pPr>
            <w:r w:rsidRPr="009D4888">
              <w:rPr>
                <w:sz w:val="20"/>
                <w:szCs w:val="20"/>
                <w:lang w:eastAsia="en-CA"/>
              </w:rPr>
              <w:t>Rwanda</w:t>
            </w:r>
          </w:p>
        </w:tc>
        <w:tc>
          <w:tcPr>
            <w:tcW w:w="961" w:type="dxa"/>
            <w:tcBorders>
              <w:top w:val="nil"/>
              <w:left w:val="nil"/>
              <w:bottom w:val="single" w:sz="4" w:space="0" w:color="auto"/>
              <w:right w:val="single" w:sz="4" w:space="0" w:color="auto"/>
            </w:tcBorders>
            <w:shd w:val="clear" w:color="auto" w:fill="auto"/>
            <w:noWrap/>
            <w:hideMark/>
          </w:tcPr>
          <w:p w14:paraId="7B4C1EF7" w14:textId="77777777" w:rsidR="001D2E60" w:rsidRPr="009D4888" w:rsidRDefault="001D2E60" w:rsidP="00630B91">
            <w:pPr>
              <w:jc w:val="left"/>
              <w:rPr>
                <w:sz w:val="20"/>
                <w:szCs w:val="20"/>
                <w:lang w:eastAsia="en-CA"/>
              </w:rPr>
            </w:pPr>
            <w:r w:rsidRPr="009D4888">
              <w:rPr>
                <w:sz w:val="20"/>
                <w:szCs w:val="20"/>
                <w:lang w:eastAsia="en-CA"/>
              </w:rPr>
              <w:t>UNEP</w:t>
            </w:r>
          </w:p>
        </w:tc>
        <w:tc>
          <w:tcPr>
            <w:tcW w:w="594" w:type="dxa"/>
            <w:tcBorders>
              <w:top w:val="nil"/>
              <w:left w:val="nil"/>
              <w:bottom w:val="single" w:sz="4" w:space="0" w:color="auto"/>
              <w:right w:val="single" w:sz="4" w:space="0" w:color="auto"/>
            </w:tcBorders>
            <w:shd w:val="clear" w:color="auto" w:fill="auto"/>
            <w:noWrap/>
            <w:hideMark/>
          </w:tcPr>
          <w:p w14:paraId="324CEEF4"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4C77DEFB"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2DB222F2"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25F356A3" w14:textId="77777777" w:rsidR="001D2E60" w:rsidRPr="009D4888" w:rsidRDefault="001D2E60" w:rsidP="00630B91">
            <w:pPr>
              <w:jc w:val="right"/>
              <w:rPr>
                <w:sz w:val="20"/>
                <w:szCs w:val="20"/>
                <w:lang w:eastAsia="en-CA"/>
              </w:rPr>
            </w:pPr>
            <w:r w:rsidRPr="009D4888">
              <w:rPr>
                <w:sz w:val="20"/>
                <w:szCs w:val="20"/>
                <w:lang w:eastAsia="en-CA"/>
              </w:rPr>
              <w:t>91,000</w:t>
            </w:r>
          </w:p>
        </w:tc>
        <w:tc>
          <w:tcPr>
            <w:tcW w:w="1300" w:type="dxa"/>
            <w:tcBorders>
              <w:top w:val="nil"/>
              <w:left w:val="nil"/>
              <w:bottom w:val="single" w:sz="4" w:space="0" w:color="auto"/>
              <w:right w:val="single" w:sz="4" w:space="0" w:color="auto"/>
            </w:tcBorders>
            <w:shd w:val="clear" w:color="auto" w:fill="auto"/>
            <w:noWrap/>
            <w:hideMark/>
          </w:tcPr>
          <w:p w14:paraId="034F71F4" w14:textId="77777777" w:rsidR="001D2E60" w:rsidRPr="009D4888" w:rsidRDefault="001D2E60" w:rsidP="00630B91">
            <w:pPr>
              <w:jc w:val="right"/>
              <w:rPr>
                <w:sz w:val="20"/>
                <w:szCs w:val="20"/>
                <w:lang w:eastAsia="en-CA"/>
              </w:rPr>
            </w:pPr>
            <w:r w:rsidRPr="009D4888">
              <w:rPr>
                <w:sz w:val="20"/>
                <w:szCs w:val="20"/>
                <w:lang w:eastAsia="en-CA"/>
              </w:rPr>
              <w:t>11,830</w:t>
            </w:r>
          </w:p>
        </w:tc>
      </w:tr>
      <w:tr w:rsidR="001D2E60" w:rsidRPr="009D4888" w14:paraId="7344C897"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57CDE0C0" w14:textId="77777777" w:rsidR="001D2E60" w:rsidRPr="009D4888" w:rsidRDefault="001D2E60" w:rsidP="00630B91">
            <w:pPr>
              <w:jc w:val="left"/>
              <w:rPr>
                <w:sz w:val="20"/>
                <w:szCs w:val="20"/>
                <w:lang w:eastAsia="en-CA"/>
              </w:rPr>
            </w:pPr>
            <w:r w:rsidRPr="009D4888">
              <w:rPr>
                <w:sz w:val="20"/>
                <w:szCs w:val="20"/>
                <w:lang w:eastAsia="en-CA"/>
              </w:rPr>
              <w:t>Sierra Leone</w:t>
            </w:r>
          </w:p>
        </w:tc>
        <w:tc>
          <w:tcPr>
            <w:tcW w:w="961" w:type="dxa"/>
            <w:tcBorders>
              <w:top w:val="nil"/>
              <w:left w:val="nil"/>
              <w:bottom w:val="single" w:sz="4" w:space="0" w:color="auto"/>
              <w:right w:val="single" w:sz="4" w:space="0" w:color="auto"/>
            </w:tcBorders>
            <w:shd w:val="clear" w:color="auto" w:fill="auto"/>
            <w:noWrap/>
            <w:hideMark/>
          </w:tcPr>
          <w:p w14:paraId="1033F82D" w14:textId="77777777" w:rsidR="001D2E60" w:rsidRPr="009D4888" w:rsidRDefault="001D2E60" w:rsidP="00630B91">
            <w:pPr>
              <w:jc w:val="left"/>
              <w:rPr>
                <w:sz w:val="20"/>
                <w:szCs w:val="20"/>
                <w:lang w:eastAsia="en-CA"/>
              </w:rPr>
            </w:pPr>
            <w:r w:rsidRPr="009D4888">
              <w:rPr>
                <w:sz w:val="20"/>
                <w:szCs w:val="20"/>
                <w:lang w:eastAsia="en-CA"/>
              </w:rPr>
              <w:t>UNIDO</w:t>
            </w:r>
          </w:p>
        </w:tc>
        <w:tc>
          <w:tcPr>
            <w:tcW w:w="594" w:type="dxa"/>
            <w:tcBorders>
              <w:top w:val="nil"/>
              <w:left w:val="nil"/>
              <w:bottom w:val="single" w:sz="4" w:space="0" w:color="auto"/>
              <w:right w:val="single" w:sz="4" w:space="0" w:color="auto"/>
            </w:tcBorders>
            <w:shd w:val="clear" w:color="auto" w:fill="auto"/>
            <w:noWrap/>
            <w:hideMark/>
          </w:tcPr>
          <w:p w14:paraId="34C48255"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71C8C241"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3DD12D7A"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1CCA7086" w14:textId="77777777" w:rsidR="001D2E60" w:rsidRPr="009D4888" w:rsidRDefault="001D2E60" w:rsidP="00630B91">
            <w:pPr>
              <w:jc w:val="right"/>
              <w:rPr>
                <w:sz w:val="20"/>
                <w:szCs w:val="20"/>
                <w:lang w:eastAsia="en-CA"/>
              </w:rPr>
            </w:pPr>
            <w:r w:rsidRPr="009D4888">
              <w:rPr>
                <w:sz w:val="20"/>
                <w:szCs w:val="20"/>
                <w:lang w:eastAsia="en-CA"/>
              </w:rPr>
              <w:t>39,000</w:t>
            </w:r>
          </w:p>
        </w:tc>
        <w:tc>
          <w:tcPr>
            <w:tcW w:w="1300" w:type="dxa"/>
            <w:tcBorders>
              <w:top w:val="nil"/>
              <w:left w:val="nil"/>
              <w:bottom w:val="single" w:sz="4" w:space="0" w:color="auto"/>
              <w:right w:val="single" w:sz="4" w:space="0" w:color="auto"/>
            </w:tcBorders>
            <w:shd w:val="clear" w:color="auto" w:fill="auto"/>
            <w:noWrap/>
            <w:hideMark/>
          </w:tcPr>
          <w:p w14:paraId="1D4B77EF" w14:textId="77777777" w:rsidR="001D2E60" w:rsidRPr="009D4888" w:rsidRDefault="001D2E60" w:rsidP="00630B91">
            <w:pPr>
              <w:jc w:val="right"/>
              <w:rPr>
                <w:sz w:val="20"/>
                <w:szCs w:val="20"/>
                <w:lang w:eastAsia="en-CA"/>
              </w:rPr>
            </w:pPr>
            <w:r w:rsidRPr="009D4888">
              <w:rPr>
                <w:sz w:val="20"/>
                <w:szCs w:val="20"/>
                <w:lang w:eastAsia="en-CA"/>
              </w:rPr>
              <w:t>2,730</w:t>
            </w:r>
          </w:p>
        </w:tc>
      </w:tr>
      <w:tr w:rsidR="001D2E60" w:rsidRPr="009D4888" w14:paraId="059DDB18"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30D02E9C" w14:textId="77777777" w:rsidR="001D2E60" w:rsidRPr="009D4888" w:rsidRDefault="001D2E60" w:rsidP="00630B91">
            <w:pPr>
              <w:jc w:val="left"/>
              <w:rPr>
                <w:sz w:val="20"/>
                <w:szCs w:val="20"/>
                <w:lang w:eastAsia="en-CA"/>
              </w:rPr>
            </w:pPr>
            <w:r w:rsidRPr="009D4888">
              <w:rPr>
                <w:sz w:val="20"/>
                <w:szCs w:val="20"/>
                <w:lang w:eastAsia="en-CA"/>
              </w:rPr>
              <w:t>Sierra Leone</w:t>
            </w:r>
          </w:p>
        </w:tc>
        <w:tc>
          <w:tcPr>
            <w:tcW w:w="961" w:type="dxa"/>
            <w:tcBorders>
              <w:top w:val="nil"/>
              <w:left w:val="nil"/>
              <w:bottom w:val="single" w:sz="4" w:space="0" w:color="auto"/>
              <w:right w:val="single" w:sz="4" w:space="0" w:color="auto"/>
            </w:tcBorders>
            <w:shd w:val="clear" w:color="auto" w:fill="auto"/>
            <w:noWrap/>
            <w:hideMark/>
          </w:tcPr>
          <w:p w14:paraId="3D98E3EC" w14:textId="77777777" w:rsidR="001D2E60" w:rsidRPr="009D4888" w:rsidRDefault="001D2E60" w:rsidP="00630B91">
            <w:pPr>
              <w:jc w:val="left"/>
              <w:rPr>
                <w:sz w:val="20"/>
                <w:szCs w:val="20"/>
                <w:lang w:eastAsia="en-CA"/>
              </w:rPr>
            </w:pPr>
            <w:r w:rsidRPr="009D4888">
              <w:rPr>
                <w:sz w:val="20"/>
                <w:szCs w:val="20"/>
                <w:lang w:eastAsia="en-CA"/>
              </w:rPr>
              <w:t>UNEP</w:t>
            </w:r>
          </w:p>
        </w:tc>
        <w:tc>
          <w:tcPr>
            <w:tcW w:w="594" w:type="dxa"/>
            <w:tcBorders>
              <w:top w:val="nil"/>
              <w:left w:val="nil"/>
              <w:bottom w:val="single" w:sz="4" w:space="0" w:color="auto"/>
              <w:right w:val="single" w:sz="4" w:space="0" w:color="auto"/>
            </w:tcBorders>
            <w:shd w:val="clear" w:color="auto" w:fill="auto"/>
            <w:noWrap/>
            <w:hideMark/>
          </w:tcPr>
          <w:p w14:paraId="2D6CB8FD"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3F019D19"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3BF4A418"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334808A8" w14:textId="77777777" w:rsidR="001D2E60" w:rsidRPr="009D4888" w:rsidRDefault="001D2E60" w:rsidP="00630B91">
            <w:pPr>
              <w:jc w:val="right"/>
              <w:rPr>
                <w:sz w:val="20"/>
                <w:szCs w:val="20"/>
                <w:lang w:eastAsia="en-CA"/>
              </w:rPr>
            </w:pPr>
            <w:r w:rsidRPr="009D4888">
              <w:rPr>
                <w:sz w:val="20"/>
                <w:szCs w:val="20"/>
                <w:lang w:eastAsia="en-CA"/>
              </w:rPr>
              <w:t>91,000</w:t>
            </w:r>
          </w:p>
        </w:tc>
        <w:tc>
          <w:tcPr>
            <w:tcW w:w="1300" w:type="dxa"/>
            <w:tcBorders>
              <w:top w:val="nil"/>
              <w:left w:val="nil"/>
              <w:bottom w:val="single" w:sz="4" w:space="0" w:color="auto"/>
              <w:right w:val="single" w:sz="4" w:space="0" w:color="auto"/>
            </w:tcBorders>
            <w:shd w:val="clear" w:color="auto" w:fill="auto"/>
            <w:noWrap/>
            <w:hideMark/>
          </w:tcPr>
          <w:p w14:paraId="6D80E9FF" w14:textId="77777777" w:rsidR="001D2E60" w:rsidRPr="009D4888" w:rsidRDefault="001D2E60" w:rsidP="00630B91">
            <w:pPr>
              <w:jc w:val="right"/>
              <w:rPr>
                <w:sz w:val="20"/>
                <w:szCs w:val="20"/>
                <w:lang w:eastAsia="en-CA"/>
              </w:rPr>
            </w:pPr>
            <w:r w:rsidRPr="009D4888">
              <w:rPr>
                <w:sz w:val="20"/>
                <w:szCs w:val="20"/>
                <w:lang w:eastAsia="en-CA"/>
              </w:rPr>
              <w:t>11,830</w:t>
            </w:r>
          </w:p>
        </w:tc>
      </w:tr>
      <w:tr w:rsidR="001D2E60" w:rsidRPr="009D4888" w14:paraId="75FD21A8"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13EADA26" w14:textId="77777777" w:rsidR="001D2E60" w:rsidRPr="009D4888" w:rsidRDefault="001D2E60" w:rsidP="00630B91">
            <w:pPr>
              <w:jc w:val="left"/>
              <w:rPr>
                <w:sz w:val="20"/>
                <w:szCs w:val="20"/>
                <w:lang w:eastAsia="en-CA"/>
              </w:rPr>
            </w:pPr>
            <w:r w:rsidRPr="009D4888">
              <w:rPr>
                <w:sz w:val="20"/>
                <w:szCs w:val="20"/>
                <w:lang w:eastAsia="en-CA"/>
              </w:rPr>
              <w:t>Sudan (the)</w:t>
            </w:r>
          </w:p>
        </w:tc>
        <w:tc>
          <w:tcPr>
            <w:tcW w:w="961" w:type="dxa"/>
            <w:tcBorders>
              <w:top w:val="nil"/>
              <w:left w:val="nil"/>
              <w:bottom w:val="single" w:sz="4" w:space="0" w:color="auto"/>
              <w:right w:val="single" w:sz="4" w:space="0" w:color="auto"/>
            </w:tcBorders>
            <w:shd w:val="clear" w:color="auto" w:fill="auto"/>
            <w:noWrap/>
            <w:hideMark/>
          </w:tcPr>
          <w:p w14:paraId="33BFA0A6" w14:textId="77777777" w:rsidR="001D2E60" w:rsidRPr="009D4888" w:rsidRDefault="001D2E60" w:rsidP="00630B91">
            <w:pPr>
              <w:jc w:val="left"/>
              <w:rPr>
                <w:sz w:val="20"/>
                <w:szCs w:val="20"/>
                <w:lang w:eastAsia="en-CA"/>
              </w:rPr>
            </w:pPr>
            <w:r w:rsidRPr="009D4888">
              <w:rPr>
                <w:sz w:val="20"/>
                <w:szCs w:val="20"/>
                <w:lang w:eastAsia="en-CA"/>
              </w:rPr>
              <w:t>UNIDO</w:t>
            </w:r>
          </w:p>
        </w:tc>
        <w:tc>
          <w:tcPr>
            <w:tcW w:w="594" w:type="dxa"/>
            <w:tcBorders>
              <w:top w:val="nil"/>
              <w:left w:val="nil"/>
              <w:bottom w:val="single" w:sz="4" w:space="0" w:color="auto"/>
              <w:right w:val="single" w:sz="4" w:space="0" w:color="auto"/>
            </w:tcBorders>
            <w:shd w:val="clear" w:color="auto" w:fill="auto"/>
            <w:noWrap/>
            <w:hideMark/>
          </w:tcPr>
          <w:p w14:paraId="5982C6A9" w14:textId="77777777" w:rsidR="001D2E60" w:rsidRPr="009D4888" w:rsidRDefault="001D2E60" w:rsidP="00630B91">
            <w:pPr>
              <w:jc w:val="left"/>
              <w:rPr>
                <w:sz w:val="20"/>
                <w:szCs w:val="20"/>
                <w:lang w:eastAsia="en-CA"/>
              </w:rPr>
            </w:pPr>
            <w:r w:rsidRPr="009D4888">
              <w:rPr>
                <w:sz w:val="20"/>
                <w:szCs w:val="20"/>
                <w:lang w:eastAsia="en-CA"/>
              </w:rPr>
              <w:t>INV</w:t>
            </w:r>
          </w:p>
        </w:tc>
        <w:tc>
          <w:tcPr>
            <w:tcW w:w="617" w:type="dxa"/>
            <w:tcBorders>
              <w:top w:val="nil"/>
              <w:left w:val="nil"/>
              <w:bottom w:val="single" w:sz="4" w:space="0" w:color="auto"/>
              <w:right w:val="single" w:sz="4" w:space="0" w:color="auto"/>
            </w:tcBorders>
            <w:shd w:val="clear" w:color="auto" w:fill="auto"/>
            <w:noWrap/>
            <w:hideMark/>
          </w:tcPr>
          <w:p w14:paraId="090C30BE" w14:textId="77777777" w:rsidR="001D2E60" w:rsidRPr="009D4888" w:rsidRDefault="001D2E60" w:rsidP="00630B91">
            <w:pPr>
              <w:jc w:val="left"/>
              <w:rPr>
                <w:sz w:val="20"/>
                <w:szCs w:val="20"/>
                <w:lang w:eastAsia="en-CA"/>
              </w:rPr>
            </w:pPr>
            <w:r w:rsidRPr="009D4888">
              <w:rPr>
                <w:sz w:val="20"/>
                <w:szCs w:val="20"/>
                <w:lang w:eastAsia="en-CA"/>
              </w:rPr>
              <w:t>REF</w:t>
            </w:r>
          </w:p>
        </w:tc>
        <w:tc>
          <w:tcPr>
            <w:tcW w:w="4098" w:type="dxa"/>
            <w:tcBorders>
              <w:top w:val="nil"/>
              <w:left w:val="nil"/>
              <w:bottom w:val="single" w:sz="4" w:space="0" w:color="auto"/>
              <w:right w:val="single" w:sz="4" w:space="0" w:color="auto"/>
            </w:tcBorders>
            <w:shd w:val="clear" w:color="auto" w:fill="auto"/>
            <w:noWrap/>
            <w:hideMark/>
          </w:tcPr>
          <w:p w14:paraId="33B6995A" w14:textId="77777777" w:rsidR="001D2E60" w:rsidRPr="009D4888" w:rsidRDefault="001D2E60" w:rsidP="00630B91">
            <w:pPr>
              <w:jc w:val="left"/>
              <w:rPr>
                <w:sz w:val="20"/>
                <w:szCs w:val="20"/>
                <w:lang w:eastAsia="en-CA"/>
              </w:rPr>
            </w:pPr>
            <w:r w:rsidRPr="009D4888">
              <w:rPr>
                <w:sz w:val="20"/>
                <w:szCs w:val="20"/>
                <w:lang w:eastAsia="en-CA"/>
              </w:rPr>
              <w:t>Conversion from R-410A to R-290 in domestic air-conditioning manufacturing at the J.M. Group – Mina Factory</w:t>
            </w:r>
          </w:p>
        </w:tc>
        <w:tc>
          <w:tcPr>
            <w:tcW w:w="1320" w:type="dxa"/>
            <w:tcBorders>
              <w:top w:val="nil"/>
              <w:left w:val="nil"/>
              <w:bottom w:val="single" w:sz="4" w:space="0" w:color="auto"/>
              <w:right w:val="single" w:sz="4" w:space="0" w:color="auto"/>
            </w:tcBorders>
            <w:shd w:val="clear" w:color="auto" w:fill="auto"/>
            <w:noWrap/>
            <w:hideMark/>
          </w:tcPr>
          <w:p w14:paraId="7F25F19A" w14:textId="77777777" w:rsidR="001D2E60" w:rsidRPr="009D4888" w:rsidRDefault="001D2E60" w:rsidP="00630B91">
            <w:pPr>
              <w:jc w:val="right"/>
              <w:rPr>
                <w:sz w:val="20"/>
                <w:szCs w:val="20"/>
                <w:lang w:eastAsia="en-CA"/>
              </w:rPr>
            </w:pPr>
            <w:r w:rsidRPr="009D4888">
              <w:rPr>
                <w:sz w:val="20"/>
                <w:szCs w:val="20"/>
                <w:lang w:eastAsia="en-CA"/>
              </w:rPr>
              <w:t>495,886</w:t>
            </w:r>
          </w:p>
        </w:tc>
        <w:tc>
          <w:tcPr>
            <w:tcW w:w="1300" w:type="dxa"/>
            <w:tcBorders>
              <w:top w:val="nil"/>
              <w:left w:val="nil"/>
              <w:bottom w:val="single" w:sz="4" w:space="0" w:color="auto"/>
              <w:right w:val="single" w:sz="4" w:space="0" w:color="auto"/>
            </w:tcBorders>
            <w:shd w:val="clear" w:color="auto" w:fill="auto"/>
            <w:noWrap/>
            <w:hideMark/>
          </w:tcPr>
          <w:p w14:paraId="6DB28DF7" w14:textId="77777777" w:rsidR="001D2E60" w:rsidRPr="009D4888" w:rsidRDefault="001D2E60" w:rsidP="00630B91">
            <w:pPr>
              <w:jc w:val="right"/>
              <w:rPr>
                <w:sz w:val="20"/>
                <w:szCs w:val="20"/>
                <w:lang w:eastAsia="en-CA"/>
              </w:rPr>
            </w:pPr>
            <w:r w:rsidRPr="009D4888">
              <w:rPr>
                <w:sz w:val="20"/>
                <w:szCs w:val="20"/>
                <w:lang w:eastAsia="en-CA"/>
              </w:rPr>
              <w:t>34,712</w:t>
            </w:r>
          </w:p>
        </w:tc>
      </w:tr>
      <w:tr w:rsidR="001D2E60" w:rsidRPr="009D4888" w14:paraId="0FDC6D67"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0B011DA6" w14:textId="77777777" w:rsidR="001D2E60" w:rsidRPr="009D4888" w:rsidRDefault="001D2E60" w:rsidP="00630B91">
            <w:pPr>
              <w:jc w:val="left"/>
              <w:rPr>
                <w:sz w:val="20"/>
                <w:szCs w:val="20"/>
                <w:lang w:eastAsia="en-CA"/>
              </w:rPr>
            </w:pPr>
            <w:r w:rsidRPr="009D4888">
              <w:rPr>
                <w:sz w:val="20"/>
                <w:szCs w:val="20"/>
                <w:lang w:eastAsia="en-CA"/>
              </w:rPr>
              <w:t>Syrian Arab Republic</w:t>
            </w:r>
          </w:p>
        </w:tc>
        <w:tc>
          <w:tcPr>
            <w:tcW w:w="961" w:type="dxa"/>
            <w:tcBorders>
              <w:top w:val="nil"/>
              <w:left w:val="nil"/>
              <w:bottom w:val="single" w:sz="4" w:space="0" w:color="auto"/>
              <w:right w:val="single" w:sz="4" w:space="0" w:color="auto"/>
            </w:tcBorders>
            <w:shd w:val="clear" w:color="auto" w:fill="auto"/>
            <w:noWrap/>
            <w:hideMark/>
          </w:tcPr>
          <w:p w14:paraId="44DB2745" w14:textId="77777777" w:rsidR="001D2E60" w:rsidRPr="009D4888" w:rsidRDefault="001D2E60" w:rsidP="00630B91">
            <w:pPr>
              <w:jc w:val="left"/>
              <w:rPr>
                <w:sz w:val="20"/>
                <w:szCs w:val="20"/>
                <w:lang w:eastAsia="en-CA"/>
              </w:rPr>
            </w:pPr>
            <w:r w:rsidRPr="009D4888">
              <w:rPr>
                <w:sz w:val="20"/>
                <w:szCs w:val="20"/>
                <w:lang w:eastAsia="en-CA"/>
              </w:rPr>
              <w:t>UNIDO</w:t>
            </w:r>
          </w:p>
        </w:tc>
        <w:tc>
          <w:tcPr>
            <w:tcW w:w="594" w:type="dxa"/>
            <w:tcBorders>
              <w:top w:val="nil"/>
              <w:left w:val="nil"/>
              <w:bottom w:val="single" w:sz="4" w:space="0" w:color="auto"/>
              <w:right w:val="single" w:sz="4" w:space="0" w:color="auto"/>
            </w:tcBorders>
            <w:shd w:val="clear" w:color="auto" w:fill="auto"/>
            <w:noWrap/>
            <w:hideMark/>
          </w:tcPr>
          <w:p w14:paraId="267E6439"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59D7B699"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4384E7E5"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5CC10DA3" w14:textId="77777777" w:rsidR="001D2E60" w:rsidRPr="009D4888" w:rsidRDefault="001D2E60" w:rsidP="00630B91">
            <w:pPr>
              <w:jc w:val="right"/>
              <w:rPr>
                <w:sz w:val="20"/>
                <w:szCs w:val="20"/>
                <w:lang w:eastAsia="en-CA"/>
              </w:rPr>
            </w:pPr>
            <w:r w:rsidRPr="009D4888">
              <w:rPr>
                <w:sz w:val="20"/>
                <w:szCs w:val="20"/>
                <w:lang w:eastAsia="en-CA"/>
              </w:rPr>
              <w:t>66,000</w:t>
            </w:r>
          </w:p>
        </w:tc>
        <w:tc>
          <w:tcPr>
            <w:tcW w:w="1300" w:type="dxa"/>
            <w:tcBorders>
              <w:top w:val="nil"/>
              <w:left w:val="nil"/>
              <w:bottom w:val="single" w:sz="4" w:space="0" w:color="auto"/>
              <w:right w:val="single" w:sz="4" w:space="0" w:color="auto"/>
            </w:tcBorders>
            <w:shd w:val="clear" w:color="auto" w:fill="auto"/>
            <w:noWrap/>
            <w:hideMark/>
          </w:tcPr>
          <w:p w14:paraId="7535110F" w14:textId="77777777" w:rsidR="001D2E60" w:rsidRPr="009D4888" w:rsidRDefault="001D2E60" w:rsidP="00630B91">
            <w:pPr>
              <w:jc w:val="right"/>
              <w:rPr>
                <w:sz w:val="20"/>
                <w:szCs w:val="20"/>
                <w:lang w:eastAsia="en-CA"/>
              </w:rPr>
            </w:pPr>
            <w:r w:rsidRPr="009D4888">
              <w:rPr>
                <w:sz w:val="20"/>
                <w:szCs w:val="20"/>
                <w:lang w:eastAsia="en-CA"/>
              </w:rPr>
              <w:t>4,620</w:t>
            </w:r>
          </w:p>
        </w:tc>
      </w:tr>
      <w:tr w:rsidR="001D2E60" w:rsidRPr="009D4888" w14:paraId="2117A86E"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165DD320" w14:textId="77777777" w:rsidR="001D2E60" w:rsidRPr="009D4888" w:rsidRDefault="001D2E60" w:rsidP="00630B91">
            <w:pPr>
              <w:jc w:val="left"/>
              <w:rPr>
                <w:sz w:val="20"/>
                <w:szCs w:val="20"/>
                <w:lang w:eastAsia="en-CA"/>
              </w:rPr>
            </w:pPr>
            <w:r w:rsidRPr="009D4888">
              <w:rPr>
                <w:sz w:val="20"/>
                <w:szCs w:val="20"/>
                <w:lang w:eastAsia="en-CA"/>
              </w:rPr>
              <w:t>Syrian Arab Republic</w:t>
            </w:r>
          </w:p>
        </w:tc>
        <w:tc>
          <w:tcPr>
            <w:tcW w:w="961" w:type="dxa"/>
            <w:tcBorders>
              <w:top w:val="nil"/>
              <w:left w:val="nil"/>
              <w:bottom w:val="single" w:sz="4" w:space="0" w:color="auto"/>
              <w:right w:val="single" w:sz="4" w:space="0" w:color="auto"/>
            </w:tcBorders>
            <w:shd w:val="clear" w:color="auto" w:fill="auto"/>
            <w:noWrap/>
            <w:hideMark/>
          </w:tcPr>
          <w:p w14:paraId="287929C6" w14:textId="77777777" w:rsidR="001D2E60" w:rsidRPr="009D4888" w:rsidRDefault="001D2E60" w:rsidP="00630B91">
            <w:pPr>
              <w:jc w:val="left"/>
              <w:rPr>
                <w:sz w:val="20"/>
                <w:szCs w:val="20"/>
                <w:lang w:eastAsia="en-CA"/>
              </w:rPr>
            </w:pPr>
            <w:r w:rsidRPr="009D4888">
              <w:rPr>
                <w:sz w:val="20"/>
                <w:szCs w:val="20"/>
                <w:lang w:eastAsia="en-CA"/>
              </w:rPr>
              <w:t>UNEP</w:t>
            </w:r>
          </w:p>
        </w:tc>
        <w:tc>
          <w:tcPr>
            <w:tcW w:w="594" w:type="dxa"/>
            <w:tcBorders>
              <w:top w:val="nil"/>
              <w:left w:val="nil"/>
              <w:bottom w:val="single" w:sz="4" w:space="0" w:color="auto"/>
              <w:right w:val="single" w:sz="4" w:space="0" w:color="auto"/>
            </w:tcBorders>
            <w:shd w:val="clear" w:color="auto" w:fill="auto"/>
            <w:noWrap/>
            <w:hideMark/>
          </w:tcPr>
          <w:p w14:paraId="4B445EC8"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18F4EDEF"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0758A40C"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6E9A1901" w14:textId="77777777" w:rsidR="001D2E60" w:rsidRPr="009D4888" w:rsidRDefault="001D2E60" w:rsidP="00630B91">
            <w:pPr>
              <w:jc w:val="right"/>
              <w:rPr>
                <w:sz w:val="20"/>
                <w:szCs w:val="20"/>
                <w:lang w:eastAsia="en-CA"/>
              </w:rPr>
            </w:pPr>
            <w:r w:rsidRPr="009D4888">
              <w:rPr>
                <w:sz w:val="20"/>
                <w:szCs w:val="20"/>
                <w:lang w:eastAsia="en-CA"/>
              </w:rPr>
              <w:t>154,000</w:t>
            </w:r>
          </w:p>
        </w:tc>
        <w:tc>
          <w:tcPr>
            <w:tcW w:w="1300" w:type="dxa"/>
            <w:tcBorders>
              <w:top w:val="nil"/>
              <w:left w:val="nil"/>
              <w:bottom w:val="single" w:sz="4" w:space="0" w:color="auto"/>
              <w:right w:val="single" w:sz="4" w:space="0" w:color="auto"/>
            </w:tcBorders>
            <w:shd w:val="clear" w:color="auto" w:fill="auto"/>
            <w:noWrap/>
            <w:hideMark/>
          </w:tcPr>
          <w:p w14:paraId="28BE217E" w14:textId="77777777" w:rsidR="001D2E60" w:rsidRPr="009D4888" w:rsidRDefault="001D2E60" w:rsidP="00630B91">
            <w:pPr>
              <w:jc w:val="right"/>
              <w:rPr>
                <w:sz w:val="20"/>
                <w:szCs w:val="20"/>
                <w:lang w:eastAsia="en-CA"/>
              </w:rPr>
            </w:pPr>
            <w:r w:rsidRPr="009D4888">
              <w:rPr>
                <w:sz w:val="20"/>
                <w:szCs w:val="20"/>
                <w:lang w:eastAsia="en-CA"/>
              </w:rPr>
              <w:t>20,020</w:t>
            </w:r>
          </w:p>
        </w:tc>
      </w:tr>
      <w:tr w:rsidR="001D2E60" w:rsidRPr="009D4888" w14:paraId="64ED72D4"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23A54CA5" w14:textId="77777777" w:rsidR="001D2E60" w:rsidRPr="009D4888" w:rsidRDefault="001D2E60" w:rsidP="00630B91">
            <w:pPr>
              <w:jc w:val="left"/>
              <w:rPr>
                <w:sz w:val="20"/>
                <w:szCs w:val="20"/>
                <w:lang w:eastAsia="en-CA"/>
              </w:rPr>
            </w:pPr>
            <w:r w:rsidRPr="009D4888">
              <w:rPr>
                <w:sz w:val="20"/>
                <w:szCs w:val="20"/>
                <w:lang w:eastAsia="en-CA"/>
              </w:rPr>
              <w:t>Tunisia</w:t>
            </w:r>
          </w:p>
        </w:tc>
        <w:tc>
          <w:tcPr>
            <w:tcW w:w="961" w:type="dxa"/>
            <w:tcBorders>
              <w:top w:val="nil"/>
              <w:left w:val="nil"/>
              <w:bottom w:val="single" w:sz="4" w:space="0" w:color="auto"/>
              <w:right w:val="single" w:sz="4" w:space="0" w:color="auto"/>
            </w:tcBorders>
            <w:shd w:val="clear" w:color="auto" w:fill="auto"/>
            <w:noWrap/>
            <w:hideMark/>
          </w:tcPr>
          <w:p w14:paraId="177A10C3" w14:textId="77777777" w:rsidR="001D2E60" w:rsidRPr="009D4888" w:rsidRDefault="001D2E60" w:rsidP="00630B91">
            <w:pPr>
              <w:jc w:val="left"/>
              <w:rPr>
                <w:sz w:val="20"/>
                <w:szCs w:val="20"/>
                <w:lang w:eastAsia="en-CA"/>
              </w:rPr>
            </w:pPr>
            <w:r w:rsidRPr="009D4888">
              <w:rPr>
                <w:sz w:val="20"/>
                <w:szCs w:val="20"/>
                <w:lang w:eastAsia="en-CA"/>
              </w:rPr>
              <w:t>UNIDO</w:t>
            </w:r>
          </w:p>
        </w:tc>
        <w:tc>
          <w:tcPr>
            <w:tcW w:w="594" w:type="dxa"/>
            <w:tcBorders>
              <w:top w:val="nil"/>
              <w:left w:val="nil"/>
              <w:bottom w:val="single" w:sz="4" w:space="0" w:color="auto"/>
              <w:right w:val="single" w:sz="4" w:space="0" w:color="auto"/>
            </w:tcBorders>
            <w:shd w:val="clear" w:color="auto" w:fill="auto"/>
            <w:noWrap/>
            <w:hideMark/>
          </w:tcPr>
          <w:p w14:paraId="40E1D2DF"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32637A2C"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2D52B690"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59327E37" w14:textId="77777777" w:rsidR="001D2E60" w:rsidRPr="009D4888" w:rsidRDefault="001D2E60" w:rsidP="00630B91">
            <w:pPr>
              <w:jc w:val="right"/>
              <w:rPr>
                <w:sz w:val="20"/>
                <w:szCs w:val="20"/>
                <w:lang w:eastAsia="en-CA"/>
              </w:rPr>
            </w:pPr>
            <w:r w:rsidRPr="009D4888">
              <w:rPr>
                <w:sz w:val="20"/>
                <w:szCs w:val="20"/>
                <w:lang w:eastAsia="en-CA"/>
              </w:rPr>
              <w:t>190,000</w:t>
            </w:r>
          </w:p>
        </w:tc>
        <w:tc>
          <w:tcPr>
            <w:tcW w:w="1300" w:type="dxa"/>
            <w:tcBorders>
              <w:top w:val="nil"/>
              <w:left w:val="nil"/>
              <w:bottom w:val="single" w:sz="4" w:space="0" w:color="auto"/>
              <w:right w:val="single" w:sz="4" w:space="0" w:color="auto"/>
            </w:tcBorders>
            <w:shd w:val="clear" w:color="auto" w:fill="auto"/>
            <w:noWrap/>
            <w:hideMark/>
          </w:tcPr>
          <w:p w14:paraId="0120DDE6" w14:textId="77777777" w:rsidR="001D2E60" w:rsidRPr="009D4888" w:rsidRDefault="001D2E60" w:rsidP="00630B91">
            <w:pPr>
              <w:jc w:val="right"/>
              <w:rPr>
                <w:sz w:val="20"/>
                <w:szCs w:val="20"/>
                <w:lang w:eastAsia="en-CA"/>
              </w:rPr>
            </w:pPr>
            <w:r w:rsidRPr="009D4888">
              <w:rPr>
                <w:sz w:val="20"/>
                <w:szCs w:val="20"/>
                <w:lang w:eastAsia="en-CA"/>
              </w:rPr>
              <w:t>13,300</w:t>
            </w:r>
          </w:p>
        </w:tc>
      </w:tr>
      <w:tr w:rsidR="001D2E60" w:rsidRPr="009D4888" w14:paraId="19A7F853"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045B2AA7" w14:textId="77777777" w:rsidR="001D2E60" w:rsidRPr="009D4888" w:rsidRDefault="001D2E60" w:rsidP="00630B91">
            <w:pPr>
              <w:jc w:val="left"/>
              <w:rPr>
                <w:sz w:val="20"/>
                <w:szCs w:val="20"/>
                <w:lang w:eastAsia="en-CA"/>
              </w:rPr>
            </w:pPr>
            <w:r w:rsidRPr="009D4888">
              <w:rPr>
                <w:sz w:val="20"/>
                <w:szCs w:val="20"/>
                <w:lang w:eastAsia="en-CA"/>
              </w:rPr>
              <w:t>Uganda</w:t>
            </w:r>
          </w:p>
        </w:tc>
        <w:tc>
          <w:tcPr>
            <w:tcW w:w="961" w:type="dxa"/>
            <w:tcBorders>
              <w:top w:val="nil"/>
              <w:left w:val="nil"/>
              <w:bottom w:val="single" w:sz="4" w:space="0" w:color="auto"/>
              <w:right w:val="single" w:sz="4" w:space="0" w:color="auto"/>
            </w:tcBorders>
            <w:shd w:val="clear" w:color="auto" w:fill="auto"/>
            <w:noWrap/>
            <w:hideMark/>
          </w:tcPr>
          <w:p w14:paraId="387FFC5F" w14:textId="77777777" w:rsidR="001D2E60" w:rsidRPr="009D4888" w:rsidRDefault="001D2E60" w:rsidP="00630B91">
            <w:pPr>
              <w:jc w:val="left"/>
              <w:rPr>
                <w:sz w:val="20"/>
                <w:szCs w:val="20"/>
                <w:lang w:eastAsia="en-CA"/>
              </w:rPr>
            </w:pPr>
            <w:r w:rsidRPr="009D4888">
              <w:rPr>
                <w:sz w:val="20"/>
                <w:szCs w:val="20"/>
                <w:lang w:eastAsia="en-CA"/>
              </w:rPr>
              <w:t>UNEP</w:t>
            </w:r>
          </w:p>
        </w:tc>
        <w:tc>
          <w:tcPr>
            <w:tcW w:w="594" w:type="dxa"/>
            <w:tcBorders>
              <w:top w:val="nil"/>
              <w:left w:val="nil"/>
              <w:bottom w:val="single" w:sz="4" w:space="0" w:color="auto"/>
              <w:right w:val="single" w:sz="4" w:space="0" w:color="auto"/>
            </w:tcBorders>
            <w:shd w:val="clear" w:color="auto" w:fill="auto"/>
            <w:noWrap/>
            <w:hideMark/>
          </w:tcPr>
          <w:p w14:paraId="210188BA"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52E71499"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060E00EF"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62469203" w14:textId="77777777" w:rsidR="001D2E60" w:rsidRPr="009D4888" w:rsidRDefault="001D2E60" w:rsidP="00630B91">
            <w:pPr>
              <w:jc w:val="right"/>
              <w:rPr>
                <w:sz w:val="20"/>
                <w:szCs w:val="20"/>
                <w:lang w:eastAsia="en-CA"/>
              </w:rPr>
            </w:pPr>
            <w:r w:rsidRPr="009D4888">
              <w:rPr>
                <w:sz w:val="20"/>
                <w:szCs w:val="20"/>
                <w:lang w:eastAsia="en-CA"/>
              </w:rPr>
              <w:t>70,000</w:t>
            </w:r>
          </w:p>
        </w:tc>
        <w:tc>
          <w:tcPr>
            <w:tcW w:w="1300" w:type="dxa"/>
            <w:tcBorders>
              <w:top w:val="nil"/>
              <w:left w:val="nil"/>
              <w:bottom w:val="single" w:sz="4" w:space="0" w:color="auto"/>
              <w:right w:val="single" w:sz="4" w:space="0" w:color="auto"/>
            </w:tcBorders>
            <w:shd w:val="clear" w:color="auto" w:fill="auto"/>
            <w:noWrap/>
            <w:hideMark/>
          </w:tcPr>
          <w:p w14:paraId="485C57FA" w14:textId="77777777" w:rsidR="001D2E60" w:rsidRPr="009D4888" w:rsidRDefault="001D2E60" w:rsidP="00630B91">
            <w:pPr>
              <w:jc w:val="right"/>
              <w:rPr>
                <w:sz w:val="20"/>
                <w:szCs w:val="20"/>
                <w:lang w:eastAsia="en-CA"/>
              </w:rPr>
            </w:pPr>
            <w:r w:rsidRPr="009D4888">
              <w:rPr>
                <w:sz w:val="20"/>
                <w:szCs w:val="20"/>
                <w:lang w:eastAsia="en-CA"/>
              </w:rPr>
              <w:t>9,100</w:t>
            </w:r>
          </w:p>
        </w:tc>
      </w:tr>
      <w:tr w:rsidR="001D2E60" w:rsidRPr="009D4888" w14:paraId="3991459E"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5BEE4E35" w14:textId="77777777" w:rsidR="001D2E60" w:rsidRPr="009D4888" w:rsidRDefault="001D2E60" w:rsidP="00630B91">
            <w:pPr>
              <w:jc w:val="left"/>
              <w:rPr>
                <w:sz w:val="20"/>
                <w:szCs w:val="20"/>
                <w:lang w:eastAsia="en-CA"/>
              </w:rPr>
            </w:pPr>
            <w:r w:rsidRPr="009D4888">
              <w:rPr>
                <w:sz w:val="20"/>
                <w:szCs w:val="20"/>
                <w:lang w:eastAsia="en-CA"/>
              </w:rPr>
              <w:t>Uganda</w:t>
            </w:r>
          </w:p>
        </w:tc>
        <w:tc>
          <w:tcPr>
            <w:tcW w:w="961" w:type="dxa"/>
            <w:tcBorders>
              <w:top w:val="nil"/>
              <w:left w:val="nil"/>
              <w:bottom w:val="single" w:sz="4" w:space="0" w:color="auto"/>
              <w:right w:val="single" w:sz="4" w:space="0" w:color="auto"/>
            </w:tcBorders>
            <w:shd w:val="clear" w:color="auto" w:fill="auto"/>
            <w:noWrap/>
            <w:hideMark/>
          </w:tcPr>
          <w:p w14:paraId="603B4116" w14:textId="77777777" w:rsidR="001D2E60" w:rsidRPr="009D4888" w:rsidRDefault="001D2E60" w:rsidP="00630B91">
            <w:pPr>
              <w:jc w:val="left"/>
              <w:rPr>
                <w:sz w:val="20"/>
                <w:szCs w:val="20"/>
                <w:lang w:eastAsia="en-CA"/>
              </w:rPr>
            </w:pPr>
            <w:r w:rsidRPr="009D4888">
              <w:rPr>
                <w:sz w:val="20"/>
                <w:szCs w:val="20"/>
                <w:lang w:eastAsia="en-CA"/>
              </w:rPr>
              <w:t>UNIDO</w:t>
            </w:r>
          </w:p>
        </w:tc>
        <w:tc>
          <w:tcPr>
            <w:tcW w:w="594" w:type="dxa"/>
            <w:tcBorders>
              <w:top w:val="nil"/>
              <w:left w:val="nil"/>
              <w:bottom w:val="single" w:sz="4" w:space="0" w:color="auto"/>
              <w:right w:val="single" w:sz="4" w:space="0" w:color="auto"/>
            </w:tcBorders>
            <w:shd w:val="clear" w:color="auto" w:fill="auto"/>
            <w:noWrap/>
            <w:hideMark/>
          </w:tcPr>
          <w:p w14:paraId="5C3CD02B"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240AE008"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504167A6"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783235DA" w14:textId="77777777" w:rsidR="001D2E60" w:rsidRPr="009D4888" w:rsidRDefault="001D2E60" w:rsidP="00630B91">
            <w:pPr>
              <w:jc w:val="right"/>
              <w:rPr>
                <w:sz w:val="20"/>
                <w:szCs w:val="20"/>
                <w:lang w:eastAsia="en-CA"/>
              </w:rPr>
            </w:pPr>
            <w:r w:rsidRPr="009D4888">
              <w:rPr>
                <w:sz w:val="20"/>
                <w:szCs w:val="20"/>
                <w:lang w:eastAsia="en-CA"/>
              </w:rPr>
              <w:t>30,000</w:t>
            </w:r>
          </w:p>
        </w:tc>
        <w:tc>
          <w:tcPr>
            <w:tcW w:w="1300" w:type="dxa"/>
            <w:tcBorders>
              <w:top w:val="nil"/>
              <w:left w:val="nil"/>
              <w:bottom w:val="single" w:sz="4" w:space="0" w:color="auto"/>
              <w:right w:val="single" w:sz="4" w:space="0" w:color="auto"/>
            </w:tcBorders>
            <w:shd w:val="clear" w:color="auto" w:fill="auto"/>
            <w:noWrap/>
            <w:hideMark/>
          </w:tcPr>
          <w:p w14:paraId="3948D146" w14:textId="77777777" w:rsidR="001D2E60" w:rsidRPr="009D4888" w:rsidRDefault="001D2E60" w:rsidP="00630B91">
            <w:pPr>
              <w:jc w:val="right"/>
              <w:rPr>
                <w:sz w:val="20"/>
                <w:szCs w:val="20"/>
                <w:lang w:eastAsia="en-CA"/>
              </w:rPr>
            </w:pPr>
            <w:r w:rsidRPr="009D4888">
              <w:rPr>
                <w:sz w:val="20"/>
                <w:szCs w:val="20"/>
                <w:lang w:eastAsia="en-CA"/>
              </w:rPr>
              <w:t>2,100</w:t>
            </w:r>
          </w:p>
        </w:tc>
      </w:tr>
      <w:tr w:rsidR="001D2E60" w:rsidRPr="009D4888" w14:paraId="01861455"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15289A6A" w14:textId="77777777" w:rsidR="001D2E60" w:rsidRPr="009D4888" w:rsidRDefault="001D2E60" w:rsidP="00630B91">
            <w:pPr>
              <w:jc w:val="left"/>
              <w:rPr>
                <w:sz w:val="20"/>
                <w:szCs w:val="20"/>
                <w:lang w:eastAsia="en-CA"/>
              </w:rPr>
            </w:pPr>
            <w:r w:rsidRPr="009D4888">
              <w:rPr>
                <w:sz w:val="20"/>
                <w:szCs w:val="20"/>
                <w:lang w:eastAsia="en-CA"/>
              </w:rPr>
              <w:t>Viet Nam</w:t>
            </w:r>
          </w:p>
        </w:tc>
        <w:tc>
          <w:tcPr>
            <w:tcW w:w="961" w:type="dxa"/>
            <w:tcBorders>
              <w:top w:val="nil"/>
              <w:left w:val="nil"/>
              <w:bottom w:val="single" w:sz="4" w:space="0" w:color="auto"/>
              <w:right w:val="single" w:sz="4" w:space="0" w:color="auto"/>
            </w:tcBorders>
            <w:shd w:val="clear" w:color="auto" w:fill="auto"/>
            <w:noWrap/>
            <w:hideMark/>
          </w:tcPr>
          <w:p w14:paraId="51B88A15" w14:textId="77777777" w:rsidR="001D2E60" w:rsidRPr="009D4888" w:rsidRDefault="001D2E60" w:rsidP="00630B91">
            <w:pPr>
              <w:jc w:val="left"/>
              <w:rPr>
                <w:sz w:val="20"/>
                <w:szCs w:val="20"/>
                <w:lang w:eastAsia="en-CA"/>
              </w:rPr>
            </w:pPr>
            <w:r w:rsidRPr="009D4888">
              <w:rPr>
                <w:sz w:val="20"/>
                <w:szCs w:val="20"/>
                <w:lang w:eastAsia="en-CA"/>
              </w:rPr>
              <w:t>UNEP</w:t>
            </w:r>
          </w:p>
        </w:tc>
        <w:tc>
          <w:tcPr>
            <w:tcW w:w="594" w:type="dxa"/>
            <w:tcBorders>
              <w:top w:val="nil"/>
              <w:left w:val="nil"/>
              <w:bottom w:val="single" w:sz="4" w:space="0" w:color="auto"/>
              <w:right w:val="single" w:sz="4" w:space="0" w:color="auto"/>
            </w:tcBorders>
            <w:shd w:val="clear" w:color="auto" w:fill="auto"/>
            <w:noWrap/>
            <w:hideMark/>
          </w:tcPr>
          <w:p w14:paraId="2F961C99"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2CD3F2AC"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5A118933"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6DC945C3" w14:textId="77777777" w:rsidR="001D2E60" w:rsidRPr="009D4888" w:rsidRDefault="001D2E60" w:rsidP="00630B91">
            <w:pPr>
              <w:jc w:val="right"/>
              <w:rPr>
                <w:sz w:val="20"/>
                <w:szCs w:val="20"/>
                <w:lang w:eastAsia="en-CA"/>
              </w:rPr>
            </w:pPr>
            <w:r w:rsidRPr="009D4888">
              <w:rPr>
                <w:sz w:val="20"/>
                <w:szCs w:val="20"/>
                <w:lang w:eastAsia="en-CA"/>
              </w:rPr>
              <w:t>35,000</w:t>
            </w:r>
          </w:p>
        </w:tc>
        <w:tc>
          <w:tcPr>
            <w:tcW w:w="1300" w:type="dxa"/>
            <w:tcBorders>
              <w:top w:val="nil"/>
              <w:left w:val="nil"/>
              <w:bottom w:val="single" w:sz="4" w:space="0" w:color="auto"/>
              <w:right w:val="single" w:sz="4" w:space="0" w:color="auto"/>
            </w:tcBorders>
            <w:shd w:val="clear" w:color="auto" w:fill="auto"/>
            <w:noWrap/>
            <w:hideMark/>
          </w:tcPr>
          <w:p w14:paraId="5D863AAE" w14:textId="77777777" w:rsidR="001D2E60" w:rsidRPr="009D4888" w:rsidRDefault="001D2E60" w:rsidP="00630B91">
            <w:pPr>
              <w:jc w:val="right"/>
              <w:rPr>
                <w:sz w:val="20"/>
                <w:szCs w:val="20"/>
                <w:lang w:eastAsia="en-CA"/>
              </w:rPr>
            </w:pPr>
            <w:r w:rsidRPr="009D4888">
              <w:rPr>
                <w:sz w:val="20"/>
                <w:szCs w:val="20"/>
                <w:lang w:eastAsia="en-CA"/>
              </w:rPr>
              <w:t>4,550</w:t>
            </w:r>
          </w:p>
        </w:tc>
      </w:tr>
      <w:tr w:rsidR="001D2E60" w:rsidRPr="009D4888" w14:paraId="1E17C4A4"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0FC6C2AB" w14:textId="77777777" w:rsidR="001D2E60" w:rsidRPr="009D4888" w:rsidRDefault="001D2E60" w:rsidP="00630B91">
            <w:pPr>
              <w:jc w:val="left"/>
              <w:rPr>
                <w:sz w:val="20"/>
                <w:szCs w:val="20"/>
                <w:lang w:eastAsia="en-CA"/>
              </w:rPr>
            </w:pPr>
            <w:r w:rsidRPr="009D4888">
              <w:rPr>
                <w:sz w:val="20"/>
                <w:szCs w:val="20"/>
                <w:lang w:eastAsia="en-CA"/>
              </w:rPr>
              <w:t>Viet Nam</w:t>
            </w:r>
          </w:p>
        </w:tc>
        <w:tc>
          <w:tcPr>
            <w:tcW w:w="961" w:type="dxa"/>
            <w:tcBorders>
              <w:top w:val="nil"/>
              <w:left w:val="nil"/>
              <w:bottom w:val="single" w:sz="4" w:space="0" w:color="auto"/>
              <w:right w:val="single" w:sz="4" w:space="0" w:color="auto"/>
            </w:tcBorders>
            <w:shd w:val="clear" w:color="auto" w:fill="auto"/>
            <w:noWrap/>
            <w:hideMark/>
          </w:tcPr>
          <w:p w14:paraId="5726E007" w14:textId="77777777" w:rsidR="001D2E60" w:rsidRPr="009D4888" w:rsidRDefault="001D2E60" w:rsidP="00630B91">
            <w:pPr>
              <w:jc w:val="left"/>
              <w:rPr>
                <w:sz w:val="20"/>
                <w:szCs w:val="20"/>
                <w:lang w:eastAsia="en-CA"/>
              </w:rPr>
            </w:pPr>
            <w:r w:rsidRPr="009D4888">
              <w:rPr>
                <w:sz w:val="20"/>
                <w:szCs w:val="20"/>
                <w:lang w:eastAsia="en-CA"/>
              </w:rPr>
              <w:t>IBRD</w:t>
            </w:r>
          </w:p>
        </w:tc>
        <w:tc>
          <w:tcPr>
            <w:tcW w:w="594" w:type="dxa"/>
            <w:tcBorders>
              <w:top w:val="nil"/>
              <w:left w:val="nil"/>
              <w:bottom w:val="single" w:sz="4" w:space="0" w:color="auto"/>
              <w:right w:val="single" w:sz="4" w:space="0" w:color="auto"/>
            </w:tcBorders>
            <w:shd w:val="clear" w:color="auto" w:fill="auto"/>
            <w:noWrap/>
            <w:hideMark/>
          </w:tcPr>
          <w:p w14:paraId="096D63F2"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449FEC38"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4635E7C0"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1D088E90" w14:textId="77777777" w:rsidR="001D2E60" w:rsidRPr="009D4888" w:rsidRDefault="001D2E60" w:rsidP="00630B91">
            <w:pPr>
              <w:jc w:val="right"/>
              <w:rPr>
                <w:sz w:val="20"/>
                <w:szCs w:val="20"/>
                <w:lang w:eastAsia="en-CA"/>
              </w:rPr>
            </w:pPr>
            <w:r w:rsidRPr="009D4888">
              <w:rPr>
                <w:sz w:val="20"/>
                <w:szCs w:val="20"/>
                <w:lang w:eastAsia="en-CA"/>
              </w:rPr>
              <w:t>185,000</w:t>
            </w:r>
          </w:p>
        </w:tc>
        <w:tc>
          <w:tcPr>
            <w:tcW w:w="1300" w:type="dxa"/>
            <w:tcBorders>
              <w:top w:val="nil"/>
              <w:left w:val="nil"/>
              <w:bottom w:val="single" w:sz="4" w:space="0" w:color="auto"/>
              <w:right w:val="single" w:sz="4" w:space="0" w:color="auto"/>
            </w:tcBorders>
            <w:shd w:val="clear" w:color="auto" w:fill="auto"/>
            <w:noWrap/>
            <w:hideMark/>
          </w:tcPr>
          <w:p w14:paraId="6C51EDAC" w14:textId="77777777" w:rsidR="001D2E60" w:rsidRPr="009D4888" w:rsidRDefault="001D2E60" w:rsidP="00630B91">
            <w:pPr>
              <w:jc w:val="right"/>
              <w:rPr>
                <w:sz w:val="20"/>
                <w:szCs w:val="20"/>
                <w:lang w:eastAsia="en-CA"/>
              </w:rPr>
            </w:pPr>
            <w:r w:rsidRPr="009D4888">
              <w:rPr>
                <w:sz w:val="20"/>
                <w:szCs w:val="20"/>
                <w:lang w:eastAsia="en-CA"/>
              </w:rPr>
              <w:t>12,950</w:t>
            </w:r>
          </w:p>
        </w:tc>
      </w:tr>
      <w:tr w:rsidR="001D2E60" w:rsidRPr="009D4888" w14:paraId="4F1FFEC2"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10DF8373" w14:textId="77777777" w:rsidR="001D2E60" w:rsidRPr="009D4888" w:rsidRDefault="001D2E60" w:rsidP="00630B91">
            <w:pPr>
              <w:jc w:val="left"/>
              <w:rPr>
                <w:sz w:val="20"/>
                <w:szCs w:val="20"/>
                <w:lang w:eastAsia="en-CA"/>
              </w:rPr>
            </w:pPr>
            <w:r w:rsidRPr="009D4888">
              <w:rPr>
                <w:sz w:val="20"/>
                <w:szCs w:val="20"/>
                <w:lang w:eastAsia="en-CA"/>
              </w:rPr>
              <w:t>Zambia</w:t>
            </w:r>
          </w:p>
        </w:tc>
        <w:tc>
          <w:tcPr>
            <w:tcW w:w="961" w:type="dxa"/>
            <w:tcBorders>
              <w:top w:val="nil"/>
              <w:left w:val="nil"/>
              <w:bottom w:val="single" w:sz="4" w:space="0" w:color="auto"/>
              <w:right w:val="single" w:sz="4" w:space="0" w:color="auto"/>
            </w:tcBorders>
            <w:shd w:val="clear" w:color="auto" w:fill="auto"/>
            <w:noWrap/>
            <w:hideMark/>
          </w:tcPr>
          <w:p w14:paraId="69C28B45" w14:textId="77777777" w:rsidR="001D2E60" w:rsidRPr="009D4888" w:rsidRDefault="001D2E60" w:rsidP="00630B91">
            <w:pPr>
              <w:jc w:val="left"/>
              <w:rPr>
                <w:sz w:val="20"/>
                <w:szCs w:val="20"/>
                <w:lang w:eastAsia="en-CA"/>
              </w:rPr>
            </w:pPr>
            <w:r w:rsidRPr="009D4888">
              <w:rPr>
                <w:sz w:val="20"/>
                <w:szCs w:val="20"/>
                <w:lang w:eastAsia="en-CA"/>
              </w:rPr>
              <w:t>UNEP</w:t>
            </w:r>
          </w:p>
        </w:tc>
        <w:tc>
          <w:tcPr>
            <w:tcW w:w="594" w:type="dxa"/>
            <w:tcBorders>
              <w:top w:val="nil"/>
              <w:left w:val="nil"/>
              <w:bottom w:val="single" w:sz="4" w:space="0" w:color="auto"/>
              <w:right w:val="single" w:sz="4" w:space="0" w:color="auto"/>
            </w:tcBorders>
            <w:shd w:val="clear" w:color="auto" w:fill="auto"/>
            <w:noWrap/>
            <w:hideMark/>
          </w:tcPr>
          <w:p w14:paraId="6765D49E"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489AA995"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7068A074"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78E06E7C" w14:textId="77777777" w:rsidR="001D2E60" w:rsidRPr="009D4888" w:rsidRDefault="001D2E60" w:rsidP="00630B91">
            <w:pPr>
              <w:jc w:val="right"/>
              <w:rPr>
                <w:sz w:val="20"/>
                <w:szCs w:val="20"/>
                <w:lang w:eastAsia="en-CA"/>
              </w:rPr>
            </w:pPr>
            <w:r w:rsidRPr="009D4888">
              <w:rPr>
                <w:sz w:val="20"/>
                <w:szCs w:val="20"/>
                <w:lang w:eastAsia="en-CA"/>
              </w:rPr>
              <w:t>91,000</w:t>
            </w:r>
          </w:p>
        </w:tc>
        <w:tc>
          <w:tcPr>
            <w:tcW w:w="1300" w:type="dxa"/>
            <w:tcBorders>
              <w:top w:val="nil"/>
              <w:left w:val="nil"/>
              <w:bottom w:val="single" w:sz="4" w:space="0" w:color="auto"/>
              <w:right w:val="single" w:sz="4" w:space="0" w:color="auto"/>
            </w:tcBorders>
            <w:shd w:val="clear" w:color="auto" w:fill="auto"/>
            <w:noWrap/>
            <w:hideMark/>
          </w:tcPr>
          <w:p w14:paraId="54FB7E10" w14:textId="77777777" w:rsidR="001D2E60" w:rsidRPr="009D4888" w:rsidRDefault="001D2E60" w:rsidP="00630B91">
            <w:pPr>
              <w:jc w:val="right"/>
              <w:rPr>
                <w:sz w:val="20"/>
                <w:szCs w:val="20"/>
                <w:lang w:eastAsia="en-CA"/>
              </w:rPr>
            </w:pPr>
            <w:r w:rsidRPr="009D4888">
              <w:rPr>
                <w:sz w:val="20"/>
                <w:szCs w:val="20"/>
                <w:lang w:eastAsia="en-CA"/>
              </w:rPr>
              <w:t>11,830</w:t>
            </w:r>
          </w:p>
        </w:tc>
      </w:tr>
      <w:tr w:rsidR="001D2E60" w:rsidRPr="0071268A" w14:paraId="249FA50E" w14:textId="77777777" w:rsidTr="00630B91">
        <w:tc>
          <w:tcPr>
            <w:tcW w:w="1844" w:type="dxa"/>
            <w:tcBorders>
              <w:top w:val="nil"/>
              <w:left w:val="single" w:sz="4" w:space="0" w:color="auto"/>
              <w:bottom w:val="single" w:sz="4" w:space="0" w:color="auto"/>
              <w:right w:val="single" w:sz="4" w:space="0" w:color="auto"/>
            </w:tcBorders>
            <w:shd w:val="clear" w:color="auto" w:fill="auto"/>
            <w:noWrap/>
            <w:hideMark/>
          </w:tcPr>
          <w:p w14:paraId="197D353E" w14:textId="77777777" w:rsidR="001D2E60" w:rsidRPr="009D4888" w:rsidRDefault="001D2E60" w:rsidP="00630B91">
            <w:pPr>
              <w:jc w:val="left"/>
              <w:rPr>
                <w:sz w:val="20"/>
                <w:szCs w:val="20"/>
                <w:lang w:eastAsia="en-CA"/>
              </w:rPr>
            </w:pPr>
            <w:r w:rsidRPr="009D4888">
              <w:rPr>
                <w:sz w:val="20"/>
                <w:szCs w:val="20"/>
                <w:lang w:eastAsia="en-CA"/>
              </w:rPr>
              <w:t>Zambia</w:t>
            </w:r>
          </w:p>
        </w:tc>
        <w:tc>
          <w:tcPr>
            <w:tcW w:w="961" w:type="dxa"/>
            <w:tcBorders>
              <w:top w:val="nil"/>
              <w:left w:val="nil"/>
              <w:bottom w:val="single" w:sz="4" w:space="0" w:color="auto"/>
              <w:right w:val="single" w:sz="4" w:space="0" w:color="auto"/>
            </w:tcBorders>
            <w:shd w:val="clear" w:color="auto" w:fill="auto"/>
            <w:noWrap/>
            <w:hideMark/>
          </w:tcPr>
          <w:p w14:paraId="73703A0D" w14:textId="77777777" w:rsidR="001D2E60" w:rsidRPr="009D4888" w:rsidRDefault="001D2E60" w:rsidP="00630B91">
            <w:pPr>
              <w:jc w:val="left"/>
              <w:rPr>
                <w:sz w:val="20"/>
                <w:szCs w:val="20"/>
                <w:lang w:eastAsia="en-CA"/>
              </w:rPr>
            </w:pPr>
            <w:r w:rsidRPr="009D4888">
              <w:rPr>
                <w:sz w:val="20"/>
                <w:szCs w:val="20"/>
                <w:lang w:eastAsia="en-CA"/>
              </w:rPr>
              <w:t>UNIDO</w:t>
            </w:r>
          </w:p>
        </w:tc>
        <w:tc>
          <w:tcPr>
            <w:tcW w:w="594" w:type="dxa"/>
            <w:tcBorders>
              <w:top w:val="nil"/>
              <w:left w:val="nil"/>
              <w:bottom w:val="single" w:sz="4" w:space="0" w:color="auto"/>
              <w:right w:val="single" w:sz="4" w:space="0" w:color="auto"/>
            </w:tcBorders>
            <w:shd w:val="clear" w:color="auto" w:fill="auto"/>
            <w:noWrap/>
            <w:hideMark/>
          </w:tcPr>
          <w:p w14:paraId="336FFD35" w14:textId="77777777" w:rsidR="001D2E60" w:rsidRPr="009D4888" w:rsidRDefault="001D2E60" w:rsidP="00630B91">
            <w:pPr>
              <w:jc w:val="left"/>
              <w:rPr>
                <w:sz w:val="20"/>
                <w:szCs w:val="20"/>
                <w:lang w:eastAsia="en-CA"/>
              </w:rPr>
            </w:pPr>
            <w:r w:rsidRPr="009D4888">
              <w:rPr>
                <w:sz w:val="20"/>
                <w:szCs w:val="20"/>
                <w:lang w:eastAsia="en-CA"/>
              </w:rPr>
              <w:t>PRP</w:t>
            </w:r>
          </w:p>
        </w:tc>
        <w:tc>
          <w:tcPr>
            <w:tcW w:w="617" w:type="dxa"/>
            <w:tcBorders>
              <w:top w:val="nil"/>
              <w:left w:val="nil"/>
              <w:bottom w:val="single" w:sz="4" w:space="0" w:color="auto"/>
              <w:right w:val="single" w:sz="4" w:space="0" w:color="auto"/>
            </w:tcBorders>
            <w:shd w:val="clear" w:color="auto" w:fill="auto"/>
            <w:noWrap/>
            <w:hideMark/>
          </w:tcPr>
          <w:p w14:paraId="6A51B716" w14:textId="77777777" w:rsidR="001D2E60" w:rsidRPr="009D4888" w:rsidRDefault="001D2E60" w:rsidP="00630B91">
            <w:pPr>
              <w:jc w:val="left"/>
              <w:rPr>
                <w:sz w:val="20"/>
                <w:szCs w:val="20"/>
                <w:lang w:eastAsia="en-CA"/>
              </w:rPr>
            </w:pPr>
            <w:r w:rsidRPr="009D4888">
              <w:rPr>
                <w:sz w:val="20"/>
                <w:szCs w:val="20"/>
                <w:lang w:eastAsia="en-CA"/>
              </w:rPr>
              <w:t>PHA</w:t>
            </w:r>
          </w:p>
        </w:tc>
        <w:tc>
          <w:tcPr>
            <w:tcW w:w="4098" w:type="dxa"/>
            <w:tcBorders>
              <w:top w:val="nil"/>
              <w:left w:val="nil"/>
              <w:bottom w:val="single" w:sz="4" w:space="0" w:color="auto"/>
              <w:right w:val="single" w:sz="4" w:space="0" w:color="auto"/>
            </w:tcBorders>
            <w:shd w:val="clear" w:color="auto" w:fill="auto"/>
            <w:noWrap/>
            <w:hideMark/>
          </w:tcPr>
          <w:p w14:paraId="5BE9C937" w14:textId="77777777" w:rsidR="001D2E60" w:rsidRPr="009D4888" w:rsidRDefault="001D2E60" w:rsidP="00630B91">
            <w:pPr>
              <w:jc w:val="left"/>
              <w:rPr>
                <w:sz w:val="20"/>
                <w:szCs w:val="20"/>
                <w:lang w:eastAsia="en-CA"/>
              </w:rPr>
            </w:pPr>
            <w:r w:rsidRPr="009D4888">
              <w:rPr>
                <w:sz w:val="20"/>
                <w:szCs w:val="20"/>
                <w:lang w:eastAsia="en-CA"/>
              </w:rPr>
              <w:t>Preparation of Kigali HFC implementation plan</w:t>
            </w:r>
          </w:p>
        </w:tc>
        <w:tc>
          <w:tcPr>
            <w:tcW w:w="1320" w:type="dxa"/>
            <w:tcBorders>
              <w:top w:val="nil"/>
              <w:left w:val="nil"/>
              <w:bottom w:val="single" w:sz="4" w:space="0" w:color="auto"/>
              <w:right w:val="single" w:sz="4" w:space="0" w:color="auto"/>
            </w:tcBorders>
            <w:shd w:val="clear" w:color="auto" w:fill="auto"/>
            <w:noWrap/>
            <w:hideMark/>
          </w:tcPr>
          <w:p w14:paraId="32D93758" w14:textId="77777777" w:rsidR="001D2E60" w:rsidRPr="009D4888" w:rsidRDefault="001D2E60" w:rsidP="00630B91">
            <w:pPr>
              <w:jc w:val="right"/>
              <w:rPr>
                <w:sz w:val="20"/>
                <w:szCs w:val="20"/>
                <w:lang w:eastAsia="en-CA"/>
              </w:rPr>
            </w:pPr>
            <w:r w:rsidRPr="009D4888">
              <w:rPr>
                <w:sz w:val="20"/>
                <w:szCs w:val="20"/>
                <w:lang w:eastAsia="en-CA"/>
              </w:rPr>
              <w:t>39,000</w:t>
            </w:r>
          </w:p>
        </w:tc>
        <w:tc>
          <w:tcPr>
            <w:tcW w:w="1300" w:type="dxa"/>
            <w:tcBorders>
              <w:top w:val="nil"/>
              <w:left w:val="nil"/>
              <w:bottom w:val="single" w:sz="4" w:space="0" w:color="auto"/>
              <w:right w:val="single" w:sz="4" w:space="0" w:color="auto"/>
            </w:tcBorders>
            <w:shd w:val="clear" w:color="auto" w:fill="auto"/>
            <w:noWrap/>
            <w:hideMark/>
          </w:tcPr>
          <w:p w14:paraId="522D082E" w14:textId="77777777" w:rsidR="001D2E60" w:rsidRPr="0071268A" w:rsidRDefault="001D2E60" w:rsidP="00630B91">
            <w:pPr>
              <w:jc w:val="right"/>
              <w:rPr>
                <w:sz w:val="20"/>
                <w:szCs w:val="20"/>
                <w:lang w:eastAsia="en-CA"/>
              </w:rPr>
            </w:pPr>
            <w:r w:rsidRPr="009D4888">
              <w:rPr>
                <w:sz w:val="20"/>
                <w:szCs w:val="20"/>
                <w:lang w:eastAsia="en-CA"/>
              </w:rPr>
              <w:t>2,730</w:t>
            </w:r>
          </w:p>
        </w:tc>
      </w:tr>
    </w:tbl>
    <w:p w14:paraId="1B8BC37C" w14:textId="77777777" w:rsidR="001D2E60" w:rsidRDefault="001D2E60" w:rsidP="001D2E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1D2E60" w14:paraId="1DB4D783" w14:textId="77777777" w:rsidTr="00630B91">
        <w:tc>
          <w:tcPr>
            <w:tcW w:w="1870" w:type="dxa"/>
          </w:tcPr>
          <w:p w14:paraId="5BD724C4" w14:textId="77777777" w:rsidR="001D2E60" w:rsidRDefault="001D2E60" w:rsidP="00630B91"/>
        </w:tc>
        <w:tc>
          <w:tcPr>
            <w:tcW w:w="1870" w:type="dxa"/>
          </w:tcPr>
          <w:p w14:paraId="67AA604C" w14:textId="77777777" w:rsidR="001D2E60" w:rsidRDefault="001D2E60" w:rsidP="00630B91"/>
        </w:tc>
        <w:tc>
          <w:tcPr>
            <w:tcW w:w="1870" w:type="dxa"/>
            <w:tcBorders>
              <w:bottom w:val="single" w:sz="4" w:space="0" w:color="auto"/>
            </w:tcBorders>
          </w:tcPr>
          <w:p w14:paraId="0E3D2F6F" w14:textId="77777777" w:rsidR="001D2E60" w:rsidRDefault="001D2E60" w:rsidP="00630B91">
            <w:pPr>
              <w:jc w:val="center"/>
            </w:pPr>
          </w:p>
        </w:tc>
        <w:tc>
          <w:tcPr>
            <w:tcW w:w="1870" w:type="dxa"/>
          </w:tcPr>
          <w:p w14:paraId="5C517769" w14:textId="77777777" w:rsidR="001D2E60" w:rsidRDefault="001D2E60" w:rsidP="00630B91"/>
        </w:tc>
        <w:tc>
          <w:tcPr>
            <w:tcW w:w="1870" w:type="dxa"/>
          </w:tcPr>
          <w:p w14:paraId="3C5ED8ED" w14:textId="77777777" w:rsidR="001D2E60" w:rsidRDefault="001D2E60" w:rsidP="00630B91"/>
        </w:tc>
      </w:tr>
    </w:tbl>
    <w:p w14:paraId="3DBC8725" w14:textId="77777777" w:rsidR="001D2E60" w:rsidRPr="009B0D30" w:rsidRDefault="001D2E60" w:rsidP="001D2E60"/>
    <w:p w14:paraId="6F06BB00" w14:textId="77777777" w:rsidR="00084794" w:rsidRPr="00360329" w:rsidRDefault="00084794" w:rsidP="007A5D2F">
      <w:pPr>
        <w:rPr>
          <w:lang w:val="es-ES_tradnl"/>
        </w:rPr>
      </w:pPr>
      <w:bookmarkStart w:id="0" w:name="_GoBack"/>
      <w:bookmarkEnd w:id="0"/>
    </w:p>
    <w:sectPr w:rsidR="00084794" w:rsidRPr="00360329" w:rsidSect="005E03C8">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938AA" w14:textId="77777777" w:rsidR="00D95B3F" w:rsidRDefault="00D95B3F" w:rsidP="004A504B">
      <w:r>
        <w:separator/>
      </w:r>
    </w:p>
  </w:endnote>
  <w:endnote w:type="continuationSeparator" w:id="0">
    <w:p w14:paraId="71F44098" w14:textId="77777777" w:rsidR="00D95B3F" w:rsidRDefault="00D95B3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F51F" w14:textId="42B48F71" w:rsidR="00DC6555" w:rsidRPr="0033525D" w:rsidRDefault="00DC6555">
    <w:pPr>
      <w:jc w:val="center"/>
    </w:pPr>
    <w:r>
      <w:fldChar w:fldCharType="begin"/>
    </w:r>
    <w:r>
      <w:instrText xml:space="preserve"> PAGE </w:instrText>
    </w:r>
    <w:r>
      <w:fldChar w:fldCharType="separate"/>
    </w:r>
    <w:r w:rsidR="00CF39E1">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3B33" w14:textId="3DDA6A84" w:rsidR="00DC6555" w:rsidRPr="0033525D" w:rsidRDefault="00DC6555">
    <w:pPr>
      <w:jc w:val="center"/>
    </w:pPr>
    <w:r>
      <w:fldChar w:fldCharType="begin"/>
    </w:r>
    <w:r>
      <w:instrText xml:space="preserve"> PAGE </w:instrText>
    </w:r>
    <w:r>
      <w:fldChar w:fldCharType="separate"/>
    </w:r>
    <w:r w:rsidR="00CF39E1">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CA1FA" w14:textId="71C2DA0C" w:rsidR="00DC6555" w:rsidRPr="00D721A5" w:rsidRDefault="008C3753" w:rsidP="004E7F9C">
    <w:pPr>
      <w:pBdr>
        <w:top w:val="single" w:sz="4" w:space="1" w:color="auto"/>
        <w:left w:val="single" w:sz="4" w:space="4" w:color="auto"/>
        <w:bottom w:val="single" w:sz="4" w:space="1" w:color="auto"/>
        <w:right w:val="single" w:sz="4" w:space="4" w:color="auto"/>
      </w:pBdr>
      <w:jc w:val="center"/>
      <w:rPr>
        <w:sz w:val="18"/>
        <w:szCs w:val="18"/>
        <w:lang w:val="es-ES_tradnl"/>
      </w:rPr>
    </w:pPr>
    <w:r w:rsidRPr="00D721A5">
      <w:rPr>
        <w:sz w:val="18"/>
        <w:szCs w:val="18"/>
        <w:lang w:val="es-ES_tradnl"/>
      </w:rPr>
      <w:t>Los documentos previos al período de sesiones del Comité Ejecutivo del Fondo Multilateral para la Aplicación del Protocolo de Montreal no van en perjuicio de las decisiones que el Comité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31B2" w14:textId="77777777" w:rsidR="00DC6555" w:rsidRPr="0033525D" w:rsidRDefault="00DC6555">
    <w:pP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4BA8" w14:textId="77777777" w:rsidR="00DC6555" w:rsidRPr="0033525D" w:rsidRDefault="00DC6555">
    <w:pPr>
      <w:jc w:val="center"/>
    </w:pPr>
    <w:r>
      <w:fldChar w:fldCharType="begin"/>
    </w:r>
    <w:r>
      <w:instrText xml:space="preserve"> PAGE </w:instrText>
    </w:r>
    <w:r>
      <w:fldChar w:fldCharType="separate"/>
    </w:r>
    <w:r>
      <w:rPr>
        <w:noProof/>
      </w:rPr>
      <w:t>7</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283910"/>
      <w:docPartObj>
        <w:docPartGallery w:val="Page Numbers (Bottom of Page)"/>
        <w:docPartUnique/>
      </w:docPartObj>
    </w:sdtPr>
    <w:sdtEndPr>
      <w:rPr>
        <w:noProof/>
      </w:rPr>
    </w:sdtEndPr>
    <w:sdtContent>
      <w:p w14:paraId="773357D4" w14:textId="0A8CDEAC" w:rsidR="00DC6555" w:rsidRDefault="00DC6555">
        <w:pPr>
          <w:pStyle w:val="Footer"/>
          <w:jc w:val="center"/>
        </w:pPr>
        <w:r>
          <w:fldChar w:fldCharType="begin"/>
        </w:r>
        <w:r>
          <w:instrText xml:space="preserve"> PAGE   \* MERGEFORMAT </w:instrText>
        </w:r>
        <w:r>
          <w:fldChar w:fldCharType="separate"/>
        </w:r>
        <w:r w:rsidR="00CF39E1">
          <w:rPr>
            <w:noProof/>
          </w:rPr>
          <w:t>1</w:t>
        </w:r>
        <w:r>
          <w:rPr>
            <w:noProof/>
          </w:rPr>
          <w:fldChar w:fldCharType="end"/>
        </w:r>
      </w:p>
    </w:sdtContent>
  </w:sdt>
  <w:p w14:paraId="07BD5A87" w14:textId="77777777" w:rsidR="00DC6555" w:rsidRPr="00CF6543" w:rsidRDefault="00DC6555" w:rsidP="005E03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6CF44" w14:textId="77777777" w:rsidR="00D95B3F" w:rsidRDefault="00D95B3F" w:rsidP="004A504B">
      <w:r>
        <w:separator/>
      </w:r>
    </w:p>
  </w:footnote>
  <w:footnote w:type="continuationSeparator" w:id="0">
    <w:p w14:paraId="244F9722" w14:textId="77777777" w:rsidR="00D95B3F" w:rsidRDefault="00D95B3F" w:rsidP="004A504B">
      <w:r>
        <w:continuationSeparator/>
      </w:r>
    </w:p>
  </w:footnote>
  <w:footnote w:id="1">
    <w:p w14:paraId="58866E46" w14:textId="0ADA47A2" w:rsidR="00DC6555" w:rsidRPr="00C0095B" w:rsidRDefault="00DC6555" w:rsidP="00F25223">
      <w:pPr>
        <w:pStyle w:val="FootnoteText"/>
        <w:jc w:val="left"/>
        <w:rPr>
          <w:lang w:val="es-ES_tradnl"/>
        </w:rPr>
      </w:pPr>
      <w:r w:rsidRPr="00C0095B">
        <w:rPr>
          <w:rStyle w:val="FootnoteReference"/>
          <w:lang w:val="es-ES_tradnl"/>
        </w:rPr>
        <w:footnoteRef/>
      </w:r>
      <w:r w:rsidR="00473A3F" w:rsidRPr="00C0095B">
        <w:rPr>
          <w:lang w:val="es-ES_tradnl"/>
        </w:rPr>
        <w:t xml:space="preserve"> </w:t>
      </w:r>
      <w:r w:rsidR="008C3753" w:rsidRPr="008C3753">
        <w:rPr>
          <w:lang w:val="es-ES_tradnl"/>
        </w:rPr>
        <w:t>Debido a la pandemia del coronavirus, en los meses de noviembre y diciembre de 2021 se realizarán reuniones telemáticas y un proceso de aprobación entre sesiones.</w:t>
      </w:r>
    </w:p>
    <w:p w14:paraId="3841664C" w14:textId="77777777" w:rsidR="00DC6555" w:rsidRPr="00C0095B" w:rsidRDefault="00DC6555">
      <w:pPr>
        <w:pStyle w:val="FootnoteText"/>
        <w:rPr>
          <w:lang w:val="es-ES_tradnl"/>
        </w:rPr>
      </w:pPr>
    </w:p>
  </w:footnote>
  <w:footnote w:id="2">
    <w:p w14:paraId="3FFE368B" w14:textId="0F0D2E55" w:rsidR="00DC6555" w:rsidRPr="00C0095B" w:rsidRDefault="00DC6555" w:rsidP="00B03842">
      <w:pPr>
        <w:pStyle w:val="FootnoteText"/>
        <w:rPr>
          <w:lang w:val="es-ES_tradnl"/>
        </w:rPr>
      </w:pPr>
      <w:r w:rsidRPr="00C0095B">
        <w:rPr>
          <w:rStyle w:val="FootnoteReference"/>
          <w:lang w:val="es-ES_tradnl"/>
        </w:rPr>
        <w:footnoteRef/>
      </w:r>
      <w:r w:rsidR="00473A3F" w:rsidRPr="00C0095B">
        <w:rPr>
          <w:lang w:val="es-ES_tradnl"/>
        </w:rPr>
        <w:t xml:space="preserve"> </w:t>
      </w:r>
      <w:r w:rsidR="00CA5B82" w:rsidRPr="00C0095B">
        <w:rPr>
          <w:lang w:val="es-ES_tradnl"/>
        </w:rPr>
        <w:t>Preparación de proyectos</w:t>
      </w:r>
      <w:r w:rsidR="00473A3F" w:rsidRPr="00C0095B">
        <w:rPr>
          <w:lang w:val="es-ES_tradnl"/>
        </w:rPr>
        <w:t xml:space="preserve"> </w:t>
      </w:r>
      <w:r w:rsidR="002B41E7">
        <w:rPr>
          <w:lang w:val="es-ES_tradnl"/>
        </w:rPr>
        <w:t>para</w:t>
      </w:r>
      <w:r w:rsidR="00473A3F" w:rsidRPr="00C0095B">
        <w:rPr>
          <w:lang w:val="es-ES_tradnl"/>
        </w:rPr>
        <w:t xml:space="preserve"> </w:t>
      </w:r>
      <w:r w:rsidR="00BC4373" w:rsidRPr="00C0095B">
        <w:rPr>
          <w:lang w:val="es-ES_tradnl"/>
        </w:rPr>
        <w:t>la</w:t>
      </w:r>
      <w:r w:rsidR="00473A3F" w:rsidRPr="00C0095B">
        <w:rPr>
          <w:lang w:val="es-ES_tradnl"/>
        </w:rPr>
        <w:t xml:space="preserve"> </w:t>
      </w:r>
      <w:r w:rsidR="00BC4373" w:rsidRPr="00C0095B">
        <w:rPr>
          <w:lang w:val="es-ES_tradnl"/>
        </w:rPr>
        <w:t>etapa</w:t>
      </w:r>
      <w:r w:rsidR="00473A3F" w:rsidRPr="00C0095B">
        <w:rPr>
          <w:lang w:val="es-ES_tradnl"/>
        </w:rPr>
        <w:t xml:space="preserve"> </w:t>
      </w:r>
      <w:r w:rsidR="00BC4373" w:rsidRPr="00C0095B">
        <w:rPr>
          <w:lang w:val="es-ES_tradnl"/>
        </w:rPr>
        <w:t>I</w:t>
      </w:r>
      <w:r w:rsidRPr="00C0095B">
        <w:rPr>
          <w:lang w:val="es-ES_tradnl"/>
        </w:rPr>
        <w:t>I</w:t>
      </w:r>
      <w:r w:rsidR="00473A3F" w:rsidRPr="00C0095B">
        <w:rPr>
          <w:lang w:val="es-ES_tradnl"/>
        </w:rPr>
        <w:t xml:space="preserve"> </w:t>
      </w:r>
      <w:r w:rsidR="00F25223" w:rsidRPr="00C0095B">
        <w:rPr>
          <w:lang w:val="es-ES_tradnl"/>
        </w:rPr>
        <w:t>d</w:t>
      </w:r>
      <w:r w:rsidR="009D2689" w:rsidRPr="00C0095B">
        <w:rPr>
          <w:lang w:val="es-ES_tradnl"/>
        </w:rPr>
        <w:t>el</w:t>
      </w:r>
      <w:r w:rsidR="00473A3F" w:rsidRPr="00C0095B">
        <w:rPr>
          <w:lang w:val="es-ES_tradnl"/>
        </w:rPr>
        <w:t xml:space="preserve"> </w:t>
      </w:r>
      <w:r w:rsidR="009D2689" w:rsidRPr="00C0095B">
        <w:rPr>
          <w:lang w:val="es-ES_tradnl"/>
        </w:rPr>
        <w:t>PGEH</w:t>
      </w:r>
      <w:r w:rsidR="00473A3F" w:rsidRPr="00C0095B">
        <w:rPr>
          <w:lang w:val="es-ES_tradnl"/>
        </w:rPr>
        <w:t xml:space="preserve"> </w:t>
      </w:r>
      <w:r w:rsidR="000A4D5A">
        <w:rPr>
          <w:lang w:val="es-ES_tradnl"/>
        </w:rPr>
        <w:t>de</w:t>
      </w:r>
      <w:r w:rsidR="00473A3F" w:rsidRPr="00C0095B">
        <w:rPr>
          <w:lang w:val="es-ES_tradnl"/>
        </w:rPr>
        <w:t xml:space="preserve"> </w:t>
      </w:r>
      <w:r w:rsidRPr="00C0095B">
        <w:rPr>
          <w:lang w:val="es-ES_tradnl"/>
        </w:rPr>
        <w:t>Somalia</w:t>
      </w:r>
      <w:r w:rsidR="00473A3F" w:rsidRPr="00C0095B">
        <w:rPr>
          <w:lang w:val="es-ES_tradnl"/>
        </w:rPr>
        <w:t xml:space="preserve"> </w:t>
      </w:r>
      <w:r w:rsidR="004E6226" w:rsidRPr="00C0095B">
        <w:rPr>
          <w:lang w:val="es-ES_tradnl"/>
        </w:rPr>
        <w:t>(ONUDI)</w:t>
      </w:r>
      <w:r w:rsidR="00473A3F" w:rsidRPr="00C0095B">
        <w:rPr>
          <w:lang w:val="es-ES_tradnl"/>
        </w:rPr>
        <w:t xml:space="preserve"> </w:t>
      </w:r>
      <w:r w:rsidR="00F25223" w:rsidRPr="00C0095B">
        <w:rPr>
          <w:lang w:val="es-ES_tradnl"/>
        </w:rPr>
        <w:t>y</w:t>
      </w:r>
      <w:r w:rsidR="00473A3F" w:rsidRPr="00C0095B">
        <w:rPr>
          <w:lang w:val="es-ES_tradnl"/>
        </w:rPr>
        <w:t xml:space="preserve"> </w:t>
      </w:r>
      <w:r w:rsidR="00BC4373" w:rsidRPr="00C0095B">
        <w:rPr>
          <w:lang w:val="es-ES_tradnl"/>
        </w:rPr>
        <w:t>etapa</w:t>
      </w:r>
      <w:r w:rsidR="00473A3F" w:rsidRPr="00C0095B">
        <w:rPr>
          <w:lang w:val="es-ES_tradnl"/>
        </w:rPr>
        <w:t xml:space="preserve"> </w:t>
      </w:r>
      <w:r w:rsidR="00BC4373" w:rsidRPr="00C0095B">
        <w:rPr>
          <w:lang w:val="es-ES_tradnl"/>
        </w:rPr>
        <w:t>I</w:t>
      </w:r>
      <w:r w:rsidRPr="00C0095B">
        <w:rPr>
          <w:lang w:val="es-ES_tradnl"/>
        </w:rPr>
        <w:t>II</w:t>
      </w:r>
      <w:r w:rsidR="00473A3F" w:rsidRPr="00C0095B">
        <w:rPr>
          <w:lang w:val="es-ES_tradnl"/>
        </w:rPr>
        <w:t xml:space="preserve"> </w:t>
      </w:r>
      <w:r w:rsidR="00F25223" w:rsidRPr="00C0095B">
        <w:rPr>
          <w:lang w:val="es-ES_tradnl"/>
        </w:rPr>
        <w:t>d</w:t>
      </w:r>
      <w:r w:rsidR="009D2689" w:rsidRPr="00C0095B">
        <w:rPr>
          <w:lang w:val="es-ES_tradnl"/>
        </w:rPr>
        <w:t>el</w:t>
      </w:r>
      <w:r w:rsidR="00473A3F" w:rsidRPr="00C0095B">
        <w:rPr>
          <w:lang w:val="es-ES_tradnl"/>
        </w:rPr>
        <w:t xml:space="preserve"> </w:t>
      </w:r>
      <w:r w:rsidR="009D2689" w:rsidRPr="00C0095B">
        <w:rPr>
          <w:lang w:val="es-ES_tradnl"/>
        </w:rPr>
        <w:t>PGEH</w:t>
      </w:r>
      <w:r w:rsidR="00473A3F" w:rsidRPr="00C0095B">
        <w:rPr>
          <w:lang w:val="es-ES_tradnl"/>
        </w:rPr>
        <w:t xml:space="preserve"> </w:t>
      </w:r>
      <w:r w:rsidR="000A4D5A">
        <w:rPr>
          <w:lang w:val="es-ES_tradnl"/>
        </w:rPr>
        <w:t>de</w:t>
      </w:r>
      <w:r w:rsidR="00473A3F" w:rsidRPr="00C0095B">
        <w:rPr>
          <w:lang w:val="es-ES_tradnl"/>
        </w:rPr>
        <w:t xml:space="preserve"> </w:t>
      </w:r>
      <w:r w:rsidR="00581F66" w:rsidRPr="00C0095B">
        <w:rPr>
          <w:lang w:val="es-ES_tradnl"/>
        </w:rPr>
        <w:t>Brasil</w:t>
      </w:r>
      <w:r w:rsidR="00473A3F" w:rsidRPr="00C0095B">
        <w:rPr>
          <w:lang w:val="es-ES_tradnl"/>
        </w:rPr>
        <w:t xml:space="preserve"> </w:t>
      </w:r>
      <w:r w:rsidRPr="00C0095B">
        <w:rPr>
          <w:lang w:val="es-ES_tradnl"/>
        </w:rPr>
        <w:t>(</w:t>
      </w:r>
      <w:r w:rsidR="00757CCA" w:rsidRPr="00C0095B">
        <w:rPr>
          <w:lang w:val="es-ES_tradnl"/>
        </w:rPr>
        <w:t>Alemania</w:t>
      </w:r>
      <w:r w:rsidRPr="00C0095B">
        <w:rPr>
          <w:lang w:val="es-ES_tradnl"/>
        </w:rPr>
        <w:t>);</w:t>
      </w:r>
      <w:r w:rsidR="00473A3F" w:rsidRPr="00C0095B">
        <w:rPr>
          <w:lang w:val="es-ES_tradnl"/>
        </w:rPr>
        <w:t xml:space="preserve"> </w:t>
      </w:r>
      <w:r w:rsidR="00F25223" w:rsidRPr="00C0095B">
        <w:rPr>
          <w:lang w:val="es-ES_tradnl"/>
        </w:rPr>
        <w:t>tramo</w:t>
      </w:r>
      <w:r w:rsidRPr="00C0095B">
        <w:rPr>
          <w:lang w:val="es-ES_tradnl"/>
        </w:rPr>
        <w:t>s</w:t>
      </w:r>
      <w:r w:rsidR="00473A3F" w:rsidRPr="00C0095B">
        <w:rPr>
          <w:lang w:val="es-ES_tradnl"/>
        </w:rPr>
        <w:t xml:space="preserve"> </w:t>
      </w:r>
      <w:r w:rsidR="00F25223" w:rsidRPr="00C0095B">
        <w:rPr>
          <w:lang w:val="es-ES_tradnl"/>
        </w:rPr>
        <w:t>del</w:t>
      </w:r>
      <w:r w:rsidR="00473A3F" w:rsidRPr="00C0095B">
        <w:rPr>
          <w:lang w:val="es-ES_tradnl"/>
        </w:rPr>
        <w:t xml:space="preserve"> </w:t>
      </w:r>
      <w:r w:rsidR="001A6899" w:rsidRPr="00C0095B">
        <w:rPr>
          <w:lang w:val="es-ES_tradnl"/>
        </w:rPr>
        <w:t>PGEH</w:t>
      </w:r>
      <w:r w:rsidR="00473A3F" w:rsidRPr="00C0095B">
        <w:rPr>
          <w:lang w:val="es-ES_tradnl"/>
        </w:rPr>
        <w:t xml:space="preserve"> </w:t>
      </w:r>
      <w:r w:rsidR="00881F11">
        <w:rPr>
          <w:lang w:val="es-ES_tradnl"/>
        </w:rPr>
        <w:t>de</w:t>
      </w:r>
      <w:r w:rsidR="00473A3F" w:rsidRPr="00C0095B">
        <w:rPr>
          <w:lang w:val="es-ES_tradnl"/>
        </w:rPr>
        <w:t xml:space="preserve"> </w:t>
      </w:r>
      <w:r w:rsidRPr="00C0095B">
        <w:rPr>
          <w:lang w:val="es-ES_tradnl"/>
        </w:rPr>
        <w:t>Chile</w:t>
      </w:r>
      <w:r w:rsidR="00473A3F" w:rsidRPr="00C0095B">
        <w:rPr>
          <w:lang w:val="es-ES_tradnl"/>
        </w:rPr>
        <w:t xml:space="preserve"> </w:t>
      </w:r>
      <w:r w:rsidR="00F559B4">
        <w:rPr>
          <w:lang w:val="es-ES_tradnl"/>
        </w:rPr>
        <w:t>(PNUMA</w:t>
      </w:r>
      <w:r w:rsidR="00473A3F" w:rsidRPr="00C0095B">
        <w:rPr>
          <w:lang w:val="es-ES_tradnl"/>
        </w:rPr>
        <w:t xml:space="preserve"> </w:t>
      </w:r>
      <w:r w:rsidR="00F25223" w:rsidRPr="00C0095B">
        <w:rPr>
          <w:lang w:val="es-ES_tradnl"/>
        </w:rPr>
        <w:t>y</w:t>
      </w:r>
      <w:r w:rsidR="00473A3F" w:rsidRPr="00C0095B">
        <w:rPr>
          <w:lang w:val="es-ES_tradnl"/>
        </w:rPr>
        <w:t xml:space="preserve"> </w:t>
      </w:r>
      <w:r w:rsidR="00F25223" w:rsidRPr="00C0095B">
        <w:rPr>
          <w:lang w:val="es-ES_tradnl"/>
        </w:rPr>
        <w:t>ONUDI</w:t>
      </w:r>
      <w:r w:rsidRPr="00C0095B">
        <w:rPr>
          <w:lang w:val="es-ES_tradnl"/>
        </w:rPr>
        <w:t>),</w:t>
      </w:r>
      <w:r w:rsidR="00473A3F" w:rsidRPr="00C0095B">
        <w:rPr>
          <w:lang w:val="es-ES_tradnl"/>
        </w:rPr>
        <w:t xml:space="preserve"> </w:t>
      </w:r>
      <w:r w:rsidRPr="00C0095B">
        <w:rPr>
          <w:lang w:val="es-ES_tradnl"/>
        </w:rPr>
        <w:t>Colombia</w:t>
      </w:r>
      <w:r w:rsidR="00473A3F" w:rsidRPr="00C0095B">
        <w:rPr>
          <w:lang w:val="es-ES_tradnl"/>
        </w:rPr>
        <w:t xml:space="preserve"> </w:t>
      </w:r>
      <w:r w:rsidR="000C1318" w:rsidRPr="00C0095B">
        <w:rPr>
          <w:lang w:val="es-ES_tradnl"/>
        </w:rPr>
        <w:t>(PNUD)</w:t>
      </w:r>
      <w:r w:rsidRPr="00C0095B">
        <w:rPr>
          <w:lang w:val="es-ES_tradnl"/>
        </w:rPr>
        <w:t>,</w:t>
      </w:r>
      <w:r w:rsidR="00473A3F" w:rsidRPr="00C0095B">
        <w:rPr>
          <w:lang w:val="es-ES_tradnl"/>
        </w:rPr>
        <w:t xml:space="preserve"> </w:t>
      </w:r>
      <w:r w:rsidR="00FE5AF5" w:rsidRPr="00C0095B">
        <w:rPr>
          <w:lang w:val="es-ES_tradnl"/>
        </w:rPr>
        <w:t>República</w:t>
      </w:r>
      <w:r w:rsidR="00473A3F" w:rsidRPr="00C0095B">
        <w:rPr>
          <w:lang w:val="es-ES_tradnl"/>
        </w:rPr>
        <w:t xml:space="preserve"> </w:t>
      </w:r>
      <w:r w:rsidR="00FE5AF5" w:rsidRPr="00C0095B">
        <w:rPr>
          <w:lang w:val="es-ES_tradnl"/>
        </w:rPr>
        <w:t>Democrática</w:t>
      </w:r>
      <w:r w:rsidR="00473A3F" w:rsidRPr="00C0095B">
        <w:rPr>
          <w:lang w:val="es-ES_tradnl"/>
        </w:rPr>
        <w:t xml:space="preserve"> </w:t>
      </w:r>
      <w:r w:rsidR="00FE5AF5" w:rsidRPr="00C0095B">
        <w:rPr>
          <w:lang w:val="es-ES_tradnl"/>
        </w:rPr>
        <w:t>del</w:t>
      </w:r>
      <w:r w:rsidR="00473A3F" w:rsidRPr="00C0095B">
        <w:rPr>
          <w:lang w:val="es-ES_tradnl"/>
        </w:rPr>
        <w:t xml:space="preserve"> </w:t>
      </w:r>
      <w:r w:rsidR="00FE5AF5" w:rsidRPr="00C0095B">
        <w:rPr>
          <w:lang w:val="es-ES_tradnl"/>
        </w:rPr>
        <w:t>Congo</w:t>
      </w:r>
      <w:r w:rsidR="00473A3F" w:rsidRPr="00C0095B">
        <w:rPr>
          <w:lang w:val="es-ES_tradnl"/>
        </w:rPr>
        <w:t xml:space="preserve"> </w:t>
      </w:r>
      <w:r w:rsidR="000C1318" w:rsidRPr="00C0095B">
        <w:rPr>
          <w:lang w:val="es-ES_tradnl"/>
        </w:rPr>
        <w:t>(PNUD)</w:t>
      </w:r>
      <w:r w:rsidRPr="00C0095B">
        <w:rPr>
          <w:lang w:val="es-ES_tradnl"/>
        </w:rPr>
        <w:t>,</w:t>
      </w:r>
      <w:r w:rsidR="00473A3F" w:rsidRPr="00C0095B">
        <w:rPr>
          <w:lang w:val="es-ES_tradnl"/>
        </w:rPr>
        <w:t xml:space="preserve"> </w:t>
      </w:r>
      <w:r w:rsidR="001A6899" w:rsidRPr="00C0095B">
        <w:rPr>
          <w:lang w:val="es-ES_tradnl"/>
        </w:rPr>
        <w:t>Omán</w:t>
      </w:r>
      <w:r w:rsidR="00473A3F" w:rsidRPr="00C0095B">
        <w:rPr>
          <w:lang w:val="es-ES_tradnl"/>
        </w:rPr>
        <w:t xml:space="preserve"> </w:t>
      </w:r>
      <w:r w:rsidR="0006435A">
        <w:rPr>
          <w:lang w:val="es-ES_tradnl"/>
        </w:rPr>
        <w:t>(PNUMA y ONUDI)</w:t>
      </w:r>
      <w:r w:rsidR="00473A3F" w:rsidRPr="00C0095B">
        <w:rPr>
          <w:lang w:val="es-ES_tradnl"/>
        </w:rPr>
        <w:t xml:space="preserve"> </w:t>
      </w:r>
      <w:r w:rsidR="00F25223" w:rsidRPr="00C0095B">
        <w:rPr>
          <w:lang w:val="es-ES_tradnl"/>
        </w:rPr>
        <w:t>y</w:t>
      </w:r>
      <w:r w:rsidR="00473A3F" w:rsidRPr="00C0095B">
        <w:rPr>
          <w:lang w:val="es-ES_tradnl"/>
        </w:rPr>
        <w:t xml:space="preserve"> </w:t>
      </w:r>
      <w:r w:rsidR="00FE5AF5" w:rsidRPr="00C0095B">
        <w:rPr>
          <w:lang w:val="es-ES_tradnl"/>
        </w:rPr>
        <w:t>Sudán</w:t>
      </w:r>
      <w:r w:rsidR="005B4F86">
        <w:rPr>
          <w:lang w:val="es-ES_tradnl"/>
        </w:rPr>
        <w:t xml:space="preserve"> </w:t>
      </w:r>
      <w:r w:rsidR="004E6226" w:rsidRPr="00C0095B">
        <w:rPr>
          <w:lang w:val="es-ES_tradnl"/>
        </w:rPr>
        <w:t>(ONUDI)</w:t>
      </w:r>
      <w:r w:rsidRPr="00C0095B">
        <w:rPr>
          <w:lang w:val="es-ES_tradnl"/>
        </w:rPr>
        <w:t>;</w:t>
      </w:r>
      <w:r w:rsidR="00473A3F" w:rsidRPr="00C0095B">
        <w:rPr>
          <w:lang w:val="es-ES_tradnl"/>
        </w:rPr>
        <w:t xml:space="preserve"> </w:t>
      </w:r>
      <w:r w:rsidR="004E6226" w:rsidRPr="00C0095B">
        <w:rPr>
          <w:lang w:val="es-ES_tradnl"/>
        </w:rPr>
        <w:t>preparación</w:t>
      </w:r>
      <w:r w:rsidR="00473A3F" w:rsidRPr="00C0095B">
        <w:rPr>
          <w:lang w:val="es-ES_tradnl"/>
        </w:rPr>
        <w:t xml:space="preserve"> </w:t>
      </w:r>
      <w:r w:rsidR="00355A2A">
        <w:rPr>
          <w:lang w:val="es-ES_tradnl"/>
        </w:rPr>
        <w:t xml:space="preserve">de un proyecto de inversión </w:t>
      </w:r>
      <w:r w:rsidR="00D65ADA">
        <w:rPr>
          <w:lang w:val="es-ES_tradnl"/>
        </w:rPr>
        <w:t>en</w:t>
      </w:r>
      <w:r w:rsidR="00520B1D">
        <w:rPr>
          <w:lang w:val="es-ES_tradnl"/>
        </w:rPr>
        <w:t xml:space="preserve"> </w:t>
      </w:r>
      <w:r w:rsidR="00520B1D" w:rsidRPr="00520B1D">
        <w:rPr>
          <w:lang w:val="es-ES_tradnl"/>
        </w:rPr>
        <w:t xml:space="preserve">HFC </w:t>
      </w:r>
      <w:r w:rsidR="00520B1D">
        <w:rPr>
          <w:lang w:val="es-ES_tradnl"/>
        </w:rPr>
        <w:t xml:space="preserve">en </w:t>
      </w:r>
      <w:r w:rsidR="00D53276">
        <w:rPr>
          <w:lang w:val="es-ES_tradnl"/>
        </w:rPr>
        <w:t xml:space="preserve">el </w:t>
      </w:r>
      <w:r w:rsidR="001A6899" w:rsidRPr="00C0095B">
        <w:rPr>
          <w:lang w:val="es-ES_tradnl"/>
        </w:rPr>
        <w:t>Líbano</w:t>
      </w:r>
      <w:r w:rsidR="00473A3F" w:rsidRPr="00C0095B">
        <w:rPr>
          <w:lang w:val="es-ES_tradnl"/>
        </w:rPr>
        <w:t xml:space="preserve"> </w:t>
      </w:r>
      <w:r w:rsidR="004E6226" w:rsidRPr="00C0095B">
        <w:rPr>
          <w:lang w:val="es-ES_tradnl"/>
        </w:rPr>
        <w:t>(ONUDI)</w:t>
      </w:r>
      <w:r w:rsidR="00473A3F" w:rsidRPr="00C0095B">
        <w:rPr>
          <w:lang w:val="es-ES_tradnl"/>
        </w:rPr>
        <w:t xml:space="preserve"> </w:t>
      </w:r>
      <w:r w:rsidR="00F25223" w:rsidRPr="00C0095B">
        <w:rPr>
          <w:lang w:val="es-ES_tradnl"/>
        </w:rPr>
        <w:t>y</w:t>
      </w:r>
      <w:r w:rsidR="00473A3F" w:rsidRPr="00C0095B">
        <w:rPr>
          <w:lang w:val="es-ES_tradnl"/>
        </w:rPr>
        <w:t xml:space="preserve"> </w:t>
      </w:r>
      <w:r w:rsidR="00600F1E" w:rsidRPr="00600F1E">
        <w:rPr>
          <w:lang w:val="es-ES_tradnl"/>
        </w:rPr>
        <w:t xml:space="preserve">preparación </w:t>
      </w:r>
      <w:r w:rsidR="00352540">
        <w:rPr>
          <w:lang w:val="es-ES_tradnl"/>
        </w:rPr>
        <w:t xml:space="preserve">de </w:t>
      </w:r>
      <w:r w:rsidR="00A003B0">
        <w:rPr>
          <w:lang w:val="es-ES_tradnl"/>
        </w:rPr>
        <w:t>plan</w:t>
      </w:r>
      <w:r w:rsidR="00352540">
        <w:rPr>
          <w:lang w:val="es-ES_tradnl"/>
        </w:rPr>
        <w:t>es</w:t>
      </w:r>
      <w:r w:rsidR="00A003B0">
        <w:rPr>
          <w:lang w:val="es-ES_tradnl"/>
        </w:rPr>
        <w:t xml:space="preserve"> de aplicación de la enmienda de Kigali</w:t>
      </w:r>
      <w:r w:rsidR="00473A3F" w:rsidRPr="00C0095B">
        <w:rPr>
          <w:lang w:val="es-ES_tradnl"/>
        </w:rPr>
        <w:t xml:space="preserve"> </w:t>
      </w:r>
      <w:r w:rsidR="00600F1E">
        <w:rPr>
          <w:lang w:val="es-ES_tradnl"/>
        </w:rPr>
        <w:t xml:space="preserve">para </w:t>
      </w:r>
      <w:r w:rsidRPr="00C0095B">
        <w:rPr>
          <w:lang w:val="es-ES_tradnl"/>
        </w:rPr>
        <w:t>Chile</w:t>
      </w:r>
      <w:r w:rsidR="00473A3F" w:rsidRPr="00C0095B">
        <w:rPr>
          <w:lang w:val="es-ES_tradnl"/>
        </w:rPr>
        <w:t xml:space="preserve"> </w:t>
      </w:r>
      <w:r w:rsidR="004E6226" w:rsidRPr="00C0095B">
        <w:rPr>
          <w:lang w:val="es-ES_tradnl"/>
        </w:rPr>
        <w:t>(PNUMA)</w:t>
      </w:r>
      <w:r w:rsidRPr="00C0095B">
        <w:rPr>
          <w:lang w:val="es-ES_tradnl"/>
        </w:rPr>
        <w:t>,</w:t>
      </w:r>
      <w:r w:rsidR="00473A3F" w:rsidRPr="00C0095B">
        <w:rPr>
          <w:lang w:val="es-ES_tradnl"/>
        </w:rPr>
        <w:t xml:space="preserve"> </w:t>
      </w:r>
      <w:r w:rsidRPr="00C0095B">
        <w:rPr>
          <w:lang w:val="es-ES_tradnl"/>
        </w:rPr>
        <w:t>Colombia</w:t>
      </w:r>
      <w:r w:rsidR="00473A3F" w:rsidRPr="00C0095B">
        <w:rPr>
          <w:lang w:val="es-ES_tradnl"/>
        </w:rPr>
        <w:t xml:space="preserve"> </w:t>
      </w:r>
      <w:r w:rsidRPr="00C0095B">
        <w:rPr>
          <w:lang w:val="es-ES_tradnl"/>
        </w:rPr>
        <w:t>(</w:t>
      </w:r>
      <w:r w:rsidR="00757CCA" w:rsidRPr="00C0095B">
        <w:rPr>
          <w:lang w:val="es-ES_tradnl"/>
        </w:rPr>
        <w:t>Alemania</w:t>
      </w:r>
      <w:r w:rsidRPr="00C0095B">
        <w:rPr>
          <w:lang w:val="es-ES_tradnl"/>
        </w:rPr>
        <w:t>),</w:t>
      </w:r>
      <w:r w:rsidR="00473A3F" w:rsidRPr="00C0095B">
        <w:rPr>
          <w:lang w:val="es-ES_tradnl"/>
        </w:rPr>
        <w:t xml:space="preserve"> </w:t>
      </w:r>
      <w:r w:rsidRPr="00C0095B">
        <w:rPr>
          <w:lang w:val="es-ES_tradnl"/>
        </w:rPr>
        <w:t>El</w:t>
      </w:r>
      <w:r w:rsidR="00473A3F" w:rsidRPr="00C0095B">
        <w:rPr>
          <w:lang w:val="es-ES_tradnl"/>
        </w:rPr>
        <w:t xml:space="preserve"> </w:t>
      </w:r>
      <w:r w:rsidRPr="00C0095B">
        <w:rPr>
          <w:lang w:val="es-ES_tradnl"/>
        </w:rPr>
        <w:t>Salvador</w:t>
      </w:r>
      <w:r w:rsidR="00473A3F" w:rsidRPr="00C0095B">
        <w:rPr>
          <w:lang w:val="es-ES_tradnl"/>
        </w:rPr>
        <w:t xml:space="preserve"> </w:t>
      </w:r>
      <w:r w:rsidR="000C1318" w:rsidRPr="00C0095B">
        <w:rPr>
          <w:lang w:val="es-ES_tradnl"/>
        </w:rPr>
        <w:t>(PNUD)</w:t>
      </w:r>
      <w:r w:rsidRPr="00C0095B">
        <w:rPr>
          <w:lang w:val="es-ES_tradnl"/>
        </w:rPr>
        <w:t>,</w:t>
      </w:r>
      <w:r w:rsidR="00473A3F" w:rsidRPr="00C0095B">
        <w:rPr>
          <w:lang w:val="es-ES_tradnl"/>
        </w:rPr>
        <w:t xml:space="preserve"> </w:t>
      </w:r>
      <w:r w:rsidR="009D2689" w:rsidRPr="00C0095B">
        <w:rPr>
          <w:lang w:val="es-ES_tradnl"/>
        </w:rPr>
        <w:t>Granada</w:t>
      </w:r>
      <w:r w:rsidR="00473A3F" w:rsidRPr="00C0095B">
        <w:rPr>
          <w:lang w:val="es-ES_tradnl"/>
        </w:rPr>
        <w:t xml:space="preserve"> </w:t>
      </w:r>
      <w:r w:rsidR="000C1318" w:rsidRPr="00C0095B">
        <w:rPr>
          <w:lang w:val="es-ES_tradnl"/>
        </w:rPr>
        <w:t>(PNUD</w:t>
      </w:r>
      <w:r w:rsidR="00473A3F" w:rsidRPr="00C0095B">
        <w:rPr>
          <w:lang w:val="es-ES_tradnl"/>
        </w:rPr>
        <w:t xml:space="preserve"> </w:t>
      </w:r>
      <w:r w:rsidR="000C1318" w:rsidRPr="00C0095B">
        <w:rPr>
          <w:lang w:val="es-ES_tradnl"/>
        </w:rPr>
        <w:t>y</w:t>
      </w:r>
      <w:r w:rsidR="00473A3F" w:rsidRPr="00C0095B">
        <w:rPr>
          <w:lang w:val="es-ES_tradnl"/>
        </w:rPr>
        <w:t xml:space="preserve"> </w:t>
      </w:r>
      <w:r w:rsidR="000C1318" w:rsidRPr="00C0095B">
        <w:rPr>
          <w:lang w:val="es-ES_tradnl"/>
        </w:rPr>
        <w:t>PNUMA)</w:t>
      </w:r>
      <w:r w:rsidRPr="00C0095B">
        <w:rPr>
          <w:lang w:val="es-ES_tradnl"/>
        </w:rPr>
        <w:t>,</w:t>
      </w:r>
      <w:r w:rsidR="00473A3F" w:rsidRPr="00C0095B">
        <w:rPr>
          <w:lang w:val="es-ES_tradnl"/>
        </w:rPr>
        <w:t xml:space="preserve"> </w:t>
      </w:r>
      <w:r w:rsidRPr="00C0095B">
        <w:rPr>
          <w:lang w:val="es-ES_tradnl"/>
        </w:rPr>
        <w:t>Lesotho</w:t>
      </w:r>
      <w:r w:rsidR="00473A3F" w:rsidRPr="00C0095B">
        <w:rPr>
          <w:lang w:val="es-ES_tradnl"/>
        </w:rPr>
        <w:t xml:space="preserve"> </w:t>
      </w:r>
      <w:r w:rsidR="004E6226" w:rsidRPr="00C0095B">
        <w:rPr>
          <w:lang w:val="es-ES_tradnl"/>
        </w:rPr>
        <w:t>(ONUDI)</w:t>
      </w:r>
      <w:r w:rsidRPr="00C0095B">
        <w:rPr>
          <w:lang w:val="es-ES_tradnl"/>
        </w:rPr>
        <w:t>,</w:t>
      </w:r>
      <w:r w:rsidR="00473A3F" w:rsidRPr="00C0095B">
        <w:rPr>
          <w:lang w:val="es-ES_tradnl"/>
        </w:rPr>
        <w:t xml:space="preserve"> </w:t>
      </w:r>
      <w:r w:rsidRPr="00C0095B">
        <w:rPr>
          <w:lang w:val="es-ES_tradnl"/>
        </w:rPr>
        <w:t>Malawi</w:t>
      </w:r>
      <w:r w:rsidR="00473A3F" w:rsidRPr="00C0095B">
        <w:rPr>
          <w:lang w:val="es-ES_tradnl"/>
        </w:rPr>
        <w:t xml:space="preserve"> </w:t>
      </w:r>
      <w:r w:rsidR="004E6226" w:rsidRPr="00C0095B">
        <w:rPr>
          <w:lang w:val="es-ES_tradnl"/>
        </w:rPr>
        <w:t>(ONUDI)</w:t>
      </w:r>
      <w:r w:rsidRPr="00C0095B">
        <w:rPr>
          <w:lang w:val="es-ES_tradnl"/>
        </w:rPr>
        <w:t>,</w:t>
      </w:r>
      <w:r w:rsidR="00473A3F" w:rsidRPr="00C0095B">
        <w:rPr>
          <w:lang w:val="es-ES_tradnl"/>
        </w:rPr>
        <w:t xml:space="preserve"> </w:t>
      </w:r>
      <w:r w:rsidRPr="00C0095B">
        <w:rPr>
          <w:lang w:val="es-ES_tradnl"/>
        </w:rPr>
        <w:t>Namibia</w:t>
      </w:r>
      <w:r w:rsidR="00473A3F" w:rsidRPr="00C0095B">
        <w:rPr>
          <w:lang w:val="es-ES_tradnl"/>
        </w:rPr>
        <w:t xml:space="preserve"> </w:t>
      </w:r>
      <w:r w:rsidR="004E6226" w:rsidRPr="00C0095B">
        <w:rPr>
          <w:lang w:val="es-ES_tradnl"/>
        </w:rPr>
        <w:t>(ONUDI)</w:t>
      </w:r>
      <w:r w:rsidRPr="00C0095B">
        <w:rPr>
          <w:lang w:val="es-ES_tradnl"/>
        </w:rPr>
        <w:t>,</w:t>
      </w:r>
      <w:r w:rsidR="00473A3F" w:rsidRPr="00C0095B">
        <w:rPr>
          <w:lang w:val="es-ES_tradnl"/>
        </w:rPr>
        <w:t xml:space="preserve"> </w:t>
      </w:r>
      <w:r w:rsidRPr="00C0095B">
        <w:rPr>
          <w:lang w:val="es-ES_tradnl"/>
        </w:rPr>
        <w:t>Rwanda</w:t>
      </w:r>
      <w:r w:rsidR="00473A3F" w:rsidRPr="00C0095B">
        <w:rPr>
          <w:lang w:val="es-ES_tradnl"/>
        </w:rPr>
        <w:t xml:space="preserve"> </w:t>
      </w:r>
      <w:r w:rsidR="004E6226" w:rsidRPr="00C0095B">
        <w:rPr>
          <w:lang w:val="es-ES_tradnl"/>
        </w:rPr>
        <w:t>(ONUDI)</w:t>
      </w:r>
      <w:r w:rsidRPr="00C0095B">
        <w:rPr>
          <w:lang w:val="es-ES_tradnl"/>
        </w:rPr>
        <w:t>,</w:t>
      </w:r>
      <w:r w:rsidR="00473A3F" w:rsidRPr="00C0095B">
        <w:rPr>
          <w:lang w:val="es-ES_tradnl"/>
        </w:rPr>
        <w:t xml:space="preserve"> </w:t>
      </w:r>
      <w:r w:rsidR="00CA5B82" w:rsidRPr="00C0095B">
        <w:rPr>
          <w:lang w:val="es-ES_tradnl"/>
        </w:rPr>
        <w:t>Sierra Leona</w:t>
      </w:r>
      <w:r w:rsidR="00473A3F" w:rsidRPr="00C0095B">
        <w:rPr>
          <w:lang w:val="es-ES_tradnl"/>
        </w:rPr>
        <w:t xml:space="preserve"> </w:t>
      </w:r>
      <w:r w:rsidR="004E6226" w:rsidRPr="00C0095B">
        <w:rPr>
          <w:lang w:val="es-ES_tradnl"/>
        </w:rPr>
        <w:t>(ONUDI)</w:t>
      </w:r>
      <w:r w:rsidRPr="00C0095B">
        <w:rPr>
          <w:lang w:val="es-ES_tradnl"/>
        </w:rPr>
        <w:t>,</w:t>
      </w:r>
      <w:r w:rsidR="00473A3F" w:rsidRPr="00C0095B">
        <w:rPr>
          <w:lang w:val="es-ES_tradnl"/>
        </w:rPr>
        <w:t xml:space="preserve"> </w:t>
      </w:r>
      <w:r w:rsidR="004E6226" w:rsidRPr="00C0095B">
        <w:rPr>
          <w:lang w:val="es-ES_tradnl"/>
        </w:rPr>
        <w:t>República</w:t>
      </w:r>
      <w:r w:rsidR="00473A3F" w:rsidRPr="00C0095B">
        <w:rPr>
          <w:lang w:val="es-ES_tradnl"/>
        </w:rPr>
        <w:t xml:space="preserve"> </w:t>
      </w:r>
      <w:r w:rsidR="004E6226" w:rsidRPr="00C0095B">
        <w:rPr>
          <w:lang w:val="es-ES_tradnl"/>
        </w:rPr>
        <w:t>Árabe</w:t>
      </w:r>
      <w:r w:rsidR="00473A3F" w:rsidRPr="00C0095B">
        <w:rPr>
          <w:lang w:val="es-ES_tradnl"/>
        </w:rPr>
        <w:t xml:space="preserve"> </w:t>
      </w:r>
      <w:r w:rsidR="004E6226" w:rsidRPr="00C0095B">
        <w:rPr>
          <w:lang w:val="es-ES_tradnl"/>
        </w:rPr>
        <w:t>Siria</w:t>
      </w:r>
      <w:r w:rsidR="00473A3F" w:rsidRPr="00C0095B">
        <w:rPr>
          <w:lang w:val="es-ES_tradnl"/>
        </w:rPr>
        <w:t xml:space="preserve"> </w:t>
      </w:r>
      <w:r w:rsidR="004E6226" w:rsidRPr="00C0095B">
        <w:rPr>
          <w:lang w:val="es-ES_tradnl"/>
        </w:rPr>
        <w:t>(ONUDI)</w:t>
      </w:r>
      <w:r w:rsidRPr="00C0095B">
        <w:rPr>
          <w:lang w:val="es-ES_tradnl"/>
        </w:rPr>
        <w:t>,</w:t>
      </w:r>
      <w:r w:rsidR="00473A3F" w:rsidRPr="00C0095B">
        <w:rPr>
          <w:lang w:val="es-ES_tradnl"/>
        </w:rPr>
        <w:t xml:space="preserve"> </w:t>
      </w:r>
      <w:r w:rsidRPr="00C0095B">
        <w:rPr>
          <w:lang w:val="es-ES_tradnl"/>
        </w:rPr>
        <w:t>Viet</w:t>
      </w:r>
      <w:r w:rsidR="00473A3F" w:rsidRPr="00C0095B">
        <w:rPr>
          <w:lang w:val="es-ES_tradnl"/>
        </w:rPr>
        <w:t xml:space="preserve"> </w:t>
      </w:r>
      <w:r w:rsidRPr="00C0095B">
        <w:rPr>
          <w:lang w:val="es-ES_tradnl"/>
        </w:rPr>
        <w:t>Nam</w:t>
      </w:r>
      <w:r w:rsidR="00473A3F" w:rsidRPr="00C0095B">
        <w:rPr>
          <w:lang w:val="es-ES_tradnl"/>
        </w:rPr>
        <w:t xml:space="preserve"> </w:t>
      </w:r>
      <w:r w:rsidR="004E6226" w:rsidRPr="00C0095B">
        <w:rPr>
          <w:lang w:val="es-ES_tradnl"/>
        </w:rPr>
        <w:t>(PNUMA)</w:t>
      </w:r>
      <w:r w:rsidR="00473A3F" w:rsidRPr="00C0095B">
        <w:rPr>
          <w:lang w:val="es-ES_tradnl"/>
        </w:rPr>
        <w:t xml:space="preserve"> </w:t>
      </w:r>
      <w:r w:rsidR="00F25223" w:rsidRPr="00C0095B">
        <w:rPr>
          <w:lang w:val="es-ES_tradnl"/>
        </w:rPr>
        <w:t>y</w:t>
      </w:r>
      <w:r w:rsidR="00473A3F" w:rsidRPr="00C0095B">
        <w:rPr>
          <w:lang w:val="es-ES_tradnl"/>
        </w:rPr>
        <w:t xml:space="preserve"> </w:t>
      </w:r>
      <w:r w:rsidRPr="00C0095B">
        <w:rPr>
          <w:lang w:val="es-ES_tradnl"/>
        </w:rPr>
        <w:t>Zambia</w:t>
      </w:r>
      <w:r w:rsidR="00473A3F" w:rsidRPr="00C0095B">
        <w:rPr>
          <w:lang w:val="es-ES_tradnl"/>
        </w:rPr>
        <w:t xml:space="preserve"> </w:t>
      </w:r>
      <w:r w:rsidR="0006435A">
        <w:rPr>
          <w:lang w:val="es-ES_tradnl"/>
        </w:rPr>
        <w:t>(PNUMA y ONUDI)</w:t>
      </w:r>
      <w:r w:rsidRPr="00C0095B">
        <w:rPr>
          <w:lang w:val="es-ES_tradnl"/>
        </w:rPr>
        <w:t>.</w:t>
      </w:r>
    </w:p>
  </w:footnote>
  <w:footnote w:id="3">
    <w:p w14:paraId="167F5089" w14:textId="0925CB8F" w:rsidR="00DC6555" w:rsidRPr="00C0095B" w:rsidRDefault="00DC6555" w:rsidP="00574097">
      <w:pPr>
        <w:pStyle w:val="FootnoteText"/>
        <w:rPr>
          <w:lang w:val="es-ES_tradnl"/>
        </w:rPr>
      </w:pPr>
      <w:r w:rsidRPr="00C0095B">
        <w:rPr>
          <w:rStyle w:val="FootnoteReference"/>
          <w:lang w:val="es-ES_tradnl"/>
        </w:rPr>
        <w:footnoteRef/>
      </w:r>
      <w:r w:rsidR="00473A3F" w:rsidRPr="00C0095B">
        <w:rPr>
          <w:lang w:val="es-ES_tradnl"/>
        </w:rPr>
        <w:t xml:space="preserve"> </w:t>
      </w:r>
      <w:r w:rsidR="00CC1B51">
        <w:rPr>
          <w:lang w:val="es-ES_tradnl"/>
        </w:rPr>
        <w:t>Incluye</w:t>
      </w:r>
      <w:r w:rsidR="00F64AD8">
        <w:rPr>
          <w:lang w:val="es-ES_tradnl"/>
        </w:rPr>
        <w:t>ndo</w:t>
      </w:r>
      <w:r w:rsidR="00CC1B51">
        <w:rPr>
          <w:lang w:val="es-ES_tradnl"/>
        </w:rPr>
        <w:t xml:space="preserve"> </w:t>
      </w:r>
      <w:r w:rsidRPr="00C0095B">
        <w:rPr>
          <w:lang w:val="es-ES_tradnl"/>
        </w:rPr>
        <w:t>87</w:t>
      </w:r>
      <w:r w:rsidR="00473A3F" w:rsidRPr="00C0095B">
        <w:rPr>
          <w:lang w:val="es-ES_tradnl"/>
        </w:rPr>
        <w:t xml:space="preserve"> </w:t>
      </w:r>
      <w:r w:rsidR="00000715" w:rsidRPr="00000715">
        <w:rPr>
          <w:lang w:val="es-ES_tradnl"/>
        </w:rPr>
        <w:t xml:space="preserve">actividades relativas </w:t>
      </w:r>
      <w:r w:rsidR="00000715">
        <w:rPr>
          <w:lang w:val="es-ES_tradnl"/>
        </w:rPr>
        <w:t xml:space="preserve">a los </w:t>
      </w:r>
      <w:r w:rsidRPr="00C0095B">
        <w:rPr>
          <w:lang w:val="es-ES_tradnl"/>
        </w:rPr>
        <w:t>HCFC</w:t>
      </w:r>
      <w:r w:rsidR="00C0095B">
        <w:rPr>
          <w:lang w:val="es-ES_tradnl"/>
        </w:rPr>
        <w:t xml:space="preserve"> </w:t>
      </w:r>
      <w:r w:rsidR="00000715">
        <w:rPr>
          <w:lang w:val="es-ES_tradnl"/>
        </w:rPr>
        <w:t xml:space="preserve">en </w:t>
      </w:r>
      <w:r w:rsidRPr="00C0095B">
        <w:rPr>
          <w:lang w:val="es-ES_tradnl"/>
        </w:rPr>
        <w:t>44</w:t>
      </w:r>
      <w:r w:rsidR="00473A3F" w:rsidRPr="00C0095B">
        <w:rPr>
          <w:lang w:val="es-ES_tradnl"/>
        </w:rPr>
        <w:t xml:space="preserve"> </w:t>
      </w:r>
      <w:r w:rsidR="004E6226" w:rsidRPr="00C0095B">
        <w:rPr>
          <w:lang w:val="es-ES_tradnl"/>
        </w:rPr>
        <w:t>países</w:t>
      </w:r>
      <w:r w:rsidR="00473A3F" w:rsidRPr="00C0095B">
        <w:rPr>
          <w:lang w:val="es-ES_tradnl"/>
        </w:rPr>
        <w:t xml:space="preserve"> </w:t>
      </w:r>
      <w:r w:rsidRPr="00C0095B">
        <w:rPr>
          <w:lang w:val="es-ES_tradnl"/>
        </w:rPr>
        <w:t>(28.84</w:t>
      </w:r>
      <w:r w:rsidR="00473A3F" w:rsidRPr="00C0095B">
        <w:rPr>
          <w:lang w:val="es-ES_tradnl"/>
        </w:rPr>
        <w:t xml:space="preserve"> </w:t>
      </w:r>
      <w:r w:rsidR="001326AC">
        <w:rPr>
          <w:lang w:val="es-ES_tradnl"/>
        </w:rPr>
        <w:t>millones de $EUA</w:t>
      </w:r>
      <w:r w:rsidRPr="00C0095B">
        <w:rPr>
          <w:lang w:val="es-ES_tradnl"/>
        </w:rPr>
        <w:t>),</w:t>
      </w:r>
      <w:r w:rsidR="00473A3F" w:rsidRPr="00C0095B">
        <w:rPr>
          <w:lang w:val="es-ES_tradnl"/>
        </w:rPr>
        <w:t xml:space="preserve"> </w:t>
      </w:r>
      <w:r w:rsidRPr="00C0095B">
        <w:rPr>
          <w:lang w:val="es-ES_tradnl"/>
        </w:rPr>
        <w:t>41</w:t>
      </w:r>
      <w:r w:rsidR="00473A3F" w:rsidRPr="00C0095B">
        <w:rPr>
          <w:lang w:val="es-ES_tradnl"/>
        </w:rPr>
        <w:t xml:space="preserve"> </w:t>
      </w:r>
      <w:r w:rsidR="00547175">
        <w:rPr>
          <w:lang w:val="es-ES_tradnl"/>
        </w:rPr>
        <w:t>a</w:t>
      </w:r>
      <w:r w:rsidR="00877DA6" w:rsidRPr="00C0095B">
        <w:rPr>
          <w:lang w:val="es-ES_tradnl"/>
        </w:rPr>
        <w:t>ctividades</w:t>
      </w:r>
      <w:r w:rsidR="00473A3F" w:rsidRPr="00C0095B">
        <w:rPr>
          <w:lang w:val="es-ES_tradnl"/>
        </w:rPr>
        <w:t xml:space="preserve"> </w:t>
      </w:r>
      <w:r w:rsidR="00877DA6" w:rsidRPr="00C0095B">
        <w:rPr>
          <w:lang w:val="es-ES_tradnl"/>
        </w:rPr>
        <w:t>relativas</w:t>
      </w:r>
      <w:r w:rsidR="00473A3F" w:rsidRPr="00C0095B">
        <w:rPr>
          <w:lang w:val="es-ES_tradnl"/>
        </w:rPr>
        <w:t xml:space="preserve"> </w:t>
      </w:r>
      <w:r w:rsidR="00877DA6" w:rsidRPr="00C0095B">
        <w:rPr>
          <w:lang w:val="es-ES_tradnl"/>
        </w:rPr>
        <w:t>a</w:t>
      </w:r>
      <w:r w:rsidR="00473A3F" w:rsidRPr="00C0095B">
        <w:rPr>
          <w:lang w:val="es-ES_tradnl"/>
        </w:rPr>
        <w:t xml:space="preserve"> </w:t>
      </w:r>
      <w:r w:rsidR="00877DA6" w:rsidRPr="00C0095B">
        <w:rPr>
          <w:lang w:val="es-ES_tradnl"/>
        </w:rPr>
        <w:t>los</w:t>
      </w:r>
      <w:r w:rsidR="00473A3F" w:rsidRPr="00C0095B">
        <w:rPr>
          <w:lang w:val="es-ES_tradnl"/>
        </w:rPr>
        <w:t xml:space="preserve"> </w:t>
      </w:r>
      <w:r w:rsidR="00877DA6" w:rsidRPr="00C0095B">
        <w:rPr>
          <w:lang w:val="es-ES_tradnl"/>
        </w:rPr>
        <w:t>HFC</w:t>
      </w:r>
      <w:r w:rsidR="00473A3F" w:rsidRPr="00C0095B">
        <w:rPr>
          <w:lang w:val="es-ES_tradnl"/>
        </w:rPr>
        <w:t xml:space="preserve"> </w:t>
      </w:r>
      <w:r w:rsidR="009E0342">
        <w:rPr>
          <w:lang w:val="es-ES_tradnl"/>
        </w:rPr>
        <w:t xml:space="preserve">en </w:t>
      </w:r>
      <w:r w:rsidRPr="00C0095B">
        <w:rPr>
          <w:lang w:val="es-ES_tradnl"/>
        </w:rPr>
        <w:t>30</w:t>
      </w:r>
      <w:r w:rsidR="00473A3F" w:rsidRPr="00C0095B">
        <w:rPr>
          <w:lang w:val="es-ES_tradnl"/>
        </w:rPr>
        <w:t xml:space="preserve"> </w:t>
      </w:r>
      <w:r w:rsidR="004E6226" w:rsidRPr="00C0095B">
        <w:rPr>
          <w:lang w:val="es-ES_tradnl"/>
        </w:rPr>
        <w:t>países</w:t>
      </w:r>
      <w:r w:rsidR="00473A3F" w:rsidRPr="00C0095B">
        <w:rPr>
          <w:lang w:val="es-ES_tradnl"/>
        </w:rPr>
        <w:t xml:space="preserve"> </w:t>
      </w:r>
      <w:r w:rsidRPr="00C0095B">
        <w:rPr>
          <w:lang w:val="es-ES_tradnl"/>
        </w:rPr>
        <w:t>(4.82</w:t>
      </w:r>
      <w:r w:rsidR="00473A3F" w:rsidRPr="00C0095B">
        <w:rPr>
          <w:lang w:val="es-ES_tradnl"/>
        </w:rPr>
        <w:t xml:space="preserve"> </w:t>
      </w:r>
      <w:r w:rsidR="001326AC">
        <w:rPr>
          <w:lang w:val="es-ES_tradnl"/>
        </w:rPr>
        <w:t>millones de $EUA</w:t>
      </w:r>
      <w:r w:rsidRPr="00C0095B">
        <w:rPr>
          <w:lang w:val="es-ES_tradnl"/>
        </w:rPr>
        <w:t>)</w:t>
      </w:r>
      <w:r w:rsidR="00473A3F" w:rsidRPr="00C0095B">
        <w:rPr>
          <w:lang w:val="es-ES_tradnl"/>
        </w:rPr>
        <w:t xml:space="preserve"> </w:t>
      </w:r>
      <w:r w:rsidR="00F25223" w:rsidRPr="00C0095B">
        <w:rPr>
          <w:lang w:val="es-ES_tradnl"/>
        </w:rPr>
        <w:t>y</w:t>
      </w:r>
      <w:r w:rsidR="00473A3F" w:rsidRPr="00C0095B">
        <w:rPr>
          <w:lang w:val="es-ES_tradnl"/>
        </w:rPr>
        <w:t xml:space="preserve"> </w:t>
      </w:r>
      <w:r w:rsidRPr="00C0095B">
        <w:rPr>
          <w:lang w:val="es-ES_tradnl"/>
        </w:rPr>
        <w:t>34</w:t>
      </w:r>
      <w:r w:rsidR="00473A3F" w:rsidRPr="00C0095B">
        <w:rPr>
          <w:lang w:val="es-ES_tradnl"/>
        </w:rPr>
        <w:t xml:space="preserve"> </w:t>
      </w:r>
      <w:r w:rsidR="00BC4373" w:rsidRPr="00C0095B">
        <w:rPr>
          <w:lang w:val="es-ES_tradnl"/>
        </w:rPr>
        <w:t>actividades</w:t>
      </w:r>
      <w:r w:rsidR="00473A3F" w:rsidRPr="00C0095B">
        <w:rPr>
          <w:lang w:val="es-ES_tradnl"/>
        </w:rPr>
        <w:t xml:space="preserve"> </w:t>
      </w:r>
      <w:r w:rsidR="00BC4373" w:rsidRPr="00C0095B">
        <w:rPr>
          <w:lang w:val="es-ES_tradnl"/>
        </w:rPr>
        <w:t>de</w:t>
      </w:r>
      <w:r w:rsidR="00473A3F" w:rsidRPr="00C0095B">
        <w:rPr>
          <w:lang w:val="es-ES_tradnl"/>
        </w:rPr>
        <w:t xml:space="preserve"> </w:t>
      </w:r>
      <w:r w:rsidR="00BC4373" w:rsidRPr="00C0095B">
        <w:rPr>
          <w:lang w:val="es-ES_tradnl"/>
        </w:rPr>
        <w:t>fortalecimiento</w:t>
      </w:r>
      <w:r w:rsidR="00473A3F" w:rsidRPr="00C0095B">
        <w:rPr>
          <w:lang w:val="es-ES_tradnl"/>
        </w:rPr>
        <w:t xml:space="preserve"> </w:t>
      </w:r>
      <w:r w:rsidR="00BC4373" w:rsidRPr="00C0095B">
        <w:rPr>
          <w:lang w:val="es-ES_tradnl"/>
        </w:rPr>
        <w:t>institucional</w:t>
      </w:r>
      <w:r w:rsidR="00473A3F" w:rsidRPr="00C0095B">
        <w:rPr>
          <w:lang w:val="es-ES_tradnl"/>
        </w:rPr>
        <w:t xml:space="preserve"> </w:t>
      </w:r>
      <w:r w:rsidRPr="00C0095B">
        <w:rPr>
          <w:lang w:val="es-ES_tradnl"/>
        </w:rPr>
        <w:t>(5.74</w:t>
      </w:r>
      <w:r w:rsidR="00473A3F" w:rsidRPr="00C0095B">
        <w:rPr>
          <w:lang w:val="es-ES_tradnl"/>
        </w:rPr>
        <w:t xml:space="preserve"> </w:t>
      </w:r>
      <w:r w:rsidR="001326AC">
        <w:rPr>
          <w:lang w:val="es-ES_tradnl"/>
        </w:rPr>
        <w:t>millones de $EUA</w:t>
      </w:r>
      <w:r w:rsidRPr="00C0095B">
        <w:rPr>
          <w:lang w:val="es-ES_tradnl"/>
        </w:rPr>
        <w:t>).</w:t>
      </w:r>
    </w:p>
  </w:footnote>
  <w:footnote w:id="4">
    <w:p w14:paraId="2D4149AC" w14:textId="68C2E5F9" w:rsidR="00DC6555" w:rsidRPr="00C0095B" w:rsidRDefault="00DC6555" w:rsidP="00574097">
      <w:pPr>
        <w:pStyle w:val="FootnoteText"/>
        <w:rPr>
          <w:lang w:val="es-ES_tradnl"/>
        </w:rPr>
      </w:pPr>
      <w:r w:rsidRPr="00C0095B">
        <w:rPr>
          <w:rStyle w:val="FootnoteReference"/>
          <w:lang w:val="es-ES_tradnl"/>
        </w:rPr>
        <w:footnoteRef/>
      </w:r>
      <w:r w:rsidR="00473A3F" w:rsidRPr="00C0095B">
        <w:rPr>
          <w:lang w:val="es-ES_tradnl"/>
        </w:rPr>
        <w:t xml:space="preserve"> </w:t>
      </w:r>
      <w:r w:rsidR="009D2689" w:rsidRPr="00C0095B">
        <w:rPr>
          <w:lang w:val="es-ES_tradnl"/>
        </w:rPr>
        <w:t>UNEP/OzL.Pro</w:t>
      </w:r>
      <w:r w:rsidRPr="00C0095B">
        <w:rPr>
          <w:lang w:val="es-ES_tradnl"/>
        </w:rPr>
        <w:t>/ExCom/88/22</w:t>
      </w:r>
      <w:r w:rsidR="00EF35DC">
        <w:rPr>
          <w:lang w:val="es-ES_tradnl"/>
        </w:rPr>
        <w:t>.</w:t>
      </w:r>
    </w:p>
  </w:footnote>
  <w:footnote w:id="5">
    <w:p w14:paraId="3CB42446" w14:textId="41EBD4A7" w:rsidR="00DC6555" w:rsidRPr="00C0095B" w:rsidRDefault="00DC6555" w:rsidP="00BC7CDC">
      <w:pPr>
        <w:pStyle w:val="FootnoteText"/>
        <w:rPr>
          <w:lang w:val="es-ES_tradnl"/>
        </w:rPr>
      </w:pPr>
      <w:r w:rsidRPr="00C0095B">
        <w:rPr>
          <w:rStyle w:val="FootnoteReference"/>
          <w:lang w:val="es-ES_tradnl"/>
        </w:rPr>
        <w:footnoteRef/>
      </w:r>
      <w:r w:rsidR="00473A3F" w:rsidRPr="00C0095B">
        <w:rPr>
          <w:lang w:val="es-ES_tradnl"/>
        </w:rPr>
        <w:t xml:space="preserve"> </w:t>
      </w:r>
      <w:r w:rsidR="002B1A1B" w:rsidRPr="00C0095B">
        <w:rPr>
          <w:lang w:val="es-ES_tradnl"/>
        </w:rPr>
        <w:t>Decisión</w:t>
      </w:r>
      <w:r w:rsidR="00473A3F" w:rsidRPr="00C0095B">
        <w:rPr>
          <w:lang w:val="es-ES_tradnl"/>
        </w:rPr>
        <w:t xml:space="preserve"> </w:t>
      </w:r>
      <w:r w:rsidRPr="00C0095B">
        <w:rPr>
          <w:lang w:val="es-ES_tradnl"/>
        </w:rPr>
        <w:t>XXIX/1</w:t>
      </w:r>
      <w:r w:rsidR="001E4D52">
        <w:rPr>
          <w:lang w:val="es-ES_tradn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3532" w14:textId="47FB9B05" w:rsidR="00DC6555" w:rsidRPr="0033525D" w:rsidRDefault="00523EC2">
    <w:r>
      <w:fldChar w:fldCharType="begin"/>
    </w:r>
    <w:r>
      <w:instrText xml:space="preserve"> DOCPROPERTY "Document number"  \* MERGEFORMAT </w:instrText>
    </w:r>
    <w:r>
      <w:fldChar w:fldCharType="separate"/>
    </w:r>
    <w:r w:rsidR="004C5965">
      <w:t>UNEP/</w:t>
    </w:r>
    <w:proofErr w:type="spellStart"/>
    <w:r w:rsidR="004C5965">
      <w:t>OzL.Pro</w:t>
    </w:r>
    <w:proofErr w:type="spellEnd"/>
    <w:r w:rsidR="004C5965">
      <w:t>/</w:t>
    </w:r>
    <w:proofErr w:type="spellStart"/>
    <w:r w:rsidR="004C5965">
      <w:t>ExCom</w:t>
    </w:r>
    <w:proofErr w:type="spellEnd"/>
    <w:r w:rsidR="004C5965">
      <w:t>/88/20</w:t>
    </w:r>
    <w:r>
      <w:fldChar w:fldCharType="end"/>
    </w:r>
  </w:p>
  <w:p w14:paraId="7EFD836C" w14:textId="77777777" w:rsidR="00DC6555" w:rsidRPr="0033525D" w:rsidRDefault="00DC6555"/>
  <w:p w14:paraId="5EA7BDC8" w14:textId="77777777" w:rsidR="00DC6555" w:rsidRPr="0033525D" w:rsidRDefault="00DC655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CB461" w14:textId="77777777" w:rsidR="00DC6555" w:rsidRPr="0033525D" w:rsidRDefault="00523EC2">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/88/20</w:t>
    </w:r>
    <w:r>
      <w:fldChar w:fldCharType="end"/>
    </w:r>
  </w:p>
  <w:p w14:paraId="0B00A151" w14:textId="77777777" w:rsidR="00DC6555" w:rsidRPr="0033525D" w:rsidRDefault="00DC6555"/>
  <w:p w14:paraId="32395D1F" w14:textId="77777777" w:rsidR="00DC6555" w:rsidRPr="0033525D" w:rsidRDefault="00DC65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6605" w14:textId="77777777" w:rsidR="00DC6555" w:rsidRPr="0033525D" w:rsidRDefault="00523EC2">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/88/20</w:t>
    </w:r>
    <w:r>
      <w:fldChar w:fldCharType="end"/>
    </w:r>
  </w:p>
  <w:p w14:paraId="0BEB7D8D" w14:textId="77777777" w:rsidR="00DC6555" w:rsidRPr="0033525D" w:rsidRDefault="00DC6555"/>
  <w:p w14:paraId="643C3262" w14:textId="77777777" w:rsidR="00DC6555" w:rsidRPr="0033525D" w:rsidRDefault="00DC655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AFEC" w14:textId="77777777" w:rsidR="00DC6555" w:rsidRPr="0033525D" w:rsidRDefault="00523EC2">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/88/20</w:t>
    </w:r>
    <w:r>
      <w:fldChar w:fldCharType="end"/>
    </w:r>
  </w:p>
  <w:p w14:paraId="2813F9A1" w14:textId="77777777" w:rsidR="00DC6555" w:rsidRPr="0033525D" w:rsidRDefault="00DC6555"/>
  <w:p w14:paraId="215C69EF" w14:textId="77777777" w:rsidR="00DC6555" w:rsidRPr="0033525D" w:rsidRDefault="00DC655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B8A1" w14:textId="556151EE" w:rsidR="004C5965" w:rsidRPr="0033525D" w:rsidRDefault="004C5965" w:rsidP="004C5965">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/88/20</w:t>
    </w:r>
    <w:r>
      <w:fldChar w:fldCharType="end"/>
    </w:r>
  </w:p>
  <w:p w14:paraId="16AB2A4C" w14:textId="77777777" w:rsidR="00DC6555" w:rsidRDefault="00084794" w:rsidP="005E03C8">
    <w:pPr>
      <w:pStyle w:val="Header"/>
      <w:jc w:val="right"/>
    </w:pPr>
    <w:r>
      <w:t>Annex I</w:t>
    </w:r>
  </w:p>
  <w:p w14:paraId="3F82714A" w14:textId="77777777" w:rsidR="00084794" w:rsidRDefault="00084794" w:rsidP="005E03C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59A7DD2"/>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215F7000"/>
    <w:multiLevelType w:val="hybridMultilevel"/>
    <w:tmpl w:val="C2A6E94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9384BB4"/>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7"/>
  </w:num>
  <w:num w:numId="20">
    <w:abstractNumId w:val="13"/>
  </w:num>
  <w:num w:numId="21">
    <w:abstractNumId w:val="11"/>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BC7CDC"/>
    <w:rsid w:val="00000715"/>
    <w:rsid w:val="00000FED"/>
    <w:rsid w:val="0000434E"/>
    <w:rsid w:val="000211A9"/>
    <w:rsid w:val="00023FDA"/>
    <w:rsid w:val="0002544F"/>
    <w:rsid w:val="00031260"/>
    <w:rsid w:val="0003681A"/>
    <w:rsid w:val="00036AB9"/>
    <w:rsid w:val="00037010"/>
    <w:rsid w:val="000372B7"/>
    <w:rsid w:val="00037475"/>
    <w:rsid w:val="00037CF6"/>
    <w:rsid w:val="00042FE1"/>
    <w:rsid w:val="0004618F"/>
    <w:rsid w:val="00046234"/>
    <w:rsid w:val="00046B3D"/>
    <w:rsid w:val="00050CF8"/>
    <w:rsid w:val="00050F6E"/>
    <w:rsid w:val="000555CD"/>
    <w:rsid w:val="0006120D"/>
    <w:rsid w:val="00061EC2"/>
    <w:rsid w:val="00062E47"/>
    <w:rsid w:val="0006435A"/>
    <w:rsid w:val="00065806"/>
    <w:rsid w:val="00066CE8"/>
    <w:rsid w:val="000677F7"/>
    <w:rsid w:val="00071D12"/>
    <w:rsid w:val="00074154"/>
    <w:rsid w:val="0007444F"/>
    <w:rsid w:val="00080ED0"/>
    <w:rsid w:val="00084794"/>
    <w:rsid w:val="00085B8F"/>
    <w:rsid w:val="000862B4"/>
    <w:rsid w:val="00090481"/>
    <w:rsid w:val="000938BD"/>
    <w:rsid w:val="00095D6B"/>
    <w:rsid w:val="00096782"/>
    <w:rsid w:val="000A1B92"/>
    <w:rsid w:val="000A36C4"/>
    <w:rsid w:val="000A3826"/>
    <w:rsid w:val="000A4D5A"/>
    <w:rsid w:val="000A6191"/>
    <w:rsid w:val="000A6347"/>
    <w:rsid w:val="000A6C26"/>
    <w:rsid w:val="000B0A95"/>
    <w:rsid w:val="000C1318"/>
    <w:rsid w:val="000C3F15"/>
    <w:rsid w:val="000C465B"/>
    <w:rsid w:val="000C548C"/>
    <w:rsid w:val="000D12EB"/>
    <w:rsid w:val="000D34ED"/>
    <w:rsid w:val="000D4C11"/>
    <w:rsid w:val="000D4C52"/>
    <w:rsid w:val="000D52A4"/>
    <w:rsid w:val="000D6E3A"/>
    <w:rsid w:val="000E07BC"/>
    <w:rsid w:val="000E29F6"/>
    <w:rsid w:val="000E4229"/>
    <w:rsid w:val="000E74CA"/>
    <w:rsid w:val="000F0AB4"/>
    <w:rsid w:val="000F1CD4"/>
    <w:rsid w:val="000F1FDA"/>
    <w:rsid w:val="000F21F0"/>
    <w:rsid w:val="000F2A03"/>
    <w:rsid w:val="000F4103"/>
    <w:rsid w:val="000F4D2B"/>
    <w:rsid w:val="000F6A65"/>
    <w:rsid w:val="000F70A7"/>
    <w:rsid w:val="000F78A6"/>
    <w:rsid w:val="0010244D"/>
    <w:rsid w:val="00104349"/>
    <w:rsid w:val="00107096"/>
    <w:rsid w:val="001101F5"/>
    <w:rsid w:val="00112503"/>
    <w:rsid w:val="00112739"/>
    <w:rsid w:val="00113846"/>
    <w:rsid w:val="00113CCA"/>
    <w:rsid w:val="0011462E"/>
    <w:rsid w:val="00114DD3"/>
    <w:rsid w:val="00116274"/>
    <w:rsid w:val="00122F25"/>
    <w:rsid w:val="0012763E"/>
    <w:rsid w:val="00131495"/>
    <w:rsid w:val="001326AC"/>
    <w:rsid w:val="00133161"/>
    <w:rsid w:val="00135013"/>
    <w:rsid w:val="00135980"/>
    <w:rsid w:val="00136398"/>
    <w:rsid w:val="00136632"/>
    <w:rsid w:val="00137DCC"/>
    <w:rsid w:val="00141B5A"/>
    <w:rsid w:val="00144B4D"/>
    <w:rsid w:val="00144F7A"/>
    <w:rsid w:val="001453D1"/>
    <w:rsid w:val="0014547F"/>
    <w:rsid w:val="00150667"/>
    <w:rsid w:val="00155931"/>
    <w:rsid w:val="00163ED1"/>
    <w:rsid w:val="001640E3"/>
    <w:rsid w:val="00164719"/>
    <w:rsid w:val="00166F95"/>
    <w:rsid w:val="00166FC4"/>
    <w:rsid w:val="001677AC"/>
    <w:rsid w:val="00167EE9"/>
    <w:rsid w:val="00170459"/>
    <w:rsid w:val="00173369"/>
    <w:rsid w:val="00176C3C"/>
    <w:rsid w:val="001804EA"/>
    <w:rsid w:val="00185DBA"/>
    <w:rsid w:val="00190A61"/>
    <w:rsid w:val="00190B4E"/>
    <w:rsid w:val="00193C47"/>
    <w:rsid w:val="00194291"/>
    <w:rsid w:val="00194F00"/>
    <w:rsid w:val="00196270"/>
    <w:rsid w:val="001A00C1"/>
    <w:rsid w:val="001A0414"/>
    <w:rsid w:val="001A2215"/>
    <w:rsid w:val="001A3342"/>
    <w:rsid w:val="001A3E3D"/>
    <w:rsid w:val="001A6899"/>
    <w:rsid w:val="001A7049"/>
    <w:rsid w:val="001A7371"/>
    <w:rsid w:val="001B1E40"/>
    <w:rsid w:val="001B5BA0"/>
    <w:rsid w:val="001C129B"/>
    <w:rsid w:val="001C40ED"/>
    <w:rsid w:val="001C4143"/>
    <w:rsid w:val="001C6798"/>
    <w:rsid w:val="001C764E"/>
    <w:rsid w:val="001D2E60"/>
    <w:rsid w:val="001D4E98"/>
    <w:rsid w:val="001E1052"/>
    <w:rsid w:val="001E14F9"/>
    <w:rsid w:val="001E21B1"/>
    <w:rsid w:val="001E2F93"/>
    <w:rsid w:val="001E4552"/>
    <w:rsid w:val="001E4554"/>
    <w:rsid w:val="001E4D52"/>
    <w:rsid w:val="001E4FF7"/>
    <w:rsid w:val="001E5330"/>
    <w:rsid w:val="001E5DC3"/>
    <w:rsid w:val="001E61E5"/>
    <w:rsid w:val="001E67A2"/>
    <w:rsid w:val="001F1E78"/>
    <w:rsid w:val="001F2159"/>
    <w:rsid w:val="001F5C7B"/>
    <w:rsid w:val="001F7198"/>
    <w:rsid w:val="00203357"/>
    <w:rsid w:val="00203F01"/>
    <w:rsid w:val="00206A2D"/>
    <w:rsid w:val="00210B8B"/>
    <w:rsid w:val="002121EB"/>
    <w:rsid w:val="00214863"/>
    <w:rsid w:val="00214A25"/>
    <w:rsid w:val="002156B4"/>
    <w:rsid w:val="00215CE9"/>
    <w:rsid w:val="00221830"/>
    <w:rsid w:val="0022342A"/>
    <w:rsid w:val="00224CF0"/>
    <w:rsid w:val="00224FCD"/>
    <w:rsid w:val="002254CC"/>
    <w:rsid w:val="0022746C"/>
    <w:rsid w:val="0023017B"/>
    <w:rsid w:val="002307C2"/>
    <w:rsid w:val="00232E0C"/>
    <w:rsid w:val="002337BD"/>
    <w:rsid w:val="002350F8"/>
    <w:rsid w:val="00237864"/>
    <w:rsid w:val="00244336"/>
    <w:rsid w:val="00244682"/>
    <w:rsid w:val="00252C06"/>
    <w:rsid w:val="00253222"/>
    <w:rsid w:val="00253660"/>
    <w:rsid w:val="00257DB5"/>
    <w:rsid w:val="00262847"/>
    <w:rsid w:val="00263229"/>
    <w:rsid w:val="00263468"/>
    <w:rsid w:val="00265648"/>
    <w:rsid w:val="002664AD"/>
    <w:rsid w:val="00272BDB"/>
    <w:rsid w:val="00277429"/>
    <w:rsid w:val="00281BB2"/>
    <w:rsid w:val="00291A58"/>
    <w:rsid w:val="00291D91"/>
    <w:rsid w:val="002A2918"/>
    <w:rsid w:val="002A6E97"/>
    <w:rsid w:val="002B0669"/>
    <w:rsid w:val="002B0704"/>
    <w:rsid w:val="002B1A1B"/>
    <w:rsid w:val="002B254E"/>
    <w:rsid w:val="002B41E7"/>
    <w:rsid w:val="002B43AD"/>
    <w:rsid w:val="002B4E7B"/>
    <w:rsid w:val="002B72E9"/>
    <w:rsid w:val="002C04B4"/>
    <w:rsid w:val="002C0636"/>
    <w:rsid w:val="002C0F59"/>
    <w:rsid w:val="002C3285"/>
    <w:rsid w:val="002C66D0"/>
    <w:rsid w:val="002C7998"/>
    <w:rsid w:val="002D085A"/>
    <w:rsid w:val="002D2783"/>
    <w:rsid w:val="002D4646"/>
    <w:rsid w:val="002D4704"/>
    <w:rsid w:val="002D4CB5"/>
    <w:rsid w:val="002D5128"/>
    <w:rsid w:val="002D7155"/>
    <w:rsid w:val="002D76B2"/>
    <w:rsid w:val="002F1656"/>
    <w:rsid w:val="002F1E53"/>
    <w:rsid w:val="002F1EB9"/>
    <w:rsid w:val="002F2CAA"/>
    <w:rsid w:val="0030052C"/>
    <w:rsid w:val="00302368"/>
    <w:rsid w:val="00302AE5"/>
    <w:rsid w:val="00302CCD"/>
    <w:rsid w:val="0030609D"/>
    <w:rsid w:val="003149DB"/>
    <w:rsid w:val="00317E5C"/>
    <w:rsid w:val="00322B4C"/>
    <w:rsid w:val="003240AB"/>
    <w:rsid w:val="00326E0A"/>
    <w:rsid w:val="003306E1"/>
    <w:rsid w:val="00331FE9"/>
    <w:rsid w:val="003320E4"/>
    <w:rsid w:val="00332E48"/>
    <w:rsid w:val="00334451"/>
    <w:rsid w:val="003347DD"/>
    <w:rsid w:val="00334F89"/>
    <w:rsid w:val="0033525D"/>
    <w:rsid w:val="00336A24"/>
    <w:rsid w:val="003379D0"/>
    <w:rsid w:val="0034078B"/>
    <w:rsid w:val="00340BC2"/>
    <w:rsid w:val="003414F3"/>
    <w:rsid w:val="00346831"/>
    <w:rsid w:val="00350ECB"/>
    <w:rsid w:val="00352540"/>
    <w:rsid w:val="00352FE4"/>
    <w:rsid w:val="00355A2A"/>
    <w:rsid w:val="0035613E"/>
    <w:rsid w:val="00360329"/>
    <w:rsid w:val="003614D3"/>
    <w:rsid w:val="00362A32"/>
    <w:rsid w:val="00363EE9"/>
    <w:rsid w:val="0036411B"/>
    <w:rsid w:val="00365F77"/>
    <w:rsid w:val="0036601B"/>
    <w:rsid w:val="003660C2"/>
    <w:rsid w:val="00367A9D"/>
    <w:rsid w:val="00373CF6"/>
    <w:rsid w:val="00376128"/>
    <w:rsid w:val="0037742E"/>
    <w:rsid w:val="00377902"/>
    <w:rsid w:val="00377D56"/>
    <w:rsid w:val="0038245A"/>
    <w:rsid w:val="00382744"/>
    <w:rsid w:val="003829A4"/>
    <w:rsid w:val="003840E6"/>
    <w:rsid w:val="00385CFC"/>
    <w:rsid w:val="0039337A"/>
    <w:rsid w:val="00395A40"/>
    <w:rsid w:val="003A1230"/>
    <w:rsid w:val="003A3189"/>
    <w:rsid w:val="003A3CA7"/>
    <w:rsid w:val="003A67E1"/>
    <w:rsid w:val="003B2B5B"/>
    <w:rsid w:val="003B33BD"/>
    <w:rsid w:val="003B3A66"/>
    <w:rsid w:val="003B3CB3"/>
    <w:rsid w:val="003B569D"/>
    <w:rsid w:val="003B57CA"/>
    <w:rsid w:val="003C20FA"/>
    <w:rsid w:val="003C2171"/>
    <w:rsid w:val="003C3C0E"/>
    <w:rsid w:val="003D42A6"/>
    <w:rsid w:val="003D4F21"/>
    <w:rsid w:val="003D4FAC"/>
    <w:rsid w:val="003E3DC2"/>
    <w:rsid w:val="003E5D0D"/>
    <w:rsid w:val="003E6395"/>
    <w:rsid w:val="003E641C"/>
    <w:rsid w:val="003E6CB8"/>
    <w:rsid w:val="003E7906"/>
    <w:rsid w:val="003F3C50"/>
    <w:rsid w:val="003F5D4D"/>
    <w:rsid w:val="003F7014"/>
    <w:rsid w:val="004018CA"/>
    <w:rsid w:val="004027A3"/>
    <w:rsid w:val="00403A37"/>
    <w:rsid w:val="0040689C"/>
    <w:rsid w:val="00406A6A"/>
    <w:rsid w:val="00406B22"/>
    <w:rsid w:val="00410FB7"/>
    <w:rsid w:val="0041328B"/>
    <w:rsid w:val="00415CF3"/>
    <w:rsid w:val="0042406B"/>
    <w:rsid w:val="00425D4B"/>
    <w:rsid w:val="00430CAB"/>
    <w:rsid w:val="004328A7"/>
    <w:rsid w:val="00433B7E"/>
    <w:rsid w:val="00434C74"/>
    <w:rsid w:val="00436D21"/>
    <w:rsid w:val="00436E48"/>
    <w:rsid w:val="004401C8"/>
    <w:rsid w:val="00443EA3"/>
    <w:rsid w:val="00447057"/>
    <w:rsid w:val="00447877"/>
    <w:rsid w:val="0045113D"/>
    <w:rsid w:val="00451A04"/>
    <w:rsid w:val="00456EB4"/>
    <w:rsid w:val="0045738C"/>
    <w:rsid w:val="0046530E"/>
    <w:rsid w:val="004674AD"/>
    <w:rsid w:val="00470119"/>
    <w:rsid w:val="00470CE0"/>
    <w:rsid w:val="00471856"/>
    <w:rsid w:val="004718F3"/>
    <w:rsid w:val="00473A3F"/>
    <w:rsid w:val="0047432B"/>
    <w:rsid w:val="00475040"/>
    <w:rsid w:val="00475073"/>
    <w:rsid w:val="00476115"/>
    <w:rsid w:val="004838C0"/>
    <w:rsid w:val="00490A01"/>
    <w:rsid w:val="00493588"/>
    <w:rsid w:val="00493D40"/>
    <w:rsid w:val="004967B6"/>
    <w:rsid w:val="004970F9"/>
    <w:rsid w:val="004A002B"/>
    <w:rsid w:val="004A189D"/>
    <w:rsid w:val="004A504B"/>
    <w:rsid w:val="004A6911"/>
    <w:rsid w:val="004B04CF"/>
    <w:rsid w:val="004B1498"/>
    <w:rsid w:val="004B36F0"/>
    <w:rsid w:val="004B4F5A"/>
    <w:rsid w:val="004B54E0"/>
    <w:rsid w:val="004B5B72"/>
    <w:rsid w:val="004B6CFA"/>
    <w:rsid w:val="004B7384"/>
    <w:rsid w:val="004C1F0C"/>
    <w:rsid w:val="004C2F22"/>
    <w:rsid w:val="004C4269"/>
    <w:rsid w:val="004C513F"/>
    <w:rsid w:val="004C56EA"/>
    <w:rsid w:val="004C5965"/>
    <w:rsid w:val="004D3313"/>
    <w:rsid w:val="004D6236"/>
    <w:rsid w:val="004D796C"/>
    <w:rsid w:val="004D7F90"/>
    <w:rsid w:val="004E03A0"/>
    <w:rsid w:val="004E0F10"/>
    <w:rsid w:val="004E14FC"/>
    <w:rsid w:val="004E4DBB"/>
    <w:rsid w:val="004E4E41"/>
    <w:rsid w:val="004E5402"/>
    <w:rsid w:val="004E58F1"/>
    <w:rsid w:val="004E6226"/>
    <w:rsid w:val="004E7F9C"/>
    <w:rsid w:val="004F3493"/>
    <w:rsid w:val="004F5143"/>
    <w:rsid w:val="004F6858"/>
    <w:rsid w:val="0050226E"/>
    <w:rsid w:val="00506AC9"/>
    <w:rsid w:val="00512B09"/>
    <w:rsid w:val="005147F0"/>
    <w:rsid w:val="00514B07"/>
    <w:rsid w:val="00514D30"/>
    <w:rsid w:val="0052060B"/>
    <w:rsid w:val="00520B1D"/>
    <w:rsid w:val="005220ED"/>
    <w:rsid w:val="00523EC2"/>
    <w:rsid w:val="00524296"/>
    <w:rsid w:val="00533796"/>
    <w:rsid w:val="00533C22"/>
    <w:rsid w:val="00535044"/>
    <w:rsid w:val="005360E8"/>
    <w:rsid w:val="00537343"/>
    <w:rsid w:val="005378F5"/>
    <w:rsid w:val="005460E5"/>
    <w:rsid w:val="00547175"/>
    <w:rsid w:val="005506E3"/>
    <w:rsid w:val="00550B15"/>
    <w:rsid w:val="00551291"/>
    <w:rsid w:val="0055375B"/>
    <w:rsid w:val="005546BC"/>
    <w:rsid w:val="00555D75"/>
    <w:rsid w:val="00555F9A"/>
    <w:rsid w:val="00560DF0"/>
    <w:rsid w:val="0056759C"/>
    <w:rsid w:val="005722B1"/>
    <w:rsid w:val="00574097"/>
    <w:rsid w:val="00574FFB"/>
    <w:rsid w:val="005814F4"/>
    <w:rsid w:val="00581F66"/>
    <w:rsid w:val="00583A11"/>
    <w:rsid w:val="00585B42"/>
    <w:rsid w:val="00590618"/>
    <w:rsid w:val="00590DE8"/>
    <w:rsid w:val="00592064"/>
    <w:rsid w:val="00592436"/>
    <w:rsid w:val="0059513E"/>
    <w:rsid w:val="005A0921"/>
    <w:rsid w:val="005A173F"/>
    <w:rsid w:val="005A6AA4"/>
    <w:rsid w:val="005A6D9F"/>
    <w:rsid w:val="005B02BC"/>
    <w:rsid w:val="005B48FF"/>
    <w:rsid w:val="005B4F86"/>
    <w:rsid w:val="005B6F2E"/>
    <w:rsid w:val="005C4490"/>
    <w:rsid w:val="005D227D"/>
    <w:rsid w:val="005D3107"/>
    <w:rsid w:val="005D363F"/>
    <w:rsid w:val="005D627A"/>
    <w:rsid w:val="005E03C8"/>
    <w:rsid w:val="005E7703"/>
    <w:rsid w:val="005F06AB"/>
    <w:rsid w:val="005F6435"/>
    <w:rsid w:val="005F6EA9"/>
    <w:rsid w:val="00600F1E"/>
    <w:rsid w:val="006018A7"/>
    <w:rsid w:val="00604C15"/>
    <w:rsid w:val="006051ED"/>
    <w:rsid w:val="00607EC5"/>
    <w:rsid w:val="0061035C"/>
    <w:rsid w:val="00610CE5"/>
    <w:rsid w:val="00611FD0"/>
    <w:rsid w:val="0061453E"/>
    <w:rsid w:val="006158D5"/>
    <w:rsid w:val="006163F3"/>
    <w:rsid w:val="00625BD5"/>
    <w:rsid w:val="00625C49"/>
    <w:rsid w:val="00625D83"/>
    <w:rsid w:val="00625F7E"/>
    <w:rsid w:val="0062646B"/>
    <w:rsid w:val="00635320"/>
    <w:rsid w:val="006421AA"/>
    <w:rsid w:val="00650739"/>
    <w:rsid w:val="00650DC6"/>
    <w:rsid w:val="00652080"/>
    <w:rsid w:val="00653BBF"/>
    <w:rsid w:val="006623E7"/>
    <w:rsid w:val="00662B80"/>
    <w:rsid w:val="00664EBD"/>
    <w:rsid w:val="00665264"/>
    <w:rsid w:val="006655D7"/>
    <w:rsid w:val="00665802"/>
    <w:rsid w:val="006664FE"/>
    <w:rsid w:val="00666EF0"/>
    <w:rsid w:val="00670F6C"/>
    <w:rsid w:val="00672D05"/>
    <w:rsid w:val="00673462"/>
    <w:rsid w:val="00674146"/>
    <w:rsid w:val="00676172"/>
    <w:rsid w:val="00677A52"/>
    <w:rsid w:val="0068327E"/>
    <w:rsid w:val="00685194"/>
    <w:rsid w:val="006852C7"/>
    <w:rsid w:val="006852CE"/>
    <w:rsid w:val="00691630"/>
    <w:rsid w:val="00692D14"/>
    <w:rsid w:val="006962DE"/>
    <w:rsid w:val="00696ADC"/>
    <w:rsid w:val="0069794F"/>
    <w:rsid w:val="006A3A27"/>
    <w:rsid w:val="006A6C60"/>
    <w:rsid w:val="006A7CA2"/>
    <w:rsid w:val="006B65C7"/>
    <w:rsid w:val="006B777A"/>
    <w:rsid w:val="006C1727"/>
    <w:rsid w:val="006C19F3"/>
    <w:rsid w:val="006C1E68"/>
    <w:rsid w:val="006C32FD"/>
    <w:rsid w:val="006C33F5"/>
    <w:rsid w:val="006C39CE"/>
    <w:rsid w:val="006C56D0"/>
    <w:rsid w:val="006C5EA8"/>
    <w:rsid w:val="006C6B20"/>
    <w:rsid w:val="006D0FCC"/>
    <w:rsid w:val="006D21F5"/>
    <w:rsid w:val="006E126D"/>
    <w:rsid w:val="006E14A9"/>
    <w:rsid w:val="006E1FC3"/>
    <w:rsid w:val="006E2462"/>
    <w:rsid w:val="006E4B6B"/>
    <w:rsid w:val="006F4811"/>
    <w:rsid w:val="006F537A"/>
    <w:rsid w:val="00704CE9"/>
    <w:rsid w:val="0070616B"/>
    <w:rsid w:val="00706295"/>
    <w:rsid w:val="00706FDA"/>
    <w:rsid w:val="00707622"/>
    <w:rsid w:val="007102F9"/>
    <w:rsid w:val="007119EC"/>
    <w:rsid w:val="00711F9A"/>
    <w:rsid w:val="0071262F"/>
    <w:rsid w:val="0071268A"/>
    <w:rsid w:val="00713810"/>
    <w:rsid w:val="00713F85"/>
    <w:rsid w:val="00714E2F"/>
    <w:rsid w:val="00716E52"/>
    <w:rsid w:val="00720AAF"/>
    <w:rsid w:val="00721C40"/>
    <w:rsid w:val="0072350B"/>
    <w:rsid w:val="00724ADF"/>
    <w:rsid w:val="007303A5"/>
    <w:rsid w:val="00730B3E"/>
    <w:rsid w:val="00732BF7"/>
    <w:rsid w:val="0073420B"/>
    <w:rsid w:val="0073499C"/>
    <w:rsid w:val="00736DD5"/>
    <w:rsid w:val="007416F6"/>
    <w:rsid w:val="007418C0"/>
    <w:rsid w:val="0074760E"/>
    <w:rsid w:val="007527CE"/>
    <w:rsid w:val="00754053"/>
    <w:rsid w:val="007546D6"/>
    <w:rsid w:val="00754ABA"/>
    <w:rsid w:val="007553B0"/>
    <w:rsid w:val="00757CCA"/>
    <w:rsid w:val="00764F31"/>
    <w:rsid w:val="00774FBE"/>
    <w:rsid w:val="007750EA"/>
    <w:rsid w:val="007809F2"/>
    <w:rsid w:val="00782B0D"/>
    <w:rsid w:val="00782B8E"/>
    <w:rsid w:val="007847AB"/>
    <w:rsid w:val="00790434"/>
    <w:rsid w:val="007A1546"/>
    <w:rsid w:val="007A228C"/>
    <w:rsid w:val="007A368E"/>
    <w:rsid w:val="007A386E"/>
    <w:rsid w:val="007A5334"/>
    <w:rsid w:val="007A55A6"/>
    <w:rsid w:val="007A5868"/>
    <w:rsid w:val="007A5D2F"/>
    <w:rsid w:val="007A70BC"/>
    <w:rsid w:val="007B04CE"/>
    <w:rsid w:val="007B1A60"/>
    <w:rsid w:val="007B554E"/>
    <w:rsid w:val="007B6871"/>
    <w:rsid w:val="007B7A2F"/>
    <w:rsid w:val="007C3D33"/>
    <w:rsid w:val="007D294A"/>
    <w:rsid w:val="007D47D2"/>
    <w:rsid w:val="007D6EC0"/>
    <w:rsid w:val="007D7E1D"/>
    <w:rsid w:val="007E02D5"/>
    <w:rsid w:val="007E2DF3"/>
    <w:rsid w:val="007E6B66"/>
    <w:rsid w:val="007F2D15"/>
    <w:rsid w:val="007F2EC7"/>
    <w:rsid w:val="007F3639"/>
    <w:rsid w:val="007F5F71"/>
    <w:rsid w:val="007F7F78"/>
    <w:rsid w:val="00807980"/>
    <w:rsid w:val="00814213"/>
    <w:rsid w:val="00814DA6"/>
    <w:rsid w:val="008167DC"/>
    <w:rsid w:val="00824504"/>
    <w:rsid w:val="00827EFC"/>
    <w:rsid w:val="00831800"/>
    <w:rsid w:val="00831979"/>
    <w:rsid w:val="008344B1"/>
    <w:rsid w:val="00834DA8"/>
    <w:rsid w:val="008433C6"/>
    <w:rsid w:val="00845F28"/>
    <w:rsid w:val="00846EF0"/>
    <w:rsid w:val="00847BFD"/>
    <w:rsid w:val="00851352"/>
    <w:rsid w:val="0085597D"/>
    <w:rsid w:val="00857077"/>
    <w:rsid w:val="00860D04"/>
    <w:rsid w:val="008616A2"/>
    <w:rsid w:val="00862717"/>
    <w:rsid w:val="00863230"/>
    <w:rsid w:val="00863951"/>
    <w:rsid w:val="00865BD0"/>
    <w:rsid w:val="00867FDF"/>
    <w:rsid w:val="0087032C"/>
    <w:rsid w:val="008717D8"/>
    <w:rsid w:val="0087215C"/>
    <w:rsid w:val="00874B85"/>
    <w:rsid w:val="00874F00"/>
    <w:rsid w:val="0087585D"/>
    <w:rsid w:val="00875D25"/>
    <w:rsid w:val="00877DA6"/>
    <w:rsid w:val="00880E35"/>
    <w:rsid w:val="00881F11"/>
    <w:rsid w:val="008826F2"/>
    <w:rsid w:val="00885218"/>
    <w:rsid w:val="008854E6"/>
    <w:rsid w:val="00886A83"/>
    <w:rsid w:val="008875FE"/>
    <w:rsid w:val="00887F8E"/>
    <w:rsid w:val="008902AB"/>
    <w:rsid w:val="008905E6"/>
    <w:rsid w:val="00894D3B"/>
    <w:rsid w:val="00896234"/>
    <w:rsid w:val="00897E43"/>
    <w:rsid w:val="008A5597"/>
    <w:rsid w:val="008B29D8"/>
    <w:rsid w:val="008B3557"/>
    <w:rsid w:val="008B54B7"/>
    <w:rsid w:val="008B6AE0"/>
    <w:rsid w:val="008B717E"/>
    <w:rsid w:val="008B758B"/>
    <w:rsid w:val="008C3753"/>
    <w:rsid w:val="008C5738"/>
    <w:rsid w:val="008C5882"/>
    <w:rsid w:val="008C7EAD"/>
    <w:rsid w:val="008D0CFE"/>
    <w:rsid w:val="008D3561"/>
    <w:rsid w:val="008D5395"/>
    <w:rsid w:val="008D6152"/>
    <w:rsid w:val="008D631D"/>
    <w:rsid w:val="008E30DA"/>
    <w:rsid w:val="008E72B5"/>
    <w:rsid w:val="008E7BA9"/>
    <w:rsid w:val="008E7EAE"/>
    <w:rsid w:val="008F0806"/>
    <w:rsid w:val="008F0E07"/>
    <w:rsid w:val="008F0F81"/>
    <w:rsid w:val="008F27BF"/>
    <w:rsid w:val="0090041B"/>
    <w:rsid w:val="00901BBD"/>
    <w:rsid w:val="009114F2"/>
    <w:rsid w:val="009142EC"/>
    <w:rsid w:val="00914DBC"/>
    <w:rsid w:val="009154C3"/>
    <w:rsid w:val="00915D51"/>
    <w:rsid w:val="00923540"/>
    <w:rsid w:val="009239E5"/>
    <w:rsid w:val="00926767"/>
    <w:rsid w:val="00927B3E"/>
    <w:rsid w:val="00933E63"/>
    <w:rsid w:val="00934E4B"/>
    <w:rsid w:val="009361D5"/>
    <w:rsid w:val="00941C94"/>
    <w:rsid w:val="009428A4"/>
    <w:rsid w:val="00942989"/>
    <w:rsid w:val="00944499"/>
    <w:rsid w:val="0094473A"/>
    <w:rsid w:val="00946160"/>
    <w:rsid w:val="00950762"/>
    <w:rsid w:val="00951B60"/>
    <w:rsid w:val="009547C0"/>
    <w:rsid w:val="00957025"/>
    <w:rsid w:val="00961E04"/>
    <w:rsid w:val="00962BD1"/>
    <w:rsid w:val="009659F4"/>
    <w:rsid w:val="00966AF7"/>
    <w:rsid w:val="00970D60"/>
    <w:rsid w:val="00975264"/>
    <w:rsid w:val="00975C83"/>
    <w:rsid w:val="00976A26"/>
    <w:rsid w:val="00977B5A"/>
    <w:rsid w:val="00980F3D"/>
    <w:rsid w:val="00982AA3"/>
    <w:rsid w:val="0098677C"/>
    <w:rsid w:val="00987A90"/>
    <w:rsid w:val="00991168"/>
    <w:rsid w:val="0099390E"/>
    <w:rsid w:val="009960E5"/>
    <w:rsid w:val="009A0928"/>
    <w:rsid w:val="009A3386"/>
    <w:rsid w:val="009A74EA"/>
    <w:rsid w:val="009A7ADC"/>
    <w:rsid w:val="009B06A6"/>
    <w:rsid w:val="009B0D30"/>
    <w:rsid w:val="009B71D1"/>
    <w:rsid w:val="009B7732"/>
    <w:rsid w:val="009B777C"/>
    <w:rsid w:val="009B7F60"/>
    <w:rsid w:val="009C19B7"/>
    <w:rsid w:val="009C31BD"/>
    <w:rsid w:val="009C50DC"/>
    <w:rsid w:val="009C5ABB"/>
    <w:rsid w:val="009C7426"/>
    <w:rsid w:val="009D2689"/>
    <w:rsid w:val="009D4888"/>
    <w:rsid w:val="009D7C51"/>
    <w:rsid w:val="009E0342"/>
    <w:rsid w:val="009E0AE0"/>
    <w:rsid w:val="009E196C"/>
    <w:rsid w:val="009E2D44"/>
    <w:rsid w:val="009E2D95"/>
    <w:rsid w:val="009E65CF"/>
    <w:rsid w:val="009F10DD"/>
    <w:rsid w:val="009F175A"/>
    <w:rsid w:val="009F18A9"/>
    <w:rsid w:val="009F36BF"/>
    <w:rsid w:val="009F4D30"/>
    <w:rsid w:val="009F5ABF"/>
    <w:rsid w:val="00A00193"/>
    <w:rsid w:val="00A003B0"/>
    <w:rsid w:val="00A028DD"/>
    <w:rsid w:val="00A111B6"/>
    <w:rsid w:val="00A130EB"/>
    <w:rsid w:val="00A1372C"/>
    <w:rsid w:val="00A1442C"/>
    <w:rsid w:val="00A16298"/>
    <w:rsid w:val="00A17CE3"/>
    <w:rsid w:val="00A23AC9"/>
    <w:rsid w:val="00A24119"/>
    <w:rsid w:val="00A2577B"/>
    <w:rsid w:val="00A26474"/>
    <w:rsid w:val="00A26D27"/>
    <w:rsid w:val="00A26D2B"/>
    <w:rsid w:val="00A27AC0"/>
    <w:rsid w:val="00A27E3C"/>
    <w:rsid w:val="00A30B8E"/>
    <w:rsid w:val="00A31D30"/>
    <w:rsid w:val="00A33ED1"/>
    <w:rsid w:val="00A346CE"/>
    <w:rsid w:val="00A362C7"/>
    <w:rsid w:val="00A376EE"/>
    <w:rsid w:val="00A42A99"/>
    <w:rsid w:val="00A44F8A"/>
    <w:rsid w:val="00A50D13"/>
    <w:rsid w:val="00A5151A"/>
    <w:rsid w:val="00A556EF"/>
    <w:rsid w:val="00A56153"/>
    <w:rsid w:val="00A5646D"/>
    <w:rsid w:val="00A574BB"/>
    <w:rsid w:val="00A57E0A"/>
    <w:rsid w:val="00A61733"/>
    <w:rsid w:val="00A6577E"/>
    <w:rsid w:val="00A659B0"/>
    <w:rsid w:val="00A705DE"/>
    <w:rsid w:val="00A71FD3"/>
    <w:rsid w:val="00A73255"/>
    <w:rsid w:val="00A7487C"/>
    <w:rsid w:val="00A7543B"/>
    <w:rsid w:val="00A81E9B"/>
    <w:rsid w:val="00A822AF"/>
    <w:rsid w:val="00A823F6"/>
    <w:rsid w:val="00A8719E"/>
    <w:rsid w:val="00A93AA5"/>
    <w:rsid w:val="00A96B01"/>
    <w:rsid w:val="00A97407"/>
    <w:rsid w:val="00AA0A89"/>
    <w:rsid w:val="00AA1986"/>
    <w:rsid w:val="00AA6429"/>
    <w:rsid w:val="00AA738E"/>
    <w:rsid w:val="00AB1741"/>
    <w:rsid w:val="00AB4844"/>
    <w:rsid w:val="00AC01AA"/>
    <w:rsid w:val="00AC0752"/>
    <w:rsid w:val="00AC167D"/>
    <w:rsid w:val="00AC4F72"/>
    <w:rsid w:val="00AD001A"/>
    <w:rsid w:val="00AD3D26"/>
    <w:rsid w:val="00AD6FA4"/>
    <w:rsid w:val="00AE2815"/>
    <w:rsid w:val="00AE63B3"/>
    <w:rsid w:val="00AF0D49"/>
    <w:rsid w:val="00AF1B4E"/>
    <w:rsid w:val="00AF6ABB"/>
    <w:rsid w:val="00AF72C9"/>
    <w:rsid w:val="00AF741A"/>
    <w:rsid w:val="00B013B9"/>
    <w:rsid w:val="00B01ADB"/>
    <w:rsid w:val="00B01E08"/>
    <w:rsid w:val="00B03090"/>
    <w:rsid w:val="00B03842"/>
    <w:rsid w:val="00B04161"/>
    <w:rsid w:val="00B056F9"/>
    <w:rsid w:val="00B11E3D"/>
    <w:rsid w:val="00B12564"/>
    <w:rsid w:val="00B12DFE"/>
    <w:rsid w:val="00B13AE7"/>
    <w:rsid w:val="00B13B82"/>
    <w:rsid w:val="00B1448C"/>
    <w:rsid w:val="00B14848"/>
    <w:rsid w:val="00B1579A"/>
    <w:rsid w:val="00B17E82"/>
    <w:rsid w:val="00B2003F"/>
    <w:rsid w:val="00B23108"/>
    <w:rsid w:val="00B24D5B"/>
    <w:rsid w:val="00B2521C"/>
    <w:rsid w:val="00B2522A"/>
    <w:rsid w:val="00B26E11"/>
    <w:rsid w:val="00B32494"/>
    <w:rsid w:val="00B33C41"/>
    <w:rsid w:val="00B368A8"/>
    <w:rsid w:val="00B37621"/>
    <w:rsid w:val="00B37E1D"/>
    <w:rsid w:val="00B4271F"/>
    <w:rsid w:val="00B4575A"/>
    <w:rsid w:val="00B46873"/>
    <w:rsid w:val="00B477C4"/>
    <w:rsid w:val="00B55389"/>
    <w:rsid w:val="00B554EE"/>
    <w:rsid w:val="00B57558"/>
    <w:rsid w:val="00B575BA"/>
    <w:rsid w:val="00B63230"/>
    <w:rsid w:val="00B65260"/>
    <w:rsid w:val="00B70460"/>
    <w:rsid w:val="00B709C2"/>
    <w:rsid w:val="00B71608"/>
    <w:rsid w:val="00B74220"/>
    <w:rsid w:val="00B75FED"/>
    <w:rsid w:val="00B76429"/>
    <w:rsid w:val="00B76541"/>
    <w:rsid w:val="00B76EA9"/>
    <w:rsid w:val="00B80C1B"/>
    <w:rsid w:val="00B81F7C"/>
    <w:rsid w:val="00B844AA"/>
    <w:rsid w:val="00B84F01"/>
    <w:rsid w:val="00B85C92"/>
    <w:rsid w:val="00B86471"/>
    <w:rsid w:val="00B90DEA"/>
    <w:rsid w:val="00B90FD1"/>
    <w:rsid w:val="00B92955"/>
    <w:rsid w:val="00B956D4"/>
    <w:rsid w:val="00B97446"/>
    <w:rsid w:val="00BA4C26"/>
    <w:rsid w:val="00BA7432"/>
    <w:rsid w:val="00BB0D70"/>
    <w:rsid w:val="00BB2764"/>
    <w:rsid w:val="00BB34AD"/>
    <w:rsid w:val="00BB3781"/>
    <w:rsid w:val="00BB3F16"/>
    <w:rsid w:val="00BB5827"/>
    <w:rsid w:val="00BB6731"/>
    <w:rsid w:val="00BC1AA0"/>
    <w:rsid w:val="00BC2495"/>
    <w:rsid w:val="00BC25D5"/>
    <w:rsid w:val="00BC4373"/>
    <w:rsid w:val="00BC60C4"/>
    <w:rsid w:val="00BC7CDC"/>
    <w:rsid w:val="00BC7EB9"/>
    <w:rsid w:val="00BD0F90"/>
    <w:rsid w:val="00BD2643"/>
    <w:rsid w:val="00BD5655"/>
    <w:rsid w:val="00BD56B1"/>
    <w:rsid w:val="00BD6558"/>
    <w:rsid w:val="00BE2E25"/>
    <w:rsid w:val="00BE767F"/>
    <w:rsid w:val="00BF2900"/>
    <w:rsid w:val="00BF2A90"/>
    <w:rsid w:val="00BF2F76"/>
    <w:rsid w:val="00BF3022"/>
    <w:rsid w:val="00BF3214"/>
    <w:rsid w:val="00BF5573"/>
    <w:rsid w:val="00BF6318"/>
    <w:rsid w:val="00C0095B"/>
    <w:rsid w:val="00C0203D"/>
    <w:rsid w:val="00C022F4"/>
    <w:rsid w:val="00C03FC7"/>
    <w:rsid w:val="00C04AF1"/>
    <w:rsid w:val="00C05F2F"/>
    <w:rsid w:val="00C15867"/>
    <w:rsid w:val="00C2296D"/>
    <w:rsid w:val="00C23155"/>
    <w:rsid w:val="00C241F4"/>
    <w:rsid w:val="00C24D2D"/>
    <w:rsid w:val="00C2540A"/>
    <w:rsid w:val="00C2704A"/>
    <w:rsid w:val="00C32B37"/>
    <w:rsid w:val="00C37E13"/>
    <w:rsid w:val="00C401E9"/>
    <w:rsid w:val="00C40C41"/>
    <w:rsid w:val="00C453B4"/>
    <w:rsid w:val="00C45885"/>
    <w:rsid w:val="00C45E60"/>
    <w:rsid w:val="00C466EB"/>
    <w:rsid w:val="00C47779"/>
    <w:rsid w:val="00C50F22"/>
    <w:rsid w:val="00C52325"/>
    <w:rsid w:val="00C5270A"/>
    <w:rsid w:val="00C52B6E"/>
    <w:rsid w:val="00C52CB1"/>
    <w:rsid w:val="00C558F4"/>
    <w:rsid w:val="00C5609A"/>
    <w:rsid w:val="00C576F0"/>
    <w:rsid w:val="00C57971"/>
    <w:rsid w:val="00C65BD7"/>
    <w:rsid w:val="00C73187"/>
    <w:rsid w:val="00C7417D"/>
    <w:rsid w:val="00C75D9A"/>
    <w:rsid w:val="00C76BA4"/>
    <w:rsid w:val="00C82851"/>
    <w:rsid w:val="00C83A48"/>
    <w:rsid w:val="00C85865"/>
    <w:rsid w:val="00C85E85"/>
    <w:rsid w:val="00C86F4D"/>
    <w:rsid w:val="00C92D1E"/>
    <w:rsid w:val="00C936C3"/>
    <w:rsid w:val="00C95A42"/>
    <w:rsid w:val="00CA01DF"/>
    <w:rsid w:val="00CA1900"/>
    <w:rsid w:val="00CA2DA8"/>
    <w:rsid w:val="00CA2EAE"/>
    <w:rsid w:val="00CA32AC"/>
    <w:rsid w:val="00CA4AC1"/>
    <w:rsid w:val="00CA5B82"/>
    <w:rsid w:val="00CA7220"/>
    <w:rsid w:val="00CB0316"/>
    <w:rsid w:val="00CB094B"/>
    <w:rsid w:val="00CB0B11"/>
    <w:rsid w:val="00CB32E7"/>
    <w:rsid w:val="00CB426A"/>
    <w:rsid w:val="00CB5354"/>
    <w:rsid w:val="00CC1B51"/>
    <w:rsid w:val="00CC3C9E"/>
    <w:rsid w:val="00CC6A14"/>
    <w:rsid w:val="00CC6C6F"/>
    <w:rsid w:val="00CC70A3"/>
    <w:rsid w:val="00CD4442"/>
    <w:rsid w:val="00CD53C3"/>
    <w:rsid w:val="00CD574E"/>
    <w:rsid w:val="00CD6D51"/>
    <w:rsid w:val="00CE4C22"/>
    <w:rsid w:val="00CE5884"/>
    <w:rsid w:val="00CE76E5"/>
    <w:rsid w:val="00CF39E1"/>
    <w:rsid w:val="00CF41EC"/>
    <w:rsid w:val="00CF45E7"/>
    <w:rsid w:val="00CF5D04"/>
    <w:rsid w:val="00CF5E1D"/>
    <w:rsid w:val="00CF6543"/>
    <w:rsid w:val="00D0106E"/>
    <w:rsid w:val="00D01E7B"/>
    <w:rsid w:val="00D023C0"/>
    <w:rsid w:val="00D026F3"/>
    <w:rsid w:val="00D03E3A"/>
    <w:rsid w:val="00D04C68"/>
    <w:rsid w:val="00D04DE4"/>
    <w:rsid w:val="00D054E6"/>
    <w:rsid w:val="00D063F1"/>
    <w:rsid w:val="00D07F7C"/>
    <w:rsid w:val="00D13165"/>
    <w:rsid w:val="00D1424F"/>
    <w:rsid w:val="00D14F22"/>
    <w:rsid w:val="00D166D3"/>
    <w:rsid w:val="00D176A7"/>
    <w:rsid w:val="00D176F4"/>
    <w:rsid w:val="00D21F34"/>
    <w:rsid w:val="00D22AF2"/>
    <w:rsid w:val="00D24AD8"/>
    <w:rsid w:val="00D3054F"/>
    <w:rsid w:val="00D31164"/>
    <w:rsid w:val="00D31406"/>
    <w:rsid w:val="00D33397"/>
    <w:rsid w:val="00D3350C"/>
    <w:rsid w:val="00D33CC2"/>
    <w:rsid w:val="00D34338"/>
    <w:rsid w:val="00D41BA9"/>
    <w:rsid w:val="00D45BBA"/>
    <w:rsid w:val="00D4741C"/>
    <w:rsid w:val="00D5025E"/>
    <w:rsid w:val="00D51523"/>
    <w:rsid w:val="00D53276"/>
    <w:rsid w:val="00D57918"/>
    <w:rsid w:val="00D60B76"/>
    <w:rsid w:val="00D617D9"/>
    <w:rsid w:val="00D63F07"/>
    <w:rsid w:val="00D64FF7"/>
    <w:rsid w:val="00D65ADA"/>
    <w:rsid w:val="00D67672"/>
    <w:rsid w:val="00D67AE5"/>
    <w:rsid w:val="00D7016F"/>
    <w:rsid w:val="00D721A5"/>
    <w:rsid w:val="00D726E2"/>
    <w:rsid w:val="00D72D79"/>
    <w:rsid w:val="00D73DC6"/>
    <w:rsid w:val="00D744F9"/>
    <w:rsid w:val="00D74C1A"/>
    <w:rsid w:val="00D754C1"/>
    <w:rsid w:val="00D757A6"/>
    <w:rsid w:val="00D7709C"/>
    <w:rsid w:val="00D77393"/>
    <w:rsid w:val="00D77A35"/>
    <w:rsid w:val="00D819E7"/>
    <w:rsid w:val="00D81B3E"/>
    <w:rsid w:val="00D83E62"/>
    <w:rsid w:val="00D85E5C"/>
    <w:rsid w:val="00D90C70"/>
    <w:rsid w:val="00D90E49"/>
    <w:rsid w:val="00D92D79"/>
    <w:rsid w:val="00D95B3F"/>
    <w:rsid w:val="00D967E5"/>
    <w:rsid w:val="00D96ADE"/>
    <w:rsid w:val="00DA0CE2"/>
    <w:rsid w:val="00DA2686"/>
    <w:rsid w:val="00DA349F"/>
    <w:rsid w:val="00DA4B7C"/>
    <w:rsid w:val="00DB40C9"/>
    <w:rsid w:val="00DB4B0A"/>
    <w:rsid w:val="00DB5AC8"/>
    <w:rsid w:val="00DC0C4E"/>
    <w:rsid w:val="00DC3BBA"/>
    <w:rsid w:val="00DC4C9D"/>
    <w:rsid w:val="00DC6555"/>
    <w:rsid w:val="00DC6A10"/>
    <w:rsid w:val="00DD1D1C"/>
    <w:rsid w:val="00DD6AEB"/>
    <w:rsid w:val="00DE5678"/>
    <w:rsid w:val="00DE657E"/>
    <w:rsid w:val="00DF1B1E"/>
    <w:rsid w:val="00DF3A00"/>
    <w:rsid w:val="00DF4704"/>
    <w:rsid w:val="00E001BD"/>
    <w:rsid w:val="00E01761"/>
    <w:rsid w:val="00E024AA"/>
    <w:rsid w:val="00E06066"/>
    <w:rsid w:val="00E1015D"/>
    <w:rsid w:val="00E126FE"/>
    <w:rsid w:val="00E15C77"/>
    <w:rsid w:val="00E226CF"/>
    <w:rsid w:val="00E22C95"/>
    <w:rsid w:val="00E241A7"/>
    <w:rsid w:val="00E24352"/>
    <w:rsid w:val="00E24403"/>
    <w:rsid w:val="00E250F1"/>
    <w:rsid w:val="00E277F4"/>
    <w:rsid w:val="00E318D2"/>
    <w:rsid w:val="00E3550D"/>
    <w:rsid w:val="00E3658E"/>
    <w:rsid w:val="00E37990"/>
    <w:rsid w:val="00E4682B"/>
    <w:rsid w:val="00E46CB4"/>
    <w:rsid w:val="00E5123E"/>
    <w:rsid w:val="00E52838"/>
    <w:rsid w:val="00E54BA9"/>
    <w:rsid w:val="00E567D1"/>
    <w:rsid w:val="00E57770"/>
    <w:rsid w:val="00E57991"/>
    <w:rsid w:val="00E611A1"/>
    <w:rsid w:val="00E614E0"/>
    <w:rsid w:val="00E628BA"/>
    <w:rsid w:val="00E6374D"/>
    <w:rsid w:val="00E6741B"/>
    <w:rsid w:val="00E71470"/>
    <w:rsid w:val="00E730CF"/>
    <w:rsid w:val="00E73786"/>
    <w:rsid w:val="00E73F7F"/>
    <w:rsid w:val="00E75B5F"/>
    <w:rsid w:val="00E76D46"/>
    <w:rsid w:val="00E77A29"/>
    <w:rsid w:val="00E85409"/>
    <w:rsid w:val="00E86B7F"/>
    <w:rsid w:val="00E90C01"/>
    <w:rsid w:val="00E9291E"/>
    <w:rsid w:val="00E944C8"/>
    <w:rsid w:val="00E94974"/>
    <w:rsid w:val="00EA050E"/>
    <w:rsid w:val="00EA1DC5"/>
    <w:rsid w:val="00EA20DF"/>
    <w:rsid w:val="00EA429F"/>
    <w:rsid w:val="00EA4DA5"/>
    <w:rsid w:val="00EA4F9E"/>
    <w:rsid w:val="00EA54A5"/>
    <w:rsid w:val="00EA63CA"/>
    <w:rsid w:val="00EA6889"/>
    <w:rsid w:val="00EA6D3B"/>
    <w:rsid w:val="00EA737C"/>
    <w:rsid w:val="00EB00AD"/>
    <w:rsid w:val="00EB136C"/>
    <w:rsid w:val="00EB18C2"/>
    <w:rsid w:val="00EB1ECE"/>
    <w:rsid w:val="00EB480E"/>
    <w:rsid w:val="00EB5EC6"/>
    <w:rsid w:val="00EB7FC9"/>
    <w:rsid w:val="00EC0CA6"/>
    <w:rsid w:val="00EC1444"/>
    <w:rsid w:val="00EC33DB"/>
    <w:rsid w:val="00EC3C2B"/>
    <w:rsid w:val="00EC6B12"/>
    <w:rsid w:val="00ED27E8"/>
    <w:rsid w:val="00ED4864"/>
    <w:rsid w:val="00ED4E37"/>
    <w:rsid w:val="00ED4F23"/>
    <w:rsid w:val="00ED7137"/>
    <w:rsid w:val="00EE344A"/>
    <w:rsid w:val="00EE69A7"/>
    <w:rsid w:val="00EF06EA"/>
    <w:rsid w:val="00EF0755"/>
    <w:rsid w:val="00EF1937"/>
    <w:rsid w:val="00EF35DC"/>
    <w:rsid w:val="00EF3FB3"/>
    <w:rsid w:val="00EF6789"/>
    <w:rsid w:val="00EF7723"/>
    <w:rsid w:val="00F00AE8"/>
    <w:rsid w:val="00F022CC"/>
    <w:rsid w:val="00F036E7"/>
    <w:rsid w:val="00F03DA0"/>
    <w:rsid w:val="00F0488E"/>
    <w:rsid w:val="00F06A07"/>
    <w:rsid w:val="00F12C65"/>
    <w:rsid w:val="00F15519"/>
    <w:rsid w:val="00F16276"/>
    <w:rsid w:val="00F162DF"/>
    <w:rsid w:val="00F21088"/>
    <w:rsid w:val="00F25223"/>
    <w:rsid w:val="00F30E77"/>
    <w:rsid w:val="00F327E7"/>
    <w:rsid w:val="00F33F36"/>
    <w:rsid w:val="00F34D42"/>
    <w:rsid w:val="00F35746"/>
    <w:rsid w:val="00F37EAF"/>
    <w:rsid w:val="00F447C7"/>
    <w:rsid w:val="00F459B4"/>
    <w:rsid w:val="00F4776A"/>
    <w:rsid w:val="00F51A5B"/>
    <w:rsid w:val="00F51E57"/>
    <w:rsid w:val="00F5211B"/>
    <w:rsid w:val="00F554A9"/>
    <w:rsid w:val="00F555DE"/>
    <w:rsid w:val="00F559B4"/>
    <w:rsid w:val="00F64AD8"/>
    <w:rsid w:val="00F659E9"/>
    <w:rsid w:val="00F716FD"/>
    <w:rsid w:val="00F73E22"/>
    <w:rsid w:val="00F741B0"/>
    <w:rsid w:val="00F742D2"/>
    <w:rsid w:val="00F75E6F"/>
    <w:rsid w:val="00F80355"/>
    <w:rsid w:val="00F82DE6"/>
    <w:rsid w:val="00F87C43"/>
    <w:rsid w:val="00F92F75"/>
    <w:rsid w:val="00F95288"/>
    <w:rsid w:val="00F954A6"/>
    <w:rsid w:val="00F977F3"/>
    <w:rsid w:val="00FA23FE"/>
    <w:rsid w:val="00FA2464"/>
    <w:rsid w:val="00FA29DC"/>
    <w:rsid w:val="00FA5722"/>
    <w:rsid w:val="00FB03ED"/>
    <w:rsid w:val="00FB0C81"/>
    <w:rsid w:val="00FB22AA"/>
    <w:rsid w:val="00FC1120"/>
    <w:rsid w:val="00FC1546"/>
    <w:rsid w:val="00FC17F7"/>
    <w:rsid w:val="00FC2200"/>
    <w:rsid w:val="00FC2493"/>
    <w:rsid w:val="00FC2540"/>
    <w:rsid w:val="00FC2DFE"/>
    <w:rsid w:val="00FC3D1A"/>
    <w:rsid w:val="00FC4FB3"/>
    <w:rsid w:val="00FC762E"/>
    <w:rsid w:val="00FD7867"/>
    <w:rsid w:val="00FE5AF5"/>
    <w:rsid w:val="00FE61EF"/>
    <w:rsid w:val="00FE635A"/>
    <w:rsid w:val="00FF0204"/>
    <w:rsid w:val="00FF0251"/>
    <w:rsid w:val="00FF3AED"/>
    <w:rsid w:val="00FF5A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76B62"/>
  <w15:docId w15:val="{CE5ECF35-310E-49BD-9A89-0CC23F4B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CA"/>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
    <w:basedOn w:val="Normal"/>
    <w:link w:val="FootnoteTextChar"/>
    <w:uiPriority w:val="99"/>
    <w:unhideWhenUsed/>
    <w:rsid w:val="006E126D"/>
    <w:rPr>
      <w:sz w:val="20"/>
      <w:szCs w:val="20"/>
    </w:rPr>
  </w:style>
  <w:style w:type="character" w:customStyle="1" w:styleId="FootnoteTextChar">
    <w:name w:val="Footnote Text Char"/>
    <w:aliases w:val="Fußnotentextf Char"/>
    <w:basedOn w:val="DefaultParagraphFont"/>
    <w:link w:val="FootnoteText"/>
    <w:uiPriority w:val="99"/>
    <w:rsid w:val="006E126D"/>
    <w:rPr>
      <w:lang w:val="en-GB"/>
    </w:rPr>
  </w:style>
  <w:style w:type="character" w:styleId="FootnoteReference">
    <w:name w:val="footnote reference"/>
    <w:aliases w:val="Footnote text,16 Point,Superscript 6 Point,Footnote Text1,Footnote Text2,number,Footnote reference number,Footnote symbol,note TESI,-E Fußnotenzeichen,SUPERS,stylish,ftref,Footnote Reference Superscript,-E Fuﬂnotenzeichen"/>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BC7CDC"/>
    <w:rPr>
      <w:sz w:val="22"/>
      <w:szCs w:val="22"/>
      <w:lang w:val="en-CA"/>
    </w:rPr>
  </w:style>
  <w:style w:type="character" w:customStyle="1" w:styleId="FooterChar">
    <w:name w:val="Footer Char"/>
    <w:basedOn w:val="DefaultParagraphFont"/>
    <w:link w:val="Footer"/>
    <w:uiPriority w:val="99"/>
    <w:rsid w:val="00BC7CDC"/>
    <w:rPr>
      <w:sz w:val="22"/>
      <w:szCs w:val="22"/>
      <w:lang w:val="en-CA"/>
    </w:rPr>
  </w:style>
  <w:style w:type="paragraph" w:styleId="ListParagraph">
    <w:name w:val="List Paragraph"/>
    <w:basedOn w:val="Normal"/>
    <w:uiPriority w:val="34"/>
    <w:qFormat/>
    <w:rsid w:val="00BC7CDC"/>
    <w:pPr>
      <w:ind w:left="720"/>
      <w:contextualSpacing/>
    </w:pPr>
    <w:rPr>
      <w:lang w:val="en-GB"/>
    </w:rPr>
  </w:style>
  <w:style w:type="character" w:customStyle="1" w:styleId="HeaderChar">
    <w:name w:val="Header Char"/>
    <w:basedOn w:val="DefaultParagraphFont"/>
    <w:link w:val="Header"/>
    <w:uiPriority w:val="99"/>
    <w:rsid w:val="00CF6543"/>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4935">
      <w:bodyDiv w:val="1"/>
      <w:marLeft w:val="0"/>
      <w:marRight w:val="0"/>
      <w:marTop w:val="0"/>
      <w:marBottom w:val="0"/>
      <w:divBdr>
        <w:top w:val="none" w:sz="0" w:space="0" w:color="auto"/>
        <w:left w:val="none" w:sz="0" w:space="0" w:color="auto"/>
        <w:bottom w:val="none" w:sz="0" w:space="0" w:color="auto"/>
        <w:right w:val="none" w:sz="0" w:space="0" w:color="auto"/>
      </w:divBdr>
    </w:div>
    <w:div w:id="389426677">
      <w:bodyDiv w:val="1"/>
      <w:marLeft w:val="0"/>
      <w:marRight w:val="0"/>
      <w:marTop w:val="0"/>
      <w:marBottom w:val="0"/>
      <w:divBdr>
        <w:top w:val="none" w:sz="0" w:space="0" w:color="auto"/>
        <w:left w:val="none" w:sz="0" w:space="0" w:color="auto"/>
        <w:bottom w:val="none" w:sz="0" w:space="0" w:color="auto"/>
        <w:right w:val="none" w:sz="0" w:space="0" w:color="auto"/>
      </w:divBdr>
    </w:div>
    <w:div w:id="893546322">
      <w:bodyDiv w:val="1"/>
      <w:marLeft w:val="0"/>
      <w:marRight w:val="0"/>
      <w:marTop w:val="0"/>
      <w:marBottom w:val="0"/>
      <w:divBdr>
        <w:top w:val="none" w:sz="0" w:space="0" w:color="auto"/>
        <w:left w:val="none" w:sz="0" w:space="0" w:color="auto"/>
        <w:bottom w:val="none" w:sz="0" w:space="0" w:color="auto"/>
        <w:right w:val="none" w:sz="0" w:space="0" w:color="auto"/>
      </w:divBdr>
    </w:div>
    <w:div w:id="93528538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32543066">
      <w:bodyDiv w:val="1"/>
      <w:marLeft w:val="0"/>
      <w:marRight w:val="0"/>
      <w:marTop w:val="0"/>
      <w:marBottom w:val="0"/>
      <w:divBdr>
        <w:top w:val="none" w:sz="0" w:space="0" w:color="auto"/>
        <w:left w:val="none" w:sz="0" w:space="0" w:color="auto"/>
        <w:bottom w:val="none" w:sz="0" w:space="0" w:color="auto"/>
        <w:right w:val="none" w:sz="0" w:space="0" w:color="auto"/>
      </w:divBdr>
    </w:div>
    <w:div w:id="19483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J:\88th\Template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e6e1f9e0-8f48-4721-871b-80b3d7694360">UNEP/OzL.Pro/ExCom/88/20</Document_x0020_Numb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B34BAB91CF9C49929DFB9E017C6363" ma:contentTypeVersion="1" ma:contentTypeDescription="Create a new document." ma:contentTypeScope="" ma:versionID="9abfc39be65d52bd2412a960e39e28bb">
  <xsd:schema xmlns:xsd="http://www.w3.org/2001/XMLSchema" xmlns:p="http://schemas.microsoft.com/office/2006/metadata/properties" xmlns:ns2="e6e1f9e0-8f48-4721-871b-80b3d7694360" targetNamespace="http://schemas.microsoft.com/office/2006/metadata/properties" ma:root="true" ma:fieldsID="8bb7513c6f8d5ac53e4f46eb29544cef"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9555312-21A7-4F19-A696-F1EAB1A2D318}"/>
</file>

<file path=customXml/itemProps2.xml><?xml version="1.0" encoding="utf-8"?>
<ds:datastoreItem xmlns:ds="http://schemas.openxmlformats.org/officeDocument/2006/customXml" ds:itemID="{1D818218-7FED-476F-85B2-0ACA518BCA8D}"/>
</file>

<file path=customXml/itemProps3.xml><?xml version="1.0" encoding="utf-8"?>
<ds:datastoreItem xmlns:ds="http://schemas.openxmlformats.org/officeDocument/2006/customXml" ds:itemID="{2078EB5F-5AA1-4D17-A6F4-5E97CA44E01C}"/>
</file>

<file path=customXml/itemProps4.xml><?xml version="1.0" encoding="utf-8"?>
<ds:datastoreItem xmlns:ds="http://schemas.openxmlformats.org/officeDocument/2006/customXml" ds:itemID="{3EA2862E-3922-4CB9-B731-AA0AC68B1683}"/>
</file>

<file path=docProps/app.xml><?xml version="1.0" encoding="utf-8"?>
<Properties xmlns="http://schemas.openxmlformats.org/officeDocument/2006/extended-properties" xmlns:vt="http://schemas.openxmlformats.org/officeDocument/2006/docPropsVTypes">
  <Template>Eec88G</Template>
  <TotalTime>2</TotalTime>
  <Pages>5</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Información actualizada sobre el estado de ejecución del plan administrativo refundido del fondo multilateral para 2021-2023</vt:lpstr>
    </vt:vector>
  </TitlesOfParts>
  <Company>UNMFS</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actualizada sobre el estado de ejecución del plan administrativo refundido del fondo multilateral para 2021-2023</dc:title>
  <dc:creator>Laura Duong</dc:creator>
  <cp:lastModifiedBy>HBE</cp:lastModifiedBy>
  <cp:revision>3</cp:revision>
  <cp:lastPrinted>2001-05-26T16:40:00Z</cp:lastPrinted>
  <dcterms:created xsi:type="dcterms:W3CDTF">2021-11-07T12:48:00Z</dcterms:created>
  <dcterms:modified xsi:type="dcterms:W3CDTF">2021-11-22T02:52:00Z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UNEP/OzL.Pro/ExCom/88/20</vt:lpwstr>
  </property>
  <property fmtid="{D5CDD505-2E9C-101B-9397-08002B2CF9AE}" pid="3" name="Revision date">
    <vt:lpwstr>11/11/2021</vt:lpwstr>
  </property>
  <property fmtid="{D5CDD505-2E9C-101B-9397-08002B2CF9AE}" pid="4" name="ContentTypeId">
    <vt:lpwstr>0x010100F9B34BAB91CF9C49929DFB9E017C6363</vt:lpwstr>
  </property>
</Properties>
</file>