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webextensions/taskpanes.xml" ContentType="application/vnd.ms-office.webextensiontaskpan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tblInd w:w="-432" w:type="dxa"/>
        <w:tblLayout w:type="fixed"/>
        <w:tblLook w:val="0000" w:firstRow="0" w:lastRow="0" w:firstColumn="0" w:lastColumn="0" w:noHBand="0" w:noVBand="0"/>
      </w:tblPr>
      <w:tblGrid>
        <w:gridCol w:w="1879"/>
        <w:gridCol w:w="4016"/>
        <w:gridCol w:w="4167"/>
      </w:tblGrid>
      <w:tr w:rsidR="0087455A" w:rsidRPr="00C04147" w14:paraId="08F79856" w14:textId="77777777" w:rsidTr="00C42E05">
        <w:trPr>
          <w:trHeight w:val="702"/>
        </w:trPr>
        <w:tc>
          <w:tcPr>
            <w:tcW w:w="5895" w:type="dxa"/>
            <w:gridSpan w:val="2"/>
            <w:tcBorders>
              <w:bottom w:val="single" w:sz="18" w:space="0" w:color="auto"/>
            </w:tcBorders>
          </w:tcPr>
          <w:p w14:paraId="7E89AFE3" w14:textId="77777777" w:rsidR="0087455A" w:rsidRPr="00C04147" w:rsidRDefault="0024162E">
            <w:pPr>
              <w:rPr>
                <w:rFonts w:ascii="Univers" w:hAnsi="Univers"/>
                <w:b/>
                <w:sz w:val="28"/>
                <w:szCs w:val="28"/>
                <w:lang w:val="es-AR"/>
              </w:rPr>
            </w:pPr>
            <w:r w:rsidRPr="00C04147">
              <w:rPr>
                <w:rFonts w:ascii="Univers" w:hAnsi="Univers"/>
                <w:b/>
                <w:sz w:val="28"/>
                <w:szCs w:val="28"/>
                <w:lang w:val="es-AR"/>
              </w:rPr>
              <w:t>NACIONES</w:t>
            </w:r>
          </w:p>
          <w:p w14:paraId="032D853E" w14:textId="77777777" w:rsidR="0087455A" w:rsidRPr="00C04147" w:rsidRDefault="0024162E">
            <w:pPr>
              <w:rPr>
                <w:rFonts w:ascii="Univers" w:hAnsi="Univers"/>
                <w:b/>
                <w:sz w:val="28"/>
                <w:szCs w:val="28"/>
                <w:lang w:val="es-AR"/>
              </w:rPr>
            </w:pPr>
            <w:r w:rsidRPr="00C04147">
              <w:rPr>
                <w:rFonts w:ascii="Univers" w:hAnsi="Univers"/>
                <w:b/>
                <w:sz w:val="28"/>
                <w:szCs w:val="28"/>
                <w:lang w:val="es-AR"/>
              </w:rPr>
              <w:t>UNIDAS</w:t>
            </w:r>
          </w:p>
        </w:tc>
        <w:tc>
          <w:tcPr>
            <w:tcW w:w="4167" w:type="dxa"/>
            <w:tcBorders>
              <w:bottom w:val="single" w:sz="18" w:space="0" w:color="auto"/>
            </w:tcBorders>
          </w:tcPr>
          <w:p w14:paraId="045D439D" w14:textId="77777777" w:rsidR="0087455A" w:rsidRPr="00C04147" w:rsidRDefault="0024162E">
            <w:pPr>
              <w:jc w:val="right"/>
              <w:rPr>
                <w:rFonts w:asciiTheme="minorBidi" w:hAnsiTheme="minorBidi" w:cstheme="minorBidi"/>
                <w:sz w:val="52"/>
                <w:szCs w:val="52"/>
                <w:lang w:val="es-AR"/>
              </w:rPr>
            </w:pPr>
            <w:r w:rsidRPr="00C04147">
              <w:rPr>
                <w:rFonts w:asciiTheme="minorBidi" w:hAnsiTheme="minorBidi" w:cstheme="minorBidi"/>
                <w:b/>
                <w:sz w:val="72"/>
                <w:lang w:val="es-AR"/>
              </w:rPr>
              <w:t>EP</w:t>
            </w:r>
          </w:p>
        </w:tc>
      </w:tr>
      <w:tr w:rsidR="0087455A" w:rsidRPr="00C04147" w14:paraId="0993D7F3" w14:textId="77777777" w:rsidTr="00C4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1"/>
        </w:trPr>
        <w:tc>
          <w:tcPr>
            <w:tcW w:w="1879" w:type="dxa"/>
            <w:tcBorders>
              <w:top w:val="nil"/>
              <w:left w:val="nil"/>
              <w:bottom w:val="single" w:sz="36" w:space="0" w:color="auto"/>
              <w:right w:val="nil"/>
            </w:tcBorders>
          </w:tcPr>
          <w:p w14:paraId="1D9BCB7D" w14:textId="77777777" w:rsidR="0087455A" w:rsidRPr="00C04147" w:rsidRDefault="0024162E">
            <w:pPr>
              <w:spacing w:before="120"/>
              <w:rPr>
                <w:lang w:val="es-AR"/>
              </w:rPr>
            </w:pPr>
            <w:r w:rsidRPr="00C04147">
              <w:rPr>
                <w:noProof/>
                <w:lang w:val="en-CA" w:eastAsia="en-CA"/>
              </w:rPr>
              <w:drawing>
                <wp:anchor distT="0" distB="0" distL="114300" distR="114300" simplePos="0" relativeHeight="251660288" behindDoc="0" locked="0" layoutInCell="1" allowOverlap="1" wp14:anchorId="60421D18" wp14:editId="570F53E1">
                  <wp:simplePos x="0" y="0"/>
                  <wp:positionH relativeFrom="column">
                    <wp:posOffset>40005</wp:posOffset>
                  </wp:positionH>
                  <wp:positionV relativeFrom="paragraph">
                    <wp:posOffset>897255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C04147">
              <w:rPr>
                <w:noProof/>
                <w:lang w:val="en-CA" w:eastAsia="en-CA"/>
              </w:rPr>
              <w:drawing>
                <wp:anchor distT="0" distB="0" distL="114300" distR="114300" simplePos="0" relativeHeight="251661312" behindDoc="1" locked="0" layoutInCell="0" allowOverlap="1" wp14:anchorId="695637BA" wp14:editId="2BA4D9CD">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016" w:type="dxa"/>
            <w:tcBorders>
              <w:top w:val="nil"/>
              <w:left w:val="nil"/>
              <w:bottom w:val="single" w:sz="36" w:space="0" w:color="auto"/>
              <w:right w:val="nil"/>
            </w:tcBorders>
          </w:tcPr>
          <w:p w14:paraId="5C731CD1" w14:textId="77777777" w:rsidR="0087455A" w:rsidRPr="00C04147"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C04147">
              <w:rPr>
                <w:rFonts w:ascii="Univers" w:hAnsi="Univers"/>
                <w:b/>
                <w:sz w:val="32"/>
                <w:lang w:val="es-AR"/>
              </w:rPr>
              <w:t>Programa de las</w:t>
            </w:r>
          </w:p>
          <w:p w14:paraId="47255E82" w14:textId="77777777" w:rsidR="0087455A" w:rsidRPr="00C04147"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C04147">
              <w:rPr>
                <w:rFonts w:ascii="Univers" w:hAnsi="Univers"/>
                <w:b/>
                <w:sz w:val="32"/>
                <w:lang w:val="es-AR"/>
              </w:rPr>
              <w:t>Naciones Unidas</w:t>
            </w:r>
          </w:p>
          <w:p w14:paraId="7FA7803B" w14:textId="77777777" w:rsidR="0087455A" w:rsidRPr="00C04147"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C04147">
              <w:rPr>
                <w:rFonts w:ascii="Univers" w:hAnsi="Univers"/>
                <w:b/>
                <w:sz w:val="32"/>
                <w:lang w:val="es-AR"/>
              </w:rPr>
              <w:t>para el Medio Ambiente</w:t>
            </w:r>
          </w:p>
          <w:p w14:paraId="57EF63EC" w14:textId="77777777" w:rsidR="0087455A" w:rsidRPr="00C04147"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14:paraId="15D944C1" w14:textId="77777777" w:rsidR="0087455A" w:rsidRPr="00C04147" w:rsidRDefault="0087455A">
            <w:pPr>
              <w:spacing w:before="720"/>
              <w:ind w:left="158"/>
              <w:rPr>
                <w:lang w:val="es-AR"/>
              </w:rPr>
            </w:pPr>
          </w:p>
        </w:tc>
        <w:tc>
          <w:tcPr>
            <w:tcW w:w="4167" w:type="dxa"/>
            <w:tcBorders>
              <w:top w:val="nil"/>
              <w:left w:val="nil"/>
              <w:bottom w:val="single" w:sz="36" w:space="0" w:color="auto"/>
              <w:right w:val="nil"/>
            </w:tcBorders>
          </w:tcPr>
          <w:p w14:paraId="4B2F68CB" w14:textId="77777777" w:rsidR="0087455A" w:rsidRPr="00C04147" w:rsidRDefault="0087455A">
            <w:pPr>
              <w:rPr>
                <w:lang w:val="es-AR"/>
              </w:rPr>
            </w:pPr>
          </w:p>
          <w:p w14:paraId="74D414ED" w14:textId="77777777" w:rsidR="0087455A" w:rsidRPr="00C04147" w:rsidRDefault="0024162E">
            <w:pPr>
              <w:rPr>
                <w:lang w:val="es-AR"/>
              </w:rPr>
            </w:pPr>
            <w:proofErr w:type="spellStart"/>
            <w:r w:rsidRPr="00C04147">
              <w:rPr>
                <w:lang w:val="es-AR"/>
              </w:rPr>
              <w:t>Distr</w:t>
            </w:r>
            <w:proofErr w:type="spellEnd"/>
            <w:r w:rsidRPr="00C04147">
              <w:rPr>
                <w:lang w:val="es-AR"/>
              </w:rPr>
              <w:t>.</w:t>
            </w:r>
          </w:p>
          <w:p w14:paraId="0733B87E" w14:textId="77777777" w:rsidR="0087455A" w:rsidRPr="00C04147" w:rsidRDefault="0024162E">
            <w:pPr>
              <w:rPr>
                <w:lang w:val="es-AR"/>
              </w:rPr>
            </w:pPr>
            <w:r w:rsidRPr="00C04147">
              <w:rPr>
                <w:lang w:val="es-AR"/>
              </w:rPr>
              <w:t>GENERAL</w:t>
            </w:r>
          </w:p>
          <w:p w14:paraId="66397EEE" w14:textId="77777777" w:rsidR="0087455A" w:rsidRPr="00C04147" w:rsidRDefault="0087455A">
            <w:pPr>
              <w:rPr>
                <w:lang w:val="es-AR"/>
              </w:rPr>
            </w:pPr>
          </w:p>
          <w:p w14:paraId="46C76367" w14:textId="67E2F3A6" w:rsidR="0087455A" w:rsidRPr="00C04147" w:rsidRDefault="0024162E">
            <w:pPr>
              <w:rPr>
                <w:lang w:val="es-AR"/>
              </w:rPr>
            </w:pPr>
            <w:r w:rsidRPr="00C04147">
              <w:rPr>
                <w:lang w:val="es-AR"/>
              </w:rPr>
              <w:fldChar w:fldCharType="begin"/>
            </w:r>
            <w:r w:rsidRPr="00C04147">
              <w:rPr>
                <w:lang w:val="es-AR"/>
              </w:rPr>
              <w:instrText xml:space="preserve"> DOCPROPERTY "Document number"  \* MERGEFORMAT </w:instrText>
            </w:r>
            <w:r w:rsidRPr="00C04147">
              <w:rPr>
                <w:lang w:val="es-AR"/>
              </w:rPr>
              <w:fldChar w:fldCharType="separate"/>
            </w:r>
            <w:r w:rsidR="00C42E05">
              <w:rPr>
                <w:lang w:val="es-AR"/>
              </w:rPr>
              <w:t>UNEP/</w:t>
            </w:r>
            <w:proofErr w:type="spellStart"/>
            <w:r w:rsidR="00C42E05">
              <w:rPr>
                <w:lang w:val="es-AR"/>
              </w:rPr>
              <w:t>OzL.Pro</w:t>
            </w:r>
            <w:proofErr w:type="spellEnd"/>
            <w:r w:rsidR="00C42E05">
              <w:rPr>
                <w:lang w:val="es-AR"/>
              </w:rPr>
              <w:t>/</w:t>
            </w:r>
            <w:proofErr w:type="spellStart"/>
            <w:r w:rsidR="00C42E05">
              <w:rPr>
                <w:lang w:val="es-AR"/>
              </w:rPr>
              <w:t>ExCom</w:t>
            </w:r>
            <w:proofErr w:type="spellEnd"/>
            <w:r w:rsidR="00C42E05">
              <w:rPr>
                <w:lang w:val="es-AR"/>
              </w:rPr>
              <w:t>/88/25</w:t>
            </w:r>
            <w:r w:rsidRPr="00C04147">
              <w:rPr>
                <w:lang w:val="es-AR"/>
              </w:rPr>
              <w:fldChar w:fldCharType="end"/>
            </w:r>
          </w:p>
          <w:p w14:paraId="6A3D3251" w14:textId="407996CA" w:rsidR="002959B4" w:rsidRPr="00C04147" w:rsidRDefault="002959B4" w:rsidP="002959B4">
            <w:pPr>
              <w:rPr>
                <w:lang w:val="es-AR"/>
              </w:rPr>
            </w:pPr>
            <w:r w:rsidRPr="00C04147">
              <w:rPr>
                <w:lang w:val="es-AR"/>
              </w:rPr>
              <w:fldChar w:fldCharType="begin"/>
            </w:r>
            <w:r w:rsidRPr="00C04147">
              <w:rPr>
                <w:lang w:val="es-AR"/>
              </w:rPr>
              <w:instrText xml:space="preserve"> DOCPROPERTY "Revision date" \@ "d MMMM YYYY"  \* MERGEFORMAT </w:instrText>
            </w:r>
            <w:r w:rsidRPr="00C04147">
              <w:rPr>
                <w:lang w:val="es-AR"/>
              </w:rPr>
              <w:fldChar w:fldCharType="separate"/>
            </w:r>
            <w:r w:rsidR="00C42E05">
              <w:rPr>
                <w:lang w:val="es-AR"/>
              </w:rPr>
              <w:t>26</w:t>
            </w:r>
            <w:r w:rsidR="00D440A8" w:rsidRPr="00C04147">
              <w:rPr>
                <w:lang w:val="es-AR"/>
              </w:rPr>
              <w:t xml:space="preserve"> </w:t>
            </w:r>
            <w:r w:rsidR="00337A86">
              <w:rPr>
                <w:lang w:val="es-AR"/>
              </w:rPr>
              <w:t xml:space="preserve">de </w:t>
            </w:r>
            <w:r w:rsidR="00D440A8" w:rsidRPr="00C04147">
              <w:rPr>
                <w:lang w:val="es-AR"/>
              </w:rPr>
              <w:t xml:space="preserve">octubre </w:t>
            </w:r>
            <w:r w:rsidR="00337A86">
              <w:rPr>
                <w:lang w:val="es-AR"/>
              </w:rPr>
              <w:t xml:space="preserve">de </w:t>
            </w:r>
            <w:r w:rsidR="00D440A8" w:rsidRPr="00C04147">
              <w:rPr>
                <w:lang w:val="es-AR"/>
              </w:rPr>
              <w:t>2021</w:t>
            </w:r>
            <w:r w:rsidRPr="00C04147">
              <w:rPr>
                <w:lang w:val="es-AR"/>
              </w:rPr>
              <w:fldChar w:fldCharType="end"/>
            </w:r>
          </w:p>
          <w:p w14:paraId="48C04DB4" w14:textId="77777777" w:rsidR="00114CAA" w:rsidRPr="00C04147" w:rsidRDefault="00114CAA">
            <w:pPr>
              <w:rPr>
                <w:caps/>
                <w:lang w:val="es-AR"/>
              </w:rPr>
            </w:pPr>
          </w:p>
          <w:p w14:paraId="1471CB09" w14:textId="77777777" w:rsidR="0087455A" w:rsidRPr="00C04147" w:rsidRDefault="0024162E">
            <w:pPr>
              <w:rPr>
                <w:lang w:val="es-AR"/>
              </w:rPr>
            </w:pPr>
            <w:r w:rsidRPr="00C04147">
              <w:rPr>
                <w:lang w:val="es-AR"/>
              </w:rPr>
              <w:t xml:space="preserve">ESPAÑOL </w:t>
            </w:r>
          </w:p>
          <w:p w14:paraId="6C86C72C" w14:textId="77777777" w:rsidR="0087455A" w:rsidRPr="00C04147" w:rsidRDefault="0024162E">
            <w:pPr>
              <w:rPr>
                <w:lang w:val="es-AR"/>
              </w:rPr>
            </w:pPr>
            <w:r w:rsidRPr="00C04147">
              <w:rPr>
                <w:lang w:val="es-AR"/>
              </w:rPr>
              <w:t>ORIGINAL: INGLÉS</w:t>
            </w:r>
          </w:p>
        </w:tc>
      </w:tr>
    </w:tbl>
    <w:p w14:paraId="5D3D31D5" w14:textId="77777777" w:rsidR="0087455A" w:rsidRPr="00C04147" w:rsidRDefault="0024162E">
      <w:pPr>
        <w:jc w:val="left"/>
        <w:rPr>
          <w:lang w:val="es-AR"/>
        </w:rPr>
      </w:pPr>
      <w:r w:rsidRPr="00C04147">
        <w:rPr>
          <w:lang w:val="es-AR"/>
        </w:rPr>
        <w:t>COMITÉ EJECUTIVO DEL FONDO MULTILATERAL</w:t>
      </w:r>
      <w:r w:rsidRPr="00C04147">
        <w:rPr>
          <w:lang w:val="es-AR"/>
        </w:rPr>
        <w:br/>
        <w:t xml:space="preserve">  PARA LA APLICACIÓN DEL</w:t>
      </w:r>
      <w:r w:rsidRPr="00C04147">
        <w:rPr>
          <w:lang w:val="es-AR"/>
        </w:rPr>
        <w:br/>
        <w:t xml:space="preserve">  PROTOCOLO DE MONTREAL</w:t>
      </w:r>
    </w:p>
    <w:p w14:paraId="0FAD9704" w14:textId="320C52E5" w:rsidR="00106F6E" w:rsidRPr="00C04147" w:rsidRDefault="00106F6E" w:rsidP="00344EAB">
      <w:pPr>
        <w:jc w:val="left"/>
        <w:rPr>
          <w:lang w:val="es-AR"/>
        </w:rPr>
      </w:pPr>
      <w:r w:rsidRPr="00C04147">
        <w:rPr>
          <w:lang w:val="es-AR"/>
        </w:rPr>
        <w:t xml:space="preserve">Octogésima </w:t>
      </w:r>
      <w:r w:rsidR="00344EAB" w:rsidRPr="00C04147">
        <w:rPr>
          <w:lang w:val="es-AR"/>
        </w:rPr>
        <w:t>octav</w:t>
      </w:r>
      <w:r w:rsidR="002959B4" w:rsidRPr="00C04147">
        <w:rPr>
          <w:lang w:val="es-AR"/>
        </w:rPr>
        <w:t>a</w:t>
      </w:r>
      <w:r w:rsidR="003863A4" w:rsidRPr="00C04147">
        <w:rPr>
          <w:lang w:val="es-AR"/>
        </w:rPr>
        <w:t xml:space="preserve"> </w:t>
      </w:r>
      <w:r w:rsidR="00C04147">
        <w:rPr>
          <w:lang w:val="es-AR"/>
        </w:rPr>
        <w:t>reunión</w:t>
      </w:r>
      <w:r w:rsidR="003863A4" w:rsidRPr="00C04147">
        <w:rPr>
          <w:lang w:val="es-AR"/>
        </w:rPr>
        <w:br/>
        <w:t xml:space="preserve">Montreal, </w:t>
      </w:r>
      <w:r w:rsidR="00344EAB" w:rsidRPr="00C04147">
        <w:rPr>
          <w:lang w:val="es-AR"/>
        </w:rPr>
        <w:t>15 – 19 de noviembre</w:t>
      </w:r>
      <w:r w:rsidR="002959B4" w:rsidRPr="00C04147">
        <w:rPr>
          <w:lang w:val="es-AR"/>
        </w:rPr>
        <w:t xml:space="preserve"> de 2021</w:t>
      </w:r>
      <w:r w:rsidR="002959B4" w:rsidRPr="00C04147">
        <w:rPr>
          <w:rStyle w:val="FootnoteReference"/>
          <w:lang w:val="es-AR"/>
        </w:rPr>
        <w:footnoteReference w:id="1"/>
      </w:r>
    </w:p>
    <w:p w14:paraId="118737BE" w14:textId="77777777" w:rsidR="00106F6E" w:rsidRPr="00C04147" w:rsidRDefault="00106F6E" w:rsidP="00106F6E">
      <w:pPr>
        <w:jc w:val="left"/>
        <w:rPr>
          <w:lang w:val="es-AR"/>
        </w:rPr>
      </w:pPr>
    </w:p>
    <w:p w14:paraId="0B722BD9" w14:textId="77777777" w:rsidR="0087455A" w:rsidRPr="00C04147" w:rsidRDefault="0087455A">
      <w:pPr>
        <w:jc w:val="left"/>
        <w:rPr>
          <w:lang w:val="es-AR"/>
        </w:rPr>
      </w:pPr>
    </w:p>
    <w:p w14:paraId="3608E3AC" w14:textId="77777777" w:rsidR="0087455A" w:rsidRPr="00C04147" w:rsidRDefault="0087455A">
      <w:pPr>
        <w:pStyle w:val="Heading3"/>
        <w:numPr>
          <w:ilvl w:val="0"/>
          <w:numId w:val="0"/>
        </w:numPr>
        <w:spacing w:after="0"/>
        <w:rPr>
          <w:lang w:val="es-AR"/>
        </w:rPr>
      </w:pPr>
    </w:p>
    <w:p w14:paraId="1854A253" w14:textId="660D2DDA" w:rsidR="00E9023D" w:rsidRDefault="00E9023D" w:rsidP="00E9023D">
      <w:pPr>
        <w:pStyle w:val="Title2"/>
        <w:rPr>
          <w:caps w:val="0"/>
          <w:lang w:val="es-AR"/>
        </w:rPr>
      </w:pPr>
      <w:r w:rsidRPr="00C04147">
        <w:rPr>
          <w:caps w:val="0"/>
          <w:lang w:val="es-AR"/>
        </w:rPr>
        <w:t xml:space="preserve">PLAN ADMINISTRATIVO </w:t>
      </w:r>
      <w:r w:rsidR="00C04147">
        <w:rPr>
          <w:caps w:val="0"/>
          <w:lang w:val="es-AR"/>
        </w:rPr>
        <w:t xml:space="preserve">DEL PNUMA </w:t>
      </w:r>
      <w:r w:rsidRPr="00C04147">
        <w:rPr>
          <w:caps w:val="0"/>
          <w:lang w:val="es-AR"/>
        </w:rPr>
        <w:t>PARA 2022-2024</w:t>
      </w:r>
    </w:p>
    <w:p w14:paraId="22A4FA36" w14:textId="5B5E58F2" w:rsidR="00337A86" w:rsidRDefault="00337A86" w:rsidP="00E9023D">
      <w:pPr>
        <w:pStyle w:val="Title2"/>
        <w:rPr>
          <w:caps w:val="0"/>
          <w:lang w:val="es-AR"/>
        </w:rPr>
      </w:pPr>
    </w:p>
    <w:p w14:paraId="4D872AE2" w14:textId="77777777" w:rsidR="00337A86" w:rsidRPr="00C04147" w:rsidRDefault="00337A86" w:rsidP="00E9023D">
      <w:pPr>
        <w:pStyle w:val="Title2"/>
        <w:rPr>
          <w:caps w:val="0"/>
          <w:lang w:val="es-AR"/>
        </w:rPr>
      </w:pPr>
    </w:p>
    <w:p w14:paraId="01E41276" w14:textId="77777777" w:rsidR="00E9023D" w:rsidRPr="00C04147" w:rsidRDefault="00E9023D" w:rsidP="00E9023D">
      <w:pPr>
        <w:pStyle w:val="Title2"/>
        <w:rPr>
          <w:caps w:val="0"/>
          <w:lang w:val="es-AR"/>
        </w:rPr>
      </w:pPr>
    </w:p>
    <w:p w14:paraId="25A4F736" w14:textId="3EE6C2CA" w:rsidR="00E9023D" w:rsidRPr="00C04147" w:rsidRDefault="00E9023D" w:rsidP="00C04147">
      <w:pPr>
        <w:pStyle w:val="Heading1"/>
        <w:tabs>
          <w:tab w:val="clear" w:pos="0"/>
          <w:tab w:val="num" w:pos="720"/>
        </w:tabs>
        <w:rPr>
          <w:lang w:val="es-AR"/>
        </w:rPr>
      </w:pPr>
      <w:r w:rsidRPr="00C04147">
        <w:rPr>
          <w:lang w:val="es-AR"/>
        </w:rPr>
        <w:t xml:space="preserve">Este documento presenta el Plan administrativo </w:t>
      </w:r>
      <w:r w:rsidR="00344740">
        <w:rPr>
          <w:lang w:val="es-AR"/>
        </w:rPr>
        <w:t>del PNUMA</w:t>
      </w:r>
      <w:r w:rsidR="00344740" w:rsidRPr="00C04147">
        <w:rPr>
          <w:lang w:val="es-AR"/>
        </w:rPr>
        <w:t xml:space="preserve"> </w:t>
      </w:r>
      <w:r w:rsidRPr="00C04147">
        <w:rPr>
          <w:lang w:val="es-AR"/>
        </w:rPr>
        <w:t>para 2022-2024</w:t>
      </w:r>
      <w:r w:rsidRPr="00C04147">
        <w:rPr>
          <w:rStyle w:val="FootnoteReference"/>
          <w:lang w:val="es-AR"/>
        </w:rPr>
        <w:footnoteReference w:id="2"/>
      </w:r>
      <w:r w:rsidRPr="00C04147">
        <w:rPr>
          <w:lang w:val="es-AR"/>
        </w:rPr>
        <w:t xml:space="preserve"> </w:t>
      </w:r>
      <w:r w:rsidR="00344740">
        <w:rPr>
          <w:lang w:val="es-AR"/>
        </w:rPr>
        <w:t xml:space="preserve">e </w:t>
      </w:r>
      <w:r w:rsidRPr="00C04147">
        <w:rPr>
          <w:lang w:val="es-AR"/>
        </w:rPr>
        <w:t xml:space="preserve">incluye: las actividades </w:t>
      </w:r>
      <w:r w:rsidR="003B2C8F">
        <w:rPr>
          <w:lang w:val="es-AR"/>
        </w:rPr>
        <w:t xml:space="preserve">planeadas </w:t>
      </w:r>
      <w:r w:rsidRPr="00C04147">
        <w:rPr>
          <w:lang w:val="es-AR"/>
        </w:rPr>
        <w:t>para elimina</w:t>
      </w:r>
      <w:r w:rsidR="00344740">
        <w:rPr>
          <w:lang w:val="es-AR"/>
        </w:rPr>
        <w:t>r</w:t>
      </w:r>
      <w:r w:rsidRPr="00C04147">
        <w:rPr>
          <w:lang w:val="es-AR"/>
        </w:rPr>
        <w:t xml:space="preserve"> </w:t>
      </w:r>
      <w:r w:rsidR="00344740">
        <w:rPr>
          <w:lang w:val="es-AR"/>
        </w:rPr>
        <w:t>las sustancias</w:t>
      </w:r>
      <w:r w:rsidRPr="00C04147">
        <w:rPr>
          <w:lang w:val="es-AR"/>
        </w:rPr>
        <w:t xml:space="preserve"> controladas bajo </w:t>
      </w:r>
      <w:r w:rsidR="00344740">
        <w:rPr>
          <w:lang w:val="es-AR"/>
        </w:rPr>
        <w:t xml:space="preserve">el </w:t>
      </w:r>
      <w:r w:rsidR="00C04147">
        <w:rPr>
          <w:lang w:val="es-AR"/>
        </w:rPr>
        <w:t>Protocolo</w:t>
      </w:r>
      <w:r w:rsidRPr="00C04147">
        <w:rPr>
          <w:lang w:val="es-AR"/>
        </w:rPr>
        <w:t xml:space="preserve"> de Montreal (</w:t>
      </w:r>
      <w:r w:rsidR="00344740">
        <w:rPr>
          <w:lang w:val="es-AR"/>
        </w:rPr>
        <w:t>sustancias</w:t>
      </w:r>
      <w:r w:rsidRPr="00C04147">
        <w:rPr>
          <w:lang w:val="es-AR"/>
        </w:rPr>
        <w:t xml:space="preserve"> controladas) durante el período 2022-2024</w:t>
      </w:r>
      <w:r w:rsidR="001D751D">
        <w:rPr>
          <w:lang w:val="es-AR"/>
        </w:rPr>
        <w:t>,</w:t>
      </w:r>
      <w:r w:rsidRPr="00C04147">
        <w:rPr>
          <w:lang w:val="es-AR"/>
        </w:rPr>
        <w:t xml:space="preserve"> los </w:t>
      </w:r>
      <w:r w:rsidR="00344740">
        <w:rPr>
          <w:lang w:val="es-AR"/>
        </w:rPr>
        <w:t>i</w:t>
      </w:r>
      <w:r w:rsidRPr="00C04147">
        <w:rPr>
          <w:lang w:val="es-AR"/>
        </w:rPr>
        <w:t>ndicadores de desempeño del Plan administrativo</w:t>
      </w:r>
      <w:r w:rsidR="003B2C8F">
        <w:rPr>
          <w:lang w:val="es-AR"/>
        </w:rPr>
        <w:t>,</w:t>
      </w:r>
      <w:r w:rsidRPr="00C04147">
        <w:rPr>
          <w:lang w:val="es-AR"/>
        </w:rPr>
        <w:t xml:space="preserve"> </w:t>
      </w:r>
      <w:r w:rsidR="00F0186E">
        <w:rPr>
          <w:lang w:val="es-AR"/>
        </w:rPr>
        <w:t>cuestiones normativas</w:t>
      </w:r>
      <w:r w:rsidR="001D751D">
        <w:rPr>
          <w:lang w:val="es-AR"/>
        </w:rPr>
        <w:t>,</w:t>
      </w:r>
      <w:r w:rsidRPr="00C04147">
        <w:rPr>
          <w:lang w:val="es-AR"/>
        </w:rPr>
        <w:t xml:space="preserve"> y una recomendación para consideración del Comité Ejecutivo. </w:t>
      </w:r>
      <w:r w:rsidR="00F0186E">
        <w:rPr>
          <w:lang w:val="es-AR"/>
        </w:rPr>
        <w:t xml:space="preserve">El texto </w:t>
      </w:r>
      <w:r w:rsidRPr="00C04147">
        <w:rPr>
          <w:lang w:val="es-AR"/>
        </w:rPr>
        <w:t xml:space="preserve">del Plan administrativo </w:t>
      </w:r>
      <w:r w:rsidR="00F0186E">
        <w:rPr>
          <w:lang w:val="es-AR"/>
        </w:rPr>
        <w:t>del PNUMA</w:t>
      </w:r>
      <w:r w:rsidRPr="00C04147">
        <w:rPr>
          <w:lang w:val="es-AR"/>
        </w:rPr>
        <w:t xml:space="preserve"> para 20221-2024 se </w:t>
      </w:r>
      <w:r w:rsidR="00F0186E">
        <w:rPr>
          <w:lang w:val="es-AR"/>
        </w:rPr>
        <w:t xml:space="preserve">adjunta al </w:t>
      </w:r>
      <w:r w:rsidR="00C04147">
        <w:rPr>
          <w:lang w:val="es-AR"/>
        </w:rPr>
        <w:t>presente documento</w:t>
      </w:r>
      <w:r w:rsidRPr="00C04147">
        <w:rPr>
          <w:lang w:val="es-AR"/>
        </w:rPr>
        <w:t xml:space="preserve">. </w:t>
      </w:r>
    </w:p>
    <w:p w14:paraId="44AC8AE4" w14:textId="5785010A" w:rsidR="00E9023D" w:rsidRPr="00C04147" w:rsidRDefault="00E9023D" w:rsidP="00E9023D">
      <w:pPr>
        <w:rPr>
          <w:b/>
          <w:lang w:val="es-AR"/>
        </w:rPr>
      </w:pPr>
      <w:r w:rsidRPr="00C04147">
        <w:rPr>
          <w:b/>
          <w:lang w:val="es-AR"/>
        </w:rPr>
        <w:t>Actividades p</w:t>
      </w:r>
      <w:r w:rsidR="003B2C8F">
        <w:rPr>
          <w:b/>
          <w:lang w:val="es-AR"/>
        </w:rPr>
        <w:t xml:space="preserve">laneadas </w:t>
      </w:r>
      <w:r w:rsidRPr="00C04147">
        <w:rPr>
          <w:b/>
          <w:lang w:val="es-AR"/>
        </w:rPr>
        <w:t>durante el período 2022-2024</w:t>
      </w:r>
    </w:p>
    <w:p w14:paraId="2A59271E" w14:textId="77777777" w:rsidR="00E9023D" w:rsidRPr="00C04147" w:rsidRDefault="00E9023D" w:rsidP="00E9023D">
      <w:pPr>
        <w:rPr>
          <w:lang w:val="es-AR"/>
        </w:rPr>
      </w:pPr>
    </w:p>
    <w:p w14:paraId="0ED07777" w14:textId="3AD28CAE" w:rsidR="00C04147" w:rsidRPr="00C04147" w:rsidRDefault="00E9023D" w:rsidP="00C04147">
      <w:pPr>
        <w:pStyle w:val="Heading1"/>
        <w:tabs>
          <w:tab w:val="clear" w:pos="0"/>
          <w:tab w:val="num" w:pos="720"/>
        </w:tabs>
        <w:rPr>
          <w:lang w:val="es-AR"/>
        </w:rPr>
      </w:pPr>
      <w:r w:rsidRPr="00C04147">
        <w:rPr>
          <w:lang w:val="es-AR"/>
        </w:rPr>
        <w:t xml:space="preserve">El </w:t>
      </w:r>
      <w:r w:rsidR="00C04147">
        <w:rPr>
          <w:lang w:val="es-AR"/>
        </w:rPr>
        <w:t>Cuadro</w:t>
      </w:r>
      <w:r w:rsidRPr="00C04147">
        <w:rPr>
          <w:lang w:val="es-AR"/>
        </w:rPr>
        <w:t xml:space="preserve"> 1 establec</w:t>
      </w:r>
      <w:r w:rsidR="00F0186E">
        <w:rPr>
          <w:lang w:val="es-AR"/>
        </w:rPr>
        <w:t>e</w:t>
      </w:r>
      <w:r w:rsidRPr="00C04147">
        <w:rPr>
          <w:lang w:val="es-AR"/>
        </w:rPr>
        <w:t xml:space="preserve">, por año, el valor de las actividades incluidas en el Plan administrativo </w:t>
      </w:r>
      <w:r w:rsidR="00F0186E">
        <w:rPr>
          <w:lang w:val="es-AR"/>
        </w:rPr>
        <w:t>del PNUMA</w:t>
      </w:r>
      <w:r w:rsidRPr="00C04147">
        <w:rPr>
          <w:lang w:val="es-AR"/>
        </w:rPr>
        <w:t>.</w:t>
      </w:r>
      <w:r w:rsidR="00C04147" w:rsidRPr="00C04147">
        <w:rPr>
          <w:lang w:val="es-AR"/>
        </w:rPr>
        <w:t xml:space="preserve">  </w:t>
      </w:r>
    </w:p>
    <w:p w14:paraId="2D9BA37B" w14:textId="2485AF22" w:rsidR="00E9023D" w:rsidRPr="00C04147" w:rsidRDefault="00F0186E" w:rsidP="00E9023D">
      <w:pPr>
        <w:pStyle w:val="subhead"/>
        <w:keepNext/>
        <w:jc w:val="left"/>
        <w:rPr>
          <w:b/>
          <w:sz w:val="22"/>
          <w:szCs w:val="22"/>
          <w:lang w:val="es-AR"/>
        </w:rPr>
      </w:pPr>
      <w:r>
        <w:rPr>
          <w:b/>
          <w:sz w:val="22"/>
          <w:szCs w:val="22"/>
          <w:lang w:val="es-AR"/>
        </w:rPr>
        <w:t>Cuadro</w:t>
      </w:r>
      <w:r w:rsidRPr="00C04147">
        <w:rPr>
          <w:b/>
          <w:sz w:val="22"/>
          <w:szCs w:val="22"/>
          <w:lang w:val="es-AR"/>
        </w:rPr>
        <w:t xml:space="preserve"> 1. </w:t>
      </w:r>
      <w:r w:rsidR="00E9023D" w:rsidRPr="00C04147">
        <w:rPr>
          <w:b/>
          <w:sz w:val="22"/>
          <w:szCs w:val="22"/>
          <w:lang w:val="es-AR"/>
        </w:rPr>
        <w:t xml:space="preserve">Asignación de recursos del Plan administrativo </w:t>
      </w:r>
      <w:r>
        <w:rPr>
          <w:b/>
          <w:sz w:val="22"/>
          <w:szCs w:val="22"/>
          <w:lang w:val="es-AR"/>
        </w:rPr>
        <w:t>del PNUMA</w:t>
      </w:r>
      <w:r w:rsidRPr="00C04147">
        <w:rPr>
          <w:b/>
          <w:sz w:val="22"/>
          <w:szCs w:val="22"/>
          <w:lang w:val="es-AR"/>
        </w:rPr>
        <w:t xml:space="preserve"> </w:t>
      </w:r>
      <w:r w:rsidR="00E9023D" w:rsidRPr="00C04147">
        <w:rPr>
          <w:b/>
          <w:sz w:val="22"/>
          <w:szCs w:val="22"/>
          <w:lang w:val="es-AR"/>
        </w:rPr>
        <w:t xml:space="preserve">para </w:t>
      </w:r>
      <w:r w:rsidR="00E9023D" w:rsidRPr="00C04147">
        <w:rPr>
          <w:b/>
          <w:lang w:val="es-AR"/>
        </w:rPr>
        <w:t>2022-2024</w:t>
      </w:r>
      <w:r w:rsidR="003B2C8F">
        <w:rPr>
          <w:b/>
          <w:lang w:val="es-AR"/>
        </w:rPr>
        <w:t>,</w:t>
      </w:r>
      <w:r w:rsidR="00E9023D" w:rsidRPr="00C04147">
        <w:rPr>
          <w:b/>
          <w:lang w:val="es-AR"/>
        </w:rPr>
        <w:t xml:space="preserve"> </w:t>
      </w:r>
      <w:r w:rsidR="00E9023D" w:rsidRPr="00C04147">
        <w:rPr>
          <w:b/>
          <w:sz w:val="22"/>
          <w:szCs w:val="22"/>
          <w:lang w:val="es-AR"/>
        </w:rPr>
        <w:t xml:space="preserve">según lo </w:t>
      </w:r>
      <w:r>
        <w:rPr>
          <w:b/>
          <w:sz w:val="22"/>
          <w:szCs w:val="22"/>
          <w:lang w:val="es-AR"/>
        </w:rPr>
        <w:t>presentado</w:t>
      </w:r>
      <w:r w:rsidR="00E9023D" w:rsidRPr="00C04147">
        <w:rPr>
          <w:b/>
          <w:sz w:val="22"/>
          <w:szCs w:val="22"/>
          <w:lang w:val="es-AR"/>
        </w:rPr>
        <w:t xml:space="preserve"> (000</w:t>
      </w:r>
      <w:r w:rsidR="001D751D">
        <w:rPr>
          <w:b/>
          <w:sz w:val="22"/>
          <w:szCs w:val="22"/>
          <w:lang w:val="es-AR"/>
        </w:rPr>
        <w:t xml:space="preserve"> $EUA</w:t>
      </w:r>
      <w:r w:rsidR="00E9023D" w:rsidRPr="00C04147">
        <w:rPr>
          <w:b/>
          <w:sz w:val="22"/>
          <w:szCs w:val="22"/>
          <w:lang w:val="es-AR"/>
        </w:rPr>
        <w:t>) *</w:t>
      </w:r>
    </w:p>
    <w:tbl>
      <w:tblPr>
        <w:tblW w:w="9403" w:type="dxa"/>
        <w:tblInd w:w="-5" w:type="dxa"/>
        <w:tblLook w:val="04A0" w:firstRow="1" w:lastRow="0" w:firstColumn="1" w:lastColumn="0" w:noHBand="0" w:noVBand="1"/>
      </w:tblPr>
      <w:tblGrid>
        <w:gridCol w:w="3870"/>
        <w:gridCol w:w="1134"/>
        <w:gridCol w:w="992"/>
        <w:gridCol w:w="992"/>
        <w:gridCol w:w="1276"/>
        <w:gridCol w:w="1139"/>
      </w:tblGrid>
      <w:tr w:rsidR="00E9023D" w:rsidRPr="00C04147" w14:paraId="4CA4D2C9" w14:textId="77777777" w:rsidTr="00A54B4D">
        <w:trPr>
          <w:tblHeader/>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B7628" w14:textId="77777777" w:rsidR="00E9023D" w:rsidRPr="00C04147" w:rsidRDefault="00E9023D" w:rsidP="00A54B4D">
            <w:pPr>
              <w:rPr>
                <w:b/>
                <w:bCs/>
                <w:sz w:val="20"/>
                <w:szCs w:val="20"/>
                <w:lang w:val="es-AR" w:eastAsia="en-CA"/>
              </w:rPr>
            </w:pPr>
            <w:r w:rsidRPr="00C04147">
              <w:rPr>
                <w:b/>
                <w:bCs/>
                <w:sz w:val="20"/>
                <w:szCs w:val="20"/>
                <w:lang w:val="es-AR"/>
              </w:rPr>
              <w:t>Descripción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50B984" w14:textId="77777777" w:rsidR="00E9023D" w:rsidRPr="00C04147" w:rsidRDefault="00E9023D" w:rsidP="00A54B4D">
            <w:pPr>
              <w:jc w:val="center"/>
              <w:rPr>
                <w:b/>
                <w:bCs/>
                <w:sz w:val="20"/>
                <w:szCs w:val="20"/>
                <w:lang w:val="es-AR" w:eastAsia="en-CA"/>
              </w:rPr>
            </w:pPr>
            <w:r w:rsidRPr="00C04147">
              <w:rPr>
                <w:b/>
                <w:bCs/>
                <w:sz w:val="20"/>
                <w:szCs w:val="20"/>
                <w:lang w:val="es-AR"/>
              </w:rPr>
              <w:t>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E9E6C0" w14:textId="77777777" w:rsidR="00E9023D" w:rsidRPr="00C04147" w:rsidRDefault="00E9023D" w:rsidP="00A54B4D">
            <w:pPr>
              <w:jc w:val="center"/>
              <w:rPr>
                <w:b/>
                <w:bCs/>
                <w:sz w:val="20"/>
                <w:szCs w:val="20"/>
                <w:lang w:val="es-AR" w:eastAsia="en-CA"/>
              </w:rPr>
            </w:pPr>
            <w:r w:rsidRPr="00C04147">
              <w:rPr>
                <w:b/>
                <w:bCs/>
                <w:sz w:val="20"/>
                <w:szCs w:val="20"/>
                <w:lang w:val="es-AR"/>
              </w:rPr>
              <w:t>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63FDE" w14:textId="77777777" w:rsidR="00E9023D" w:rsidRPr="00C04147" w:rsidRDefault="00E9023D" w:rsidP="00A54B4D">
            <w:pPr>
              <w:jc w:val="center"/>
              <w:rPr>
                <w:b/>
                <w:bCs/>
                <w:sz w:val="20"/>
                <w:szCs w:val="20"/>
                <w:lang w:val="es-AR" w:eastAsia="en-CA"/>
              </w:rPr>
            </w:pPr>
            <w:r w:rsidRPr="00C04147">
              <w:rPr>
                <w:b/>
                <w:bCs/>
                <w:sz w:val="20"/>
                <w:szCs w:val="20"/>
                <w:lang w:val="es-AR"/>
              </w:rPr>
              <w:t>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0D2C0C" w14:textId="77777777" w:rsidR="00E9023D" w:rsidRPr="00C04147" w:rsidRDefault="00E9023D" w:rsidP="00A54B4D">
            <w:pPr>
              <w:jc w:val="center"/>
              <w:rPr>
                <w:b/>
                <w:bCs/>
                <w:sz w:val="20"/>
                <w:szCs w:val="20"/>
                <w:lang w:val="es-AR" w:eastAsia="en-CA"/>
              </w:rPr>
            </w:pPr>
            <w:r w:rsidRPr="00C04147">
              <w:rPr>
                <w:b/>
                <w:bCs/>
                <w:sz w:val="20"/>
                <w:szCs w:val="20"/>
                <w:lang w:val="es-AR"/>
              </w:rPr>
              <w:t>Total (2022-2024)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015FA0B4" w14:textId="77777777" w:rsidR="00E9023D" w:rsidRPr="00C04147" w:rsidRDefault="00E9023D" w:rsidP="00A54B4D">
            <w:pPr>
              <w:jc w:val="center"/>
              <w:rPr>
                <w:b/>
                <w:bCs/>
                <w:sz w:val="20"/>
                <w:szCs w:val="20"/>
                <w:lang w:val="es-AR" w:eastAsia="en-CA"/>
              </w:rPr>
            </w:pPr>
            <w:r w:rsidRPr="00C04147">
              <w:rPr>
                <w:b/>
                <w:bCs/>
                <w:sz w:val="20"/>
                <w:szCs w:val="20"/>
                <w:lang w:val="es-AR"/>
              </w:rPr>
              <w:t>Total después de 2024</w:t>
            </w:r>
          </w:p>
        </w:tc>
      </w:tr>
      <w:tr w:rsidR="00E9023D" w:rsidRPr="00C04147" w14:paraId="65D60601" w14:textId="77777777" w:rsidTr="00A54B4D">
        <w:tc>
          <w:tcPr>
            <w:tcW w:w="94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A37481A" w14:textId="7BEAD726" w:rsidR="00E9023D" w:rsidRPr="00C04147" w:rsidRDefault="000A5B05" w:rsidP="00A54B4D">
            <w:pPr>
              <w:rPr>
                <w:b/>
                <w:bCs/>
                <w:sz w:val="20"/>
                <w:szCs w:val="20"/>
                <w:lang w:val="es-AR" w:eastAsia="en-CA"/>
              </w:rPr>
            </w:pPr>
            <w:r>
              <w:rPr>
                <w:b/>
                <w:bCs/>
                <w:sz w:val="20"/>
                <w:szCs w:val="20"/>
                <w:lang w:val="es-AR"/>
              </w:rPr>
              <w:t>Actividades relacionadas con</w:t>
            </w:r>
            <w:r w:rsidR="00F0186E">
              <w:rPr>
                <w:b/>
                <w:bCs/>
                <w:sz w:val="20"/>
                <w:szCs w:val="20"/>
                <w:lang w:val="es-AR"/>
              </w:rPr>
              <w:t xml:space="preserve"> HCFC</w:t>
            </w:r>
            <w:r w:rsidR="00E9023D" w:rsidRPr="00C04147">
              <w:rPr>
                <w:lang w:val="es-AR"/>
              </w:rPr>
              <w:t xml:space="preserve"> </w:t>
            </w:r>
          </w:p>
        </w:tc>
      </w:tr>
      <w:tr w:rsidR="00E9023D" w:rsidRPr="00C04147" w14:paraId="43769FDE"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5EB1382B" w14:textId="2EAECBC1" w:rsidR="00E9023D" w:rsidRPr="00C04147" w:rsidRDefault="00F0186E" w:rsidP="00A54B4D">
            <w:pPr>
              <w:rPr>
                <w:sz w:val="20"/>
                <w:szCs w:val="20"/>
                <w:lang w:val="es-AR" w:eastAsia="en-CA"/>
              </w:rPr>
            </w:pPr>
            <w:r>
              <w:rPr>
                <w:sz w:val="20"/>
                <w:szCs w:val="20"/>
                <w:lang w:val="es-AR"/>
              </w:rPr>
              <w:t>P</w:t>
            </w:r>
            <w:r w:rsidRPr="00C04147">
              <w:rPr>
                <w:sz w:val="20"/>
                <w:szCs w:val="20"/>
                <w:lang w:val="es-AR"/>
              </w:rPr>
              <w:t xml:space="preserve">lanes de gestión de eliminación de </w:t>
            </w:r>
            <w:r>
              <w:rPr>
                <w:sz w:val="20"/>
                <w:szCs w:val="20"/>
                <w:lang w:val="es-AR"/>
              </w:rPr>
              <w:t>los HCFC</w:t>
            </w:r>
            <w:r w:rsidRPr="00C04147">
              <w:rPr>
                <w:sz w:val="20"/>
                <w:szCs w:val="20"/>
                <w:lang w:val="es-AR"/>
              </w:rPr>
              <w:t xml:space="preserve"> </w:t>
            </w:r>
            <w:r>
              <w:rPr>
                <w:sz w:val="20"/>
                <w:szCs w:val="20"/>
                <w:lang w:val="es-AR"/>
              </w:rPr>
              <w:t>a</w:t>
            </w:r>
            <w:r w:rsidR="00E9023D" w:rsidRPr="00C04147">
              <w:rPr>
                <w:sz w:val="20"/>
                <w:szCs w:val="20"/>
                <w:lang w:val="es-AR"/>
              </w:rPr>
              <w:t>probado</w:t>
            </w:r>
            <w:r>
              <w:rPr>
                <w:sz w:val="20"/>
                <w:szCs w:val="20"/>
                <w:lang w:val="es-AR"/>
              </w:rPr>
              <w:t>s</w:t>
            </w:r>
            <w:r w:rsidR="00E9023D" w:rsidRPr="00C04147">
              <w:rPr>
                <w:sz w:val="20"/>
                <w:szCs w:val="20"/>
                <w:lang w:val="es-AR"/>
              </w:rPr>
              <w:t xml:space="preserve"> </w:t>
            </w:r>
          </w:p>
        </w:tc>
        <w:tc>
          <w:tcPr>
            <w:tcW w:w="1134" w:type="dxa"/>
            <w:tcBorders>
              <w:top w:val="nil"/>
              <w:left w:val="nil"/>
              <w:bottom w:val="single" w:sz="4" w:space="0" w:color="auto"/>
              <w:right w:val="single" w:sz="4" w:space="0" w:color="auto"/>
            </w:tcBorders>
            <w:shd w:val="clear" w:color="auto" w:fill="auto"/>
            <w:noWrap/>
            <w:hideMark/>
          </w:tcPr>
          <w:p w14:paraId="4FC4A15D" w14:textId="3DB6EEC4" w:rsidR="00E9023D" w:rsidRPr="00C04147" w:rsidRDefault="00C04147" w:rsidP="00A54B4D">
            <w:pPr>
              <w:jc w:val="right"/>
              <w:rPr>
                <w:sz w:val="20"/>
                <w:szCs w:val="20"/>
                <w:lang w:val="es-AR" w:eastAsia="en-CA"/>
              </w:rPr>
            </w:pPr>
            <w:r w:rsidRPr="00C04147">
              <w:rPr>
                <w:sz w:val="20"/>
                <w:szCs w:val="20"/>
                <w:lang w:val="es-AR"/>
              </w:rPr>
              <w:t>4</w:t>
            </w:r>
            <w:r>
              <w:rPr>
                <w:sz w:val="20"/>
                <w:szCs w:val="20"/>
                <w:lang w:val="es-AR"/>
              </w:rPr>
              <w:t xml:space="preserve"> </w:t>
            </w:r>
            <w:r w:rsidRPr="00C04147">
              <w:rPr>
                <w:sz w:val="20"/>
                <w:szCs w:val="20"/>
                <w:lang w:val="es-AR"/>
              </w:rPr>
              <w:t>864</w:t>
            </w:r>
          </w:p>
        </w:tc>
        <w:tc>
          <w:tcPr>
            <w:tcW w:w="992" w:type="dxa"/>
            <w:tcBorders>
              <w:top w:val="nil"/>
              <w:left w:val="nil"/>
              <w:bottom w:val="single" w:sz="4" w:space="0" w:color="auto"/>
              <w:right w:val="single" w:sz="4" w:space="0" w:color="auto"/>
            </w:tcBorders>
            <w:shd w:val="clear" w:color="auto" w:fill="auto"/>
            <w:noWrap/>
            <w:hideMark/>
          </w:tcPr>
          <w:p w14:paraId="456F3B29" w14:textId="61664E2B" w:rsidR="00E9023D" w:rsidRPr="00C04147" w:rsidRDefault="00C04147" w:rsidP="00A54B4D">
            <w:pPr>
              <w:jc w:val="right"/>
              <w:rPr>
                <w:sz w:val="20"/>
                <w:szCs w:val="20"/>
                <w:lang w:val="es-AR" w:eastAsia="en-CA"/>
              </w:rPr>
            </w:pPr>
            <w:r w:rsidRPr="00C04147">
              <w:rPr>
                <w:sz w:val="20"/>
                <w:szCs w:val="20"/>
                <w:lang w:val="es-AR"/>
              </w:rPr>
              <w:t>4</w:t>
            </w:r>
            <w:r>
              <w:rPr>
                <w:sz w:val="20"/>
                <w:szCs w:val="20"/>
                <w:lang w:val="es-AR"/>
              </w:rPr>
              <w:t xml:space="preserve"> </w:t>
            </w:r>
            <w:r w:rsidRPr="00C04147">
              <w:rPr>
                <w:sz w:val="20"/>
                <w:szCs w:val="20"/>
                <w:lang w:val="es-AR"/>
              </w:rPr>
              <w:t>865</w:t>
            </w:r>
          </w:p>
        </w:tc>
        <w:tc>
          <w:tcPr>
            <w:tcW w:w="992" w:type="dxa"/>
            <w:tcBorders>
              <w:top w:val="nil"/>
              <w:left w:val="nil"/>
              <w:bottom w:val="single" w:sz="4" w:space="0" w:color="auto"/>
              <w:right w:val="single" w:sz="4" w:space="0" w:color="auto"/>
            </w:tcBorders>
            <w:shd w:val="clear" w:color="auto" w:fill="auto"/>
            <w:noWrap/>
            <w:hideMark/>
          </w:tcPr>
          <w:p w14:paraId="573D6D95" w14:textId="3B9D2987"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024</w:t>
            </w:r>
          </w:p>
        </w:tc>
        <w:tc>
          <w:tcPr>
            <w:tcW w:w="1276" w:type="dxa"/>
            <w:tcBorders>
              <w:top w:val="nil"/>
              <w:left w:val="nil"/>
              <w:bottom w:val="single" w:sz="4" w:space="0" w:color="auto"/>
              <w:right w:val="single" w:sz="4" w:space="0" w:color="auto"/>
            </w:tcBorders>
            <w:shd w:val="clear" w:color="auto" w:fill="auto"/>
            <w:noWrap/>
            <w:hideMark/>
          </w:tcPr>
          <w:p w14:paraId="6AA1D73A" w14:textId="6F6D8BFA"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4</w:t>
            </w:r>
            <w:r w:rsidR="00C04147">
              <w:rPr>
                <w:sz w:val="20"/>
                <w:szCs w:val="20"/>
                <w:lang w:val="es-AR"/>
              </w:rPr>
              <w:t xml:space="preserve"> </w:t>
            </w:r>
            <w:r w:rsidR="00C04147" w:rsidRPr="00C04147">
              <w:rPr>
                <w:sz w:val="20"/>
                <w:szCs w:val="20"/>
                <w:lang w:val="es-AR"/>
              </w:rPr>
              <w:t>753</w:t>
            </w:r>
          </w:p>
        </w:tc>
        <w:tc>
          <w:tcPr>
            <w:tcW w:w="1135" w:type="dxa"/>
            <w:tcBorders>
              <w:top w:val="nil"/>
              <w:left w:val="nil"/>
              <w:bottom w:val="single" w:sz="4" w:space="0" w:color="auto"/>
              <w:right w:val="single" w:sz="4" w:space="0" w:color="auto"/>
            </w:tcBorders>
            <w:shd w:val="clear" w:color="auto" w:fill="auto"/>
            <w:noWrap/>
            <w:hideMark/>
          </w:tcPr>
          <w:p w14:paraId="5DCAADB3" w14:textId="414FD256"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1</w:t>
            </w:r>
            <w:r w:rsidR="00C04147">
              <w:rPr>
                <w:sz w:val="20"/>
                <w:szCs w:val="20"/>
                <w:lang w:val="es-AR"/>
              </w:rPr>
              <w:t xml:space="preserve"> </w:t>
            </w:r>
            <w:r w:rsidR="00C04147" w:rsidRPr="00C04147">
              <w:rPr>
                <w:sz w:val="20"/>
                <w:szCs w:val="20"/>
                <w:lang w:val="es-AR"/>
              </w:rPr>
              <w:t>895</w:t>
            </w:r>
          </w:p>
        </w:tc>
      </w:tr>
      <w:tr w:rsidR="00E9023D" w:rsidRPr="00C04147" w14:paraId="22CAC907"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38DFDA72" w14:textId="04DA9D99" w:rsidR="00E9023D" w:rsidRPr="00C04147" w:rsidRDefault="00E9023D" w:rsidP="00A54B4D">
            <w:pPr>
              <w:rPr>
                <w:sz w:val="20"/>
                <w:szCs w:val="20"/>
                <w:lang w:val="es-AR" w:eastAsia="en-CA"/>
              </w:rPr>
            </w:pPr>
            <w:r w:rsidRPr="00C04147">
              <w:rPr>
                <w:sz w:val="20"/>
                <w:szCs w:val="20"/>
                <w:lang w:val="es-AR"/>
              </w:rPr>
              <w:t>Preparación de proyecto</w:t>
            </w:r>
            <w:r w:rsidR="00F0186E">
              <w:rPr>
                <w:sz w:val="20"/>
                <w:szCs w:val="20"/>
                <w:lang w:val="es-AR"/>
              </w:rPr>
              <w:t>s</w:t>
            </w:r>
            <w:r w:rsidRPr="00C04147">
              <w:rPr>
                <w:sz w:val="20"/>
                <w:szCs w:val="20"/>
                <w:lang w:val="es-AR"/>
              </w:rPr>
              <w:t xml:space="preserve"> de plan</w:t>
            </w:r>
            <w:r w:rsidR="003B2C8F">
              <w:rPr>
                <w:sz w:val="20"/>
                <w:szCs w:val="20"/>
                <w:lang w:val="es-AR"/>
              </w:rPr>
              <w:t>es</w:t>
            </w:r>
            <w:r w:rsidRPr="00C04147">
              <w:rPr>
                <w:sz w:val="20"/>
                <w:szCs w:val="20"/>
                <w:lang w:val="es-AR"/>
              </w:rPr>
              <w:t xml:space="preserve"> de gestión de eliminación de </w:t>
            </w:r>
            <w:r w:rsidR="00C04147">
              <w:rPr>
                <w:sz w:val="20"/>
                <w:szCs w:val="20"/>
                <w:lang w:val="es-AR"/>
              </w:rPr>
              <w:t>los HCFC</w:t>
            </w:r>
            <w:r w:rsidRPr="00C04147">
              <w:rPr>
                <w:sz w:val="20"/>
                <w:szCs w:val="20"/>
                <w:lang w:val="es-AR"/>
              </w:rPr>
              <w:t xml:space="preserve"> - etapa II</w:t>
            </w:r>
          </w:p>
        </w:tc>
        <w:tc>
          <w:tcPr>
            <w:tcW w:w="1134" w:type="dxa"/>
            <w:tcBorders>
              <w:top w:val="nil"/>
              <w:left w:val="nil"/>
              <w:bottom w:val="single" w:sz="4" w:space="0" w:color="auto"/>
              <w:right w:val="single" w:sz="4" w:space="0" w:color="auto"/>
            </w:tcBorders>
            <w:shd w:val="clear" w:color="auto" w:fill="auto"/>
            <w:noWrap/>
            <w:hideMark/>
          </w:tcPr>
          <w:p w14:paraId="7ECC163C" w14:textId="77777777" w:rsidR="00E9023D" w:rsidRPr="00C04147" w:rsidRDefault="00E9023D" w:rsidP="00A54B4D">
            <w:pPr>
              <w:jc w:val="right"/>
              <w:rPr>
                <w:sz w:val="20"/>
                <w:szCs w:val="20"/>
                <w:lang w:val="es-AR" w:eastAsia="en-CA"/>
              </w:rPr>
            </w:pPr>
            <w:r w:rsidRPr="00C04147">
              <w:rPr>
                <w:sz w:val="20"/>
                <w:szCs w:val="20"/>
                <w:lang w:val="es-AR"/>
              </w:rPr>
              <w:t>124</w:t>
            </w:r>
          </w:p>
        </w:tc>
        <w:tc>
          <w:tcPr>
            <w:tcW w:w="992" w:type="dxa"/>
            <w:tcBorders>
              <w:top w:val="nil"/>
              <w:left w:val="nil"/>
              <w:bottom w:val="single" w:sz="4" w:space="0" w:color="auto"/>
              <w:right w:val="single" w:sz="4" w:space="0" w:color="auto"/>
            </w:tcBorders>
            <w:shd w:val="clear" w:color="auto" w:fill="auto"/>
            <w:noWrap/>
            <w:hideMark/>
          </w:tcPr>
          <w:p w14:paraId="767DFF4B" w14:textId="77777777" w:rsidR="00E9023D" w:rsidRPr="00C04147" w:rsidRDefault="00E9023D" w:rsidP="00A54B4D">
            <w:pPr>
              <w:jc w:val="right"/>
              <w:rPr>
                <w:sz w:val="20"/>
                <w:szCs w:val="20"/>
                <w:lang w:val="es-AR" w:eastAsia="en-CA"/>
              </w:rPr>
            </w:pPr>
            <w:r w:rsidRPr="00C04147">
              <w:rPr>
                <w:sz w:val="20"/>
                <w:szCs w:val="20"/>
                <w:lang w:val="es-AR"/>
              </w:rPr>
              <w:t>99</w:t>
            </w:r>
          </w:p>
        </w:tc>
        <w:tc>
          <w:tcPr>
            <w:tcW w:w="992" w:type="dxa"/>
            <w:tcBorders>
              <w:top w:val="nil"/>
              <w:left w:val="nil"/>
              <w:bottom w:val="single" w:sz="4" w:space="0" w:color="auto"/>
              <w:right w:val="single" w:sz="4" w:space="0" w:color="auto"/>
            </w:tcBorders>
            <w:shd w:val="clear" w:color="auto" w:fill="auto"/>
            <w:noWrap/>
            <w:hideMark/>
          </w:tcPr>
          <w:p w14:paraId="5AB7D80E" w14:textId="77777777" w:rsidR="00E9023D" w:rsidRPr="00C04147" w:rsidRDefault="00E9023D" w:rsidP="00A54B4D">
            <w:pPr>
              <w:jc w:val="right"/>
              <w:rPr>
                <w:sz w:val="20"/>
                <w:szCs w:val="20"/>
                <w:lang w:val="es-AR" w:eastAsia="en-CA"/>
              </w:rPr>
            </w:pPr>
            <w:r w:rsidRPr="00C04147">
              <w:rPr>
                <w:sz w:val="20"/>
                <w:szCs w:val="20"/>
                <w:lang w:val="es-AR"/>
              </w:rPr>
              <w:t>34</w:t>
            </w:r>
          </w:p>
        </w:tc>
        <w:tc>
          <w:tcPr>
            <w:tcW w:w="1276" w:type="dxa"/>
            <w:tcBorders>
              <w:top w:val="nil"/>
              <w:left w:val="nil"/>
              <w:bottom w:val="single" w:sz="4" w:space="0" w:color="auto"/>
              <w:right w:val="single" w:sz="4" w:space="0" w:color="auto"/>
            </w:tcBorders>
            <w:shd w:val="clear" w:color="auto" w:fill="auto"/>
            <w:noWrap/>
            <w:hideMark/>
          </w:tcPr>
          <w:p w14:paraId="59E87C02" w14:textId="77777777" w:rsidR="00E9023D" w:rsidRPr="00C04147" w:rsidRDefault="00E9023D" w:rsidP="00A54B4D">
            <w:pPr>
              <w:jc w:val="right"/>
              <w:rPr>
                <w:sz w:val="20"/>
                <w:szCs w:val="20"/>
                <w:lang w:val="es-AR" w:eastAsia="en-CA"/>
              </w:rPr>
            </w:pPr>
            <w:r w:rsidRPr="00C04147">
              <w:rPr>
                <w:sz w:val="20"/>
                <w:szCs w:val="20"/>
                <w:lang w:val="es-AR"/>
              </w:rPr>
              <w:t>258</w:t>
            </w:r>
          </w:p>
        </w:tc>
        <w:tc>
          <w:tcPr>
            <w:tcW w:w="1135" w:type="dxa"/>
            <w:tcBorders>
              <w:top w:val="nil"/>
              <w:left w:val="nil"/>
              <w:bottom w:val="single" w:sz="4" w:space="0" w:color="auto"/>
              <w:right w:val="single" w:sz="4" w:space="0" w:color="auto"/>
            </w:tcBorders>
            <w:shd w:val="clear" w:color="auto" w:fill="auto"/>
            <w:noWrap/>
            <w:hideMark/>
          </w:tcPr>
          <w:p w14:paraId="46EA3A48"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r>
      <w:tr w:rsidR="00E9023D" w:rsidRPr="00C04147" w14:paraId="1960FF33"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588EE875" w14:textId="2F04D20D" w:rsidR="00E9023D" w:rsidRPr="00C04147" w:rsidRDefault="00E9023D" w:rsidP="00A54B4D">
            <w:pPr>
              <w:rPr>
                <w:sz w:val="20"/>
                <w:szCs w:val="20"/>
                <w:lang w:val="es-AR" w:eastAsia="en-CA"/>
              </w:rPr>
            </w:pPr>
            <w:r w:rsidRPr="00C04147">
              <w:rPr>
                <w:sz w:val="20"/>
                <w:szCs w:val="20"/>
                <w:lang w:val="es-AR"/>
              </w:rPr>
              <w:t>Etapa II de plan</w:t>
            </w:r>
            <w:r w:rsidR="003B2C8F">
              <w:rPr>
                <w:sz w:val="20"/>
                <w:szCs w:val="20"/>
                <w:lang w:val="es-AR"/>
              </w:rPr>
              <w:t>es</w:t>
            </w:r>
            <w:r w:rsidRPr="00C04147">
              <w:rPr>
                <w:sz w:val="20"/>
                <w:szCs w:val="20"/>
                <w:lang w:val="es-AR"/>
              </w:rPr>
              <w:t xml:space="preserve"> de gestión de eliminación de </w:t>
            </w:r>
            <w:r w:rsidR="00C04147">
              <w:rPr>
                <w:sz w:val="20"/>
                <w:szCs w:val="20"/>
                <w:lang w:val="es-AR"/>
              </w:rPr>
              <w:t>los HCFC</w:t>
            </w:r>
            <w:r w:rsidRPr="00C04147">
              <w:rPr>
                <w:lang w:val="es-AR"/>
              </w:rPr>
              <w:t xml:space="preserve"> </w:t>
            </w:r>
          </w:p>
        </w:tc>
        <w:tc>
          <w:tcPr>
            <w:tcW w:w="1134" w:type="dxa"/>
            <w:tcBorders>
              <w:top w:val="nil"/>
              <w:left w:val="nil"/>
              <w:bottom w:val="single" w:sz="4" w:space="0" w:color="auto"/>
              <w:right w:val="single" w:sz="4" w:space="0" w:color="auto"/>
            </w:tcBorders>
            <w:shd w:val="clear" w:color="auto" w:fill="auto"/>
            <w:noWrap/>
            <w:hideMark/>
          </w:tcPr>
          <w:p w14:paraId="7D78C550" w14:textId="78F62972" w:rsidR="00E9023D" w:rsidRPr="00C04147" w:rsidRDefault="00C04147" w:rsidP="00A54B4D">
            <w:pPr>
              <w:jc w:val="right"/>
              <w:rPr>
                <w:sz w:val="20"/>
                <w:szCs w:val="20"/>
                <w:lang w:val="es-AR" w:eastAsia="en-CA"/>
              </w:rPr>
            </w:pPr>
            <w:r w:rsidRPr="00C04147">
              <w:rPr>
                <w:sz w:val="20"/>
                <w:szCs w:val="20"/>
                <w:lang w:val="es-AR"/>
              </w:rPr>
              <w:t>2</w:t>
            </w:r>
            <w:r>
              <w:rPr>
                <w:sz w:val="20"/>
                <w:szCs w:val="20"/>
                <w:lang w:val="es-AR"/>
              </w:rPr>
              <w:t xml:space="preserve"> </w:t>
            </w:r>
            <w:r w:rsidRPr="00C04147">
              <w:rPr>
                <w:sz w:val="20"/>
                <w:szCs w:val="20"/>
                <w:lang w:val="es-AR"/>
              </w:rPr>
              <w:t>349</w:t>
            </w:r>
          </w:p>
        </w:tc>
        <w:tc>
          <w:tcPr>
            <w:tcW w:w="992" w:type="dxa"/>
            <w:tcBorders>
              <w:top w:val="nil"/>
              <w:left w:val="nil"/>
              <w:bottom w:val="single" w:sz="4" w:space="0" w:color="auto"/>
              <w:right w:val="single" w:sz="4" w:space="0" w:color="auto"/>
            </w:tcBorders>
            <w:shd w:val="clear" w:color="auto" w:fill="auto"/>
            <w:noWrap/>
            <w:hideMark/>
          </w:tcPr>
          <w:p w14:paraId="1D369516" w14:textId="2DDEBE7E" w:rsidR="00E9023D" w:rsidRPr="00C04147" w:rsidRDefault="00C04147" w:rsidP="00A54B4D">
            <w:pPr>
              <w:jc w:val="right"/>
              <w:rPr>
                <w:sz w:val="20"/>
                <w:szCs w:val="20"/>
                <w:lang w:val="es-AR" w:eastAsia="en-CA"/>
              </w:rPr>
            </w:pPr>
            <w:r w:rsidRPr="00C04147">
              <w:rPr>
                <w:sz w:val="20"/>
                <w:szCs w:val="20"/>
                <w:lang w:val="es-AR"/>
              </w:rPr>
              <w:t>1</w:t>
            </w:r>
            <w:r>
              <w:rPr>
                <w:sz w:val="20"/>
                <w:szCs w:val="20"/>
                <w:lang w:val="es-AR"/>
              </w:rPr>
              <w:t xml:space="preserve"> </w:t>
            </w:r>
            <w:r w:rsidRPr="00C04147">
              <w:rPr>
                <w:sz w:val="20"/>
                <w:szCs w:val="20"/>
                <w:lang w:val="es-AR"/>
              </w:rPr>
              <w:t>712</w:t>
            </w:r>
          </w:p>
        </w:tc>
        <w:tc>
          <w:tcPr>
            <w:tcW w:w="992" w:type="dxa"/>
            <w:tcBorders>
              <w:top w:val="nil"/>
              <w:left w:val="nil"/>
              <w:bottom w:val="single" w:sz="4" w:space="0" w:color="auto"/>
              <w:right w:val="single" w:sz="4" w:space="0" w:color="auto"/>
            </w:tcBorders>
            <w:shd w:val="clear" w:color="auto" w:fill="auto"/>
            <w:noWrap/>
            <w:hideMark/>
          </w:tcPr>
          <w:p w14:paraId="52022CC1" w14:textId="77777777" w:rsidR="00E9023D" w:rsidRPr="00C04147" w:rsidRDefault="00E9023D" w:rsidP="00A54B4D">
            <w:pPr>
              <w:jc w:val="right"/>
              <w:rPr>
                <w:sz w:val="20"/>
                <w:szCs w:val="20"/>
                <w:lang w:val="es-AR" w:eastAsia="en-CA"/>
              </w:rPr>
            </w:pPr>
            <w:r w:rsidRPr="00C04147">
              <w:rPr>
                <w:sz w:val="20"/>
                <w:szCs w:val="20"/>
                <w:lang w:val="es-AR"/>
              </w:rPr>
              <w:t>850</w:t>
            </w:r>
          </w:p>
        </w:tc>
        <w:tc>
          <w:tcPr>
            <w:tcW w:w="1276" w:type="dxa"/>
            <w:tcBorders>
              <w:top w:val="nil"/>
              <w:left w:val="nil"/>
              <w:bottom w:val="single" w:sz="4" w:space="0" w:color="auto"/>
              <w:right w:val="single" w:sz="4" w:space="0" w:color="auto"/>
            </w:tcBorders>
            <w:shd w:val="clear" w:color="auto" w:fill="auto"/>
            <w:noWrap/>
            <w:hideMark/>
          </w:tcPr>
          <w:p w14:paraId="387BD80F" w14:textId="774FEBC3" w:rsidR="00E9023D" w:rsidRPr="00C04147" w:rsidRDefault="00C04147" w:rsidP="00A54B4D">
            <w:pPr>
              <w:jc w:val="right"/>
              <w:rPr>
                <w:sz w:val="20"/>
                <w:szCs w:val="20"/>
                <w:lang w:val="es-AR" w:eastAsia="en-CA"/>
              </w:rPr>
            </w:pPr>
            <w:r w:rsidRPr="00C04147">
              <w:rPr>
                <w:sz w:val="20"/>
                <w:szCs w:val="20"/>
                <w:lang w:val="es-AR"/>
              </w:rPr>
              <w:t>4</w:t>
            </w:r>
            <w:r>
              <w:rPr>
                <w:sz w:val="20"/>
                <w:szCs w:val="20"/>
                <w:lang w:val="es-AR"/>
              </w:rPr>
              <w:t xml:space="preserve"> </w:t>
            </w:r>
            <w:r w:rsidRPr="00C04147">
              <w:rPr>
                <w:sz w:val="20"/>
                <w:szCs w:val="20"/>
                <w:lang w:val="es-AR"/>
              </w:rPr>
              <w:t>911</w:t>
            </w:r>
          </w:p>
        </w:tc>
        <w:tc>
          <w:tcPr>
            <w:tcW w:w="1135" w:type="dxa"/>
            <w:tcBorders>
              <w:top w:val="nil"/>
              <w:left w:val="nil"/>
              <w:bottom w:val="single" w:sz="4" w:space="0" w:color="auto"/>
              <w:right w:val="single" w:sz="4" w:space="0" w:color="auto"/>
            </w:tcBorders>
            <w:shd w:val="clear" w:color="auto" w:fill="auto"/>
            <w:noWrap/>
            <w:hideMark/>
          </w:tcPr>
          <w:p w14:paraId="021C792A" w14:textId="716733F4" w:rsidR="00E9023D" w:rsidRPr="00C04147" w:rsidRDefault="00C04147" w:rsidP="00A54B4D">
            <w:pPr>
              <w:jc w:val="right"/>
              <w:rPr>
                <w:sz w:val="20"/>
                <w:szCs w:val="20"/>
                <w:lang w:val="es-AR" w:eastAsia="en-CA"/>
              </w:rPr>
            </w:pPr>
            <w:r w:rsidRPr="00C04147">
              <w:rPr>
                <w:sz w:val="20"/>
                <w:szCs w:val="20"/>
                <w:lang w:val="es-AR"/>
              </w:rPr>
              <w:t>6</w:t>
            </w:r>
            <w:r>
              <w:rPr>
                <w:sz w:val="20"/>
                <w:szCs w:val="20"/>
                <w:lang w:val="es-AR"/>
              </w:rPr>
              <w:t xml:space="preserve"> </w:t>
            </w:r>
            <w:r w:rsidRPr="00C04147">
              <w:rPr>
                <w:sz w:val="20"/>
                <w:szCs w:val="20"/>
                <w:lang w:val="es-AR"/>
              </w:rPr>
              <w:t>419</w:t>
            </w:r>
          </w:p>
        </w:tc>
      </w:tr>
      <w:tr w:rsidR="00E9023D" w:rsidRPr="00C04147" w14:paraId="031BC558"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392B112F" w14:textId="2B2FD2A5" w:rsidR="00E9023D" w:rsidRPr="00C04147" w:rsidRDefault="00E9023D" w:rsidP="00A54B4D">
            <w:pPr>
              <w:rPr>
                <w:sz w:val="20"/>
                <w:szCs w:val="20"/>
                <w:lang w:val="es-AR" w:eastAsia="en-CA"/>
              </w:rPr>
            </w:pPr>
            <w:r w:rsidRPr="00C04147">
              <w:rPr>
                <w:sz w:val="20"/>
                <w:szCs w:val="20"/>
                <w:lang w:val="es-AR"/>
              </w:rPr>
              <w:lastRenderedPageBreak/>
              <w:t>Etapa III de pla</w:t>
            </w:r>
            <w:r w:rsidR="003B2C8F">
              <w:rPr>
                <w:sz w:val="20"/>
                <w:szCs w:val="20"/>
                <w:lang w:val="es-AR"/>
              </w:rPr>
              <w:t>nes</w:t>
            </w:r>
            <w:r w:rsidRPr="00C04147">
              <w:rPr>
                <w:sz w:val="20"/>
                <w:szCs w:val="20"/>
                <w:lang w:val="es-AR"/>
              </w:rPr>
              <w:t xml:space="preserve"> de gestión de eliminación de </w:t>
            </w:r>
            <w:r w:rsidR="00C04147">
              <w:rPr>
                <w:sz w:val="20"/>
                <w:szCs w:val="20"/>
                <w:lang w:val="es-AR"/>
              </w:rPr>
              <w:t>los HCFC</w:t>
            </w:r>
          </w:p>
        </w:tc>
        <w:tc>
          <w:tcPr>
            <w:tcW w:w="1134" w:type="dxa"/>
            <w:tcBorders>
              <w:top w:val="nil"/>
              <w:left w:val="nil"/>
              <w:bottom w:val="single" w:sz="4" w:space="0" w:color="auto"/>
              <w:right w:val="single" w:sz="4" w:space="0" w:color="auto"/>
            </w:tcBorders>
            <w:shd w:val="clear" w:color="auto" w:fill="auto"/>
            <w:noWrap/>
            <w:hideMark/>
          </w:tcPr>
          <w:p w14:paraId="443F17C2" w14:textId="3A4FC2E4" w:rsidR="00E9023D" w:rsidRPr="00C04147" w:rsidRDefault="00C04147" w:rsidP="00A54B4D">
            <w:pPr>
              <w:jc w:val="right"/>
              <w:rPr>
                <w:sz w:val="20"/>
                <w:szCs w:val="20"/>
                <w:lang w:val="es-AR" w:eastAsia="en-CA"/>
              </w:rPr>
            </w:pPr>
            <w:r w:rsidRPr="00C04147">
              <w:rPr>
                <w:sz w:val="20"/>
                <w:szCs w:val="20"/>
                <w:lang w:val="es-AR"/>
              </w:rPr>
              <w:t>1</w:t>
            </w:r>
            <w:r>
              <w:rPr>
                <w:sz w:val="20"/>
                <w:szCs w:val="20"/>
                <w:lang w:val="es-AR"/>
              </w:rPr>
              <w:t xml:space="preserve"> </w:t>
            </w:r>
            <w:r w:rsidRPr="00C04147">
              <w:rPr>
                <w:sz w:val="20"/>
                <w:szCs w:val="20"/>
                <w:lang w:val="es-AR"/>
              </w:rPr>
              <w:t>019</w:t>
            </w:r>
          </w:p>
        </w:tc>
        <w:tc>
          <w:tcPr>
            <w:tcW w:w="992" w:type="dxa"/>
            <w:tcBorders>
              <w:top w:val="nil"/>
              <w:left w:val="nil"/>
              <w:bottom w:val="single" w:sz="4" w:space="0" w:color="auto"/>
              <w:right w:val="single" w:sz="4" w:space="0" w:color="auto"/>
            </w:tcBorders>
            <w:shd w:val="clear" w:color="auto" w:fill="auto"/>
            <w:noWrap/>
            <w:hideMark/>
          </w:tcPr>
          <w:p w14:paraId="437F4598" w14:textId="5C54218A" w:rsidR="00E9023D" w:rsidRPr="00C04147" w:rsidRDefault="00C04147" w:rsidP="00A54B4D">
            <w:pPr>
              <w:jc w:val="right"/>
              <w:rPr>
                <w:sz w:val="20"/>
                <w:szCs w:val="20"/>
                <w:lang w:val="es-AR" w:eastAsia="en-CA"/>
              </w:rPr>
            </w:pPr>
            <w:r w:rsidRPr="00C04147">
              <w:rPr>
                <w:sz w:val="20"/>
                <w:szCs w:val="20"/>
                <w:lang w:val="es-AR"/>
              </w:rPr>
              <w:t>3</w:t>
            </w:r>
            <w:r>
              <w:rPr>
                <w:sz w:val="20"/>
                <w:szCs w:val="20"/>
                <w:lang w:val="es-AR"/>
              </w:rPr>
              <w:t xml:space="preserve"> </w:t>
            </w:r>
            <w:r w:rsidRPr="00C04147">
              <w:rPr>
                <w:sz w:val="20"/>
                <w:szCs w:val="20"/>
                <w:lang w:val="es-AR"/>
              </w:rPr>
              <w:t>890</w:t>
            </w:r>
          </w:p>
        </w:tc>
        <w:tc>
          <w:tcPr>
            <w:tcW w:w="992" w:type="dxa"/>
            <w:tcBorders>
              <w:top w:val="nil"/>
              <w:left w:val="nil"/>
              <w:bottom w:val="single" w:sz="4" w:space="0" w:color="auto"/>
              <w:right w:val="single" w:sz="4" w:space="0" w:color="auto"/>
            </w:tcBorders>
            <w:shd w:val="clear" w:color="auto" w:fill="auto"/>
            <w:noWrap/>
            <w:hideMark/>
          </w:tcPr>
          <w:p w14:paraId="049DA313" w14:textId="77777777" w:rsidR="00E9023D" w:rsidRPr="00C04147" w:rsidRDefault="00E9023D" w:rsidP="00A54B4D">
            <w:pPr>
              <w:jc w:val="right"/>
              <w:rPr>
                <w:sz w:val="20"/>
                <w:szCs w:val="20"/>
                <w:lang w:val="es-AR" w:eastAsia="en-CA"/>
              </w:rPr>
            </w:pPr>
            <w:r w:rsidRPr="00C04147">
              <w:rPr>
                <w:sz w:val="20"/>
                <w:szCs w:val="20"/>
                <w:lang w:val="es-AR"/>
              </w:rPr>
              <w:t>534</w:t>
            </w:r>
          </w:p>
        </w:tc>
        <w:tc>
          <w:tcPr>
            <w:tcW w:w="1276" w:type="dxa"/>
            <w:tcBorders>
              <w:top w:val="nil"/>
              <w:left w:val="nil"/>
              <w:bottom w:val="single" w:sz="4" w:space="0" w:color="auto"/>
              <w:right w:val="single" w:sz="4" w:space="0" w:color="auto"/>
            </w:tcBorders>
            <w:shd w:val="clear" w:color="auto" w:fill="auto"/>
            <w:noWrap/>
            <w:hideMark/>
          </w:tcPr>
          <w:p w14:paraId="2E85D4FD" w14:textId="1DC318E5"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443</w:t>
            </w:r>
          </w:p>
        </w:tc>
        <w:tc>
          <w:tcPr>
            <w:tcW w:w="1135" w:type="dxa"/>
            <w:tcBorders>
              <w:top w:val="nil"/>
              <w:left w:val="nil"/>
              <w:bottom w:val="single" w:sz="4" w:space="0" w:color="auto"/>
              <w:right w:val="single" w:sz="4" w:space="0" w:color="auto"/>
            </w:tcBorders>
            <w:shd w:val="clear" w:color="auto" w:fill="auto"/>
            <w:noWrap/>
            <w:hideMark/>
          </w:tcPr>
          <w:p w14:paraId="5F48B384" w14:textId="0AA7B80A" w:rsidR="00E9023D" w:rsidRPr="00C04147" w:rsidRDefault="00C04147" w:rsidP="00A54B4D">
            <w:pPr>
              <w:jc w:val="right"/>
              <w:rPr>
                <w:sz w:val="20"/>
                <w:szCs w:val="20"/>
                <w:lang w:val="es-AR" w:eastAsia="en-CA"/>
              </w:rPr>
            </w:pPr>
            <w:r w:rsidRPr="00C04147">
              <w:rPr>
                <w:sz w:val="20"/>
                <w:szCs w:val="20"/>
                <w:lang w:val="es-AR"/>
              </w:rPr>
              <w:t>4</w:t>
            </w:r>
            <w:r>
              <w:rPr>
                <w:sz w:val="20"/>
                <w:szCs w:val="20"/>
                <w:lang w:val="es-AR"/>
              </w:rPr>
              <w:t xml:space="preserve"> </w:t>
            </w:r>
            <w:r w:rsidRPr="00C04147">
              <w:rPr>
                <w:sz w:val="20"/>
                <w:szCs w:val="20"/>
                <w:lang w:val="es-AR"/>
              </w:rPr>
              <w:t>752</w:t>
            </w:r>
          </w:p>
        </w:tc>
      </w:tr>
      <w:tr w:rsidR="00E9023D" w:rsidRPr="00C04147" w14:paraId="36024D0B"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5B6E7425" w14:textId="5C943C23" w:rsidR="00E9023D" w:rsidRPr="00C04147" w:rsidRDefault="00E9023D" w:rsidP="00A54B4D">
            <w:pPr>
              <w:rPr>
                <w:sz w:val="20"/>
                <w:szCs w:val="20"/>
                <w:lang w:val="es-AR" w:eastAsia="en-CA"/>
              </w:rPr>
            </w:pPr>
            <w:r w:rsidRPr="00C04147">
              <w:rPr>
                <w:sz w:val="20"/>
                <w:szCs w:val="20"/>
                <w:lang w:val="es-AR"/>
              </w:rPr>
              <w:t>Asistencia técnica</w:t>
            </w:r>
            <w:r w:rsidR="002820BE">
              <w:rPr>
                <w:sz w:val="20"/>
                <w:szCs w:val="20"/>
                <w:lang w:val="es-AR"/>
              </w:rPr>
              <w:t xml:space="preserve"> para plan</w:t>
            </w:r>
            <w:r w:rsidR="003B2C8F">
              <w:rPr>
                <w:sz w:val="20"/>
                <w:szCs w:val="20"/>
                <w:lang w:val="es-AR"/>
              </w:rPr>
              <w:t>es</w:t>
            </w:r>
            <w:r w:rsidR="002820BE">
              <w:rPr>
                <w:sz w:val="20"/>
                <w:szCs w:val="20"/>
                <w:lang w:val="es-AR"/>
              </w:rPr>
              <w:t xml:space="preserve"> de gestión de eliminación de los HCFC</w:t>
            </w:r>
          </w:p>
        </w:tc>
        <w:tc>
          <w:tcPr>
            <w:tcW w:w="1134" w:type="dxa"/>
            <w:tcBorders>
              <w:top w:val="nil"/>
              <w:left w:val="nil"/>
              <w:bottom w:val="single" w:sz="4" w:space="0" w:color="auto"/>
              <w:right w:val="single" w:sz="4" w:space="0" w:color="auto"/>
            </w:tcBorders>
            <w:shd w:val="clear" w:color="auto" w:fill="auto"/>
            <w:noWrap/>
            <w:hideMark/>
          </w:tcPr>
          <w:p w14:paraId="376A8B9B" w14:textId="77777777" w:rsidR="00E9023D" w:rsidRPr="00C04147" w:rsidRDefault="00E9023D" w:rsidP="00A54B4D">
            <w:pPr>
              <w:jc w:val="right"/>
              <w:rPr>
                <w:sz w:val="20"/>
                <w:szCs w:val="20"/>
                <w:lang w:val="es-AR" w:eastAsia="en-CA"/>
              </w:rPr>
            </w:pPr>
            <w:r w:rsidRPr="00C04147">
              <w:rPr>
                <w:sz w:val="20"/>
                <w:szCs w:val="20"/>
                <w:lang w:val="es-AR"/>
              </w:rPr>
              <w:t>509</w:t>
            </w:r>
          </w:p>
        </w:tc>
        <w:tc>
          <w:tcPr>
            <w:tcW w:w="992" w:type="dxa"/>
            <w:tcBorders>
              <w:top w:val="nil"/>
              <w:left w:val="nil"/>
              <w:bottom w:val="single" w:sz="4" w:space="0" w:color="auto"/>
              <w:right w:val="single" w:sz="4" w:space="0" w:color="auto"/>
            </w:tcBorders>
            <w:shd w:val="clear" w:color="auto" w:fill="auto"/>
            <w:noWrap/>
            <w:hideMark/>
          </w:tcPr>
          <w:p w14:paraId="0D7A93D3"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c>
          <w:tcPr>
            <w:tcW w:w="992" w:type="dxa"/>
            <w:tcBorders>
              <w:top w:val="nil"/>
              <w:left w:val="nil"/>
              <w:bottom w:val="single" w:sz="4" w:space="0" w:color="auto"/>
              <w:right w:val="single" w:sz="4" w:space="0" w:color="auto"/>
            </w:tcBorders>
            <w:shd w:val="clear" w:color="auto" w:fill="auto"/>
            <w:noWrap/>
            <w:hideMark/>
          </w:tcPr>
          <w:p w14:paraId="3285C950"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c>
          <w:tcPr>
            <w:tcW w:w="1276" w:type="dxa"/>
            <w:tcBorders>
              <w:top w:val="nil"/>
              <w:left w:val="nil"/>
              <w:bottom w:val="single" w:sz="4" w:space="0" w:color="auto"/>
              <w:right w:val="single" w:sz="4" w:space="0" w:color="auto"/>
            </w:tcBorders>
            <w:shd w:val="clear" w:color="auto" w:fill="auto"/>
            <w:noWrap/>
            <w:hideMark/>
          </w:tcPr>
          <w:p w14:paraId="5188DCBA" w14:textId="77777777" w:rsidR="00E9023D" w:rsidRPr="00C04147" w:rsidRDefault="00E9023D" w:rsidP="00A54B4D">
            <w:pPr>
              <w:jc w:val="right"/>
              <w:rPr>
                <w:sz w:val="20"/>
                <w:szCs w:val="20"/>
                <w:lang w:val="es-AR" w:eastAsia="en-CA"/>
              </w:rPr>
            </w:pPr>
            <w:r w:rsidRPr="00C04147">
              <w:rPr>
                <w:sz w:val="20"/>
                <w:szCs w:val="20"/>
                <w:lang w:val="es-AR"/>
              </w:rPr>
              <w:t>509</w:t>
            </w:r>
          </w:p>
        </w:tc>
        <w:tc>
          <w:tcPr>
            <w:tcW w:w="1135" w:type="dxa"/>
            <w:tcBorders>
              <w:top w:val="nil"/>
              <w:left w:val="nil"/>
              <w:bottom w:val="single" w:sz="4" w:space="0" w:color="auto"/>
              <w:right w:val="single" w:sz="4" w:space="0" w:color="auto"/>
            </w:tcBorders>
            <w:shd w:val="clear" w:color="auto" w:fill="auto"/>
            <w:noWrap/>
            <w:hideMark/>
          </w:tcPr>
          <w:p w14:paraId="0A889D2C" w14:textId="77777777" w:rsidR="00E9023D" w:rsidRPr="00C04147" w:rsidRDefault="00E9023D" w:rsidP="00A54B4D">
            <w:pPr>
              <w:jc w:val="right"/>
              <w:rPr>
                <w:sz w:val="20"/>
                <w:szCs w:val="20"/>
                <w:lang w:val="es-AR" w:eastAsia="en-CA"/>
              </w:rPr>
            </w:pPr>
            <w:r w:rsidRPr="00C04147">
              <w:rPr>
                <w:lang w:val="es-AR"/>
              </w:rPr>
              <w:t> </w:t>
            </w:r>
          </w:p>
        </w:tc>
      </w:tr>
      <w:tr w:rsidR="00E9023D" w:rsidRPr="00C04147" w14:paraId="1A2485A6"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11527158" w14:textId="187174A3" w:rsidR="00E9023D" w:rsidRPr="00C04147" w:rsidRDefault="002820BE" w:rsidP="00A54B4D">
            <w:pPr>
              <w:rPr>
                <w:b/>
                <w:bCs/>
                <w:sz w:val="20"/>
                <w:szCs w:val="20"/>
                <w:lang w:val="es-AR" w:eastAsia="en-CA"/>
              </w:rPr>
            </w:pPr>
            <w:r>
              <w:rPr>
                <w:b/>
                <w:bCs/>
                <w:sz w:val="20"/>
                <w:szCs w:val="20"/>
                <w:lang w:val="es-AR"/>
              </w:rPr>
              <w:t xml:space="preserve">Subtotal de las </w:t>
            </w:r>
            <w:r w:rsidR="000A5B05">
              <w:rPr>
                <w:b/>
                <w:bCs/>
                <w:sz w:val="20"/>
                <w:szCs w:val="20"/>
                <w:lang w:val="es-AR"/>
              </w:rPr>
              <w:t>actividades relacionadas con</w:t>
            </w:r>
            <w:r>
              <w:rPr>
                <w:b/>
                <w:bCs/>
                <w:sz w:val="20"/>
                <w:szCs w:val="20"/>
                <w:lang w:val="es-AR"/>
              </w:rPr>
              <w:t xml:space="preserve"> los </w:t>
            </w:r>
            <w:r w:rsidR="00C04147">
              <w:rPr>
                <w:b/>
                <w:bCs/>
                <w:sz w:val="20"/>
                <w:szCs w:val="20"/>
                <w:lang w:val="es-AR"/>
              </w:rPr>
              <w:t>HCFC</w:t>
            </w:r>
            <w:r w:rsidR="00E9023D" w:rsidRPr="00C04147">
              <w:rPr>
                <w:b/>
                <w:bCs/>
                <w:sz w:val="20"/>
                <w:szCs w:val="20"/>
                <w:lang w:val="es-AR"/>
              </w:rPr>
              <w:t xml:space="preserve"> </w:t>
            </w:r>
          </w:p>
        </w:tc>
        <w:tc>
          <w:tcPr>
            <w:tcW w:w="1134" w:type="dxa"/>
            <w:tcBorders>
              <w:top w:val="nil"/>
              <w:left w:val="nil"/>
              <w:bottom w:val="single" w:sz="4" w:space="0" w:color="auto"/>
              <w:right w:val="single" w:sz="4" w:space="0" w:color="auto"/>
            </w:tcBorders>
            <w:shd w:val="clear" w:color="auto" w:fill="auto"/>
            <w:noWrap/>
            <w:hideMark/>
          </w:tcPr>
          <w:p w14:paraId="22D30859" w14:textId="789BFE47" w:rsidR="00E9023D" w:rsidRPr="00C04147" w:rsidRDefault="00C04147" w:rsidP="00A54B4D">
            <w:pPr>
              <w:jc w:val="right"/>
              <w:rPr>
                <w:b/>
                <w:bCs/>
                <w:sz w:val="20"/>
                <w:szCs w:val="20"/>
                <w:lang w:val="es-AR" w:eastAsia="en-CA"/>
              </w:rPr>
            </w:pPr>
            <w:r w:rsidRPr="00C04147">
              <w:rPr>
                <w:b/>
                <w:bCs/>
                <w:sz w:val="20"/>
                <w:szCs w:val="20"/>
                <w:lang w:val="es-AR"/>
              </w:rPr>
              <w:t>8</w:t>
            </w:r>
            <w:r>
              <w:rPr>
                <w:b/>
                <w:bCs/>
                <w:sz w:val="20"/>
                <w:szCs w:val="20"/>
                <w:lang w:val="es-AR"/>
              </w:rPr>
              <w:t xml:space="preserve"> </w:t>
            </w:r>
            <w:r w:rsidRPr="00C04147">
              <w:rPr>
                <w:b/>
                <w:bCs/>
                <w:sz w:val="20"/>
                <w:szCs w:val="20"/>
                <w:lang w:val="es-AR"/>
              </w:rPr>
              <w:t>865</w:t>
            </w:r>
          </w:p>
        </w:tc>
        <w:tc>
          <w:tcPr>
            <w:tcW w:w="992" w:type="dxa"/>
            <w:tcBorders>
              <w:top w:val="nil"/>
              <w:left w:val="nil"/>
              <w:bottom w:val="single" w:sz="4" w:space="0" w:color="auto"/>
              <w:right w:val="single" w:sz="4" w:space="0" w:color="auto"/>
            </w:tcBorders>
            <w:shd w:val="clear" w:color="auto" w:fill="auto"/>
            <w:noWrap/>
            <w:hideMark/>
          </w:tcPr>
          <w:p w14:paraId="14F40DD5" w14:textId="0D95C67F" w:rsidR="00E9023D" w:rsidRPr="00C04147" w:rsidRDefault="00E9023D" w:rsidP="00A54B4D">
            <w:pPr>
              <w:jc w:val="right"/>
              <w:rPr>
                <w:b/>
                <w:bCs/>
                <w:sz w:val="20"/>
                <w:szCs w:val="20"/>
                <w:lang w:val="es-AR" w:eastAsia="en-CA"/>
              </w:rPr>
            </w:pPr>
            <w:r w:rsidRPr="00C04147">
              <w:rPr>
                <w:b/>
                <w:bCs/>
                <w:sz w:val="20"/>
                <w:szCs w:val="20"/>
                <w:lang w:val="es-AR"/>
              </w:rPr>
              <w:t>1</w:t>
            </w:r>
            <w:r w:rsidR="00C04147" w:rsidRPr="00C04147">
              <w:rPr>
                <w:b/>
                <w:bCs/>
                <w:sz w:val="20"/>
                <w:szCs w:val="20"/>
                <w:lang w:val="es-AR"/>
              </w:rPr>
              <w:t>0</w:t>
            </w:r>
            <w:r w:rsidR="00C04147">
              <w:rPr>
                <w:b/>
                <w:bCs/>
                <w:sz w:val="20"/>
                <w:szCs w:val="20"/>
                <w:lang w:val="es-AR"/>
              </w:rPr>
              <w:t xml:space="preserve"> </w:t>
            </w:r>
            <w:r w:rsidR="00C04147" w:rsidRPr="00C04147">
              <w:rPr>
                <w:b/>
                <w:bCs/>
                <w:sz w:val="20"/>
                <w:szCs w:val="20"/>
                <w:lang w:val="es-AR"/>
              </w:rPr>
              <w:t>566</w:t>
            </w:r>
          </w:p>
        </w:tc>
        <w:tc>
          <w:tcPr>
            <w:tcW w:w="992" w:type="dxa"/>
            <w:tcBorders>
              <w:top w:val="nil"/>
              <w:left w:val="nil"/>
              <w:bottom w:val="single" w:sz="4" w:space="0" w:color="auto"/>
              <w:right w:val="single" w:sz="4" w:space="0" w:color="auto"/>
            </w:tcBorders>
            <w:shd w:val="clear" w:color="auto" w:fill="auto"/>
            <w:noWrap/>
            <w:hideMark/>
          </w:tcPr>
          <w:p w14:paraId="71C37380" w14:textId="24D6E11B" w:rsidR="00E9023D" w:rsidRPr="00C04147" w:rsidRDefault="00C04147" w:rsidP="00A54B4D">
            <w:pPr>
              <w:jc w:val="right"/>
              <w:rPr>
                <w:b/>
                <w:bCs/>
                <w:sz w:val="20"/>
                <w:szCs w:val="20"/>
                <w:lang w:val="es-AR" w:eastAsia="en-CA"/>
              </w:rPr>
            </w:pPr>
            <w:r w:rsidRPr="00C04147">
              <w:rPr>
                <w:b/>
                <w:bCs/>
                <w:sz w:val="20"/>
                <w:szCs w:val="20"/>
                <w:lang w:val="es-AR"/>
              </w:rPr>
              <w:t>6</w:t>
            </w:r>
            <w:r>
              <w:rPr>
                <w:b/>
                <w:bCs/>
                <w:sz w:val="20"/>
                <w:szCs w:val="20"/>
                <w:lang w:val="es-AR"/>
              </w:rPr>
              <w:t xml:space="preserve"> </w:t>
            </w:r>
            <w:r w:rsidRPr="00C04147">
              <w:rPr>
                <w:b/>
                <w:bCs/>
                <w:sz w:val="20"/>
                <w:szCs w:val="20"/>
                <w:lang w:val="es-AR"/>
              </w:rPr>
              <w:t>443</w:t>
            </w:r>
          </w:p>
        </w:tc>
        <w:tc>
          <w:tcPr>
            <w:tcW w:w="1276" w:type="dxa"/>
            <w:tcBorders>
              <w:top w:val="nil"/>
              <w:left w:val="nil"/>
              <w:bottom w:val="single" w:sz="4" w:space="0" w:color="auto"/>
              <w:right w:val="single" w:sz="4" w:space="0" w:color="auto"/>
            </w:tcBorders>
            <w:shd w:val="clear" w:color="auto" w:fill="auto"/>
            <w:noWrap/>
            <w:hideMark/>
          </w:tcPr>
          <w:p w14:paraId="7232EE82" w14:textId="7EE9B4C1" w:rsidR="00E9023D" w:rsidRPr="00C04147" w:rsidRDefault="00E9023D" w:rsidP="00A54B4D">
            <w:pPr>
              <w:jc w:val="right"/>
              <w:rPr>
                <w:b/>
                <w:bCs/>
                <w:sz w:val="20"/>
                <w:szCs w:val="20"/>
                <w:lang w:val="es-AR" w:eastAsia="en-CA"/>
              </w:rPr>
            </w:pPr>
            <w:r w:rsidRPr="00C04147">
              <w:rPr>
                <w:b/>
                <w:bCs/>
                <w:sz w:val="20"/>
                <w:szCs w:val="20"/>
                <w:lang w:val="es-AR"/>
              </w:rPr>
              <w:t>2</w:t>
            </w:r>
            <w:r w:rsidR="00C04147" w:rsidRPr="00C04147">
              <w:rPr>
                <w:b/>
                <w:bCs/>
                <w:sz w:val="20"/>
                <w:szCs w:val="20"/>
                <w:lang w:val="es-AR"/>
              </w:rPr>
              <w:t>5</w:t>
            </w:r>
            <w:r w:rsidR="00C04147">
              <w:rPr>
                <w:b/>
                <w:bCs/>
                <w:sz w:val="20"/>
                <w:szCs w:val="20"/>
                <w:lang w:val="es-AR"/>
              </w:rPr>
              <w:t xml:space="preserve"> </w:t>
            </w:r>
            <w:r w:rsidR="00C04147" w:rsidRPr="00C04147">
              <w:rPr>
                <w:b/>
                <w:bCs/>
                <w:sz w:val="20"/>
                <w:szCs w:val="20"/>
                <w:lang w:val="es-AR"/>
              </w:rPr>
              <w:t>873</w:t>
            </w:r>
          </w:p>
        </w:tc>
        <w:tc>
          <w:tcPr>
            <w:tcW w:w="1135" w:type="dxa"/>
            <w:tcBorders>
              <w:top w:val="nil"/>
              <w:left w:val="nil"/>
              <w:bottom w:val="single" w:sz="4" w:space="0" w:color="auto"/>
              <w:right w:val="single" w:sz="4" w:space="0" w:color="auto"/>
            </w:tcBorders>
            <w:shd w:val="clear" w:color="auto" w:fill="auto"/>
            <w:noWrap/>
            <w:hideMark/>
          </w:tcPr>
          <w:p w14:paraId="26F4D88E" w14:textId="5991C3CC" w:rsidR="00E9023D" w:rsidRPr="00C04147" w:rsidRDefault="00E9023D" w:rsidP="00A54B4D">
            <w:pPr>
              <w:jc w:val="right"/>
              <w:rPr>
                <w:b/>
                <w:bCs/>
                <w:sz w:val="20"/>
                <w:szCs w:val="20"/>
                <w:lang w:val="es-AR" w:eastAsia="en-CA"/>
              </w:rPr>
            </w:pPr>
            <w:r w:rsidRPr="00C04147">
              <w:rPr>
                <w:b/>
                <w:bCs/>
                <w:sz w:val="20"/>
                <w:szCs w:val="20"/>
                <w:lang w:val="es-AR"/>
              </w:rPr>
              <w:t>2</w:t>
            </w:r>
            <w:r w:rsidR="00C04147" w:rsidRPr="00C04147">
              <w:rPr>
                <w:b/>
                <w:bCs/>
                <w:sz w:val="20"/>
                <w:szCs w:val="20"/>
                <w:lang w:val="es-AR"/>
              </w:rPr>
              <w:t>3</w:t>
            </w:r>
            <w:r w:rsidR="00C04147">
              <w:rPr>
                <w:b/>
                <w:bCs/>
                <w:sz w:val="20"/>
                <w:szCs w:val="20"/>
                <w:lang w:val="es-AR"/>
              </w:rPr>
              <w:t xml:space="preserve"> </w:t>
            </w:r>
            <w:r w:rsidR="00C04147" w:rsidRPr="00C04147">
              <w:rPr>
                <w:b/>
                <w:bCs/>
                <w:sz w:val="20"/>
                <w:szCs w:val="20"/>
                <w:lang w:val="es-AR"/>
              </w:rPr>
              <w:t>065</w:t>
            </w:r>
          </w:p>
        </w:tc>
      </w:tr>
      <w:tr w:rsidR="00E9023D" w:rsidRPr="00337A86" w14:paraId="428C4952" w14:textId="77777777" w:rsidTr="00A54B4D">
        <w:tc>
          <w:tcPr>
            <w:tcW w:w="94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627DE6A" w14:textId="4A9E4BDA" w:rsidR="00E9023D" w:rsidRPr="00C04147" w:rsidRDefault="000A5B05" w:rsidP="00A54B4D">
            <w:pPr>
              <w:rPr>
                <w:b/>
                <w:bCs/>
                <w:sz w:val="20"/>
                <w:szCs w:val="20"/>
                <w:lang w:val="es-AR" w:eastAsia="en-CA"/>
              </w:rPr>
            </w:pPr>
            <w:r>
              <w:rPr>
                <w:b/>
                <w:bCs/>
                <w:sz w:val="20"/>
                <w:szCs w:val="20"/>
                <w:lang w:val="es-AR"/>
              </w:rPr>
              <w:t>Actividades relacionadas con</w:t>
            </w:r>
            <w:r w:rsidR="002820BE">
              <w:rPr>
                <w:b/>
                <w:bCs/>
                <w:sz w:val="20"/>
                <w:szCs w:val="20"/>
                <w:lang w:val="es-AR"/>
              </w:rPr>
              <w:t xml:space="preserve"> los</w:t>
            </w:r>
            <w:r w:rsidR="00E9023D" w:rsidRPr="00C04147">
              <w:rPr>
                <w:b/>
                <w:bCs/>
                <w:sz w:val="20"/>
                <w:szCs w:val="20"/>
                <w:lang w:val="es-AR"/>
              </w:rPr>
              <w:t xml:space="preserve"> HFC</w:t>
            </w:r>
          </w:p>
        </w:tc>
      </w:tr>
      <w:tr w:rsidR="00E9023D" w:rsidRPr="00C04147" w14:paraId="2772B9CC"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1AE5AD34" w14:textId="605B3C59" w:rsidR="00E9023D" w:rsidRPr="00C04147" w:rsidRDefault="00E9023D" w:rsidP="00A54B4D">
            <w:pPr>
              <w:rPr>
                <w:sz w:val="20"/>
                <w:szCs w:val="20"/>
                <w:lang w:val="es-AR" w:eastAsia="en-CA"/>
              </w:rPr>
            </w:pPr>
            <w:r w:rsidRPr="00C04147">
              <w:rPr>
                <w:sz w:val="20"/>
                <w:szCs w:val="20"/>
                <w:lang w:val="es-AR"/>
              </w:rPr>
              <w:t xml:space="preserve">Actividades de facilitación para </w:t>
            </w:r>
            <w:r w:rsidR="002820BE">
              <w:rPr>
                <w:sz w:val="20"/>
                <w:szCs w:val="20"/>
                <w:lang w:val="es-AR"/>
              </w:rPr>
              <w:t xml:space="preserve">reducción </w:t>
            </w:r>
            <w:r w:rsidRPr="00C04147">
              <w:rPr>
                <w:sz w:val="20"/>
                <w:szCs w:val="20"/>
                <w:lang w:val="es-AR"/>
              </w:rPr>
              <w:t>de HFC</w:t>
            </w:r>
          </w:p>
        </w:tc>
        <w:tc>
          <w:tcPr>
            <w:tcW w:w="1134" w:type="dxa"/>
            <w:tcBorders>
              <w:top w:val="nil"/>
              <w:left w:val="nil"/>
              <w:bottom w:val="single" w:sz="4" w:space="0" w:color="auto"/>
              <w:right w:val="single" w:sz="4" w:space="0" w:color="auto"/>
            </w:tcBorders>
            <w:shd w:val="clear" w:color="auto" w:fill="auto"/>
            <w:noWrap/>
            <w:hideMark/>
          </w:tcPr>
          <w:p w14:paraId="78325245"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c>
          <w:tcPr>
            <w:tcW w:w="992" w:type="dxa"/>
            <w:tcBorders>
              <w:top w:val="nil"/>
              <w:left w:val="nil"/>
              <w:bottom w:val="single" w:sz="4" w:space="0" w:color="auto"/>
              <w:right w:val="single" w:sz="4" w:space="0" w:color="auto"/>
            </w:tcBorders>
            <w:shd w:val="clear" w:color="auto" w:fill="auto"/>
            <w:noWrap/>
            <w:hideMark/>
          </w:tcPr>
          <w:p w14:paraId="3D8B0B9D" w14:textId="77777777" w:rsidR="00E9023D" w:rsidRPr="00C04147" w:rsidRDefault="00E9023D" w:rsidP="00A54B4D">
            <w:pPr>
              <w:jc w:val="right"/>
              <w:rPr>
                <w:sz w:val="20"/>
                <w:szCs w:val="20"/>
                <w:lang w:val="es-AR" w:eastAsia="en-CA"/>
              </w:rPr>
            </w:pPr>
            <w:r w:rsidRPr="00C04147">
              <w:rPr>
                <w:sz w:val="20"/>
                <w:szCs w:val="20"/>
                <w:lang w:val="es-AR"/>
              </w:rPr>
              <w:t>214</w:t>
            </w:r>
          </w:p>
        </w:tc>
        <w:tc>
          <w:tcPr>
            <w:tcW w:w="992" w:type="dxa"/>
            <w:tcBorders>
              <w:top w:val="nil"/>
              <w:left w:val="nil"/>
              <w:bottom w:val="single" w:sz="4" w:space="0" w:color="auto"/>
              <w:right w:val="single" w:sz="4" w:space="0" w:color="auto"/>
            </w:tcBorders>
            <w:shd w:val="clear" w:color="auto" w:fill="auto"/>
            <w:noWrap/>
            <w:hideMark/>
          </w:tcPr>
          <w:p w14:paraId="1A496B44"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c>
          <w:tcPr>
            <w:tcW w:w="1276" w:type="dxa"/>
            <w:tcBorders>
              <w:top w:val="nil"/>
              <w:left w:val="nil"/>
              <w:bottom w:val="single" w:sz="4" w:space="0" w:color="auto"/>
              <w:right w:val="single" w:sz="4" w:space="0" w:color="auto"/>
            </w:tcBorders>
            <w:shd w:val="clear" w:color="auto" w:fill="auto"/>
            <w:noWrap/>
            <w:hideMark/>
          </w:tcPr>
          <w:p w14:paraId="0DA4D265" w14:textId="77777777" w:rsidR="00E9023D" w:rsidRPr="00C04147" w:rsidRDefault="00E9023D" w:rsidP="00A54B4D">
            <w:pPr>
              <w:jc w:val="right"/>
              <w:rPr>
                <w:sz w:val="20"/>
                <w:szCs w:val="20"/>
                <w:lang w:val="es-AR" w:eastAsia="en-CA"/>
              </w:rPr>
            </w:pPr>
            <w:r w:rsidRPr="00C04147">
              <w:rPr>
                <w:sz w:val="20"/>
                <w:szCs w:val="20"/>
                <w:lang w:val="es-AR"/>
              </w:rPr>
              <w:t>214</w:t>
            </w:r>
          </w:p>
        </w:tc>
        <w:tc>
          <w:tcPr>
            <w:tcW w:w="1135" w:type="dxa"/>
            <w:tcBorders>
              <w:top w:val="nil"/>
              <w:left w:val="nil"/>
              <w:bottom w:val="single" w:sz="4" w:space="0" w:color="auto"/>
              <w:right w:val="single" w:sz="4" w:space="0" w:color="auto"/>
            </w:tcBorders>
            <w:shd w:val="clear" w:color="auto" w:fill="auto"/>
            <w:noWrap/>
            <w:hideMark/>
          </w:tcPr>
          <w:p w14:paraId="07281322"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r>
      <w:tr w:rsidR="00E9023D" w:rsidRPr="00C04147" w14:paraId="2B7BC562"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774E94A8" w14:textId="4AA53A10" w:rsidR="00E9023D" w:rsidRPr="00C04147" w:rsidRDefault="00E9023D" w:rsidP="00A54B4D">
            <w:pPr>
              <w:rPr>
                <w:sz w:val="20"/>
                <w:szCs w:val="20"/>
                <w:lang w:val="es-AR" w:eastAsia="en-CA"/>
              </w:rPr>
            </w:pPr>
            <w:r w:rsidRPr="00C04147">
              <w:rPr>
                <w:sz w:val="20"/>
                <w:szCs w:val="20"/>
                <w:lang w:val="es-AR"/>
              </w:rPr>
              <w:t xml:space="preserve">Plan de </w:t>
            </w:r>
            <w:r w:rsidR="002820BE">
              <w:rPr>
                <w:sz w:val="20"/>
                <w:szCs w:val="20"/>
                <w:lang w:val="es-AR"/>
              </w:rPr>
              <w:t xml:space="preserve">aplicación de </w:t>
            </w:r>
            <w:r w:rsidRPr="00C04147">
              <w:rPr>
                <w:sz w:val="20"/>
                <w:szCs w:val="20"/>
                <w:lang w:val="es-AR"/>
              </w:rPr>
              <w:t xml:space="preserve">Kigali </w:t>
            </w:r>
            <w:r w:rsidR="00507978">
              <w:rPr>
                <w:sz w:val="20"/>
                <w:szCs w:val="20"/>
                <w:lang w:val="es-AR"/>
              </w:rPr>
              <w:t xml:space="preserve">para HFC </w:t>
            </w:r>
            <w:r w:rsidR="002820BE">
              <w:rPr>
                <w:sz w:val="20"/>
                <w:szCs w:val="20"/>
                <w:lang w:val="es-AR"/>
              </w:rPr>
              <w:t>–</w:t>
            </w:r>
            <w:r w:rsidRPr="00C04147">
              <w:rPr>
                <w:sz w:val="20"/>
                <w:szCs w:val="20"/>
                <w:lang w:val="es-AR"/>
              </w:rPr>
              <w:t xml:space="preserve"> </w:t>
            </w:r>
            <w:r w:rsidR="002820BE">
              <w:rPr>
                <w:sz w:val="20"/>
                <w:szCs w:val="20"/>
                <w:lang w:val="es-AR"/>
              </w:rPr>
              <w:t>Preparación de proyecto</w:t>
            </w:r>
            <w:r w:rsidR="00507978">
              <w:rPr>
                <w:sz w:val="20"/>
                <w:szCs w:val="20"/>
                <w:lang w:val="es-AR"/>
              </w:rPr>
              <w:t>s</w:t>
            </w:r>
          </w:p>
        </w:tc>
        <w:tc>
          <w:tcPr>
            <w:tcW w:w="1134" w:type="dxa"/>
            <w:tcBorders>
              <w:top w:val="nil"/>
              <w:left w:val="nil"/>
              <w:bottom w:val="single" w:sz="4" w:space="0" w:color="auto"/>
              <w:right w:val="single" w:sz="4" w:space="0" w:color="auto"/>
            </w:tcBorders>
            <w:shd w:val="clear" w:color="auto" w:fill="auto"/>
            <w:noWrap/>
            <w:hideMark/>
          </w:tcPr>
          <w:p w14:paraId="1CA9F129" w14:textId="5471DA24"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213</w:t>
            </w:r>
          </w:p>
        </w:tc>
        <w:tc>
          <w:tcPr>
            <w:tcW w:w="992" w:type="dxa"/>
            <w:tcBorders>
              <w:top w:val="nil"/>
              <w:left w:val="nil"/>
              <w:bottom w:val="single" w:sz="4" w:space="0" w:color="auto"/>
              <w:right w:val="single" w:sz="4" w:space="0" w:color="auto"/>
            </w:tcBorders>
            <w:shd w:val="clear" w:color="auto" w:fill="auto"/>
            <w:noWrap/>
            <w:hideMark/>
          </w:tcPr>
          <w:p w14:paraId="3E957CC0" w14:textId="07E6EC24" w:rsidR="00E9023D" w:rsidRPr="00C04147" w:rsidRDefault="00C04147" w:rsidP="00A54B4D">
            <w:pPr>
              <w:jc w:val="right"/>
              <w:rPr>
                <w:sz w:val="20"/>
                <w:szCs w:val="20"/>
                <w:lang w:val="es-AR" w:eastAsia="en-CA"/>
              </w:rPr>
            </w:pPr>
            <w:r w:rsidRPr="00C04147">
              <w:rPr>
                <w:sz w:val="20"/>
                <w:szCs w:val="20"/>
                <w:lang w:val="es-AR"/>
              </w:rPr>
              <w:t>1</w:t>
            </w:r>
            <w:r>
              <w:rPr>
                <w:sz w:val="20"/>
                <w:szCs w:val="20"/>
                <w:lang w:val="es-AR"/>
              </w:rPr>
              <w:t xml:space="preserve"> </w:t>
            </w:r>
            <w:r w:rsidRPr="00C04147">
              <w:rPr>
                <w:sz w:val="20"/>
                <w:szCs w:val="20"/>
                <w:lang w:val="es-AR"/>
              </w:rPr>
              <w:t>513</w:t>
            </w:r>
          </w:p>
        </w:tc>
        <w:tc>
          <w:tcPr>
            <w:tcW w:w="992" w:type="dxa"/>
            <w:tcBorders>
              <w:top w:val="nil"/>
              <w:left w:val="nil"/>
              <w:bottom w:val="single" w:sz="4" w:space="0" w:color="auto"/>
              <w:right w:val="single" w:sz="4" w:space="0" w:color="auto"/>
            </w:tcBorders>
            <w:shd w:val="clear" w:color="auto" w:fill="auto"/>
            <w:noWrap/>
            <w:hideMark/>
          </w:tcPr>
          <w:p w14:paraId="07DF96D6"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c>
          <w:tcPr>
            <w:tcW w:w="1276" w:type="dxa"/>
            <w:tcBorders>
              <w:top w:val="nil"/>
              <w:left w:val="nil"/>
              <w:bottom w:val="single" w:sz="4" w:space="0" w:color="auto"/>
              <w:right w:val="single" w:sz="4" w:space="0" w:color="auto"/>
            </w:tcBorders>
            <w:shd w:val="clear" w:color="auto" w:fill="auto"/>
            <w:noWrap/>
            <w:hideMark/>
          </w:tcPr>
          <w:p w14:paraId="27AA555A" w14:textId="59A8E3F8" w:rsidR="00E9023D" w:rsidRPr="00C04147" w:rsidRDefault="00C04147" w:rsidP="00A54B4D">
            <w:pPr>
              <w:jc w:val="right"/>
              <w:rPr>
                <w:sz w:val="20"/>
                <w:szCs w:val="20"/>
                <w:lang w:val="es-AR" w:eastAsia="en-CA"/>
              </w:rPr>
            </w:pPr>
            <w:r w:rsidRPr="00C04147">
              <w:rPr>
                <w:sz w:val="20"/>
                <w:szCs w:val="20"/>
                <w:lang w:val="es-AR"/>
              </w:rPr>
              <w:t>6</w:t>
            </w:r>
            <w:r>
              <w:rPr>
                <w:sz w:val="20"/>
                <w:szCs w:val="20"/>
                <w:lang w:val="es-AR"/>
              </w:rPr>
              <w:t xml:space="preserve"> </w:t>
            </w:r>
            <w:r w:rsidRPr="00C04147">
              <w:rPr>
                <w:sz w:val="20"/>
                <w:szCs w:val="20"/>
                <w:lang w:val="es-AR"/>
              </w:rPr>
              <w:t>726</w:t>
            </w:r>
          </w:p>
        </w:tc>
        <w:tc>
          <w:tcPr>
            <w:tcW w:w="1135" w:type="dxa"/>
            <w:tcBorders>
              <w:top w:val="nil"/>
              <w:left w:val="nil"/>
              <w:bottom w:val="single" w:sz="4" w:space="0" w:color="auto"/>
              <w:right w:val="single" w:sz="4" w:space="0" w:color="auto"/>
            </w:tcBorders>
            <w:shd w:val="clear" w:color="auto" w:fill="auto"/>
            <w:noWrap/>
            <w:hideMark/>
          </w:tcPr>
          <w:p w14:paraId="4C992DB8"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r>
      <w:tr w:rsidR="00E9023D" w:rsidRPr="00C04147" w14:paraId="3DA01BF6"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46501CC3" w14:textId="322AE775" w:rsidR="00E9023D" w:rsidRPr="00C04147" w:rsidRDefault="002820BE" w:rsidP="00A54B4D">
            <w:pPr>
              <w:rPr>
                <w:sz w:val="20"/>
                <w:szCs w:val="20"/>
                <w:lang w:val="es-AR" w:eastAsia="en-CA"/>
              </w:rPr>
            </w:pPr>
            <w:r>
              <w:rPr>
                <w:sz w:val="20"/>
                <w:szCs w:val="20"/>
                <w:lang w:val="es-AR"/>
              </w:rPr>
              <w:t xml:space="preserve">Asistencia técnica para </w:t>
            </w:r>
            <w:r w:rsidR="00E9023D" w:rsidRPr="00C04147">
              <w:rPr>
                <w:sz w:val="20"/>
                <w:szCs w:val="20"/>
                <w:lang w:val="es-AR"/>
              </w:rPr>
              <w:t xml:space="preserve">HFC </w:t>
            </w:r>
          </w:p>
        </w:tc>
        <w:tc>
          <w:tcPr>
            <w:tcW w:w="1134" w:type="dxa"/>
            <w:tcBorders>
              <w:top w:val="nil"/>
              <w:left w:val="nil"/>
              <w:bottom w:val="single" w:sz="4" w:space="0" w:color="auto"/>
              <w:right w:val="single" w:sz="4" w:space="0" w:color="auto"/>
            </w:tcBorders>
            <w:shd w:val="clear" w:color="auto" w:fill="auto"/>
            <w:noWrap/>
            <w:hideMark/>
          </w:tcPr>
          <w:p w14:paraId="0A6C4EB8" w14:textId="77777777" w:rsidR="00E9023D" w:rsidRPr="00C04147" w:rsidRDefault="00E9023D" w:rsidP="00A54B4D">
            <w:pPr>
              <w:jc w:val="right"/>
              <w:rPr>
                <w:sz w:val="20"/>
                <w:szCs w:val="20"/>
                <w:lang w:val="es-AR" w:eastAsia="en-CA"/>
              </w:rPr>
            </w:pPr>
            <w:r w:rsidRPr="00C04147">
              <w:rPr>
                <w:sz w:val="20"/>
                <w:szCs w:val="20"/>
                <w:lang w:val="es-AR"/>
              </w:rPr>
              <w:t>678</w:t>
            </w:r>
          </w:p>
        </w:tc>
        <w:tc>
          <w:tcPr>
            <w:tcW w:w="992" w:type="dxa"/>
            <w:tcBorders>
              <w:top w:val="nil"/>
              <w:left w:val="nil"/>
              <w:bottom w:val="single" w:sz="4" w:space="0" w:color="auto"/>
              <w:right w:val="single" w:sz="4" w:space="0" w:color="auto"/>
            </w:tcBorders>
            <w:shd w:val="clear" w:color="auto" w:fill="auto"/>
            <w:noWrap/>
            <w:hideMark/>
          </w:tcPr>
          <w:p w14:paraId="78148F34"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c>
          <w:tcPr>
            <w:tcW w:w="992" w:type="dxa"/>
            <w:tcBorders>
              <w:top w:val="nil"/>
              <w:left w:val="nil"/>
              <w:bottom w:val="single" w:sz="4" w:space="0" w:color="auto"/>
              <w:right w:val="single" w:sz="4" w:space="0" w:color="auto"/>
            </w:tcBorders>
            <w:shd w:val="clear" w:color="auto" w:fill="auto"/>
            <w:noWrap/>
            <w:hideMark/>
          </w:tcPr>
          <w:p w14:paraId="47C6BE18" w14:textId="77777777" w:rsidR="00E9023D" w:rsidRPr="00C04147" w:rsidRDefault="00E9023D" w:rsidP="00A54B4D">
            <w:pPr>
              <w:jc w:val="right"/>
              <w:rPr>
                <w:sz w:val="20"/>
                <w:szCs w:val="20"/>
                <w:lang w:val="es-AR" w:eastAsia="en-CA"/>
              </w:rPr>
            </w:pPr>
            <w:r w:rsidRPr="00C04147">
              <w:rPr>
                <w:sz w:val="20"/>
                <w:szCs w:val="20"/>
                <w:lang w:val="es-AR"/>
              </w:rPr>
              <w:t>678</w:t>
            </w:r>
          </w:p>
        </w:tc>
        <w:tc>
          <w:tcPr>
            <w:tcW w:w="1276" w:type="dxa"/>
            <w:tcBorders>
              <w:top w:val="nil"/>
              <w:left w:val="nil"/>
              <w:bottom w:val="single" w:sz="4" w:space="0" w:color="auto"/>
              <w:right w:val="single" w:sz="4" w:space="0" w:color="auto"/>
            </w:tcBorders>
            <w:shd w:val="clear" w:color="auto" w:fill="auto"/>
            <w:noWrap/>
            <w:hideMark/>
          </w:tcPr>
          <w:p w14:paraId="2E777078" w14:textId="123D5C35" w:rsidR="00E9023D" w:rsidRPr="00C04147" w:rsidRDefault="00C04147" w:rsidP="00A54B4D">
            <w:pPr>
              <w:jc w:val="right"/>
              <w:rPr>
                <w:sz w:val="20"/>
                <w:szCs w:val="20"/>
                <w:lang w:val="es-AR" w:eastAsia="en-CA"/>
              </w:rPr>
            </w:pPr>
            <w:r w:rsidRPr="00C04147">
              <w:rPr>
                <w:sz w:val="20"/>
                <w:szCs w:val="20"/>
                <w:lang w:val="es-AR"/>
              </w:rPr>
              <w:t>1</w:t>
            </w:r>
            <w:r>
              <w:rPr>
                <w:sz w:val="20"/>
                <w:szCs w:val="20"/>
                <w:lang w:val="es-AR"/>
              </w:rPr>
              <w:t xml:space="preserve"> </w:t>
            </w:r>
            <w:r w:rsidRPr="00C04147">
              <w:rPr>
                <w:sz w:val="20"/>
                <w:szCs w:val="20"/>
                <w:lang w:val="es-AR"/>
              </w:rPr>
              <w:t>356</w:t>
            </w:r>
          </w:p>
        </w:tc>
        <w:tc>
          <w:tcPr>
            <w:tcW w:w="1135" w:type="dxa"/>
            <w:tcBorders>
              <w:top w:val="nil"/>
              <w:left w:val="nil"/>
              <w:bottom w:val="single" w:sz="4" w:space="0" w:color="auto"/>
              <w:right w:val="single" w:sz="4" w:space="0" w:color="auto"/>
            </w:tcBorders>
            <w:shd w:val="clear" w:color="auto" w:fill="auto"/>
            <w:noWrap/>
            <w:hideMark/>
          </w:tcPr>
          <w:p w14:paraId="37226597"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r>
      <w:tr w:rsidR="00E9023D" w:rsidRPr="00C04147" w14:paraId="1DB3D728"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425D787F" w14:textId="00E774FB" w:rsidR="00E9023D" w:rsidRPr="00C04147" w:rsidRDefault="002820BE" w:rsidP="00A54B4D">
            <w:pPr>
              <w:rPr>
                <w:b/>
                <w:bCs/>
                <w:sz w:val="20"/>
                <w:szCs w:val="20"/>
                <w:lang w:val="es-AR" w:eastAsia="en-CA"/>
              </w:rPr>
            </w:pPr>
            <w:r>
              <w:rPr>
                <w:b/>
                <w:bCs/>
                <w:sz w:val="20"/>
                <w:szCs w:val="20"/>
                <w:lang w:val="es-AR"/>
              </w:rPr>
              <w:t>Subtotal de l</w:t>
            </w:r>
            <w:r w:rsidR="00E9023D" w:rsidRPr="00C04147">
              <w:rPr>
                <w:b/>
                <w:bCs/>
                <w:sz w:val="20"/>
                <w:szCs w:val="20"/>
                <w:lang w:val="es-AR"/>
              </w:rPr>
              <w:t xml:space="preserve">as </w:t>
            </w:r>
            <w:r w:rsidR="000A5B05">
              <w:rPr>
                <w:b/>
                <w:bCs/>
                <w:sz w:val="20"/>
                <w:szCs w:val="20"/>
                <w:lang w:val="es-AR"/>
              </w:rPr>
              <w:t>actividades relacionadas con HFC</w:t>
            </w:r>
            <w:r w:rsidR="00E9023D" w:rsidRPr="00C04147">
              <w:rPr>
                <w:b/>
                <w:bCs/>
                <w:sz w:val="20"/>
                <w:szCs w:val="20"/>
                <w:lang w:val="es-AR"/>
              </w:rPr>
              <w:t xml:space="preserve"> </w:t>
            </w:r>
          </w:p>
        </w:tc>
        <w:tc>
          <w:tcPr>
            <w:tcW w:w="1134" w:type="dxa"/>
            <w:tcBorders>
              <w:top w:val="nil"/>
              <w:left w:val="nil"/>
              <w:bottom w:val="single" w:sz="4" w:space="0" w:color="auto"/>
              <w:right w:val="single" w:sz="4" w:space="0" w:color="auto"/>
            </w:tcBorders>
            <w:shd w:val="clear" w:color="auto" w:fill="auto"/>
            <w:noWrap/>
            <w:hideMark/>
          </w:tcPr>
          <w:p w14:paraId="16E46898" w14:textId="7A7CA8D7" w:rsidR="00E9023D" w:rsidRPr="00C04147" w:rsidRDefault="00C04147" w:rsidP="00A54B4D">
            <w:pPr>
              <w:jc w:val="right"/>
              <w:rPr>
                <w:b/>
                <w:bCs/>
                <w:sz w:val="20"/>
                <w:szCs w:val="20"/>
                <w:lang w:val="es-AR" w:eastAsia="en-CA"/>
              </w:rPr>
            </w:pPr>
            <w:r w:rsidRPr="00C04147">
              <w:rPr>
                <w:b/>
                <w:bCs/>
                <w:sz w:val="20"/>
                <w:szCs w:val="20"/>
                <w:lang w:val="es-AR"/>
              </w:rPr>
              <w:t>5</w:t>
            </w:r>
            <w:r>
              <w:rPr>
                <w:b/>
                <w:bCs/>
                <w:sz w:val="20"/>
                <w:szCs w:val="20"/>
                <w:lang w:val="es-AR"/>
              </w:rPr>
              <w:t xml:space="preserve"> </w:t>
            </w:r>
            <w:r w:rsidRPr="00C04147">
              <w:rPr>
                <w:b/>
                <w:bCs/>
                <w:sz w:val="20"/>
                <w:szCs w:val="20"/>
                <w:lang w:val="es-AR"/>
              </w:rPr>
              <w:t>891</w:t>
            </w:r>
          </w:p>
        </w:tc>
        <w:tc>
          <w:tcPr>
            <w:tcW w:w="992" w:type="dxa"/>
            <w:tcBorders>
              <w:top w:val="nil"/>
              <w:left w:val="nil"/>
              <w:bottom w:val="single" w:sz="4" w:space="0" w:color="auto"/>
              <w:right w:val="single" w:sz="4" w:space="0" w:color="auto"/>
            </w:tcBorders>
            <w:shd w:val="clear" w:color="auto" w:fill="auto"/>
            <w:noWrap/>
            <w:hideMark/>
          </w:tcPr>
          <w:p w14:paraId="538D5B7F" w14:textId="765101F7" w:rsidR="00E9023D" w:rsidRPr="00C04147" w:rsidRDefault="00C04147" w:rsidP="00A54B4D">
            <w:pPr>
              <w:jc w:val="right"/>
              <w:rPr>
                <w:b/>
                <w:bCs/>
                <w:sz w:val="20"/>
                <w:szCs w:val="20"/>
                <w:lang w:val="es-AR" w:eastAsia="en-CA"/>
              </w:rPr>
            </w:pPr>
            <w:r w:rsidRPr="00C04147">
              <w:rPr>
                <w:b/>
                <w:bCs/>
                <w:sz w:val="20"/>
                <w:szCs w:val="20"/>
                <w:lang w:val="es-AR"/>
              </w:rPr>
              <w:t>1</w:t>
            </w:r>
            <w:r>
              <w:rPr>
                <w:b/>
                <w:bCs/>
                <w:sz w:val="20"/>
                <w:szCs w:val="20"/>
                <w:lang w:val="es-AR"/>
              </w:rPr>
              <w:t xml:space="preserve"> </w:t>
            </w:r>
            <w:r w:rsidRPr="00C04147">
              <w:rPr>
                <w:b/>
                <w:bCs/>
                <w:sz w:val="20"/>
                <w:szCs w:val="20"/>
                <w:lang w:val="es-AR"/>
              </w:rPr>
              <w:t>727</w:t>
            </w:r>
          </w:p>
        </w:tc>
        <w:tc>
          <w:tcPr>
            <w:tcW w:w="992" w:type="dxa"/>
            <w:tcBorders>
              <w:top w:val="nil"/>
              <w:left w:val="nil"/>
              <w:bottom w:val="single" w:sz="4" w:space="0" w:color="auto"/>
              <w:right w:val="single" w:sz="4" w:space="0" w:color="auto"/>
            </w:tcBorders>
            <w:shd w:val="clear" w:color="auto" w:fill="auto"/>
            <w:noWrap/>
            <w:hideMark/>
          </w:tcPr>
          <w:p w14:paraId="70FBED87" w14:textId="77777777" w:rsidR="00E9023D" w:rsidRPr="00C04147" w:rsidRDefault="00E9023D" w:rsidP="00A54B4D">
            <w:pPr>
              <w:jc w:val="right"/>
              <w:rPr>
                <w:b/>
                <w:bCs/>
                <w:sz w:val="20"/>
                <w:szCs w:val="20"/>
                <w:lang w:val="es-AR" w:eastAsia="en-CA"/>
              </w:rPr>
            </w:pPr>
            <w:r w:rsidRPr="00C04147">
              <w:rPr>
                <w:b/>
                <w:bCs/>
                <w:sz w:val="20"/>
                <w:szCs w:val="20"/>
                <w:lang w:val="es-AR"/>
              </w:rPr>
              <w:t>678</w:t>
            </w:r>
          </w:p>
        </w:tc>
        <w:tc>
          <w:tcPr>
            <w:tcW w:w="1276" w:type="dxa"/>
            <w:tcBorders>
              <w:top w:val="nil"/>
              <w:left w:val="nil"/>
              <w:bottom w:val="single" w:sz="4" w:space="0" w:color="auto"/>
              <w:right w:val="single" w:sz="4" w:space="0" w:color="auto"/>
            </w:tcBorders>
            <w:shd w:val="clear" w:color="auto" w:fill="auto"/>
            <w:noWrap/>
            <w:hideMark/>
          </w:tcPr>
          <w:p w14:paraId="0BD43E72" w14:textId="006C4B24" w:rsidR="00E9023D" w:rsidRPr="00C04147" w:rsidRDefault="00C04147" w:rsidP="00A54B4D">
            <w:pPr>
              <w:jc w:val="right"/>
              <w:rPr>
                <w:b/>
                <w:bCs/>
                <w:sz w:val="20"/>
                <w:szCs w:val="20"/>
                <w:lang w:val="es-AR" w:eastAsia="en-CA"/>
              </w:rPr>
            </w:pPr>
            <w:r w:rsidRPr="00C04147">
              <w:rPr>
                <w:b/>
                <w:bCs/>
                <w:sz w:val="20"/>
                <w:szCs w:val="20"/>
                <w:lang w:val="es-AR"/>
              </w:rPr>
              <w:t>8</w:t>
            </w:r>
            <w:r>
              <w:rPr>
                <w:b/>
                <w:bCs/>
                <w:sz w:val="20"/>
                <w:szCs w:val="20"/>
                <w:lang w:val="es-AR"/>
              </w:rPr>
              <w:t xml:space="preserve"> </w:t>
            </w:r>
            <w:r w:rsidRPr="00C04147">
              <w:rPr>
                <w:b/>
                <w:bCs/>
                <w:sz w:val="20"/>
                <w:szCs w:val="20"/>
                <w:lang w:val="es-AR"/>
              </w:rPr>
              <w:t>296</w:t>
            </w:r>
          </w:p>
        </w:tc>
        <w:tc>
          <w:tcPr>
            <w:tcW w:w="1135" w:type="dxa"/>
            <w:tcBorders>
              <w:top w:val="nil"/>
              <w:left w:val="nil"/>
              <w:bottom w:val="single" w:sz="4" w:space="0" w:color="auto"/>
              <w:right w:val="single" w:sz="4" w:space="0" w:color="auto"/>
            </w:tcBorders>
            <w:shd w:val="clear" w:color="auto" w:fill="auto"/>
            <w:noWrap/>
            <w:hideMark/>
          </w:tcPr>
          <w:p w14:paraId="686C4C31" w14:textId="77777777" w:rsidR="00E9023D" w:rsidRPr="00C04147" w:rsidRDefault="00E9023D" w:rsidP="00A54B4D">
            <w:pPr>
              <w:jc w:val="right"/>
              <w:rPr>
                <w:b/>
                <w:bCs/>
                <w:sz w:val="20"/>
                <w:szCs w:val="20"/>
                <w:lang w:val="es-AR" w:eastAsia="en-CA"/>
              </w:rPr>
            </w:pPr>
            <w:r w:rsidRPr="00C04147">
              <w:rPr>
                <w:b/>
                <w:bCs/>
                <w:sz w:val="20"/>
                <w:szCs w:val="20"/>
                <w:lang w:val="es-AR"/>
              </w:rPr>
              <w:t>0</w:t>
            </w:r>
          </w:p>
        </w:tc>
      </w:tr>
      <w:tr w:rsidR="00E9023D" w:rsidRPr="00C04147" w14:paraId="3D1D9EC1" w14:textId="77777777" w:rsidTr="00A54B4D">
        <w:tc>
          <w:tcPr>
            <w:tcW w:w="94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751EDD4" w14:textId="729A81A5" w:rsidR="00E9023D" w:rsidRPr="00C04147" w:rsidRDefault="00E9023D" w:rsidP="00A54B4D">
            <w:pPr>
              <w:rPr>
                <w:b/>
                <w:bCs/>
                <w:sz w:val="20"/>
                <w:szCs w:val="20"/>
                <w:lang w:val="es-AR" w:eastAsia="en-CA"/>
              </w:rPr>
            </w:pPr>
            <w:r w:rsidRPr="00C04147">
              <w:rPr>
                <w:b/>
                <w:bCs/>
                <w:sz w:val="20"/>
                <w:szCs w:val="20"/>
                <w:lang w:val="es-AR"/>
              </w:rPr>
              <w:t xml:space="preserve">Actividades </w:t>
            </w:r>
            <w:r w:rsidR="002820BE">
              <w:rPr>
                <w:b/>
                <w:bCs/>
                <w:sz w:val="20"/>
                <w:szCs w:val="20"/>
                <w:lang w:val="es-AR"/>
              </w:rPr>
              <w:t xml:space="preserve">habituales </w:t>
            </w:r>
          </w:p>
        </w:tc>
      </w:tr>
      <w:tr w:rsidR="00E9023D" w:rsidRPr="00C04147" w14:paraId="50198E21"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3460298E" w14:textId="2C6C8CF4" w:rsidR="00E9023D" w:rsidRPr="00C04147" w:rsidRDefault="00E9023D" w:rsidP="00A54B4D">
            <w:pPr>
              <w:rPr>
                <w:sz w:val="20"/>
                <w:szCs w:val="20"/>
                <w:lang w:val="es-AR" w:eastAsia="en-CA"/>
              </w:rPr>
            </w:pPr>
            <w:r w:rsidRPr="00C04147">
              <w:rPr>
                <w:sz w:val="20"/>
                <w:szCs w:val="20"/>
                <w:lang w:val="es-AR"/>
              </w:rPr>
              <w:t xml:space="preserve">Fortalecimiento institucional </w:t>
            </w:r>
          </w:p>
        </w:tc>
        <w:tc>
          <w:tcPr>
            <w:tcW w:w="1134" w:type="dxa"/>
            <w:tcBorders>
              <w:top w:val="nil"/>
              <w:left w:val="nil"/>
              <w:bottom w:val="single" w:sz="4" w:space="0" w:color="auto"/>
              <w:right w:val="single" w:sz="4" w:space="0" w:color="auto"/>
            </w:tcBorders>
            <w:shd w:val="clear" w:color="auto" w:fill="auto"/>
            <w:noWrap/>
            <w:hideMark/>
          </w:tcPr>
          <w:p w14:paraId="68270573" w14:textId="479F2652"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940</w:t>
            </w:r>
          </w:p>
        </w:tc>
        <w:tc>
          <w:tcPr>
            <w:tcW w:w="992" w:type="dxa"/>
            <w:tcBorders>
              <w:top w:val="nil"/>
              <w:left w:val="nil"/>
              <w:bottom w:val="single" w:sz="4" w:space="0" w:color="auto"/>
              <w:right w:val="single" w:sz="4" w:space="0" w:color="auto"/>
            </w:tcBorders>
            <w:shd w:val="clear" w:color="auto" w:fill="auto"/>
            <w:noWrap/>
            <w:hideMark/>
          </w:tcPr>
          <w:p w14:paraId="3C08F6F4" w14:textId="668FE973"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610</w:t>
            </w:r>
          </w:p>
        </w:tc>
        <w:tc>
          <w:tcPr>
            <w:tcW w:w="992" w:type="dxa"/>
            <w:tcBorders>
              <w:top w:val="nil"/>
              <w:left w:val="nil"/>
              <w:bottom w:val="single" w:sz="4" w:space="0" w:color="auto"/>
              <w:right w:val="single" w:sz="4" w:space="0" w:color="auto"/>
            </w:tcBorders>
            <w:shd w:val="clear" w:color="auto" w:fill="auto"/>
            <w:noWrap/>
            <w:hideMark/>
          </w:tcPr>
          <w:p w14:paraId="3EF6B0E1" w14:textId="6C17E374"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940</w:t>
            </w:r>
          </w:p>
        </w:tc>
        <w:tc>
          <w:tcPr>
            <w:tcW w:w="1276" w:type="dxa"/>
            <w:tcBorders>
              <w:top w:val="nil"/>
              <w:left w:val="nil"/>
              <w:bottom w:val="single" w:sz="4" w:space="0" w:color="auto"/>
              <w:right w:val="single" w:sz="4" w:space="0" w:color="auto"/>
            </w:tcBorders>
            <w:shd w:val="clear" w:color="auto" w:fill="auto"/>
            <w:noWrap/>
            <w:hideMark/>
          </w:tcPr>
          <w:p w14:paraId="18EC7119" w14:textId="32B67953"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7</w:t>
            </w:r>
            <w:r w:rsidR="00C04147">
              <w:rPr>
                <w:sz w:val="20"/>
                <w:szCs w:val="20"/>
                <w:lang w:val="es-AR"/>
              </w:rPr>
              <w:t xml:space="preserve"> </w:t>
            </w:r>
            <w:r w:rsidR="00C04147" w:rsidRPr="00C04147">
              <w:rPr>
                <w:sz w:val="20"/>
                <w:szCs w:val="20"/>
                <w:lang w:val="es-AR"/>
              </w:rPr>
              <w:t>490</w:t>
            </w:r>
          </w:p>
        </w:tc>
        <w:tc>
          <w:tcPr>
            <w:tcW w:w="1135" w:type="dxa"/>
            <w:tcBorders>
              <w:top w:val="nil"/>
              <w:left w:val="nil"/>
              <w:bottom w:val="single" w:sz="4" w:space="0" w:color="auto"/>
              <w:right w:val="single" w:sz="4" w:space="0" w:color="auto"/>
            </w:tcBorders>
            <w:shd w:val="clear" w:color="auto" w:fill="auto"/>
            <w:noWrap/>
            <w:hideMark/>
          </w:tcPr>
          <w:p w14:paraId="41BB78E4"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r>
      <w:tr w:rsidR="00E9023D" w:rsidRPr="00C04147" w14:paraId="30A298B9"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7F6E76E1" w14:textId="5B6849C6" w:rsidR="00E9023D" w:rsidRPr="00C04147" w:rsidRDefault="00E9023D" w:rsidP="00A54B4D">
            <w:pPr>
              <w:rPr>
                <w:sz w:val="20"/>
                <w:szCs w:val="20"/>
                <w:lang w:val="es-AR" w:eastAsia="en-CA"/>
              </w:rPr>
            </w:pPr>
            <w:r w:rsidRPr="00C04147">
              <w:rPr>
                <w:sz w:val="20"/>
                <w:szCs w:val="20"/>
                <w:lang w:val="es-AR"/>
              </w:rPr>
              <w:t xml:space="preserve">Programa de Asistencia al Cumplimiento </w:t>
            </w:r>
          </w:p>
        </w:tc>
        <w:tc>
          <w:tcPr>
            <w:tcW w:w="1134" w:type="dxa"/>
            <w:tcBorders>
              <w:top w:val="nil"/>
              <w:left w:val="nil"/>
              <w:bottom w:val="single" w:sz="4" w:space="0" w:color="auto"/>
              <w:right w:val="single" w:sz="4" w:space="0" w:color="auto"/>
            </w:tcBorders>
            <w:shd w:val="clear" w:color="auto" w:fill="auto"/>
            <w:noWrap/>
            <w:hideMark/>
          </w:tcPr>
          <w:p w14:paraId="4BD38F59" w14:textId="5DDDA558"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1</w:t>
            </w:r>
            <w:r w:rsidR="00C04147">
              <w:rPr>
                <w:sz w:val="20"/>
                <w:szCs w:val="20"/>
                <w:lang w:val="es-AR"/>
              </w:rPr>
              <w:t xml:space="preserve"> </w:t>
            </w:r>
            <w:r w:rsidR="00C04147" w:rsidRPr="00C04147">
              <w:rPr>
                <w:sz w:val="20"/>
                <w:szCs w:val="20"/>
                <w:lang w:val="es-AR"/>
              </w:rPr>
              <w:t>428</w:t>
            </w:r>
          </w:p>
        </w:tc>
        <w:tc>
          <w:tcPr>
            <w:tcW w:w="992" w:type="dxa"/>
            <w:tcBorders>
              <w:top w:val="nil"/>
              <w:left w:val="nil"/>
              <w:bottom w:val="single" w:sz="4" w:space="0" w:color="auto"/>
              <w:right w:val="single" w:sz="4" w:space="0" w:color="auto"/>
            </w:tcBorders>
            <w:shd w:val="clear" w:color="auto" w:fill="auto"/>
            <w:noWrap/>
            <w:hideMark/>
          </w:tcPr>
          <w:p w14:paraId="0E2F1BAE" w14:textId="2BB0EF95"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1</w:t>
            </w:r>
            <w:r w:rsidR="00C04147">
              <w:rPr>
                <w:sz w:val="20"/>
                <w:szCs w:val="20"/>
                <w:lang w:val="es-AR"/>
              </w:rPr>
              <w:t xml:space="preserve"> </w:t>
            </w:r>
            <w:r w:rsidR="00C04147" w:rsidRPr="00C04147">
              <w:rPr>
                <w:sz w:val="20"/>
                <w:szCs w:val="20"/>
                <w:lang w:val="es-AR"/>
              </w:rPr>
              <w:t>771</w:t>
            </w:r>
          </w:p>
        </w:tc>
        <w:tc>
          <w:tcPr>
            <w:tcW w:w="992" w:type="dxa"/>
            <w:tcBorders>
              <w:top w:val="nil"/>
              <w:left w:val="nil"/>
              <w:bottom w:val="single" w:sz="4" w:space="0" w:color="auto"/>
              <w:right w:val="single" w:sz="4" w:space="0" w:color="auto"/>
            </w:tcBorders>
            <w:shd w:val="clear" w:color="auto" w:fill="auto"/>
            <w:noWrap/>
            <w:hideMark/>
          </w:tcPr>
          <w:p w14:paraId="4045AD97" w14:textId="7D285F7D"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2</w:t>
            </w:r>
            <w:r w:rsidR="00C04147">
              <w:rPr>
                <w:sz w:val="20"/>
                <w:szCs w:val="20"/>
                <w:lang w:val="es-AR"/>
              </w:rPr>
              <w:t xml:space="preserve"> </w:t>
            </w:r>
            <w:r w:rsidR="00C04147" w:rsidRPr="00C04147">
              <w:rPr>
                <w:sz w:val="20"/>
                <w:szCs w:val="20"/>
                <w:lang w:val="es-AR"/>
              </w:rPr>
              <w:t>124</w:t>
            </w:r>
          </w:p>
        </w:tc>
        <w:tc>
          <w:tcPr>
            <w:tcW w:w="1276" w:type="dxa"/>
            <w:tcBorders>
              <w:top w:val="nil"/>
              <w:left w:val="nil"/>
              <w:bottom w:val="single" w:sz="4" w:space="0" w:color="auto"/>
              <w:right w:val="single" w:sz="4" w:space="0" w:color="auto"/>
            </w:tcBorders>
            <w:shd w:val="clear" w:color="auto" w:fill="auto"/>
            <w:noWrap/>
            <w:hideMark/>
          </w:tcPr>
          <w:p w14:paraId="4C21495B" w14:textId="3DF0CCA4" w:rsidR="00E9023D" w:rsidRPr="00C04147" w:rsidRDefault="00E9023D" w:rsidP="00A54B4D">
            <w:pPr>
              <w:jc w:val="right"/>
              <w:rPr>
                <w:sz w:val="20"/>
                <w:szCs w:val="20"/>
                <w:lang w:val="es-AR" w:eastAsia="en-CA"/>
              </w:rPr>
            </w:pPr>
            <w:r w:rsidRPr="00C04147">
              <w:rPr>
                <w:sz w:val="20"/>
                <w:szCs w:val="20"/>
                <w:lang w:val="es-AR"/>
              </w:rPr>
              <w:t>3</w:t>
            </w:r>
            <w:r w:rsidR="00C04147" w:rsidRPr="00C04147">
              <w:rPr>
                <w:sz w:val="20"/>
                <w:szCs w:val="20"/>
                <w:lang w:val="es-AR"/>
              </w:rPr>
              <w:t>5</w:t>
            </w:r>
            <w:r w:rsidR="00C04147">
              <w:rPr>
                <w:sz w:val="20"/>
                <w:szCs w:val="20"/>
                <w:lang w:val="es-AR"/>
              </w:rPr>
              <w:t xml:space="preserve"> </w:t>
            </w:r>
            <w:r w:rsidR="00C04147" w:rsidRPr="00C04147">
              <w:rPr>
                <w:sz w:val="20"/>
                <w:szCs w:val="20"/>
                <w:lang w:val="es-AR"/>
              </w:rPr>
              <w:t>323</w:t>
            </w:r>
          </w:p>
        </w:tc>
        <w:tc>
          <w:tcPr>
            <w:tcW w:w="1135" w:type="dxa"/>
            <w:tcBorders>
              <w:top w:val="nil"/>
              <w:left w:val="nil"/>
              <w:bottom w:val="single" w:sz="4" w:space="0" w:color="auto"/>
              <w:right w:val="single" w:sz="4" w:space="0" w:color="auto"/>
            </w:tcBorders>
            <w:shd w:val="clear" w:color="auto" w:fill="auto"/>
            <w:noWrap/>
            <w:hideMark/>
          </w:tcPr>
          <w:p w14:paraId="3407F72F" w14:textId="77777777" w:rsidR="00E9023D" w:rsidRPr="00C04147" w:rsidRDefault="00E9023D" w:rsidP="00A54B4D">
            <w:pPr>
              <w:jc w:val="right"/>
              <w:rPr>
                <w:sz w:val="20"/>
                <w:szCs w:val="20"/>
                <w:lang w:val="es-AR" w:eastAsia="en-CA"/>
              </w:rPr>
            </w:pPr>
            <w:r w:rsidRPr="00C04147">
              <w:rPr>
                <w:lang w:val="es-AR"/>
              </w:rPr>
              <w:t> </w:t>
            </w:r>
            <w:r w:rsidRPr="00C04147">
              <w:rPr>
                <w:sz w:val="20"/>
                <w:szCs w:val="20"/>
                <w:lang w:val="es-AR"/>
              </w:rPr>
              <w:t>0</w:t>
            </w:r>
          </w:p>
        </w:tc>
      </w:tr>
      <w:tr w:rsidR="00E9023D" w:rsidRPr="00C04147" w14:paraId="4FBFA8FC"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68C9B218" w14:textId="07ADA4DE" w:rsidR="00E9023D" w:rsidRPr="00C04147" w:rsidRDefault="002820BE" w:rsidP="00A54B4D">
            <w:pPr>
              <w:rPr>
                <w:b/>
                <w:bCs/>
                <w:sz w:val="20"/>
                <w:szCs w:val="20"/>
                <w:lang w:val="es-AR" w:eastAsia="en-CA"/>
              </w:rPr>
            </w:pPr>
            <w:r>
              <w:rPr>
                <w:b/>
                <w:bCs/>
                <w:sz w:val="20"/>
                <w:szCs w:val="20"/>
                <w:lang w:val="es-AR"/>
              </w:rPr>
              <w:t>Subtotal de l</w:t>
            </w:r>
            <w:r w:rsidR="00E9023D" w:rsidRPr="00C04147">
              <w:rPr>
                <w:b/>
                <w:bCs/>
                <w:sz w:val="20"/>
                <w:szCs w:val="20"/>
                <w:lang w:val="es-AR"/>
              </w:rPr>
              <w:t xml:space="preserve">as actividades </w:t>
            </w:r>
            <w:r>
              <w:rPr>
                <w:b/>
                <w:bCs/>
                <w:sz w:val="20"/>
                <w:szCs w:val="20"/>
                <w:lang w:val="es-AR"/>
              </w:rPr>
              <w:t xml:space="preserve">habituales </w:t>
            </w:r>
          </w:p>
        </w:tc>
        <w:tc>
          <w:tcPr>
            <w:tcW w:w="1134" w:type="dxa"/>
            <w:tcBorders>
              <w:top w:val="nil"/>
              <w:left w:val="nil"/>
              <w:bottom w:val="single" w:sz="4" w:space="0" w:color="auto"/>
              <w:right w:val="single" w:sz="4" w:space="0" w:color="auto"/>
            </w:tcBorders>
            <w:shd w:val="clear" w:color="auto" w:fill="auto"/>
            <w:noWrap/>
            <w:hideMark/>
          </w:tcPr>
          <w:p w14:paraId="1CC22819" w14:textId="39772D3E" w:rsidR="00E9023D" w:rsidRPr="00C04147" w:rsidRDefault="00E9023D" w:rsidP="00A54B4D">
            <w:pPr>
              <w:jc w:val="right"/>
              <w:rPr>
                <w:b/>
                <w:bCs/>
                <w:sz w:val="20"/>
                <w:szCs w:val="20"/>
                <w:lang w:val="es-AR" w:eastAsia="en-CA"/>
              </w:rPr>
            </w:pPr>
            <w:r w:rsidRPr="00C04147">
              <w:rPr>
                <w:b/>
                <w:bCs/>
                <w:sz w:val="20"/>
                <w:szCs w:val="20"/>
                <w:lang w:val="es-AR"/>
              </w:rPr>
              <w:t>1</w:t>
            </w:r>
            <w:r w:rsidR="00C04147" w:rsidRPr="00C04147">
              <w:rPr>
                <w:b/>
                <w:bCs/>
                <w:sz w:val="20"/>
                <w:szCs w:val="20"/>
                <w:lang w:val="es-AR"/>
              </w:rPr>
              <w:t>7</w:t>
            </w:r>
            <w:r w:rsidR="00C04147">
              <w:rPr>
                <w:b/>
                <w:bCs/>
                <w:sz w:val="20"/>
                <w:szCs w:val="20"/>
                <w:lang w:val="es-AR"/>
              </w:rPr>
              <w:t xml:space="preserve"> </w:t>
            </w:r>
            <w:r w:rsidR="00C04147" w:rsidRPr="00C04147">
              <w:rPr>
                <w:b/>
                <w:bCs/>
                <w:sz w:val="20"/>
                <w:szCs w:val="20"/>
                <w:lang w:val="es-AR"/>
              </w:rPr>
              <w:t>368</w:t>
            </w:r>
          </w:p>
        </w:tc>
        <w:tc>
          <w:tcPr>
            <w:tcW w:w="992" w:type="dxa"/>
            <w:tcBorders>
              <w:top w:val="nil"/>
              <w:left w:val="nil"/>
              <w:bottom w:val="single" w:sz="4" w:space="0" w:color="auto"/>
              <w:right w:val="single" w:sz="4" w:space="0" w:color="auto"/>
            </w:tcBorders>
            <w:shd w:val="clear" w:color="auto" w:fill="auto"/>
            <w:noWrap/>
            <w:hideMark/>
          </w:tcPr>
          <w:p w14:paraId="5F8917B4" w14:textId="058692C8" w:rsidR="00E9023D" w:rsidRPr="00C04147" w:rsidRDefault="00E9023D" w:rsidP="00A54B4D">
            <w:pPr>
              <w:jc w:val="right"/>
              <w:rPr>
                <w:b/>
                <w:bCs/>
                <w:sz w:val="20"/>
                <w:szCs w:val="20"/>
                <w:lang w:val="es-AR" w:eastAsia="en-CA"/>
              </w:rPr>
            </w:pPr>
            <w:r w:rsidRPr="00C04147">
              <w:rPr>
                <w:b/>
                <w:bCs/>
                <w:sz w:val="20"/>
                <w:szCs w:val="20"/>
                <w:lang w:val="es-AR"/>
              </w:rPr>
              <w:t>1</w:t>
            </w:r>
            <w:r w:rsidR="00C04147" w:rsidRPr="00C04147">
              <w:rPr>
                <w:b/>
                <w:bCs/>
                <w:sz w:val="20"/>
                <w:szCs w:val="20"/>
                <w:lang w:val="es-AR"/>
              </w:rPr>
              <w:t>7</w:t>
            </w:r>
            <w:r w:rsidR="00C04147">
              <w:rPr>
                <w:b/>
                <w:bCs/>
                <w:sz w:val="20"/>
                <w:szCs w:val="20"/>
                <w:lang w:val="es-AR"/>
              </w:rPr>
              <w:t xml:space="preserve"> </w:t>
            </w:r>
            <w:r w:rsidR="00C04147" w:rsidRPr="00C04147">
              <w:rPr>
                <w:b/>
                <w:bCs/>
                <w:sz w:val="20"/>
                <w:szCs w:val="20"/>
                <w:lang w:val="es-AR"/>
              </w:rPr>
              <w:t>381</w:t>
            </w:r>
          </w:p>
        </w:tc>
        <w:tc>
          <w:tcPr>
            <w:tcW w:w="992" w:type="dxa"/>
            <w:tcBorders>
              <w:top w:val="nil"/>
              <w:left w:val="nil"/>
              <w:bottom w:val="single" w:sz="4" w:space="0" w:color="auto"/>
              <w:right w:val="single" w:sz="4" w:space="0" w:color="auto"/>
            </w:tcBorders>
            <w:shd w:val="clear" w:color="auto" w:fill="auto"/>
            <w:noWrap/>
            <w:hideMark/>
          </w:tcPr>
          <w:p w14:paraId="295F3F51" w14:textId="0DE18E2F" w:rsidR="00E9023D" w:rsidRPr="00C04147" w:rsidRDefault="00E9023D" w:rsidP="00A54B4D">
            <w:pPr>
              <w:jc w:val="right"/>
              <w:rPr>
                <w:b/>
                <w:bCs/>
                <w:sz w:val="20"/>
                <w:szCs w:val="20"/>
                <w:lang w:val="es-AR" w:eastAsia="en-CA"/>
              </w:rPr>
            </w:pPr>
            <w:r w:rsidRPr="00C04147">
              <w:rPr>
                <w:b/>
                <w:bCs/>
                <w:sz w:val="20"/>
                <w:szCs w:val="20"/>
                <w:lang w:val="es-AR"/>
              </w:rPr>
              <w:t>1</w:t>
            </w:r>
            <w:r w:rsidR="00C04147" w:rsidRPr="00C04147">
              <w:rPr>
                <w:b/>
                <w:bCs/>
                <w:sz w:val="20"/>
                <w:szCs w:val="20"/>
                <w:lang w:val="es-AR"/>
              </w:rPr>
              <w:t>8</w:t>
            </w:r>
            <w:r w:rsidR="00C04147">
              <w:rPr>
                <w:b/>
                <w:bCs/>
                <w:sz w:val="20"/>
                <w:szCs w:val="20"/>
                <w:lang w:val="es-AR"/>
              </w:rPr>
              <w:t xml:space="preserve"> </w:t>
            </w:r>
            <w:r w:rsidR="00C04147" w:rsidRPr="00C04147">
              <w:rPr>
                <w:b/>
                <w:bCs/>
                <w:sz w:val="20"/>
                <w:szCs w:val="20"/>
                <w:lang w:val="es-AR"/>
              </w:rPr>
              <w:t>064</w:t>
            </w:r>
          </w:p>
        </w:tc>
        <w:tc>
          <w:tcPr>
            <w:tcW w:w="1276" w:type="dxa"/>
            <w:tcBorders>
              <w:top w:val="nil"/>
              <w:left w:val="nil"/>
              <w:bottom w:val="single" w:sz="4" w:space="0" w:color="auto"/>
              <w:right w:val="single" w:sz="4" w:space="0" w:color="auto"/>
            </w:tcBorders>
            <w:shd w:val="clear" w:color="auto" w:fill="auto"/>
            <w:noWrap/>
            <w:hideMark/>
          </w:tcPr>
          <w:p w14:paraId="460CC19E" w14:textId="2EAF1EFC" w:rsidR="00E9023D" w:rsidRPr="00C04147" w:rsidRDefault="00E9023D" w:rsidP="00A54B4D">
            <w:pPr>
              <w:jc w:val="right"/>
              <w:rPr>
                <w:b/>
                <w:bCs/>
                <w:sz w:val="20"/>
                <w:szCs w:val="20"/>
                <w:lang w:val="es-AR" w:eastAsia="en-CA"/>
              </w:rPr>
            </w:pPr>
            <w:r w:rsidRPr="00C04147">
              <w:rPr>
                <w:b/>
                <w:bCs/>
                <w:sz w:val="20"/>
                <w:szCs w:val="20"/>
                <w:lang w:val="es-AR"/>
              </w:rPr>
              <w:t>5</w:t>
            </w:r>
            <w:r w:rsidR="00C04147" w:rsidRPr="00C04147">
              <w:rPr>
                <w:b/>
                <w:bCs/>
                <w:sz w:val="20"/>
                <w:szCs w:val="20"/>
                <w:lang w:val="es-AR"/>
              </w:rPr>
              <w:t>2</w:t>
            </w:r>
            <w:r w:rsidR="00C04147">
              <w:rPr>
                <w:b/>
                <w:bCs/>
                <w:sz w:val="20"/>
                <w:szCs w:val="20"/>
                <w:lang w:val="es-AR"/>
              </w:rPr>
              <w:t xml:space="preserve"> </w:t>
            </w:r>
            <w:r w:rsidR="00C04147" w:rsidRPr="00C04147">
              <w:rPr>
                <w:b/>
                <w:bCs/>
                <w:sz w:val="20"/>
                <w:szCs w:val="20"/>
                <w:lang w:val="es-AR"/>
              </w:rPr>
              <w:t>812</w:t>
            </w:r>
          </w:p>
        </w:tc>
        <w:tc>
          <w:tcPr>
            <w:tcW w:w="1135" w:type="dxa"/>
            <w:tcBorders>
              <w:top w:val="nil"/>
              <w:left w:val="nil"/>
              <w:bottom w:val="single" w:sz="4" w:space="0" w:color="auto"/>
              <w:right w:val="single" w:sz="4" w:space="0" w:color="auto"/>
            </w:tcBorders>
            <w:shd w:val="clear" w:color="auto" w:fill="auto"/>
            <w:noWrap/>
            <w:hideMark/>
          </w:tcPr>
          <w:p w14:paraId="726CB744" w14:textId="77777777" w:rsidR="00E9023D" w:rsidRPr="00C04147" w:rsidRDefault="00E9023D" w:rsidP="00A54B4D">
            <w:pPr>
              <w:jc w:val="right"/>
              <w:rPr>
                <w:b/>
                <w:bCs/>
                <w:sz w:val="20"/>
                <w:szCs w:val="20"/>
                <w:lang w:val="es-AR" w:eastAsia="en-CA"/>
              </w:rPr>
            </w:pPr>
            <w:r w:rsidRPr="00C04147">
              <w:rPr>
                <w:b/>
                <w:bCs/>
                <w:sz w:val="20"/>
                <w:szCs w:val="20"/>
                <w:lang w:val="es-AR"/>
              </w:rPr>
              <w:t>0</w:t>
            </w:r>
          </w:p>
        </w:tc>
      </w:tr>
      <w:tr w:rsidR="00E9023D" w:rsidRPr="00C04147" w14:paraId="3A9ED7A4" w14:textId="77777777" w:rsidTr="00A54B4D">
        <w:tc>
          <w:tcPr>
            <w:tcW w:w="3870" w:type="dxa"/>
            <w:tcBorders>
              <w:top w:val="nil"/>
              <w:left w:val="single" w:sz="4" w:space="0" w:color="auto"/>
              <w:bottom w:val="single" w:sz="4" w:space="0" w:color="auto"/>
              <w:right w:val="single" w:sz="4" w:space="0" w:color="auto"/>
            </w:tcBorders>
            <w:shd w:val="clear" w:color="auto" w:fill="auto"/>
            <w:noWrap/>
            <w:hideMark/>
          </w:tcPr>
          <w:p w14:paraId="06C29A00" w14:textId="77777777" w:rsidR="00E9023D" w:rsidRPr="00C04147" w:rsidRDefault="00E9023D" w:rsidP="00A54B4D">
            <w:pPr>
              <w:rPr>
                <w:b/>
                <w:bCs/>
                <w:sz w:val="20"/>
                <w:szCs w:val="20"/>
                <w:lang w:val="es-AR" w:eastAsia="en-CA"/>
              </w:rPr>
            </w:pPr>
            <w:r w:rsidRPr="00C04147">
              <w:rPr>
                <w:b/>
                <w:bCs/>
                <w:sz w:val="20"/>
                <w:szCs w:val="20"/>
                <w:lang w:val="es-AR"/>
              </w:rPr>
              <w:t>Total</w:t>
            </w:r>
          </w:p>
        </w:tc>
        <w:tc>
          <w:tcPr>
            <w:tcW w:w="1134" w:type="dxa"/>
            <w:tcBorders>
              <w:top w:val="nil"/>
              <w:left w:val="nil"/>
              <w:bottom w:val="single" w:sz="4" w:space="0" w:color="auto"/>
              <w:right w:val="single" w:sz="4" w:space="0" w:color="auto"/>
            </w:tcBorders>
            <w:shd w:val="clear" w:color="auto" w:fill="auto"/>
            <w:noWrap/>
            <w:hideMark/>
          </w:tcPr>
          <w:p w14:paraId="729AAC4B" w14:textId="564951CE" w:rsidR="00E9023D" w:rsidRPr="00C04147" w:rsidRDefault="00E9023D" w:rsidP="00A54B4D">
            <w:pPr>
              <w:jc w:val="right"/>
              <w:rPr>
                <w:b/>
                <w:bCs/>
                <w:sz w:val="20"/>
                <w:szCs w:val="20"/>
                <w:lang w:val="es-AR" w:eastAsia="en-CA"/>
              </w:rPr>
            </w:pPr>
            <w:r w:rsidRPr="00C04147">
              <w:rPr>
                <w:b/>
                <w:bCs/>
                <w:sz w:val="20"/>
                <w:szCs w:val="20"/>
                <w:lang w:val="es-AR"/>
              </w:rPr>
              <w:t>3</w:t>
            </w:r>
            <w:r w:rsidR="00C04147" w:rsidRPr="00C04147">
              <w:rPr>
                <w:b/>
                <w:bCs/>
                <w:sz w:val="20"/>
                <w:szCs w:val="20"/>
                <w:lang w:val="es-AR"/>
              </w:rPr>
              <w:t>2</w:t>
            </w:r>
            <w:r w:rsidR="00C04147">
              <w:rPr>
                <w:b/>
                <w:bCs/>
                <w:sz w:val="20"/>
                <w:szCs w:val="20"/>
                <w:lang w:val="es-AR"/>
              </w:rPr>
              <w:t xml:space="preserve"> </w:t>
            </w:r>
            <w:r w:rsidR="00C04147" w:rsidRPr="00C04147">
              <w:rPr>
                <w:b/>
                <w:bCs/>
                <w:sz w:val="20"/>
                <w:szCs w:val="20"/>
                <w:lang w:val="es-AR"/>
              </w:rPr>
              <w:t>123</w:t>
            </w:r>
          </w:p>
        </w:tc>
        <w:tc>
          <w:tcPr>
            <w:tcW w:w="992" w:type="dxa"/>
            <w:tcBorders>
              <w:top w:val="nil"/>
              <w:left w:val="nil"/>
              <w:bottom w:val="single" w:sz="4" w:space="0" w:color="auto"/>
              <w:right w:val="single" w:sz="4" w:space="0" w:color="auto"/>
            </w:tcBorders>
            <w:shd w:val="clear" w:color="auto" w:fill="auto"/>
            <w:noWrap/>
            <w:hideMark/>
          </w:tcPr>
          <w:p w14:paraId="32D09F3A" w14:textId="6D0CFF3E" w:rsidR="00E9023D" w:rsidRPr="00C04147" w:rsidRDefault="00E9023D" w:rsidP="00A54B4D">
            <w:pPr>
              <w:jc w:val="right"/>
              <w:rPr>
                <w:b/>
                <w:bCs/>
                <w:sz w:val="20"/>
                <w:szCs w:val="20"/>
                <w:lang w:val="es-AR" w:eastAsia="en-CA"/>
              </w:rPr>
            </w:pPr>
            <w:r w:rsidRPr="00C04147">
              <w:rPr>
                <w:b/>
                <w:bCs/>
                <w:sz w:val="20"/>
                <w:szCs w:val="20"/>
                <w:lang w:val="es-AR"/>
              </w:rPr>
              <w:t>2</w:t>
            </w:r>
            <w:r w:rsidR="00C04147" w:rsidRPr="00C04147">
              <w:rPr>
                <w:b/>
                <w:bCs/>
                <w:sz w:val="20"/>
                <w:szCs w:val="20"/>
                <w:lang w:val="es-AR"/>
              </w:rPr>
              <w:t>9</w:t>
            </w:r>
            <w:r w:rsidR="00C04147">
              <w:rPr>
                <w:b/>
                <w:bCs/>
                <w:sz w:val="20"/>
                <w:szCs w:val="20"/>
                <w:lang w:val="es-AR"/>
              </w:rPr>
              <w:t xml:space="preserve"> </w:t>
            </w:r>
            <w:r w:rsidR="00C04147" w:rsidRPr="00C04147">
              <w:rPr>
                <w:b/>
                <w:bCs/>
                <w:sz w:val="20"/>
                <w:szCs w:val="20"/>
                <w:lang w:val="es-AR"/>
              </w:rPr>
              <w:t>674</w:t>
            </w:r>
          </w:p>
        </w:tc>
        <w:tc>
          <w:tcPr>
            <w:tcW w:w="992" w:type="dxa"/>
            <w:tcBorders>
              <w:top w:val="nil"/>
              <w:left w:val="nil"/>
              <w:bottom w:val="single" w:sz="4" w:space="0" w:color="auto"/>
              <w:right w:val="single" w:sz="4" w:space="0" w:color="auto"/>
            </w:tcBorders>
            <w:shd w:val="clear" w:color="auto" w:fill="auto"/>
            <w:noWrap/>
            <w:hideMark/>
          </w:tcPr>
          <w:p w14:paraId="08792FCB" w14:textId="029D4560" w:rsidR="00E9023D" w:rsidRPr="00C04147" w:rsidRDefault="00E9023D" w:rsidP="00A54B4D">
            <w:pPr>
              <w:jc w:val="right"/>
              <w:rPr>
                <w:b/>
                <w:bCs/>
                <w:sz w:val="20"/>
                <w:szCs w:val="20"/>
                <w:lang w:val="es-AR" w:eastAsia="en-CA"/>
              </w:rPr>
            </w:pPr>
            <w:r w:rsidRPr="00C04147">
              <w:rPr>
                <w:b/>
                <w:bCs/>
                <w:sz w:val="20"/>
                <w:szCs w:val="20"/>
                <w:lang w:val="es-AR"/>
              </w:rPr>
              <w:t>2</w:t>
            </w:r>
            <w:r w:rsidR="00C04147" w:rsidRPr="00C04147">
              <w:rPr>
                <w:b/>
                <w:bCs/>
                <w:sz w:val="20"/>
                <w:szCs w:val="20"/>
                <w:lang w:val="es-AR"/>
              </w:rPr>
              <w:t>5</w:t>
            </w:r>
            <w:r w:rsidR="00C04147">
              <w:rPr>
                <w:b/>
                <w:bCs/>
                <w:sz w:val="20"/>
                <w:szCs w:val="20"/>
                <w:lang w:val="es-AR"/>
              </w:rPr>
              <w:t xml:space="preserve"> </w:t>
            </w:r>
            <w:r w:rsidR="00C04147" w:rsidRPr="00C04147">
              <w:rPr>
                <w:b/>
                <w:bCs/>
                <w:sz w:val="20"/>
                <w:szCs w:val="20"/>
                <w:lang w:val="es-AR"/>
              </w:rPr>
              <w:t>184</w:t>
            </w:r>
          </w:p>
        </w:tc>
        <w:tc>
          <w:tcPr>
            <w:tcW w:w="1276" w:type="dxa"/>
            <w:tcBorders>
              <w:top w:val="nil"/>
              <w:left w:val="nil"/>
              <w:bottom w:val="single" w:sz="4" w:space="0" w:color="auto"/>
              <w:right w:val="single" w:sz="4" w:space="0" w:color="auto"/>
            </w:tcBorders>
            <w:shd w:val="clear" w:color="auto" w:fill="auto"/>
            <w:noWrap/>
            <w:hideMark/>
          </w:tcPr>
          <w:p w14:paraId="2C2B294F" w14:textId="1610B2D2" w:rsidR="00E9023D" w:rsidRPr="00C04147" w:rsidRDefault="00E9023D" w:rsidP="00A54B4D">
            <w:pPr>
              <w:jc w:val="right"/>
              <w:rPr>
                <w:b/>
                <w:bCs/>
                <w:sz w:val="20"/>
                <w:szCs w:val="20"/>
                <w:lang w:val="es-AR" w:eastAsia="en-CA"/>
              </w:rPr>
            </w:pPr>
            <w:r w:rsidRPr="00C04147">
              <w:rPr>
                <w:b/>
                <w:bCs/>
                <w:sz w:val="20"/>
                <w:szCs w:val="20"/>
                <w:lang w:val="es-AR"/>
              </w:rPr>
              <w:t>8</w:t>
            </w:r>
            <w:r w:rsidR="00C04147" w:rsidRPr="00C04147">
              <w:rPr>
                <w:b/>
                <w:bCs/>
                <w:sz w:val="20"/>
                <w:szCs w:val="20"/>
                <w:lang w:val="es-AR"/>
              </w:rPr>
              <w:t>6</w:t>
            </w:r>
            <w:r w:rsidR="00C04147">
              <w:rPr>
                <w:b/>
                <w:bCs/>
                <w:sz w:val="20"/>
                <w:szCs w:val="20"/>
                <w:lang w:val="es-AR"/>
              </w:rPr>
              <w:t xml:space="preserve"> </w:t>
            </w:r>
            <w:r w:rsidR="00C04147" w:rsidRPr="00C04147">
              <w:rPr>
                <w:b/>
                <w:bCs/>
                <w:sz w:val="20"/>
                <w:szCs w:val="20"/>
                <w:lang w:val="es-AR"/>
              </w:rPr>
              <w:t>982</w:t>
            </w:r>
          </w:p>
        </w:tc>
        <w:tc>
          <w:tcPr>
            <w:tcW w:w="1135" w:type="dxa"/>
            <w:tcBorders>
              <w:top w:val="nil"/>
              <w:left w:val="nil"/>
              <w:bottom w:val="single" w:sz="4" w:space="0" w:color="auto"/>
              <w:right w:val="single" w:sz="4" w:space="0" w:color="auto"/>
            </w:tcBorders>
            <w:shd w:val="clear" w:color="auto" w:fill="auto"/>
            <w:noWrap/>
            <w:hideMark/>
          </w:tcPr>
          <w:p w14:paraId="0EDC75C6" w14:textId="2B688056" w:rsidR="00E9023D" w:rsidRPr="00C04147" w:rsidRDefault="00E9023D" w:rsidP="00A54B4D">
            <w:pPr>
              <w:jc w:val="right"/>
              <w:rPr>
                <w:b/>
                <w:bCs/>
                <w:sz w:val="20"/>
                <w:szCs w:val="20"/>
                <w:lang w:val="es-AR" w:eastAsia="en-CA"/>
              </w:rPr>
            </w:pPr>
            <w:r w:rsidRPr="00C04147">
              <w:rPr>
                <w:b/>
                <w:bCs/>
                <w:sz w:val="20"/>
                <w:szCs w:val="20"/>
                <w:lang w:val="es-AR"/>
              </w:rPr>
              <w:t>2</w:t>
            </w:r>
            <w:r w:rsidR="00C04147" w:rsidRPr="00C04147">
              <w:rPr>
                <w:b/>
                <w:bCs/>
                <w:sz w:val="20"/>
                <w:szCs w:val="20"/>
                <w:lang w:val="es-AR"/>
              </w:rPr>
              <w:t>3</w:t>
            </w:r>
            <w:r w:rsidR="00C04147">
              <w:rPr>
                <w:b/>
                <w:bCs/>
                <w:sz w:val="20"/>
                <w:szCs w:val="20"/>
                <w:lang w:val="es-AR"/>
              </w:rPr>
              <w:t xml:space="preserve"> </w:t>
            </w:r>
            <w:r w:rsidR="00C04147" w:rsidRPr="00C04147">
              <w:rPr>
                <w:b/>
                <w:bCs/>
                <w:sz w:val="20"/>
                <w:szCs w:val="20"/>
                <w:lang w:val="es-AR"/>
              </w:rPr>
              <w:t>065</w:t>
            </w:r>
          </w:p>
        </w:tc>
      </w:tr>
    </w:tbl>
    <w:p w14:paraId="37A92153" w14:textId="24269695" w:rsidR="00E9023D" w:rsidRPr="00C04147" w:rsidRDefault="00E9023D" w:rsidP="00C42E05">
      <w:pPr>
        <w:spacing w:after="240"/>
        <w:rPr>
          <w:b/>
          <w:lang w:val="es-AR"/>
        </w:rPr>
      </w:pPr>
      <w:r w:rsidRPr="00C04147">
        <w:rPr>
          <w:sz w:val="19"/>
          <w:szCs w:val="19"/>
          <w:lang w:val="es-AR"/>
        </w:rPr>
        <w:t xml:space="preserve">* </w:t>
      </w:r>
      <w:r w:rsidR="002820BE">
        <w:rPr>
          <w:sz w:val="19"/>
          <w:szCs w:val="19"/>
          <w:lang w:val="es-AR"/>
        </w:rPr>
        <w:t>I</w:t>
      </w:r>
      <w:r w:rsidR="00C04147">
        <w:rPr>
          <w:sz w:val="19"/>
          <w:szCs w:val="19"/>
          <w:lang w:val="es-AR"/>
        </w:rPr>
        <w:t>nclusive</w:t>
      </w:r>
      <w:r w:rsidRPr="00C04147">
        <w:rPr>
          <w:sz w:val="19"/>
          <w:szCs w:val="19"/>
          <w:lang w:val="es-AR"/>
        </w:rPr>
        <w:t xml:space="preserve"> </w:t>
      </w:r>
      <w:r w:rsidR="007C6C73">
        <w:rPr>
          <w:sz w:val="19"/>
          <w:szCs w:val="19"/>
          <w:lang w:val="es-AR"/>
        </w:rPr>
        <w:t>los gastos de apoyo del organismo</w:t>
      </w:r>
      <w:r w:rsidR="00507978">
        <w:rPr>
          <w:sz w:val="19"/>
          <w:szCs w:val="19"/>
          <w:lang w:val="es-AR"/>
        </w:rPr>
        <w:t>,</w:t>
      </w:r>
      <w:r w:rsidRPr="00C04147">
        <w:rPr>
          <w:sz w:val="19"/>
          <w:szCs w:val="19"/>
          <w:lang w:val="es-AR"/>
        </w:rPr>
        <w:t xml:space="preserve"> </w:t>
      </w:r>
      <w:r w:rsidR="0099382E">
        <w:rPr>
          <w:sz w:val="19"/>
          <w:szCs w:val="19"/>
          <w:lang w:val="es-AR"/>
        </w:rPr>
        <w:t>donde proceda</w:t>
      </w:r>
      <w:r w:rsidRPr="00C04147">
        <w:rPr>
          <w:sz w:val="19"/>
          <w:szCs w:val="19"/>
          <w:lang w:val="es-AR"/>
        </w:rPr>
        <w:t>.</w:t>
      </w:r>
      <w:r w:rsidRPr="00C04147">
        <w:rPr>
          <w:lang w:val="es-AR"/>
        </w:rPr>
        <w:t xml:space="preserve"> </w:t>
      </w:r>
    </w:p>
    <w:p w14:paraId="6E7035E8" w14:textId="12876197" w:rsidR="00E9023D" w:rsidRPr="00C04147" w:rsidRDefault="002820BE" w:rsidP="00E9023D">
      <w:pPr>
        <w:pStyle w:val="Heading1"/>
        <w:numPr>
          <w:ilvl w:val="0"/>
          <w:numId w:val="0"/>
        </w:numPr>
        <w:rPr>
          <w:b/>
          <w:lang w:val="es-AR"/>
        </w:rPr>
      </w:pPr>
      <w:r>
        <w:rPr>
          <w:b/>
          <w:lang w:val="es-AR"/>
        </w:rPr>
        <w:t>O</w:t>
      </w:r>
      <w:r w:rsidR="00E9023D" w:rsidRPr="00C04147">
        <w:rPr>
          <w:b/>
          <w:lang w:val="es-AR"/>
        </w:rPr>
        <w:t xml:space="preserve">bservaciones de la </w:t>
      </w:r>
      <w:r w:rsidR="00C04147">
        <w:rPr>
          <w:b/>
          <w:lang w:val="es-AR"/>
        </w:rPr>
        <w:t>Secretaría</w:t>
      </w:r>
      <w:r w:rsidR="00E9023D" w:rsidRPr="00C04147">
        <w:rPr>
          <w:lang w:val="es-AR"/>
        </w:rPr>
        <w:t xml:space="preserve"> </w:t>
      </w:r>
    </w:p>
    <w:p w14:paraId="61D0ED6E" w14:textId="227AC91B" w:rsidR="00E9023D" w:rsidRPr="00C04147" w:rsidRDefault="00E9023D" w:rsidP="00E9023D">
      <w:pPr>
        <w:rPr>
          <w:u w:val="single"/>
          <w:lang w:val="es-AR"/>
        </w:rPr>
      </w:pPr>
      <w:r w:rsidRPr="00C04147">
        <w:rPr>
          <w:u w:val="single"/>
          <w:lang w:val="es-AR"/>
        </w:rPr>
        <w:t xml:space="preserve">Etapa II de </w:t>
      </w:r>
      <w:r w:rsidR="00507978">
        <w:rPr>
          <w:u w:val="single"/>
          <w:lang w:val="es-AR"/>
        </w:rPr>
        <w:t xml:space="preserve">los </w:t>
      </w:r>
      <w:r w:rsidRPr="00C04147">
        <w:rPr>
          <w:u w:val="single"/>
          <w:lang w:val="es-AR"/>
        </w:rPr>
        <w:t xml:space="preserve">planes de gestión de eliminación de </w:t>
      </w:r>
      <w:r w:rsidR="00C04147">
        <w:rPr>
          <w:u w:val="single"/>
          <w:lang w:val="es-AR"/>
        </w:rPr>
        <w:t>los HCFC</w:t>
      </w:r>
    </w:p>
    <w:p w14:paraId="27318162" w14:textId="77777777" w:rsidR="00E9023D" w:rsidRPr="00C04147" w:rsidRDefault="00E9023D" w:rsidP="00E9023D">
      <w:pPr>
        <w:rPr>
          <w:u w:val="single"/>
          <w:lang w:val="es-AR"/>
        </w:rPr>
      </w:pPr>
    </w:p>
    <w:p w14:paraId="313D6013" w14:textId="72722E6F" w:rsidR="00E9023D" w:rsidRPr="00C04147" w:rsidRDefault="00507978" w:rsidP="00C04147">
      <w:pPr>
        <w:pStyle w:val="Heading1"/>
        <w:tabs>
          <w:tab w:val="clear" w:pos="0"/>
          <w:tab w:val="num" w:pos="720"/>
        </w:tabs>
        <w:rPr>
          <w:lang w:val="es-AR"/>
        </w:rPr>
      </w:pPr>
      <w:r>
        <w:rPr>
          <w:lang w:val="es-AR"/>
        </w:rPr>
        <w:t xml:space="preserve">El total de la </w:t>
      </w:r>
      <w:r w:rsidR="00E9023D" w:rsidRPr="00C04147">
        <w:rPr>
          <w:lang w:val="es-AR"/>
        </w:rPr>
        <w:t xml:space="preserve">financiación para la etapa II de los planes de gestión de eliminación de </w:t>
      </w:r>
      <w:r w:rsidR="00C04147">
        <w:rPr>
          <w:lang w:val="es-AR"/>
        </w:rPr>
        <w:t>los HCFC</w:t>
      </w:r>
      <w:r w:rsidR="00E9023D" w:rsidRPr="00C04147">
        <w:rPr>
          <w:lang w:val="es-AR"/>
        </w:rPr>
        <w:t xml:space="preserve"> para </w:t>
      </w:r>
      <w:r>
        <w:rPr>
          <w:lang w:val="es-AR"/>
        </w:rPr>
        <w:t xml:space="preserve">que los </w:t>
      </w:r>
      <w:r w:rsidR="00E9023D" w:rsidRPr="00C04147">
        <w:rPr>
          <w:lang w:val="es-AR"/>
        </w:rPr>
        <w:t xml:space="preserve">países </w:t>
      </w:r>
      <w:r w:rsidR="00AA0C22">
        <w:rPr>
          <w:lang w:val="es-AR"/>
        </w:rPr>
        <w:t xml:space="preserve">con bajo consumo </w:t>
      </w:r>
      <w:r>
        <w:rPr>
          <w:lang w:val="es-AR"/>
        </w:rPr>
        <w:t xml:space="preserve">logren </w:t>
      </w:r>
      <w:r w:rsidR="00E9023D" w:rsidRPr="00C04147">
        <w:rPr>
          <w:lang w:val="es-AR"/>
        </w:rPr>
        <w:t>la reducción del 6</w:t>
      </w:r>
      <w:r w:rsidR="00C04147" w:rsidRPr="00C04147">
        <w:rPr>
          <w:lang w:val="es-AR"/>
        </w:rPr>
        <w:t>7</w:t>
      </w:r>
      <w:r w:rsidR="00C04147">
        <w:rPr>
          <w:lang w:val="es-AR"/>
        </w:rPr>
        <w:t>,</w:t>
      </w:r>
      <w:r w:rsidR="00C04147" w:rsidRPr="00C04147">
        <w:rPr>
          <w:lang w:val="es-AR"/>
        </w:rPr>
        <w:t>5</w:t>
      </w:r>
      <w:r w:rsidR="00E9023D" w:rsidRPr="00C04147">
        <w:rPr>
          <w:lang w:val="es-AR"/>
        </w:rPr>
        <w:t xml:space="preserve"> por ciento </w:t>
      </w:r>
      <w:r w:rsidR="00AA0C22">
        <w:rPr>
          <w:lang w:val="es-AR"/>
        </w:rPr>
        <w:t xml:space="preserve">de la base de </w:t>
      </w:r>
      <w:r w:rsidR="00C04147">
        <w:rPr>
          <w:lang w:val="es-AR"/>
        </w:rPr>
        <w:t>los HCFC</w:t>
      </w:r>
      <w:r w:rsidR="00E9023D" w:rsidRPr="00C04147">
        <w:rPr>
          <w:lang w:val="es-AR"/>
        </w:rPr>
        <w:t xml:space="preserve"> </w:t>
      </w:r>
      <w:r w:rsidR="00AA0C22">
        <w:rPr>
          <w:lang w:val="es-AR"/>
        </w:rPr>
        <w:t xml:space="preserve">asciende </w:t>
      </w:r>
      <w:r w:rsidR="00E9023D" w:rsidRPr="00C04147">
        <w:rPr>
          <w:lang w:val="es-AR"/>
        </w:rPr>
        <w:t xml:space="preserve">a </w:t>
      </w:r>
      <w:r w:rsidR="00C04147" w:rsidRPr="00C04147">
        <w:rPr>
          <w:lang w:val="es-AR"/>
        </w:rPr>
        <w:t>1</w:t>
      </w:r>
      <w:r w:rsidR="00C04147">
        <w:rPr>
          <w:lang w:val="es-AR"/>
        </w:rPr>
        <w:t>,</w:t>
      </w:r>
      <w:r w:rsidR="00C04147" w:rsidRPr="00C04147">
        <w:rPr>
          <w:lang w:val="es-AR"/>
        </w:rPr>
        <w:t>2</w:t>
      </w:r>
      <w:r w:rsidR="00E9023D" w:rsidRPr="00C04147">
        <w:rPr>
          <w:lang w:val="es-AR"/>
        </w:rPr>
        <w:t>3 millones</w:t>
      </w:r>
      <w:r w:rsidR="00AA0C22">
        <w:rPr>
          <w:lang w:val="es-AR"/>
        </w:rPr>
        <w:t xml:space="preserve"> $EUA </w:t>
      </w:r>
      <w:r w:rsidR="00E9023D" w:rsidRPr="00C04147">
        <w:rPr>
          <w:lang w:val="es-AR"/>
        </w:rPr>
        <w:t>(</w:t>
      </w:r>
      <w:r w:rsidR="00C04147">
        <w:rPr>
          <w:lang w:val="es-AR"/>
        </w:rPr>
        <w:t>inclusive</w:t>
      </w:r>
      <w:r w:rsidR="00E9023D" w:rsidRPr="00C04147">
        <w:rPr>
          <w:lang w:val="es-AR"/>
        </w:rPr>
        <w:t> 44</w:t>
      </w:r>
      <w:r w:rsidR="00C04147" w:rsidRPr="00C04147">
        <w:rPr>
          <w:lang w:val="es-AR"/>
        </w:rPr>
        <w:t>0</w:t>
      </w:r>
      <w:r w:rsidR="00C04147">
        <w:rPr>
          <w:lang w:val="es-AR"/>
        </w:rPr>
        <w:t xml:space="preserve"> </w:t>
      </w:r>
      <w:r w:rsidR="00C04147" w:rsidRPr="00C04147">
        <w:rPr>
          <w:lang w:val="es-AR"/>
        </w:rPr>
        <w:t>315</w:t>
      </w:r>
      <w:r w:rsidR="00AA0C22">
        <w:rPr>
          <w:lang w:val="es-AR"/>
        </w:rPr>
        <w:t xml:space="preserve"> $EUA </w:t>
      </w:r>
      <w:r w:rsidR="00E9023D" w:rsidRPr="00C04147">
        <w:rPr>
          <w:lang w:val="es-AR"/>
        </w:rPr>
        <w:t xml:space="preserve">para 2022-2024), y </w:t>
      </w:r>
      <w:r w:rsidR="00C04147" w:rsidRPr="00C04147">
        <w:rPr>
          <w:lang w:val="es-AR"/>
        </w:rPr>
        <w:t>5</w:t>
      </w:r>
      <w:r w:rsidR="00C04147">
        <w:rPr>
          <w:lang w:val="es-AR"/>
        </w:rPr>
        <w:t>,</w:t>
      </w:r>
      <w:r w:rsidR="00C04147" w:rsidRPr="00C04147">
        <w:rPr>
          <w:lang w:val="es-AR"/>
        </w:rPr>
        <w:t>0</w:t>
      </w:r>
      <w:r w:rsidR="00E9023D" w:rsidRPr="00C04147">
        <w:rPr>
          <w:lang w:val="es-AR"/>
        </w:rPr>
        <w:t xml:space="preserve">5 millones </w:t>
      </w:r>
      <w:r w:rsidR="00AA0C22">
        <w:rPr>
          <w:lang w:val="es-AR"/>
        </w:rPr>
        <w:t xml:space="preserve">$EUA </w:t>
      </w:r>
      <w:r w:rsidR="00E9023D" w:rsidRPr="00C04147">
        <w:rPr>
          <w:lang w:val="es-AR"/>
        </w:rPr>
        <w:t>(</w:t>
      </w:r>
      <w:r w:rsidR="00C04147">
        <w:rPr>
          <w:lang w:val="es-AR"/>
        </w:rPr>
        <w:t>inclusive</w:t>
      </w:r>
      <w:r w:rsidR="00E9023D" w:rsidRPr="00C04147">
        <w:rPr>
          <w:lang w:val="es-AR"/>
        </w:rPr>
        <w:t> </w:t>
      </w:r>
      <w:r w:rsidR="00C04147" w:rsidRPr="00C04147">
        <w:rPr>
          <w:lang w:val="es-AR"/>
        </w:rPr>
        <w:t>1</w:t>
      </w:r>
      <w:r w:rsidR="00C04147">
        <w:rPr>
          <w:lang w:val="es-AR"/>
        </w:rPr>
        <w:t>,</w:t>
      </w:r>
      <w:r w:rsidR="00C04147" w:rsidRPr="00C04147">
        <w:rPr>
          <w:lang w:val="es-AR"/>
        </w:rPr>
        <w:t>8</w:t>
      </w:r>
      <w:r w:rsidR="00E9023D" w:rsidRPr="00C04147">
        <w:rPr>
          <w:lang w:val="es-AR"/>
        </w:rPr>
        <w:t>3</w:t>
      </w:r>
      <w:r w:rsidR="00C42E05">
        <w:rPr>
          <w:lang w:val="es-AR"/>
        </w:rPr>
        <w:t> </w:t>
      </w:r>
      <w:r w:rsidR="00E9023D" w:rsidRPr="00C04147">
        <w:rPr>
          <w:lang w:val="es-AR"/>
        </w:rPr>
        <w:t xml:space="preserve">millones </w:t>
      </w:r>
      <w:r w:rsidR="00AA0C22">
        <w:rPr>
          <w:lang w:val="es-AR"/>
        </w:rPr>
        <w:t xml:space="preserve">$EUA </w:t>
      </w:r>
      <w:r w:rsidR="00E9023D" w:rsidRPr="00C04147">
        <w:rPr>
          <w:lang w:val="es-AR"/>
        </w:rPr>
        <w:t xml:space="preserve">para 2022-2024) </w:t>
      </w:r>
      <w:r>
        <w:rPr>
          <w:lang w:val="es-AR"/>
        </w:rPr>
        <w:t xml:space="preserve">destinados a </w:t>
      </w:r>
      <w:r w:rsidR="00AA0C22">
        <w:rPr>
          <w:lang w:val="es-AR"/>
        </w:rPr>
        <w:t>lograr e</w:t>
      </w:r>
      <w:r w:rsidR="00E9023D" w:rsidRPr="00C04147">
        <w:rPr>
          <w:lang w:val="es-AR"/>
        </w:rPr>
        <w:t>l 100 por ciento de reducción.</w:t>
      </w:r>
      <w:r w:rsidR="00C04147" w:rsidRPr="00C04147">
        <w:rPr>
          <w:lang w:val="es-AR"/>
        </w:rPr>
        <w:t xml:space="preserve">  </w:t>
      </w:r>
      <w:r w:rsidR="00E9023D" w:rsidRPr="00C04147">
        <w:rPr>
          <w:lang w:val="es-AR"/>
        </w:rPr>
        <w:t xml:space="preserve"> </w:t>
      </w:r>
    </w:p>
    <w:p w14:paraId="372DB251" w14:textId="1BB8F011" w:rsidR="00C04147" w:rsidRPr="00C04147" w:rsidRDefault="00507978" w:rsidP="00C04147">
      <w:pPr>
        <w:pStyle w:val="Heading1"/>
        <w:tabs>
          <w:tab w:val="clear" w:pos="0"/>
          <w:tab w:val="num" w:pos="720"/>
        </w:tabs>
        <w:rPr>
          <w:lang w:val="es-AR"/>
        </w:rPr>
      </w:pPr>
      <w:r>
        <w:rPr>
          <w:lang w:val="es-AR"/>
        </w:rPr>
        <w:t xml:space="preserve">El total de la </w:t>
      </w:r>
      <w:r w:rsidR="00E9023D" w:rsidRPr="00C04147">
        <w:rPr>
          <w:lang w:val="es-AR"/>
        </w:rPr>
        <w:t xml:space="preserve">financiación para la etapa II de los planes de gestión de eliminación de </w:t>
      </w:r>
      <w:r w:rsidR="00C04147">
        <w:rPr>
          <w:lang w:val="es-AR"/>
        </w:rPr>
        <w:t>los HCFC</w:t>
      </w:r>
      <w:r w:rsidR="00E9023D" w:rsidRPr="00C04147">
        <w:rPr>
          <w:lang w:val="es-AR"/>
        </w:rPr>
        <w:t xml:space="preserve"> para los países </w:t>
      </w:r>
      <w:r w:rsidR="00AA0C22">
        <w:rPr>
          <w:lang w:val="es-AR"/>
        </w:rPr>
        <w:t>que no tienen bajo consumo</w:t>
      </w:r>
      <w:r w:rsidR="00E9023D" w:rsidRPr="00C04147">
        <w:rPr>
          <w:lang w:val="es-AR"/>
        </w:rPr>
        <w:t xml:space="preserve"> ascienden a </w:t>
      </w:r>
      <w:r w:rsidR="00C04147" w:rsidRPr="00C04147">
        <w:rPr>
          <w:lang w:val="es-AR"/>
        </w:rPr>
        <w:t>5</w:t>
      </w:r>
      <w:r w:rsidR="00C04147">
        <w:rPr>
          <w:lang w:val="es-AR"/>
        </w:rPr>
        <w:t>,</w:t>
      </w:r>
      <w:r w:rsidR="00C04147" w:rsidRPr="00C04147">
        <w:rPr>
          <w:lang w:val="es-AR"/>
        </w:rPr>
        <w:t>0</w:t>
      </w:r>
      <w:r w:rsidR="00E9023D" w:rsidRPr="00C04147">
        <w:rPr>
          <w:lang w:val="es-AR"/>
        </w:rPr>
        <w:t xml:space="preserve">4 millones </w:t>
      </w:r>
      <w:r w:rsidR="00AA0C22">
        <w:rPr>
          <w:lang w:val="es-AR"/>
        </w:rPr>
        <w:t xml:space="preserve">$EUA </w:t>
      </w:r>
      <w:r w:rsidR="00E9023D" w:rsidRPr="00C04147">
        <w:rPr>
          <w:lang w:val="es-AR"/>
        </w:rPr>
        <w:t>(</w:t>
      </w:r>
      <w:r w:rsidR="00C04147">
        <w:rPr>
          <w:lang w:val="es-AR"/>
        </w:rPr>
        <w:t>inclusive</w:t>
      </w:r>
      <w:r w:rsidR="00E9023D" w:rsidRPr="00C04147">
        <w:rPr>
          <w:lang w:val="es-AR"/>
        </w:rPr>
        <w:t> </w:t>
      </w:r>
      <w:r w:rsidR="00C04147" w:rsidRPr="00C04147">
        <w:rPr>
          <w:lang w:val="es-AR"/>
        </w:rPr>
        <w:t>2</w:t>
      </w:r>
      <w:r w:rsidR="00C04147">
        <w:rPr>
          <w:lang w:val="es-AR"/>
        </w:rPr>
        <w:t>,</w:t>
      </w:r>
      <w:r w:rsidR="00C04147" w:rsidRPr="00C04147">
        <w:rPr>
          <w:lang w:val="es-AR"/>
        </w:rPr>
        <w:t>6</w:t>
      </w:r>
      <w:r w:rsidR="00E9023D" w:rsidRPr="00C04147">
        <w:rPr>
          <w:lang w:val="es-AR"/>
        </w:rPr>
        <w:t>4 millones</w:t>
      </w:r>
      <w:r w:rsidR="00AA0C22">
        <w:rPr>
          <w:lang w:val="es-AR"/>
        </w:rPr>
        <w:t xml:space="preserve"> $EUA </w:t>
      </w:r>
      <w:r w:rsidR="00E9023D" w:rsidRPr="00C04147">
        <w:rPr>
          <w:lang w:val="es-AR"/>
        </w:rPr>
        <w:t>para 2022-2024).</w:t>
      </w:r>
    </w:p>
    <w:p w14:paraId="59993FE4" w14:textId="5129E51B" w:rsidR="00E9023D" w:rsidRPr="00C04147" w:rsidRDefault="00E9023D" w:rsidP="00E9023D">
      <w:pPr>
        <w:pStyle w:val="Heading1"/>
        <w:numPr>
          <w:ilvl w:val="0"/>
          <w:numId w:val="0"/>
        </w:numPr>
        <w:rPr>
          <w:u w:val="single"/>
          <w:lang w:val="es-AR"/>
        </w:rPr>
      </w:pPr>
      <w:r w:rsidRPr="00C04147">
        <w:rPr>
          <w:u w:val="single"/>
          <w:lang w:val="es-AR"/>
        </w:rPr>
        <w:t>Etapa III de</w:t>
      </w:r>
      <w:r w:rsidR="00507978">
        <w:rPr>
          <w:u w:val="single"/>
          <w:lang w:val="es-AR"/>
        </w:rPr>
        <w:t xml:space="preserve"> LOS</w:t>
      </w:r>
      <w:r w:rsidRPr="00C04147">
        <w:rPr>
          <w:u w:val="single"/>
          <w:lang w:val="es-AR"/>
        </w:rPr>
        <w:t xml:space="preserve"> planes de gestión de eliminación de </w:t>
      </w:r>
      <w:r w:rsidR="00C04147">
        <w:rPr>
          <w:u w:val="single"/>
          <w:lang w:val="es-AR"/>
        </w:rPr>
        <w:t>los HCFC</w:t>
      </w:r>
      <w:r w:rsidRPr="00C04147">
        <w:rPr>
          <w:lang w:val="es-AR"/>
        </w:rPr>
        <w:t xml:space="preserve"> </w:t>
      </w:r>
    </w:p>
    <w:p w14:paraId="6734E292" w14:textId="4F471CF1" w:rsidR="00E9023D" w:rsidRPr="000166FC" w:rsidRDefault="00AA0C22" w:rsidP="000166FC">
      <w:pPr>
        <w:pStyle w:val="Heading1"/>
        <w:tabs>
          <w:tab w:val="clear" w:pos="0"/>
          <w:tab w:val="num" w:pos="720"/>
        </w:tabs>
        <w:rPr>
          <w:u w:val="single"/>
          <w:lang w:val="es-AR"/>
        </w:rPr>
      </w:pPr>
      <w:r>
        <w:rPr>
          <w:lang w:val="es-AR"/>
        </w:rPr>
        <w:t>U</w:t>
      </w:r>
      <w:r w:rsidR="00E9023D" w:rsidRPr="000166FC">
        <w:rPr>
          <w:rStyle w:val="FootnoteReference"/>
          <w:vertAlign w:val="baseline"/>
          <w:lang w:val="es-AR"/>
        </w:rPr>
        <w:t>n total de 1</w:t>
      </w:r>
      <w:r w:rsidR="00C04147" w:rsidRPr="000166FC">
        <w:rPr>
          <w:rStyle w:val="FootnoteReference"/>
          <w:vertAlign w:val="baseline"/>
          <w:lang w:val="es-AR"/>
        </w:rPr>
        <w:t>0,1</w:t>
      </w:r>
      <w:r w:rsidR="00E9023D" w:rsidRPr="000166FC">
        <w:rPr>
          <w:rStyle w:val="FootnoteReference"/>
          <w:vertAlign w:val="baseline"/>
          <w:lang w:val="es-AR"/>
        </w:rPr>
        <w:t>9 millones</w:t>
      </w:r>
      <w:r>
        <w:rPr>
          <w:rStyle w:val="FootnoteReference"/>
          <w:vertAlign w:val="baseline"/>
          <w:lang w:val="es-AR"/>
        </w:rPr>
        <w:t xml:space="preserve"> </w:t>
      </w:r>
      <w:r>
        <w:rPr>
          <w:lang w:val="es-AR"/>
        </w:rPr>
        <w:t xml:space="preserve">$EUA </w:t>
      </w:r>
      <w:r w:rsidR="00E9023D" w:rsidRPr="000166FC">
        <w:rPr>
          <w:rStyle w:val="FootnoteReference"/>
          <w:vertAlign w:val="baseline"/>
          <w:lang w:val="es-AR"/>
        </w:rPr>
        <w:t xml:space="preserve">se incluye en el Plan administrativo para la etapa III de los planes de gestión de eliminación de </w:t>
      </w:r>
      <w:r w:rsidR="00C04147" w:rsidRPr="000166FC">
        <w:rPr>
          <w:rStyle w:val="FootnoteReference"/>
          <w:vertAlign w:val="baseline"/>
          <w:lang w:val="es-AR"/>
        </w:rPr>
        <w:t>los HCFC</w:t>
      </w:r>
      <w:r w:rsidR="00E9023D" w:rsidRPr="000166FC">
        <w:rPr>
          <w:rStyle w:val="FootnoteReference"/>
          <w:vertAlign w:val="baseline"/>
          <w:lang w:val="es-AR"/>
        </w:rPr>
        <w:t xml:space="preserve"> para siete países (Armenia, Chile, India, </w:t>
      </w:r>
      <w:r>
        <w:rPr>
          <w:rStyle w:val="FootnoteReference"/>
          <w:vertAlign w:val="baseline"/>
          <w:lang w:val="es-AR"/>
        </w:rPr>
        <w:t>R</w:t>
      </w:r>
      <w:r w:rsidR="00E9023D" w:rsidRPr="000166FC">
        <w:rPr>
          <w:rStyle w:val="FootnoteReference"/>
          <w:vertAlign w:val="baseline"/>
          <w:lang w:val="es-AR"/>
        </w:rPr>
        <w:t xml:space="preserve">epública </w:t>
      </w:r>
      <w:r>
        <w:rPr>
          <w:rStyle w:val="FootnoteReference"/>
          <w:vertAlign w:val="baseline"/>
          <w:lang w:val="es-AR"/>
        </w:rPr>
        <w:t>I</w:t>
      </w:r>
      <w:r w:rsidR="00E9023D" w:rsidRPr="000166FC">
        <w:rPr>
          <w:rStyle w:val="FootnoteReference"/>
          <w:vertAlign w:val="baseline"/>
          <w:lang w:val="es-AR"/>
        </w:rPr>
        <w:t xml:space="preserve">slámica </w:t>
      </w:r>
      <w:proofErr w:type="spellStart"/>
      <w:r w:rsidR="00E9023D" w:rsidRPr="000166FC">
        <w:rPr>
          <w:rStyle w:val="FootnoteReference"/>
          <w:vertAlign w:val="baseline"/>
          <w:lang w:val="es-AR"/>
        </w:rPr>
        <w:t>de</w:t>
      </w:r>
      <w:r>
        <w:rPr>
          <w:rStyle w:val="FootnoteReference"/>
          <w:vertAlign w:val="baseline"/>
          <w:lang w:val="es-AR"/>
        </w:rPr>
        <w:t>l</w:t>
      </w:r>
      <w:proofErr w:type="spellEnd"/>
      <w:r w:rsidR="00E9023D" w:rsidRPr="000166FC">
        <w:rPr>
          <w:rStyle w:val="FootnoteReference"/>
          <w:vertAlign w:val="baseline"/>
          <w:lang w:val="es-AR"/>
        </w:rPr>
        <w:t xml:space="preserve"> Irán, Omán, Pakistán y República de Moldova) (</w:t>
      </w:r>
      <w:r w:rsidR="00C04147" w:rsidRPr="000166FC">
        <w:rPr>
          <w:rStyle w:val="FootnoteReference"/>
          <w:vertAlign w:val="baseline"/>
          <w:lang w:val="es-AR"/>
        </w:rPr>
        <w:t>inclusive</w:t>
      </w:r>
      <w:r w:rsidR="00E9023D" w:rsidRPr="000166FC">
        <w:rPr>
          <w:rStyle w:val="FootnoteReference"/>
          <w:vertAlign w:val="baseline"/>
          <w:lang w:val="es-AR"/>
        </w:rPr>
        <w:t> </w:t>
      </w:r>
      <w:r w:rsidR="00C04147" w:rsidRPr="000166FC">
        <w:rPr>
          <w:rStyle w:val="FootnoteReference"/>
          <w:vertAlign w:val="baseline"/>
          <w:lang w:val="es-AR"/>
        </w:rPr>
        <w:t>5,4</w:t>
      </w:r>
      <w:r w:rsidR="00E9023D" w:rsidRPr="000166FC">
        <w:rPr>
          <w:rStyle w:val="FootnoteReference"/>
          <w:vertAlign w:val="baseline"/>
          <w:lang w:val="es-AR"/>
        </w:rPr>
        <w:t xml:space="preserve">4 millones </w:t>
      </w:r>
      <w:r>
        <w:rPr>
          <w:rStyle w:val="FootnoteReference"/>
          <w:vertAlign w:val="baseline"/>
          <w:lang w:val="es-AR"/>
        </w:rPr>
        <w:t>$EUA</w:t>
      </w:r>
      <w:r>
        <w:rPr>
          <w:lang w:val="es-AR"/>
        </w:rPr>
        <w:t xml:space="preserve"> </w:t>
      </w:r>
      <w:r w:rsidR="00E9023D" w:rsidRPr="000166FC">
        <w:rPr>
          <w:rStyle w:val="FootnoteReference"/>
          <w:vertAlign w:val="baseline"/>
          <w:lang w:val="es-AR"/>
        </w:rPr>
        <w:t>para 2022-2024).</w:t>
      </w:r>
      <w:r w:rsidR="00E9023D" w:rsidRPr="00AA0C22">
        <w:rPr>
          <w:rStyle w:val="FootnoteReference"/>
          <w:lang w:val="es-AR"/>
        </w:rPr>
        <w:footnoteReference w:id="3"/>
      </w:r>
      <w:r w:rsidR="00E9023D" w:rsidRPr="00AA0C22">
        <w:rPr>
          <w:vertAlign w:val="superscript"/>
          <w:lang w:val="es-AR"/>
        </w:rPr>
        <w:t xml:space="preserve"> </w:t>
      </w:r>
    </w:p>
    <w:p w14:paraId="72E4E596" w14:textId="762E251C" w:rsidR="00E9023D" w:rsidRPr="00C04147" w:rsidRDefault="00E9023D" w:rsidP="00E9023D">
      <w:pPr>
        <w:pStyle w:val="Heading1"/>
        <w:numPr>
          <w:ilvl w:val="0"/>
          <w:numId w:val="0"/>
        </w:numPr>
        <w:rPr>
          <w:u w:val="single"/>
          <w:lang w:val="es-AR"/>
        </w:rPr>
      </w:pPr>
      <w:r w:rsidRPr="00C04147">
        <w:rPr>
          <w:u w:val="single"/>
          <w:lang w:val="es-AR"/>
        </w:rPr>
        <w:t xml:space="preserve">Proyecto regional de </w:t>
      </w:r>
      <w:r w:rsidR="00AA0C22">
        <w:rPr>
          <w:u w:val="single"/>
          <w:lang w:val="es-AR"/>
        </w:rPr>
        <w:t>asistencia técnica para los HCFC</w:t>
      </w:r>
    </w:p>
    <w:p w14:paraId="52489092" w14:textId="34E6FC4D" w:rsidR="00E9023D" w:rsidRPr="00C04147" w:rsidRDefault="00AA0C22" w:rsidP="000166FC">
      <w:pPr>
        <w:pStyle w:val="Heading1"/>
        <w:tabs>
          <w:tab w:val="clear" w:pos="0"/>
          <w:tab w:val="num" w:pos="720"/>
        </w:tabs>
        <w:rPr>
          <w:lang w:val="es-AR"/>
        </w:rPr>
      </w:pPr>
      <w:r>
        <w:rPr>
          <w:lang w:val="es-AR"/>
        </w:rPr>
        <w:t>E</w:t>
      </w:r>
      <w:r w:rsidR="00C04147" w:rsidRPr="00C04147">
        <w:rPr>
          <w:lang w:val="es-AR"/>
        </w:rPr>
        <w:t>l PNUMA</w:t>
      </w:r>
      <w:r w:rsidR="00E9023D" w:rsidRPr="00C04147">
        <w:rPr>
          <w:lang w:val="es-AR"/>
        </w:rPr>
        <w:t xml:space="preserve"> </w:t>
      </w:r>
      <w:r>
        <w:rPr>
          <w:lang w:val="es-AR"/>
        </w:rPr>
        <w:t xml:space="preserve">incluyó </w:t>
      </w:r>
      <w:r w:rsidR="00E9023D" w:rsidRPr="00C04147">
        <w:rPr>
          <w:lang w:val="es-AR"/>
        </w:rPr>
        <w:t xml:space="preserve">un proyecto regional de </w:t>
      </w:r>
      <w:r>
        <w:rPr>
          <w:lang w:val="es-AR"/>
        </w:rPr>
        <w:t>asistencia técnica para los HCFC</w:t>
      </w:r>
      <w:r w:rsidR="00507978">
        <w:rPr>
          <w:lang w:val="es-AR"/>
        </w:rPr>
        <w:t>,</w:t>
      </w:r>
      <w:r w:rsidR="00E9023D" w:rsidRPr="00C04147">
        <w:rPr>
          <w:lang w:val="es-AR"/>
        </w:rPr>
        <w:t xml:space="preserve"> </w:t>
      </w:r>
      <w:r>
        <w:rPr>
          <w:lang w:val="es-AR"/>
        </w:rPr>
        <w:t xml:space="preserve">a fin de </w:t>
      </w:r>
      <w:r w:rsidR="00E9023D" w:rsidRPr="00C04147">
        <w:rPr>
          <w:lang w:val="es-AR"/>
        </w:rPr>
        <w:t xml:space="preserve">promover refrigerantes </w:t>
      </w:r>
      <w:r>
        <w:rPr>
          <w:lang w:val="es-AR"/>
        </w:rPr>
        <w:t xml:space="preserve">con bajo potencial de calentamiento atmosférico </w:t>
      </w:r>
      <w:r w:rsidR="00E9023D" w:rsidRPr="00C04147">
        <w:rPr>
          <w:lang w:val="es-AR"/>
        </w:rPr>
        <w:t xml:space="preserve">para los sectores </w:t>
      </w:r>
      <w:r w:rsidR="00C04147" w:rsidRPr="00C04147">
        <w:rPr>
          <w:lang w:val="es-AR"/>
        </w:rPr>
        <w:t>de aire acondicionado</w:t>
      </w:r>
      <w:r w:rsidR="00E9023D" w:rsidRPr="00C04147">
        <w:rPr>
          <w:lang w:val="es-AR"/>
        </w:rPr>
        <w:t xml:space="preserve"> en los países </w:t>
      </w:r>
      <w:r w:rsidR="00507978">
        <w:rPr>
          <w:lang w:val="es-AR"/>
        </w:rPr>
        <w:t xml:space="preserve">con </w:t>
      </w:r>
      <w:r w:rsidR="00E9023D" w:rsidRPr="00C04147">
        <w:rPr>
          <w:lang w:val="es-AR"/>
        </w:rPr>
        <w:t xml:space="preserve">temperatura ambiente elevada (PRAHA-III), </w:t>
      </w:r>
      <w:r>
        <w:rPr>
          <w:lang w:val="es-AR"/>
        </w:rPr>
        <w:t xml:space="preserve">que </w:t>
      </w:r>
      <w:r w:rsidRPr="00C04147">
        <w:rPr>
          <w:lang w:val="es-AR"/>
        </w:rPr>
        <w:t>en 2022</w:t>
      </w:r>
      <w:r>
        <w:rPr>
          <w:lang w:val="es-AR"/>
        </w:rPr>
        <w:t xml:space="preserve"> </w:t>
      </w:r>
      <w:r w:rsidR="00E9023D" w:rsidRPr="00C04147">
        <w:rPr>
          <w:lang w:val="es-AR"/>
        </w:rPr>
        <w:t>asc</w:t>
      </w:r>
      <w:r>
        <w:rPr>
          <w:lang w:val="es-AR"/>
        </w:rPr>
        <w:t>i</w:t>
      </w:r>
      <w:r w:rsidR="00E9023D" w:rsidRPr="00C04147">
        <w:rPr>
          <w:lang w:val="es-AR"/>
        </w:rPr>
        <w:t>ende a 50</w:t>
      </w:r>
      <w:r w:rsidR="00C04147" w:rsidRPr="00C04147">
        <w:rPr>
          <w:lang w:val="es-AR"/>
        </w:rPr>
        <w:t>8 500</w:t>
      </w:r>
      <w:r w:rsidR="00E9023D" w:rsidRPr="00C04147">
        <w:rPr>
          <w:lang w:val="es-AR"/>
        </w:rPr>
        <w:t xml:space="preserve"> </w:t>
      </w:r>
      <w:r>
        <w:rPr>
          <w:lang w:val="es-AR"/>
        </w:rPr>
        <w:t>$EUA</w:t>
      </w:r>
      <w:r w:rsidR="00E9023D" w:rsidRPr="00C04147">
        <w:rPr>
          <w:lang w:val="es-AR"/>
        </w:rPr>
        <w:t xml:space="preserve">. Este proyecto </w:t>
      </w:r>
      <w:r>
        <w:rPr>
          <w:lang w:val="es-AR"/>
        </w:rPr>
        <w:t xml:space="preserve">se estudió </w:t>
      </w:r>
      <w:r w:rsidR="00E9023D" w:rsidRPr="00C04147">
        <w:rPr>
          <w:lang w:val="es-AR"/>
        </w:rPr>
        <w:t>en la 86</w:t>
      </w:r>
      <w:r>
        <w:rPr>
          <w:lang w:val="es-AR"/>
        </w:rPr>
        <w:t>ª reunión,</w:t>
      </w:r>
      <w:r w:rsidR="00E9023D" w:rsidRPr="00C04147">
        <w:rPr>
          <w:lang w:val="es-AR"/>
        </w:rPr>
        <w:t xml:space="preserve"> durante la cual algunos miembros expresaron </w:t>
      </w:r>
      <w:r w:rsidR="000557C9">
        <w:rPr>
          <w:lang w:val="es-AR"/>
        </w:rPr>
        <w:t xml:space="preserve">su apoyo </w:t>
      </w:r>
      <w:r w:rsidR="00E9023D" w:rsidRPr="00C04147">
        <w:rPr>
          <w:lang w:val="es-AR"/>
        </w:rPr>
        <w:t xml:space="preserve">para </w:t>
      </w:r>
      <w:r w:rsidR="001D751D">
        <w:rPr>
          <w:lang w:val="es-AR"/>
        </w:rPr>
        <w:t>restablecer</w:t>
      </w:r>
      <w:r w:rsidR="00E9023D" w:rsidRPr="00C04147">
        <w:rPr>
          <w:lang w:val="es-AR"/>
        </w:rPr>
        <w:t xml:space="preserve"> el proyecto; </w:t>
      </w:r>
      <w:r w:rsidR="00507978">
        <w:rPr>
          <w:lang w:val="es-AR"/>
        </w:rPr>
        <w:t>no obstante,</w:t>
      </w:r>
      <w:r w:rsidR="00E9023D" w:rsidRPr="00C04147">
        <w:rPr>
          <w:lang w:val="es-AR"/>
        </w:rPr>
        <w:t xml:space="preserve"> </w:t>
      </w:r>
      <w:r w:rsidR="000557C9">
        <w:rPr>
          <w:lang w:val="es-AR"/>
        </w:rPr>
        <w:t xml:space="preserve">se </w:t>
      </w:r>
      <w:r w:rsidR="00E9023D" w:rsidRPr="00C04147">
        <w:rPr>
          <w:lang w:val="es-AR"/>
        </w:rPr>
        <w:t xml:space="preserve">señaló </w:t>
      </w:r>
      <w:r w:rsidR="000557C9">
        <w:rPr>
          <w:lang w:val="es-AR"/>
        </w:rPr>
        <w:t xml:space="preserve">también </w:t>
      </w:r>
      <w:r w:rsidR="00E9023D" w:rsidRPr="00C04147">
        <w:rPr>
          <w:lang w:val="es-AR"/>
        </w:rPr>
        <w:t xml:space="preserve">que no había </w:t>
      </w:r>
      <w:r w:rsidR="000557C9">
        <w:rPr>
          <w:lang w:val="es-AR"/>
        </w:rPr>
        <w:t xml:space="preserve">un plan </w:t>
      </w:r>
      <w:r w:rsidR="00E9023D" w:rsidRPr="00C04147">
        <w:rPr>
          <w:lang w:val="es-AR"/>
        </w:rPr>
        <w:t xml:space="preserve">de financiación para tales </w:t>
      </w:r>
      <w:r w:rsidR="000557C9">
        <w:rPr>
          <w:lang w:val="es-AR"/>
        </w:rPr>
        <w:lastRenderedPageBreak/>
        <w:t>p</w:t>
      </w:r>
      <w:r w:rsidR="00E9023D" w:rsidRPr="00C04147">
        <w:rPr>
          <w:lang w:val="es-AR"/>
        </w:rPr>
        <w:t xml:space="preserve">royectos de asistencia técnica y que el trabajo requerido </w:t>
      </w:r>
      <w:r w:rsidR="000557C9">
        <w:rPr>
          <w:lang w:val="es-AR"/>
        </w:rPr>
        <w:t xml:space="preserve">para abordar </w:t>
      </w:r>
      <w:r w:rsidR="00E9023D" w:rsidRPr="00C04147">
        <w:rPr>
          <w:lang w:val="es-AR"/>
        </w:rPr>
        <w:t xml:space="preserve">las alternativas </w:t>
      </w:r>
      <w:r w:rsidR="000557C9">
        <w:rPr>
          <w:lang w:val="es-AR"/>
        </w:rPr>
        <w:t xml:space="preserve">con </w:t>
      </w:r>
      <w:r w:rsidR="00D125BC">
        <w:rPr>
          <w:lang w:val="es-AR"/>
        </w:rPr>
        <w:t xml:space="preserve">cero o bajo potencial de calentamiento atmosférico </w:t>
      </w:r>
      <w:r w:rsidR="000557C9">
        <w:rPr>
          <w:lang w:val="es-AR"/>
        </w:rPr>
        <w:t xml:space="preserve">se resumió </w:t>
      </w:r>
      <w:r w:rsidR="00E9023D" w:rsidRPr="00C04147">
        <w:rPr>
          <w:lang w:val="es-AR"/>
        </w:rPr>
        <w:t>en la decisión XXVIII/2.</w:t>
      </w:r>
      <w:r w:rsidR="00E9023D" w:rsidRPr="00C04147">
        <w:rPr>
          <w:rStyle w:val="FootnoteReference"/>
          <w:lang w:val="es-AR"/>
        </w:rPr>
        <w:footnoteReference w:id="4"/>
      </w:r>
      <w:r w:rsidR="00E9023D" w:rsidRPr="00C04147">
        <w:rPr>
          <w:lang w:val="es-AR"/>
        </w:rPr>
        <w:t xml:space="preserve"> </w:t>
      </w:r>
      <w:r w:rsidR="000557C9">
        <w:rPr>
          <w:lang w:val="es-AR"/>
        </w:rPr>
        <w:t xml:space="preserve"> En consecuencia</w:t>
      </w:r>
      <w:r w:rsidR="00E9023D" w:rsidRPr="00C04147">
        <w:rPr>
          <w:lang w:val="es-AR"/>
        </w:rPr>
        <w:t xml:space="preserve">, el proyecto no </w:t>
      </w:r>
      <w:r w:rsidR="000557C9">
        <w:rPr>
          <w:lang w:val="es-AR"/>
        </w:rPr>
        <w:t xml:space="preserve">se </w:t>
      </w:r>
      <w:r w:rsidR="001D751D">
        <w:rPr>
          <w:lang w:val="es-AR"/>
        </w:rPr>
        <w:t>restableció</w:t>
      </w:r>
      <w:r w:rsidR="000557C9">
        <w:rPr>
          <w:lang w:val="es-AR"/>
        </w:rPr>
        <w:t xml:space="preserve"> </w:t>
      </w:r>
      <w:r w:rsidR="00E9023D" w:rsidRPr="00C04147">
        <w:rPr>
          <w:lang w:val="es-AR"/>
        </w:rPr>
        <w:t xml:space="preserve">en el Plan </w:t>
      </w:r>
      <w:r w:rsidR="000557C9">
        <w:rPr>
          <w:lang w:val="es-AR"/>
        </w:rPr>
        <w:t>administrativo para 2022-2024</w:t>
      </w:r>
      <w:r w:rsidR="00E9023D" w:rsidRPr="00C04147">
        <w:rPr>
          <w:lang w:val="es-AR"/>
        </w:rPr>
        <w:t xml:space="preserve">. </w:t>
      </w:r>
    </w:p>
    <w:p w14:paraId="44DF0C3A" w14:textId="550BB87B" w:rsidR="00E9023D" w:rsidRPr="00C04147" w:rsidRDefault="000557C9" w:rsidP="00E9023D">
      <w:pPr>
        <w:rPr>
          <w:u w:val="single"/>
          <w:lang w:val="es-AR"/>
        </w:rPr>
      </w:pPr>
      <w:r>
        <w:rPr>
          <w:u w:val="single"/>
          <w:lang w:val="es-AR"/>
        </w:rPr>
        <w:t>A</w:t>
      </w:r>
      <w:r w:rsidR="00E9023D" w:rsidRPr="00C04147">
        <w:rPr>
          <w:u w:val="single"/>
          <w:lang w:val="es-AR"/>
        </w:rPr>
        <w:t xml:space="preserve">ctividades </w:t>
      </w:r>
      <w:r>
        <w:rPr>
          <w:u w:val="single"/>
          <w:lang w:val="es-AR"/>
        </w:rPr>
        <w:t xml:space="preserve">relacionadas con los </w:t>
      </w:r>
      <w:r w:rsidR="00E9023D" w:rsidRPr="00C04147">
        <w:rPr>
          <w:u w:val="single"/>
          <w:lang w:val="es-AR"/>
        </w:rPr>
        <w:t>HFC</w:t>
      </w:r>
      <w:r>
        <w:rPr>
          <w:u w:val="single"/>
          <w:lang w:val="es-AR"/>
        </w:rPr>
        <w:t xml:space="preserve"> </w:t>
      </w:r>
    </w:p>
    <w:p w14:paraId="3BE4E915" w14:textId="77777777" w:rsidR="00E9023D" w:rsidRPr="00C04147" w:rsidRDefault="00E9023D" w:rsidP="00E9023D">
      <w:pPr>
        <w:rPr>
          <w:b/>
          <w:lang w:val="es-AR"/>
        </w:rPr>
      </w:pPr>
    </w:p>
    <w:p w14:paraId="31DD1B8B" w14:textId="5516FE95" w:rsidR="000166FC" w:rsidRPr="00C04147" w:rsidRDefault="00E9023D" w:rsidP="000166FC">
      <w:pPr>
        <w:pStyle w:val="Heading1"/>
        <w:tabs>
          <w:tab w:val="clear" w:pos="0"/>
          <w:tab w:val="num" w:pos="720"/>
        </w:tabs>
        <w:rPr>
          <w:lang w:val="es-AR"/>
        </w:rPr>
      </w:pPr>
      <w:r w:rsidRPr="00C04147">
        <w:rPr>
          <w:rStyle w:val="FootnoteReference"/>
          <w:vertAlign w:val="baseline"/>
          <w:lang w:val="es-AR"/>
        </w:rPr>
        <w:t xml:space="preserve">Las </w:t>
      </w:r>
      <w:r w:rsidR="000A5B05">
        <w:rPr>
          <w:rStyle w:val="FootnoteReference"/>
          <w:vertAlign w:val="baseline"/>
          <w:lang w:val="es-AR"/>
        </w:rPr>
        <w:t>actividades relacionadas con HFC</w:t>
      </w:r>
      <w:r w:rsidRPr="00C04147">
        <w:rPr>
          <w:rStyle w:val="FootnoteReference"/>
          <w:vertAlign w:val="baseline"/>
          <w:lang w:val="es-AR"/>
        </w:rPr>
        <w:t xml:space="preserve"> incluyen las actividades de facilitación</w:t>
      </w:r>
      <w:r w:rsidR="00D125BC">
        <w:rPr>
          <w:lang w:val="es-AR"/>
        </w:rPr>
        <w:t>,</w:t>
      </w:r>
      <w:r w:rsidRPr="00C04147">
        <w:rPr>
          <w:rStyle w:val="FootnoteReference"/>
          <w:vertAlign w:val="baseline"/>
          <w:lang w:val="es-AR"/>
        </w:rPr>
        <w:t xml:space="preserve"> que ascienden a 21</w:t>
      </w:r>
      <w:r w:rsidR="00C04147" w:rsidRPr="00C04147">
        <w:rPr>
          <w:rStyle w:val="FootnoteReference"/>
          <w:vertAlign w:val="baseline"/>
          <w:lang w:val="es-AR"/>
        </w:rPr>
        <w:t>4</w:t>
      </w:r>
      <w:r w:rsidR="00C42E05">
        <w:rPr>
          <w:lang w:val="es-AR"/>
        </w:rPr>
        <w:t> </w:t>
      </w:r>
      <w:r w:rsidR="00C04147" w:rsidRPr="00C04147">
        <w:rPr>
          <w:rStyle w:val="FootnoteReference"/>
          <w:vertAlign w:val="baseline"/>
          <w:lang w:val="es-AR"/>
        </w:rPr>
        <w:t>000</w:t>
      </w:r>
      <w:r w:rsidRPr="00C04147">
        <w:rPr>
          <w:rStyle w:val="FootnoteReference"/>
          <w:vertAlign w:val="baseline"/>
          <w:lang w:val="es-AR"/>
        </w:rPr>
        <w:t xml:space="preserve"> </w:t>
      </w:r>
      <w:r w:rsidR="000A5B05">
        <w:rPr>
          <w:lang w:val="es-AR"/>
        </w:rPr>
        <w:t xml:space="preserve">$EUA </w:t>
      </w:r>
      <w:r w:rsidRPr="00C04147">
        <w:rPr>
          <w:rStyle w:val="FootnoteReference"/>
          <w:vertAlign w:val="baseline"/>
          <w:lang w:val="es-AR"/>
        </w:rPr>
        <w:t>en 2023 para dos países (Antigua y Barbuda y</w:t>
      </w:r>
      <w:r w:rsidRPr="002143BA">
        <w:rPr>
          <w:rStyle w:val="FootnoteReference"/>
          <w:vertAlign w:val="baseline"/>
          <w:lang w:val="es-AR"/>
        </w:rPr>
        <w:t xml:space="preserve"> la República Centroafricana), </w:t>
      </w:r>
      <w:r w:rsidRPr="00C04147">
        <w:rPr>
          <w:rStyle w:val="FootnoteReference"/>
          <w:vertAlign w:val="baseline"/>
          <w:lang w:val="es-AR"/>
        </w:rPr>
        <w:t xml:space="preserve">una actividad de asistencia técnica que asciende a </w:t>
      </w:r>
      <w:r w:rsidR="00C04147" w:rsidRPr="00C04147">
        <w:rPr>
          <w:rStyle w:val="FootnoteReference"/>
          <w:vertAlign w:val="baseline"/>
          <w:lang w:val="es-AR"/>
        </w:rPr>
        <w:t>1,3</w:t>
      </w:r>
      <w:r w:rsidRPr="00C04147">
        <w:rPr>
          <w:rStyle w:val="FootnoteReference"/>
          <w:vertAlign w:val="baseline"/>
          <w:lang w:val="es-AR"/>
        </w:rPr>
        <w:t>6 millones</w:t>
      </w:r>
      <w:r w:rsidR="000A5B05">
        <w:rPr>
          <w:lang w:val="es-AR"/>
        </w:rPr>
        <w:t xml:space="preserve"> $EUA </w:t>
      </w:r>
      <w:r w:rsidRPr="00C04147">
        <w:rPr>
          <w:rStyle w:val="FootnoteReference"/>
          <w:vertAlign w:val="baseline"/>
          <w:lang w:val="es-AR"/>
        </w:rPr>
        <w:t xml:space="preserve">para 2022-2024, y las </w:t>
      </w:r>
      <w:r w:rsidR="000A5B05">
        <w:rPr>
          <w:rStyle w:val="FootnoteReference"/>
          <w:vertAlign w:val="baseline"/>
          <w:lang w:val="es-AR"/>
        </w:rPr>
        <w:t>actividades de preparación de proyecto</w:t>
      </w:r>
      <w:r w:rsidR="00D125BC">
        <w:rPr>
          <w:lang w:val="es-AR"/>
        </w:rPr>
        <w:t>s</w:t>
      </w:r>
      <w:r w:rsidRPr="000A5B05">
        <w:rPr>
          <w:rStyle w:val="FootnoteReference"/>
          <w:lang w:val="es-AR"/>
        </w:rPr>
        <w:footnoteReference w:id="5"/>
      </w:r>
      <w:r w:rsidR="001D751D">
        <w:rPr>
          <w:lang w:val="es-AR"/>
        </w:rPr>
        <w:t xml:space="preserve"> </w:t>
      </w:r>
      <w:r w:rsidRPr="00C04147">
        <w:rPr>
          <w:lang w:val="es-AR"/>
        </w:rPr>
        <w:t>para 56 países</w:t>
      </w:r>
      <w:r w:rsidR="00D125BC">
        <w:rPr>
          <w:lang w:val="es-AR"/>
        </w:rPr>
        <w:t>,</w:t>
      </w:r>
      <w:r w:rsidRPr="00C04147">
        <w:rPr>
          <w:lang w:val="es-AR"/>
        </w:rPr>
        <w:t xml:space="preserve"> que ascienden a </w:t>
      </w:r>
      <w:r w:rsidR="00C04147" w:rsidRPr="00C04147">
        <w:rPr>
          <w:lang w:val="es-AR"/>
        </w:rPr>
        <w:t>6,7</w:t>
      </w:r>
      <w:r w:rsidRPr="00C04147">
        <w:rPr>
          <w:lang w:val="es-AR"/>
        </w:rPr>
        <w:t xml:space="preserve">3 millones </w:t>
      </w:r>
      <w:r w:rsidR="000A5B05">
        <w:rPr>
          <w:lang w:val="es-AR"/>
        </w:rPr>
        <w:t xml:space="preserve">$EUA </w:t>
      </w:r>
      <w:r w:rsidRPr="00C04147">
        <w:rPr>
          <w:lang w:val="es-AR"/>
        </w:rPr>
        <w:t>en 2022 y 2023</w:t>
      </w:r>
      <w:r w:rsidR="000166FC" w:rsidRPr="00C04147">
        <w:rPr>
          <w:lang w:val="es-AR"/>
        </w:rPr>
        <w:t xml:space="preserve">. </w:t>
      </w:r>
    </w:p>
    <w:p w14:paraId="0072C854" w14:textId="1AB516D7" w:rsidR="000166FC" w:rsidRPr="00C04147" w:rsidRDefault="000A5B05" w:rsidP="000166FC">
      <w:pPr>
        <w:pStyle w:val="Heading1"/>
        <w:tabs>
          <w:tab w:val="clear" w:pos="0"/>
          <w:tab w:val="num" w:pos="720"/>
        </w:tabs>
        <w:rPr>
          <w:lang w:val="es-AR"/>
        </w:rPr>
      </w:pPr>
      <w:r>
        <w:rPr>
          <w:lang w:val="es-AR"/>
        </w:rPr>
        <w:t xml:space="preserve">Los dos </w:t>
      </w:r>
      <w:r w:rsidR="00E9023D" w:rsidRPr="00C04147">
        <w:rPr>
          <w:lang w:val="es-AR"/>
        </w:rPr>
        <w:t xml:space="preserve">países para los cuales se han incluido las actividades de facilitación </w:t>
      </w:r>
      <w:r>
        <w:rPr>
          <w:lang w:val="es-AR"/>
        </w:rPr>
        <w:t xml:space="preserve">presentaron </w:t>
      </w:r>
      <w:r w:rsidR="00E9023D" w:rsidRPr="00C04147">
        <w:rPr>
          <w:lang w:val="es-AR"/>
        </w:rPr>
        <w:t xml:space="preserve">la </w:t>
      </w:r>
      <w:r w:rsidR="00C04147">
        <w:rPr>
          <w:lang w:val="es-AR"/>
        </w:rPr>
        <w:t>carta</w:t>
      </w:r>
      <w:r w:rsidR="00E9023D" w:rsidRPr="00C04147">
        <w:rPr>
          <w:lang w:val="es-AR"/>
        </w:rPr>
        <w:t xml:space="preserve"> requerida de su gobierno</w:t>
      </w:r>
      <w:r w:rsidR="00D125BC">
        <w:rPr>
          <w:lang w:val="es-AR"/>
        </w:rPr>
        <w:t>,</w:t>
      </w:r>
      <w:r w:rsidR="00E9023D" w:rsidRPr="00C04147">
        <w:rPr>
          <w:lang w:val="es-AR"/>
        </w:rPr>
        <w:t xml:space="preserve"> </w:t>
      </w:r>
      <w:r w:rsidR="00D125BC">
        <w:rPr>
          <w:lang w:val="es-AR"/>
        </w:rPr>
        <w:t xml:space="preserve">donde éste </w:t>
      </w:r>
      <w:r w:rsidR="00E9023D" w:rsidRPr="00C04147">
        <w:rPr>
          <w:lang w:val="es-AR"/>
        </w:rPr>
        <w:t xml:space="preserve">indicaba su </w:t>
      </w:r>
      <w:r>
        <w:rPr>
          <w:lang w:val="es-AR"/>
        </w:rPr>
        <w:t xml:space="preserve">intención de </w:t>
      </w:r>
      <w:r w:rsidR="00E9023D" w:rsidRPr="00C04147">
        <w:rPr>
          <w:lang w:val="es-AR"/>
        </w:rPr>
        <w:t xml:space="preserve">hacer mejores esfuerzos para ratificar la </w:t>
      </w:r>
      <w:r w:rsidR="00C04147">
        <w:rPr>
          <w:lang w:val="es-AR"/>
        </w:rPr>
        <w:t>Enmienda</w:t>
      </w:r>
      <w:r w:rsidR="00E9023D" w:rsidRPr="00C04147">
        <w:rPr>
          <w:lang w:val="es-AR"/>
        </w:rPr>
        <w:t xml:space="preserve"> de Kigali tan pronto como </w:t>
      </w:r>
      <w:r>
        <w:rPr>
          <w:lang w:val="es-AR"/>
        </w:rPr>
        <w:t xml:space="preserve">fuese </w:t>
      </w:r>
      <w:r w:rsidR="00E9023D" w:rsidRPr="00C04147">
        <w:rPr>
          <w:lang w:val="es-AR"/>
        </w:rPr>
        <w:t>posible, conforme a la decisión 79/46 d) i).</w:t>
      </w:r>
      <w:r w:rsidR="000166FC" w:rsidRPr="00C04147">
        <w:rPr>
          <w:lang w:val="es-AR"/>
        </w:rPr>
        <w:t xml:space="preserve"> </w:t>
      </w:r>
    </w:p>
    <w:p w14:paraId="0C19C089" w14:textId="397AC286" w:rsidR="000166FC" w:rsidRPr="00C04147" w:rsidRDefault="00E9023D" w:rsidP="000166FC">
      <w:pPr>
        <w:pStyle w:val="Heading1"/>
        <w:tabs>
          <w:tab w:val="clear" w:pos="0"/>
          <w:tab w:val="num" w:pos="720"/>
        </w:tabs>
        <w:rPr>
          <w:lang w:val="es-AR"/>
        </w:rPr>
      </w:pPr>
      <w:r w:rsidRPr="00C04147">
        <w:rPr>
          <w:lang w:val="es-AR"/>
        </w:rPr>
        <w:t xml:space="preserve">Veintisiete de los 56 países para los cuales se </w:t>
      </w:r>
      <w:r w:rsidR="000A5B05">
        <w:rPr>
          <w:lang w:val="es-AR"/>
        </w:rPr>
        <w:t>incluyeron actividades de preparación de proyecto</w:t>
      </w:r>
      <w:r w:rsidR="00D125BC">
        <w:rPr>
          <w:lang w:val="es-AR"/>
        </w:rPr>
        <w:t>s</w:t>
      </w:r>
      <w:r w:rsidRPr="00C04147">
        <w:rPr>
          <w:lang w:val="es-AR"/>
        </w:rPr>
        <w:t xml:space="preserve"> no </w:t>
      </w:r>
      <w:r w:rsidR="000A5B05">
        <w:rPr>
          <w:lang w:val="es-AR"/>
        </w:rPr>
        <w:t xml:space="preserve">ratificaron </w:t>
      </w:r>
      <w:r w:rsidRPr="00C04147">
        <w:rPr>
          <w:lang w:val="es-AR"/>
        </w:rPr>
        <w:t xml:space="preserve">la </w:t>
      </w:r>
      <w:r w:rsidR="00C04147">
        <w:rPr>
          <w:lang w:val="es-AR"/>
        </w:rPr>
        <w:t>Enmienda</w:t>
      </w:r>
      <w:r w:rsidRPr="00C04147">
        <w:rPr>
          <w:lang w:val="es-AR"/>
        </w:rPr>
        <w:t xml:space="preserve"> de Kigali, </w:t>
      </w:r>
      <w:r w:rsidR="000A5B05">
        <w:rPr>
          <w:lang w:val="es-AR"/>
        </w:rPr>
        <w:t xml:space="preserve">pero presentaron </w:t>
      </w:r>
      <w:r w:rsidRPr="00C04147">
        <w:rPr>
          <w:lang w:val="es-AR"/>
        </w:rPr>
        <w:t xml:space="preserve">la </w:t>
      </w:r>
      <w:r w:rsidR="00C04147">
        <w:rPr>
          <w:lang w:val="es-AR"/>
        </w:rPr>
        <w:t>carta</w:t>
      </w:r>
      <w:r w:rsidRPr="00C04147">
        <w:rPr>
          <w:lang w:val="es-AR"/>
        </w:rPr>
        <w:t xml:space="preserve"> requerida de su gobierno</w:t>
      </w:r>
      <w:r w:rsidR="00D125BC">
        <w:rPr>
          <w:lang w:val="es-AR"/>
        </w:rPr>
        <w:t>,</w:t>
      </w:r>
      <w:r w:rsidRPr="00C04147">
        <w:rPr>
          <w:lang w:val="es-AR"/>
        </w:rPr>
        <w:t xml:space="preserve"> </w:t>
      </w:r>
      <w:r w:rsidR="000A5B05">
        <w:rPr>
          <w:lang w:val="es-AR"/>
        </w:rPr>
        <w:t xml:space="preserve">indicando </w:t>
      </w:r>
      <w:r w:rsidRPr="00C04147">
        <w:rPr>
          <w:lang w:val="es-AR"/>
        </w:rPr>
        <w:t xml:space="preserve">su </w:t>
      </w:r>
      <w:r w:rsidR="000A5B05">
        <w:rPr>
          <w:lang w:val="es-AR"/>
        </w:rPr>
        <w:t xml:space="preserve">intención de </w:t>
      </w:r>
      <w:r w:rsidRPr="00C04147">
        <w:rPr>
          <w:lang w:val="es-AR"/>
        </w:rPr>
        <w:t xml:space="preserve">hacer mejores esfuerzos para ratificar la </w:t>
      </w:r>
      <w:r w:rsidR="00C04147">
        <w:rPr>
          <w:lang w:val="es-AR"/>
        </w:rPr>
        <w:t>Enmienda</w:t>
      </w:r>
      <w:r w:rsidR="000A5B05">
        <w:rPr>
          <w:lang w:val="es-AR"/>
        </w:rPr>
        <w:t>,</w:t>
      </w:r>
      <w:r w:rsidRPr="00C04147">
        <w:rPr>
          <w:lang w:val="es-AR"/>
        </w:rPr>
        <w:t xml:space="preserve"> a excepción de la República Democrática del Congo.</w:t>
      </w:r>
      <w:r w:rsidR="000166FC" w:rsidRPr="00C04147">
        <w:rPr>
          <w:lang w:val="es-AR"/>
        </w:rPr>
        <w:t xml:space="preserve"> </w:t>
      </w:r>
    </w:p>
    <w:p w14:paraId="409CC0E8" w14:textId="193D74B3" w:rsidR="000166FC" w:rsidRPr="00C04147" w:rsidRDefault="000A5B05" w:rsidP="000166FC">
      <w:pPr>
        <w:pStyle w:val="Heading1"/>
        <w:tabs>
          <w:tab w:val="clear" w:pos="0"/>
          <w:tab w:val="num" w:pos="720"/>
        </w:tabs>
        <w:rPr>
          <w:lang w:val="es-AR"/>
        </w:rPr>
      </w:pPr>
      <w:r>
        <w:rPr>
          <w:lang w:val="es-AR"/>
        </w:rPr>
        <w:t>E</w:t>
      </w:r>
      <w:r w:rsidR="00C04147">
        <w:rPr>
          <w:lang w:val="es-AR"/>
        </w:rPr>
        <w:t>l PNUMA</w:t>
      </w:r>
      <w:r w:rsidR="00E9023D" w:rsidRPr="00C04147">
        <w:rPr>
          <w:lang w:val="es-AR"/>
        </w:rPr>
        <w:t xml:space="preserve"> </w:t>
      </w:r>
      <w:r>
        <w:rPr>
          <w:lang w:val="es-AR"/>
        </w:rPr>
        <w:t xml:space="preserve">incluyó </w:t>
      </w:r>
      <w:r w:rsidR="00E9023D" w:rsidRPr="00C04147">
        <w:rPr>
          <w:lang w:val="es-AR"/>
        </w:rPr>
        <w:t xml:space="preserve">un proyecto </w:t>
      </w:r>
      <w:r w:rsidR="00C04147">
        <w:rPr>
          <w:lang w:val="es-AR"/>
        </w:rPr>
        <w:t>mundial</w:t>
      </w:r>
      <w:r w:rsidR="00E9023D" w:rsidRPr="00C04147">
        <w:rPr>
          <w:lang w:val="es-AR"/>
        </w:rPr>
        <w:t xml:space="preserve"> de asistencia técnica </w:t>
      </w:r>
      <w:r w:rsidR="00E07007">
        <w:rPr>
          <w:lang w:val="es-AR"/>
        </w:rPr>
        <w:t xml:space="preserve">para </w:t>
      </w:r>
      <w:r w:rsidR="00E9023D" w:rsidRPr="00C04147">
        <w:rPr>
          <w:lang w:val="es-AR"/>
        </w:rPr>
        <w:t xml:space="preserve">HFC, </w:t>
      </w:r>
      <w:r w:rsidR="00E07007">
        <w:rPr>
          <w:lang w:val="es-AR"/>
        </w:rPr>
        <w:t>H</w:t>
      </w:r>
      <w:r w:rsidR="00E9023D" w:rsidRPr="00C04147">
        <w:rPr>
          <w:lang w:val="es-AR"/>
        </w:rPr>
        <w:t xml:space="preserve">ermanamiento de </w:t>
      </w:r>
      <w:r w:rsidR="00E07007">
        <w:rPr>
          <w:lang w:val="es-AR"/>
        </w:rPr>
        <w:t>f</w:t>
      </w:r>
      <w:r w:rsidR="00E9023D" w:rsidRPr="00C04147">
        <w:rPr>
          <w:lang w:val="es-AR"/>
        </w:rPr>
        <w:t xml:space="preserve">uncionarios de </w:t>
      </w:r>
      <w:r w:rsidR="00D125BC">
        <w:rPr>
          <w:lang w:val="es-AR"/>
        </w:rPr>
        <w:t xml:space="preserve">dependencias </w:t>
      </w:r>
      <w:r w:rsidR="00E9023D" w:rsidRPr="00C04147">
        <w:rPr>
          <w:lang w:val="es-AR"/>
        </w:rPr>
        <w:t>del</w:t>
      </w:r>
      <w:r w:rsidR="00D125BC">
        <w:rPr>
          <w:lang w:val="es-AR"/>
        </w:rPr>
        <w:t xml:space="preserve"> o</w:t>
      </w:r>
      <w:r w:rsidR="00E9023D" w:rsidRPr="00C04147">
        <w:rPr>
          <w:lang w:val="es-AR"/>
        </w:rPr>
        <w:t xml:space="preserve">zono y responsables </w:t>
      </w:r>
      <w:r w:rsidR="00E07007">
        <w:rPr>
          <w:lang w:val="es-AR"/>
        </w:rPr>
        <w:t xml:space="preserve">de </w:t>
      </w:r>
      <w:r w:rsidR="00E9023D" w:rsidRPr="00C04147">
        <w:rPr>
          <w:lang w:val="es-AR"/>
        </w:rPr>
        <w:t>polític</w:t>
      </w:r>
      <w:r w:rsidR="00E07007">
        <w:rPr>
          <w:lang w:val="es-AR"/>
        </w:rPr>
        <w:t>a</w:t>
      </w:r>
      <w:r w:rsidR="00E9023D" w:rsidRPr="00C04147">
        <w:rPr>
          <w:lang w:val="es-AR"/>
        </w:rPr>
        <w:t xml:space="preserve">s </w:t>
      </w:r>
      <w:r w:rsidR="00E07007">
        <w:rPr>
          <w:lang w:val="es-AR"/>
        </w:rPr>
        <w:t xml:space="preserve">energéticas </w:t>
      </w:r>
      <w:r w:rsidR="00E07007" w:rsidRPr="00C04147">
        <w:rPr>
          <w:lang w:val="es-AR"/>
        </w:rPr>
        <w:t xml:space="preserve">nacionales </w:t>
      </w:r>
      <w:r w:rsidR="00E9023D" w:rsidRPr="00C04147">
        <w:rPr>
          <w:lang w:val="es-AR"/>
        </w:rPr>
        <w:t xml:space="preserve">para apoyar </w:t>
      </w:r>
      <w:r w:rsidR="00E07007">
        <w:rPr>
          <w:lang w:val="es-AR"/>
        </w:rPr>
        <w:t xml:space="preserve">los </w:t>
      </w:r>
      <w:r w:rsidR="00E9023D" w:rsidRPr="00C04147">
        <w:rPr>
          <w:lang w:val="es-AR"/>
        </w:rPr>
        <w:t xml:space="preserve">objetivos de la </w:t>
      </w:r>
      <w:r w:rsidR="00C04147">
        <w:rPr>
          <w:lang w:val="es-AR"/>
        </w:rPr>
        <w:t>Enmienda</w:t>
      </w:r>
      <w:r w:rsidR="00E9023D" w:rsidRPr="00C04147">
        <w:rPr>
          <w:lang w:val="es-AR"/>
        </w:rPr>
        <w:t xml:space="preserve"> de Kigali, que no es </w:t>
      </w:r>
      <w:r w:rsidR="00C04147">
        <w:rPr>
          <w:lang w:val="es-AR"/>
        </w:rPr>
        <w:t>admisible</w:t>
      </w:r>
      <w:r w:rsidR="00E9023D" w:rsidRPr="00C04147">
        <w:rPr>
          <w:lang w:val="es-AR"/>
        </w:rPr>
        <w:t xml:space="preserve"> para financia</w:t>
      </w:r>
      <w:r w:rsidR="00E07007">
        <w:rPr>
          <w:lang w:val="es-AR"/>
        </w:rPr>
        <w:t>miento</w:t>
      </w:r>
      <w:r w:rsidR="00E9023D" w:rsidRPr="00C04147">
        <w:rPr>
          <w:lang w:val="es-AR"/>
        </w:rPr>
        <w:t>.</w:t>
      </w:r>
      <w:r w:rsidR="000166FC" w:rsidRPr="000166FC">
        <w:rPr>
          <w:lang w:val="es-AR"/>
        </w:rPr>
        <w:t xml:space="preserve"> </w:t>
      </w:r>
      <w:r w:rsidR="000166FC" w:rsidRPr="00C04147">
        <w:rPr>
          <w:lang w:val="es-AR"/>
        </w:rPr>
        <w:t xml:space="preserve"> </w:t>
      </w:r>
    </w:p>
    <w:p w14:paraId="38CC6B00" w14:textId="079BE5A4" w:rsidR="00E9023D" w:rsidRPr="00C04147" w:rsidRDefault="002820BE" w:rsidP="00E9023D">
      <w:pPr>
        <w:rPr>
          <w:u w:val="single"/>
          <w:lang w:val="es-AR"/>
        </w:rPr>
      </w:pPr>
      <w:r>
        <w:rPr>
          <w:u w:val="single"/>
          <w:lang w:val="es-AR"/>
        </w:rPr>
        <w:t>Programa de Asistencia al Cumplimiento</w:t>
      </w:r>
    </w:p>
    <w:p w14:paraId="1531A97B" w14:textId="77777777" w:rsidR="00E9023D" w:rsidRPr="00C04147" w:rsidRDefault="00E9023D" w:rsidP="00E9023D">
      <w:pPr>
        <w:rPr>
          <w:lang w:val="es-AR"/>
        </w:rPr>
      </w:pPr>
    </w:p>
    <w:p w14:paraId="2D3F9C4A" w14:textId="297277F2" w:rsidR="00E9023D" w:rsidRPr="00C04147" w:rsidRDefault="00E9023D" w:rsidP="000166FC">
      <w:pPr>
        <w:pStyle w:val="Heading1"/>
        <w:tabs>
          <w:tab w:val="clear" w:pos="0"/>
          <w:tab w:val="num" w:pos="720"/>
        </w:tabs>
        <w:rPr>
          <w:lang w:val="es-AR"/>
        </w:rPr>
      </w:pPr>
      <w:r w:rsidRPr="00C04147">
        <w:rPr>
          <w:lang w:val="es-AR"/>
        </w:rPr>
        <w:t xml:space="preserve">Se espera que el </w:t>
      </w:r>
      <w:r w:rsidR="00C04147" w:rsidRPr="00C04147">
        <w:rPr>
          <w:lang w:val="es-AR"/>
        </w:rPr>
        <w:t>costo</w:t>
      </w:r>
      <w:r w:rsidRPr="00C04147">
        <w:rPr>
          <w:lang w:val="es-AR"/>
        </w:rPr>
        <w:t xml:space="preserve"> </w:t>
      </w:r>
      <w:r w:rsidR="00D125BC">
        <w:rPr>
          <w:lang w:val="es-AR"/>
        </w:rPr>
        <w:t>d</w:t>
      </w:r>
      <w:r w:rsidRPr="00C04147">
        <w:rPr>
          <w:lang w:val="es-AR"/>
        </w:rPr>
        <w:t xml:space="preserve">el </w:t>
      </w:r>
      <w:r w:rsidR="002820BE">
        <w:rPr>
          <w:lang w:val="es-AR"/>
        </w:rPr>
        <w:t>Programa de Asistencia al Cumplimiento</w:t>
      </w:r>
      <w:r w:rsidRPr="00C04147">
        <w:rPr>
          <w:lang w:val="es-AR"/>
        </w:rPr>
        <w:t xml:space="preserve"> aumente a </w:t>
      </w:r>
      <w:r w:rsidR="00E07007">
        <w:rPr>
          <w:lang w:val="es-AR"/>
        </w:rPr>
        <w:t xml:space="preserve">un índice </w:t>
      </w:r>
      <w:r w:rsidRPr="00C04147">
        <w:rPr>
          <w:lang w:val="es-AR"/>
        </w:rPr>
        <w:t>anual del 3 por ciento</w:t>
      </w:r>
      <w:r w:rsidR="00D125BC">
        <w:rPr>
          <w:lang w:val="es-AR"/>
        </w:rPr>
        <w:t>,</w:t>
      </w:r>
      <w:r w:rsidR="00E07007">
        <w:rPr>
          <w:lang w:val="es-AR"/>
        </w:rPr>
        <w:t xml:space="preserve"> tal como convino</w:t>
      </w:r>
      <w:r w:rsidRPr="00C04147">
        <w:rPr>
          <w:lang w:val="es-AR"/>
        </w:rPr>
        <w:t xml:space="preserve"> </w:t>
      </w:r>
      <w:r w:rsidR="00E07007" w:rsidRPr="00C04147">
        <w:rPr>
          <w:lang w:val="es-AR"/>
        </w:rPr>
        <w:t>el Comité Ejecutivo</w:t>
      </w:r>
      <w:r w:rsidRPr="00C04147">
        <w:rPr>
          <w:lang w:val="es-AR"/>
        </w:rPr>
        <w:t xml:space="preserve">. </w:t>
      </w:r>
      <w:r w:rsidR="00E07007">
        <w:rPr>
          <w:lang w:val="es-AR"/>
        </w:rPr>
        <w:t>P</w:t>
      </w:r>
      <w:r w:rsidR="00E07007" w:rsidRPr="00C04147">
        <w:rPr>
          <w:lang w:val="es-AR"/>
        </w:rPr>
        <w:t>ara 2022-2024</w:t>
      </w:r>
      <w:r w:rsidR="00E07007">
        <w:rPr>
          <w:lang w:val="es-AR"/>
        </w:rPr>
        <w:t xml:space="preserve"> e</w:t>
      </w:r>
      <w:r w:rsidRPr="00C04147">
        <w:rPr>
          <w:lang w:val="es-AR"/>
        </w:rPr>
        <w:t xml:space="preserve">l total de financiación para el </w:t>
      </w:r>
      <w:r w:rsidR="002820BE">
        <w:rPr>
          <w:lang w:val="es-AR"/>
        </w:rPr>
        <w:t>Programa de Asistencia al Cumplimiento</w:t>
      </w:r>
      <w:r w:rsidRPr="00C04147">
        <w:rPr>
          <w:lang w:val="es-AR"/>
        </w:rPr>
        <w:t xml:space="preserve"> es 3</w:t>
      </w:r>
      <w:r w:rsidR="00C04147" w:rsidRPr="00C04147">
        <w:rPr>
          <w:lang w:val="es-AR"/>
        </w:rPr>
        <w:t>5,3</w:t>
      </w:r>
      <w:r w:rsidRPr="00C04147">
        <w:rPr>
          <w:lang w:val="es-AR"/>
        </w:rPr>
        <w:t xml:space="preserve">2 millones </w:t>
      </w:r>
      <w:r w:rsidR="00E07007">
        <w:rPr>
          <w:lang w:val="es-AR"/>
        </w:rPr>
        <w:t>$EUA</w:t>
      </w:r>
      <w:r w:rsidRPr="00C04147">
        <w:rPr>
          <w:lang w:val="es-AR"/>
        </w:rPr>
        <w:t xml:space="preserve">. El presupuesto del </w:t>
      </w:r>
      <w:r w:rsidR="002820BE">
        <w:rPr>
          <w:lang w:val="es-AR"/>
        </w:rPr>
        <w:t>Programa de Asistencia al Cumplimiento</w:t>
      </w:r>
      <w:r w:rsidRPr="00C04147">
        <w:rPr>
          <w:lang w:val="es-AR"/>
        </w:rPr>
        <w:t xml:space="preserve"> para 2022 se </w:t>
      </w:r>
      <w:r w:rsidR="00C04147" w:rsidRPr="00C04147">
        <w:rPr>
          <w:lang w:val="es-AR"/>
        </w:rPr>
        <w:t>presentó</w:t>
      </w:r>
      <w:r w:rsidRPr="00C04147">
        <w:rPr>
          <w:lang w:val="es-AR"/>
        </w:rPr>
        <w:t xml:space="preserve"> a la 88</w:t>
      </w:r>
      <w:r w:rsidR="00E07007">
        <w:rPr>
          <w:lang w:val="es-AR"/>
        </w:rPr>
        <w:t xml:space="preserve">ª </w:t>
      </w:r>
      <w:r w:rsidR="00AA0C22">
        <w:rPr>
          <w:lang w:val="es-AR"/>
        </w:rPr>
        <w:t>reunión</w:t>
      </w:r>
      <w:r w:rsidRPr="00C04147">
        <w:rPr>
          <w:lang w:val="es-AR"/>
        </w:rPr>
        <w:t>.</w:t>
      </w:r>
      <w:r w:rsidRPr="00C04147">
        <w:rPr>
          <w:vertAlign w:val="superscript"/>
          <w:lang w:val="es-AR"/>
        </w:rPr>
        <w:footnoteReference w:id="6"/>
      </w:r>
      <w:r w:rsidRPr="00C04147">
        <w:rPr>
          <w:lang w:val="es-AR"/>
        </w:rPr>
        <w:t xml:space="preserve"> </w:t>
      </w:r>
    </w:p>
    <w:p w14:paraId="7C5B9D18" w14:textId="0684CADF" w:rsidR="00E9023D" w:rsidRPr="00C04147" w:rsidRDefault="00E9023D" w:rsidP="00E9023D">
      <w:pPr>
        <w:rPr>
          <w:b/>
          <w:bCs/>
          <w:lang w:val="es-AR"/>
        </w:rPr>
      </w:pPr>
      <w:r w:rsidRPr="00C04147">
        <w:rPr>
          <w:b/>
          <w:bCs/>
          <w:lang w:val="es-AR"/>
        </w:rPr>
        <w:t xml:space="preserve">Ajustes propuestos por la </w:t>
      </w:r>
      <w:r w:rsidR="00C04147">
        <w:rPr>
          <w:b/>
          <w:bCs/>
          <w:lang w:val="es-AR"/>
        </w:rPr>
        <w:t>Secretaría</w:t>
      </w:r>
    </w:p>
    <w:p w14:paraId="61A6963B" w14:textId="77777777" w:rsidR="00E9023D" w:rsidRPr="00C04147" w:rsidRDefault="00E9023D" w:rsidP="00E9023D">
      <w:pPr>
        <w:rPr>
          <w:b/>
          <w:bCs/>
          <w:caps/>
          <w:lang w:val="es-AR"/>
        </w:rPr>
      </w:pPr>
    </w:p>
    <w:p w14:paraId="4EDE40A8" w14:textId="62AC0DCD" w:rsidR="00E9023D" w:rsidRPr="00C04147" w:rsidRDefault="00E9023D" w:rsidP="000166FC">
      <w:pPr>
        <w:pStyle w:val="Heading1"/>
        <w:tabs>
          <w:tab w:val="clear" w:pos="0"/>
          <w:tab w:val="num" w:pos="720"/>
        </w:tabs>
        <w:rPr>
          <w:lang w:val="es-AR"/>
        </w:rPr>
      </w:pPr>
      <w:r w:rsidRPr="00C04147">
        <w:rPr>
          <w:rStyle w:val="FootnoteReference"/>
          <w:vertAlign w:val="baseline"/>
          <w:lang w:val="es-AR"/>
        </w:rPr>
        <w:t xml:space="preserve">Los ajustes </w:t>
      </w:r>
      <w:r w:rsidR="00E07007">
        <w:rPr>
          <w:rStyle w:val="FootnoteReference"/>
          <w:vertAlign w:val="baseline"/>
          <w:lang w:val="es-AR"/>
        </w:rPr>
        <w:t>a</w:t>
      </w:r>
      <w:r w:rsidRPr="00C04147">
        <w:rPr>
          <w:rStyle w:val="FootnoteReference"/>
          <w:vertAlign w:val="baseline"/>
          <w:lang w:val="es-AR"/>
        </w:rPr>
        <w:t>l Plan administrativo</w:t>
      </w:r>
      <w:r w:rsidR="00E07007">
        <w:rPr>
          <w:rStyle w:val="FootnoteReference"/>
          <w:vertAlign w:val="baseline"/>
          <w:lang w:val="es-AR"/>
        </w:rPr>
        <w:t xml:space="preserve"> </w:t>
      </w:r>
      <w:r w:rsidR="00E07007">
        <w:rPr>
          <w:lang w:val="es-AR"/>
        </w:rPr>
        <w:t xml:space="preserve">del </w:t>
      </w:r>
      <w:r w:rsidR="00E07007" w:rsidRPr="00C04147">
        <w:rPr>
          <w:rStyle w:val="FootnoteReference"/>
          <w:vertAlign w:val="baseline"/>
          <w:lang w:val="es-AR"/>
        </w:rPr>
        <w:t>PNUMA</w:t>
      </w:r>
      <w:r w:rsidRPr="00C04147">
        <w:rPr>
          <w:rStyle w:val="FootnoteReference"/>
          <w:vertAlign w:val="baseline"/>
          <w:lang w:val="es-AR"/>
        </w:rPr>
        <w:t xml:space="preserve"> para 2022-2024 </w:t>
      </w:r>
      <w:r w:rsidR="00E07007">
        <w:rPr>
          <w:rStyle w:val="FootnoteReference"/>
          <w:vertAlign w:val="baseline"/>
          <w:lang w:val="es-AR"/>
        </w:rPr>
        <w:t>s</w:t>
      </w:r>
      <w:r w:rsidR="00E07007">
        <w:rPr>
          <w:lang w:val="es-AR"/>
        </w:rPr>
        <w:t xml:space="preserve">e basaron </w:t>
      </w:r>
      <w:r w:rsidRPr="00C04147">
        <w:rPr>
          <w:rStyle w:val="FootnoteReference"/>
          <w:vertAlign w:val="baseline"/>
          <w:lang w:val="es-AR"/>
        </w:rPr>
        <w:t>en las decisiones pertinentes del Comité Ejecutivo.</w:t>
      </w:r>
      <w:r w:rsidRPr="00C04147">
        <w:rPr>
          <w:lang w:val="es-AR"/>
        </w:rPr>
        <w:t xml:space="preserve"> </w:t>
      </w:r>
      <w:r w:rsidR="00E07007">
        <w:rPr>
          <w:lang w:val="es-AR"/>
        </w:rPr>
        <w:t>Es posible que se requieran o</w:t>
      </w:r>
      <w:r w:rsidRPr="00C04147">
        <w:rPr>
          <w:rStyle w:val="FootnoteReference"/>
          <w:vertAlign w:val="baseline"/>
          <w:lang w:val="es-AR"/>
        </w:rPr>
        <w:t xml:space="preserve">tros ajustes </w:t>
      </w:r>
      <w:r w:rsidR="00D125BC">
        <w:rPr>
          <w:rStyle w:val="FootnoteReference"/>
          <w:vertAlign w:val="baseline"/>
          <w:lang w:val="es-AR"/>
        </w:rPr>
        <w:t>e</w:t>
      </w:r>
      <w:r w:rsidR="00D125BC">
        <w:rPr>
          <w:lang w:val="es-AR"/>
        </w:rPr>
        <w:t xml:space="preserve">n espera </w:t>
      </w:r>
      <w:r w:rsidR="00E07007">
        <w:rPr>
          <w:lang w:val="es-AR"/>
        </w:rPr>
        <w:t xml:space="preserve">de </w:t>
      </w:r>
      <w:r w:rsidRPr="00C04147">
        <w:rPr>
          <w:rStyle w:val="FootnoteReference"/>
          <w:vertAlign w:val="baseline"/>
          <w:lang w:val="es-AR"/>
        </w:rPr>
        <w:t xml:space="preserve">una decisión por </w:t>
      </w:r>
      <w:r w:rsidR="00C04147" w:rsidRPr="00C04147">
        <w:rPr>
          <w:rStyle w:val="FootnoteReference"/>
          <w:vertAlign w:val="baseline"/>
          <w:lang w:val="es-AR"/>
        </w:rPr>
        <w:t>las Partes</w:t>
      </w:r>
      <w:r w:rsidRPr="00C04147">
        <w:rPr>
          <w:rStyle w:val="FootnoteReference"/>
          <w:vertAlign w:val="baseline"/>
          <w:lang w:val="es-AR"/>
        </w:rPr>
        <w:t xml:space="preserve"> </w:t>
      </w:r>
      <w:r w:rsidR="00E07007">
        <w:rPr>
          <w:rStyle w:val="FootnoteReference"/>
          <w:vertAlign w:val="baseline"/>
          <w:lang w:val="es-AR"/>
        </w:rPr>
        <w:t>s</w:t>
      </w:r>
      <w:r w:rsidR="00E07007">
        <w:rPr>
          <w:lang w:val="es-AR"/>
        </w:rPr>
        <w:t xml:space="preserve">obre </w:t>
      </w:r>
      <w:r w:rsidRPr="00C04147">
        <w:rPr>
          <w:rStyle w:val="FootnoteReference"/>
          <w:vertAlign w:val="baseline"/>
          <w:lang w:val="es-AR"/>
        </w:rPr>
        <w:t xml:space="preserve">el nivel de </w:t>
      </w:r>
      <w:r w:rsidR="00E07007">
        <w:rPr>
          <w:rStyle w:val="FootnoteReference"/>
          <w:vertAlign w:val="baseline"/>
          <w:lang w:val="es-AR"/>
        </w:rPr>
        <w:t>reposición</w:t>
      </w:r>
      <w:r w:rsidRPr="00C04147">
        <w:rPr>
          <w:rStyle w:val="FootnoteReference"/>
          <w:vertAlign w:val="baseline"/>
          <w:lang w:val="es-AR"/>
        </w:rPr>
        <w:t xml:space="preserve"> del </w:t>
      </w:r>
      <w:r w:rsidR="00C04147" w:rsidRPr="00C04147">
        <w:rPr>
          <w:rStyle w:val="FootnoteReference"/>
          <w:vertAlign w:val="baseline"/>
          <w:lang w:val="es-AR"/>
        </w:rPr>
        <w:t>Fondo Multilateral</w:t>
      </w:r>
      <w:r w:rsidRPr="00C04147">
        <w:rPr>
          <w:rStyle w:val="FootnoteReference"/>
          <w:vertAlign w:val="baseline"/>
          <w:lang w:val="es-AR"/>
        </w:rPr>
        <w:t xml:space="preserve"> para el trienio 2021-2023</w:t>
      </w:r>
      <w:r w:rsidR="00E07007">
        <w:rPr>
          <w:rStyle w:val="FootnoteReference"/>
          <w:vertAlign w:val="baseline"/>
          <w:lang w:val="es-AR"/>
        </w:rPr>
        <w:t>.</w:t>
      </w:r>
      <w:r w:rsidRPr="00C04147">
        <w:rPr>
          <w:rStyle w:val="FootnoteReference"/>
          <w:lang w:val="es-AR"/>
        </w:rPr>
        <w:footnoteReference w:id="7"/>
      </w:r>
      <w:r w:rsidRPr="00C04147">
        <w:rPr>
          <w:lang w:val="es-AR"/>
        </w:rPr>
        <w:t xml:space="preserve"> </w:t>
      </w:r>
    </w:p>
    <w:p w14:paraId="3F634419" w14:textId="0A2B4702" w:rsidR="00E9023D" w:rsidRPr="00C04147" w:rsidRDefault="00E07007" w:rsidP="000166FC">
      <w:pPr>
        <w:pStyle w:val="Heading1"/>
        <w:tabs>
          <w:tab w:val="clear" w:pos="0"/>
          <w:tab w:val="num" w:pos="720"/>
        </w:tabs>
        <w:rPr>
          <w:lang w:val="es-AR"/>
        </w:rPr>
      </w:pPr>
      <w:r>
        <w:rPr>
          <w:lang w:val="es-AR"/>
        </w:rPr>
        <w:lastRenderedPageBreak/>
        <w:t xml:space="preserve">Al examinar </w:t>
      </w:r>
      <w:r w:rsidR="00E9023D" w:rsidRPr="00C04147">
        <w:rPr>
          <w:lang w:val="es-AR"/>
        </w:rPr>
        <w:t>el Plan administrativo</w:t>
      </w:r>
      <w:r>
        <w:rPr>
          <w:lang w:val="es-AR"/>
        </w:rPr>
        <w:t xml:space="preserve"> revisado del PNUMA</w:t>
      </w:r>
      <w:r w:rsidR="00E9023D" w:rsidRPr="00C04147">
        <w:rPr>
          <w:lang w:val="es-AR"/>
        </w:rPr>
        <w:t xml:space="preserve"> para 2022-2024, la </w:t>
      </w:r>
      <w:r w:rsidR="00C04147">
        <w:rPr>
          <w:lang w:val="es-AR"/>
        </w:rPr>
        <w:t>Secretaría</w:t>
      </w:r>
      <w:r w:rsidR="00E9023D" w:rsidRPr="00C04147">
        <w:rPr>
          <w:lang w:val="es-AR"/>
        </w:rPr>
        <w:t xml:space="preserve"> observó que </w:t>
      </w:r>
      <w:r>
        <w:rPr>
          <w:lang w:val="es-AR"/>
        </w:rPr>
        <w:t xml:space="preserve">no se incluyeron </w:t>
      </w:r>
      <w:r w:rsidR="00E9023D" w:rsidRPr="00C04147">
        <w:rPr>
          <w:lang w:val="es-AR"/>
        </w:rPr>
        <w:t xml:space="preserve">los </w:t>
      </w:r>
      <w:r w:rsidR="00D125BC" w:rsidRPr="00C04147">
        <w:rPr>
          <w:lang w:val="es-AR"/>
        </w:rPr>
        <w:t xml:space="preserve">siguientes </w:t>
      </w:r>
      <w:r w:rsidR="00E9023D" w:rsidRPr="00C04147">
        <w:rPr>
          <w:lang w:val="es-AR"/>
        </w:rPr>
        <w:t xml:space="preserve">ajustes: </w:t>
      </w:r>
    </w:p>
    <w:p w14:paraId="5E384F78" w14:textId="6ECFB70E" w:rsidR="00E9023D" w:rsidRPr="00C04147" w:rsidRDefault="00E07007" w:rsidP="00C42E05">
      <w:pPr>
        <w:keepNext/>
        <w:keepLines/>
        <w:widowControl w:val="0"/>
        <w:rPr>
          <w:b/>
          <w:bCs/>
          <w:lang w:val="es-AR"/>
        </w:rPr>
      </w:pPr>
      <w:r>
        <w:rPr>
          <w:b/>
          <w:lang w:val="es-AR"/>
        </w:rPr>
        <w:t>Cuadro</w:t>
      </w:r>
      <w:r w:rsidRPr="00C04147">
        <w:rPr>
          <w:b/>
          <w:lang w:val="es-AR"/>
        </w:rPr>
        <w:t xml:space="preserve"> 2. </w:t>
      </w:r>
      <w:r w:rsidR="00E9023D" w:rsidRPr="00C04147">
        <w:rPr>
          <w:b/>
          <w:bCs/>
          <w:lang w:val="es-AR"/>
        </w:rPr>
        <w:t xml:space="preserve">Ajustes </w:t>
      </w:r>
      <w:r>
        <w:rPr>
          <w:b/>
          <w:bCs/>
          <w:lang w:val="es-AR"/>
        </w:rPr>
        <w:t>a</w:t>
      </w:r>
      <w:r w:rsidR="00E9023D" w:rsidRPr="00C04147">
        <w:rPr>
          <w:b/>
          <w:bCs/>
          <w:lang w:val="es-AR"/>
        </w:rPr>
        <w:t xml:space="preserve">l Plan administrativo </w:t>
      </w:r>
      <w:r>
        <w:rPr>
          <w:b/>
          <w:bCs/>
          <w:lang w:val="es-AR"/>
        </w:rPr>
        <w:t>del PNUMA</w:t>
      </w:r>
      <w:r w:rsidRPr="00C04147">
        <w:rPr>
          <w:b/>
          <w:bCs/>
          <w:lang w:val="es-AR"/>
        </w:rPr>
        <w:t xml:space="preserve"> </w:t>
      </w:r>
      <w:r w:rsidR="00E9023D" w:rsidRPr="00C04147">
        <w:rPr>
          <w:b/>
          <w:bCs/>
          <w:lang w:val="es-AR"/>
        </w:rPr>
        <w:t>para 2022-2024 (000</w:t>
      </w:r>
      <w:r w:rsidR="001D751D">
        <w:rPr>
          <w:b/>
          <w:bCs/>
          <w:lang w:val="es-AR"/>
        </w:rPr>
        <w:t xml:space="preserve"> $EUA</w:t>
      </w:r>
      <w:r w:rsidR="00E9023D" w:rsidRPr="00C04147">
        <w:rPr>
          <w:b/>
          <w:bCs/>
          <w:lang w:val="es-AR"/>
        </w:rPr>
        <w:t>)</w:t>
      </w:r>
    </w:p>
    <w:tbl>
      <w:tblPr>
        <w:tblStyle w:val="TableGrid"/>
        <w:tblW w:w="9360" w:type="dxa"/>
        <w:tblLook w:val="04A0" w:firstRow="1" w:lastRow="0" w:firstColumn="1" w:lastColumn="0" w:noHBand="0" w:noVBand="1"/>
      </w:tblPr>
      <w:tblGrid>
        <w:gridCol w:w="6612"/>
        <w:gridCol w:w="1371"/>
        <w:gridCol w:w="1377"/>
      </w:tblGrid>
      <w:tr w:rsidR="00BD3ED7" w:rsidRPr="00C04147" w14:paraId="481AA9EA" w14:textId="77777777" w:rsidTr="00A54B4D">
        <w:tc>
          <w:tcPr>
            <w:tcW w:w="6722" w:type="dxa"/>
          </w:tcPr>
          <w:p w14:paraId="314D8703" w14:textId="77777777" w:rsidR="00E9023D" w:rsidRPr="00C04147" w:rsidRDefault="00E9023D" w:rsidP="00C42E05">
            <w:pPr>
              <w:keepNext/>
              <w:keepLines/>
              <w:widowControl w:val="0"/>
              <w:rPr>
                <w:b/>
                <w:lang w:val="es-AR"/>
              </w:rPr>
            </w:pPr>
            <w:r w:rsidRPr="00C04147">
              <w:rPr>
                <w:b/>
                <w:lang w:val="es-AR"/>
              </w:rPr>
              <w:t>Ajuste</w:t>
            </w:r>
          </w:p>
        </w:tc>
        <w:tc>
          <w:tcPr>
            <w:tcW w:w="1385" w:type="dxa"/>
          </w:tcPr>
          <w:p w14:paraId="06413E75" w14:textId="77777777" w:rsidR="00E9023D" w:rsidRPr="00C04147" w:rsidRDefault="00E9023D" w:rsidP="00C42E05">
            <w:pPr>
              <w:keepNext/>
              <w:keepLines/>
              <w:widowControl w:val="0"/>
              <w:jc w:val="center"/>
              <w:rPr>
                <w:b/>
                <w:lang w:val="es-AR"/>
              </w:rPr>
            </w:pPr>
            <w:r w:rsidRPr="00C04147">
              <w:rPr>
                <w:b/>
                <w:lang w:val="es-AR"/>
              </w:rPr>
              <w:t>2022-2024</w:t>
            </w:r>
          </w:p>
        </w:tc>
        <w:tc>
          <w:tcPr>
            <w:tcW w:w="1386" w:type="dxa"/>
          </w:tcPr>
          <w:p w14:paraId="1005C31B" w14:textId="77777777" w:rsidR="00E9023D" w:rsidRPr="00C04147" w:rsidRDefault="00E9023D" w:rsidP="00C42E05">
            <w:pPr>
              <w:keepNext/>
              <w:keepLines/>
              <w:widowControl w:val="0"/>
              <w:jc w:val="center"/>
              <w:rPr>
                <w:b/>
                <w:lang w:val="es-AR"/>
              </w:rPr>
            </w:pPr>
            <w:r w:rsidRPr="00C04147">
              <w:rPr>
                <w:b/>
                <w:lang w:val="es-AR"/>
              </w:rPr>
              <w:t>Después de 2024</w:t>
            </w:r>
          </w:p>
        </w:tc>
      </w:tr>
      <w:tr w:rsidR="00BD3ED7" w:rsidRPr="00C04147" w14:paraId="3EBCCA1F" w14:textId="77777777" w:rsidTr="00A54B4D">
        <w:tc>
          <w:tcPr>
            <w:tcW w:w="6722" w:type="dxa"/>
          </w:tcPr>
          <w:p w14:paraId="41F55E4F" w14:textId="45051130" w:rsidR="00E9023D" w:rsidRPr="00C04147" w:rsidRDefault="00E9023D" w:rsidP="00C42E05">
            <w:pPr>
              <w:keepNext/>
              <w:keepLines/>
              <w:widowControl w:val="0"/>
              <w:jc w:val="left"/>
              <w:rPr>
                <w:lang w:val="es-AR"/>
              </w:rPr>
            </w:pPr>
            <w:r w:rsidRPr="00C04147">
              <w:rPr>
                <w:lang w:val="es-AR"/>
              </w:rPr>
              <w:t>Valores de</w:t>
            </w:r>
            <w:r w:rsidR="002143BA">
              <w:rPr>
                <w:lang w:val="es-AR"/>
              </w:rPr>
              <w:t xml:space="preserve"> los planes</w:t>
            </w:r>
            <w:r w:rsidRPr="00C04147">
              <w:rPr>
                <w:lang w:val="es-AR"/>
              </w:rPr>
              <w:t xml:space="preserve"> de gestión de eliminación de </w:t>
            </w:r>
            <w:r w:rsidR="00C04147" w:rsidRPr="00C04147">
              <w:rPr>
                <w:lang w:val="es-AR"/>
              </w:rPr>
              <w:t>los HCFC</w:t>
            </w:r>
            <w:r w:rsidRPr="00C04147">
              <w:rPr>
                <w:lang w:val="es-AR"/>
              </w:rPr>
              <w:t xml:space="preserve"> para reflejar </w:t>
            </w:r>
            <w:r w:rsidR="00BD3ED7">
              <w:rPr>
                <w:lang w:val="es-AR"/>
              </w:rPr>
              <w:t xml:space="preserve">los montos </w:t>
            </w:r>
            <w:r w:rsidRPr="00C04147">
              <w:rPr>
                <w:lang w:val="es-AR"/>
              </w:rPr>
              <w:t>reales aprobad</w:t>
            </w:r>
            <w:r w:rsidR="00BD3ED7">
              <w:rPr>
                <w:lang w:val="es-AR"/>
              </w:rPr>
              <w:t>o</w:t>
            </w:r>
            <w:r w:rsidRPr="00C04147">
              <w:rPr>
                <w:lang w:val="es-AR"/>
              </w:rPr>
              <w:t xml:space="preserve">s según los términos de los </w:t>
            </w:r>
            <w:r w:rsidR="00BD3ED7">
              <w:rPr>
                <w:lang w:val="es-AR"/>
              </w:rPr>
              <w:t>A</w:t>
            </w:r>
            <w:r w:rsidRPr="00C04147">
              <w:rPr>
                <w:lang w:val="es-AR"/>
              </w:rPr>
              <w:t xml:space="preserve">cuerdos, </w:t>
            </w:r>
            <w:r w:rsidR="00C04147" w:rsidRPr="00C04147">
              <w:rPr>
                <w:lang w:val="es-AR"/>
              </w:rPr>
              <w:t>inclusive</w:t>
            </w:r>
            <w:r w:rsidRPr="00C04147">
              <w:rPr>
                <w:lang w:val="es-AR"/>
              </w:rPr>
              <w:t xml:space="preserve"> </w:t>
            </w:r>
            <w:r w:rsidR="00BD3ED7">
              <w:rPr>
                <w:lang w:val="es-AR"/>
              </w:rPr>
              <w:t xml:space="preserve">los </w:t>
            </w:r>
            <w:r w:rsidRPr="00C04147">
              <w:rPr>
                <w:lang w:val="es-AR"/>
              </w:rPr>
              <w:t xml:space="preserve">tramos de los planes de gestión de eliminación de </w:t>
            </w:r>
            <w:r w:rsidR="00C04147" w:rsidRPr="00C04147">
              <w:rPr>
                <w:lang w:val="es-AR"/>
              </w:rPr>
              <w:t>los HCFC</w:t>
            </w:r>
            <w:r w:rsidRPr="00C04147">
              <w:rPr>
                <w:lang w:val="es-AR"/>
              </w:rPr>
              <w:t xml:space="preserve"> que </w:t>
            </w:r>
            <w:r w:rsidR="00BD3ED7">
              <w:rPr>
                <w:lang w:val="es-AR"/>
              </w:rPr>
              <w:t xml:space="preserve">están pendientes, pero </w:t>
            </w:r>
            <w:r w:rsidR="007C6C73">
              <w:rPr>
                <w:lang w:val="es-AR"/>
              </w:rPr>
              <w:t xml:space="preserve">que </w:t>
            </w:r>
            <w:r w:rsidR="00BD3ED7">
              <w:rPr>
                <w:lang w:val="es-AR"/>
              </w:rPr>
              <w:t xml:space="preserve">no se presentaron </w:t>
            </w:r>
            <w:r w:rsidRPr="00C04147">
              <w:rPr>
                <w:lang w:val="es-AR"/>
              </w:rPr>
              <w:t>a la 88</w:t>
            </w:r>
            <w:r w:rsidR="00BD3ED7">
              <w:rPr>
                <w:lang w:val="es-AR"/>
              </w:rPr>
              <w:t xml:space="preserve">ª </w:t>
            </w:r>
            <w:r w:rsidR="00AA0C22">
              <w:rPr>
                <w:lang w:val="es-AR"/>
              </w:rPr>
              <w:t>reunión</w:t>
            </w:r>
            <w:r w:rsidRPr="00C04147">
              <w:rPr>
                <w:lang w:val="es-AR"/>
              </w:rPr>
              <w:t xml:space="preserve"> </w:t>
            </w:r>
          </w:p>
        </w:tc>
        <w:tc>
          <w:tcPr>
            <w:tcW w:w="1385" w:type="dxa"/>
          </w:tcPr>
          <w:p w14:paraId="7D2FD08A" w14:textId="77777777" w:rsidR="00E9023D" w:rsidRPr="00C04147" w:rsidRDefault="00E9023D" w:rsidP="00C42E05">
            <w:pPr>
              <w:keepNext/>
              <w:keepLines/>
              <w:widowControl w:val="0"/>
              <w:jc w:val="right"/>
              <w:rPr>
                <w:lang w:val="es-AR"/>
              </w:rPr>
            </w:pPr>
            <w:r w:rsidRPr="00C04147">
              <w:rPr>
                <w:lang w:val="es-AR"/>
              </w:rPr>
              <w:t>34</w:t>
            </w:r>
          </w:p>
        </w:tc>
        <w:tc>
          <w:tcPr>
            <w:tcW w:w="1386" w:type="dxa"/>
          </w:tcPr>
          <w:p w14:paraId="2E604827" w14:textId="77777777" w:rsidR="00E9023D" w:rsidRPr="00C04147" w:rsidRDefault="00E9023D" w:rsidP="00C42E05">
            <w:pPr>
              <w:keepNext/>
              <w:keepLines/>
              <w:widowControl w:val="0"/>
              <w:jc w:val="right"/>
              <w:rPr>
                <w:lang w:val="es-AR"/>
              </w:rPr>
            </w:pPr>
            <w:r w:rsidRPr="00C04147">
              <w:rPr>
                <w:lang w:val="es-AR"/>
              </w:rPr>
              <w:t>0</w:t>
            </w:r>
          </w:p>
        </w:tc>
      </w:tr>
      <w:tr w:rsidR="00BD3ED7" w:rsidRPr="00C04147" w14:paraId="48499DF9" w14:textId="77777777" w:rsidTr="00A54B4D">
        <w:tc>
          <w:tcPr>
            <w:tcW w:w="6722" w:type="dxa"/>
          </w:tcPr>
          <w:p w14:paraId="6BA2EBD0" w14:textId="24E05076" w:rsidR="00E9023D" w:rsidRPr="00C04147" w:rsidRDefault="00E9023D" w:rsidP="00A54B4D">
            <w:pPr>
              <w:jc w:val="left"/>
              <w:rPr>
                <w:lang w:val="es-AR"/>
              </w:rPr>
            </w:pPr>
            <w:r w:rsidRPr="00C04147">
              <w:rPr>
                <w:lang w:val="es-AR"/>
              </w:rPr>
              <w:t xml:space="preserve">Valores de </w:t>
            </w:r>
            <w:r w:rsidR="007C6C73">
              <w:rPr>
                <w:lang w:val="es-AR"/>
              </w:rPr>
              <w:t xml:space="preserve">los </w:t>
            </w:r>
            <w:r w:rsidRPr="00C04147">
              <w:rPr>
                <w:lang w:val="es-AR"/>
              </w:rPr>
              <w:t>plan</w:t>
            </w:r>
            <w:r w:rsidR="007C6C73">
              <w:rPr>
                <w:lang w:val="es-AR"/>
              </w:rPr>
              <w:t>es</w:t>
            </w:r>
            <w:r w:rsidRPr="00C04147">
              <w:rPr>
                <w:lang w:val="es-AR"/>
              </w:rPr>
              <w:t xml:space="preserve"> de gestión de eliminación de </w:t>
            </w:r>
            <w:r w:rsidR="00C04147">
              <w:rPr>
                <w:lang w:val="es-AR"/>
              </w:rPr>
              <w:t>los HCFC</w:t>
            </w:r>
            <w:r w:rsidRPr="00C04147">
              <w:rPr>
                <w:lang w:val="es-AR"/>
              </w:rPr>
              <w:t xml:space="preserve"> para reflejar los </w:t>
            </w:r>
            <w:r w:rsidR="00C04147">
              <w:rPr>
                <w:lang w:val="es-AR"/>
              </w:rPr>
              <w:t>proyecto</w:t>
            </w:r>
            <w:r w:rsidR="00BD3ED7">
              <w:rPr>
                <w:lang w:val="es-AR"/>
              </w:rPr>
              <w:t>s</w:t>
            </w:r>
            <w:r w:rsidR="00C04147">
              <w:rPr>
                <w:lang w:val="es-AR"/>
              </w:rPr>
              <w:t xml:space="preserve"> de </w:t>
            </w:r>
            <w:r w:rsidR="00BD3ED7">
              <w:rPr>
                <w:lang w:val="es-AR"/>
              </w:rPr>
              <w:t>A</w:t>
            </w:r>
            <w:r w:rsidR="00C04147">
              <w:rPr>
                <w:lang w:val="es-AR"/>
              </w:rPr>
              <w:t>cuerdo</w:t>
            </w:r>
            <w:r w:rsidRPr="00C04147">
              <w:rPr>
                <w:lang w:val="es-AR"/>
              </w:rPr>
              <w:t xml:space="preserve">s </w:t>
            </w:r>
            <w:r w:rsidR="00F0186E">
              <w:rPr>
                <w:lang w:val="es-AR"/>
              </w:rPr>
              <w:t>presentado</w:t>
            </w:r>
            <w:r w:rsidRPr="00C04147">
              <w:rPr>
                <w:lang w:val="es-AR"/>
              </w:rPr>
              <w:t>s a la 88</w:t>
            </w:r>
            <w:r w:rsidR="00BD3ED7">
              <w:rPr>
                <w:lang w:val="es-AR"/>
              </w:rPr>
              <w:t xml:space="preserve">ª </w:t>
            </w:r>
            <w:r w:rsidR="00AA0C22">
              <w:rPr>
                <w:lang w:val="es-AR"/>
              </w:rPr>
              <w:t>reunión</w:t>
            </w:r>
          </w:p>
        </w:tc>
        <w:tc>
          <w:tcPr>
            <w:tcW w:w="1385" w:type="dxa"/>
          </w:tcPr>
          <w:p w14:paraId="643D819F" w14:textId="77777777" w:rsidR="00E9023D" w:rsidRPr="00C04147" w:rsidRDefault="00E9023D" w:rsidP="00A54B4D">
            <w:pPr>
              <w:jc w:val="right"/>
              <w:rPr>
                <w:lang w:val="es-AR"/>
              </w:rPr>
            </w:pPr>
            <w:r w:rsidRPr="00C04147">
              <w:rPr>
                <w:lang w:val="es-AR"/>
              </w:rPr>
              <w:t>(160)</w:t>
            </w:r>
          </w:p>
        </w:tc>
        <w:tc>
          <w:tcPr>
            <w:tcW w:w="1386" w:type="dxa"/>
          </w:tcPr>
          <w:p w14:paraId="26A2A2BB" w14:textId="77777777" w:rsidR="00E9023D" w:rsidRPr="00C04147" w:rsidRDefault="00E9023D" w:rsidP="00A54B4D">
            <w:pPr>
              <w:jc w:val="right"/>
              <w:rPr>
                <w:lang w:val="es-AR"/>
              </w:rPr>
            </w:pPr>
            <w:r w:rsidRPr="00C04147">
              <w:rPr>
                <w:lang w:val="es-AR"/>
              </w:rPr>
              <w:t>(407)</w:t>
            </w:r>
          </w:p>
        </w:tc>
      </w:tr>
      <w:tr w:rsidR="00BD3ED7" w:rsidRPr="00C04147" w14:paraId="5EEB8573" w14:textId="77777777" w:rsidTr="00A54B4D">
        <w:tc>
          <w:tcPr>
            <w:tcW w:w="6722" w:type="dxa"/>
          </w:tcPr>
          <w:p w14:paraId="4B3E4295" w14:textId="7E58D8E4" w:rsidR="00E9023D" w:rsidRPr="00C04147" w:rsidRDefault="00E9023D" w:rsidP="00A54B4D">
            <w:pPr>
              <w:jc w:val="left"/>
              <w:rPr>
                <w:lang w:val="es-AR"/>
              </w:rPr>
            </w:pPr>
            <w:r w:rsidRPr="00C04147">
              <w:rPr>
                <w:lang w:val="es-AR"/>
              </w:rPr>
              <w:t xml:space="preserve">Etapa II de los planes de gestión de eliminación de </w:t>
            </w:r>
            <w:r w:rsidR="00C04147">
              <w:rPr>
                <w:lang w:val="es-AR"/>
              </w:rPr>
              <w:t>los HCFC</w:t>
            </w:r>
            <w:r w:rsidRPr="00C04147">
              <w:rPr>
                <w:lang w:val="es-AR"/>
              </w:rPr>
              <w:t xml:space="preserve"> para los países de </w:t>
            </w:r>
            <w:r w:rsidR="00AA0C22">
              <w:rPr>
                <w:lang w:val="es-AR"/>
              </w:rPr>
              <w:t>países con bajo consumo</w:t>
            </w:r>
            <w:r w:rsidRPr="00C04147">
              <w:rPr>
                <w:lang w:val="es-AR"/>
              </w:rPr>
              <w:t xml:space="preserve"> al valor máximo permitido para </w:t>
            </w:r>
            <w:r w:rsidR="00BD3ED7">
              <w:rPr>
                <w:lang w:val="es-AR"/>
              </w:rPr>
              <w:t xml:space="preserve">lograr </w:t>
            </w:r>
            <w:r w:rsidRPr="00C04147">
              <w:rPr>
                <w:lang w:val="es-AR"/>
              </w:rPr>
              <w:t>las reducciones del 6</w:t>
            </w:r>
            <w:r w:rsidR="00C04147" w:rsidRPr="00C04147">
              <w:rPr>
                <w:lang w:val="es-AR"/>
              </w:rPr>
              <w:t>7</w:t>
            </w:r>
            <w:r w:rsidR="00C04147">
              <w:rPr>
                <w:lang w:val="es-AR"/>
              </w:rPr>
              <w:t>,</w:t>
            </w:r>
            <w:r w:rsidR="00C04147" w:rsidRPr="00C04147">
              <w:rPr>
                <w:lang w:val="es-AR"/>
              </w:rPr>
              <w:t>5</w:t>
            </w:r>
            <w:r w:rsidRPr="00C04147">
              <w:rPr>
                <w:lang w:val="es-AR"/>
              </w:rPr>
              <w:t xml:space="preserve"> o 100 por ciento </w:t>
            </w:r>
            <w:r w:rsidR="007C6C73">
              <w:rPr>
                <w:lang w:val="es-AR"/>
              </w:rPr>
              <w:t xml:space="preserve">de la base </w:t>
            </w:r>
            <w:r w:rsidR="00BD3ED7">
              <w:rPr>
                <w:lang w:val="es-AR"/>
              </w:rPr>
              <w:t xml:space="preserve">de </w:t>
            </w:r>
            <w:r w:rsidR="00C04147">
              <w:rPr>
                <w:lang w:val="es-AR"/>
              </w:rPr>
              <w:t>HCFC</w:t>
            </w:r>
            <w:r w:rsidR="007C6C73">
              <w:rPr>
                <w:lang w:val="es-AR"/>
              </w:rPr>
              <w:t>,</w:t>
            </w:r>
            <w:r w:rsidRPr="00C04147">
              <w:rPr>
                <w:lang w:val="es-AR"/>
              </w:rPr>
              <w:t xml:space="preserve"> </w:t>
            </w:r>
            <w:r w:rsidR="00BD3ED7">
              <w:rPr>
                <w:lang w:val="es-AR"/>
              </w:rPr>
              <w:t xml:space="preserve">según la </w:t>
            </w:r>
            <w:r w:rsidRPr="00C04147">
              <w:rPr>
                <w:lang w:val="es-AR"/>
              </w:rPr>
              <w:t>decisión 74/50 c) XII)</w:t>
            </w:r>
          </w:p>
        </w:tc>
        <w:tc>
          <w:tcPr>
            <w:tcW w:w="1385" w:type="dxa"/>
          </w:tcPr>
          <w:p w14:paraId="2E8D21E6" w14:textId="77777777" w:rsidR="00E9023D" w:rsidRPr="00C04147" w:rsidRDefault="00E9023D" w:rsidP="00A54B4D">
            <w:pPr>
              <w:jc w:val="right"/>
              <w:rPr>
                <w:lang w:val="es-AR"/>
              </w:rPr>
            </w:pPr>
            <w:r w:rsidRPr="00C04147">
              <w:rPr>
                <w:lang w:val="es-AR"/>
              </w:rPr>
              <w:t>(164)</w:t>
            </w:r>
          </w:p>
        </w:tc>
        <w:tc>
          <w:tcPr>
            <w:tcW w:w="1386" w:type="dxa"/>
          </w:tcPr>
          <w:p w14:paraId="775A513D" w14:textId="77777777" w:rsidR="00E9023D" w:rsidRPr="00C04147" w:rsidRDefault="00E9023D" w:rsidP="00A54B4D">
            <w:pPr>
              <w:jc w:val="right"/>
              <w:rPr>
                <w:lang w:val="es-AR"/>
              </w:rPr>
            </w:pPr>
            <w:r w:rsidRPr="00C04147">
              <w:rPr>
                <w:lang w:val="es-AR"/>
              </w:rPr>
              <w:t>0</w:t>
            </w:r>
          </w:p>
        </w:tc>
      </w:tr>
      <w:tr w:rsidR="00BD3ED7" w:rsidRPr="00C04147" w14:paraId="5A5CA2F4" w14:textId="77777777" w:rsidTr="00A54B4D">
        <w:tc>
          <w:tcPr>
            <w:tcW w:w="6722" w:type="dxa"/>
          </w:tcPr>
          <w:p w14:paraId="0C6B6306" w14:textId="3185AF78" w:rsidR="00E9023D" w:rsidRPr="00C04147" w:rsidRDefault="00507978" w:rsidP="00A54B4D">
            <w:pPr>
              <w:jc w:val="left"/>
              <w:rPr>
                <w:lang w:val="es-AR"/>
              </w:rPr>
            </w:pPr>
            <w:r>
              <w:rPr>
                <w:lang w:val="es-AR"/>
              </w:rPr>
              <w:t xml:space="preserve">Asistencia técnica para </w:t>
            </w:r>
            <w:r w:rsidR="00C04147">
              <w:rPr>
                <w:lang w:val="es-AR"/>
              </w:rPr>
              <w:t>HCFC</w:t>
            </w:r>
            <w:r w:rsidR="00E9023D" w:rsidRPr="00C04147">
              <w:rPr>
                <w:lang w:val="es-AR"/>
              </w:rPr>
              <w:t xml:space="preserve"> </w:t>
            </w:r>
          </w:p>
        </w:tc>
        <w:tc>
          <w:tcPr>
            <w:tcW w:w="1385" w:type="dxa"/>
          </w:tcPr>
          <w:p w14:paraId="0EC29348" w14:textId="77777777" w:rsidR="00E9023D" w:rsidRPr="00C04147" w:rsidRDefault="00E9023D" w:rsidP="00A54B4D">
            <w:pPr>
              <w:jc w:val="right"/>
              <w:rPr>
                <w:lang w:val="es-AR"/>
              </w:rPr>
            </w:pPr>
            <w:r w:rsidRPr="00C04147">
              <w:rPr>
                <w:lang w:val="es-AR"/>
              </w:rPr>
              <w:t>(509)</w:t>
            </w:r>
          </w:p>
        </w:tc>
        <w:tc>
          <w:tcPr>
            <w:tcW w:w="1386" w:type="dxa"/>
          </w:tcPr>
          <w:p w14:paraId="5998EA2D" w14:textId="77777777" w:rsidR="00E9023D" w:rsidRPr="00C04147" w:rsidRDefault="00E9023D" w:rsidP="00A54B4D">
            <w:pPr>
              <w:jc w:val="right"/>
              <w:rPr>
                <w:lang w:val="es-AR"/>
              </w:rPr>
            </w:pPr>
            <w:r w:rsidRPr="00C04147">
              <w:rPr>
                <w:lang w:val="es-AR"/>
              </w:rPr>
              <w:t>0</w:t>
            </w:r>
          </w:p>
        </w:tc>
      </w:tr>
      <w:tr w:rsidR="00BD3ED7" w:rsidRPr="00C04147" w14:paraId="0D79EE10" w14:textId="77777777" w:rsidTr="00A54B4D">
        <w:tc>
          <w:tcPr>
            <w:tcW w:w="6722" w:type="dxa"/>
          </w:tcPr>
          <w:p w14:paraId="2EE445FB" w14:textId="280F865D" w:rsidR="00E9023D" w:rsidRPr="00C04147" w:rsidRDefault="00E9023D" w:rsidP="00A54B4D">
            <w:pPr>
              <w:jc w:val="left"/>
              <w:rPr>
                <w:lang w:val="es-AR"/>
              </w:rPr>
            </w:pPr>
            <w:r w:rsidRPr="00C04147">
              <w:rPr>
                <w:lang w:val="es-AR"/>
              </w:rPr>
              <w:t>P</w:t>
            </w:r>
            <w:r w:rsidR="00BD3ED7">
              <w:rPr>
                <w:lang w:val="es-AR"/>
              </w:rPr>
              <w:t xml:space="preserve">reparación </w:t>
            </w:r>
            <w:r w:rsidRPr="00C04147">
              <w:rPr>
                <w:lang w:val="es-AR"/>
              </w:rPr>
              <w:t>para los</w:t>
            </w:r>
            <w:r w:rsidR="007C6C73">
              <w:rPr>
                <w:lang w:val="es-AR"/>
              </w:rPr>
              <w:t xml:space="preserve"> planes de aplicación de Kigali, </w:t>
            </w:r>
            <w:r w:rsidRPr="00C04147">
              <w:rPr>
                <w:lang w:val="es-AR"/>
              </w:rPr>
              <w:t>conforme a la decisión 87/50</w:t>
            </w:r>
          </w:p>
        </w:tc>
        <w:tc>
          <w:tcPr>
            <w:tcW w:w="1385" w:type="dxa"/>
          </w:tcPr>
          <w:p w14:paraId="065D71C6" w14:textId="77777777" w:rsidR="00E9023D" w:rsidRPr="00C04147" w:rsidRDefault="00E9023D" w:rsidP="00A54B4D">
            <w:pPr>
              <w:jc w:val="right"/>
              <w:rPr>
                <w:lang w:val="es-AR"/>
              </w:rPr>
            </w:pPr>
            <w:r w:rsidRPr="00C04147">
              <w:rPr>
                <w:lang w:val="es-AR"/>
              </w:rPr>
              <w:t>(226)</w:t>
            </w:r>
          </w:p>
        </w:tc>
        <w:tc>
          <w:tcPr>
            <w:tcW w:w="1386" w:type="dxa"/>
          </w:tcPr>
          <w:p w14:paraId="49E26643" w14:textId="77777777" w:rsidR="00E9023D" w:rsidRPr="00C04147" w:rsidRDefault="00E9023D" w:rsidP="00A54B4D">
            <w:pPr>
              <w:jc w:val="right"/>
              <w:rPr>
                <w:lang w:val="es-AR"/>
              </w:rPr>
            </w:pPr>
            <w:r w:rsidRPr="00C04147">
              <w:rPr>
                <w:lang w:val="es-AR"/>
              </w:rPr>
              <w:t>0</w:t>
            </w:r>
          </w:p>
        </w:tc>
      </w:tr>
      <w:tr w:rsidR="00BD3ED7" w:rsidRPr="00C04147" w14:paraId="718542F4" w14:textId="77777777" w:rsidTr="00A54B4D">
        <w:tc>
          <w:tcPr>
            <w:tcW w:w="6722" w:type="dxa"/>
          </w:tcPr>
          <w:p w14:paraId="19AE8780" w14:textId="76A27021" w:rsidR="00E9023D" w:rsidRPr="00C04147" w:rsidRDefault="00507978" w:rsidP="00A54B4D">
            <w:pPr>
              <w:jc w:val="left"/>
              <w:rPr>
                <w:lang w:val="es-AR"/>
              </w:rPr>
            </w:pPr>
            <w:r>
              <w:rPr>
                <w:lang w:val="es-AR"/>
              </w:rPr>
              <w:t xml:space="preserve">Asistencia técnica para </w:t>
            </w:r>
            <w:r w:rsidR="00E9023D" w:rsidRPr="00C04147">
              <w:rPr>
                <w:lang w:val="es-AR"/>
              </w:rPr>
              <w:t>HFC</w:t>
            </w:r>
          </w:p>
        </w:tc>
        <w:tc>
          <w:tcPr>
            <w:tcW w:w="1385" w:type="dxa"/>
          </w:tcPr>
          <w:p w14:paraId="5790E901" w14:textId="2E55BD82" w:rsidR="00E9023D" w:rsidRPr="00C04147" w:rsidRDefault="00E9023D" w:rsidP="00A54B4D">
            <w:pPr>
              <w:jc w:val="right"/>
              <w:rPr>
                <w:lang w:val="es-AR"/>
              </w:rPr>
            </w:pPr>
            <w:r w:rsidRPr="00C04147">
              <w:rPr>
                <w:lang w:val="es-AR"/>
              </w:rPr>
              <w:t>(</w:t>
            </w:r>
            <w:r w:rsidR="00C04147" w:rsidRPr="00C04147">
              <w:rPr>
                <w:lang w:val="es-AR"/>
              </w:rPr>
              <w:t>1</w:t>
            </w:r>
            <w:r w:rsidR="00C04147">
              <w:rPr>
                <w:lang w:val="es-AR"/>
              </w:rPr>
              <w:t xml:space="preserve"> </w:t>
            </w:r>
            <w:r w:rsidR="00C04147" w:rsidRPr="00C04147">
              <w:rPr>
                <w:lang w:val="es-AR"/>
              </w:rPr>
              <w:t>356</w:t>
            </w:r>
            <w:r w:rsidRPr="00C04147">
              <w:rPr>
                <w:lang w:val="es-AR"/>
              </w:rPr>
              <w:t>)</w:t>
            </w:r>
          </w:p>
        </w:tc>
        <w:tc>
          <w:tcPr>
            <w:tcW w:w="1386" w:type="dxa"/>
          </w:tcPr>
          <w:p w14:paraId="6D47AB58" w14:textId="77777777" w:rsidR="00E9023D" w:rsidRPr="00C04147" w:rsidRDefault="00E9023D" w:rsidP="00A54B4D">
            <w:pPr>
              <w:jc w:val="right"/>
              <w:rPr>
                <w:lang w:val="es-AR"/>
              </w:rPr>
            </w:pPr>
            <w:r w:rsidRPr="00C04147">
              <w:rPr>
                <w:lang w:val="es-AR"/>
              </w:rPr>
              <w:t>0</w:t>
            </w:r>
          </w:p>
        </w:tc>
      </w:tr>
      <w:tr w:rsidR="00BD3ED7" w:rsidRPr="00C04147" w14:paraId="4261EE5D" w14:textId="77777777" w:rsidTr="00A54B4D">
        <w:tc>
          <w:tcPr>
            <w:tcW w:w="6722" w:type="dxa"/>
          </w:tcPr>
          <w:p w14:paraId="206691BD" w14:textId="1BCB11D7" w:rsidR="00E9023D" w:rsidRPr="00C04147" w:rsidRDefault="00BD3ED7" w:rsidP="00A54B4D">
            <w:pPr>
              <w:jc w:val="left"/>
              <w:rPr>
                <w:lang w:val="es-AR"/>
              </w:rPr>
            </w:pPr>
            <w:r>
              <w:rPr>
                <w:lang w:val="es-AR"/>
              </w:rPr>
              <w:t>Proyecto de fortalecimiento institucional</w:t>
            </w:r>
            <w:r w:rsidR="00E9023D" w:rsidRPr="00C04147">
              <w:rPr>
                <w:lang w:val="es-AR"/>
              </w:rPr>
              <w:t xml:space="preserve"> para la República Popular Democrática de Corea conforme a la decisión 80/34 c) iii) b </w:t>
            </w:r>
          </w:p>
        </w:tc>
        <w:tc>
          <w:tcPr>
            <w:tcW w:w="1385" w:type="dxa"/>
          </w:tcPr>
          <w:p w14:paraId="19F1C652" w14:textId="77777777" w:rsidR="00E9023D" w:rsidRPr="00C04147" w:rsidRDefault="00E9023D" w:rsidP="00A54B4D">
            <w:pPr>
              <w:jc w:val="right"/>
              <w:rPr>
                <w:lang w:val="es-AR"/>
              </w:rPr>
            </w:pPr>
            <w:r w:rsidRPr="00C04147">
              <w:rPr>
                <w:lang w:val="es-AR"/>
              </w:rPr>
              <w:t>(333)</w:t>
            </w:r>
          </w:p>
        </w:tc>
        <w:tc>
          <w:tcPr>
            <w:tcW w:w="1386" w:type="dxa"/>
          </w:tcPr>
          <w:p w14:paraId="6B51F647" w14:textId="77777777" w:rsidR="00E9023D" w:rsidRPr="00C04147" w:rsidRDefault="00E9023D" w:rsidP="00A54B4D">
            <w:pPr>
              <w:jc w:val="right"/>
              <w:rPr>
                <w:lang w:val="es-AR"/>
              </w:rPr>
            </w:pPr>
            <w:r w:rsidRPr="00C04147">
              <w:rPr>
                <w:lang w:val="es-AR"/>
              </w:rPr>
              <w:t>0</w:t>
            </w:r>
          </w:p>
        </w:tc>
      </w:tr>
    </w:tbl>
    <w:p w14:paraId="42024744" w14:textId="77777777" w:rsidR="00E9023D" w:rsidRPr="00C04147" w:rsidRDefault="00E9023D" w:rsidP="00E9023D">
      <w:pPr>
        <w:pStyle w:val="Heading1"/>
        <w:widowControl w:val="0"/>
        <w:numPr>
          <w:ilvl w:val="0"/>
          <w:numId w:val="0"/>
        </w:numPr>
        <w:rPr>
          <w:lang w:val="es-AR"/>
        </w:rPr>
      </w:pPr>
    </w:p>
    <w:p w14:paraId="6C74E19A" w14:textId="61FC172D" w:rsidR="00E9023D" w:rsidRPr="00C04147" w:rsidRDefault="00E9023D" w:rsidP="000166FC">
      <w:pPr>
        <w:pStyle w:val="Heading1"/>
        <w:widowControl w:val="0"/>
        <w:tabs>
          <w:tab w:val="clear" w:pos="0"/>
          <w:tab w:val="num" w:pos="720"/>
        </w:tabs>
        <w:rPr>
          <w:lang w:val="es-AR"/>
        </w:rPr>
      </w:pPr>
      <w:r w:rsidRPr="00C04147">
        <w:rPr>
          <w:lang w:val="es-AR"/>
        </w:rPr>
        <w:t xml:space="preserve">El </w:t>
      </w:r>
      <w:r w:rsidR="00C04147">
        <w:rPr>
          <w:lang w:val="es-AR"/>
        </w:rPr>
        <w:t>Cuadro</w:t>
      </w:r>
      <w:r w:rsidRPr="00C04147">
        <w:rPr>
          <w:lang w:val="es-AR"/>
        </w:rPr>
        <w:t xml:space="preserve"> 3 </w:t>
      </w:r>
      <w:r w:rsidR="00BD3ED7">
        <w:rPr>
          <w:lang w:val="es-AR"/>
        </w:rPr>
        <w:t xml:space="preserve">contiene </w:t>
      </w:r>
      <w:r w:rsidRPr="00C04147">
        <w:rPr>
          <w:lang w:val="es-AR"/>
        </w:rPr>
        <w:t xml:space="preserve">los resultados de los ajustes propuestos </w:t>
      </w:r>
      <w:r w:rsidR="00BD3ED7">
        <w:rPr>
          <w:lang w:val="es-AR"/>
        </w:rPr>
        <w:t xml:space="preserve">por </w:t>
      </w:r>
      <w:r w:rsidRPr="00C04147">
        <w:rPr>
          <w:lang w:val="es-AR"/>
        </w:rPr>
        <w:t xml:space="preserve">la </w:t>
      </w:r>
      <w:r w:rsidR="00C04147">
        <w:rPr>
          <w:lang w:val="es-AR"/>
        </w:rPr>
        <w:t>Secretaría</w:t>
      </w:r>
      <w:r w:rsidRPr="00C04147">
        <w:rPr>
          <w:lang w:val="es-AR"/>
        </w:rPr>
        <w:t xml:space="preserve"> al Plan administrativo para </w:t>
      </w:r>
      <w:r w:rsidR="00BD3ED7">
        <w:rPr>
          <w:lang w:val="es-AR"/>
        </w:rPr>
        <w:t>del PNUMA</w:t>
      </w:r>
      <w:r w:rsidR="00BD3ED7" w:rsidRPr="00C04147">
        <w:rPr>
          <w:lang w:val="es-AR"/>
        </w:rPr>
        <w:t xml:space="preserve"> </w:t>
      </w:r>
      <w:r w:rsidR="00BD3ED7">
        <w:rPr>
          <w:lang w:val="es-AR"/>
        </w:rPr>
        <w:t xml:space="preserve">para </w:t>
      </w:r>
      <w:r w:rsidRPr="00C04147">
        <w:rPr>
          <w:lang w:val="es-AR"/>
        </w:rPr>
        <w:t xml:space="preserve">2022-2024, que también se </w:t>
      </w:r>
      <w:r w:rsidR="00BD3ED7">
        <w:rPr>
          <w:lang w:val="es-AR"/>
        </w:rPr>
        <w:t xml:space="preserve">abordan </w:t>
      </w:r>
      <w:r w:rsidRPr="00C04147">
        <w:rPr>
          <w:lang w:val="es-AR"/>
        </w:rPr>
        <w:t xml:space="preserve">en el contexto del Plan administrativo refundido del </w:t>
      </w:r>
      <w:r w:rsidR="00C04147">
        <w:rPr>
          <w:lang w:val="es-AR"/>
        </w:rPr>
        <w:t>Fondo Multilateral</w:t>
      </w:r>
      <w:r w:rsidRPr="00C04147">
        <w:rPr>
          <w:lang w:val="es-AR"/>
        </w:rPr>
        <w:t xml:space="preserve"> para 2022-2024.</w:t>
      </w:r>
      <w:r w:rsidRPr="00C04147">
        <w:rPr>
          <w:rStyle w:val="FootnoteReference"/>
          <w:lang w:val="es-AR"/>
        </w:rPr>
        <w:footnoteReference w:id="8"/>
      </w:r>
      <w:r w:rsidRPr="00C04147">
        <w:rPr>
          <w:lang w:val="es-AR"/>
        </w:rPr>
        <w:t xml:space="preserve"> </w:t>
      </w:r>
    </w:p>
    <w:p w14:paraId="5AFFD258" w14:textId="7D985141" w:rsidR="00E9023D" w:rsidRPr="00C04147" w:rsidRDefault="00BD3ED7" w:rsidP="00E9023D">
      <w:pPr>
        <w:keepNext/>
        <w:rPr>
          <w:b/>
          <w:lang w:val="es-AR"/>
        </w:rPr>
      </w:pPr>
      <w:r>
        <w:rPr>
          <w:b/>
          <w:lang w:val="es-AR"/>
        </w:rPr>
        <w:t>Cuadro</w:t>
      </w:r>
      <w:r w:rsidRPr="00C04147">
        <w:rPr>
          <w:b/>
          <w:lang w:val="es-AR"/>
        </w:rPr>
        <w:t xml:space="preserve"> 3. </w:t>
      </w:r>
      <w:r w:rsidR="00E9023D" w:rsidRPr="00C04147">
        <w:rPr>
          <w:b/>
          <w:lang w:val="es-AR"/>
        </w:rPr>
        <w:t xml:space="preserve">Asignación de recursos en el Plan administrativo ajustado </w:t>
      </w:r>
      <w:r w:rsidR="00F0186E">
        <w:rPr>
          <w:b/>
          <w:lang w:val="es-AR"/>
        </w:rPr>
        <w:t>del PNUMA</w:t>
      </w:r>
      <w:r w:rsidR="00E9023D" w:rsidRPr="00C04147">
        <w:rPr>
          <w:b/>
          <w:lang w:val="es-AR"/>
        </w:rPr>
        <w:t xml:space="preserve"> para </w:t>
      </w:r>
      <w:r w:rsidR="00E9023D" w:rsidRPr="00C04147">
        <w:rPr>
          <w:b/>
          <w:bCs/>
          <w:lang w:val="es-AR"/>
        </w:rPr>
        <w:t xml:space="preserve">2022-2024 </w:t>
      </w:r>
      <w:r w:rsidR="00E9023D" w:rsidRPr="00C04147">
        <w:rPr>
          <w:b/>
          <w:lang w:val="es-AR"/>
        </w:rPr>
        <w:t>(000</w:t>
      </w:r>
      <w:r>
        <w:rPr>
          <w:b/>
          <w:lang w:val="es-AR"/>
        </w:rPr>
        <w:t xml:space="preserve"> $EUA</w:t>
      </w:r>
      <w:r w:rsidR="00E9023D" w:rsidRPr="00C04147">
        <w:rPr>
          <w:b/>
          <w:lang w:val="es-AR"/>
        </w:rPr>
        <w:t>) *</w:t>
      </w:r>
    </w:p>
    <w:tbl>
      <w:tblPr>
        <w:tblW w:w="9359" w:type="dxa"/>
        <w:tblLook w:val="04A0" w:firstRow="1" w:lastRow="0" w:firstColumn="1" w:lastColumn="0" w:noHBand="0" w:noVBand="1"/>
      </w:tblPr>
      <w:tblGrid>
        <w:gridCol w:w="3685"/>
        <w:gridCol w:w="1134"/>
        <w:gridCol w:w="1134"/>
        <w:gridCol w:w="993"/>
        <w:gridCol w:w="1275"/>
        <w:gridCol w:w="1138"/>
      </w:tblGrid>
      <w:tr w:rsidR="00E9023D" w:rsidRPr="00C04147" w14:paraId="17869E73" w14:textId="77777777" w:rsidTr="00C42E05">
        <w:trPr>
          <w:tblHeader/>
        </w:trPr>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14:paraId="23356E7C" w14:textId="77777777" w:rsidR="00E9023D" w:rsidRPr="00C04147" w:rsidRDefault="00E9023D" w:rsidP="00A54B4D">
            <w:pPr>
              <w:keepNext/>
              <w:rPr>
                <w:b/>
                <w:bCs/>
                <w:sz w:val="20"/>
                <w:szCs w:val="20"/>
                <w:lang w:val="es-AR" w:eastAsia="en-CA"/>
              </w:rPr>
            </w:pPr>
            <w:r w:rsidRPr="00C04147">
              <w:rPr>
                <w:b/>
                <w:bCs/>
                <w:sz w:val="20"/>
                <w:szCs w:val="20"/>
                <w:lang w:val="es-AR"/>
              </w:rPr>
              <w:t>Descripción</w:t>
            </w:r>
          </w:p>
        </w:tc>
        <w:tc>
          <w:tcPr>
            <w:tcW w:w="1134" w:type="dxa"/>
            <w:tcBorders>
              <w:top w:val="single" w:sz="4" w:space="0" w:color="auto"/>
              <w:left w:val="nil"/>
              <w:bottom w:val="single" w:sz="4" w:space="0" w:color="auto"/>
              <w:right w:val="single" w:sz="4" w:space="0" w:color="auto"/>
            </w:tcBorders>
            <w:shd w:val="clear" w:color="auto" w:fill="auto"/>
            <w:hideMark/>
          </w:tcPr>
          <w:p w14:paraId="53DC4FD5" w14:textId="77777777" w:rsidR="00E9023D" w:rsidRPr="00C04147" w:rsidRDefault="00E9023D" w:rsidP="00A54B4D">
            <w:pPr>
              <w:keepNext/>
              <w:jc w:val="center"/>
              <w:rPr>
                <w:b/>
                <w:bCs/>
                <w:sz w:val="20"/>
                <w:szCs w:val="20"/>
                <w:lang w:val="es-AR" w:eastAsia="en-CA"/>
              </w:rPr>
            </w:pPr>
            <w:r w:rsidRPr="00C04147">
              <w:rPr>
                <w:b/>
                <w:bCs/>
                <w:sz w:val="20"/>
                <w:szCs w:val="20"/>
                <w:lang w:val="es-AR"/>
              </w:rPr>
              <w:t>2022</w:t>
            </w:r>
          </w:p>
        </w:tc>
        <w:tc>
          <w:tcPr>
            <w:tcW w:w="1134" w:type="dxa"/>
            <w:tcBorders>
              <w:top w:val="single" w:sz="4" w:space="0" w:color="auto"/>
              <w:left w:val="nil"/>
              <w:bottom w:val="single" w:sz="4" w:space="0" w:color="auto"/>
              <w:right w:val="single" w:sz="4" w:space="0" w:color="auto"/>
            </w:tcBorders>
            <w:shd w:val="clear" w:color="auto" w:fill="auto"/>
            <w:hideMark/>
          </w:tcPr>
          <w:p w14:paraId="45EF6E7A" w14:textId="77777777" w:rsidR="00E9023D" w:rsidRPr="00C04147" w:rsidRDefault="00E9023D" w:rsidP="00A54B4D">
            <w:pPr>
              <w:keepNext/>
              <w:jc w:val="center"/>
              <w:rPr>
                <w:b/>
                <w:bCs/>
                <w:sz w:val="20"/>
                <w:szCs w:val="20"/>
                <w:lang w:val="es-AR" w:eastAsia="en-CA"/>
              </w:rPr>
            </w:pPr>
            <w:r w:rsidRPr="00C04147">
              <w:rPr>
                <w:b/>
                <w:bCs/>
                <w:sz w:val="20"/>
                <w:szCs w:val="20"/>
                <w:lang w:val="es-AR"/>
              </w:rPr>
              <w:t>2023</w:t>
            </w:r>
          </w:p>
        </w:tc>
        <w:tc>
          <w:tcPr>
            <w:tcW w:w="993" w:type="dxa"/>
            <w:tcBorders>
              <w:top w:val="single" w:sz="4" w:space="0" w:color="auto"/>
              <w:left w:val="nil"/>
              <w:bottom w:val="single" w:sz="4" w:space="0" w:color="auto"/>
              <w:right w:val="single" w:sz="4" w:space="0" w:color="auto"/>
            </w:tcBorders>
            <w:shd w:val="clear" w:color="auto" w:fill="auto"/>
            <w:hideMark/>
          </w:tcPr>
          <w:p w14:paraId="0D6E1ED5" w14:textId="77777777" w:rsidR="00E9023D" w:rsidRPr="00C04147" w:rsidRDefault="00E9023D" w:rsidP="00A54B4D">
            <w:pPr>
              <w:keepNext/>
              <w:jc w:val="center"/>
              <w:rPr>
                <w:b/>
                <w:bCs/>
                <w:sz w:val="20"/>
                <w:szCs w:val="20"/>
                <w:lang w:val="es-AR" w:eastAsia="en-CA"/>
              </w:rPr>
            </w:pPr>
            <w:r w:rsidRPr="00C04147">
              <w:rPr>
                <w:b/>
                <w:bCs/>
                <w:sz w:val="20"/>
                <w:szCs w:val="20"/>
                <w:lang w:val="es-AR"/>
              </w:rPr>
              <w:t>2024</w:t>
            </w:r>
          </w:p>
        </w:tc>
        <w:tc>
          <w:tcPr>
            <w:tcW w:w="1275" w:type="dxa"/>
            <w:tcBorders>
              <w:top w:val="single" w:sz="4" w:space="0" w:color="auto"/>
              <w:left w:val="nil"/>
              <w:bottom w:val="single" w:sz="4" w:space="0" w:color="auto"/>
              <w:right w:val="single" w:sz="4" w:space="0" w:color="auto"/>
            </w:tcBorders>
            <w:shd w:val="clear" w:color="auto" w:fill="auto"/>
            <w:hideMark/>
          </w:tcPr>
          <w:p w14:paraId="50C7B259" w14:textId="77777777" w:rsidR="00BD3ED7" w:rsidRDefault="00E9023D" w:rsidP="00A54B4D">
            <w:pPr>
              <w:keepNext/>
              <w:jc w:val="center"/>
              <w:rPr>
                <w:b/>
                <w:bCs/>
                <w:sz w:val="20"/>
                <w:szCs w:val="20"/>
                <w:lang w:val="es-AR"/>
              </w:rPr>
            </w:pPr>
            <w:r w:rsidRPr="00C04147">
              <w:rPr>
                <w:b/>
                <w:bCs/>
                <w:sz w:val="20"/>
                <w:szCs w:val="20"/>
                <w:lang w:val="es-AR"/>
              </w:rPr>
              <w:t xml:space="preserve">Total </w:t>
            </w:r>
          </w:p>
          <w:p w14:paraId="54A1830E" w14:textId="57722379" w:rsidR="00E9023D" w:rsidRPr="00C04147" w:rsidRDefault="00E9023D" w:rsidP="00A54B4D">
            <w:pPr>
              <w:keepNext/>
              <w:jc w:val="center"/>
              <w:rPr>
                <w:b/>
                <w:bCs/>
                <w:sz w:val="20"/>
                <w:szCs w:val="20"/>
                <w:lang w:val="es-AR" w:eastAsia="en-CA"/>
              </w:rPr>
            </w:pPr>
            <w:r w:rsidRPr="00C04147">
              <w:rPr>
                <w:b/>
                <w:bCs/>
                <w:sz w:val="20"/>
                <w:szCs w:val="20"/>
                <w:lang w:val="es-AR"/>
              </w:rPr>
              <w:t>(2022-2024)</w:t>
            </w:r>
          </w:p>
        </w:tc>
        <w:tc>
          <w:tcPr>
            <w:tcW w:w="1134" w:type="dxa"/>
            <w:tcBorders>
              <w:top w:val="single" w:sz="4" w:space="0" w:color="auto"/>
              <w:left w:val="nil"/>
              <w:bottom w:val="single" w:sz="4" w:space="0" w:color="auto"/>
              <w:right w:val="single" w:sz="4" w:space="0" w:color="auto"/>
            </w:tcBorders>
            <w:shd w:val="clear" w:color="auto" w:fill="auto"/>
            <w:hideMark/>
          </w:tcPr>
          <w:p w14:paraId="532D9A55" w14:textId="77777777" w:rsidR="00E9023D" w:rsidRPr="00C04147" w:rsidRDefault="00E9023D" w:rsidP="00A54B4D">
            <w:pPr>
              <w:keepNext/>
              <w:jc w:val="center"/>
              <w:rPr>
                <w:b/>
                <w:bCs/>
                <w:sz w:val="20"/>
                <w:szCs w:val="20"/>
                <w:lang w:val="es-AR" w:eastAsia="en-CA"/>
              </w:rPr>
            </w:pPr>
            <w:r w:rsidRPr="00C04147">
              <w:rPr>
                <w:b/>
                <w:bCs/>
                <w:sz w:val="20"/>
                <w:szCs w:val="20"/>
                <w:lang w:val="es-AR"/>
              </w:rPr>
              <w:t>Total después de 2024</w:t>
            </w:r>
          </w:p>
        </w:tc>
      </w:tr>
      <w:tr w:rsidR="00E9023D" w:rsidRPr="00C04147" w14:paraId="2671B1A3" w14:textId="77777777" w:rsidTr="00A54B4D">
        <w:tc>
          <w:tcPr>
            <w:tcW w:w="9359"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2796703" w14:textId="7F4E31C8" w:rsidR="00E9023D" w:rsidRPr="00C04147" w:rsidRDefault="00BD3ED7" w:rsidP="00A54B4D">
            <w:pPr>
              <w:rPr>
                <w:b/>
                <w:bCs/>
                <w:sz w:val="20"/>
                <w:szCs w:val="20"/>
                <w:lang w:val="es-AR" w:eastAsia="en-CA"/>
              </w:rPr>
            </w:pPr>
            <w:r>
              <w:rPr>
                <w:b/>
                <w:bCs/>
                <w:sz w:val="20"/>
                <w:szCs w:val="20"/>
                <w:lang w:val="es-AR"/>
              </w:rPr>
              <w:t xml:space="preserve">Actividades relacionadas con </w:t>
            </w:r>
            <w:r w:rsidR="00C04147">
              <w:rPr>
                <w:b/>
                <w:bCs/>
                <w:sz w:val="20"/>
                <w:szCs w:val="20"/>
                <w:lang w:val="es-AR"/>
              </w:rPr>
              <w:t>HCFC</w:t>
            </w:r>
            <w:r w:rsidR="00E9023D" w:rsidRPr="00C04147">
              <w:rPr>
                <w:b/>
                <w:bCs/>
                <w:sz w:val="20"/>
                <w:szCs w:val="20"/>
                <w:lang w:val="es-AR"/>
              </w:rPr>
              <w:t xml:space="preserve"> </w:t>
            </w:r>
          </w:p>
        </w:tc>
      </w:tr>
      <w:tr w:rsidR="00E9023D" w:rsidRPr="00C04147" w14:paraId="1382CFC3" w14:textId="77777777" w:rsidTr="00A54B4D">
        <w:trPr>
          <w:trHeight w:val="184"/>
        </w:trPr>
        <w:tc>
          <w:tcPr>
            <w:tcW w:w="3685" w:type="dxa"/>
            <w:tcBorders>
              <w:top w:val="nil"/>
              <w:left w:val="single" w:sz="4" w:space="0" w:color="auto"/>
              <w:bottom w:val="single" w:sz="4" w:space="0" w:color="auto"/>
              <w:right w:val="single" w:sz="4" w:space="0" w:color="auto"/>
            </w:tcBorders>
            <w:shd w:val="clear" w:color="auto" w:fill="auto"/>
            <w:noWrap/>
            <w:hideMark/>
          </w:tcPr>
          <w:p w14:paraId="72B881FE" w14:textId="5EBD3142" w:rsidR="00E9023D" w:rsidRPr="00C04147" w:rsidRDefault="0099382E" w:rsidP="00A54B4D">
            <w:pPr>
              <w:rPr>
                <w:sz w:val="20"/>
                <w:szCs w:val="20"/>
                <w:lang w:val="es-AR" w:eastAsia="en-CA"/>
              </w:rPr>
            </w:pPr>
            <w:r>
              <w:rPr>
                <w:sz w:val="20"/>
                <w:szCs w:val="20"/>
                <w:lang w:val="es-AR"/>
              </w:rPr>
              <w:t>P</w:t>
            </w:r>
            <w:r w:rsidRPr="00C04147">
              <w:rPr>
                <w:sz w:val="20"/>
                <w:szCs w:val="20"/>
                <w:lang w:val="es-AR"/>
              </w:rPr>
              <w:t xml:space="preserve">lanes de gestión de eliminación de </w:t>
            </w:r>
            <w:r>
              <w:rPr>
                <w:sz w:val="20"/>
                <w:szCs w:val="20"/>
                <w:lang w:val="es-AR"/>
              </w:rPr>
              <w:t>los HCFC</w:t>
            </w:r>
            <w:r w:rsidRPr="00C04147">
              <w:rPr>
                <w:sz w:val="20"/>
                <w:szCs w:val="20"/>
                <w:lang w:val="es-AR"/>
              </w:rPr>
              <w:t xml:space="preserve"> </w:t>
            </w:r>
            <w:r>
              <w:rPr>
                <w:sz w:val="20"/>
                <w:szCs w:val="20"/>
                <w:lang w:val="es-AR"/>
              </w:rPr>
              <w:t>a</w:t>
            </w:r>
            <w:r w:rsidR="00E9023D" w:rsidRPr="00C04147">
              <w:rPr>
                <w:sz w:val="20"/>
                <w:szCs w:val="20"/>
                <w:lang w:val="es-AR"/>
              </w:rPr>
              <w:t>probado</w:t>
            </w:r>
            <w:r>
              <w:rPr>
                <w:sz w:val="20"/>
                <w:szCs w:val="20"/>
                <w:lang w:val="es-AR"/>
              </w:rPr>
              <w:t>s</w:t>
            </w:r>
          </w:p>
        </w:tc>
        <w:tc>
          <w:tcPr>
            <w:tcW w:w="1134" w:type="dxa"/>
            <w:tcBorders>
              <w:top w:val="nil"/>
              <w:left w:val="nil"/>
              <w:bottom w:val="single" w:sz="4" w:space="0" w:color="auto"/>
              <w:right w:val="single" w:sz="4" w:space="0" w:color="auto"/>
            </w:tcBorders>
            <w:shd w:val="clear" w:color="auto" w:fill="auto"/>
            <w:noWrap/>
            <w:hideMark/>
          </w:tcPr>
          <w:p w14:paraId="2B5FEDED" w14:textId="0289D682" w:rsidR="00E9023D" w:rsidRPr="00C04147" w:rsidRDefault="00C04147" w:rsidP="00A54B4D">
            <w:pPr>
              <w:jc w:val="right"/>
              <w:rPr>
                <w:sz w:val="20"/>
                <w:szCs w:val="20"/>
                <w:lang w:val="es-AR" w:eastAsia="en-CA"/>
              </w:rPr>
            </w:pPr>
            <w:r w:rsidRPr="00C04147">
              <w:rPr>
                <w:sz w:val="20"/>
                <w:szCs w:val="20"/>
                <w:lang w:val="es-AR"/>
              </w:rPr>
              <w:t>4</w:t>
            </w:r>
            <w:r>
              <w:rPr>
                <w:sz w:val="20"/>
                <w:szCs w:val="20"/>
                <w:lang w:val="es-AR"/>
              </w:rPr>
              <w:t xml:space="preserve"> </w:t>
            </w:r>
            <w:r w:rsidRPr="00C04147">
              <w:rPr>
                <w:sz w:val="20"/>
                <w:szCs w:val="20"/>
                <w:lang w:val="es-AR"/>
              </w:rPr>
              <w:t>604</w:t>
            </w:r>
          </w:p>
        </w:tc>
        <w:tc>
          <w:tcPr>
            <w:tcW w:w="1134" w:type="dxa"/>
            <w:tcBorders>
              <w:top w:val="nil"/>
              <w:left w:val="nil"/>
              <w:bottom w:val="single" w:sz="4" w:space="0" w:color="auto"/>
              <w:right w:val="single" w:sz="4" w:space="0" w:color="auto"/>
            </w:tcBorders>
            <w:shd w:val="clear" w:color="auto" w:fill="auto"/>
            <w:noWrap/>
            <w:hideMark/>
          </w:tcPr>
          <w:p w14:paraId="1A37724B" w14:textId="52FC7882"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158</w:t>
            </w:r>
          </w:p>
        </w:tc>
        <w:tc>
          <w:tcPr>
            <w:tcW w:w="993" w:type="dxa"/>
            <w:tcBorders>
              <w:top w:val="nil"/>
              <w:left w:val="nil"/>
              <w:bottom w:val="single" w:sz="4" w:space="0" w:color="auto"/>
              <w:right w:val="single" w:sz="4" w:space="0" w:color="auto"/>
            </w:tcBorders>
            <w:shd w:val="clear" w:color="auto" w:fill="auto"/>
            <w:noWrap/>
            <w:hideMark/>
          </w:tcPr>
          <w:p w14:paraId="5C286EE0" w14:textId="05C15D8A"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024</w:t>
            </w:r>
          </w:p>
        </w:tc>
        <w:tc>
          <w:tcPr>
            <w:tcW w:w="1275" w:type="dxa"/>
            <w:tcBorders>
              <w:top w:val="nil"/>
              <w:left w:val="nil"/>
              <w:bottom w:val="single" w:sz="4" w:space="0" w:color="auto"/>
              <w:right w:val="single" w:sz="4" w:space="0" w:color="auto"/>
            </w:tcBorders>
            <w:shd w:val="clear" w:color="auto" w:fill="auto"/>
            <w:noWrap/>
            <w:hideMark/>
          </w:tcPr>
          <w:p w14:paraId="16327A18" w14:textId="79186C26"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4</w:t>
            </w:r>
            <w:r w:rsidR="00C04147">
              <w:rPr>
                <w:sz w:val="20"/>
                <w:szCs w:val="20"/>
                <w:lang w:val="es-AR"/>
              </w:rPr>
              <w:t xml:space="preserve"> </w:t>
            </w:r>
            <w:r w:rsidR="00C04147" w:rsidRPr="00C04147">
              <w:rPr>
                <w:sz w:val="20"/>
                <w:szCs w:val="20"/>
                <w:lang w:val="es-AR"/>
              </w:rPr>
              <w:t>786</w:t>
            </w:r>
          </w:p>
        </w:tc>
        <w:tc>
          <w:tcPr>
            <w:tcW w:w="1134" w:type="dxa"/>
            <w:tcBorders>
              <w:top w:val="nil"/>
              <w:left w:val="nil"/>
              <w:bottom w:val="single" w:sz="4" w:space="0" w:color="auto"/>
              <w:right w:val="single" w:sz="4" w:space="0" w:color="auto"/>
            </w:tcBorders>
            <w:shd w:val="clear" w:color="auto" w:fill="auto"/>
            <w:noWrap/>
            <w:hideMark/>
          </w:tcPr>
          <w:p w14:paraId="2982A1B8" w14:textId="480A741E"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1</w:t>
            </w:r>
            <w:r w:rsidR="00C04147">
              <w:rPr>
                <w:sz w:val="20"/>
                <w:szCs w:val="20"/>
                <w:lang w:val="es-AR"/>
              </w:rPr>
              <w:t xml:space="preserve"> </w:t>
            </w:r>
            <w:r w:rsidR="00C04147" w:rsidRPr="00C04147">
              <w:rPr>
                <w:sz w:val="20"/>
                <w:szCs w:val="20"/>
                <w:lang w:val="es-AR"/>
              </w:rPr>
              <w:t>895</w:t>
            </w:r>
          </w:p>
        </w:tc>
      </w:tr>
      <w:tr w:rsidR="00E9023D" w:rsidRPr="00C04147" w14:paraId="451AA271"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1C691CFF" w14:textId="63E4FD30" w:rsidR="00E9023D" w:rsidRPr="00C04147" w:rsidRDefault="0099382E" w:rsidP="00A54B4D">
            <w:pPr>
              <w:rPr>
                <w:sz w:val="20"/>
                <w:szCs w:val="20"/>
                <w:lang w:val="es-AR" w:eastAsia="en-CA"/>
              </w:rPr>
            </w:pPr>
            <w:r>
              <w:rPr>
                <w:sz w:val="20"/>
                <w:szCs w:val="20"/>
                <w:lang w:val="es-AR"/>
              </w:rPr>
              <w:t>P</w:t>
            </w:r>
            <w:r w:rsidR="00E9023D" w:rsidRPr="00C04147">
              <w:rPr>
                <w:sz w:val="20"/>
                <w:szCs w:val="20"/>
                <w:lang w:val="es-AR"/>
              </w:rPr>
              <w:t>reparación de plan</w:t>
            </w:r>
            <w:r w:rsidR="007C6C73">
              <w:rPr>
                <w:sz w:val="20"/>
                <w:szCs w:val="20"/>
                <w:lang w:val="es-AR"/>
              </w:rPr>
              <w:t>es</w:t>
            </w:r>
            <w:r w:rsidR="00E9023D" w:rsidRPr="00C04147">
              <w:rPr>
                <w:sz w:val="20"/>
                <w:szCs w:val="20"/>
                <w:lang w:val="es-AR"/>
              </w:rPr>
              <w:t xml:space="preserve"> de gestión de eliminación de </w:t>
            </w:r>
            <w:r w:rsidR="00C04147">
              <w:rPr>
                <w:sz w:val="20"/>
                <w:szCs w:val="20"/>
                <w:lang w:val="es-AR"/>
              </w:rPr>
              <w:t>los HCFC</w:t>
            </w:r>
            <w:r w:rsidR="00E9023D" w:rsidRPr="00C04147">
              <w:rPr>
                <w:sz w:val="20"/>
                <w:szCs w:val="20"/>
                <w:lang w:val="es-AR"/>
              </w:rPr>
              <w:t xml:space="preserve"> - etapa II</w:t>
            </w:r>
          </w:p>
        </w:tc>
        <w:tc>
          <w:tcPr>
            <w:tcW w:w="1134" w:type="dxa"/>
            <w:tcBorders>
              <w:top w:val="nil"/>
              <w:left w:val="nil"/>
              <w:bottom w:val="single" w:sz="4" w:space="0" w:color="auto"/>
              <w:right w:val="single" w:sz="4" w:space="0" w:color="auto"/>
            </w:tcBorders>
            <w:shd w:val="clear" w:color="auto" w:fill="auto"/>
            <w:noWrap/>
            <w:hideMark/>
          </w:tcPr>
          <w:p w14:paraId="078A1C1C" w14:textId="77777777" w:rsidR="00E9023D" w:rsidRPr="00C04147" w:rsidRDefault="00E9023D" w:rsidP="00A54B4D">
            <w:pPr>
              <w:jc w:val="right"/>
              <w:rPr>
                <w:sz w:val="20"/>
                <w:szCs w:val="20"/>
                <w:lang w:val="es-AR" w:eastAsia="en-CA"/>
              </w:rPr>
            </w:pPr>
            <w:r w:rsidRPr="00C04147">
              <w:rPr>
                <w:sz w:val="20"/>
                <w:szCs w:val="20"/>
                <w:lang w:val="es-AR"/>
              </w:rPr>
              <w:t>124</w:t>
            </w:r>
          </w:p>
        </w:tc>
        <w:tc>
          <w:tcPr>
            <w:tcW w:w="1134" w:type="dxa"/>
            <w:tcBorders>
              <w:top w:val="nil"/>
              <w:left w:val="nil"/>
              <w:bottom w:val="single" w:sz="4" w:space="0" w:color="auto"/>
              <w:right w:val="single" w:sz="4" w:space="0" w:color="auto"/>
            </w:tcBorders>
            <w:shd w:val="clear" w:color="auto" w:fill="auto"/>
            <w:noWrap/>
            <w:hideMark/>
          </w:tcPr>
          <w:p w14:paraId="58651DDC" w14:textId="77777777" w:rsidR="00E9023D" w:rsidRPr="00C04147" w:rsidRDefault="00E9023D" w:rsidP="00A54B4D">
            <w:pPr>
              <w:jc w:val="right"/>
              <w:rPr>
                <w:sz w:val="20"/>
                <w:szCs w:val="20"/>
                <w:lang w:val="es-AR" w:eastAsia="en-CA"/>
              </w:rPr>
            </w:pPr>
            <w:r w:rsidRPr="00C04147">
              <w:rPr>
                <w:sz w:val="20"/>
                <w:szCs w:val="20"/>
                <w:lang w:val="es-AR"/>
              </w:rPr>
              <w:t>99</w:t>
            </w:r>
          </w:p>
        </w:tc>
        <w:tc>
          <w:tcPr>
            <w:tcW w:w="993" w:type="dxa"/>
            <w:tcBorders>
              <w:top w:val="nil"/>
              <w:left w:val="nil"/>
              <w:bottom w:val="single" w:sz="4" w:space="0" w:color="auto"/>
              <w:right w:val="single" w:sz="4" w:space="0" w:color="auto"/>
            </w:tcBorders>
            <w:shd w:val="clear" w:color="auto" w:fill="auto"/>
            <w:noWrap/>
            <w:hideMark/>
          </w:tcPr>
          <w:p w14:paraId="3A3769E6" w14:textId="77777777" w:rsidR="00E9023D" w:rsidRPr="00C04147" w:rsidRDefault="00E9023D" w:rsidP="00A54B4D">
            <w:pPr>
              <w:jc w:val="right"/>
              <w:rPr>
                <w:sz w:val="20"/>
                <w:szCs w:val="20"/>
                <w:lang w:val="es-AR" w:eastAsia="en-CA"/>
              </w:rPr>
            </w:pPr>
            <w:r w:rsidRPr="00C04147">
              <w:rPr>
                <w:sz w:val="20"/>
                <w:szCs w:val="20"/>
                <w:lang w:val="es-AR"/>
              </w:rPr>
              <w:t>34</w:t>
            </w:r>
          </w:p>
        </w:tc>
        <w:tc>
          <w:tcPr>
            <w:tcW w:w="1275" w:type="dxa"/>
            <w:tcBorders>
              <w:top w:val="nil"/>
              <w:left w:val="nil"/>
              <w:bottom w:val="single" w:sz="4" w:space="0" w:color="auto"/>
              <w:right w:val="single" w:sz="4" w:space="0" w:color="auto"/>
            </w:tcBorders>
            <w:shd w:val="clear" w:color="auto" w:fill="auto"/>
            <w:noWrap/>
            <w:hideMark/>
          </w:tcPr>
          <w:p w14:paraId="7AE66262" w14:textId="77777777" w:rsidR="00E9023D" w:rsidRPr="00C04147" w:rsidRDefault="00E9023D" w:rsidP="00A54B4D">
            <w:pPr>
              <w:jc w:val="right"/>
              <w:rPr>
                <w:sz w:val="20"/>
                <w:szCs w:val="20"/>
                <w:lang w:val="es-AR" w:eastAsia="en-CA"/>
              </w:rPr>
            </w:pPr>
            <w:r w:rsidRPr="00C04147">
              <w:rPr>
                <w:sz w:val="20"/>
                <w:szCs w:val="20"/>
                <w:lang w:val="es-AR"/>
              </w:rPr>
              <w:t>258</w:t>
            </w:r>
          </w:p>
        </w:tc>
        <w:tc>
          <w:tcPr>
            <w:tcW w:w="1134" w:type="dxa"/>
            <w:tcBorders>
              <w:top w:val="nil"/>
              <w:left w:val="nil"/>
              <w:bottom w:val="single" w:sz="4" w:space="0" w:color="auto"/>
              <w:right w:val="single" w:sz="4" w:space="0" w:color="auto"/>
            </w:tcBorders>
            <w:shd w:val="clear" w:color="auto" w:fill="auto"/>
            <w:noWrap/>
            <w:hideMark/>
          </w:tcPr>
          <w:p w14:paraId="735954E4" w14:textId="77777777" w:rsidR="00E9023D" w:rsidRPr="00C04147" w:rsidRDefault="00E9023D" w:rsidP="00A54B4D">
            <w:pPr>
              <w:jc w:val="right"/>
              <w:rPr>
                <w:sz w:val="20"/>
                <w:szCs w:val="20"/>
                <w:lang w:val="es-AR" w:eastAsia="en-CA"/>
              </w:rPr>
            </w:pPr>
            <w:r w:rsidRPr="00C04147">
              <w:rPr>
                <w:sz w:val="20"/>
                <w:szCs w:val="20"/>
                <w:lang w:val="es-AR"/>
              </w:rPr>
              <w:t>0</w:t>
            </w:r>
          </w:p>
        </w:tc>
      </w:tr>
      <w:tr w:rsidR="00E9023D" w:rsidRPr="00C04147" w14:paraId="45EF4649"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29D6AD62" w14:textId="62295629" w:rsidR="00E9023D" w:rsidRPr="00C04147" w:rsidRDefault="00E9023D" w:rsidP="00A54B4D">
            <w:pPr>
              <w:rPr>
                <w:sz w:val="20"/>
                <w:szCs w:val="20"/>
                <w:lang w:val="es-AR" w:eastAsia="en-CA"/>
              </w:rPr>
            </w:pPr>
            <w:r w:rsidRPr="00C04147">
              <w:rPr>
                <w:sz w:val="20"/>
                <w:szCs w:val="20"/>
                <w:lang w:val="es-AR"/>
              </w:rPr>
              <w:t>Etapa II de plan</w:t>
            </w:r>
            <w:r w:rsidR="007C6C73">
              <w:rPr>
                <w:sz w:val="20"/>
                <w:szCs w:val="20"/>
                <w:lang w:val="es-AR"/>
              </w:rPr>
              <w:t>es</w:t>
            </w:r>
            <w:r w:rsidRPr="00C04147">
              <w:rPr>
                <w:sz w:val="20"/>
                <w:szCs w:val="20"/>
                <w:lang w:val="es-AR"/>
              </w:rPr>
              <w:t xml:space="preserve"> de gestión de eliminación de </w:t>
            </w:r>
            <w:r w:rsidR="00C04147">
              <w:rPr>
                <w:sz w:val="20"/>
                <w:szCs w:val="20"/>
                <w:lang w:val="es-AR"/>
              </w:rPr>
              <w:t>los HCFC</w:t>
            </w:r>
            <w:r w:rsidRPr="00C04147">
              <w:rPr>
                <w:lang w:val="es-AR"/>
              </w:rPr>
              <w:t xml:space="preserve"> </w:t>
            </w:r>
          </w:p>
        </w:tc>
        <w:tc>
          <w:tcPr>
            <w:tcW w:w="1134" w:type="dxa"/>
            <w:tcBorders>
              <w:top w:val="nil"/>
              <w:left w:val="nil"/>
              <w:bottom w:val="single" w:sz="4" w:space="0" w:color="auto"/>
              <w:right w:val="single" w:sz="4" w:space="0" w:color="auto"/>
            </w:tcBorders>
            <w:shd w:val="clear" w:color="auto" w:fill="auto"/>
            <w:noWrap/>
            <w:hideMark/>
          </w:tcPr>
          <w:p w14:paraId="2BC64465" w14:textId="3774C468" w:rsidR="00E9023D" w:rsidRPr="00C04147" w:rsidRDefault="00C04147" w:rsidP="00A54B4D">
            <w:pPr>
              <w:jc w:val="right"/>
              <w:rPr>
                <w:sz w:val="20"/>
                <w:szCs w:val="20"/>
                <w:lang w:val="es-AR" w:eastAsia="en-CA"/>
              </w:rPr>
            </w:pPr>
            <w:r w:rsidRPr="00C04147">
              <w:rPr>
                <w:sz w:val="20"/>
                <w:szCs w:val="20"/>
                <w:lang w:val="es-AR"/>
              </w:rPr>
              <w:t>2</w:t>
            </w:r>
            <w:r>
              <w:rPr>
                <w:sz w:val="20"/>
                <w:szCs w:val="20"/>
                <w:lang w:val="es-AR"/>
              </w:rPr>
              <w:t xml:space="preserve"> </w:t>
            </w:r>
            <w:r w:rsidRPr="00C04147">
              <w:rPr>
                <w:sz w:val="20"/>
                <w:szCs w:val="20"/>
                <w:lang w:val="es-AR"/>
              </w:rPr>
              <w:t>022</w:t>
            </w:r>
          </w:p>
        </w:tc>
        <w:tc>
          <w:tcPr>
            <w:tcW w:w="1134" w:type="dxa"/>
            <w:tcBorders>
              <w:top w:val="nil"/>
              <w:left w:val="nil"/>
              <w:bottom w:val="single" w:sz="4" w:space="0" w:color="auto"/>
              <w:right w:val="single" w:sz="4" w:space="0" w:color="auto"/>
            </w:tcBorders>
            <w:shd w:val="clear" w:color="auto" w:fill="auto"/>
            <w:noWrap/>
            <w:hideMark/>
          </w:tcPr>
          <w:p w14:paraId="703AAE94" w14:textId="6E461663" w:rsidR="00E9023D" w:rsidRPr="00C04147" w:rsidRDefault="00C04147" w:rsidP="00A54B4D">
            <w:pPr>
              <w:jc w:val="right"/>
              <w:rPr>
                <w:sz w:val="20"/>
                <w:szCs w:val="20"/>
                <w:lang w:val="es-AR" w:eastAsia="en-CA"/>
              </w:rPr>
            </w:pPr>
            <w:r w:rsidRPr="00C04147">
              <w:rPr>
                <w:sz w:val="20"/>
                <w:szCs w:val="20"/>
                <w:lang w:val="es-AR"/>
              </w:rPr>
              <w:t>1</w:t>
            </w:r>
            <w:r>
              <w:rPr>
                <w:sz w:val="20"/>
                <w:szCs w:val="20"/>
                <w:lang w:val="es-AR"/>
              </w:rPr>
              <w:t xml:space="preserve"> </w:t>
            </w:r>
            <w:r w:rsidRPr="00C04147">
              <w:rPr>
                <w:sz w:val="20"/>
                <w:szCs w:val="20"/>
                <w:lang w:val="es-AR"/>
              </w:rPr>
              <w:t>875</w:t>
            </w:r>
          </w:p>
        </w:tc>
        <w:tc>
          <w:tcPr>
            <w:tcW w:w="993" w:type="dxa"/>
            <w:tcBorders>
              <w:top w:val="nil"/>
              <w:left w:val="nil"/>
              <w:bottom w:val="single" w:sz="4" w:space="0" w:color="auto"/>
              <w:right w:val="single" w:sz="4" w:space="0" w:color="auto"/>
            </w:tcBorders>
            <w:shd w:val="clear" w:color="auto" w:fill="auto"/>
            <w:noWrap/>
            <w:hideMark/>
          </w:tcPr>
          <w:p w14:paraId="16486672" w14:textId="77777777" w:rsidR="00E9023D" w:rsidRPr="00C04147" w:rsidRDefault="00E9023D" w:rsidP="00A54B4D">
            <w:pPr>
              <w:jc w:val="right"/>
              <w:rPr>
                <w:sz w:val="20"/>
                <w:szCs w:val="20"/>
                <w:lang w:val="es-AR" w:eastAsia="en-CA"/>
              </w:rPr>
            </w:pPr>
            <w:r w:rsidRPr="00C04147">
              <w:rPr>
                <w:sz w:val="20"/>
                <w:szCs w:val="20"/>
                <w:lang w:val="es-AR"/>
              </w:rPr>
              <w:t>773</w:t>
            </w:r>
          </w:p>
        </w:tc>
        <w:tc>
          <w:tcPr>
            <w:tcW w:w="1275" w:type="dxa"/>
            <w:tcBorders>
              <w:top w:val="nil"/>
              <w:left w:val="nil"/>
              <w:bottom w:val="single" w:sz="4" w:space="0" w:color="auto"/>
              <w:right w:val="single" w:sz="4" w:space="0" w:color="auto"/>
            </w:tcBorders>
            <w:shd w:val="clear" w:color="auto" w:fill="auto"/>
            <w:noWrap/>
            <w:hideMark/>
          </w:tcPr>
          <w:p w14:paraId="728ECE7F" w14:textId="6E4B013B" w:rsidR="00E9023D" w:rsidRPr="00C04147" w:rsidRDefault="00C04147" w:rsidP="00A54B4D">
            <w:pPr>
              <w:jc w:val="right"/>
              <w:rPr>
                <w:sz w:val="20"/>
                <w:szCs w:val="20"/>
                <w:lang w:val="es-AR" w:eastAsia="en-CA"/>
              </w:rPr>
            </w:pPr>
            <w:r w:rsidRPr="00C04147">
              <w:rPr>
                <w:sz w:val="20"/>
                <w:szCs w:val="20"/>
                <w:lang w:val="es-AR"/>
              </w:rPr>
              <w:t>4</w:t>
            </w:r>
            <w:r>
              <w:rPr>
                <w:sz w:val="20"/>
                <w:szCs w:val="20"/>
                <w:lang w:val="es-AR"/>
              </w:rPr>
              <w:t xml:space="preserve"> </w:t>
            </w:r>
            <w:r w:rsidRPr="00C04147">
              <w:rPr>
                <w:sz w:val="20"/>
                <w:szCs w:val="20"/>
                <w:lang w:val="es-AR"/>
              </w:rPr>
              <w:t>669</w:t>
            </w:r>
          </w:p>
        </w:tc>
        <w:tc>
          <w:tcPr>
            <w:tcW w:w="1134" w:type="dxa"/>
            <w:tcBorders>
              <w:top w:val="nil"/>
              <w:left w:val="nil"/>
              <w:bottom w:val="single" w:sz="4" w:space="0" w:color="auto"/>
              <w:right w:val="single" w:sz="4" w:space="0" w:color="auto"/>
            </w:tcBorders>
            <w:shd w:val="clear" w:color="auto" w:fill="auto"/>
            <w:noWrap/>
            <w:hideMark/>
          </w:tcPr>
          <w:p w14:paraId="6B94C8FB" w14:textId="208EDC88" w:rsidR="00E9023D" w:rsidRPr="00C04147" w:rsidRDefault="00C04147" w:rsidP="00A54B4D">
            <w:pPr>
              <w:jc w:val="right"/>
              <w:rPr>
                <w:sz w:val="20"/>
                <w:szCs w:val="20"/>
                <w:lang w:val="es-AR" w:eastAsia="en-CA"/>
              </w:rPr>
            </w:pPr>
            <w:r w:rsidRPr="00C04147">
              <w:rPr>
                <w:sz w:val="20"/>
                <w:szCs w:val="20"/>
                <w:lang w:val="es-AR"/>
              </w:rPr>
              <w:t>6</w:t>
            </w:r>
            <w:r>
              <w:rPr>
                <w:sz w:val="20"/>
                <w:szCs w:val="20"/>
                <w:lang w:val="es-AR"/>
              </w:rPr>
              <w:t xml:space="preserve"> </w:t>
            </w:r>
            <w:r w:rsidRPr="00C04147">
              <w:rPr>
                <w:sz w:val="20"/>
                <w:szCs w:val="20"/>
                <w:lang w:val="es-AR"/>
              </w:rPr>
              <w:t>497</w:t>
            </w:r>
          </w:p>
        </w:tc>
      </w:tr>
      <w:tr w:rsidR="00E9023D" w:rsidRPr="00C04147" w14:paraId="794E26A0"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0768372A" w14:textId="229D381C" w:rsidR="00E9023D" w:rsidRPr="00C04147" w:rsidRDefault="00E9023D" w:rsidP="00A54B4D">
            <w:pPr>
              <w:rPr>
                <w:sz w:val="20"/>
                <w:szCs w:val="20"/>
                <w:lang w:val="es-AR" w:eastAsia="en-CA"/>
              </w:rPr>
            </w:pPr>
            <w:r w:rsidRPr="00C04147">
              <w:rPr>
                <w:sz w:val="20"/>
                <w:szCs w:val="20"/>
                <w:lang w:val="es-AR"/>
              </w:rPr>
              <w:t>Etapa III de plan</w:t>
            </w:r>
            <w:r w:rsidR="007C6C73">
              <w:rPr>
                <w:sz w:val="20"/>
                <w:szCs w:val="20"/>
                <w:lang w:val="es-AR"/>
              </w:rPr>
              <w:t>es</w:t>
            </w:r>
            <w:r w:rsidRPr="00C04147">
              <w:rPr>
                <w:sz w:val="20"/>
                <w:szCs w:val="20"/>
                <w:lang w:val="es-AR"/>
              </w:rPr>
              <w:t xml:space="preserve"> de gestión de eliminación de </w:t>
            </w:r>
            <w:r w:rsidR="00C04147">
              <w:rPr>
                <w:sz w:val="20"/>
                <w:szCs w:val="20"/>
                <w:lang w:val="es-AR"/>
              </w:rPr>
              <w:t>los HCFC</w:t>
            </w:r>
          </w:p>
        </w:tc>
        <w:tc>
          <w:tcPr>
            <w:tcW w:w="1134" w:type="dxa"/>
            <w:tcBorders>
              <w:top w:val="nil"/>
              <w:left w:val="nil"/>
              <w:bottom w:val="single" w:sz="4" w:space="0" w:color="auto"/>
              <w:right w:val="single" w:sz="4" w:space="0" w:color="auto"/>
            </w:tcBorders>
            <w:shd w:val="clear" w:color="auto" w:fill="auto"/>
            <w:noWrap/>
            <w:hideMark/>
          </w:tcPr>
          <w:p w14:paraId="4418F52A" w14:textId="77777777" w:rsidR="00E9023D" w:rsidRPr="00C04147" w:rsidRDefault="00E9023D" w:rsidP="00A54B4D">
            <w:pPr>
              <w:jc w:val="right"/>
              <w:rPr>
                <w:sz w:val="20"/>
                <w:szCs w:val="20"/>
                <w:lang w:val="es-AR" w:eastAsia="en-CA"/>
              </w:rPr>
            </w:pPr>
            <w:r w:rsidRPr="00C04147">
              <w:rPr>
                <w:sz w:val="20"/>
                <w:szCs w:val="20"/>
                <w:lang w:val="es-AR"/>
              </w:rPr>
              <w:t>761</w:t>
            </w:r>
          </w:p>
        </w:tc>
        <w:tc>
          <w:tcPr>
            <w:tcW w:w="1134" w:type="dxa"/>
            <w:tcBorders>
              <w:top w:val="nil"/>
              <w:left w:val="nil"/>
              <w:bottom w:val="single" w:sz="4" w:space="0" w:color="auto"/>
              <w:right w:val="single" w:sz="4" w:space="0" w:color="auto"/>
            </w:tcBorders>
            <w:shd w:val="clear" w:color="auto" w:fill="auto"/>
            <w:noWrap/>
            <w:hideMark/>
          </w:tcPr>
          <w:p w14:paraId="0C821ADC" w14:textId="1C6AFA47" w:rsidR="00E9023D" w:rsidRPr="00C04147" w:rsidRDefault="00C04147" w:rsidP="00A54B4D">
            <w:pPr>
              <w:jc w:val="right"/>
              <w:rPr>
                <w:sz w:val="20"/>
                <w:szCs w:val="20"/>
                <w:lang w:val="es-AR" w:eastAsia="en-CA"/>
              </w:rPr>
            </w:pPr>
            <w:r w:rsidRPr="00C04147">
              <w:rPr>
                <w:sz w:val="20"/>
                <w:szCs w:val="20"/>
                <w:lang w:val="es-AR"/>
              </w:rPr>
              <w:t>3</w:t>
            </w:r>
            <w:r>
              <w:rPr>
                <w:sz w:val="20"/>
                <w:szCs w:val="20"/>
                <w:lang w:val="es-AR"/>
              </w:rPr>
              <w:t xml:space="preserve"> </w:t>
            </w:r>
            <w:r w:rsidRPr="00C04147">
              <w:rPr>
                <w:sz w:val="20"/>
                <w:szCs w:val="20"/>
                <w:lang w:val="es-AR"/>
              </w:rPr>
              <w:t>890</w:t>
            </w:r>
          </w:p>
        </w:tc>
        <w:tc>
          <w:tcPr>
            <w:tcW w:w="993" w:type="dxa"/>
            <w:tcBorders>
              <w:top w:val="nil"/>
              <w:left w:val="nil"/>
              <w:bottom w:val="single" w:sz="4" w:space="0" w:color="auto"/>
              <w:right w:val="single" w:sz="4" w:space="0" w:color="auto"/>
            </w:tcBorders>
            <w:shd w:val="clear" w:color="auto" w:fill="auto"/>
            <w:noWrap/>
            <w:hideMark/>
          </w:tcPr>
          <w:p w14:paraId="764D3226" w14:textId="77777777" w:rsidR="00E9023D" w:rsidRPr="00C04147" w:rsidRDefault="00E9023D" w:rsidP="00A54B4D">
            <w:pPr>
              <w:jc w:val="right"/>
              <w:rPr>
                <w:sz w:val="20"/>
                <w:szCs w:val="20"/>
                <w:lang w:val="es-AR" w:eastAsia="en-CA"/>
              </w:rPr>
            </w:pPr>
            <w:r w:rsidRPr="00C04147">
              <w:rPr>
                <w:sz w:val="20"/>
                <w:szCs w:val="20"/>
                <w:lang w:val="es-AR"/>
              </w:rPr>
              <w:t>709</w:t>
            </w:r>
          </w:p>
        </w:tc>
        <w:tc>
          <w:tcPr>
            <w:tcW w:w="1275" w:type="dxa"/>
            <w:tcBorders>
              <w:top w:val="nil"/>
              <w:left w:val="nil"/>
              <w:bottom w:val="single" w:sz="4" w:space="0" w:color="auto"/>
              <w:right w:val="single" w:sz="4" w:space="0" w:color="auto"/>
            </w:tcBorders>
            <w:shd w:val="clear" w:color="auto" w:fill="auto"/>
            <w:noWrap/>
            <w:hideMark/>
          </w:tcPr>
          <w:p w14:paraId="0A89DFE8" w14:textId="27CBD256"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361</w:t>
            </w:r>
          </w:p>
        </w:tc>
        <w:tc>
          <w:tcPr>
            <w:tcW w:w="1134" w:type="dxa"/>
            <w:tcBorders>
              <w:top w:val="nil"/>
              <w:left w:val="nil"/>
              <w:bottom w:val="single" w:sz="4" w:space="0" w:color="auto"/>
              <w:right w:val="single" w:sz="4" w:space="0" w:color="auto"/>
            </w:tcBorders>
            <w:shd w:val="clear" w:color="auto" w:fill="auto"/>
            <w:noWrap/>
            <w:hideMark/>
          </w:tcPr>
          <w:p w14:paraId="665F83BF" w14:textId="39DF46A8" w:rsidR="00E9023D" w:rsidRPr="00C04147" w:rsidRDefault="00C04147" w:rsidP="00A54B4D">
            <w:pPr>
              <w:jc w:val="right"/>
              <w:rPr>
                <w:sz w:val="20"/>
                <w:szCs w:val="20"/>
                <w:lang w:val="es-AR" w:eastAsia="en-CA"/>
              </w:rPr>
            </w:pPr>
            <w:r w:rsidRPr="00C04147">
              <w:rPr>
                <w:sz w:val="20"/>
                <w:szCs w:val="20"/>
                <w:lang w:val="es-AR"/>
              </w:rPr>
              <w:t>4</w:t>
            </w:r>
            <w:r>
              <w:rPr>
                <w:sz w:val="20"/>
                <w:szCs w:val="20"/>
                <w:lang w:val="es-AR"/>
              </w:rPr>
              <w:t xml:space="preserve"> </w:t>
            </w:r>
            <w:r w:rsidRPr="00C04147">
              <w:rPr>
                <w:sz w:val="20"/>
                <w:szCs w:val="20"/>
                <w:lang w:val="es-AR"/>
              </w:rPr>
              <w:t>266</w:t>
            </w:r>
          </w:p>
        </w:tc>
      </w:tr>
      <w:tr w:rsidR="00E9023D" w:rsidRPr="00C04147" w14:paraId="3F0EA314"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462CCC13" w14:textId="047E4272" w:rsidR="00E9023D" w:rsidRPr="00C04147" w:rsidRDefault="00507978" w:rsidP="00A54B4D">
            <w:pPr>
              <w:rPr>
                <w:sz w:val="20"/>
                <w:szCs w:val="20"/>
                <w:lang w:val="es-AR" w:eastAsia="en-CA"/>
              </w:rPr>
            </w:pPr>
            <w:r>
              <w:rPr>
                <w:sz w:val="20"/>
                <w:szCs w:val="20"/>
                <w:lang w:val="es-AR"/>
              </w:rPr>
              <w:t>Asistencia técnica para</w:t>
            </w:r>
            <w:r w:rsidR="00E9023D" w:rsidRPr="00C04147">
              <w:rPr>
                <w:sz w:val="20"/>
                <w:szCs w:val="20"/>
                <w:lang w:val="es-AR"/>
              </w:rPr>
              <w:t xml:space="preserve"> </w:t>
            </w:r>
            <w:r w:rsidR="00C04147">
              <w:rPr>
                <w:sz w:val="20"/>
                <w:szCs w:val="20"/>
                <w:lang w:val="es-AR"/>
              </w:rPr>
              <w:t>los HCFC</w:t>
            </w:r>
            <w:r w:rsidR="00E9023D" w:rsidRPr="00C04147">
              <w:rPr>
                <w:sz w:val="20"/>
                <w:szCs w:val="20"/>
                <w:lang w:val="es-AR"/>
              </w:rPr>
              <w:t xml:space="preserve"> </w:t>
            </w:r>
          </w:p>
        </w:tc>
        <w:tc>
          <w:tcPr>
            <w:tcW w:w="1134" w:type="dxa"/>
            <w:tcBorders>
              <w:top w:val="nil"/>
              <w:left w:val="nil"/>
              <w:bottom w:val="single" w:sz="4" w:space="0" w:color="auto"/>
              <w:right w:val="single" w:sz="4" w:space="0" w:color="auto"/>
            </w:tcBorders>
            <w:shd w:val="clear" w:color="auto" w:fill="auto"/>
            <w:noWrap/>
            <w:hideMark/>
          </w:tcPr>
          <w:p w14:paraId="3F9DC9CC" w14:textId="77777777" w:rsidR="00E9023D" w:rsidRPr="00C04147" w:rsidRDefault="00E9023D" w:rsidP="00A54B4D">
            <w:pPr>
              <w:jc w:val="right"/>
              <w:rPr>
                <w:sz w:val="20"/>
                <w:szCs w:val="20"/>
                <w:lang w:val="es-AR" w:eastAsia="en-CA"/>
              </w:rPr>
            </w:pPr>
            <w:r w:rsidRPr="00C04147">
              <w:rPr>
                <w:sz w:val="20"/>
                <w:szCs w:val="20"/>
                <w:lang w:val="es-AR"/>
              </w:rPr>
              <w:t>0</w:t>
            </w:r>
          </w:p>
        </w:tc>
        <w:tc>
          <w:tcPr>
            <w:tcW w:w="1134" w:type="dxa"/>
            <w:tcBorders>
              <w:top w:val="nil"/>
              <w:left w:val="nil"/>
              <w:bottom w:val="single" w:sz="4" w:space="0" w:color="auto"/>
              <w:right w:val="single" w:sz="4" w:space="0" w:color="auto"/>
            </w:tcBorders>
            <w:shd w:val="clear" w:color="auto" w:fill="auto"/>
            <w:noWrap/>
            <w:hideMark/>
          </w:tcPr>
          <w:p w14:paraId="2353693C" w14:textId="77777777" w:rsidR="00E9023D" w:rsidRPr="00C04147" w:rsidRDefault="00E9023D" w:rsidP="00A54B4D">
            <w:pPr>
              <w:jc w:val="right"/>
              <w:rPr>
                <w:sz w:val="20"/>
                <w:szCs w:val="20"/>
                <w:lang w:val="es-AR" w:eastAsia="en-CA"/>
              </w:rPr>
            </w:pPr>
            <w:r w:rsidRPr="00C04147">
              <w:rPr>
                <w:sz w:val="20"/>
                <w:szCs w:val="20"/>
                <w:lang w:val="es-AR"/>
              </w:rPr>
              <w:t>0</w:t>
            </w:r>
          </w:p>
        </w:tc>
        <w:tc>
          <w:tcPr>
            <w:tcW w:w="993" w:type="dxa"/>
            <w:tcBorders>
              <w:top w:val="nil"/>
              <w:left w:val="nil"/>
              <w:bottom w:val="single" w:sz="4" w:space="0" w:color="auto"/>
              <w:right w:val="single" w:sz="4" w:space="0" w:color="auto"/>
            </w:tcBorders>
            <w:shd w:val="clear" w:color="auto" w:fill="auto"/>
            <w:noWrap/>
            <w:hideMark/>
          </w:tcPr>
          <w:p w14:paraId="51F8D945" w14:textId="77777777" w:rsidR="00E9023D" w:rsidRPr="00C04147" w:rsidRDefault="00E9023D" w:rsidP="00A54B4D">
            <w:pPr>
              <w:jc w:val="right"/>
              <w:rPr>
                <w:sz w:val="20"/>
                <w:szCs w:val="20"/>
                <w:lang w:val="es-AR" w:eastAsia="en-CA"/>
              </w:rPr>
            </w:pPr>
            <w:r w:rsidRPr="00C04147">
              <w:rPr>
                <w:sz w:val="20"/>
                <w:szCs w:val="20"/>
                <w:lang w:val="es-AR"/>
              </w:rPr>
              <w:t>0</w:t>
            </w:r>
          </w:p>
        </w:tc>
        <w:tc>
          <w:tcPr>
            <w:tcW w:w="1275" w:type="dxa"/>
            <w:tcBorders>
              <w:top w:val="nil"/>
              <w:left w:val="nil"/>
              <w:bottom w:val="single" w:sz="4" w:space="0" w:color="auto"/>
              <w:right w:val="single" w:sz="4" w:space="0" w:color="auto"/>
            </w:tcBorders>
            <w:shd w:val="clear" w:color="auto" w:fill="auto"/>
            <w:noWrap/>
            <w:hideMark/>
          </w:tcPr>
          <w:p w14:paraId="52B407ED" w14:textId="77777777" w:rsidR="00E9023D" w:rsidRPr="00C04147" w:rsidRDefault="00E9023D" w:rsidP="00A54B4D">
            <w:pPr>
              <w:jc w:val="right"/>
              <w:rPr>
                <w:sz w:val="20"/>
                <w:szCs w:val="20"/>
                <w:lang w:val="es-AR" w:eastAsia="en-CA"/>
              </w:rPr>
            </w:pPr>
            <w:r w:rsidRPr="00C04147">
              <w:rPr>
                <w:sz w:val="20"/>
                <w:szCs w:val="20"/>
                <w:lang w:val="es-AR"/>
              </w:rPr>
              <w:t>0</w:t>
            </w:r>
          </w:p>
        </w:tc>
        <w:tc>
          <w:tcPr>
            <w:tcW w:w="1134" w:type="dxa"/>
            <w:tcBorders>
              <w:top w:val="nil"/>
              <w:left w:val="nil"/>
              <w:bottom w:val="single" w:sz="4" w:space="0" w:color="auto"/>
              <w:right w:val="single" w:sz="4" w:space="0" w:color="auto"/>
            </w:tcBorders>
            <w:shd w:val="clear" w:color="auto" w:fill="auto"/>
            <w:noWrap/>
            <w:hideMark/>
          </w:tcPr>
          <w:p w14:paraId="5FA10376" w14:textId="77777777" w:rsidR="00E9023D" w:rsidRPr="00C04147" w:rsidRDefault="00E9023D" w:rsidP="00A54B4D">
            <w:pPr>
              <w:jc w:val="right"/>
              <w:rPr>
                <w:sz w:val="20"/>
                <w:szCs w:val="20"/>
                <w:lang w:val="es-AR" w:eastAsia="en-CA"/>
              </w:rPr>
            </w:pPr>
            <w:r w:rsidRPr="00C04147">
              <w:rPr>
                <w:sz w:val="20"/>
                <w:szCs w:val="20"/>
                <w:lang w:val="es-AR"/>
              </w:rPr>
              <w:t>0</w:t>
            </w:r>
          </w:p>
        </w:tc>
      </w:tr>
      <w:tr w:rsidR="00E9023D" w:rsidRPr="00C04147" w14:paraId="12B067AB"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2F930E9B" w14:textId="5A18EE7B" w:rsidR="00E9023D" w:rsidRPr="00C04147" w:rsidRDefault="0099382E" w:rsidP="00A54B4D">
            <w:pPr>
              <w:rPr>
                <w:b/>
                <w:bCs/>
                <w:sz w:val="20"/>
                <w:szCs w:val="20"/>
                <w:lang w:val="es-AR" w:eastAsia="en-CA"/>
              </w:rPr>
            </w:pPr>
            <w:r>
              <w:rPr>
                <w:b/>
                <w:bCs/>
                <w:sz w:val="20"/>
                <w:szCs w:val="20"/>
                <w:lang w:val="es-AR"/>
              </w:rPr>
              <w:t xml:space="preserve">Subtotal de las actividades relacionadas con </w:t>
            </w:r>
            <w:r w:rsidR="00C04147">
              <w:rPr>
                <w:b/>
                <w:bCs/>
                <w:sz w:val="20"/>
                <w:szCs w:val="20"/>
                <w:lang w:val="es-AR"/>
              </w:rPr>
              <w:t>HCFC</w:t>
            </w:r>
            <w:r w:rsidR="00E9023D" w:rsidRPr="00C04147">
              <w:rPr>
                <w:b/>
                <w:bCs/>
                <w:sz w:val="20"/>
                <w:szCs w:val="20"/>
                <w:lang w:val="es-AR"/>
              </w:rPr>
              <w:t xml:space="preserve"> </w:t>
            </w:r>
          </w:p>
        </w:tc>
        <w:tc>
          <w:tcPr>
            <w:tcW w:w="1134" w:type="dxa"/>
            <w:tcBorders>
              <w:top w:val="nil"/>
              <w:left w:val="nil"/>
              <w:bottom w:val="single" w:sz="4" w:space="0" w:color="auto"/>
              <w:right w:val="single" w:sz="4" w:space="0" w:color="auto"/>
            </w:tcBorders>
            <w:shd w:val="clear" w:color="auto" w:fill="auto"/>
            <w:noWrap/>
            <w:hideMark/>
          </w:tcPr>
          <w:p w14:paraId="37A43011" w14:textId="374C9461" w:rsidR="00E9023D" w:rsidRPr="00C04147" w:rsidRDefault="00C04147" w:rsidP="00A54B4D">
            <w:pPr>
              <w:jc w:val="right"/>
              <w:rPr>
                <w:b/>
                <w:bCs/>
                <w:sz w:val="20"/>
                <w:szCs w:val="20"/>
                <w:lang w:val="es-AR" w:eastAsia="en-CA"/>
              </w:rPr>
            </w:pPr>
            <w:r w:rsidRPr="00C04147">
              <w:rPr>
                <w:b/>
                <w:bCs/>
                <w:sz w:val="20"/>
                <w:szCs w:val="20"/>
                <w:lang w:val="es-AR"/>
              </w:rPr>
              <w:t>7</w:t>
            </w:r>
            <w:r>
              <w:rPr>
                <w:b/>
                <w:bCs/>
                <w:sz w:val="20"/>
                <w:szCs w:val="20"/>
                <w:lang w:val="es-AR"/>
              </w:rPr>
              <w:t xml:space="preserve"> </w:t>
            </w:r>
            <w:r w:rsidRPr="00C04147">
              <w:rPr>
                <w:b/>
                <w:bCs/>
                <w:sz w:val="20"/>
                <w:szCs w:val="20"/>
                <w:lang w:val="es-AR"/>
              </w:rPr>
              <w:t>512</w:t>
            </w:r>
          </w:p>
        </w:tc>
        <w:tc>
          <w:tcPr>
            <w:tcW w:w="1134" w:type="dxa"/>
            <w:tcBorders>
              <w:top w:val="nil"/>
              <w:left w:val="nil"/>
              <w:bottom w:val="single" w:sz="4" w:space="0" w:color="auto"/>
              <w:right w:val="single" w:sz="4" w:space="0" w:color="auto"/>
            </w:tcBorders>
            <w:shd w:val="clear" w:color="auto" w:fill="auto"/>
            <w:noWrap/>
            <w:hideMark/>
          </w:tcPr>
          <w:p w14:paraId="30D4DB43" w14:textId="48EA532E" w:rsidR="00E9023D" w:rsidRPr="00C04147" w:rsidRDefault="00E9023D" w:rsidP="00A54B4D">
            <w:pPr>
              <w:jc w:val="right"/>
              <w:rPr>
                <w:b/>
                <w:bCs/>
                <w:sz w:val="20"/>
                <w:szCs w:val="20"/>
                <w:lang w:val="es-AR" w:eastAsia="en-CA"/>
              </w:rPr>
            </w:pPr>
            <w:r w:rsidRPr="00C04147">
              <w:rPr>
                <w:b/>
                <w:bCs/>
                <w:sz w:val="20"/>
                <w:szCs w:val="20"/>
                <w:lang w:val="es-AR"/>
              </w:rPr>
              <w:t>1</w:t>
            </w:r>
            <w:r w:rsidR="00C04147" w:rsidRPr="00C04147">
              <w:rPr>
                <w:b/>
                <w:bCs/>
                <w:sz w:val="20"/>
                <w:szCs w:val="20"/>
                <w:lang w:val="es-AR"/>
              </w:rPr>
              <w:t>1</w:t>
            </w:r>
            <w:r w:rsidR="00C04147">
              <w:rPr>
                <w:b/>
                <w:bCs/>
                <w:sz w:val="20"/>
                <w:szCs w:val="20"/>
                <w:lang w:val="es-AR"/>
              </w:rPr>
              <w:t xml:space="preserve"> </w:t>
            </w:r>
            <w:r w:rsidR="00C04147" w:rsidRPr="00C04147">
              <w:rPr>
                <w:b/>
                <w:bCs/>
                <w:sz w:val="20"/>
                <w:szCs w:val="20"/>
                <w:lang w:val="es-AR"/>
              </w:rPr>
              <w:t>022</w:t>
            </w:r>
          </w:p>
        </w:tc>
        <w:tc>
          <w:tcPr>
            <w:tcW w:w="993" w:type="dxa"/>
            <w:tcBorders>
              <w:top w:val="nil"/>
              <w:left w:val="nil"/>
              <w:bottom w:val="single" w:sz="4" w:space="0" w:color="auto"/>
              <w:right w:val="single" w:sz="4" w:space="0" w:color="auto"/>
            </w:tcBorders>
            <w:shd w:val="clear" w:color="auto" w:fill="auto"/>
            <w:noWrap/>
            <w:hideMark/>
          </w:tcPr>
          <w:p w14:paraId="70EC6012" w14:textId="4BA29399" w:rsidR="00E9023D" w:rsidRPr="00C04147" w:rsidRDefault="00C04147" w:rsidP="00A54B4D">
            <w:pPr>
              <w:jc w:val="right"/>
              <w:rPr>
                <w:b/>
                <w:bCs/>
                <w:sz w:val="20"/>
                <w:szCs w:val="20"/>
                <w:lang w:val="es-AR" w:eastAsia="en-CA"/>
              </w:rPr>
            </w:pPr>
            <w:r w:rsidRPr="00C04147">
              <w:rPr>
                <w:b/>
                <w:bCs/>
                <w:sz w:val="20"/>
                <w:szCs w:val="20"/>
                <w:lang w:val="es-AR"/>
              </w:rPr>
              <w:t>6</w:t>
            </w:r>
            <w:r>
              <w:rPr>
                <w:b/>
                <w:bCs/>
                <w:sz w:val="20"/>
                <w:szCs w:val="20"/>
                <w:lang w:val="es-AR"/>
              </w:rPr>
              <w:t xml:space="preserve"> </w:t>
            </w:r>
            <w:r w:rsidRPr="00C04147">
              <w:rPr>
                <w:b/>
                <w:bCs/>
                <w:sz w:val="20"/>
                <w:szCs w:val="20"/>
                <w:lang w:val="es-AR"/>
              </w:rPr>
              <w:t>540</w:t>
            </w:r>
          </w:p>
        </w:tc>
        <w:tc>
          <w:tcPr>
            <w:tcW w:w="1275" w:type="dxa"/>
            <w:tcBorders>
              <w:top w:val="nil"/>
              <w:left w:val="nil"/>
              <w:bottom w:val="single" w:sz="4" w:space="0" w:color="auto"/>
              <w:right w:val="single" w:sz="4" w:space="0" w:color="auto"/>
            </w:tcBorders>
            <w:shd w:val="clear" w:color="auto" w:fill="auto"/>
            <w:noWrap/>
            <w:hideMark/>
          </w:tcPr>
          <w:p w14:paraId="372E7E5D" w14:textId="13EB5C68" w:rsidR="00E9023D" w:rsidRPr="00C04147" w:rsidRDefault="00E9023D" w:rsidP="00A54B4D">
            <w:pPr>
              <w:jc w:val="right"/>
              <w:rPr>
                <w:b/>
                <w:bCs/>
                <w:sz w:val="20"/>
                <w:szCs w:val="20"/>
                <w:lang w:val="es-AR" w:eastAsia="en-CA"/>
              </w:rPr>
            </w:pPr>
            <w:r w:rsidRPr="00C04147">
              <w:rPr>
                <w:b/>
                <w:bCs/>
                <w:sz w:val="20"/>
                <w:szCs w:val="20"/>
                <w:lang w:val="es-AR"/>
              </w:rPr>
              <w:t>2</w:t>
            </w:r>
            <w:r w:rsidR="00C04147" w:rsidRPr="00C04147">
              <w:rPr>
                <w:b/>
                <w:bCs/>
                <w:sz w:val="20"/>
                <w:szCs w:val="20"/>
                <w:lang w:val="es-AR"/>
              </w:rPr>
              <w:t>5</w:t>
            </w:r>
            <w:r w:rsidR="00C04147">
              <w:rPr>
                <w:b/>
                <w:bCs/>
                <w:sz w:val="20"/>
                <w:szCs w:val="20"/>
                <w:lang w:val="es-AR"/>
              </w:rPr>
              <w:t xml:space="preserve"> </w:t>
            </w:r>
            <w:r w:rsidR="00C04147" w:rsidRPr="00C04147">
              <w:rPr>
                <w:b/>
                <w:bCs/>
                <w:sz w:val="20"/>
                <w:szCs w:val="20"/>
                <w:lang w:val="es-AR"/>
              </w:rPr>
              <w:t>074</w:t>
            </w:r>
          </w:p>
        </w:tc>
        <w:tc>
          <w:tcPr>
            <w:tcW w:w="1134" w:type="dxa"/>
            <w:tcBorders>
              <w:top w:val="nil"/>
              <w:left w:val="nil"/>
              <w:bottom w:val="single" w:sz="4" w:space="0" w:color="auto"/>
              <w:right w:val="single" w:sz="4" w:space="0" w:color="auto"/>
            </w:tcBorders>
            <w:shd w:val="clear" w:color="auto" w:fill="auto"/>
            <w:noWrap/>
            <w:hideMark/>
          </w:tcPr>
          <w:p w14:paraId="0DB277F3" w14:textId="1046A342" w:rsidR="00E9023D" w:rsidRPr="00C04147" w:rsidRDefault="00E9023D" w:rsidP="00A54B4D">
            <w:pPr>
              <w:jc w:val="right"/>
              <w:rPr>
                <w:b/>
                <w:bCs/>
                <w:sz w:val="20"/>
                <w:szCs w:val="20"/>
                <w:lang w:val="es-AR" w:eastAsia="en-CA"/>
              </w:rPr>
            </w:pPr>
            <w:r w:rsidRPr="00C04147">
              <w:rPr>
                <w:b/>
                <w:bCs/>
                <w:sz w:val="20"/>
                <w:szCs w:val="20"/>
                <w:lang w:val="es-AR"/>
              </w:rPr>
              <w:t>2</w:t>
            </w:r>
            <w:r w:rsidR="00C04147" w:rsidRPr="00C04147">
              <w:rPr>
                <w:b/>
                <w:bCs/>
                <w:sz w:val="20"/>
                <w:szCs w:val="20"/>
                <w:lang w:val="es-AR"/>
              </w:rPr>
              <w:t>2</w:t>
            </w:r>
            <w:r w:rsidR="00C04147">
              <w:rPr>
                <w:b/>
                <w:bCs/>
                <w:sz w:val="20"/>
                <w:szCs w:val="20"/>
                <w:lang w:val="es-AR"/>
              </w:rPr>
              <w:t xml:space="preserve"> </w:t>
            </w:r>
            <w:r w:rsidR="00C04147" w:rsidRPr="00C04147">
              <w:rPr>
                <w:b/>
                <w:bCs/>
                <w:sz w:val="20"/>
                <w:szCs w:val="20"/>
                <w:lang w:val="es-AR"/>
              </w:rPr>
              <w:t>658</w:t>
            </w:r>
          </w:p>
        </w:tc>
      </w:tr>
      <w:tr w:rsidR="00E9023D" w:rsidRPr="00C04147" w14:paraId="698C09A6" w14:textId="77777777" w:rsidTr="00A54B4D">
        <w:tc>
          <w:tcPr>
            <w:tcW w:w="9359"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485BC0D" w14:textId="0950A0F6" w:rsidR="00E9023D" w:rsidRPr="00C04147" w:rsidRDefault="00E9023D" w:rsidP="00A54B4D">
            <w:pPr>
              <w:rPr>
                <w:b/>
                <w:bCs/>
                <w:sz w:val="20"/>
                <w:szCs w:val="20"/>
                <w:lang w:val="es-AR" w:eastAsia="en-CA"/>
              </w:rPr>
            </w:pPr>
            <w:r w:rsidRPr="00C04147">
              <w:rPr>
                <w:b/>
                <w:bCs/>
                <w:sz w:val="20"/>
                <w:szCs w:val="20"/>
                <w:lang w:val="es-AR"/>
              </w:rPr>
              <w:t xml:space="preserve">Actividades </w:t>
            </w:r>
            <w:r w:rsidR="0099382E">
              <w:rPr>
                <w:b/>
                <w:bCs/>
                <w:sz w:val="20"/>
                <w:szCs w:val="20"/>
                <w:lang w:val="es-AR"/>
              </w:rPr>
              <w:t xml:space="preserve">relacionadas con </w:t>
            </w:r>
            <w:r w:rsidRPr="00C04147">
              <w:rPr>
                <w:b/>
                <w:bCs/>
                <w:sz w:val="20"/>
                <w:szCs w:val="20"/>
                <w:lang w:val="es-AR"/>
              </w:rPr>
              <w:t>HFC</w:t>
            </w:r>
          </w:p>
        </w:tc>
      </w:tr>
      <w:tr w:rsidR="00E9023D" w:rsidRPr="00C04147" w14:paraId="3CD335AC"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3C5B17B9" w14:textId="492581B2" w:rsidR="00E9023D" w:rsidRPr="00C04147" w:rsidRDefault="00E9023D" w:rsidP="00A54B4D">
            <w:pPr>
              <w:rPr>
                <w:sz w:val="20"/>
                <w:szCs w:val="20"/>
                <w:lang w:val="es-AR" w:eastAsia="en-CA"/>
              </w:rPr>
            </w:pPr>
            <w:r w:rsidRPr="00C04147">
              <w:rPr>
                <w:sz w:val="20"/>
                <w:szCs w:val="20"/>
                <w:lang w:val="es-AR"/>
              </w:rPr>
              <w:t xml:space="preserve">Actividades de facilitación para la </w:t>
            </w:r>
            <w:r w:rsidR="0099382E">
              <w:rPr>
                <w:sz w:val="20"/>
                <w:szCs w:val="20"/>
                <w:lang w:val="es-AR"/>
              </w:rPr>
              <w:t xml:space="preserve">reducción </w:t>
            </w:r>
            <w:r w:rsidRPr="00C04147">
              <w:rPr>
                <w:sz w:val="20"/>
                <w:szCs w:val="20"/>
                <w:lang w:val="es-AR"/>
              </w:rPr>
              <w:t>de HFC</w:t>
            </w:r>
          </w:p>
        </w:tc>
        <w:tc>
          <w:tcPr>
            <w:tcW w:w="1134" w:type="dxa"/>
            <w:tcBorders>
              <w:top w:val="nil"/>
              <w:left w:val="nil"/>
              <w:bottom w:val="single" w:sz="4" w:space="0" w:color="auto"/>
              <w:right w:val="single" w:sz="4" w:space="0" w:color="auto"/>
            </w:tcBorders>
            <w:shd w:val="clear" w:color="auto" w:fill="auto"/>
            <w:noWrap/>
            <w:hideMark/>
          </w:tcPr>
          <w:p w14:paraId="0DA9D5B3" w14:textId="77777777" w:rsidR="00E9023D" w:rsidRPr="00C04147" w:rsidRDefault="00E9023D" w:rsidP="00A54B4D">
            <w:pPr>
              <w:jc w:val="right"/>
              <w:rPr>
                <w:sz w:val="20"/>
                <w:szCs w:val="20"/>
                <w:lang w:val="es-AR" w:eastAsia="en-CA"/>
              </w:rPr>
            </w:pPr>
            <w:r w:rsidRPr="00C04147">
              <w:rPr>
                <w:sz w:val="20"/>
                <w:szCs w:val="20"/>
                <w:lang w:val="es-AR"/>
              </w:rPr>
              <w:t>0</w:t>
            </w:r>
          </w:p>
        </w:tc>
        <w:tc>
          <w:tcPr>
            <w:tcW w:w="1134" w:type="dxa"/>
            <w:tcBorders>
              <w:top w:val="nil"/>
              <w:left w:val="nil"/>
              <w:bottom w:val="single" w:sz="4" w:space="0" w:color="auto"/>
              <w:right w:val="single" w:sz="4" w:space="0" w:color="auto"/>
            </w:tcBorders>
            <w:shd w:val="clear" w:color="auto" w:fill="auto"/>
            <w:noWrap/>
            <w:hideMark/>
          </w:tcPr>
          <w:p w14:paraId="4777DE10" w14:textId="77777777" w:rsidR="00E9023D" w:rsidRPr="00C04147" w:rsidRDefault="00E9023D" w:rsidP="00A54B4D">
            <w:pPr>
              <w:jc w:val="right"/>
              <w:rPr>
                <w:sz w:val="20"/>
                <w:szCs w:val="20"/>
                <w:lang w:val="es-AR" w:eastAsia="en-CA"/>
              </w:rPr>
            </w:pPr>
            <w:r w:rsidRPr="00C04147">
              <w:rPr>
                <w:sz w:val="20"/>
                <w:szCs w:val="20"/>
                <w:lang w:val="es-AR"/>
              </w:rPr>
              <w:t>214</w:t>
            </w:r>
          </w:p>
        </w:tc>
        <w:tc>
          <w:tcPr>
            <w:tcW w:w="993" w:type="dxa"/>
            <w:tcBorders>
              <w:top w:val="nil"/>
              <w:left w:val="nil"/>
              <w:bottom w:val="single" w:sz="4" w:space="0" w:color="auto"/>
              <w:right w:val="single" w:sz="4" w:space="0" w:color="auto"/>
            </w:tcBorders>
            <w:shd w:val="clear" w:color="auto" w:fill="auto"/>
            <w:noWrap/>
            <w:hideMark/>
          </w:tcPr>
          <w:p w14:paraId="5C8EE1D4" w14:textId="77777777" w:rsidR="00E9023D" w:rsidRPr="00C04147" w:rsidRDefault="00E9023D" w:rsidP="00A54B4D">
            <w:pPr>
              <w:jc w:val="right"/>
              <w:rPr>
                <w:sz w:val="20"/>
                <w:szCs w:val="20"/>
                <w:lang w:val="es-AR" w:eastAsia="en-CA"/>
              </w:rPr>
            </w:pPr>
            <w:r w:rsidRPr="00C04147">
              <w:rPr>
                <w:sz w:val="20"/>
                <w:szCs w:val="20"/>
                <w:lang w:val="es-AR"/>
              </w:rPr>
              <w:t>0</w:t>
            </w:r>
          </w:p>
        </w:tc>
        <w:tc>
          <w:tcPr>
            <w:tcW w:w="1275" w:type="dxa"/>
            <w:tcBorders>
              <w:top w:val="nil"/>
              <w:left w:val="nil"/>
              <w:bottom w:val="single" w:sz="4" w:space="0" w:color="auto"/>
              <w:right w:val="single" w:sz="4" w:space="0" w:color="auto"/>
            </w:tcBorders>
            <w:shd w:val="clear" w:color="auto" w:fill="auto"/>
            <w:noWrap/>
            <w:hideMark/>
          </w:tcPr>
          <w:p w14:paraId="707A6FEF" w14:textId="77777777" w:rsidR="00E9023D" w:rsidRPr="00C04147" w:rsidRDefault="00E9023D" w:rsidP="00A54B4D">
            <w:pPr>
              <w:jc w:val="right"/>
              <w:rPr>
                <w:sz w:val="20"/>
                <w:szCs w:val="20"/>
                <w:lang w:val="es-AR" w:eastAsia="en-CA"/>
              </w:rPr>
            </w:pPr>
            <w:r w:rsidRPr="00C04147">
              <w:rPr>
                <w:sz w:val="20"/>
                <w:szCs w:val="20"/>
                <w:lang w:val="es-AR"/>
              </w:rPr>
              <w:t>214</w:t>
            </w:r>
          </w:p>
        </w:tc>
        <w:tc>
          <w:tcPr>
            <w:tcW w:w="1134" w:type="dxa"/>
            <w:tcBorders>
              <w:top w:val="nil"/>
              <w:left w:val="nil"/>
              <w:bottom w:val="single" w:sz="4" w:space="0" w:color="auto"/>
              <w:right w:val="single" w:sz="4" w:space="0" w:color="auto"/>
            </w:tcBorders>
            <w:shd w:val="clear" w:color="auto" w:fill="auto"/>
            <w:noWrap/>
            <w:hideMark/>
          </w:tcPr>
          <w:p w14:paraId="24250F93" w14:textId="77777777" w:rsidR="00E9023D" w:rsidRPr="00C04147" w:rsidRDefault="00E9023D" w:rsidP="00A54B4D">
            <w:pPr>
              <w:jc w:val="right"/>
              <w:rPr>
                <w:sz w:val="20"/>
                <w:szCs w:val="20"/>
                <w:lang w:val="es-AR" w:eastAsia="en-CA"/>
              </w:rPr>
            </w:pPr>
            <w:r w:rsidRPr="00C04147">
              <w:rPr>
                <w:sz w:val="20"/>
                <w:szCs w:val="20"/>
                <w:lang w:val="es-AR"/>
              </w:rPr>
              <w:t>0</w:t>
            </w:r>
          </w:p>
        </w:tc>
      </w:tr>
      <w:tr w:rsidR="00E9023D" w:rsidRPr="00C04147" w14:paraId="7A499FF0"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0DBED4F7" w14:textId="1DD287E0" w:rsidR="00E9023D" w:rsidRPr="007C6C73" w:rsidRDefault="00507978" w:rsidP="00A54B4D">
            <w:pPr>
              <w:rPr>
                <w:sz w:val="20"/>
                <w:szCs w:val="20"/>
                <w:lang w:val="es-AR" w:eastAsia="en-CA"/>
              </w:rPr>
            </w:pPr>
            <w:r w:rsidRPr="007C6C73">
              <w:rPr>
                <w:sz w:val="20"/>
                <w:szCs w:val="20"/>
                <w:lang w:val="es-AR"/>
              </w:rPr>
              <w:t>Plan de aplicación de Kigali para HFC</w:t>
            </w:r>
            <w:r w:rsidR="00E9023D" w:rsidRPr="007C6C73">
              <w:rPr>
                <w:sz w:val="20"/>
                <w:szCs w:val="20"/>
                <w:lang w:val="es-AR"/>
              </w:rPr>
              <w:t xml:space="preserve"> </w:t>
            </w:r>
            <w:r w:rsidR="007C6C73" w:rsidRPr="007C6C73">
              <w:rPr>
                <w:sz w:val="20"/>
                <w:szCs w:val="20"/>
                <w:lang w:val="es-AR"/>
              </w:rPr>
              <w:t>–</w:t>
            </w:r>
            <w:r w:rsidR="00E9023D" w:rsidRPr="007C6C73">
              <w:rPr>
                <w:sz w:val="20"/>
                <w:szCs w:val="20"/>
                <w:lang w:val="es-AR"/>
              </w:rPr>
              <w:t xml:space="preserve"> </w:t>
            </w:r>
            <w:r w:rsidR="007C6C73" w:rsidRPr="007C6C73">
              <w:rPr>
                <w:sz w:val="20"/>
                <w:szCs w:val="20"/>
                <w:lang w:val="es-AR"/>
              </w:rPr>
              <w:t>preparación de proyectos</w:t>
            </w:r>
          </w:p>
        </w:tc>
        <w:tc>
          <w:tcPr>
            <w:tcW w:w="1134" w:type="dxa"/>
            <w:tcBorders>
              <w:top w:val="nil"/>
              <w:left w:val="nil"/>
              <w:bottom w:val="single" w:sz="4" w:space="0" w:color="auto"/>
              <w:right w:val="single" w:sz="4" w:space="0" w:color="auto"/>
            </w:tcBorders>
            <w:shd w:val="clear" w:color="auto" w:fill="auto"/>
            <w:noWrap/>
            <w:hideMark/>
          </w:tcPr>
          <w:p w14:paraId="6CFCB429" w14:textId="4D30A04A" w:rsidR="00E9023D" w:rsidRPr="00C04147" w:rsidRDefault="00C04147" w:rsidP="00A54B4D">
            <w:pPr>
              <w:jc w:val="right"/>
              <w:rPr>
                <w:sz w:val="20"/>
                <w:szCs w:val="20"/>
                <w:lang w:val="es-AR" w:eastAsia="en-CA"/>
              </w:rPr>
            </w:pPr>
            <w:r w:rsidRPr="00C04147">
              <w:rPr>
                <w:sz w:val="20"/>
                <w:szCs w:val="20"/>
                <w:lang w:val="es-AR"/>
              </w:rPr>
              <w:t>4</w:t>
            </w:r>
            <w:r>
              <w:rPr>
                <w:sz w:val="20"/>
                <w:szCs w:val="20"/>
                <w:lang w:val="es-AR"/>
              </w:rPr>
              <w:t xml:space="preserve"> </w:t>
            </w:r>
            <w:r w:rsidRPr="00C04147">
              <w:rPr>
                <w:sz w:val="20"/>
                <w:szCs w:val="20"/>
                <w:lang w:val="es-AR"/>
              </w:rPr>
              <w:t>987</w:t>
            </w:r>
          </w:p>
        </w:tc>
        <w:tc>
          <w:tcPr>
            <w:tcW w:w="1134" w:type="dxa"/>
            <w:tcBorders>
              <w:top w:val="nil"/>
              <w:left w:val="nil"/>
              <w:bottom w:val="single" w:sz="4" w:space="0" w:color="auto"/>
              <w:right w:val="single" w:sz="4" w:space="0" w:color="auto"/>
            </w:tcBorders>
            <w:shd w:val="clear" w:color="auto" w:fill="auto"/>
            <w:noWrap/>
            <w:hideMark/>
          </w:tcPr>
          <w:p w14:paraId="35987E15" w14:textId="33CA9ACF" w:rsidR="00E9023D" w:rsidRPr="00C04147" w:rsidRDefault="00C04147" w:rsidP="00A54B4D">
            <w:pPr>
              <w:jc w:val="right"/>
              <w:rPr>
                <w:sz w:val="20"/>
                <w:szCs w:val="20"/>
                <w:lang w:val="es-AR" w:eastAsia="en-CA"/>
              </w:rPr>
            </w:pPr>
            <w:r w:rsidRPr="00C04147">
              <w:rPr>
                <w:sz w:val="20"/>
                <w:szCs w:val="20"/>
                <w:lang w:val="es-AR"/>
              </w:rPr>
              <w:t>1</w:t>
            </w:r>
            <w:r>
              <w:rPr>
                <w:sz w:val="20"/>
                <w:szCs w:val="20"/>
                <w:lang w:val="es-AR"/>
              </w:rPr>
              <w:t xml:space="preserve"> </w:t>
            </w:r>
            <w:r w:rsidRPr="00C04147">
              <w:rPr>
                <w:sz w:val="20"/>
                <w:szCs w:val="20"/>
                <w:lang w:val="es-AR"/>
              </w:rPr>
              <w:t>513</w:t>
            </w:r>
          </w:p>
        </w:tc>
        <w:tc>
          <w:tcPr>
            <w:tcW w:w="993" w:type="dxa"/>
            <w:tcBorders>
              <w:top w:val="nil"/>
              <w:left w:val="nil"/>
              <w:bottom w:val="single" w:sz="4" w:space="0" w:color="auto"/>
              <w:right w:val="single" w:sz="4" w:space="0" w:color="auto"/>
            </w:tcBorders>
            <w:shd w:val="clear" w:color="auto" w:fill="auto"/>
            <w:noWrap/>
            <w:hideMark/>
          </w:tcPr>
          <w:p w14:paraId="3629C8C4" w14:textId="77777777" w:rsidR="00E9023D" w:rsidRPr="00C04147" w:rsidRDefault="00E9023D" w:rsidP="00A54B4D">
            <w:pPr>
              <w:jc w:val="right"/>
              <w:rPr>
                <w:sz w:val="20"/>
                <w:szCs w:val="20"/>
                <w:lang w:val="es-AR" w:eastAsia="en-CA"/>
              </w:rPr>
            </w:pPr>
            <w:r w:rsidRPr="00C04147">
              <w:rPr>
                <w:sz w:val="20"/>
                <w:szCs w:val="20"/>
                <w:lang w:val="es-AR"/>
              </w:rPr>
              <w:t>0</w:t>
            </w:r>
          </w:p>
        </w:tc>
        <w:tc>
          <w:tcPr>
            <w:tcW w:w="1275" w:type="dxa"/>
            <w:tcBorders>
              <w:top w:val="nil"/>
              <w:left w:val="nil"/>
              <w:bottom w:val="single" w:sz="4" w:space="0" w:color="auto"/>
              <w:right w:val="single" w:sz="4" w:space="0" w:color="auto"/>
            </w:tcBorders>
            <w:shd w:val="clear" w:color="auto" w:fill="auto"/>
            <w:noWrap/>
            <w:hideMark/>
          </w:tcPr>
          <w:p w14:paraId="7C07D892" w14:textId="33BB8FE1" w:rsidR="00E9023D" w:rsidRPr="00C04147" w:rsidRDefault="00C04147" w:rsidP="00A54B4D">
            <w:pPr>
              <w:jc w:val="right"/>
              <w:rPr>
                <w:sz w:val="20"/>
                <w:szCs w:val="20"/>
                <w:lang w:val="es-AR" w:eastAsia="en-CA"/>
              </w:rPr>
            </w:pPr>
            <w:r w:rsidRPr="00C04147">
              <w:rPr>
                <w:sz w:val="20"/>
                <w:szCs w:val="20"/>
                <w:lang w:val="es-AR"/>
              </w:rPr>
              <w:t>6</w:t>
            </w:r>
            <w:r>
              <w:rPr>
                <w:sz w:val="20"/>
                <w:szCs w:val="20"/>
                <w:lang w:val="es-AR"/>
              </w:rPr>
              <w:t xml:space="preserve"> </w:t>
            </w:r>
            <w:r w:rsidRPr="00C04147">
              <w:rPr>
                <w:sz w:val="20"/>
                <w:szCs w:val="20"/>
                <w:lang w:val="es-AR"/>
              </w:rPr>
              <w:t>500</w:t>
            </w:r>
          </w:p>
        </w:tc>
        <w:tc>
          <w:tcPr>
            <w:tcW w:w="1134" w:type="dxa"/>
            <w:tcBorders>
              <w:top w:val="nil"/>
              <w:left w:val="nil"/>
              <w:bottom w:val="single" w:sz="4" w:space="0" w:color="auto"/>
              <w:right w:val="single" w:sz="4" w:space="0" w:color="auto"/>
            </w:tcBorders>
            <w:shd w:val="clear" w:color="auto" w:fill="auto"/>
            <w:noWrap/>
            <w:hideMark/>
          </w:tcPr>
          <w:p w14:paraId="540C6348" w14:textId="77777777" w:rsidR="00E9023D" w:rsidRPr="00C04147" w:rsidRDefault="00E9023D" w:rsidP="00A54B4D">
            <w:pPr>
              <w:jc w:val="right"/>
              <w:rPr>
                <w:sz w:val="20"/>
                <w:szCs w:val="20"/>
                <w:lang w:val="es-AR" w:eastAsia="en-CA"/>
              </w:rPr>
            </w:pPr>
            <w:r w:rsidRPr="00C04147">
              <w:rPr>
                <w:sz w:val="20"/>
                <w:szCs w:val="20"/>
                <w:lang w:val="es-AR"/>
              </w:rPr>
              <w:t>0</w:t>
            </w:r>
          </w:p>
        </w:tc>
      </w:tr>
      <w:tr w:rsidR="00E9023D" w:rsidRPr="00C04147" w14:paraId="4FFA019E"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7589B1C5" w14:textId="30B36F79" w:rsidR="00E9023D" w:rsidRPr="00C04147" w:rsidRDefault="00507978" w:rsidP="00A54B4D">
            <w:pPr>
              <w:rPr>
                <w:sz w:val="20"/>
                <w:szCs w:val="20"/>
                <w:lang w:val="es-AR" w:eastAsia="en-CA"/>
              </w:rPr>
            </w:pPr>
            <w:r>
              <w:rPr>
                <w:sz w:val="20"/>
                <w:szCs w:val="20"/>
                <w:lang w:val="es-AR"/>
              </w:rPr>
              <w:t xml:space="preserve">Asistencia técnica para </w:t>
            </w:r>
            <w:r w:rsidR="00E9023D" w:rsidRPr="00C04147">
              <w:rPr>
                <w:sz w:val="20"/>
                <w:szCs w:val="20"/>
                <w:lang w:val="es-AR"/>
              </w:rPr>
              <w:t xml:space="preserve">HFC </w:t>
            </w:r>
          </w:p>
        </w:tc>
        <w:tc>
          <w:tcPr>
            <w:tcW w:w="1134" w:type="dxa"/>
            <w:tcBorders>
              <w:top w:val="nil"/>
              <w:left w:val="nil"/>
              <w:bottom w:val="single" w:sz="4" w:space="0" w:color="auto"/>
              <w:right w:val="single" w:sz="4" w:space="0" w:color="auto"/>
            </w:tcBorders>
            <w:shd w:val="clear" w:color="auto" w:fill="auto"/>
            <w:noWrap/>
            <w:hideMark/>
          </w:tcPr>
          <w:p w14:paraId="3E75CEDF" w14:textId="77777777" w:rsidR="00E9023D" w:rsidRPr="00C04147" w:rsidRDefault="00E9023D" w:rsidP="00A54B4D">
            <w:pPr>
              <w:jc w:val="right"/>
              <w:rPr>
                <w:sz w:val="20"/>
                <w:szCs w:val="20"/>
                <w:lang w:val="es-AR" w:eastAsia="en-CA"/>
              </w:rPr>
            </w:pPr>
            <w:r w:rsidRPr="00C04147">
              <w:rPr>
                <w:sz w:val="20"/>
                <w:szCs w:val="20"/>
                <w:lang w:val="es-AR"/>
              </w:rPr>
              <w:t>0</w:t>
            </w:r>
          </w:p>
        </w:tc>
        <w:tc>
          <w:tcPr>
            <w:tcW w:w="1134" w:type="dxa"/>
            <w:tcBorders>
              <w:top w:val="nil"/>
              <w:left w:val="nil"/>
              <w:bottom w:val="single" w:sz="4" w:space="0" w:color="auto"/>
              <w:right w:val="single" w:sz="4" w:space="0" w:color="auto"/>
            </w:tcBorders>
            <w:shd w:val="clear" w:color="auto" w:fill="auto"/>
            <w:noWrap/>
            <w:hideMark/>
          </w:tcPr>
          <w:p w14:paraId="488E280A" w14:textId="77777777" w:rsidR="00E9023D" w:rsidRPr="00C04147" w:rsidRDefault="00E9023D" w:rsidP="00A54B4D">
            <w:pPr>
              <w:jc w:val="right"/>
              <w:rPr>
                <w:sz w:val="20"/>
                <w:szCs w:val="20"/>
                <w:lang w:val="es-AR" w:eastAsia="en-CA"/>
              </w:rPr>
            </w:pPr>
            <w:r w:rsidRPr="00C04147">
              <w:rPr>
                <w:sz w:val="20"/>
                <w:szCs w:val="20"/>
                <w:lang w:val="es-AR"/>
              </w:rPr>
              <w:t>0</w:t>
            </w:r>
          </w:p>
        </w:tc>
        <w:tc>
          <w:tcPr>
            <w:tcW w:w="993" w:type="dxa"/>
            <w:tcBorders>
              <w:top w:val="nil"/>
              <w:left w:val="nil"/>
              <w:bottom w:val="single" w:sz="4" w:space="0" w:color="auto"/>
              <w:right w:val="single" w:sz="4" w:space="0" w:color="auto"/>
            </w:tcBorders>
            <w:shd w:val="clear" w:color="auto" w:fill="auto"/>
            <w:noWrap/>
            <w:hideMark/>
          </w:tcPr>
          <w:p w14:paraId="10A2D81C" w14:textId="77777777" w:rsidR="00E9023D" w:rsidRPr="00C04147" w:rsidRDefault="00E9023D" w:rsidP="00A54B4D">
            <w:pPr>
              <w:jc w:val="right"/>
              <w:rPr>
                <w:sz w:val="20"/>
                <w:szCs w:val="20"/>
                <w:lang w:val="es-AR" w:eastAsia="en-CA"/>
              </w:rPr>
            </w:pPr>
            <w:r w:rsidRPr="00C04147">
              <w:rPr>
                <w:sz w:val="20"/>
                <w:szCs w:val="20"/>
                <w:lang w:val="es-AR"/>
              </w:rPr>
              <w:t>0</w:t>
            </w:r>
          </w:p>
        </w:tc>
        <w:tc>
          <w:tcPr>
            <w:tcW w:w="1275" w:type="dxa"/>
            <w:tcBorders>
              <w:top w:val="nil"/>
              <w:left w:val="nil"/>
              <w:bottom w:val="single" w:sz="4" w:space="0" w:color="auto"/>
              <w:right w:val="single" w:sz="4" w:space="0" w:color="auto"/>
            </w:tcBorders>
            <w:shd w:val="clear" w:color="auto" w:fill="auto"/>
            <w:noWrap/>
            <w:hideMark/>
          </w:tcPr>
          <w:p w14:paraId="524960CB" w14:textId="77777777" w:rsidR="00E9023D" w:rsidRPr="00C04147" w:rsidRDefault="00E9023D" w:rsidP="00A54B4D">
            <w:pPr>
              <w:jc w:val="right"/>
              <w:rPr>
                <w:sz w:val="20"/>
                <w:szCs w:val="20"/>
                <w:lang w:val="es-AR" w:eastAsia="en-CA"/>
              </w:rPr>
            </w:pPr>
            <w:r w:rsidRPr="00C04147">
              <w:rPr>
                <w:sz w:val="20"/>
                <w:szCs w:val="20"/>
                <w:lang w:val="es-AR"/>
              </w:rPr>
              <w:t>0</w:t>
            </w:r>
          </w:p>
        </w:tc>
        <w:tc>
          <w:tcPr>
            <w:tcW w:w="1134" w:type="dxa"/>
            <w:tcBorders>
              <w:top w:val="nil"/>
              <w:left w:val="nil"/>
              <w:bottom w:val="single" w:sz="4" w:space="0" w:color="auto"/>
              <w:right w:val="single" w:sz="4" w:space="0" w:color="auto"/>
            </w:tcBorders>
            <w:shd w:val="clear" w:color="auto" w:fill="auto"/>
            <w:noWrap/>
            <w:hideMark/>
          </w:tcPr>
          <w:p w14:paraId="6413358B" w14:textId="77777777" w:rsidR="00E9023D" w:rsidRPr="00C04147" w:rsidRDefault="00E9023D" w:rsidP="00A54B4D">
            <w:pPr>
              <w:jc w:val="right"/>
              <w:rPr>
                <w:sz w:val="20"/>
                <w:szCs w:val="20"/>
                <w:lang w:val="es-AR" w:eastAsia="en-CA"/>
              </w:rPr>
            </w:pPr>
            <w:r w:rsidRPr="00C04147">
              <w:rPr>
                <w:sz w:val="20"/>
                <w:szCs w:val="20"/>
                <w:lang w:val="es-AR"/>
              </w:rPr>
              <w:t>0</w:t>
            </w:r>
          </w:p>
        </w:tc>
      </w:tr>
      <w:tr w:rsidR="00E9023D" w:rsidRPr="00C04147" w14:paraId="257718ED"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451CE85C" w14:textId="73213B5C" w:rsidR="00E9023D" w:rsidRPr="00C04147" w:rsidRDefault="0099382E" w:rsidP="00A54B4D">
            <w:pPr>
              <w:rPr>
                <w:b/>
                <w:bCs/>
                <w:sz w:val="20"/>
                <w:szCs w:val="20"/>
                <w:lang w:val="es-AR" w:eastAsia="en-CA"/>
              </w:rPr>
            </w:pPr>
            <w:r>
              <w:rPr>
                <w:b/>
                <w:bCs/>
                <w:sz w:val="20"/>
                <w:szCs w:val="20"/>
                <w:lang w:val="es-AR"/>
              </w:rPr>
              <w:lastRenderedPageBreak/>
              <w:t>Subtotal de las a</w:t>
            </w:r>
            <w:r w:rsidR="000A5B05">
              <w:rPr>
                <w:b/>
                <w:bCs/>
                <w:sz w:val="20"/>
                <w:szCs w:val="20"/>
                <w:lang w:val="es-AR"/>
              </w:rPr>
              <w:t>ctividades relacionadas con HFC</w:t>
            </w:r>
            <w:r w:rsidR="00E9023D" w:rsidRPr="00C04147">
              <w:rPr>
                <w:b/>
                <w:bCs/>
                <w:sz w:val="20"/>
                <w:szCs w:val="20"/>
                <w:lang w:val="es-AR"/>
              </w:rPr>
              <w:t xml:space="preserve"> </w:t>
            </w:r>
          </w:p>
        </w:tc>
        <w:tc>
          <w:tcPr>
            <w:tcW w:w="1134" w:type="dxa"/>
            <w:tcBorders>
              <w:top w:val="nil"/>
              <w:left w:val="nil"/>
              <w:bottom w:val="single" w:sz="4" w:space="0" w:color="auto"/>
              <w:right w:val="single" w:sz="4" w:space="0" w:color="auto"/>
            </w:tcBorders>
            <w:shd w:val="clear" w:color="auto" w:fill="auto"/>
            <w:noWrap/>
            <w:hideMark/>
          </w:tcPr>
          <w:p w14:paraId="010AE2B9" w14:textId="6189A24F" w:rsidR="00E9023D" w:rsidRPr="00C04147" w:rsidRDefault="00C04147" w:rsidP="00A54B4D">
            <w:pPr>
              <w:jc w:val="right"/>
              <w:rPr>
                <w:b/>
                <w:bCs/>
                <w:sz w:val="20"/>
                <w:szCs w:val="20"/>
                <w:lang w:val="es-AR" w:eastAsia="en-CA"/>
              </w:rPr>
            </w:pPr>
            <w:r w:rsidRPr="00C04147">
              <w:rPr>
                <w:b/>
                <w:bCs/>
                <w:sz w:val="20"/>
                <w:szCs w:val="20"/>
                <w:lang w:val="es-AR"/>
              </w:rPr>
              <w:t>4</w:t>
            </w:r>
            <w:r>
              <w:rPr>
                <w:b/>
                <w:bCs/>
                <w:sz w:val="20"/>
                <w:szCs w:val="20"/>
                <w:lang w:val="es-AR"/>
              </w:rPr>
              <w:t xml:space="preserve"> </w:t>
            </w:r>
            <w:r w:rsidRPr="00C04147">
              <w:rPr>
                <w:b/>
                <w:bCs/>
                <w:sz w:val="20"/>
                <w:szCs w:val="20"/>
                <w:lang w:val="es-AR"/>
              </w:rPr>
              <w:t>987</w:t>
            </w:r>
          </w:p>
        </w:tc>
        <w:tc>
          <w:tcPr>
            <w:tcW w:w="1134" w:type="dxa"/>
            <w:tcBorders>
              <w:top w:val="nil"/>
              <w:left w:val="nil"/>
              <w:bottom w:val="single" w:sz="4" w:space="0" w:color="auto"/>
              <w:right w:val="single" w:sz="4" w:space="0" w:color="auto"/>
            </w:tcBorders>
            <w:shd w:val="clear" w:color="auto" w:fill="auto"/>
            <w:noWrap/>
            <w:hideMark/>
          </w:tcPr>
          <w:p w14:paraId="19A889C2" w14:textId="4D7EE83F" w:rsidR="00E9023D" w:rsidRPr="00C04147" w:rsidRDefault="00C04147" w:rsidP="00A54B4D">
            <w:pPr>
              <w:jc w:val="right"/>
              <w:rPr>
                <w:b/>
                <w:bCs/>
                <w:sz w:val="20"/>
                <w:szCs w:val="20"/>
                <w:lang w:val="es-AR" w:eastAsia="en-CA"/>
              </w:rPr>
            </w:pPr>
            <w:r w:rsidRPr="00C04147">
              <w:rPr>
                <w:b/>
                <w:bCs/>
                <w:sz w:val="20"/>
                <w:szCs w:val="20"/>
                <w:lang w:val="es-AR"/>
              </w:rPr>
              <w:t>1</w:t>
            </w:r>
            <w:r>
              <w:rPr>
                <w:b/>
                <w:bCs/>
                <w:sz w:val="20"/>
                <w:szCs w:val="20"/>
                <w:lang w:val="es-AR"/>
              </w:rPr>
              <w:t xml:space="preserve"> </w:t>
            </w:r>
            <w:r w:rsidRPr="00C04147">
              <w:rPr>
                <w:b/>
                <w:bCs/>
                <w:sz w:val="20"/>
                <w:szCs w:val="20"/>
                <w:lang w:val="es-AR"/>
              </w:rPr>
              <w:t>727</w:t>
            </w:r>
          </w:p>
        </w:tc>
        <w:tc>
          <w:tcPr>
            <w:tcW w:w="993" w:type="dxa"/>
            <w:tcBorders>
              <w:top w:val="nil"/>
              <w:left w:val="nil"/>
              <w:bottom w:val="single" w:sz="4" w:space="0" w:color="auto"/>
              <w:right w:val="single" w:sz="4" w:space="0" w:color="auto"/>
            </w:tcBorders>
            <w:shd w:val="clear" w:color="auto" w:fill="auto"/>
            <w:noWrap/>
            <w:hideMark/>
          </w:tcPr>
          <w:p w14:paraId="71B993F1" w14:textId="77777777" w:rsidR="00E9023D" w:rsidRPr="00C04147" w:rsidRDefault="00E9023D" w:rsidP="00A54B4D">
            <w:pPr>
              <w:jc w:val="right"/>
              <w:rPr>
                <w:b/>
                <w:bCs/>
                <w:sz w:val="20"/>
                <w:szCs w:val="20"/>
                <w:lang w:val="es-AR" w:eastAsia="en-CA"/>
              </w:rPr>
            </w:pPr>
            <w:r w:rsidRPr="00C04147">
              <w:rPr>
                <w:b/>
                <w:bCs/>
                <w:sz w:val="20"/>
                <w:szCs w:val="20"/>
                <w:lang w:val="es-AR"/>
              </w:rPr>
              <w:t>0</w:t>
            </w:r>
          </w:p>
        </w:tc>
        <w:tc>
          <w:tcPr>
            <w:tcW w:w="1275" w:type="dxa"/>
            <w:tcBorders>
              <w:top w:val="nil"/>
              <w:left w:val="nil"/>
              <w:bottom w:val="single" w:sz="4" w:space="0" w:color="auto"/>
              <w:right w:val="single" w:sz="4" w:space="0" w:color="auto"/>
            </w:tcBorders>
            <w:shd w:val="clear" w:color="auto" w:fill="auto"/>
            <w:noWrap/>
            <w:hideMark/>
          </w:tcPr>
          <w:p w14:paraId="776D804B" w14:textId="4A1A344E" w:rsidR="00E9023D" w:rsidRPr="00C04147" w:rsidRDefault="00C04147" w:rsidP="00A54B4D">
            <w:pPr>
              <w:jc w:val="right"/>
              <w:rPr>
                <w:b/>
                <w:bCs/>
                <w:sz w:val="20"/>
                <w:szCs w:val="20"/>
                <w:lang w:val="es-AR" w:eastAsia="en-CA"/>
              </w:rPr>
            </w:pPr>
            <w:r w:rsidRPr="00C04147">
              <w:rPr>
                <w:b/>
                <w:bCs/>
                <w:sz w:val="20"/>
                <w:szCs w:val="20"/>
                <w:lang w:val="es-AR"/>
              </w:rPr>
              <w:t>6</w:t>
            </w:r>
            <w:r>
              <w:rPr>
                <w:b/>
                <w:bCs/>
                <w:sz w:val="20"/>
                <w:szCs w:val="20"/>
                <w:lang w:val="es-AR"/>
              </w:rPr>
              <w:t xml:space="preserve"> </w:t>
            </w:r>
            <w:r w:rsidRPr="00C04147">
              <w:rPr>
                <w:b/>
                <w:bCs/>
                <w:sz w:val="20"/>
                <w:szCs w:val="20"/>
                <w:lang w:val="es-AR"/>
              </w:rPr>
              <w:t>714</w:t>
            </w:r>
          </w:p>
        </w:tc>
        <w:tc>
          <w:tcPr>
            <w:tcW w:w="1134" w:type="dxa"/>
            <w:tcBorders>
              <w:top w:val="nil"/>
              <w:left w:val="nil"/>
              <w:bottom w:val="single" w:sz="4" w:space="0" w:color="auto"/>
              <w:right w:val="single" w:sz="4" w:space="0" w:color="auto"/>
            </w:tcBorders>
            <w:shd w:val="clear" w:color="auto" w:fill="auto"/>
            <w:noWrap/>
            <w:hideMark/>
          </w:tcPr>
          <w:p w14:paraId="3EDFA985" w14:textId="77777777" w:rsidR="00E9023D" w:rsidRPr="00C04147" w:rsidRDefault="00E9023D" w:rsidP="00A54B4D">
            <w:pPr>
              <w:jc w:val="right"/>
              <w:rPr>
                <w:b/>
                <w:bCs/>
                <w:sz w:val="20"/>
                <w:szCs w:val="20"/>
                <w:lang w:val="es-AR" w:eastAsia="en-CA"/>
              </w:rPr>
            </w:pPr>
            <w:r w:rsidRPr="00C04147">
              <w:rPr>
                <w:b/>
                <w:bCs/>
                <w:sz w:val="20"/>
                <w:szCs w:val="20"/>
                <w:lang w:val="es-AR"/>
              </w:rPr>
              <w:t>0</w:t>
            </w:r>
          </w:p>
        </w:tc>
      </w:tr>
      <w:tr w:rsidR="00E9023D" w:rsidRPr="00C04147" w14:paraId="6751DACD" w14:textId="77777777" w:rsidTr="00A54B4D">
        <w:tc>
          <w:tcPr>
            <w:tcW w:w="9359"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5040C1E" w14:textId="3DB03F98" w:rsidR="00E9023D" w:rsidRPr="00C04147" w:rsidRDefault="00E9023D" w:rsidP="00A54B4D">
            <w:pPr>
              <w:rPr>
                <w:b/>
                <w:bCs/>
                <w:sz w:val="20"/>
                <w:szCs w:val="20"/>
                <w:lang w:val="es-AR" w:eastAsia="en-CA"/>
              </w:rPr>
            </w:pPr>
            <w:r w:rsidRPr="00C04147">
              <w:rPr>
                <w:b/>
                <w:bCs/>
                <w:sz w:val="20"/>
                <w:szCs w:val="20"/>
                <w:lang w:val="es-AR"/>
              </w:rPr>
              <w:t xml:space="preserve">Actividades </w:t>
            </w:r>
            <w:r w:rsidR="0099382E">
              <w:rPr>
                <w:b/>
                <w:bCs/>
                <w:sz w:val="20"/>
                <w:szCs w:val="20"/>
                <w:lang w:val="es-AR"/>
              </w:rPr>
              <w:t xml:space="preserve">habituales </w:t>
            </w:r>
          </w:p>
        </w:tc>
      </w:tr>
      <w:tr w:rsidR="00E9023D" w:rsidRPr="00C04147" w14:paraId="210578D9"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4A43C6A2" w14:textId="0572B2D3" w:rsidR="00E9023D" w:rsidRPr="00C04147" w:rsidRDefault="0099382E" w:rsidP="00A54B4D">
            <w:pPr>
              <w:rPr>
                <w:sz w:val="20"/>
                <w:szCs w:val="20"/>
                <w:lang w:val="es-AR" w:eastAsia="en-CA"/>
              </w:rPr>
            </w:pPr>
            <w:r>
              <w:rPr>
                <w:sz w:val="20"/>
                <w:szCs w:val="20"/>
                <w:lang w:val="es-AR"/>
              </w:rPr>
              <w:t xml:space="preserve">Fortalecimiento institucional </w:t>
            </w:r>
          </w:p>
        </w:tc>
        <w:tc>
          <w:tcPr>
            <w:tcW w:w="1134" w:type="dxa"/>
            <w:tcBorders>
              <w:top w:val="nil"/>
              <w:left w:val="nil"/>
              <w:bottom w:val="single" w:sz="4" w:space="0" w:color="auto"/>
              <w:right w:val="single" w:sz="4" w:space="0" w:color="auto"/>
            </w:tcBorders>
            <w:shd w:val="clear" w:color="auto" w:fill="auto"/>
            <w:noWrap/>
            <w:hideMark/>
          </w:tcPr>
          <w:p w14:paraId="25281EBA" w14:textId="174BC927"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773</w:t>
            </w:r>
          </w:p>
        </w:tc>
        <w:tc>
          <w:tcPr>
            <w:tcW w:w="1134" w:type="dxa"/>
            <w:tcBorders>
              <w:top w:val="nil"/>
              <w:left w:val="nil"/>
              <w:bottom w:val="single" w:sz="4" w:space="0" w:color="auto"/>
              <w:right w:val="single" w:sz="4" w:space="0" w:color="auto"/>
            </w:tcBorders>
            <w:shd w:val="clear" w:color="auto" w:fill="auto"/>
            <w:noWrap/>
            <w:hideMark/>
          </w:tcPr>
          <w:p w14:paraId="0F2F924D" w14:textId="6A2AEEB9"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610</w:t>
            </w:r>
          </w:p>
        </w:tc>
        <w:tc>
          <w:tcPr>
            <w:tcW w:w="993" w:type="dxa"/>
            <w:tcBorders>
              <w:top w:val="nil"/>
              <w:left w:val="nil"/>
              <w:bottom w:val="single" w:sz="4" w:space="0" w:color="auto"/>
              <w:right w:val="single" w:sz="4" w:space="0" w:color="auto"/>
            </w:tcBorders>
            <w:shd w:val="clear" w:color="auto" w:fill="auto"/>
            <w:noWrap/>
            <w:hideMark/>
          </w:tcPr>
          <w:p w14:paraId="2F0C4773" w14:textId="5901C0E9" w:rsidR="00E9023D" w:rsidRPr="00C04147" w:rsidRDefault="00C04147" w:rsidP="00A54B4D">
            <w:pPr>
              <w:jc w:val="right"/>
              <w:rPr>
                <w:sz w:val="20"/>
                <w:szCs w:val="20"/>
                <w:lang w:val="es-AR" w:eastAsia="en-CA"/>
              </w:rPr>
            </w:pPr>
            <w:r w:rsidRPr="00C04147">
              <w:rPr>
                <w:sz w:val="20"/>
                <w:szCs w:val="20"/>
                <w:lang w:val="es-AR"/>
              </w:rPr>
              <w:t>5</w:t>
            </w:r>
            <w:r>
              <w:rPr>
                <w:sz w:val="20"/>
                <w:szCs w:val="20"/>
                <w:lang w:val="es-AR"/>
              </w:rPr>
              <w:t xml:space="preserve"> </w:t>
            </w:r>
            <w:r w:rsidRPr="00C04147">
              <w:rPr>
                <w:sz w:val="20"/>
                <w:szCs w:val="20"/>
                <w:lang w:val="es-AR"/>
              </w:rPr>
              <w:t>773</w:t>
            </w:r>
          </w:p>
        </w:tc>
        <w:tc>
          <w:tcPr>
            <w:tcW w:w="1275" w:type="dxa"/>
            <w:tcBorders>
              <w:top w:val="nil"/>
              <w:left w:val="nil"/>
              <w:bottom w:val="single" w:sz="4" w:space="0" w:color="auto"/>
              <w:right w:val="single" w:sz="4" w:space="0" w:color="auto"/>
            </w:tcBorders>
            <w:shd w:val="clear" w:color="auto" w:fill="auto"/>
            <w:noWrap/>
            <w:hideMark/>
          </w:tcPr>
          <w:p w14:paraId="051DD874" w14:textId="1E6E9D97"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7</w:t>
            </w:r>
            <w:r w:rsidR="00C04147">
              <w:rPr>
                <w:sz w:val="20"/>
                <w:szCs w:val="20"/>
                <w:lang w:val="es-AR"/>
              </w:rPr>
              <w:t xml:space="preserve"> </w:t>
            </w:r>
            <w:r w:rsidR="00C04147" w:rsidRPr="00C04147">
              <w:rPr>
                <w:sz w:val="20"/>
                <w:szCs w:val="20"/>
                <w:lang w:val="es-AR"/>
              </w:rPr>
              <w:t>157</w:t>
            </w:r>
          </w:p>
        </w:tc>
        <w:tc>
          <w:tcPr>
            <w:tcW w:w="1134" w:type="dxa"/>
            <w:tcBorders>
              <w:top w:val="nil"/>
              <w:left w:val="nil"/>
              <w:bottom w:val="single" w:sz="4" w:space="0" w:color="auto"/>
              <w:right w:val="single" w:sz="4" w:space="0" w:color="auto"/>
            </w:tcBorders>
            <w:shd w:val="clear" w:color="auto" w:fill="auto"/>
            <w:noWrap/>
            <w:hideMark/>
          </w:tcPr>
          <w:p w14:paraId="65058D2A" w14:textId="77777777" w:rsidR="00E9023D" w:rsidRPr="00C04147" w:rsidRDefault="00E9023D" w:rsidP="00A54B4D">
            <w:pPr>
              <w:jc w:val="right"/>
              <w:rPr>
                <w:sz w:val="20"/>
                <w:szCs w:val="20"/>
                <w:lang w:val="es-AR" w:eastAsia="en-CA"/>
              </w:rPr>
            </w:pPr>
            <w:r w:rsidRPr="00C04147">
              <w:rPr>
                <w:sz w:val="20"/>
                <w:szCs w:val="20"/>
                <w:lang w:val="es-AR"/>
              </w:rPr>
              <w:t>0</w:t>
            </w:r>
          </w:p>
        </w:tc>
      </w:tr>
      <w:tr w:rsidR="00E9023D" w:rsidRPr="00C04147" w14:paraId="737FFE26"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69F9E895" w14:textId="51AD5E35" w:rsidR="00E9023D" w:rsidRPr="00C04147" w:rsidRDefault="002820BE" w:rsidP="00A54B4D">
            <w:pPr>
              <w:rPr>
                <w:sz w:val="20"/>
                <w:szCs w:val="20"/>
                <w:lang w:val="es-AR" w:eastAsia="en-CA"/>
              </w:rPr>
            </w:pPr>
            <w:r>
              <w:rPr>
                <w:sz w:val="20"/>
                <w:szCs w:val="20"/>
                <w:lang w:val="es-AR"/>
              </w:rPr>
              <w:t>Programa de Asistencia al Cumplimiento</w:t>
            </w:r>
          </w:p>
        </w:tc>
        <w:tc>
          <w:tcPr>
            <w:tcW w:w="1134" w:type="dxa"/>
            <w:tcBorders>
              <w:top w:val="nil"/>
              <w:left w:val="nil"/>
              <w:bottom w:val="single" w:sz="4" w:space="0" w:color="auto"/>
              <w:right w:val="single" w:sz="4" w:space="0" w:color="auto"/>
            </w:tcBorders>
            <w:shd w:val="clear" w:color="auto" w:fill="auto"/>
            <w:noWrap/>
            <w:hideMark/>
          </w:tcPr>
          <w:p w14:paraId="335C8E78" w14:textId="3F22C8C5"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1</w:t>
            </w:r>
            <w:r w:rsidR="00C04147">
              <w:rPr>
                <w:sz w:val="20"/>
                <w:szCs w:val="20"/>
                <w:lang w:val="es-AR"/>
              </w:rPr>
              <w:t xml:space="preserve"> </w:t>
            </w:r>
            <w:r w:rsidR="00C04147" w:rsidRPr="00C04147">
              <w:rPr>
                <w:sz w:val="20"/>
                <w:szCs w:val="20"/>
                <w:lang w:val="es-AR"/>
              </w:rPr>
              <w:t>428</w:t>
            </w:r>
          </w:p>
        </w:tc>
        <w:tc>
          <w:tcPr>
            <w:tcW w:w="1134" w:type="dxa"/>
            <w:tcBorders>
              <w:top w:val="nil"/>
              <w:left w:val="nil"/>
              <w:bottom w:val="single" w:sz="4" w:space="0" w:color="auto"/>
              <w:right w:val="single" w:sz="4" w:space="0" w:color="auto"/>
            </w:tcBorders>
            <w:shd w:val="clear" w:color="auto" w:fill="auto"/>
            <w:noWrap/>
            <w:hideMark/>
          </w:tcPr>
          <w:p w14:paraId="00D2727B" w14:textId="19F1EFBD"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1</w:t>
            </w:r>
            <w:r w:rsidR="00C04147">
              <w:rPr>
                <w:sz w:val="20"/>
                <w:szCs w:val="20"/>
                <w:lang w:val="es-AR"/>
              </w:rPr>
              <w:t xml:space="preserve"> </w:t>
            </w:r>
            <w:r w:rsidR="00C04147" w:rsidRPr="00C04147">
              <w:rPr>
                <w:sz w:val="20"/>
                <w:szCs w:val="20"/>
                <w:lang w:val="es-AR"/>
              </w:rPr>
              <w:t>771</w:t>
            </w:r>
          </w:p>
        </w:tc>
        <w:tc>
          <w:tcPr>
            <w:tcW w:w="993" w:type="dxa"/>
            <w:tcBorders>
              <w:top w:val="nil"/>
              <w:left w:val="nil"/>
              <w:bottom w:val="single" w:sz="4" w:space="0" w:color="auto"/>
              <w:right w:val="single" w:sz="4" w:space="0" w:color="auto"/>
            </w:tcBorders>
            <w:shd w:val="clear" w:color="auto" w:fill="auto"/>
            <w:noWrap/>
            <w:hideMark/>
          </w:tcPr>
          <w:p w14:paraId="247E86D7" w14:textId="7D544C3B" w:rsidR="00E9023D" w:rsidRPr="00C04147" w:rsidRDefault="00E9023D" w:rsidP="00A54B4D">
            <w:pPr>
              <w:jc w:val="right"/>
              <w:rPr>
                <w:sz w:val="20"/>
                <w:szCs w:val="20"/>
                <w:lang w:val="es-AR" w:eastAsia="en-CA"/>
              </w:rPr>
            </w:pPr>
            <w:r w:rsidRPr="00C04147">
              <w:rPr>
                <w:sz w:val="20"/>
                <w:szCs w:val="20"/>
                <w:lang w:val="es-AR"/>
              </w:rPr>
              <w:t>1</w:t>
            </w:r>
            <w:r w:rsidR="00C04147" w:rsidRPr="00C04147">
              <w:rPr>
                <w:sz w:val="20"/>
                <w:szCs w:val="20"/>
                <w:lang w:val="es-AR"/>
              </w:rPr>
              <w:t>2</w:t>
            </w:r>
            <w:r w:rsidR="00C04147">
              <w:rPr>
                <w:sz w:val="20"/>
                <w:szCs w:val="20"/>
                <w:lang w:val="es-AR"/>
              </w:rPr>
              <w:t xml:space="preserve"> </w:t>
            </w:r>
            <w:r w:rsidR="00C04147" w:rsidRPr="00C04147">
              <w:rPr>
                <w:sz w:val="20"/>
                <w:szCs w:val="20"/>
                <w:lang w:val="es-AR"/>
              </w:rPr>
              <w:t>124</w:t>
            </w:r>
          </w:p>
        </w:tc>
        <w:tc>
          <w:tcPr>
            <w:tcW w:w="1275" w:type="dxa"/>
            <w:tcBorders>
              <w:top w:val="nil"/>
              <w:left w:val="nil"/>
              <w:bottom w:val="single" w:sz="4" w:space="0" w:color="auto"/>
              <w:right w:val="single" w:sz="4" w:space="0" w:color="auto"/>
            </w:tcBorders>
            <w:shd w:val="clear" w:color="auto" w:fill="auto"/>
            <w:noWrap/>
            <w:hideMark/>
          </w:tcPr>
          <w:p w14:paraId="2507BBC0" w14:textId="16C9FD13" w:rsidR="00E9023D" w:rsidRPr="00C04147" w:rsidRDefault="00E9023D" w:rsidP="00A54B4D">
            <w:pPr>
              <w:jc w:val="right"/>
              <w:rPr>
                <w:sz w:val="20"/>
                <w:szCs w:val="20"/>
                <w:lang w:val="es-AR" w:eastAsia="en-CA"/>
              </w:rPr>
            </w:pPr>
            <w:r w:rsidRPr="00C04147">
              <w:rPr>
                <w:sz w:val="20"/>
                <w:szCs w:val="20"/>
                <w:lang w:val="es-AR"/>
              </w:rPr>
              <w:t>3</w:t>
            </w:r>
            <w:r w:rsidR="00C04147" w:rsidRPr="00C04147">
              <w:rPr>
                <w:sz w:val="20"/>
                <w:szCs w:val="20"/>
                <w:lang w:val="es-AR"/>
              </w:rPr>
              <w:t>5</w:t>
            </w:r>
            <w:r w:rsidR="00C04147">
              <w:rPr>
                <w:sz w:val="20"/>
                <w:szCs w:val="20"/>
                <w:lang w:val="es-AR"/>
              </w:rPr>
              <w:t xml:space="preserve"> </w:t>
            </w:r>
            <w:r w:rsidR="00C04147" w:rsidRPr="00C04147">
              <w:rPr>
                <w:sz w:val="20"/>
                <w:szCs w:val="20"/>
                <w:lang w:val="es-AR"/>
              </w:rPr>
              <w:t>323</w:t>
            </w:r>
          </w:p>
        </w:tc>
        <w:tc>
          <w:tcPr>
            <w:tcW w:w="1134" w:type="dxa"/>
            <w:tcBorders>
              <w:top w:val="nil"/>
              <w:left w:val="nil"/>
              <w:bottom w:val="single" w:sz="4" w:space="0" w:color="auto"/>
              <w:right w:val="single" w:sz="4" w:space="0" w:color="auto"/>
            </w:tcBorders>
            <w:shd w:val="clear" w:color="auto" w:fill="auto"/>
            <w:noWrap/>
            <w:hideMark/>
          </w:tcPr>
          <w:p w14:paraId="34BA8B55" w14:textId="77777777" w:rsidR="00E9023D" w:rsidRPr="00C04147" w:rsidRDefault="00E9023D" w:rsidP="00A54B4D">
            <w:pPr>
              <w:jc w:val="right"/>
              <w:rPr>
                <w:sz w:val="20"/>
                <w:szCs w:val="20"/>
                <w:lang w:val="es-AR" w:eastAsia="en-CA"/>
              </w:rPr>
            </w:pPr>
            <w:r w:rsidRPr="00C04147">
              <w:rPr>
                <w:sz w:val="20"/>
                <w:szCs w:val="20"/>
                <w:lang w:val="es-AR"/>
              </w:rPr>
              <w:t>0</w:t>
            </w:r>
          </w:p>
        </w:tc>
      </w:tr>
      <w:tr w:rsidR="00E9023D" w:rsidRPr="00C04147" w14:paraId="5B96EEA3"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1045FE31" w14:textId="2421DC01" w:rsidR="00E9023D" w:rsidRPr="00C04147" w:rsidRDefault="0099382E" w:rsidP="00A54B4D">
            <w:pPr>
              <w:rPr>
                <w:b/>
                <w:bCs/>
                <w:sz w:val="20"/>
                <w:szCs w:val="20"/>
                <w:lang w:val="es-AR" w:eastAsia="en-CA"/>
              </w:rPr>
            </w:pPr>
            <w:r>
              <w:rPr>
                <w:b/>
                <w:bCs/>
                <w:sz w:val="20"/>
                <w:szCs w:val="20"/>
                <w:lang w:val="es-AR"/>
              </w:rPr>
              <w:t>Subtotal de las</w:t>
            </w:r>
            <w:r w:rsidR="00E9023D" w:rsidRPr="00C04147">
              <w:rPr>
                <w:b/>
                <w:bCs/>
                <w:sz w:val="20"/>
                <w:szCs w:val="20"/>
                <w:lang w:val="es-AR"/>
              </w:rPr>
              <w:t xml:space="preserve"> actividades </w:t>
            </w:r>
            <w:r>
              <w:rPr>
                <w:b/>
                <w:bCs/>
                <w:sz w:val="20"/>
                <w:szCs w:val="20"/>
                <w:lang w:val="es-AR"/>
              </w:rPr>
              <w:t xml:space="preserve">habituales </w:t>
            </w:r>
          </w:p>
        </w:tc>
        <w:tc>
          <w:tcPr>
            <w:tcW w:w="1134" w:type="dxa"/>
            <w:tcBorders>
              <w:top w:val="nil"/>
              <w:left w:val="nil"/>
              <w:bottom w:val="single" w:sz="4" w:space="0" w:color="auto"/>
              <w:right w:val="single" w:sz="4" w:space="0" w:color="auto"/>
            </w:tcBorders>
            <w:shd w:val="clear" w:color="auto" w:fill="auto"/>
            <w:noWrap/>
            <w:hideMark/>
          </w:tcPr>
          <w:p w14:paraId="68355BC4" w14:textId="5CA84FF6" w:rsidR="00E9023D" w:rsidRPr="00C04147" w:rsidRDefault="00E9023D" w:rsidP="00A54B4D">
            <w:pPr>
              <w:jc w:val="right"/>
              <w:rPr>
                <w:b/>
                <w:bCs/>
                <w:sz w:val="20"/>
                <w:szCs w:val="20"/>
                <w:lang w:val="es-AR" w:eastAsia="en-CA"/>
              </w:rPr>
            </w:pPr>
            <w:r w:rsidRPr="00C04147">
              <w:rPr>
                <w:b/>
                <w:bCs/>
                <w:sz w:val="20"/>
                <w:szCs w:val="20"/>
                <w:lang w:val="es-AR"/>
              </w:rPr>
              <w:t>1</w:t>
            </w:r>
            <w:r w:rsidR="00C04147" w:rsidRPr="00C04147">
              <w:rPr>
                <w:b/>
                <w:bCs/>
                <w:sz w:val="20"/>
                <w:szCs w:val="20"/>
                <w:lang w:val="es-AR"/>
              </w:rPr>
              <w:t>7</w:t>
            </w:r>
            <w:r w:rsidR="00C04147">
              <w:rPr>
                <w:b/>
                <w:bCs/>
                <w:sz w:val="20"/>
                <w:szCs w:val="20"/>
                <w:lang w:val="es-AR"/>
              </w:rPr>
              <w:t xml:space="preserve"> </w:t>
            </w:r>
            <w:r w:rsidR="00C04147" w:rsidRPr="00C04147">
              <w:rPr>
                <w:b/>
                <w:bCs/>
                <w:sz w:val="20"/>
                <w:szCs w:val="20"/>
                <w:lang w:val="es-AR"/>
              </w:rPr>
              <w:t>201</w:t>
            </w:r>
          </w:p>
        </w:tc>
        <w:tc>
          <w:tcPr>
            <w:tcW w:w="1134" w:type="dxa"/>
            <w:tcBorders>
              <w:top w:val="nil"/>
              <w:left w:val="nil"/>
              <w:bottom w:val="single" w:sz="4" w:space="0" w:color="auto"/>
              <w:right w:val="single" w:sz="4" w:space="0" w:color="auto"/>
            </w:tcBorders>
            <w:shd w:val="clear" w:color="auto" w:fill="auto"/>
            <w:noWrap/>
            <w:hideMark/>
          </w:tcPr>
          <w:p w14:paraId="620E505C" w14:textId="243D107F" w:rsidR="00E9023D" w:rsidRPr="00C04147" w:rsidRDefault="00E9023D" w:rsidP="00A54B4D">
            <w:pPr>
              <w:jc w:val="right"/>
              <w:rPr>
                <w:b/>
                <w:bCs/>
                <w:sz w:val="20"/>
                <w:szCs w:val="20"/>
                <w:lang w:val="es-AR" w:eastAsia="en-CA"/>
              </w:rPr>
            </w:pPr>
            <w:r w:rsidRPr="00C04147">
              <w:rPr>
                <w:b/>
                <w:bCs/>
                <w:sz w:val="20"/>
                <w:szCs w:val="20"/>
                <w:lang w:val="es-AR"/>
              </w:rPr>
              <w:t>1</w:t>
            </w:r>
            <w:r w:rsidR="00C04147" w:rsidRPr="00C04147">
              <w:rPr>
                <w:b/>
                <w:bCs/>
                <w:sz w:val="20"/>
                <w:szCs w:val="20"/>
                <w:lang w:val="es-AR"/>
              </w:rPr>
              <w:t>7</w:t>
            </w:r>
            <w:r w:rsidR="00C04147">
              <w:rPr>
                <w:b/>
                <w:bCs/>
                <w:sz w:val="20"/>
                <w:szCs w:val="20"/>
                <w:lang w:val="es-AR"/>
              </w:rPr>
              <w:t xml:space="preserve"> </w:t>
            </w:r>
            <w:r w:rsidR="00C04147" w:rsidRPr="00C04147">
              <w:rPr>
                <w:b/>
                <w:bCs/>
                <w:sz w:val="20"/>
                <w:szCs w:val="20"/>
                <w:lang w:val="es-AR"/>
              </w:rPr>
              <w:t>381</w:t>
            </w:r>
          </w:p>
        </w:tc>
        <w:tc>
          <w:tcPr>
            <w:tcW w:w="993" w:type="dxa"/>
            <w:tcBorders>
              <w:top w:val="nil"/>
              <w:left w:val="nil"/>
              <w:bottom w:val="single" w:sz="4" w:space="0" w:color="auto"/>
              <w:right w:val="single" w:sz="4" w:space="0" w:color="auto"/>
            </w:tcBorders>
            <w:shd w:val="clear" w:color="auto" w:fill="auto"/>
            <w:noWrap/>
            <w:hideMark/>
          </w:tcPr>
          <w:p w14:paraId="5A2DB150" w14:textId="540DD7F6" w:rsidR="00E9023D" w:rsidRPr="00C04147" w:rsidRDefault="00E9023D" w:rsidP="00A54B4D">
            <w:pPr>
              <w:jc w:val="right"/>
              <w:rPr>
                <w:b/>
                <w:bCs/>
                <w:sz w:val="20"/>
                <w:szCs w:val="20"/>
                <w:lang w:val="es-AR" w:eastAsia="en-CA"/>
              </w:rPr>
            </w:pPr>
            <w:r w:rsidRPr="00C04147">
              <w:rPr>
                <w:b/>
                <w:bCs/>
                <w:sz w:val="20"/>
                <w:szCs w:val="20"/>
                <w:lang w:val="es-AR"/>
              </w:rPr>
              <w:t>1</w:t>
            </w:r>
            <w:r w:rsidR="00C04147" w:rsidRPr="00C04147">
              <w:rPr>
                <w:b/>
                <w:bCs/>
                <w:sz w:val="20"/>
                <w:szCs w:val="20"/>
                <w:lang w:val="es-AR"/>
              </w:rPr>
              <w:t>7</w:t>
            </w:r>
            <w:r w:rsidR="00C04147">
              <w:rPr>
                <w:b/>
                <w:bCs/>
                <w:sz w:val="20"/>
                <w:szCs w:val="20"/>
                <w:lang w:val="es-AR"/>
              </w:rPr>
              <w:t xml:space="preserve"> </w:t>
            </w:r>
            <w:r w:rsidR="00C04147" w:rsidRPr="00C04147">
              <w:rPr>
                <w:b/>
                <w:bCs/>
                <w:sz w:val="20"/>
                <w:szCs w:val="20"/>
                <w:lang w:val="es-AR"/>
              </w:rPr>
              <w:t>897</w:t>
            </w:r>
          </w:p>
        </w:tc>
        <w:tc>
          <w:tcPr>
            <w:tcW w:w="1275" w:type="dxa"/>
            <w:tcBorders>
              <w:top w:val="nil"/>
              <w:left w:val="nil"/>
              <w:bottom w:val="single" w:sz="4" w:space="0" w:color="auto"/>
              <w:right w:val="single" w:sz="4" w:space="0" w:color="auto"/>
            </w:tcBorders>
            <w:shd w:val="clear" w:color="auto" w:fill="auto"/>
            <w:noWrap/>
            <w:hideMark/>
          </w:tcPr>
          <w:p w14:paraId="25F82660" w14:textId="2D2B0B1F" w:rsidR="00E9023D" w:rsidRPr="00C04147" w:rsidRDefault="00E9023D" w:rsidP="00A54B4D">
            <w:pPr>
              <w:jc w:val="right"/>
              <w:rPr>
                <w:b/>
                <w:bCs/>
                <w:sz w:val="20"/>
                <w:szCs w:val="20"/>
                <w:lang w:val="es-AR" w:eastAsia="en-CA"/>
              </w:rPr>
            </w:pPr>
            <w:r w:rsidRPr="00C04147">
              <w:rPr>
                <w:b/>
                <w:bCs/>
                <w:sz w:val="20"/>
                <w:szCs w:val="20"/>
                <w:lang w:val="es-AR"/>
              </w:rPr>
              <w:t>5</w:t>
            </w:r>
            <w:r w:rsidR="00C04147" w:rsidRPr="00C04147">
              <w:rPr>
                <w:b/>
                <w:bCs/>
                <w:sz w:val="20"/>
                <w:szCs w:val="20"/>
                <w:lang w:val="es-AR"/>
              </w:rPr>
              <w:t>2</w:t>
            </w:r>
            <w:r w:rsidR="00C04147">
              <w:rPr>
                <w:b/>
                <w:bCs/>
                <w:sz w:val="20"/>
                <w:szCs w:val="20"/>
                <w:lang w:val="es-AR"/>
              </w:rPr>
              <w:t xml:space="preserve"> </w:t>
            </w:r>
            <w:r w:rsidR="00C04147" w:rsidRPr="00C04147">
              <w:rPr>
                <w:b/>
                <w:bCs/>
                <w:sz w:val="20"/>
                <w:szCs w:val="20"/>
                <w:lang w:val="es-AR"/>
              </w:rPr>
              <w:t>479</w:t>
            </w:r>
          </w:p>
        </w:tc>
        <w:tc>
          <w:tcPr>
            <w:tcW w:w="1134" w:type="dxa"/>
            <w:tcBorders>
              <w:top w:val="nil"/>
              <w:left w:val="nil"/>
              <w:bottom w:val="single" w:sz="4" w:space="0" w:color="auto"/>
              <w:right w:val="single" w:sz="4" w:space="0" w:color="auto"/>
            </w:tcBorders>
            <w:shd w:val="clear" w:color="auto" w:fill="auto"/>
            <w:noWrap/>
            <w:hideMark/>
          </w:tcPr>
          <w:p w14:paraId="3BE50253" w14:textId="77777777" w:rsidR="00E9023D" w:rsidRPr="00C04147" w:rsidRDefault="00E9023D" w:rsidP="00A54B4D">
            <w:pPr>
              <w:jc w:val="right"/>
              <w:rPr>
                <w:b/>
                <w:bCs/>
                <w:sz w:val="20"/>
                <w:szCs w:val="20"/>
                <w:lang w:val="es-AR" w:eastAsia="en-CA"/>
              </w:rPr>
            </w:pPr>
            <w:r w:rsidRPr="00C04147">
              <w:rPr>
                <w:b/>
                <w:bCs/>
                <w:sz w:val="20"/>
                <w:szCs w:val="20"/>
                <w:lang w:val="es-AR"/>
              </w:rPr>
              <w:t>0</w:t>
            </w:r>
          </w:p>
        </w:tc>
      </w:tr>
      <w:tr w:rsidR="00E9023D" w:rsidRPr="00C04147" w14:paraId="141B6029" w14:textId="77777777" w:rsidTr="00A54B4D">
        <w:tc>
          <w:tcPr>
            <w:tcW w:w="3685" w:type="dxa"/>
            <w:tcBorders>
              <w:top w:val="nil"/>
              <w:left w:val="single" w:sz="4" w:space="0" w:color="auto"/>
              <w:bottom w:val="single" w:sz="4" w:space="0" w:color="auto"/>
              <w:right w:val="single" w:sz="4" w:space="0" w:color="auto"/>
            </w:tcBorders>
            <w:shd w:val="clear" w:color="auto" w:fill="auto"/>
            <w:noWrap/>
            <w:hideMark/>
          </w:tcPr>
          <w:p w14:paraId="484DBDCE" w14:textId="77777777" w:rsidR="00E9023D" w:rsidRPr="00C04147" w:rsidRDefault="00E9023D" w:rsidP="00A54B4D">
            <w:pPr>
              <w:rPr>
                <w:b/>
                <w:bCs/>
                <w:sz w:val="20"/>
                <w:szCs w:val="20"/>
                <w:lang w:val="es-AR" w:eastAsia="en-CA"/>
              </w:rPr>
            </w:pPr>
            <w:r w:rsidRPr="00C04147">
              <w:rPr>
                <w:b/>
                <w:bCs/>
                <w:sz w:val="20"/>
                <w:szCs w:val="20"/>
                <w:lang w:val="es-AR"/>
              </w:rPr>
              <w:t>Total</w:t>
            </w:r>
          </w:p>
        </w:tc>
        <w:tc>
          <w:tcPr>
            <w:tcW w:w="1134" w:type="dxa"/>
            <w:tcBorders>
              <w:top w:val="nil"/>
              <w:left w:val="nil"/>
              <w:bottom w:val="single" w:sz="4" w:space="0" w:color="auto"/>
              <w:right w:val="single" w:sz="4" w:space="0" w:color="auto"/>
            </w:tcBorders>
            <w:shd w:val="clear" w:color="auto" w:fill="auto"/>
            <w:noWrap/>
            <w:hideMark/>
          </w:tcPr>
          <w:p w14:paraId="69775276" w14:textId="4CA05813" w:rsidR="00E9023D" w:rsidRPr="00C04147" w:rsidRDefault="00E9023D" w:rsidP="00A54B4D">
            <w:pPr>
              <w:jc w:val="right"/>
              <w:rPr>
                <w:b/>
                <w:bCs/>
                <w:sz w:val="20"/>
                <w:szCs w:val="20"/>
                <w:lang w:val="es-AR" w:eastAsia="en-CA"/>
              </w:rPr>
            </w:pPr>
            <w:r w:rsidRPr="00C04147">
              <w:rPr>
                <w:b/>
                <w:bCs/>
                <w:sz w:val="20"/>
                <w:szCs w:val="20"/>
                <w:lang w:val="es-AR"/>
              </w:rPr>
              <w:t>2</w:t>
            </w:r>
            <w:r w:rsidR="00C04147" w:rsidRPr="00C04147">
              <w:rPr>
                <w:b/>
                <w:bCs/>
                <w:sz w:val="20"/>
                <w:szCs w:val="20"/>
                <w:lang w:val="es-AR"/>
              </w:rPr>
              <w:t>9</w:t>
            </w:r>
            <w:r w:rsidR="00C04147">
              <w:rPr>
                <w:b/>
                <w:bCs/>
                <w:sz w:val="20"/>
                <w:szCs w:val="20"/>
                <w:lang w:val="es-AR"/>
              </w:rPr>
              <w:t xml:space="preserve"> </w:t>
            </w:r>
            <w:r w:rsidR="00C04147" w:rsidRPr="00C04147">
              <w:rPr>
                <w:b/>
                <w:bCs/>
                <w:sz w:val="20"/>
                <w:szCs w:val="20"/>
                <w:lang w:val="es-AR"/>
              </w:rPr>
              <w:t>700</w:t>
            </w:r>
          </w:p>
        </w:tc>
        <w:tc>
          <w:tcPr>
            <w:tcW w:w="1134" w:type="dxa"/>
            <w:tcBorders>
              <w:top w:val="nil"/>
              <w:left w:val="nil"/>
              <w:bottom w:val="single" w:sz="4" w:space="0" w:color="auto"/>
              <w:right w:val="single" w:sz="4" w:space="0" w:color="auto"/>
            </w:tcBorders>
            <w:shd w:val="clear" w:color="auto" w:fill="auto"/>
            <w:noWrap/>
            <w:hideMark/>
          </w:tcPr>
          <w:p w14:paraId="21A375C6" w14:textId="0321FCAB" w:rsidR="00E9023D" w:rsidRPr="00C04147" w:rsidRDefault="00E9023D" w:rsidP="00A54B4D">
            <w:pPr>
              <w:jc w:val="right"/>
              <w:rPr>
                <w:b/>
                <w:bCs/>
                <w:sz w:val="20"/>
                <w:szCs w:val="20"/>
                <w:lang w:val="es-AR" w:eastAsia="en-CA"/>
              </w:rPr>
            </w:pPr>
            <w:r w:rsidRPr="00C04147">
              <w:rPr>
                <w:b/>
                <w:bCs/>
                <w:sz w:val="20"/>
                <w:szCs w:val="20"/>
                <w:lang w:val="es-AR"/>
              </w:rPr>
              <w:t>3</w:t>
            </w:r>
            <w:r w:rsidR="00C04147" w:rsidRPr="00C04147">
              <w:rPr>
                <w:b/>
                <w:bCs/>
                <w:sz w:val="20"/>
                <w:szCs w:val="20"/>
                <w:lang w:val="es-AR"/>
              </w:rPr>
              <w:t>0</w:t>
            </w:r>
            <w:r w:rsidR="00C04147">
              <w:rPr>
                <w:b/>
                <w:bCs/>
                <w:sz w:val="20"/>
                <w:szCs w:val="20"/>
                <w:lang w:val="es-AR"/>
              </w:rPr>
              <w:t xml:space="preserve"> </w:t>
            </w:r>
            <w:r w:rsidR="00C04147" w:rsidRPr="00C04147">
              <w:rPr>
                <w:b/>
                <w:bCs/>
                <w:sz w:val="20"/>
                <w:szCs w:val="20"/>
                <w:lang w:val="es-AR"/>
              </w:rPr>
              <w:t>130</w:t>
            </w:r>
          </w:p>
        </w:tc>
        <w:tc>
          <w:tcPr>
            <w:tcW w:w="993" w:type="dxa"/>
            <w:tcBorders>
              <w:top w:val="nil"/>
              <w:left w:val="nil"/>
              <w:bottom w:val="single" w:sz="4" w:space="0" w:color="auto"/>
              <w:right w:val="single" w:sz="4" w:space="0" w:color="auto"/>
            </w:tcBorders>
            <w:shd w:val="clear" w:color="auto" w:fill="auto"/>
            <w:noWrap/>
            <w:hideMark/>
          </w:tcPr>
          <w:p w14:paraId="16E9FEE7" w14:textId="78925129" w:rsidR="00E9023D" w:rsidRPr="00C04147" w:rsidRDefault="00E9023D" w:rsidP="00A54B4D">
            <w:pPr>
              <w:jc w:val="right"/>
              <w:rPr>
                <w:b/>
                <w:bCs/>
                <w:sz w:val="20"/>
                <w:szCs w:val="20"/>
                <w:lang w:val="es-AR" w:eastAsia="en-CA"/>
              </w:rPr>
            </w:pPr>
            <w:r w:rsidRPr="00C04147">
              <w:rPr>
                <w:b/>
                <w:bCs/>
                <w:sz w:val="20"/>
                <w:szCs w:val="20"/>
                <w:lang w:val="es-AR"/>
              </w:rPr>
              <w:t>2</w:t>
            </w:r>
            <w:r w:rsidR="00C04147" w:rsidRPr="00C04147">
              <w:rPr>
                <w:b/>
                <w:bCs/>
                <w:sz w:val="20"/>
                <w:szCs w:val="20"/>
                <w:lang w:val="es-AR"/>
              </w:rPr>
              <w:t>4</w:t>
            </w:r>
            <w:r w:rsidR="00C04147">
              <w:rPr>
                <w:b/>
                <w:bCs/>
                <w:sz w:val="20"/>
                <w:szCs w:val="20"/>
                <w:lang w:val="es-AR"/>
              </w:rPr>
              <w:t xml:space="preserve"> </w:t>
            </w:r>
            <w:r w:rsidR="00C04147" w:rsidRPr="00C04147">
              <w:rPr>
                <w:b/>
                <w:bCs/>
                <w:sz w:val="20"/>
                <w:szCs w:val="20"/>
                <w:lang w:val="es-AR"/>
              </w:rPr>
              <w:t>437</w:t>
            </w:r>
          </w:p>
        </w:tc>
        <w:tc>
          <w:tcPr>
            <w:tcW w:w="1275" w:type="dxa"/>
            <w:tcBorders>
              <w:top w:val="nil"/>
              <w:left w:val="nil"/>
              <w:bottom w:val="single" w:sz="4" w:space="0" w:color="auto"/>
              <w:right w:val="single" w:sz="4" w:space="0" w:color="auto"/>
            </w:tcBorders>
            <w:shd w:val="clear" w:color="auto" w:fill="auto"/>
            <w:noWrap/>
            <w:hideMark/>
          </w:tcPr>
          <w:p w14:paraId="29E4B2D2" w14:textId="6FC3E420" w:rsidR="00E9023D" w:rsidRPr="00C04147" w:rsidRDefault="00E9023D" w:rsidP="00A54B4D">
            <w:pPr>
              <w:jc w:val="right"/>
              <w:rPr>
                <w:b/>
                <w:bCs/>
                <w:sz w:val="20"/>
                <w:szCs w:val="20"/>
                <w:lang w:val="es-AR" w:eastAsia="en-CA"/>
              </w:rPr>
            </w:pPr>
            <w:r w:rsidRPr="00C04147">
              <w:rPr>
                <w:b/>
                <w:bCs/>
                <w:sz w:val="20"/>
                <w:szCs w:val="20"/>
                <w:lang w:val="es-AR"/>
              </w:rPr>
              <w:t>8</w:t>
            </w:r>
            <w:r w:rsidR="00C04147" w:rsidRPr="00C04147">
              <w:rPr>
                <w:b/>
                <w:bCs/>
                <w:sz w:val="20"/>
                <w:szCs w:val="20"/>
                <w:lang w:val="es-AR"/>
              </w:rPr>
              <w:t>4</w:t>
            </w:r>
            <w:r w:rsidR="00C04147">
              <w:rPr>
                <w:b/>
                <w:bCs/>
                <w:sz w:val="20"/>
                <w:szCs w:val="20"/>
                <w:lang w:val="es-AR"/>
              </w:rPr>
              <w:t xml:space="preserve"> </w:t>
            </w:r>
            <w:r w:rsidR="00C04147" w:rsidRPr="00C04147">
              <w:rPr>
                <w:b/>
                <w:bCs/>
                <w:sz w:val="20"/>
                <w:szCs w:val="20"/>
                <w:lang w:val="es-AR"/>
              </w:rPr>
              <w:t>268</w:t>
            </w:r>
          </w:p>
        </w:tc>
        <w:tc>
          <w:tcPr>
            <w:tcW w:w="1134" w:type="dxa"/>
            <w:tcBorders>
              <w:top w:val="nil"/>
              <w:left w:val="nil"/>
              <w:bottom w:val="single" w:sz="4" w:space="0" w:color="auto"/>
              <w:right w:val="single" w:sz="4" w:space="0" w:color="auto"/>
            </w:tcBorders>
            <w:shd w:val="clear" w:color="auto" w:fill="auto"/>
            <w:noWrap/>
            <w:hideMark/>
          </w:tcPr>
          <w:p w14:paraId="45ACE008" w14:textId="2DD18AE4" w:rsidR="00E9023D" w:rsidRPr="00C04147" w:rsidRDefault="00E9023D" w:rsidP="00A54B4D">
            <w:pPr>
              <w:jc w:val="right"/>
              <w:rPr>
                <w:b/>
                <w:bCs/>
                <w:sz w:val="20"/>
                <w:szCs w:val="20"/>
                <w:lang w:val="es-AR" w:eastAsia="en-CA"/>
              </w:rPr>
            </w:pPr>
            <w:r w:rsidRPr="00C04147">
              <w:rPr>
                <w:b/>
                <w:bCs/>
                <w:sz w:val="20"/>
                <w:szCs w:val="20"/>
                <w:lang w:val="es-AR"/>
              </w:rPr>
              <w:t>2</w:t>
            </w:r>
            <w:r w:rsidR="00C04147" w:rsidRPr="00C04147">
              <w:rPr>
                <w:b/>
                <w:bCs/>
                <w:sz w:val="20"/>
                <w:szCs w:val="20"/>
                <w:lang w:val="es-AR"/>
              </w:rPr>
              <w:t>2</w:t>
            </w:r>
            <w:r w:rsidR="00C04147">
              <w:rPr>
                <w:b/>
                <w:bCs/>
                <w:sz w:val="20"/>
                <w:szCs w:val="20"/>
                <w:lang w:val="es-AR"/>
              </w:rPr>
              <w:t xml:space="preserve"> </w:t>
            </w:r>
            <w:r w:rsidR="00C04147" w:rsidRPr="00C04147">
              <w:rPr>
                <w:b/>
                <w:bCs/>
                <w:sz w:val="20"/>
                <w:szCs w:val="20"/>
                <w:lang w:val="es-AR"/>
              </w:rPr>
              <w:t>658</w:t>
            </w:r>
          </w:p>
        </w:tc>
      </w:tr>
    </w:tbl>
    <w:p w14:paraId="7944C2C8" w14:textId="0905AE3D" w:rsidR="00E9023D" w:rsidRPr="00C04147" w:rsidRDefault="00E9023D" w:rsidP="00E9023D">
      <w:pPr>
        <w:rPr>
          <w:sz w:val="19"/>
          <w:szCs w:val="19"/>
          <w:lang w:val="es-AR"/>
        </w:rPr>
      </w:pPr>
      <w:r w:rsidRPr="00C04147">
        <w:rPr>
          <w:sz w:val="19"/>
          <w:szCs w:val="19"/>
          <w:lang w:val="es-AR"/>
        </w:rPr>
        <w:t xml:space="preserve">* </w:t>
      </w:r>
      <w:r w:rsidR="0099382E">
        <w:rPr>
          <w:sz w:val="19"/>
          <w:szCs w:val="19"/>
          <w:lang w:val="es-AR"/>
        </w:rPr>
        <w:t>I</w:t>
      </w:r>
      <w:r w:rsidR="00C04147">
        <w:rPr>
          <w:sz w:val="19"/>
          <w:szCs w:val="19"/>
          <w:lang w:val="es-AR"/>
        </w:rPr>
        <w:t>nclusive</w:t>
      </w:r>
      <w:r w:rsidRPr="00C04147">
        <w:rPr>
          <w:sz w:val="19"/>
          <w:szCs w:val="19"/>
          <w:lang w:val="es-AR"/>
        </w:rPr>
        <w:t xml:space="preserve"> </w:t>
      </w:r>
      <w:r w:rsidR="007C6C73">
        <w:rPr>
          <w:sz w:val="19"/>
          <w:szCs w:val="19"/>
          <w:lang w:val="es-AR"/>
        </w:rPr>
        <w:t>los gastos de apoyo del organismo,</w:t>
      </w:r>
      <w:r w:rsidRPr="00C04147">
        <w:rPr>
          <w:sz w:val="19"/>
          <w:szCs w:val="19"/>
          <w:lang w:val="es-AR"/>
        </w:rPr>
        <w:t xml:space="preserve"> </w:t>
      </w:r>
      <w:r w:rsidR="0099382E">
        <w:rPr>
          <w:sz w:val="19"/>
          <w:szCs w:val="19"/>
          <w:lang w:val="es-AR"/>
        </w:rPr>
        <w:t>donde proceda</w:t>
      </w:r>
      <w:r w:rsidRPr="00C04147">
        <w:rPr>
          <w:sz w:val="19"/>
          <w:szCs w:val="19"/>
          <w:lang w:val="es-AR"/>
        </w:rPr>
        <w:t>.</w:t>
      </w:r>
      <w:r w:rsidRPr="00C04147">
        <w:rPr>
          <w:lang w:val="es-AR"/>
        </w:rPr>
        <w:t xml:space="preserve"> </w:t>
      </w:r>
    </w:p>
    <w:p w14:paraId="5DF17435" w14:textId="77777777" w:rsidR="00E9023D" w:rsidRPr="00C04147" w:rsidRDefault="00E9023D" w:rsidP="00E9023D">
      <w:pPr>
        <w:rPr>
          <w:lang w:val="es-AR"/>
        </w:rPr>
      </w:pPr>
    </w:p>
    <w:p w14:paraId="1303F158" w14:textId="77777777" w:rsidR="00E9023D" w:rsidRPr="00C04147" w:rsidRDefault="00E9023D" w:rsidP="00C42E05">
      <w:pPr>
        <w:spacing w:after="240"/>
        <w:rPr>
          <w:b/>
          <w:spacing w:val="-3"/>
          <w:lang w:val="es-AR"/>
        </w:rPr>
      </w:pPr>
      <w:r w:rsidRPr="00C04147">
        <w:rPr>
          <w:b/>
          <w:spacing w:val="-3"/>
          <w:lang w:val="es-AR"/>
        </w:rPr>
        <w:t>Indicadores de desempeño</w:t>
      </w:r>
      <w:r w:rsidRPr="00C04147">
        <w:rPr>
          <w:lang w:val="es-AR"/>
        </w:rPr>
        <w:t xml:space="preserve"> </w:t>
      </w:r>
    </w:p>
    <w:p w14:paraId="7298676F" w14:textId="2D7A629A" w:rsidR="00E9023D" w:rsidRPr="00C04147" w:rsidRDefault="0099382E" w:rsidP="00C42E05">
      <w:pPr>
        <w:pStyle w:val="Heading1"/>
        <w:tabs>
          <w:tab w:val="clear" w:pos="0"/>
          <w:tab w:val="num" w:pos="720"/>
        </w:tabs>
        <w:rPr>
          <w:lang w:val="es-AR"/>
        </w:rPr>
      </w:pPr>
      <w:r>
        <w:rPr>
          <w:lang w:val="es-AR"/>
        </w:rPr>
        <w:t>E</w:t>
      </w:r>
      <w:r w:rsidR="007C6C73" w:rsidRPr="00C04147">
        <w:rPr>
          <w:lang w:val="es-AR"/>
        </w:rPr>
        <w:t>n su Plan administrativo</w:t>
      </w:r>
      <w:r w:rsidR="007C6C73">
        <w:rPr>
          <w:lang w:val="es-AR"/>
        </w:rPr>
        <w:t xml:space="preserve"> e</w:t>
      </w:r>
      <w:r>
        <w:rPr>
          <w:lang w:val="es-AR"/>
        </w:rPr>
        <w:t>l PNUMA presentó i</w:t>
      </w:r>
      <w:r w:rsidR="00E9023D" w:rsidRPr="00C04147">
        <w:rPr>
          <w:lang w:val="es-AR"/>
        </w:rPr>
        <w:t>ndicadores de desempeño</w:t>
      </w:r>
      <w:r>
        <w:rPr>
          <w:lang w:val="es-AR"/>
        </w:rPr>
        <w:t>,</w:t>
      </w:r>
      <w:r w:rsidR="00E9023D" w:rsidRPr="00C04147">
        <w:rPr>
          <w:lang w:val="es-AR"/>
        </w:rPr>
        <w:t xml:space="preserve"> conforme a la decisión 71/28. La </w:t>
      </w:r>
      <w:r w:rsidR="00C04147">
        <w:rPr>
          <w:lang w:val="es-AR"/>
        </w:rPr>
        <w:t>Secretaría</w:t>
      </w:r>
      <w:r w:rsidR="00E9023D" w:rsidRPr="00C04147">
        <w:rPr>
          <w:lang w:val="es-AR"/>
        </w:rPr>
        <w:t xml:space="preserve"> informó </w:t>
      </w:r>
      <w:r>
        <w:rPr>
          <w:lang w:val="es-AR"/>
        </w:rPr>
        <w:t>a</w:t>
      </w:r>
      <w:r w:rsidR="00C04147">
        <w:rPr>
          <w:lang w:val="es-AR"/>
        </w:rPr>
        <w:t>l PNUMA</w:t>
      </w:r>
      <w:r w:rsidR="00E9023D" w:rsidRPr="00C04147">
        <w:rPr>
          <w:lang w:val="es-AR"/>
        </w:rPr>
        <w:t xml:space="preserve"> los objetivos </w:t>
      </w:r>
      <w:r>
        <w:rPr>
          <w:lang w:val="es-AR"/>
        </w:rPr>
        <w:t xml:space="preserve">indicados </w:t>
      </w:r>
      <w:r w:rsidR="00E9023D" w:rsidRPr="00C04147">
        <w:rPr>
          <w:lang w:val="es-AR"/>
        </w:rPr>
        <w:t xml:space="preserve">en el </w:t>
      </w:r>
      <w:r w:rsidR="00C04147">
        <w:rPr>
          <w:lang w:val="es-AR"/>
        </w:rPr>
        <w:t>Cuadro</w:t>
      </w:r>
      <w:r w:rsidR="00E9023D" w:rsidRPr="00C04147">
        <w:rPr>
          <w:lang w:val="es-AR"/>
        </w:rPr>
        <w:t xml:space="preserve"> 4. </w:t>
      </w:r>
    </w:p>
    <w:p w14:paraId="5BC50D27" w14:textId="4B257DD2" w:rsidR="00E9023D" w:rsidRPr="00C04147" w:rsidRDefault="0099382E" w:rsidP="00E9023D">
      <w:pPr>
        <w:pStyle w:val="subhead"/>
        <w:widowControl w:val="0"/>
        <w:jc w:val="left"/>
        <w:rPr>
          <w:b/>
          <w:sz w:val="22"/>
          <w:szCs w:val="22"/>
          <w:lang w:val="es-AR"/>
        </w:rPr>
      </w:pPr>
      <w:r>
        <w:rPr>
          <w:b/>
          <w:sz w:val="22"/>
          <w:szCs w:val="22"/>
          <w:lang w:val="es-AR"/>
        </w:rPr>
        <w:t>Cuadro</w:t>
      </w:r>
      <w:r w:rsidRPr="00C04147">
        <w:rPr>
          <w:b/>
          <w:sz w:val="22"/>
          <w:szCs w:val="22"/>
          <w:lang w:val="es-AR"/>
        </w:rPr>
        <w:t xml:space="preserve"> 4. </w:t>
      </w:r>
      <w:r w:rsidR="007C6C73">
        <w:rPr>
          <w:b/>
          <w:sz w:val="22"/>
          <w:szCs w:val="22"/>
          <w:lang w:val="es-AR"/>
        </w:rPr>
        <w:t xml:space="preserve"> </w:t>
      </w:r>
      <w:r w:rsidR="00E9023D" w:rsidRPr="00C04147">
        <w:rPr>
          <w:b/>
          <w:sz w:val="22"/>
          <w:szCs w:val="22"/>
          <w:lang w:val="es-AR"/>
        </w:rPr>
        <w:t xml:space="preserve">Indicadores de desempeño para </w:t>
      </w:r>
      <w:r w:rsidR="00C04147">
        <w:rPr>
          <w:b/>
          <w:sz w:val="22"/>
          <w:szCs w:val="22"/>
          <w:lang w:val="es-AR"/>
        </w:rPr>
        <w:t>el PNUMA</w:t>
      </w:r>
      <w:r w:rsidR="00E9023D" w:rsidRPr="00C04147">
        <w:rPr>
          <w:b/>
          <w:sz w:val="22"/>
          <w:szCs w:val="22"/>
          <w:lang w:val="es-AR"/>
        </w:rPr>
        <w:t xml:space="preserve"> para </w:t>
      </w:r>
      <w:r w:rsidR="00E9023D" w:rsidRPr="00C04147">
        <w:rPr>
          <w:b/>
          <w:bCs/>
          <w:sz w:val="22"/>
          <w:szCs w:val="22"/>
          <w:lang w:val="es-AR"/>
        </w:rPr>
        <w:t>2022</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2134"/>
        <w:gridCol w:w="4305"/>
        <w:gridCol w:w="1626"/>
      </w:tblGrid>
      <w:tr w:rsidR="00B838A6" w:rsidRPr="00C04147" w14:paraId="24BFDF10" w14:textId="77777777" w:rsidTr="00C42E05">
        <w:trPr>
          <w:tblHeader/>
          <w:jc w:val="center"/>
        </w:trPr>
        <w:tc>
          <w:tcPr>
            <w:tcW w:w="1428" w:type="dxa"/>
            <w:shd w:val="clear" w:color="auto" w:fill="auto"/>
            <w:vAlign w:val="center"/>
            <w:hideMark/>
          </w:tcPr>
          <w:p w14:paraId="31966683" w14:textId="77777777" w:rsidR="00E9023D" w:rsidRPr="00C04147" w:rsidRDefault="00E9023D" w:rsidP="00A54B4D">
            <w:pPr>
              <w:widowControl w:val="0"/>
              <w:rPr>
                <w:b/>
                <w:bCs/>
                <w:sz w:val="20"/>
                <w:szCs w:val="20"/>
                <w:lang w:val="es-AR" w:eastAsia="en-CA"/>
              </w:rPr>
            </w:pPr>
            <w:r w:rsidRPr="00C04147">
              <w:rPr>
                <w:b/>
                <w:bCs/>
                <w:sz w:val="20"/>
                <w:szCs w:val="20"/>
                <w:lang w:val="es-AR"/>
              </w:rPr>
              <w:t>Tipo de indicador</w:t>
            </w:r>
          </w:p>
        </w:tc>
        <w:tc>
          <w:tcPr>
            <w:tcW w:w="2134" w:type="dxa"/>
            <w:shd w:val="clear" w:color="auto" w:fill="auto"/>
            <w:vAlign w:val="center"/>
            <w:hideMark/>
          </w:tcPr>
          <w:p w14:paraId="71E78528" w14:textId="77777777" w:rsidR="00E9023D" w:rsidRPr="00C04147" w:rsidRDefault="00E9023D" w:rsidP="00A54B4D">
            <w:pPr>
              <w:widowControl w:val="0"/>
              <w:jc w:val="center"/>
              <w:rPr>
                <w:b/>
                <w:bCs/>
                <w:sz w:val="20"/>
                <w:szCs w:val="20"/>
                <w:lang w:val="es-AR" w:eastAsia="en-CA"/>
              </w:rPr>
            </w:pPr>
            <w:r w:rsidRPr="00C04147">
              <w:rPr>
                <w:b/>
                <w:bCs/>
                <w:sz w:val="20"/>
                <w:szCs w:val="20"/>
                <w:lang w:val="es-AR"/>
              </w:rPr>
              <w:t>Título corto</w:t>
            </w:r>
          </w:p>
        </w:tc>
        <w:tc>
          <w:tcPr>
            <w:tcW w:w="4305" w:type="dxa"/>
            <w:shd w:val="clear" w:color="auto" w:fill="auto"/>
            <w:vAlign w:val="center"/>
            <w:hideMark/>
          </w:tcPr>
          <w:p w14:paraId="59EC3A01" w14:textId="77777777" w:rsidR="00E9023D" w:rsidRPr="00C04147" w:rsidRDefault="00E9023D" w:rsidP="00A54B4D">
            <w:pPr>
              <w:widowControl w:val="0"/>
              <w:jc w:val="center"/>
              <w:rPr>
                <w:b/>
                <w:bCs/>
                <w:sz w:val="20"/>
                <w:szCs w:val="20"/>
                <w:lang w:val="es-AR" w:eastAsia="en-CA"/>
              </w:rPr>
            </w:pPr>
            <w:r w:rsidRPr="00C04147">
              <w:rPr>
                <w:b/>
                <w:bCs/>
                <w:sz w:val="20"/>
                <w:szCs w:val="20"/>
                <w:lang w:val="es-AR"/>
              </w:rPr>
              <w:t>Cálculo</w:t>
            </w:r>
          </w:p>
        </w:tc>
        <w:tc>
          <w:tcPr>
            <w:tcW w:w="1626" w:type="dxa"/>
            <w:vAlign w:val="center"/>
          </w:tcPr>
          <w:p w14:paraId="567A168C" w14:textId="68CEBE10" w:rsidR="00E9023D" w:rsidRPr="00C04147" w:rsidRDefault="00B838A6" w:rsidP="00A54B4D">
            <w:pPr>
              <w:widowControl w:val="0"/>
              <w:jc w:val="center"/>
              <w:rPr>
                <w:b/>
                <w:bCs/>
                <w:sz w:val="20"/>
                <w:szCs w:val="20"/>
                <w:lang w:val="es-AR" w:eastAsia="en-CA"/>
              </w:rPr>
            </w:pPr>
            <w:r>
              <w:rPr>
                <w:b/>
                <w:bCs/>
                <w:sz w:val="20"/>
                <w:szCs w:val="20"/>
                <w:lang w:val="es-AR"/>
              </w:rPr>
              <w:t>O</w:t>
            </w:r>
            <w:r w:rsidR="00E9023D" w:rsidRPr="00C04147">
              <w:rPr>
                <w:b/>
                <w:bCs/>
                <w:sz w:val="20"/>
                <w:szCs w:val="20"/>
                <w:lang w:val="es-AR"/>
              </w:rPr>
              <w:t xml:space="preserve">bjetivo </w:t>
            </w:r>
            <w:r>
              <w:rPr>
                <w:b/>
                <w:bCs/>
                <w:sz w:val="20"/>
                <w:szCs w:val="20"/>
                <w:lang w:val="es-AR"/>
              </w:rPr>
              <w:t xml:space="preserve">de </w:t>
            </w:r>
            <w:r w:rsidR="00E9023D" w:rsidRPr="00C04147">
              <w:rPr>
                <w:b/>
                <w:bCs/>
                <w:sz w:val="20"/>
                <w:szCs w:val="20"/>
                <w:lang w:val="es-AR"/>
              </w:rPr>
              <w:t>2022</w:t>
            </w:r>
          </w:p>
        </w:tc>
      </w:tr>
      <w:tr w:rsidR="00B838A6" w:rsidRPr="00C04147" w14:paraId="70CD6C10" w14:textId="77777777" w:rsidTr="00C42E05">
        <w:trPr>
          <w:jc w:val="center"/>
        </w:trPr>
        <w:tc>
          <w:tcPr>
            <w:tcW w:w="1428" w:type="dxa"/>
            <w:shd w:val="clear" w:color="auto" w:fill="auto"/>
            <w:hideMark/>
          </w:tcPr>
          <w:p w14:paraId="6FDD395C" w14:textId="4F398913" w:rsidR="00E9023D" w:rsidRPr="00C04147" w:rsidRDefault="00E9023D" w:rsidP="00A54B4D">
            <w:pPr>
              <w:widowControl w:val="0"/>
              <w:rPr>
                <w:sz w:val="20"/>
                <w:szCs w:val="20"/>
                <w:lang w:val="es-AR" w:eastAsia="en-CA"/>
              </w:rPr>
            </w:pPr>
            <w:r w:rsidRPr="00C04147">
              <w:rPr>
                <w:sz w:val="20"/>
                <w:szCs w:val="20"/>
                <w:lang w:val="es-AR"/>
              </w:rPr>
              <w:t>Plan</w:t>
            </w:r>
            <w:r w:rsidR="00B838A6">
              <w:rPr>
                <w:sz w:val="20"/>
                <w:szCs w:val="20"/>
                <w:lang w:val="es-AR"/>
              </w:rPr>
              <w:t xml:space="preserve">ificación </w:t>
            </w:r>
            <w:r w:rsidRPr="00C04147">
              <w:rPr>
                <w:sz w:val="20"/>
                <w:szCs w:val="20"/>
                <w:lang w:val="es-AR"/>
              </w:rPr>
              <w:t>--Aprobación</w:t>
            </w:r>
            <w:r w:rsidRPr="00C04147">
              <w:rPr>
                <w:lang w:val="es-AR"/>
              </w:rPr>
              <w:t xml:space="preserve"> </w:t>
            </w:r>
          </w:p>
        </w:tc>
        <w:tc>
          <w:tcPr>
            <w:tcW w:w="2134" w:type="dxa"/>
            <w:shd w:val="clear" w:color="auto" w:fill="auto"/>
            <w:hideMark/>
          </w:tcPr>
          <w:p w14:paraId="14EE6261" w14:textId="77777777" w:rsidR="00E9023D" w:rsidRPr="00C04147" w:rsidRDefault="00E9023D" w:rsidP="00A54B4D">
            <w:pPr>
              <w:widowControl w:val="0"/>
              <w:rPr>
                <w:sz w:val="20"/>
                <w:szCs w:val="20"/>
                <w:lang w:val="es-AR" w:eastAsia="en-CA"/>
              </w:rPr>
            </w:pPr>
            <w:r w:rsidRPr="00C04147">
              <w:rPr>
                <w:sz w:val="20"/>
                <w:szCs w:val="20"/>
                <w:lang w:val="es-AR"/>
              </w:rPr>
              <w:t>Tramos aprobados</w:t>
            </w:r>
          </w:p>
        </w:tc>
        <w:tc>
          <w:tcPr>
            <w:tcW w:w="4305" w:type="dxa"/>
            <w:shd w:val="clear" w:color="auto" w:fill="auto"/>
            <w:hideMark/>
          </w:tcPr>
          <w:p w14:paraId="1840E2B5" w14:textId="166FEE78" w:rsidR="00E9023D" w:rsidRPr="00C04147" w:rsidRDefault="00B838A6" w:rsidP="00A54B4D">
            <w:pPr>
              <w:widowControl w:val="0"/>
              <w:rPr>
                <w:sz w:val="20"/>
                <w:szCs w:val="20"/>
                <w:lang w:val="es-AR" w:eastAsia="en-CA"/>
              </w:rPr>
            </w:pPr>
            <w:r>
              <w:rPr>
                <w:sz w:val="20"/>
                <w:szCs w:val="20"/>
                <w:lang w:val="es-AR"/>
              </w:rPr>
              <w:t>T</w:t>
            </w:r>
            <w:r w:rsidR="00E9023D" w:rsidRPr="00C04147">
              <w:rPr>
                <w:sz w:val="20"/>
                <w:szCs w:val="20"/>
                <w:lang w:val="es-AR"/>
              </w:rPr>
              <w:t xml:space="preserve">ramos aprobados </w:t>
            </w:r>
            <w:r w:rsidR="001D751D">
              <w:rPr>
                <w:sz w:val="20"/>
                <w:szCs w:val="20"/>
                <w:lang w:val="es-AR"/>
              </w:rPr>
              <w:t>comparados</w:t>
            </w:r>
            <w:r>
              <w:rPr>
                <w:sz w:val="20"/>
                <w:szCs w:val="20"/>
                <w:lang w:val="es-AR"/>
              </w:rPr>
              <w:t xml:space="preserve"> con los planificados</w:t>
            </w:r>
            <w:r w:rsidR="00E9023D" w:rsidRPr="00C04147">
              <w:rPr>
                <w:sz w:val="20"/>
                <w:szCs w:val="20"/>
                <w:lang w:val="es-AR"/>
              </w:rPr>
              <w:t>*</w:t>
            </w:r>
          </w:p>
        </w:tc>
        <w:tc>
          <w:tcPr>
            <w:tcW w:w="1626" w:type="dxa"/>
          </w:tcPr>
          <w:p w14:paraId="0C45E777" w14:textId="77777777" w:rsidR="00E9023D" w:rsidRPr="00C04147" w:rsidRDefault="00E9023D" w:rsidP="00A54B4D">
            <w:pPr>
              <w:widowControl w:val="0"/>
              <w:jc w:val="right"/>
              <w:rPr>
                <w:sz w:val="20"/>
                <w:szCs w:val="20"/>
                <w:lang w:val="es-AR" w:eastAsia="en-CA"/>
              </w:rPr>
            </w:pPr>
            <w:r w:rsidRPr="00C04147">
              <w:rPr>
                <w:sz w:val="20"/>
                <w:szCs w:val="20"/>
                <w:lang w:val="es-AR"/>
              </w:rPr>
              <w:t>54</w:t>
            </w:r>
          </w:p>
        </w:tc>
      </w:tr>
      <w:tr w:rsidR="00B838A6" w:rsidRPr="00C04147" w14:paraId="6DD06E1D" w14:textId="77777777" w:rsidTr="00C42E05">
        <w:trPr>
          <w:jc w:val="center"/>
        </w:trPr>
        <w:tc>
          <w:tcPr>
            <w:tcW w:w="1428" w:type="dxa"/>
            <w:shd w:val="clear" w:color="auto" w:fill="auto"/>
            <w:hideMark/>
          </w:tcPr>
          <w:p w14:paraId="13B7859F" w14:textId="66B84707" w:rsidR="00E9023D" w:rsidRPr="00C04147" w:rsidRDefault="00E9023D" w:rsidP="00A54B4D">
            <w:pPr>
              <w:widowControl w:val="0"/>
              <w:rPr>
                <w:sz w:val="20"/>
                <w:szCs w:val="20"/>
                <w:lang w:val="es-AR" w:eastAsia="en-CA"/>
              </w:rPr>
            </w:pPr>
            <w:r w:rsidRPr="00C04147">
              <w:rPr>
                <w:sz w:val="20"/>
                <w:szCs w:val="20"/>
                <w:lang w:val="es-AR"/>
              </w:rPr>
              <w:t>P</w:t>
            </w:r>
            <w:r w:rsidR="00B838A6">
              <w:rPr>
                <w:sz w:val="20"/>
                <w:szCs w:val="20"/>
                <w:lang w:val="es-AR"/>
              </w:rPr>
              <w:t xml:space="preserve">lanificación </w:t>
            </w:r>
            <w:r w:rsidRPr="00C04147">
              <w:rPr>
                <w:sz w:val="20"/>
                <w:szCs w:val="20"/>
                <w:lang w:val="es-AR"/>
              </w:rPr>
              <w:t>--Aprobación</w:t>
            </w:r>
            <w:r w:rsidRPr="00C04147">
              <w:rPr>
                <w:lang w:val="es-AR"/>
              </w:rPr>
              <w:t xml:space="preserve"> </w:t>
            </w:r>
          </w:p>
        </w:tc>
        <w:tc>
          <w:tcPr>
            <w:tcW w:w="2134" w:type="dxa"/>
            <w:shd w:val="clear" w:color="auto" w:fill="auto"/>
            <w:hideMark/>
          </w:tcPr>
          <w:p w14:paraId="028DD625" w14:textId="6A943BD6" w:rsidR="00E9023D" w:rsidRPr="00C04147" w:rsidRDefault="00B838A6" w:rsidP="00A54B4D">
            <w:pPr>
              <w:widowControl w:val="0"/>
              <w:rPr>
                <w:sz w:val="20"/>
                <w:szCs w:val="20"/>
                <w:lang w:val="es-AR" w:eastAsia="en-CA"/>
              </w:rPr>
            </w:pPr>
            <w:r>
              <w:rPr>
                <w:sz w:val="20"/>
                <w:szCs w:val="20"/>
                <w:lang w:val="es-AR"/>
              </w:rPr>
              <w:t>P</w:t>
            </w:r>
            <w:r w:rsidR="00E9023D" w:rsidRPr="00C04147">
              <w:rPr>
                <w:sz w:val="20"/>
                <w:szCs w:val="20"/>
                <w:lang w:val="es-AR"/>
              </w:rPr>
              <w:t>royectos/</w:t>
            </w:r>
            <w:r>
              <w:rPr>
                <w:sz w:val="20"/>
                <w:szCs w:val="20"/>
                <w:lang w:val="es-AR"/>
              </w:rPr>
              <w:t>A</w:t>
            </w:r>
            <w:r w:rsidR="00E9023D" w:rsidRPr="00C04147">
              <w:rPr>
                <w:sz w:val="20"/>
                <w:szCs w:val="20"/>
                <w:lang w:val="es-AR"/>
              </w:rPr>
              <w:t>ctividades aproba</w:t>
            </w:r>
            <w:r>
              <w:rPr>
                <w:sz w:val="20"/>
                <w:szCs w:val="20"/>
                <w:lang w:val="es-AR"/>
              </w:rPr>
              <w:t>dos</w:t>
            </w:r>
          </w:p>
        </w:tc>
        <w:tc>
          <w:tcPr>
            <w:tcW w:w="4305" w:type="dxa"/>
            <w:shd w:val="clear" w:color="auto" w:fill="auto"/>
            <w:hideMark/>
          </w:tcPr>
          <w:p w14:paraId="165CF175" w14:textId="5292CC3F" w:rsidR="00E9023D" w:rsidRPr="00C04147" w:rsidRDefault="00B838A6" w:rsidP="00A54B4D">
            <w:pPr>
              <w:widowControl w:val="0"/>
              <w:rPr>
                <w:sz w:val="20"/>
                <w:szCs w:val="20"/>
                <w:lang w:val="es-AR" w:eastAsia="en-CA"/>
              </w:rPr>
            </w:pPr>
            <w:r>
              <w:rPr>
                <w:sz w:val="20"/>
                <w:szCs w:val="20"/>
                <w:lang w:val="es-AR"/>
              </w:rPr>
              <w:t>P</w:t>
            </w:r>
            <w:r w:rsidR="00C04147">
              <w:rPr>
                <w:sz w:val="20"/>
                <w:szCs w:val="20"/>
                <w:lang w:val="es-AR"/>
              </w:rPr>
              <w:t>royecto</w:t>
            </w:r>
            <w:r w:rsidR="00E9023D" w:rsidRPr="00C04147">
              <w:rPr>
                <w:sz w:val="20"/>
                <w:szCs w:val="20"/>
                <w:lang w:val="es-AR"/>
              </w:rPr>
              <w:t>s/</w:t>
            </w:r>
            <w:r w:rsidR="001D751D" w:rsidRPr="00C04147">
              <w:rPr>
                <w:sz w:val="20"/>
                <w:szCs w:val="20"/>
                <w:lang w:val="es-AR"/>
              </w:rPr>
              <w:t>actividades aprobad</w:t>
            </w:r>
            <w:r w:rsidR="007C6C73">
              <w:rPr>
                <w:sz w:val="20"/>
                <w:szCs w:val="20"/>
                <w:lang w:val="es-AR"/>
              </w:rPr>
              <w:t>a</w:t>
            </w:r>
            <w:r w:rsidR="001D751D" w:rsidRPr="00C04147">
              <w:rPr>
                <w:sz w:val="20"/>
                <w:szCs w:val="20"/>
                <w:lang w:val="es-AR"/>
              </w:rPr>
              <w:t>s</w:t>
            </w:r>
            <w:r w:rsidR="00E9023D" w:rsidRPr="00C04147">
              <w:rPr>
                <w:sz w:val="20"/>
                <w:szCs w:val="20"/>
                <w:lang w:val="es-AR"/>
              </w:rPr>
              <w:t xml:space="preserve"> c</w:t>
            </w:r>
            <w:r w:rsidR="004B2173">
              <w:rPr>
                <w:sz w:val="20"/>
                <w:szCs w:val="20"/>
                <w:lang w:val="es-AR"/>
              </w:rPr>
              <w:t xml:space="preserve">omparado con los </w:t>
            </w:r>
            <w:r w:rsidR="007C6C73">
              <w:rPr>
                <w:sz w:val="20"/>
                <w:szCs w:val="20"/>
                <w:lang w:val="es-AR"/>
              </w:rPr>
              <w:t xml:space="preserve">planificados </w:t>
            </w:r>
            <w:r w:rsidR="00E9023D" w:rsidRPr="00C04147">
              <w:rPr>
                <w:sz w:val="20"/>
                <w:szCs w:val="20"/>
                <w:lang w:val="es-AR"/>
              </w:rPr>
              <w:t>(</w:t>
            </w:r>
            <w:r w:rsidR="004B2173">
              <w:rPr>
                <w:sz w:val="20"/>
                <w:szCs w:val="20"/>
                <w:lang w:val="es-AR"/>
              </w:rPr>
              <w:t xml:space="preserve">incluye </w:t>
            </w:r>
            <w:r w:rsidR="00E9023D" w:rsidRPr="00C04147">
              <w:rPr>
                <w:sz w:val="20"/>
                <w:szCs w:val="20"/>
                <w:lang w:val="es-AR"/>
              </w:rPr>
              <w:t>actividades de preparación de proyecto) **</w:t>
            </w:r>
          </w:p>
        </w:tc>
        <w:tc>
          <w:tcPr>
            <w:tcW w:w="1626" w:type="dxa"/>
          </w:tcPr>
          <w:p w14:paraId="06A7C8D6" w14:textId="77777777" w:rsidR="00E9023D" w:rsidRPr="00C04147" w:rsidRDefault="00E9023D" w:rsidP="00A54B4D">
            <w:pPr>
              <w:widowControl w:val="0"/>
              <w:jc w:val="right"/>
              <w:rPr>
                <w:sz w:val="20"/>
                <w:szCs w:val="20"/>
                <w:lang w:val="es-AR" w:eastAsia="en-CA"/>
              </w:rPr>
            </w:pPr>
            <w:r w:rsidRPr="00C04147">
              <w:rPr>
                <w:sz w:val="20"/>
                <w:szCs w:val="20"/>
                <w:lang w:val="es-AR"/>
              </w:rPr>
              <w:t>99</w:t>
            </w:r>
          </w:p>
        </w:tc>
      </w:tr>
      <w:tr w:rsidR="00B838A6" w:rsidRPr="00C04147" w14:paraId="65405F05" w14:textId="77777777" w:rsidTr="00C42E05">
        <w:trPr>
          <w:jc w:val="center"/>
        </w:trPr>
        <w:tc>
          <w:tcPr>
            <w:tcW w:w="1428" w:type="dxa"/>
            <w:shd w:val="clear" w:color="auto" w:fill="auto"/>
            <w:hideMark/>
          </w:tcPr>
          <w:p w14:paraId="701D4D76" w14:textId="4C5287BE" w:rsidR="00E9023D" w:rsidRPr="00C04147" w:rsidRDefault="004B2173" w:rsidP="00A54B4D">
            <w:pPr>
              <w:widowControl w:val="0"/>
              <w:rPr>
                <w:sz w:val="20"/>
                <w:szCs w:val="20"/>
                <w:lang w:val="es-AR" w:eastAsia="en-CA"/>
              </w:rPr>
            </w:pPr>
            <w:r>
              <w:rPr>
                <w:sz w:val="20"/>
                <w:szCs w:val="20"/>
                <w:lang w:val="es-AR"/>
              </w:rPr>
              <w:t>Ejecución</w:t>
            </w:r>
            <w:r w:rsidR="00E9023D" w:rsidRPr="00C04147">
              <w:rPr>
                <w:lang w:val="es-AR"/>
              </w:rPr>
              <w:t xml:space="preserve"> </w:t>
            </w:r>
          </w:p>
        </w:tc>
        <w:tc>
          <w:tcPr>
            <w:tcW w:w="2134" w:type="dxa"/>
            <w:shd w:val="clear" w:color="auto" w:fill="auto"/>
            <w:hideMark/>
          </w:tcPr>
          <w:p w14:paraId="2F319CAF" w14:textId="77777777" w:rsidR="00E9023D" w:rsidRPr="00C04147" w:rsidRDefault="00E9023D" w:rsidP="00A54B4D">
            <w:pPr>
              <w:widowControl w:val="0"/>
              <w:rPr>
                <w:sz w:val="20"/>
                <w:szCs w:val="20"/>
                <w:lang w:val="es-AR" w:eastAsia="en-CA"/>
              </w:rPr>
            </w:pPr>
            <w:r w:rsidRPr="00C04147">
              <w:rPr>
                <w:sz w:val="20"/>
                <w:szCs w:val="20"/>
                <w:lang w:val="es-AR"/>
              </w:rPr>
              <w:t>Fondos desembolsados</w:t>
            </w:r>
          </w:p>
        </w:tc>
        <w:tc>
          <w:tcPr>
            <w:tcW w:w="4305" w:type="dxa"/>
            <w:shd w:val="clear" w:color="auto" w:fill="auto"/>
            <w:hideMark/>
          </w:tcPr>
          <w:p w14:paraId="1D549FF2" w14:textId="464FDCC1" w:rsidR="00E9023D" w:rsidRPr="00C04147" w:rsidRDefault="00C01B10" w:rsidP="00A54B4D">
            <w:pPr>
              <w:widowControl w:val="0"/>
              <w:rPr>
                <w:sz w:val="20"/>
                <w:szCs w:val="20"/>
                <w:lang w:val="es-AR" w:eastAsia="en-CA"/>
              </w:rPr>
            </w:pPr>
            <w:r>
              <w:rPr>
                <w:sz w:val="20"/>
                <w:szCs w:val="20"/>
                <w:lang w:val="es-AR"/>
              </w:rPr>
              <w:t xml:space="preserve">Basado en </w:t>
            </w:r>
            <w:r w:rsidR="004B2173">
              <w:rPr>
                <w:sz w:val="20"/>
                <w:szCs w:val="20"/>
                <w:lang w:val="es-AR"/>
              </w:rPr>
              <w:t xml:space="preserve">el desembolso estimado </w:t>
            </w:r>
            <w:r>
              <w:rPr>
                <w:sz w:val="20"/>
                <w:szCs w:val="20"/>
                <w:lang w:val="es-AR"/>
              </w:rPr>
              <w:t>en e</w:t>
            </w:r>
            <w:r w:rsidR="004B2173">
              <w:rPr>
                <w:sz w:val="20"/>
                <w:szCs w:val="20"/>
                <w:lang w:val="es-AR"/>
              </w:rPr>
              <w:t xml:space="preserve">l </w:t>
            </w:r>
            <w:r w:rsidR="00C04147">
              <w:rPr>
                <w:sz w:val="20"/>
                <w:szCs w:val="20"/>
                <w:lang w:val="es-AR"/>
              </w:rPr>
              <w:t xml:space="preserve">informe </w:t>
            </w:r>
            <w:r w:rsidR="004B2173">
              <w:rPr>
                <w:sz w:val="20"/>
                <w:szCs w:val="20"/>
                <w:lang w:val="es-AR"/>
              </w:rPr>
              <w:t>sobre la marcha de las actividades</w:t>
            </w:r>
          </w:p>
        </w:tc>
        <w:tc>
          <w:tcPr>
            <w:tcW w:w="1626" w:type="dxa"/>
          </w:tcPr>
          <w:p w14:paraId="5288CD7F" w14:textId="22329BBB" w:rsidR="00E9023D" w:rsidRPr="00C04147" w:rsidRDefault="00E9023D" w:rsidP="00A54B4D">
            <w:pPr>
              <w:widowControl w:val="0"/>
              <w:ind w:left="-162"/>
              <w:jc w:val="right"/>
              <w:rPr>
                <w:sz w:val="20"/>
                <w:szCs w:val="20"/>
                <w:lang w:val="es-AR" w:eastAsia="en-CA"/>
              </w:rPr>
            </w:pPr>
            <w:r w:rsidRPr="00C04147">
              <w:rPr>
                <w:sz w:val="20"/>
                <w:szCs w:val="20"/>
                <w:lang w:val="es-AR"/>
              </w:rPr>
              <w:t>2</w:t>
            </w:r>
            <w:r w:rsidR="00C04147" w:rsidRPr="00C04147">
              <w:rPr>
                <w:sz w:val="20"/>
                <w:szCs w:val="20"/>
                <w:lang w:val="es-AR"/>
              </w:rPr>
              <w:t>1</w:t>
            </w:r>
            <w:r w:rsidR="00C04147">
              <w:rPr>
                <w:sz w:val="20"/>
                <w:szCs w:val="20"/>
                <w:lang w:val="es-AR"/>
              </w:rPr>
              <w:t xml:space="preserve"> </w:t>
            </w:r>
            <w:r w:rsidR="00C04147" w:rsidRPr="00C04147">
              <w:rPr>
                <w:sz w:val="20"/>
                <w:szCs w:val="20"/>
                <w:lang w:val="es-AR"/>
              </w:rPr>
              <w:t>629</w:t>
            </w:r>
            <w:r w:rsidR="00C04147">
              <w:rPr>
                <w:sz w:val="20"/>
                <w:szCs w:val="20"/>
                <w:lang w:val="es-AR"/>
              </w:rPr>
              <w:t xml:space="preserve"> </w:t>
            </w:r>
            <w:r w:rsidR="00C04147" w:rsidRPr="00C04147">
              <w:rPr>
                <w:sz w:val="20"/>
                <w:szCs w:val="20"/>
                <w:lang w:val="es-AR"/>
              </w:rPr>
              <w:t>928</w:t>
            </w:r>
            <w:r w:rsidR="001D751D">
              <w:rPr>
                <w:sz w:val="20"/>
                <w:szCs w:val="20"/>
                <w:lang w:val="es-AR"/>
              </w:rPr>
              <w:t xml:space="preserve"> $EUA</w:t>
            </w:r>
          </w:p>
        </w:tc>
      </w:tr>
      <w:tr w:rsidR="00B838A6" w:rsidRPr="00C04147" w14:paraId="60844D70" w14:textId="77777777" w:rsidTr="00C42E05">
        <w:trPr>
          <w:jc w:val="center"/>
        </w:trPr>
        <w:tc>
          <w:tcPr>
            <w:tcW w:w="1428" w:type="dxa"/>
            <w:shd w:val="clear" w:color="auto" w:fill="auto"/>
            <w:hideMark/>
          </w:tcPr>
          <w:p w14:paraId="718A3381" w14:textId="2F40F40B" w:rsidR="00E9023D" w:rsidRPr="00C04147" w:rsidRDefault="004B2173" w:rsidP="00A54B4D">
            <w:pPr>
              <w:rPr>
                <w:sz w:val="20"/>
                <w:szCs w:val="20"/>
                <w:lang w:val="es-AR" w:eastAsia="en-CA"/>
              </w:rPr>
            </w:pPr>
            <w:r>
              <w:rPr>
                <w:sz w:val="20"/>
                <w:szCs w:val="20"/>
                <w:lang w:val="es-AR"/>
              </w:rPr>
              <w:t>Ejecución</w:t>
            </w:r>
          </w:p>
        </w:tc>
        <w:tc>
          <w:tcPr>
            <w:tcW w:w="2134" w:type="dxa"/>
            <w:shd w:val="clear" w:color="auto" w:fill="auto"/>
            <w:hideMark/>
          </w:tcPr>
          <w:p w14:paraId="5DE6E342" w14:textId="2C7AEDF0" w:rsidR="00E9023D" w:rsidRPr="00C04147" w:rsidRDefault="004B2173" w:rsidP="00A54B4D">
            <w:pPr>
              <w:rPr>
                <w:sz w:val="20"/>
                <w:szCs w:val="20"/>
                <w:lang w:val="es-AR" w:eastAsia="en-CA"/>
              </w:rPr>
            </w:pPr>
            <w:r>
              <w:rPr>
                <w:sz w:val="20"/>
                <w:szCs w:val="20"/>
                <w:lang w:val="es-AR"/>
              </w:rPr>
              <w:t xml:space="preserve">Eliminación de </w:t>
            </w:r>
            <w:r w:rsidR="00C04147">
              <w:rPr>
                <w:sz w:val="20"/>
                <w:szCs w:val="20"/>
                <w:lang w:val="es-AR"/>
              </w:rPr>
              <w:t>SAO</w:t>
            </w:r>
            <w:r w:rsidR="00E9023D" w:rsidRPr="00C04147">
              <w:rPr>
                <w:sz w:val="20"/>
                <w:szCs w:val="20"/>
                <w:lang w:val="es-AR"/>
              </w:rPr>
              <w:t xml:space="preserve"> </w:t>
            </w:r>
          </w:p>
        </w:tc>
        <w:tc>
          <w:tcPr>
            <w:tcW w:w="4305" w:type="dxa"/>
            <w:shd w:val="clear" w:color="auto" w:fill="auto"/>
            <w:hideMark/>
          </w:tcPr>
          <w:p w14:paraId="7DA93D81" w14:textId="250769D0" w:rsidR="00E9023D" w:rsidRPr="00C04147" w:rsidRDefault="00E9023D" w:rsidP="00A54B4D">
            <w:pPr>
              <w:rPr>
                <w:sz w:val="20"/>
                <w:szCs w:val="20"/>
                <w:lang w:val="es-AR" w:eastAsia="en-CA"/>
              </w:rPr>
            </w:pPr>
            <w:r w:rsidRPr="00C04147">
              <w:rPr>
                <w:sz w:val="20"/>
                <w:szCs w:val="20"/>
                <w:lang w:val="es-AR"/>
              </w:rPr>
              <w:t>El</w:t>
            </w:r>
            <w:r w:rsidR="004B2173">
              <w:rPr>
                <w:sz w:val="20"/>
                <w:szCs w:val="20"/>
                <w:lang w:val="es-AR"/>
              </w:rPr>
              <w:t xml:space="preserve">iminación de </w:t>
            </w:r>
            <w:r w:rsidR="00C04147">
              <w:rPr>
                <w:sz w:val="20"/>
                <w:szCs w:val="20"/>
                <w:lang w:val="es-AR"/>
              </w:rPr>
              <w:t>SAO</w:t>
            </w:r>
            <w:r w:rsidRPr="00C04147">
              <w:rPr>
                <w:sz w:val="20"/>
                <w:szCs w:val="20"/>
                <w:lang w:val="es-AR"/>
              </w:rPr>
              <w:t xml:space="preserve"> para el tramo cuando el tramo siguiente </w:t>
            </w:r>
            <w:r w:rsidR="004B2173">
              <w:rPr>
                <w:sz w:val="20"/>
                <w:szCs w:val="20"/>
                <w:lang w:val="es-AR"/>
              </w:rPr>
              <w:t>está aprobado, comparado con los planificados según el plan administrativo</w:t>
            </w:r>
            <w:r w:rsidRPr="00C04147">
              <w:rPr>
                <w:sz w:val="20"/>
                <w:szCs w:val="20"/>
                <w:lang w:val="es-AR"/>
              </w:rPr>
              <w:t xml:space="preserve">* </w:t>
            </w:r>
          </w:p>
        </w:tc>
        <w:tc>
          <w:tcPr>
            <w:tcW w:w="1626" w:type="dxa"/>
          </w:tcPr>
          <w:p w14:paraId="60A97898" w14:textId="1FA4E364" w:rsidR="00E9023D" w:rsidRPr="00C04147" w:rsidRDefault="00E9023D" w:rsidP="00A54B4D">
            <w:pPr>
              <w:jc w:val="right"/>
              <w:rPr>
                <w:sz w:val="20"/>
                <w:szCs w:val="20"/>
                <w:lang w:val="es-AR" w:eastAsia="en-CA"/>
              </w:rPr>
            </w:pPr>
            <w:r w:rsidRPr="00C04147">
              <w:rPr>
                <w:sz w:val="20"/>
                <w:szCs w:val="20"/>
                <w:lang w:val="es-AR"/>
              </w:rPr>
              <w:t>9</w:t>
            </w:r>
            <w:r w:rsidR="00C04147" w:rsidRPr="00C04147">
              <w:rPr>
                <w:sz w:val="20"/>
                <w:szCs w:val="20"/>
                <w:lang w:val="es-AR"/>
              </w:rPr>
              <w:t>3</w:t>
            </w:r>
            <w:r w:rsidR="00C04147">
              <w:rPr>
                <w:sz w:val="20"/>
                <w:szCs w:val="20"/>
                <w:lang w:val="es-AR"/>
              </w:rPr>
              <w:t>,</w:t>
            </w:r>
            <w:r w:rsidR="00C04147" w:rsidRPr="00C04147">
              <w:rPr>
                <w:sz w:val="20"/>
                <w:szCs w:val="20"/>
                <w:lang w:val="es-AR"/>
              </w:rPr>
              <w:t>6</w:t>
            </w:r>
            <w:r w:rsidRPr="00C04147">
              <w:rPr>
                <w:sz w:val="20"/>
                <w:szCs w:val="20"/>
                <w:lang w:val="es-AR"/>
              </w:rPr>
              <w:t xml:space="preserve"> </w:t>
            </w:r>
            <w:r w:rsidR="00C04147">
              <w:rPr>
                <w:sz w:val="20"/>
                <w:szCs w:val="20"/>
                <w:lang w:val="es-AR"/>
              </w:rPr>
              <w:t>toneladas PAO</w:t>
            </w:r>
          </w:p>
        </w:tc>
      </w:tr>
      <w:tr w:rsidR="00B838A6" w:rsidRPr="00C04147" w14:paraId="5584E271" w14:textId="77777777" w:rsidTr="00C42E05">
        <w:trPr>
          <w:jc w:val="center"/>
        </w:trPr>
        <w:tc>
          <w:tcPr>
            <w:tcW w:w="1428" w:type="dxa"/>
            <w:shd w:val="clear" w:color="auto" w:fill="auto"/>
            <w:hideMark/>
          </w:tcPr>
          <w:p w14:paraId="4E9BA2F2" w14:textId="2FE4A09F" w:rsidR="00E9023D" w:rsidRPr="00C04147" w:rsidRDefault="004B2173" w:rsidP="00A54B4D">
            <w:pPr>
              <w:rPr>
                <w:sz w:val="20"/>
                <w:szCs w:val="20"/>
                <w:lang w:val="es-AR" w:eastAsia="en-CA"/>
              </w:rPr>
            </w:pPr>
            <w:r>
              <w:rPr>
                <w:sz w:val="20"/>
                <w:szCs w:val="20"/>
                <w:lang w:val="es-AR"/>
              </w:rPr>
              <w:t>Ejecución</w:t>
            </w:r>
            <w:r w:rsidR="00E9023D" w:rsidRPr="00C04147">
              <w:rPr>
                <w:lang w:val="es-AR"/>
              </w:rPr>
              <w:t xml:space="preserve"> </w:t>
            </w:r>
          </w:p>
        </w:tc>
        <w:tc>
          <w:tcPr>
            <w:tcW w:w="2134" w:type="dxa"/>
            <w:shd w:val="clear" w:color="auto" w:fill="auto"/>
            <w:hideMark/>
          </w:tcPr>
          <w:p w14:paraId="43C6EEE9" w14:textId="7C56BCD1" w:rsidR="00E9023D" w:rsidRPr="00C04147" w:rsidRDefault="004B2173" w:rsidP="00A54B4D">
            <w:pPr>
              <w:rPr>
                <w:sz w:val="20"/>
                <w:szCs w:val="20"/>
                <w:lang w:val="es-AR" w:eastAsia="en-CA"/>
              </w:rPr>
            </w:pPr>
            <w:r>
              <w:rPr>
                <w:sz w:val="20"/>
                <w:szCs w:val="20"/>
                <w:lang w:val="es-AR"/>
              </w:rPr>
              <w:t xml:space="preserve">Finalización de </w:t>
            </w:r>
            <w:r w:rsidR="00E9023D" w:rsidRPr="00C04147">
              <w:rPr>
                <w:sz w:val="20"/>
                <w:szCs w:val="20"/>
                <w:lang w:val="es-AR"/>
              </w:rPr>
              <w:t>proyecto</w:t>
            </w:r>
            <w:r w:rsidR="00C01B10">
              <w:rPr>
                <w:sz w:val="20"/>
                <w:szCs w:val="20"/>
                <w:lang w:val="es-AR"/>
              </w:rPr>
              <w:t>s</w:t>
            </w:r>
            <w:r w:rsidR="00E9023D" w:rsidRPr="00C04147">
              <w:rPr>
                <w:sz w:val="20"/>
                <w:szCs w:val="20"/>
                <w:lang w:val="es-AR"/>
              </w:rPr>
              <w:t xml:space="preserve"> para las actividades</w:t>
            </w:r>
          </w:p>
        </w:tc>
        <w:tc>
          <w:tcPr>
            <w:tcW w:w="4305" w:type="dxa"/>
            <w:shd w:val="clear" w:color="auto" w:fill="auto"/>
            <w:hideMark/>
          </w:tcPr>
          <w:p w14:paraId="41C8480C" w14:textId="06D03941" w:rsidR="00E9023D" w:rsidRPr="00C04147" w:rsidRDefault="004B2173" w:rsidP="00A54B4D">
            <w:pPr>
              <w:rPr>
                <w:sz w:val="20"/>
                <w:szCs w:val="20"/>
                <w:lang w:val="es-AR" w:eastAsia="en-CA"/>
              </w:rPr>
            </w:pPr>
            <w:r>
              <w:rPr>
                <w:sz w:val="20"/>
                <w:szCs w:val="20"/>
                <w:lang w:val="es-AR"/>
              </w:rPr>
              <w:t xml:space="preserve">Finalización </w:t>
            </w:r>
            <w:r w:rsidR="00E9023D" w:rsidRPr="00C04147">
              <w:rPr>
                <w:sz w:val="20"/>
                <w:szCs w:val="20"/>
                <w:lang w:val="es-AR"/>
              </w:rPr>
              <w:t>de proyecto</w:t>
            </w:r>
            <w:r w:rsidR="00C01B10">
              <w:rPr>
                <w:sz w:val="20"/>
                <w:szCs w:val="20"/>
                <w:lang w:val="es-AR"/>
              </w:rPr>
              <w:t>s</w:t>
            </w:r>
            <w:r w:rsidR="00E9023D" w:rsidRPr="00C04147">
              <w:rPr>
                <w:sz w:val="20"/>
                <w:szCs w:val="20"/>
                <w:lang w:val="es-AR"/>
              </w:rPr>
              <w:t xml:space="preserve"> </w:t>
            </w:r>
            <w:r>
              <w:rPr>
                <w:sz w:val="20"/>
                <w:szCs w:val="20"/>
                <w:lang w:val="es-AR"/>
              </w:rPr>
              <w:t>comparado</w:t>
            </w:r>
            <w:r w:rsidR="00C01B10">
              <w:rPr>
                <w:sz w:val="20"/>
                <w:szCs w:val="20"/>
                <w:lang w:val="es-AR"/>
              </w:rPr>
              <w:t xml:space="preserve"> con</w:t>
            </w:r>
            <w:r>
              <w:rPr>
                <w:sz w:val="20"/>
                <w:szCs w:val="20"/>
                <w:lang w:val="es-AR"/>
              </w:rPr>
              <w:t xml:space="preserve"> los planificados en </w:t>
            </w:r>
            <w:r w:rsidR="00E9023D" w:rsidRPr="00C04147">
              <w:rPr>
                <w:sz w:val="20"/>
                <w:szCs w:val="20"/>
                <w:lang w:val="es-AR"/>
              </w:rPr>
              <w:t xml:space="preserve">los informes </w:t>
            </w:r>
            <w:r>
              <w:rPr>
                <w:sz w:val="20"/>
                <w:szCs w:val="20"/>
                <w:lang w:val="es-AR"/>
              </w:rPr>
              <w:t xml:space="preserve">sobre la marcha de las actividades </w:t>
            </w:r>
            <w:r w:rsidR="00E9023D" w:rsidRPr="00C04147">
              <w:rPr>
                <w:sz w:val="20"/>
                <w:szCs w:val="20"/>
                <w:lang w:val="es-AR"/>
              </w:rPr>
              <w:t>para todas las actividades (excepto la preparación de proyecto)</w:t>
            </w:r>
          </w:p>
        </w:tc>
        <w:tc>
          <w:tcPr>
            <w:tcW w:w="1626" w:type="dxa"/>
          </w:tcPr>
          <w:p w14:paraId="3B80C150" w14:textId="77777777" w:rsidR="00E9023D" w:rsidRPr="00C04147" w:rsidRDefault="00E9023D" w:rsidP="00A54B4D">
            <w:pPr>
              <w:jc w:val="right"/>
              <w:rPr>
                <w:sz w:val="20"/>
                <w:szCs w:val="20"/>
                <w:lang w:val="es-AR" w:eastAsia="en-CA"/>
              </w:rPr>
            </w:pPr>
            <w:r w:rsidRPr="00C04147">
              <w:rPr>
                <w:sz w:val="20"/>
                <w:szCs w:val="20"/>
                <w:lang w:val="es-AR"/>
              </w:rPr>
              <w:t>91</w:t>
            </w:r>
          </w:p>
        </w:tc>
      </w:tr>
      <w:tr w:rsidR="00B838A6" w:rsidRPr="00C04147" w14:paraId="357E80A9" w14:textId="77777777" w:rsidTr="00C42E05">
        <w:trPr>
          <w:jc w:val="center"/>
        </w:trPr>
        <w:tc>
          <w:tcPr>
            <w:tcW w:w="1428" w:type="dxa"/>
            <w:shd w:val="clear" w:color="auto" w:fill="auto"/>
            <w:hideMark/>
          </w:tcPr>
          <w:p w14:paraId="65EFF4B9" w14:textId="77777777" w:rsidR="00E9023D" w:rsidRPr="00C04147" w:rsidRDefault="00E9023D" w:rsidP="00A54B4D">
            <w:pPr>
              <w:rPr>
                <w:sz w:val="20"/>
                <w:szCs w:val="20"/>
                <w:lang w:val="es-AR" w:eastAsia="en-CA"/>
              </w:rPr>
            </w:pPr>
            <w:r w:rsidRPr="00C04147">
              <w:rPr>
                <w:sz w:val="20"/>
                <w:szCs w:val="20"/>
                <w:lang w:val="es-AR"/>
              </w:rPr>
              <w:t>Administrativo</w:t>
            </w:r>
          </w:p>
        </w:tc>
        <w:tc>
          <w:tcPr>
            <w:tcW w:w="2134" w:type="dxa"/>
            <w:shd w:val="clear" w:color="auto" w:fill="auto"/>
            <w:hideMark/>
          </w:tcPr>
          <w:p w14:paraId="418C37B8" w14:textId="34A30C8E" w:rsidR="00E9023D" w:rsidRPr="00C04147" w:rsidRDefault="00E9023D" w:rsidP="00A54B4D">
            <w:pPr>
              <w:rPr>
                <w:sz w:val="20"/>
                <w:szCs w:val="20"/>
                <w:lang w:val="es-AR" w:eastAsia="en-CA"/>
              </w:rPr>
            </w:pPr>
            <w:r w:rsidRPr="00C04147">
              <w:rPr>
                <w:sz w:val="20"/>
                <w:szCs w:val="20"/>
                <w:lang w:val="es-AR"/>
              </w:rPr>
              <w:t xml:space="preserve">Velocidad de </w:t>
            </w:r>
            <w:r w:rsidR="004B2173">
              <w:rPr>
                <w:sz w:val="20"/>
                <w:szCs w:val="20"/>
                <w:lang w:val="es-AR"/>
              </w:rPr>
              <w:t xml:space="preserve">la finalización </w:t>
            </w:r>
            <w:r w:rsidRPr="00C04147">
              <w:rPr>
                <w:sz w:val="20"/>
                <w:szCs w:val="20"/>
                <w:lang w:val="es-AR"/>
              </w:rPr>
              <w:t>financiera</w:t>
            </w:r>
          </w:p>
        </w:tc>
        <w:tc>
          <w:tcPr>
            <w:tcW w:w="4305" w:type="dxa"/>
            <w:shd w:val="clear" w:color="auto" w:fill="auto"/>
            <w:hideMark/>
          </w:tcPr>
          <w:p w14:paraId="3B4277DE" w14:textId="7C751CA6" w:rsidR="00E9023D" w:rsidRPr="00C04147" w:rsidRDefault="00E9023D" w:rsidP="00A54B4D">
            <w:pPr>
              <w:rPr>
                <w:sz w:val="20"/>
                <w:szCs w:val="20"/>
                <w:lang w:val="es-AR" w:eastAsia="en-CA"/>
              </w:rPr>
            </w:pPr>
            <w:r w:rsidRPr="00C04147">
              <w:rPr>
                <w:sz w:val="20"/>
                <w:szCs w:val="20"/>
                <w:lang w:val="es-AR"/>
              </w:rPr>
              <w:t xml:space="preserve">El grado al cual los proyectos se terminan financieramente 12 meses después de la </w:t>
            </w:r>
            <w:r w:rsidR="004B2173">
              <w:rPr>
                <w:sz w:val="20"/>
                <w:szCs w:val="20"/>
                <w:lang w:val="es-AR"/>
              </w:rPr>
              <w:t xml:space="preserve">finalización </w:t>
            </w:r>
            <w:r w:rsidRPr="00C04147">
              <w:rPr>
                <w:sz w:val="20"/>
                <w:szCs w:val="20"/>
                <w:lang w:val="es-AR"/>
              </w:rPr>
              <w:t>del proyecto</w:t>
            </w:r>
          </w:p>
        </w:tc>
        <w:tc>
          <w:tcPr>
            <w:tcW w:w="1626" w:type="dxa"/>
          </w:tcPr>
          <w:p w14:paraId="7FFD5A4F" w14:textId="77777777" w:rsidR="00E9023D" w:rsidRPr="00C04147" w:rsidRDefault="00E9023D" w:rsidP="00A54B4D">
            <w:pPr>
              <w:jc w:val="right"/>
              <w:rPr>
                <w:sz w:val="20"/>
                <w:szCs w:val="20"/>
                <w:lang w:val="es-AR" w:eastAsia="en-CA"/>
              </w:rPr>
            </w:pPr>
            <w:r w:rsidRPr="00C04147">
              <w:rPr>
                <w:sz w:val="20"/>
                <w:szCs w:val="20"/>
                <w:lang w:val="es-AR"/>
              </w:rPr>
              <w:t>14 meses</w:t>
            </w:r>
          </w:p>
        </w:tc>
      </w:tr>
      <w:tr w:rsidR="00B838A6" w:rsidRPr="00C04147" w14:paraId="6EBC6E85" w14:textId="77777777" w:rsidTr="00C42E05">
        <w:trPr>
          <w:jc w:val="center"/>
        </w:trPr>
        <w:tc>
          <w:tcPr>
            <w:tcW w:w="1428" w:type="dxa"/>
            <w:shd w:val="clear" w:color="auto" w:fill="auto"/>
            <w:hideMark/>
          </w:tcPr>
          <w:p w14:paraId="511AA5E4" w14:textId="77777777" w:rsidR="00E9023D" w:rsidRPr="00C04147" w:rsidRDefault="00E9023D" w:rsidP="00A54B4D">
            <w:pPr>
              <w:rPr>
                <w:sz w:val="20"/>
                <w:szCs w:val="20"/>
                <w:lang w:val="es-AR" w:eastAsia="en-CA"/>
              </w:rPr>
            </w:pPr>
            <w:r w:rsidRPr="00C04147">
              <w:rPr>
                <w:sz w:val="20"/>
                <w:szCs w:val="20"/>
                <w:lang w:val="es-AR"/>
              </w:rPr>
              <w:t>Administrativo</w:t>
            </w:r>
            <w:r w:rsidRPr="00C04147">
              <w:rPr>
                <w:lang w:val="es-AR"/>
              </w:rPr>
              <w:t xml:space="preserve"> </w:t>
            </w:r>
          </w:p>
        </w:tc>
        <w:tc>
          <w:tcPr>
            <w:tcW w:w="2134" w:type="dxa"/>
            <w:shd w:val="clear" w:color="auto" w:fill="auto"/>
            <w:hideMark/>
          </w:tcPr>
          <w:p w14:paraId="065AF526" w14:textId="56FA6C3A" w:rsidR="00E9023D" w:rsidRPr="00C04147" w:rsidRDefault="00E9023D" w:rsidP="00A54B4D">
            <w:pPr>
              <w:rPr>
                <w:sz w:val="20"/>
                <w:szCs w:val="20"/>
                <w:lang w:val="es-AR" w:eastAsia="en-CA"/>
              </w:rPr>
            </w:pPr>
            <w:r w:rsidRPr="00C04147">
              <w:rPr>
                <w:sz w:val="20"/>
                <w:szCs w:val="20"/>
                <w:lang w:val="es-AR"/>
              </w:rPr>
              <w:t xml:space="preserve">Presentación en fecha de Informes de terminación </w:t>
            </w:r>
            <w:r w:rsidR="00C04147">
              <w:rPr>
                <w:sz w:val="20"/>
                <w:szCs w:val="20"/>
                <w:lang w:val="es-AR"/>
              </w:rPr>
              <w:t>del proyecto</w:t>
            </w:r>
          </w:p>
        </w:tc>
        <w:tc>
          <w:tcPr>
            <w:tcW w:w="4305" w:type="dxa"/>
            <w:shd w:val="clear" w:color="auto" w:fill="auto"/>
            <w:hideMark/>
          </w:tcPr>
          <w:p w14:paraId="6A7B53B2" w14:textId="7ABEE31F" w:rsidR="00E9023D" w:rsidRPr="00C04147" w:rsidRDefault="00E9023D" w:rsidP="00A54B4D">
            <w:pPr>
              <w:rPr>
                <w:sz w:val="20"/>
                <w:szCs w:val="20"/>
                <w:lang w:val="es-AR" w:eastAsia="en-CA"/>
              </w:rPr>
            </w:pPr>
            <w:r w:rsidRPr="00C04147">
              <w:rPr>
                <w:sz w:val="20"/>
                <w:szCs w:val="20"/>
                <w:lang w:val="es-AR"/>
              </w:rPr>
              <w:t xml:space="preserve">Presentación en fecha de </w:t>
            </w:r>
            <w:r w:rsidR="004B2173">
              <w:rPr>
                <w:sz w:val="20"/>
                <w:szCs w:val="20"/>
                <w:lang w:val="es-AR"/>
              </w:rPr>
              <w:t>i</w:t>
            </w:r>
            <w:r w:rsidRPr="00C04147">
              <w:rPr>
                <w:sz w:val="20"/>
                <w:szCs w:val="20"/>
                <w:lang w:val="es-AR"/>
              </w:rPr>
              <w:t xml:space="preserve">nformes de terminación </w:t>
            </w:r>
            <w:r w:rsidR="00C04147">
              <w:rPr>
                <w:sz w:val="20"/>
                <w:szCs w:val="20"/>
                <w:lang w:val="es-AR"/>
              </w:rPr>
              <w:t>del proyecto</w:t>
            </w:r>
            <w:r w:rsidRPr="00C04147">
              <w:rPr>
                <w:sz w:val="20"/>
                <w:szCs w:val="20"/>
                <w:lang w:val="es-AR"/>
              </w:rPr>
              <w:t xml:space="preserve"> </w:t>
            </w:r>
            <w:r w:rsidR="004B2173">
              <w:rPr>
                <w:sz w:val="20"/>
                <w:szCs w:val="20"/>
                <w:lang w:val="es-AR"/>
              </w:rPr>
              <w:t>comparado con los convenidos</w:t>
            </w:r>
          </w:p>
        </w:tc>
        <w:tc>
          <w:tcPr>
            <w:tcW w:w="1626" w:type="dxa"/>
          </w:tcPr>
          <w:p w14:paraId="1846C9E7" w14:textId="55B59189" w:rsidR="00E9023D" w:rsidRPr="00C04147" w:rsidRDefault="00C01B10" w:rsidP="00A54B4D">
            <w:pPr>
              <w:jc w:val="right"/>
              <w:rPr>
                <w:sz w:val="20"/>
                <w:szCs w:val="20"/>
                <w:lang w:val="es-AR"/>
              </w:rPr>
            </w:pPr>
            <w:r>
              <w:rPr>
                <w:sz w:val="20"/>
                <w:szCs w:val="20"/>
                <w:lang w:val="es-AR"/>
              </w:rPr>
              <w:t xml:space="preserve">En fecha </w:t>
            </w:r>
            <w:r w:rsidR="00E9023D" w:rsidRPr="00C04147">
              <w:rPr>
                <w:sz w:val="20"/>
                <w:szCs w:val="20"/>
                <w:lang w:val="es-AR"/>
              </w:rPr>
              <w:t>(15)</w:t>
            </w:r>
          </w:p>
        </w:tc>
      </w:tr>
      <w:tr w:rsidR="00B838A6" w:rsidRPr="00C04147" w14:paraId="1F760420" w14:textId="77777777" w:rsidTr="00C42E05">
        <w:trPr>
          <w:jc w:val="center"/>
        </w:trPr>
        <w:tc>
          <w:tcPr>
            <w:tcW w:w="1428" w:type="dxa"/>
            <w:shd w:val="clear" w:color="auto" w:fill="auto"/>
            <w:hideMark/>
          </w:tcPr>
          <w:p w14:paraId="4DE8C8B8" w14:textId="77777777" w:rsidR="00E9023D" w:rsidRPr="00C04147" w:rsidRDefault="00E9023D" w:rsidP="00A54B4D">
            <w:pPr>
              <w:widowControl w:val="0"/>
              <w:rPr>
                <w:sz w:val="20"/>
                <w:szCs w:val="20"/>
                <w:lang w:val="es-AR" w:eastAsia="en-CA"/>
              </w:rPr>
            </w:pPr>
            <w:r w:rsidRPr="00C04147">
              <w:rPr>
                <w:sz w:val="20"/>
                <w:szCs w:val="20"/>
                <w:lang w:val="es-AR"/>
              </w:rPr>
              <w:t>Administrativo</w:t>
            </w:r>
            <w:r w:rsidRPr="00C04147">
              <w:rPr>
                <w:lang w:val="es-AR"/>
              </w:rPr>
              <w:t xml:space="preserve"> </w:t>
            </w:r>
          </w:p>
        </w:tc>
        <w:tc>
          <w:tcPr>
            <w:tcW w:w="2134" w:type="dxa"/>
            <w:shd w:val="clear" w:color="auto" w:fill="auto"/>
            <w:hideMark/>
          </w:tcPr>
          <w:p w14:paraId="766923F7" w14:textId="37CAC66E" w:rsidR="00E9023D" w:rsidRPr="00C04147" w:rsidRDefault="00E9023D" w:rsidP="00A54B4D">
            <w:pPr>
              <w:widowControl w:val="0"/>
              <w:rPr>
                <w:sz w:val="20"/>
                <w:szCs w:val="20"/>
                <w:lang w:val="es-AR" w:eastAsia="en-CA"/>
              </w:rPr>
            </w:pPr>
            <w:r w:rsidRPr="00C04147">
              <w:rPr>
                <w:sz w:val="20"/>
                <w:szCs w:val="20"/>
                <w:lang w:val="es-AR"/>
              </w:rPr>
              <w:t xml:space="preserve">Presentación en fecha de </w:t>
            </w:r>
            <w:r w:rsidR="004B2173">
              <w:rPr>
                <w:sz w:val="20"/>
                <w:szCs w:val="20"/>
                <w:lang w:val="es-AR"/>
              </w:rPr>
              <w:t>i</w:t>
            </w:r>
            <w:r w:rsidRPr="00C04147">
              <w:rPr>
                <w:sz w:val="20"/>
                <w:szCs w:val="20"/>
                <w:lang w:val="es-AR"/>
              </w:rPr>
              <w:t>nformes sobre la marcha de las actividades</w:t>
            </w:r>
          </w:p>
        </w:tc>
        <w:tc>
          <w:tcPr>
            <w:tcW w:w="4305" w:type="dxa"/>
            <w:shd w:val="clear" w:color="auto" w:fill="auto"/>
            <w:hideMark/>
          </w:tcPr>
          <w:p w14:paraId="3A95B4DD" w14:textId="1794FB2E" w:rsidR="00E9023D" w:rsidRPr="00C04147" w:rsidRDefault="00E9023D" w:rsidP="00A54B4D">
            <w:pPr>
              <w:widowControl w:val="0"/>
              <w:rPr>
                <w:sz w:val="20"/>
                <w:szCs w:val="20"/>
                <w:lang w:val="es-AR" w:eastAsia="en-CA"/>
              </w:rPr>
            </w:pPr>
            <w:r w:rsidRPr="00C04147">
              <w:rPr>
                <w:sz w:val="20"/>
                <w:szCs w:val="20"/>
                <w:lang w:val="es-AR"/>
              </w:rPr>
              <w:t xml:space="preserve">Presentación en fecha de </w:t>
            </w:r>
            <w:r w:rsidR="004B2173">
              <w:rPr>
                <w:sz w:val="20"/>
                <w:szCs w:val="20"/>
                <w:lang w:val="es-AR"/>
              </w:rPr>
              <w:t>i</w:t>
            </w:r>
            <w:r w:rsidRPr="00C04147">
              <w:rPr>
                <w:sz w:val="20"/>
                <w:szCs w:val="20"/>
                <w:lang w:val="es-AR"/>
              </w:rPr>
              <w:t xml:space="preserve">nformes sobre la marcha de las actividades y </w:t>
            </w:r>
            <w:r w:rsidR="007255F2">
              <w:rPr>
                <w:sz w:val="20"/>
                <w:szCs w:val="20"/>
                <w:lang w:val="es-AR"/>
              </w:rPr>
              <w:t>p</w:t>
            </w:r>
            <w:r w:rsidRPr="00C04147">
              <w:rPr>
                <w:sz w:val="20"/>
                <w:szCs w:val="20"/>
                <w:lang w:val="es-AR"/>
              </w:rPr>
              <w:t xml:space="preserve">lanes administrativos y respuestas a </w:t>
            </w:r>
            <w:r w:rsidR="004B2173">
              <w:rPr>
                <w:sz w:val="20"/>
                <w:szCs w:val="20"/>
                <w:lang w:val="es-AR"/>
              </w:rPr>
              <w:t xml:space="preserve">menos que </w:t>
            </w:r>
            <w:r w:rsidRPr="00C04147">
              <w:rPr>
                <w:sz w:val="20"/>
                <w:szCs w:val="20"/>
                <w:lang w:val="es-AR"/>
              </w:rPr>
              <w:t>se acuerde lo contrario</w:t>
            </w:r>
          </w:p>
        </w:tc>
        <w:tc>
          <w:tcPr>
            <w:tcW w:w="1626" w:type="dxa"/>
          </w:tcPr>
          <w:p w14:paraId="1C485F20" w14:textId="4BB7285F" w:rsidR="00E9023D" w:rsidRPr="00C04147" w:rsidRDefault="004B2173" w:rsidP="00A54B4D">
            <w:pPr>
              <w:widowControl w:val="0"/>
              <w:jc w:val="right"/>
              <w:rPr>
                <w:sz w:val="20"/>
                <w:szCs w:val="20"/>
                <w:lang w:val="es-AR"/>
              </w:rPr>
            </w:pPr>
            <w:r>
              <w:rPr>
                <w:sz w:val="20"/>
                <w:szCs w:val="20"/>
                <w:lang w:val="es-AR"/>
              </w:rPr>
              <w:t xml:space="preserve">En fecha </w:t>
            </w:r>
          </w:p>
        </w:tc>
      </w:tr>
    </w:tbl>
    <w:p w14:paraId="0D890DA1" w14:textId="37890876" w:rsidR="00E9023D" w:rsidRPr="00C04147" w:rsidRDefault="00E9023D" w:rsidP="00E9023D">
      <w:pPr>
        <w:widowControl w:val="0"/>
        <w:rPr>
          <w:sz w:val="19"/>
          <w:szCs w:val="19"/>
          <w:lang w:val="es-AR"/>
        </w:rPr>
      </w:pPr>
      <w:r w:rsidRPr="00C04147">
        <w:rPr>
          <w:sz w:val="19"/>
          <w:szCs w:val="19"/>
          <w:lang w:val="es-AR"/>
        </w:rPr>
        <w:t xml:space="preserve">* </w:t>
      </w:r>
      <w:r w:rsidR="004B2173">
        <w:rPr>
          <w:sz w:val="19"/>
          <w:szCs w:val="19"/>
          <w:lang w:val="es-AR"/>
        </w:rPr>
        <w:t>E</w:t>
      </w:r>
      <w:r w:rsidRPr="00C04147">
        <w:rPr>
          <w:sz w:val="19"/>
          <w:szCs w:val="19"/>
          <w:lang w:val="es-AR"/>
        </w:rPr>
        <w:t xml:space="preserve">l objetivo de un </w:t>
      </w:r>
      <w:r w:rsidR="00C04147">
        <w:rPr>
          <w:sz w:val="19"/>
          <w:szCs w:val="19"/>
          <w:lang w:val="es-AR"/>
        </w:rPr>
        <w:t>organismo</w:t>
      </w:r>
      <w:r w:rsidRPr="00C04147">
        <w:rPr>
          <w:sz w:val="19"/>
          <w:szCs w:val="19"/>
          <w:lang w:val="es-AR"/>
        </w:rPr>
        <w:t xml:space="preserve"> se reduci</w:t>
      </w:r>
      <w:r w:rsidR="004B2173">
        <w:rPr>
          <w:sz w:val="19"/>
          <w:szCs w:val="19"/>
          <w:lang w:val="es-AR"/>
        </w:rPr>
        <w:t xml:space="preserve">ría </w:t>
      </w:r>
      <w:r w:rsidRPr="00C04147">
        <w:rPr>
          <w:sz w:val="19"/>
          <w:szCs w:val="19"/>
          <w:lang w:val="es-AR"/>
        </w:rPr>
        <w:t>si no p</w:t>
      </w:r>
      <w:r w:rsidR="004B2173">
        <w:rPr>
          <w:sz w:val="19"/>
          <w:szCs w:val="19"/>
          <w:lang w:val="es-AR"/>
        </w:rPr>
        <w:t xml:space="preserve">udiera presentar </w:t>
      </w:r>
      <w:r w:rsidRPr="00C04147">
        <w:rPr>
          <w:sz w:val="19"/>
          <w:szCs w:val="19"/>
          <w:lang w:val="es-AR"/>
        </w:rPr>
        <w:t xml:space="preserve">un tramo debido a </w:t>
      </w:r>
      <w:r w:rsidR="007255F2" w:rsidRPr="00C04147">
        <w:rPr>
          <w:sz w:val="19"/>
          <w:szCs w:val="19"/>
          <w:lang w:val="es-AR"/>
        </w:rPr>
        <w:t>otro organismo</w:t>
      </w:r>
      <w:r w:rsidR="007255F2">
        <w:rPr>
          <w:sz w:val="19"/>
          <w:szCs w:val="19"/>
          <w:lang w:val="es-AR"/>
        </w:rPr>
        <w:t xml:space="preserve"> de ejecución principal o cooperante</w:t>
      </w:r>
      <w:r w:rsidRPr="00C04147">
        <w:rPr>
          <w:sz w:val="19"/>
          <w:szCs w:val="19"/>
          <w:lang w:val="es-AR"/>
        </w:rPr>
        <w:t>, si es</w:t>
      </w:r>
      <w:r w:rsidR="007255F2">
        <w:rPr>
          <w:sz w:val="19"/>
          <w:szCs w:val="19"/>
          <w:lang w:val="es-AR"/>
        </w:rPr>
        <w:t>e</w:t>
      </w:r>
      <w:r w:rsidRPr="00C04147">
        <w:rPr>
          <w:sz w:val="19"/>
          <w:szCs w:val="19"/>
          <w:lang w:val="es-AR"/>
        </w:rPr>
        <w:t xml:space="preserve"> </w:t>
      </w:r>
      <w:r w:rsidR="00C04147">
        <w:rPr>
          <w:sz w:val="19"/>
          <w:szCs w:val="19"/>
          <w:lang w:val="es-AR"/>
        </w:rPr>
        <w:t>organismo</w:t>
      </w:r>
      <w:r w:rsidR="007255F2">
        <w:rPr>
          <w:sz w:val="19"/>
          <w:szCs w:val="19"/>
          <w:lang w:val="es-AR"/>
        </w:rPr>
        <w:t xml:space="preserve"> está de acuerdo</w:t>
      </w:r>
      <w:r w:rsidRPr="00C04147">
        <w:rPr>
          <w:sz w:val="19"/>
          <w:szCs w:val="19"/>
          <w:lang w:val="es-AR"/>
        </w:rPr>
        <w:t>.</w:t>
      </w:r>
    </w:p>
    <w:p w14:paraId="5DDC9056" w14:textId="548993A8" w:rsidR="00E9023D" w:rsidRPr="00C04147" w:rsidRDefault="00E9023D" w:rsidP="00E9023D">
      <w:pPr>
        <w:widowControl w:val="0"/>
        <w:rPr>
          <w:sz w:val="20"/>
          <w:lang w:val="es-AR"/>
        </w:rPr>
      </w:pPr>
      <w:r w:rsidRPr="00C04147">
        <w:rPr>
          <w:sz w:val="19"/>
          <w:szCs w:val="19"/>
          <w:lang w:val="es-AR"/>
        </w:rPr>
        <w:t>** La preparación del proyecto no debe</w:t>
      </w:r>
      <w:r w:rsidR="00C01B10">
        <w:rPr>
          <w:sz w:val="19"/>
          <w:szCs w:val="19"/>
          <w:lang w:val="es-AR"/>
        </w:rPr>
        <w:t>ría</w:t>
      </w:r>
      <w:r w:rsidRPr="00C04147">
        <w:rPr>
          <w:sz w:val="19"/>
          <w:szCs w:val="19"/>
          <w:lang w:val="es-AR"/>
        </w:rPr>
        <w:t xml:space="preserve"> evalua</w:t>
      </w:r>
      <w:r w:rsidR="00C01B10">
        <w:rPr>
          <w:sz w:val="19"/>
          <w:szCs w:val="19"/>
          <w:lang w:val="es-AR"/>
        </w:rPr>
        <w:t xml:space="preserve">rse, </w:t>
      </w:r>
      <w:r w:rsidRPr="00C04147">
        <w:rPr>
          <w:sz w:val="19"/>
          <w:szCs w:val="19"/>
          <w:lang w:val="es-AR"/>
        </w:rPr>
        <w:t>si el Comité Ejecutivo no ha tomado una decisión sobre su financiación.</w:t>
      </w:r>
      <w:r w:rsidRPr="00C04147">
        <w:rPr>
          <w:lang w:val="es-AR"/>
        </w:rPr>
        <w:t xml:space="preserve"> </w:t>
      </w:r>
    </w:p>
    <w:p w14:paraId="719A0B94" w14:textId="77777777" w:rsidR="00E9023D" w:rsidRPr="00C04147" w:rsidRDefault="00E9023D" w:rsidP="00E9023D">
      <w:pPr>
        <w:widowControl w:val="0"/>
        <w:rPr>
          <w:sz w:val="20"/>
          <w:lang w:val="es-AR"/>
        </w:rPr>
      </w:pPr>
    </w:p>
    <w:p w14:paraId="3960501C" w14:textId="28BD5792" w:rsidR="000166FC" w:rsidRPr="00C04147" w:rsidRDefault="00E9023D" w:rsidP="00C42E05">
      <w:pPr>
        <w:pStyle w:val="Heading1"/>
        <w:tabs>
          <w:tab w:val="clear" w:pos="0"/>
          <w:tab w:val="num" w:pos="720"/>
        </w:tabs>
        <w:rPr>
          <w:lang w:val="es-AR"/>
        </w:rPr>
      </w:pPr>
      <w:r w:rsidRPr="00C04147">
        <w:rPr>
          <w:lang w:val="es-AR"/>
        </w:rPr>
        <w:t xml:space="preserve">El </w:t>
      </w:r>
      <w:r w:rsidR="00C04147">
        <w:rPr>
          <w:lang w:val="es-AR"/>
        </w:rPr>
        <w:t>Cuadro</w:t>
      </w:r>
      <w:r w:rsidRPr="00C04147">
        <w:rPr>
          <w:lang w:val="es-AR"/>
        </w:rPr>
        <w:t xml:space="preserve"> 5 presenta los </w:t>
      </w:r>
      <w:r w:rsidR="007255F2">
        <w:rPr>
          <w:lang w:val="es-AR"/>
        </w:rPr>
        <w:t>in</w:t>
      </w:r>
      <w:r w:rsidRPr="00C04147">
        <w:rPr>
          <w:lang w:val="es-AR"/>
        </w:rPr>
        <w:t xml:space="preserve">dicadores de desempeño </w:t>
      </w:r>
      <w:r w:rsidR="00F0186E">
        <w:rPr>
          <w:lang w:val="es-AR"/>
        </w:rPr>
        <w:t>del PNUMA</w:t>
      </w:r>
      <w:r w:rsidRPr="00C04147">
        <w:rPr>
          <w:lang w:val="es-AR"/>
        </w:rPr>
        <w:t xml:space="preserve"> para su </w:t>
      </w:r>
      <w:r w:rsidR="002820BE">
        <w:rPr>
          <w:lang w:val="es-AR"/>
        </w:rPr>
        <w:t>Programa de Asistencia al Cumplimiento</w:t>
      </w:r>
      <w:r w:rsidRPr="00C04147">
        <w:rPr>
          <w:lang w:val="es-AR"/>
        </w:rPr>
        <w:t>, adoptados en la decisión 48/7 e).</w:t>
      </w:r>
      <w:r w:rsidR="000166FC" w:rsidRPr="00C04147">
        <w:rPr>
          <w:lang w:val="es-AR"/>
        </w:rPr>
        <w:t xml:space="preserve"> </w:t>
      </w:r>
    </w:p>
    <w:p w14:paraId="519C0DB3" w14:textId="199A80B4" w:rsidR="00E9023D" w:rsidRPr="00C04147" w:rsidRDefault="007255F2" w:rsidP="00337A86">
      <w:pPr>
        <w:pStyle w:val="subhead"/>
        <w:keepNext/>
        <w:keepLines/>
        <w:jc w:val="left"/>
        <w:rPr>
          <w:b/>
          <w:bCs/>
          <w:sz w:val="22"/>
          <w:szCs w:val="22"/>
          <w:lang w:val="es-AR"/>
        </w:rPr>
      </w:pPr>
      <w:r>
        <w:rPr>
          <w:b/>
          <w:sz w:val="22"/>
          <w:szCs w:val="22"/>
          <w:lang w:val="es-AR"/>
        </w:rPr>
        <w:lastRenderedPageBreak/>
        <w:t>Cuadro</w:t>
      </w:r>
      <w:r w:rsidRPr="00C04147">
        <w:rPr>
          <w:b/>
          <w:sz w:val="22"/>
          <w:szCs w:val="22"/>
          <w:lang w:val="es-AR"/>
        </w:rPr>
        <w:t xml:space="preserve"> 5.</w:t>
      </w:r>
      <w:r>
        <w:rPr>
          <w:b/>
          <w:sz w:val="22"/>
          <w:szCs w:val="22"/>
          <w:lang w:val="es-AR"/>
        </w:rPr>
        <w:t xml:space="preserve"> </w:t>
      </w:r>
      <w:r w:rsidR="00E9023D" w:rsidRPr="00C04147">
        <w:rPr>
          <w:b/>
          <w:bCs/>
          <w:sz w:val="22"/>
          <w:szCs w:val="22"/>
          <w:lang w:val="es-AR"/>
        </w:rPr>
        <w:t xml:space="preserve">Indicadores de desempeño para el </w:t>
      </w:r>
      <w:r w:rsidR="002820BE">
        <w:rPr>
          <w:b/>
          <w:bCs/>
          <w:sz w:val="22"/>
          <w:szCs w:val="22"/>
          <w:lang w:val="es-AR"/>
        </w:rPr>
        <w:t>Programa de Asistencia al Cumplimiento</w:t>
      </w:r>
      <w:r w:rsidR="00E9023D" w:rsidRPr="00C04147">
        <w:rPr>
          <w:b/>
          <w:bCs/>
          <w:sz w:val="22"/>
          <w:szCs w:val="22"/>
          <w:lang w:val="es-AR"/>
        </w:rPr>
        <w:t xml:space="preserve"> </w:t>
      </w:r>
      <w:r w:rsidR="00F0186E">
        <w:rPr>
          <w:b/>
          <w:bCs/>
          <w:sz w:val="22"/>
          <w:szCs w:val="22"/>
          <w:lang w:val="es-AR"/>
        </w:rPr>
        <w:t>del PNUMA</w:t>
      </w:r>
      <w:r w:rsidR="00E9023D" w:rsidRPr="00C04147">
        <w:rPr>
          <w:b/>
          <w:bCs/>
          <w:sz w:val="22"/>
          <w:szCs w:val="22"/>
          <w:lang w:val="es-AR"/>
        </w:rPr>
        <w:t xml:space="preserve"> para 2022</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616"/>
        <w:gridCol w:w="2479"/>
        <w:gridCol w:w="1835"/>
      </w:tblGrid>
      <w:tr w:rsidR="00E9023D" w:rsidRPr="00C04147" w14:paraId="3EF6285F" w14:textId="77777777" w:rsidTr="00A54B4D">
        <w:trPr>
          <w:tblHeader/>
        </w:trPr>
        <w:tc>
          <w:tcPr>
            <w:tcW w:w="2425" w:type="dxa"/>
            <w:shd w:val="clear" w:color="auto" w:fill="auto"/>
            <w:tcMar>
              <w:left w:w="58" w:type="dxa"/>
              <w:right w:w="58" w:type="dxa"/>
            </w:tcMar>
          </w:tcPr>
          <w:p w14:paraId="6AC660B2" w14:textId="77777777" w:rsidR="00E9023D" w:rsidRPr="00C04147" w:rsidRDefault="00E9023D" w:rsidP="00337A86">
            <w:pPr>
              <w:pStyle w:val="Default"/>
              <w:keepNext/>
              <w:keepLines/>
              <w:jc w:val="center"/>
              <w:rPr>
                <w:b/>
                <w:color w:val="auto"/>
                <w:sz w:val="18"/>
                <w:szCs w:val="20"/>
                <w:lang w:val="es-AR"/>
              </w:rPr>
            </w:pPr>
            <w:bookmarkStart w:id="0" w:name="_Hlk25161012"/>
            <w:r w:rsidRPr="00C04147">
              <w:rPr>
                <w:b/>
                <w:color w:val="auto"/>
                <w:sz w:val="18"/>
                <w:szCs w:val="20"/>
                <w:lang w:val="es-AR"/>
              </w:rPr>
              <w:t>Indicador de desempeño</w:t>
            </w:r>
          </w:p>
        </w:tc>
        <w:tc>
          <w:tcPr>
            <w:tcW w:w="2616" w:type="dxa"/>
            <w:shd w:val="clear" w:color="auto" w:fill="auto"/>
            <w:tcMar>
              <w:left w:w="58" w:type="dxa"/>
              <w:right w:w="58" w:type="dxa"/>
            </w:tcMar>
          </w:tcPr>
          <w:p w14:paraId="5778703E" w14:textId="77777777" w:rsidR="00E9023D" w:rsidRPr="00C04147" w:rsidRDefault="00E9023D" w:rsidP="00337A86">
            <w:pPr>
              <w:pStyle w:val="Default"/>
              <w:keepNext/>
              <w:keepLines/>
              <w:jc w:val="center"/>
              <w:rPr>
                <w:b/>
                <w:color w:val="auto"/>
                <w:sz w:val="18"/>
                <w:szCs w:val="20"/>
                <w:lang w:val="es-AR"/>
              </w:rPr>
            </w:pPr>
            <w:r w:rsidRPr="00C04147">
              <w:rPr>
                <w:b/>
                <w:color w:val="auto"/>
                <w:sz w:val="18"/>
                <w:szCs w:val="20"/>
                <w:lang w:val="es-AR"/>
              </w:rPr>
              <w:t>Datos</w:t>
            </w:r>
          </w:p>
        </w:tc>
        <w:tc>
          <w:tcPr>
            <w:tcW w:w="2479" w:type="dxa"/>
            <w:shd w:val="clear" w:color="auto" w:fill="auto"/>
            <w:tcMar>
              <w:left w:w="58" w:type="dxa"/>
              <w:right w:w="58" w:type="dxa"/>
            </w:tcMar>
          </w:tcPr>
          <w:p w14:paraId="4276E3CC" w14:textId="77777777" w:rsidR="00E9023D" w:rsidRPr="00C04147" w:rsidRDefault="00E9023D" w:rsidP="00337A86">
            <w:pPr>
              <w:pStyle w:val="Default"/>
              <w:keepNext/>
              <w:keepLines/>
              <w:jc w:val="center"/>
              <w:rPr>
                <w:b/>
                <w:color w:val="auto"/>
                <w:sz w:val="18"/>
                <w:szCs w:val="20"/>
                <w:lang w:val="es-AR"/>
              </w:rPr>
            </w:pPr>
            <w:r w:rsidRPr="00C04147">
              <w:rPr>
                <w:b/>
                <w:color w:val="auto"/>
                <w:sz w:val="18"/>
                <w:szCs w:val="20"/>
                <w:lang w:val="es-AR"/>
              </w:rPr>
              <w:t>Evaluación</w:t>
            </w:r>
          </w:p>
        </w:tc>
        <w:tc>
          <w:tcPr>
            <w:tcW w:w="1835" w:type="dxa"/>
            <w:shd w:val="clear" w:color="auto" w:fill="auto"/>
            <w:tcMar>
              <w:left w:w="58" w:type="dxa"/>
              <w:right w:w="58" w:type="dxa"/>
            </w:tcMar>
          </w:tcPr>
          <w:p w14:paraId="660DEAD0" w14:textId="461BDACC" w:rsidR="00E9023D" w:rsidRPr="00C04147" w:rsidRDefault="007255F2" w:rsidP="00337A86">
            <w:pPr>
              <w:pStyle w:val="Default"/>
              <w:keepNext/>
              <w:keepLines/>
              <w:jc w:val="center"/>
              <w:rPr>
                <w:b/>
                <w:color w:val="auto"/>
                <w:sz w:val="18"/>
                <w:szCs w:val="20"/>
                <w:lang w:val="es-AR"/>
              </w:rPr>
            </w:pPr>
            <w:r>
              <w:rPr>
                <w:b/>
                <w:color w:val="auto"/>
                <w:sz w:val="19"/>
                <w:szCs w:val="19"/>
                <w:lang w:val="es-AR"/>
              </w:rPr>
              <w:t>O</w:t>
            </w:r>
            <w:r w:rsidR="00E9023D" w:rsidRPr="00C04147">
              <w:rPr>
                <w:b/>
                <w:color w:val="auto"/>
                <w:sz w:val="19"/>
                <w:szCs w:val="19"/>
                <w:lang w:val="es-AR"/>
              </w:rPr>
              <w:t>bjetivo</w:t>
            </w:r>
            <w:r>
              <w:rPr>
                <w:b/>
                <w:color w:val="auto"/>
                <w:sz w:val="19"/>
                <w:szCs w:val="19"/>
                <w:lang w:val="es-AR"/>
              </w:rPr>
              <w:t xml:space="preserve"> para</w:t>
            </w:r>
            <w:r w:rsidR="00E9023D" w:rsidRPr="00C04147">
              <w:rPr>
                <w:b/>
                <w:color w:val="auto"/>
                <w:sz w:val="19"/>
                <w:szCs w:val="19"/>
                <w:lang w:val="es-AR"/>
              </w:rPr>
              <w:t xml:space="preserve"> 2022</w:t>
            </w:r>
          </w:p>
        </w:tc>
      </w:tr>
      <w:tr w:rsidR="00E9023D" w:rsidRPr="00C04147" w14:paraId="73557231" w14:textId="77777777" w:rsidTr="00A54B4D">
        <w:tc>
          <w:tcPr>
            <w:tcW w:w="2425" w:type="dxa"/>
            <w:tcMar>
              <w:left w:w="58" w:type="dxa"/>
              <w:right w:w="58" w:type="dxa"/>
            </w:tcMar>
          </w:tcPr>
          <w:p w14:paraId="04779331" w14:textId="1A9F891E" w:rsidR="00E9023D" w:rsidRPr="00C04147" w:rsidRDefault="00E9023D" w:rsidP="00337A86">
            <w:pPr>
              <w:pStyle w:val="Default"/>
              <w:keepNext/>
              <w:keepLines/>
              <w:rPr>
                <w:color w:val="auto"/>
                <w:sz w:val="18"/>
                <w:szCs w:val="20"/>
                <w:lang w:val="es-AR"/>
              </w:rPr>
            </w:pPr>
            <w:r w:rsidRPr="00C04147">
              <w:rPr>
                <w:color w:val="auto"/>
                <w:sz w:val="18"/>
                <w:szCs w:val="20"/>
                <w:lang w:val="es-AR"/>
              </w:rPr>
              <w:t xml:space="preserve">Seguimiento </w:t>
            </w:r>
            <w:r w:rsidR="007255F2">
              <w:rPr>
                <w:color w:val="auto"/>
                <w:sz w:val="18"/>
                <w:szCs w:val="20"/>
                <w:lang w:val="es-AR"/>
              </w:rPr>
              <w:t>e</w:t>
            </w:r>
            <w:r w:rsidRPr="00C04147">
              <w:rPr>
                <w:color w:val="auto"/>
                <w:sz w:val="18"/>
                <w:szCs w:val="20"/>
                <w:lang w:val="es-AR"/>
              </w:rPr>
              <w:t xml:space="preserve">ficaz </w:t>
            </w:r>
            <w:r w:rsidR="007255F2">
              <w:rPr>
                <w:color w:val="auto"/>
                <w:sz w:val="18"/>
                <w:szCs w:val="20"/>
                <w:lang w:val="es-AR"/>
              </w:rPr>
              <w:t>de</w:t>
            </w:r>
            <w:r w:rsidRPr="00C04147">
              <w:rPr>
                <w:color w:val="auto"/>
                <w:sz w:val="18"/>
                <w:szCs w:val="20"/>
                <w:lang w:val="es-AR"/>
              </w:rPr>
              <w:t xml:space="preserve"> las </w:t>
            </w:r>
            <w:r w:rsidR="007255F2">
              <w:rPr>
                <w:color w:val="auto"/>
                <w:sz w:val="18"/>
                <w:szCs w:val="20"/>
                <w:lang w:val="es-AR"/>
              </w:rPr>
              <w:t xml:space="preserve">redes regionales/reuniones </w:t>
            </w:r>
            <w:r w:rsidRPr="00C04147">
              <w:rPr>
                <w:color w:val="auto"/>
                <w:sz w:val="18"/>
                <w:szCs w:val="20"/>
                <w:lang w:val="es-AR"/>
              </w:rPr>
              <w:t xml:space="preserve">temáticas </w:t>
            </w:r>
          </w:p>
        </w:tc>
        <w:tc>
          <w:tcPr>
            <w:tcW w:w="2616" w:type="dxa"/>
            <w:tcMar>
              <w:left w:w="58" w:type="dxa"/>
              <w:right w:w="58" w:type="dxa"/>
            </w:tcMar>
          </w:tcPr>
          <w:p w14:paraId="7A5667A2" w14:textId="695ABC44" w:rsidR="00E9023D" w:rsidRPr="00C04147" w:rsidRDefault="00E9023D" w:rsidP="00337A86">
            <w:pPr>
              <w:pStyle w:val="Default"/>
              <w:keepNext/>
              <w:keepLines/>
              <w:rPr>
                <w:color w:val="auto"/>
                <w:sz w:val="18"/>
                <w:szCs w:val="20"/>
                <w:lang w:val="es-AR"/>
              </w:rPr>
            </w:pPr>
            <w:r w:rsidRPr="00C04147">
              <w:rPr>
                <w:color w:val="auto"/>
                <w:sz w:val="18"/>
                <w:szCs w:val="20"/>
                <w:lang w:val="es-AR"/>
              </w:rPr>
              <w:t xml:space="preserve">Lista de recomendaciones que emanan </w:t>
            </w:r>
            <w:r w:rsidR="007255F2">
              <w:rPr>
                <w:color w:val="auto"/>
                <w:sz w:val="18"/>
                <w:szCs w:val="20"/>
                <w:lang w:val="es-AR"/>
              </w:rPr>
              <w:t xml:space="preserve">de </w:t>
            </w:r>
            <w:r w:rsidR="007255F2" w:rsidRPr="00C04147">
              <w:rPr>
                <w:color w:val="auto"/>
                <w:sz w:val="18"/>
                <w:szCs w:val="20"/>
                <w:lang w:val="es-AR"/>
              </w:rPr>
              <w:t>la</w:t>
            </w:r>
            <w:r w:rsidR="00C01B10">
              <w:rPr>
                <w:color w:val="auto"/>
                <w:sz w:val="18"/>
                <w:szCs w:val="20"/>
                <w:lang w:val="es-AR"/>
              </w:rPr>
              <w:t>s</w:t>
            </w:r>
            <w:r w:rsidR="007255F2" w:rsidRPr="00C04147">
              <w:rPr>
                <w:color w:val="auto"/>
                <w:sz w:val="18"/>
                <w:szCs w:val="20"/>
                <w:lang w:val="es-AR"/>
              </w:rPr>
              <w:t xml:space="preserve"> red</w:t>
            </w:r>
            <w:r w:rsidR="00C01B10">
              <w:rPr>
                <w:color w:val="auto"/>
                <w:sz w:val="18"/>
                <w:szCs w:val="20"/>
                <w:lang w:val="es-AR"/>
              </w:rPr>
              <w:t xml:space="preserve">es </w:t>
            </w:r>
            <w:r w:rsidR="007255F2" w:rsidRPr="00C04147">
              <w:rPr>
                <w:color w:val="auto"/>
                <w:sz w:val="18"/>
                <w:szCs w:val="20"/>
                <w:lang w:val="es-AR"/>
              </w:rPr>
              <w:t>regional</w:t>
            </w:r>
            <w:r w:rsidR="00C01B10">
              <w:rPr>
                <w:color w:val="auto"/>
                <w:sz w:val="18"/>
                <w:szCs w:val="20"/>
                <w:lang w:val="es-AR"/>
              </w:rPr>
              <w:t>es</w:t>
            </w:r>
            <w:r w:rsidR="007255F2" w:rsidRPr="00C04147">
              <w:rPr>
                <w:color w:val="auto"/>
                <w:sz w:val="18"/>
                <w:szCs w:val="20"/>
                <w:lang w:val="es-AR"/>
              </w:rPr>
              <w:t>/reuniones temáticas</w:t>
            </w:r>
            <w:r w:rsidR="007255F2" w:rsidRPr="00C04147">
              <w:rPr>
                <w:lang w:val="es-AR"/>
              </w:rPr>
              <w:t xml:space="preserve"> </w:t>
            </w:r>
            <w:r w:rsidRPr="00C04147">
              <w:rPr>
                <w:color w:val="auto"/>
                <w:sz w:val="18"/>
                <w:szCs w:val="20"/>
                <w:lang w:val="es-AR"/>
              </w:rPr>
              <w:t xml:space="preserve">de 2018-2019 </w:t>
            </w:r>
          </w:p>
        </w:tc>
        <w:tc>
          <w:tcPr>
            <w:tcW w:w="2479" w:type="dxa"/>
            <w:tcMar>
              <w:left w:w="58" w:type="dxa"/>
              <w:right w:w="58" w:type="dxa"/>
            </w:tcMar>
          </w:tcPr>
          <w:p w14:paraId="5FD2B1D4" w14:textId="4D79E585" w:rsidR="00E9023D" w:rsidRPr="00C04147" w:rsidRDefault="007255F2" w:rsidP="00337A86">
            <w:pPr>
              <w:pStyle w:val="Default"/>
              <w:keepNext/>
              <w:keepLines/>
              <w:rPr>
                <w:color w:val="auto"/>
                <w:sz w:val="18"/>
                <w:szCs w:val="20"/>
                <w:lang w:val="es-AR"/>
              </w:rPr>
            </w:pPr>
            <w:r>
              <w:rPr>
                <w:color w:val="auto"/>
                <w:sz w:val="18"/>
                <w:szCs w:val="20"/>
                <w:lang w:val="es-AR"/>
              </w:rPr>
              <w:t xml:space="preserve">Índice de aplicación </w:t>
            </w:r>
            <w:r w:rsidR="00E9023D" w:rsidRPr="00C04147">
              <w:rPr>
                <w:color w:val="auto"/>
                <w:sz w:val="18"/>
                <w:szCs w:val="20"/>
                <w:lang w:val="es-AR"/>
              </w:rPr>
              <w:t xml:space="preserve">de esas recomendaciones de </w:t>
            </w:r>
            <w:r>
              <w:rPr>
                <w:color w:val="auto"/>
                <w:sz w:val="18"/>
                <w:szCs w:val="20"/>
                <w:lang w:val="es-AR"/>
              </w:rPr>
              <w:t xml:space="preserve">reuniones </w:t>
            </w:r>
            <w:r w:rsidR="00E9023D" w:rsidRPr="00C04147">
              <w:rPr>
                <w:color w:val="auto"/>
                <w:sz w:val="18"/>
                <w:szCs w:val="20"/>
                <w:lang w:val="es-AR"/>
              </w:rPr>
              <w:t xml:space="preserve">que </w:t>
            </w:r>
            <w:r w:rsidR="00C01B10">
              <w:rPr>
                <w:color w:val="auto"/>
                <w:sz w:val="18"/>
                <w:szCs w:val="20"/>
                <w:lang w:val="es-AR"/>
              </w:rPr>
              <w:t xml:space="preserve">se ejecutarán </w:t>
            </w:r>
            <w:r w:rsidR="00E9023D" w:rsidRPr="00C04147">
              <w:rPr>
                <w:color w:val="auto"/>
                <w:sz w:val="18"/>
                <w:szCs w:val="20"/>
                <w:lang w:val="es-AR"/>
              </w:rPr>
              <w:t>en 2020</w:t>
            </w:r>
            <w:r w:rsidR="00E9023D" w:rsidRPr="00C04147">
              <w:rPr>
                <w:lang w:val="es-AR"/>
              </w:rPr>
              <w:t xml:space="preserve"> </w:t>
            </w:r>
          </w:p>
        </w:tc>
        <w:tc>
          <w:tcPr>
            <w:tcW w:w="1835" w:type="dxa"/>
            <w:tcMar>
              <w:left w:w="58" w:type="dxa"/>
              <w:right w:w="58" w:type="dxa"/>
            </w:tcMar>
          </w:tcPr>
          <w:p w14:paraId="30FCF526" w14:textId="70FADCAF" w:rsidR="00E9023D" w:rsidRPr="00C04147" w:rsidRDefault="007255F2" w:rsidP="00337A86">
            <w:pPr>
              <w:pStyle w:val="Default"/>
              <w:keepNext/>
              <w:keepLines/>
              <w:ind w:right="-108"/>
              <w:rPr>
                <w:color w:val="auto"/>
                <w:sz w:val="18"/>
                <w:szCs w:val="20"/>
                <w:lang w:val="es-AR"/>
              </w:rPr>
            </w:pPr>
            <w:r>
              <w:rPr>
                <w:color w:val="auto"/>
                <w:sz w:val="18"/>
                <w:szCs w:val="20"/>
                <w:lang w:val="es-AR"/>
              </w:rPr>
              <w:t>Índice de ejecución</w:t>
            </w:r>
            <w:r w:rsidR="00E9023D" w:rsidRPr="00C04147">
              <w:rPr>
                <w:color w:val="auto"/>
                <w:sz w:val="18"/>
                <w:szCs w:val="20"/>
                <w:lang w:val="es-AR"/>
              </w:rPr>
              <w:t xml:space="preserve"> del 90%</w:t>
            </w:r>
          </w:p>
        </w:tc>
      </w:tr>
      <w:tr w:rsidR="00E9023D" w:rsidRPr="00337A86" w14:paraId="5EC1C424" w14:textId="77777777" w:rsidTr="00A54B4D">
        <w:trPr>
          <w:trHeight w:val="674"/>
        </w:trPr>
        <w:tc>
          <w:tcPr>
            <w:tcW w:w="2425" w:type="dxa"/>
            <w:tcMar>
              <w:left w:w="58" w:type="dxa"/>
              <w:right w:w="58" w:type="dxa"/>
            </w:tcMar>
          </w:tcPr>
          <w:p w14:paraId="300AB544" w14:textId="205C2A3A" w:rsidR="00E9023D" w:rsidRPr="00C04147" w:rsidRDefault="00E9023D" w:rsidP="00337A86">
            <w:pPr>
              <w:pStyle w:val="Default"/>
              <w:keepNext/>
              <w:keepLines/>
              <w:rPr>
                <w:color w:val="auto"/>
                <w:sz w:val="18"/>
                <w:szCs w:val="20"/>
                <w:lang w:val="es-AR"/>
              </w:rPr>
            </w:pPr>
            <w:bookmarkStart w:id="1" w:name="_GoBack" w:colFirst="1" w:colLast="1"/>
            <w:r w:rsidRPr="00C04147">
              <w:rPr>
                <w:color w:val="auto"/>
                <w:sz w:val="18"/>
                <w:szCs w:val="20"/>
                <w:lang w:val="es-AR"/>
              </w:rPr>
              <w:t>A</w:t>
            </w:r>
            <w:r w:rsidR="00C01B10">
              <w:rPr>
                <w:color w:val="auto"/>
                <w:sz w:val="18"/>
                <w:szCs w:val="20"/>
                <w:lang w:val="es-AR"/>
              </w:rPr>
              <w:t xml:space="preserve">poyo </w:t>
            </w:r>
            <w:r w:rsidRPr="00C04147">
              <w:rPr>
                <w:color w:val="auto"/>
                <w:sz w:val="18"/>
                <w:szCs w:val="20"/>
                <w:lang w:val="es-AR"/>
              </w:rPr>
              <w:t xml:space="preserve">eficaz a las </w:t>
            </w:r>
            <w:r w:rsidR="0094057C">
              <w:rPr>
                <w:color w:val="auto"/>
                <w:sz w:val="18"/>
                <w:szCs w:val="20"/>
                <w:lang w:val="es-AR"/>
              </w:rPr>
              <w:t>d</w:t>
            </w:r>
            <w:r w:rsidRPr="00C04147">
              <w:rPr>
                <w:color w:val="auto"/>
                <w:sz w:val="18"/>
                <w:szCs w:val="20"/>
                <w:lang w:val="es-AR"/>
              </w:rPr>
              <w:t xml:space="preserve">ependencias </w:t>
            </w:r>
            <w:r w:rsidR="0094057C">
              <w:rPr>
                <w:color w:val="auto"/>
                <w:sz w:val="18"/>
                <w:szCs w:val="20"/>
                <w:lang w:val="es-AR"/>
              </w:rPr>
              <w:t>n</w:t>
            </w:r>
            <w:r w:rsidRPr="00C04147">
              <w:rPr>
                <w:color w:val="auto"/>
                <w:sz w:val="18"/>
                <w:szCs w:val="20"/>
                <w:lang w:val="es-AR"/>
              </w:rPr>
              <w:t xml:space="preserve">acionales del </w:t>
            </w:r>
            <w:r w:rsidR="0094057C">
              <w:rPr>
                <w:color w:val="auto"/>
                <w:sz w:val="18"/>
                <w:szCs w:val="20"/>
                <w:lang w:val="es-AR"/>
              </w:rPr>
              <w:t>o</w:t>
            </w:r>
            <w:r w:rsidRPr="00C04147">
              <w:rPr>
                <w:color w:val="auto"/>
                <w:sz w:val="18"/>
                <w:szCs w:val="20"/>
                <w:lang w:val="es-AR"/>
              </w:rPr>
              <w:t xml:space="preserve">zono en su </w:t>
            </w:r>
            <w:r w:rsidR="007255F2">
              <w:rPr>
                <w:color w:val="auto"/>
                <w:sz w:val="18"/>
                <w:szCs w:val="20"/>
                <w:lang w:val="es-AR"/>
              </w:rPr>
              <w:t>labor</w:t>
            </w:r>
            <w:r w:rsidRPr="00C04147">
              <w:rPr>
                <w:color w:val="auto"/>
                <w:sz w:val="18"/>
                <w:szCs w:val="20"/>
                <w:lang w:val="es-AR"/>
              </w:rPr>
              <w:t xml:space="preserve">, particularmente orientación a las </w:t>
            </w:r>
            <w:r w:rsidR="007255F2">
              <w:rPr>
                <w:color w:val="auto"/>
                <w:sz w:val="18"/>
                <w:szCs w:val="20"/>
                <w:lang w:val="es-AR"/>
              </w:rPr>
              <w:t xml:space="preserve">dependencias </w:t>
            </w:r>
            <w:r w:rsidRPr="00C04147">
              <w:rPr>
                <w:color w:val="auto"/>
                <w:sz w:val="18"/>
                <w:szCs w:val="20"/>
                <w:lang w:val="es-AR"/>
              </w:rPr>
              <w:t xml:space="preserve">nuevas </w:t>
            </w:r>
          </w:p>
        </w:tc>
        <w:tc>
          <w:tcPr>
            <w:tcW w:w="2616" w:type="dxa"/>
            <w:tcMar>
              <w:left w:w="58" w:type="dxa"/>
              <w:right w:w="58" w:type="dxa"/>
            </w:tcMar>
          </w:tcPr>
          <w:p w14:paraId="25D8C819" w14:textId="1CD5EA36" w:rsidR="00E9023D" w:rsidRPr="00C04147" w:rsidRDefault="00E9023D" w:rsidP="00337A86">
            <w:pPr>
              <w:pStyle w:val="Default"/>
              <w:keepNext/>
              <w:keepLines/>
              <w:rPr>
                <w:color w:val="auto"/>
                <w:sz w:val="18"/>
                <w:szCs w:val="20"/>
                <w:lang w:val="es-AR"/>
              </w:rPr>
            </w:pPr>
            <w:r w:rsidRPr="00C04147">
              <w:rPr>
                <w:color w:val="auto"/>
                <w:sz w:val="18"/>
                <w:szCs w:val="20"/>
                <w:lang w:val="es-AR"/>
              </w:rPr>
              <w:t>Lista de maneras</w:t>
            </w:r>
            <w:r w:rsidR="007255F2">
              <w:rPr>
                <w:color w:val="auto"/>
                <w:sz w:val="18"/>
                <w:szCs w:val="20"/>
                <w:lang w:val="es-AR"/>
              </w:rPr>
              <w:t>/</w:t>
            </w:r>
            <w:r w:rsidR="0094057C">
              <w:rPr>
                <w:color w:val="auto"/>
                <w:sz w:val="18"/>
                <w:szCs w:val="20"/>
                <w:lang w:val="es-AR"/>
              </w:rPr>
              <w:t>medios/</w:t>
            </w:r>
            <w:r w:rsidR="007255F2">
              <w:rPr>
                <w:color w:val="auto"/>
                <w:sz w:val="18"/>
                <w:szCs w:val="20"/>
                <w:lang w:val="es-AR"/>
              </w:rPr>
              <w:t xml:space="preserve">productos/servicios </w:t>
            </w:r>
            <w:r w:rsidRPr="00C04147">
              <w:rPr>
                <w:color w:val="auto"/>
                <w:sz w:val="18"/>
                <w:szCs w:val="20"/>
                <w:lang w:val="es-AR"/>
              </w:rPr>
              <w:t xml:space="preserve">para </w:t>
            </w:r>
            <w:r w:rsidR="007255F2">
              <w:rPr>
                <w:color w:val="auto"/>
                <w:sz w:val="18"/>
                <w:szCs w:val="20"/>
                <w:lang w:val="es-AR"/>
              </w:rPr>
              <w:t xml:space="preserve">apoyar la labor de </w:t>
            </w:r>
            <w:r w:rsidRPr="00C04147">
              <w:rPr>
                <w:color w:val="auto"/>
                <w:sz w:val="18"/>
                <w:szCs w:val="20"/>
                <w:lang w:val="es-AR"/>
              </w:rPr>
              <w:t xml:space="preserve">las </w:t>
            </w:r>
            <w:r w:rsidR="00C01B10">
              <w:rPr>
                <w:color w:val="auto"/>
                <w:sz w:val="18"/>
                <w:szCs w:val="20"/>
                <w:lang w:val="es-AR"/>
              </w:rPr>
              <w:t>d</w:t>
            </w:r>
            <w:r w:rsidRPr="00C04147">
              <w:rPr>
                <w:color w:val="auto"/>
                <w:sz w:val="18"/>
                <w:szCs w:val="20"/>
                <w:lang w:val="es-AR"/>
              </w:rPr>
              <w:t xml:space="preserve">ependencias </w:t>
            </w:r>
            <w:r w:rsidR="00C01B10">
              <w:rPr>
                <w:color w:val="auto"/>
                <w:sz w:val="18"/>
                <w:szCs w:val="20"/>
                <w:lang w:val="es-AR"/>
              </w:rPr>
              <w:t>n</w:t>
            </w:r>
            <w:r w:rsidRPr="00C04147">
              <w:rPr>
                <w:color w:val="auto"/>
                <w:sz w:val="18"/>
                <w:szCs w:val="20"/>
                <w:lang w:val="es-AR"/>
              </w:rPr>
              <w:t xml:space="preserve">acionales del </w:t>
            </w:r>
            <w:r w:rsidR="00C01B10">
              <w:rPr>
                <w:color w:val="auto"/>
                <w:sz w:val="18"/>
                <w:szCs w:val="20"/>
                <w:lang w:val="es-AR"/>
              </w:rPr>
              <w:t>o</w:t>
            </w:r>
            <w:r w:rsidRPr="00C04147">
              <w:rPr>
                <w:color w:val="auto"/>
                <w:sz w:val="18"/>
                <w:szCs w:val="20"/>
                <w:lang w:val="es-AR"/>
              </w:rPr>
              <w:t xml:space="preserve">zono, con la especificación de </w:t>
            </w:r>
            <w:r w:rsidR="0094057C">
              <w:rPr>
                <w:color w:val="auto"/>
                <w:sz w:val="18"/>
                <w:szCs w:val="20"/>
                <w:lang w:val="es-AR"/>
              </w:rPr>
              <w:t>las/los destinad</w:t>
            </w:r>
            <w:r w:rsidR="00C01B10">
              <w:rPr>
                <w:color w:val="auto"/>
                <w:sz w:val="18"/>
                <w:szCs w:val="20"/>
                <w:lang w:val="es-AR"/>
              </w:rPr>
              <w:t>a</w:t>
            </w:r>
            <w:r w:rsidR="0094057C">
              <w:rPr>
                <w:color w:val="auto"/>
                <w:sz w:val="18"/>
                <w:szCs w:val="20"/>
                <w:lang w:val="es-AR"/>
              </w:rPr>
              <w:t>s</w:t>
            </w:r>
            <w:r w:rsidR="00C01B10">
              <w:rPr>
                <w:color w:val="auto"/>
                <w:sz w:val="18"/>
                <w:szCs w:val="20"/>
                <w:lang w:val="es-AR"/>
              </w:rPr>
              <w:t xml:space="preserve"> (os)</w:t>
            </w:r>
            <w:r w:rsidR="0094057C">
              <w:rPr>
                <w:color w:val="auto"/>
                <w:sz w:val="18"/>
                <w:szCs w:val="20"/>
                <w:lang w:val="es-AR"/>
              </w:rPr>
              <w:t xml:space="preserve"> a las dependencias </w:t>
            </w:r>
            <w:r w:rsidRPr="00C04147">
              <w:rPr>
                <w:color w:val="auto"/>
                <w:sz w:val="18"/>
                <w:szCs w:val="20"/>
                <w:lang w:val="es-AR"/>
              </w:rPr>
              <w:t xml:space="preserve">nuevas </w:t>
            </w:r>
          </w:p>
        </w:tc>
        <w:tc>
          <w:tcPr>
            <w:tcW w:w="2479" w:type="dxa"/>
            <w:tcMar>
              <w:left w:w="58" w:type="dxa"/>
              <w:right w:w="58" w:type="dxa"/>
            </w:tcMar>
          </w:tcPr>
          <w:p w14:paraId="5E5FF50A" w14:textId="4173CE1A" w:rsidR="0094057C" w:rsidRPr="00C04147" w:rsidRDefault="0094057C" w:rsidP="00337A86">
            <w:pPr>
              <w:pStyle w:val="Default"/>
              <w:keepNext/>
              <w:keepLines/>
              <w:rPr>
                <w:color w:val="auto"/>
                <w:sz w:val="18"/>
                <w:szCs w:val="20"/>
                <w:lang w:val="es-AR"/>
              </w:rPr>
            </w:pPr>
            <w:r>
              <w:rPr>
                <w:color w:val="auto"/>
                <w:sz w:val="18"/>
                <w:szCs w:val="20"/>
                <w:lang w:val="es-AR"/>
              </w:rPr>
              <w:t>M</w:t>
            </w:r>
            <w:r w:rsidR="00E9023D" w:rsidRPr="00C04147">
              <w:rPr>
                <w:color w:val="auto"/>
                <w:sz w:val="18"/>
                <w:szCs w:val="20"/>
                <w:lang w:val="es-AR"/>
              </w:rPr>
              <w:t xml:space="preserve">aneras innovadoras, medios, productos, servicios para </w:t>
            </w:r>
            <w:r>
              <w:rPr>
                <w:color w:val="auto"/>
                <w:sz w:val="18"/>
                <w:szCs w:val="20"/>
                <w:lang w:val="es-AR"/>
              </w:rPr>
              <w:t xml:space="preserve">apoyar la labor de </w:t>
            </w:r>
            <w:r w:rsidR="00E9023D" w:rsidRPr="00C04147">
              <w:rPr>
                <w:color w:val="auto"/>
                <w:sz w:val="18"/>
                <w:szCs w:val="20"/>
                <w:lang w:val="es-AR"/>
              </w:rPr>
              <w:t xml:space="preserve">las </w:t>
            </w:r>
            <w:r>
              <w:rPr>
                <w:color w:val="auto"/>
                <w:sz w:val="18"/>
                <w:szCs w:val="20"/>
                <w:lang w:val="es-AR"/>
              </w:rPr>
              <w:t>d</w:t>
            </w:r>
            <w:r w:rsidR="00E9023D" w:rsidRPr="00C04147">
              <w:rPr>
                <w:color w:val="auto"/>
                <w:sz w:val="18"/>
                <w:szCs w:val="20"/>
                <w:lang w:val="es-AR"/>
              </w:rPr>
              <w:t xml:space="preserve">ependencias </w:t>
            </w:r>
            <w:r>
              <w:rPr>
                <w:color w:val="auto"/>
                <w:sz w:val="18"/>
                <w:szCs w:val="20"/>
                <w:lang w:val="es-AR"/>
              </w:rPr>
              <w:t>n</w:t>
            </w:r>
            <w:r w:rsidR="00E9023D" w:rsidRPr="00C04147">
              <w:rPr>
                <w:color w:val="auto"/>
                <w:sz w:val="18"/>
                <w:szCs w:val="20"/>
                <w:lang w:val="es-AR"/>
              </w:rPr>
              <w:t xml:space="preserve">acionales del </w:t>
            </w:r>
            <w:r>
              <w:rPr>
                <w:color w:val="auto"/>
                <w:sz w:val="18"/>
                <w:szCs w:val="20"/>
                <w:lang w:val="es-AR"/>
              </w:rPr>
              <w:t>o</w:t>
            </w:r>
            <w:r w:rsidR="00E9023D" w:rsidRPr="00C04147">
              <w:rPr>
                <w:color w:val="auto"/>
                <w:sz w:val="18"/>
                <w:szCs w:val="20"/>
                <w:lang w:val="es-AR"/>
              </w:rPr>
              <w:t xml:space="preserve">zono, con especificación </w:t>
            </w:r>
            <w:r>
              <w:rPr>
                <w:color w:val="auto"/>
                <w:sz w:val="18"/>
                <w:szCs w:val="20"/>
                <w:lang w:val="es-AR"/>
              </w:rPr>
              <w:t xml:space="preserve">de las/los </w:t>
            </w:r>
          </w:p>
          <w:p w14:paraId="224863FD" w14:textId="6F5A3D77" w:rsidR="00E9023D" w:rsidRPr="00C04147" w:rsidRDefault="00C01B10" w:rsidP="00337A86">
            <w:pPr>
              <w:pStyle w:val="Default"/>
              <w:keepNext/>
              <w:keepLines/>
              <w:rPr>
                <w:color w:val="auto"/>
                <w:sz w:val="18"/>
                <w:szCs w:val="20"/>
                <w:lang w:val="es-AR"/>
              </w:rPr>
            </w:pPr>
            <w:r>
              <w:rPr>
                <w:color w:val="auto"/>
                <w:sz w:val="18"/>
                <w:szCs w:val="20"/>
                <w:lang w:val="es-AR"/>
              </w:rPr>
              <w:t>d</w:t>
            </w:r>
            <w:r w:rsidR="00E9023D" w:rsidRPr="00C04147">
              <w:rPr>
                <w:color w:val="auto"/>
                <w:sz w:val="18"/>
                <w:szCs w:val="20"/>
                <w:lang w:val="es-AR"/>
              </w:rPr>
              <w:t>estinad</w:t>
            </w:r>
            <w:r>
              <w:rPr>
                <w:color w:val="auto"/>
                <w:sz w:val="18"/>
                <w:szCs w:val="20"/>
                <w:lang w:val="es-AR"/>
              </w:rPr>
              <w:t>a</w:t>
            </w:r>
            <w:r w:rsidR="00E9023D" w:rsidRPr="00C04147">
              <w:rPr>
                <w:color w:val="auto"/>
                <w:sz w:val="18"/>
                <w:szCs w:val="20"/>
                <w:lang w:val="es-AR"/>
              </w:rPr>
              <w:t>s</w:t>
            </w:r>
            <w:r>
              <w:rPr>
                <w:color w:val="auto"/>
                <w:sz w:val="18"/>
                <w:szCs w:val="20"/>
                <w:lang w:val="es-AR"/>
              </w:rPr>
              <w:t xml:space="preserve"> (os)</w:t>
            </w:r>
            <w:r w:rsidR="00E9023D" w:rsidRPr="00C04147">
              <w:rPr>
                <w:color w:val="auto"/>
                <w:sz w:val="18"/>
                <w:szCs w:val="20"/>
                <w:lang w:val="es-AR"/>
              </w:rPr>
              <w:t xml:space="preserve"> </w:t>
            </w:r>
            <w:r>
              <w:rPr>
                <w:color w:val="auto"/>
                <w:sz w:val="18"/>
                <w:szCs w:val="20"/>
                <w:lang w:val="es-AR"/>
              </w:rPr>
              <w:t>a</w:t>
            </w:r>
            <w:r w:rsidR="00E9023D" w:rsidRPr="00C04147">
              <w:rPr>
                <w:color w:val="auto"/>
                <w:sz w:val="18"/>
                <w:szCs w:val="20"/>
                <w:lang w:val="es-AR"/>
              </w:rPr>
              <w:t xml:space="preserve"> las</w:t>
            </w:r>
            <w:r w:rsidR="0094057C">
              <w:rPr>
                <w:color w:val="auto"/>
                <w:sz w:val="18"/>
                <w:szCs w:val="20"/>
                <w:lang w:val="es-AR"/>
              </w:rPr>
              <w:t xml:space="preserve"> dependencias </w:t>
            </w:r>
            <w:r w:rsidR="00E9023D" w:rsidRPr="00C04147">
              <w:rPr>
                <w:color w:val="auto"/>
                <w:sz w:val="18"/>
                <w:szCs w:val="20"/>
                <w:lang w:val="es-AR"/>
              </w:rPr>
              <w:t xml:space="preserve">nuevas </w:t>
            </w:r>
          </w:p>
        </w:tc>
        <w:tc>
          <w:tcPr>
            <w:tcW w:w="1835" w:type="dxa"/>
            <w:tcMar>
              <w:left w:w="58" w:type="dxa"/>
              <w:right w:w="58" w:type="dxa"/>
            </w:tcMar>
          </w:tcPr>
          <w:p w14:paraId="4E30B534" w14:textId="4BA59D6C" w:rsidR="00E9023D" w:rsidRPr="00C04147" w:rsidRDefault="00E9023D" w:rsidP="00337A86">
            <w:pPr>
              <w:pStyle w:val="Default"/>
              <w:keepNext/>
              <w:keepLines/>
              <w:ind w:right="-108"/>
              <w:rPr>
                <w:color w:val="auto"/>
                <w:sz w:val="18"/>
                <w:szCs w:val="20"/>
                <w:lang w:val="es-AR"/>
              </w:rPr>
            </w:pPr>
            <w:r w:rsidRPr="00C04147">
              <w:rPr>
                <w:lang w:val="es-AR"/>
              </w:rPr>
              <w:t>-</w:t>
            </w:r>
            <w:r w:rsidRPr="00C04147">
              <w:rPr>
                <w:color w:val="auto"/>
                <w:sz w:val="18"/>
                <w:szCs w:val="20"/>
                <w:lang w:val="es-AR"/>
              </w:rPr>
              <w:t>7 maneras, medios,</w:t>
            </w:r>
          </w:p>
          <w:p w14:paraId="3DA472FE" w14:textId="77777777" w:rsidR="00E9023D" w:rsidRPr="00C04147" w:rsidRDefault="00E9023D" w:rsidP="00337A86">
            <w:pPr>
              <w:pStyle w:val="Default"/>
              <w:keepNext/>
              <w:keepLines/>
              <w:ind w:right="-108"/>
              <w:rPr>
                <w:color w:val="auto"/>
                <w:sz w:val="18"/>
                <w:szCs w:val="20"/>
                <w:lang w:val="es-AR"/>
              </w:rPr>
            </w:pPr>
            <w:r w:rsidRPr="00C04147">
              <w:rPr>
                <w:color w:val="auto"/>
                <w:sz w:val="18"/>
                <w:szCs w:val="20"/>
                <w:lang w:val="es-AR"/>
              </w:rPr>
              <w:t>productos, servicios;</w:t>
            </w:r>
          </w:p>
          <w:p w14:paraId="68DC51B6" w14:textId="4A239571" w:rsidR="00E9023D" w:rsidRPr="00C04147" w:rsidRDefault="00E9023D" w:rsidP="00337A86">
            <w:pPr>
              <w:pStyle w:val="Default"/>
              <w:keepNext/>
              <w:keepLines/>
              <w:ind w:right="-108"/>
              <w:rPr>
                <w:color w:val="auto"/>
                <w:sz w:val="18"/>
                <w:szCs w:val="20"/>
                <w:lang w:val="es-AR"/>
              </w:rPr>
            </w:pPr>
            <w:r w:rsidRPr="00C04147">
              <w:rPr>
                <w:color w:val="auto"/>
                <w:sz w:val="18"/>
                <w:szCs w:val="20"/>
                <w:lang w:val="es-AR"/>
              </w:rPr>
              <w:t>- Todas las</w:t>
            </w:r>
            <w:r w:rsidR="0094057C">
              <w:rPr>
                <w:color w:val="auto"/>
                <w:sz w:val="18"/>
                <w:szCs w:val="20"/>
                <w:lang w:val="es-AR"/>
              </w:rPr>
              <w:t xml:space="preserve"> dependencias</w:t>
            </w:r>
            <w:r w:rsidRPr="00C04147">
              <w:rPr>
                <w:color w:val="auto"/>
                <w:sz w:val="18"/>
                <w:szCs w:val="20"/>
                <w:lang w:val="es-AR"/>
              </w:rPr>
              <w:t xml:space="preserve"> nuevas reciben</w:t>
            </w:r>
          </w:p>
          <w:p w14:paraId="6737B258" w14:textId="055B103C" w:rsidR="00E9023D" w:rsidRPr="00C04147" w:rsidRDefault="009C6CA1" w:rsidP="00337A86">
            <w:pPr>
              <w:pStyle w:val="Default"/>
              <w:keepNext/>
              <w:keepLines/>
              <w:ind w:right="-108"/>
              <w:rPr>
                <w:color w:val="auto"/>
                <w:sz w:val="18"/>
                <w:szCs w:val="20"/>
                <w:lang w:val="es-AR"/>
              </w:rPr>
            </w:pPr>
            <w:r>
              <w:rPr>
                <w:color w:val="auto"/>
                <w:sz w:val="18"/>
                <w:szCs w:val="20"/>
                <w:lang w:val="es-AR"/>
              </w:rPr>
              <w:t xml:space="preserve">apoyo </w:t>
            </w:r>
            <w:r w:rsidR="0094057C">
              <w:rPr>
                <w:color w:val="auto"/>
                <w:sz w:val="18"/>
                <w:szCs w:val="20"/>
                <w:lang w:val="es-AR"/>
              </w:rPr>
              <w:t>para creación de capacidad</w:t>
            </w:r>
            <w:r w:rsidR="00E9023D" w:rsidRPr="00C04147">
              <w:rPr>
                <w:color w:val="auto"/>
                <w:sz w:val="18"/>
                <w:szCs w:val="20"/>
                <w:lang w:val="es-AR"/>
              </w:rPr>
              <w:t>.</w:t>
            </w:r>
          </w:p>
        </w:tc>
      </w:tr>
      <w:bookmarkEnd w:id="1"/>
      <w:tr w:rsidR="00E9023D" w:rsidRPr="00C04147" w14:paraId="4382693F" w14:textId="77777777" w:rsidTr="00A54B4D">
        <w:tc>
          <w:tcPr>
            <w:tcW w:w="2425" w:type="dxa"/>
            <w:tcMar>
              <w:left w:w="58" w:type="dxa"/>
              <w:right w:w="58" w:type="dxa"/>
            </w:tcMar>
          </w:tcPr>
          <w:p w14:paraId="4A8E81AD" w14:textId="48401F3E" w:rsidR="00E9023D" w:rsidRPr="00C04147" w:rsidRDefault="00E9023D" w:rsidP="00337A86">
            <w:pPr>
              <w:pStyle w:val="Default"/>
              <w:keepNext/>
              <w:keepLines/>
              <w:rPr>
                <w:color w:val="auto"/>
                <w:sz w:val="18"/>
                <w:szCs w:val="20"/>
                <w:lang w:val="es-AR"/>
              </w:rPr>
            </w:pPr>
            <w:r w:rsidRPr="00C04147">
              <w:rPr>
                <w:color w:val="auto"/>
                <w:sz w:val="18"/>
                <w:szCs w:val="20"/>
                <w:lang w:val="es-AR"/>
              </w:rPr>
              <w:t>A</w:t>
            </w:r>
            <w:r w:rsidR="00C01B10">
              <w:rPr>
                <w:color w:val="auto"/>
                <w:sz w:val="18"/>
                <w:szCs w:val="20"/>
                <w:lang w:val="es-AR"/>
              </w:rPr>
              <w:t xml:space="preserve">sistencia </w:t>
            </w:r>
            <w:r w:rsidRPr="00C04147">
              <w:rPr>
                <w:color w:val="auto"/>
                <w:sz w:val="18"/>
                <w:szCs w:val="20"/>
                <w:lang w:val="es-AR"/>
              </w:rPr>
              <w:t>a los países en incumplimiento real o potencial (según decisiones de la</w:t>
            </w:r>
            <w:r w:rsidR="00C01B10">
              <w:rPr>
                <w:color w:val="auto"/>
                <w:sz w:val="18"/>
                <w:szCs w:val="20"/>
                <w:lang w:val="es-AR"/>
              </w:rPr>
              <w:t>s</w:t>
            </w:r>
            <w:r w:rsidRPr="00C04147">
              <w:rPr>
                <w:color w:val="auto"/>
                <w:sz w:val="18"/>
                <w:szCs w:val="20"/>
                <w:lang w:val="es-AR"/>
              </w:rPr>
              <w:t xml:space="preserve"> </w:t>
            </w:r>
            <w:r w:rsidR="00C04147">
              <w:rPr>
                <w:color w:val="auto"/>
                <w:sz w:val="18"/>
                <w:szCs w:val="20"/>
                <w:lang w:val="es-AR"/>
              </w:rPr>
              <w:t>reuni</w:t>
            </w:r>
            <w:r w:rsidR="00C01B10">
              <w:rPr>
                <w:color w:val="auto"/>
                <w:sz w:val="18"/>
                <w:szCs w:val="20"/>
                <w:lang w:val="es-AR"/>
              </w:rPr>
              <w:t xml:space="preserve">ones </w:t>
            </w:r>
            <w:r w:rsidRPr="00C04147">
              <w:rPr>
                <w:color w:val="auto"/>
                <w:sz w:val="18"/>
                <w:szCs w:val="20"/>
                <w:lang w:val="es-AR"/>
              </w:rPr>
              <w:t xml:space="preserve">de las Partes y/o según datos </w:t>
            </w:r>
            <w:r w:rsidR="009C6CA1">
              <w:rPr>
                <w:color w:val="auto"/>
                <w:sz w:val="18"/>
                <w:szCs w:val="20"/>
                <w:lang w:val="es-AR"/>
              </w:rPr>
              <w:t xml:space="preserve">informados </w:t>
            </w:r>
            <w:r w:rsidRPr="00C04147">
              <w:rPr>
                <w:color w:val="auto"/>
                <w:sz w:val="18"/>
                <w:szCs w:val="20"/>
                <w:lang w:val="es-AR"/>
              </w:rPr>
              <w:t>en virtud del Artículo 7 y análisis de tendencia</w:t>
            </w:r>
            <w:r w:rsidR="009C6CA1">
              <w:rPr>
                <w:color w:val="auto"/>
                <w:sz w:val="18"/>
                <w:szCs w:val="20"/>
                <w:lang w:val="es-AR"/>
              </w:rPr>
              <w:t>s</w:t>
            </w:r>
            <w:r w:rsidRPr="00C04147">
              <w:rPr>
                <w:color w:val="auto"/>
                <w:sz w:val="18"/>
                <w:szCs w:val="20"/>
                <w:lang w:val="es-AR"/>
              </w:rPr>
              <w:t>)</w:t>
            </w:r>
            <w:r w:rsidRPr="00C04147">
              <w:rPr>
                <w:lang w:val="es-AR"/>
              </w:rPr>
              <w:t xml:space="preserve"> </w:t>
            </w:r>
          </w:p>
        </w:tc>
        <w:tc>
          <w:tcPr>
            <w:tcW w:w="2616" w:type="dxa"/>
            <w:tcMar>
              <w:left w:w="58" w:type="dxa"/>
              <w:right w:w="58" w:type="dxa"/>
            </w:tcMar>
          </w:tcPr>
          <w:p w14:paraId="5811B991" w14:textId="54AAB573" w:rsidR="00E9023D" w:rsidRPr="00C04147" w:rsidRDefault="00E9023D" w:rsidP="00337A86">
            <w:pPr>
              <w:pStyle w:val="Default"/>
              <w:keepNext/>
              <w:keepLines/>
              <w:rPr>
                <w:color w:val="auto"/>
                <w:sz w:val="18"/>
                <w:szCs w:val="20"/>
                <w:lang w:val="es-AR"/>
              </w:rPr>
            </w:pPr>
            <w:r w:rsidRPr="00C04147">
              <w:rPr>
                <w:color w:val="auto"/>
                <w:sz w:val="18"/>
                <w:szCs w:val="20"/>
                <w:lang w:val="es-AR"/>
              </w:rPr>
              <w:t xml:space="preserve">Lista de países en </w:t>
            </w:r>
            <w:r w:rsidR="009C6CA1">
              <w:rPr>
                <w:color w:val="auto"/>
                <w:sz w:val="18"/>
                <w:szCs w:val="20"/>
                <w:lang w:val="es-AR"/>
              </w:rPr>
              <w:t xml:space="preserve">incumplimiento </w:t>
            </w:r>
            <w:r w:rsidRPr="00C04147">
              <w:rPr>
                <w:color w:val="auto"/>
                <w:sz w:val="18"/>
                <w:szCs w:val="20"/>
                <w:lang w:val="es-AR"/>
              </w:rPr>
              <w:t>real o potencial que recibi</w:t>
            </w:r>
            <w:r w:rsidR="009C6CA1">
              <w:rPr>
                <w:color w:val="auto"/>
                <w:sz w:val="18"/>
                <w:szCs w:val="20"/>
                <w:lang w:val="es-AR"/>
              </w:rPr>
              <w:t xml:space="preserve">eron </w:t>
            </w:r>
            <w:r w:rsidR="00C01B10">
              <w:rPr>
                <w:color w:val="auto"/>
                <w:sz w:val="18"/>
                <w:szCs w:val="20"/>
                <w:lang w:val="es-AR"/>
              </w:rPr>
              <w:t xml:space="preserve">ayuda </w:t>
            </w:r>
            <w:r w:rsidRPr="00C04147">
              <w:rPr>
                <w:color w:val="auto"/>
                <w:sz w:val="18"/>
                <w:szCs w:val="20"/>
                <w:lang w:val="es-AR"/>
              </w:rPr>
              <w:t xml:space="preserve">del </w:t>
            </w:r>
            <w:r w:rsidR="002820BE">
              <w:rPr>
                <w:color w:val="auto"/>
                <w:sz w:val="18"/>
                <w:szCs w:val="20"/>
                <w:lang w:val="es-AR"/>
              </w:rPr>
              <w:t>Programa de Asistencia al Cumplimiento</w:t>
            </w:r>
            <w:r w:rsidRPr="00C04147">
              <w:rPr>
                <w:color w:val="auto"/>
                <w:sz w:val="18"/>
                <w:szCs w:val="20"/>
                <w:lang w:val="es-AR"/>
              </w:rPr>
              <w:t xml:space="preserve"> fuera de las reuniones de la red</w:t>
            </w:r>
            <w:r w:rsidRPr="00C04147">
              <w:rPr>
                <w:lang w:val="es-AR"/>
              </w:rPr>
              <w:t xml:space="preserve"> </w:t>
            </w:r>
          </w:p>
        </w:tc>
        <w:tc>
          <w:tcPr>
            <w:tcW w:w="2479" w:type="dxa"/>
            <w:tcMar>
              <w:left w:w="58" w:type="dxa"/>
              <w:right w:w="58" w:type="dxa"/>
            </w:tcMar>
          </w:tcPr>
          <w:p w14:paraId="3B08C2D9" w14:textId="310160B3" w:rsidR="00E9023D" w:rsidRPr="00C04147" w:rsidRDefault="009C6CA1" w:rsidP="00337A86">
            <w:pPr>
              <w:pStyle w:val="Default"/>
              <w:keepNext/>
              <w:keepLines/>
              <w:rPr>
                <w:color w:val="auto"/>
                <w:sz w:val="18"/>
                <w:szCs w:val="20"/>
                <w:lang w:val="es-AR"/>
              </w:rPr>
            </w:pPr>
            <w:r>
              <w:rPr>
                <w:color w:val="auto"/>
                <w:sz w:val="18"/>
                <w:szCs w:val="20"/>
                <w:lang w:val="es-AR"/>
              </w:rPr>
              <w:t>P</w:t>
            </w:r>
            <w:r w:rsidR="00E9023D" w:rsidRPr="00C04147">
              <w:rPr>
                <w:color w:val="auto"/>
                <w:sz w:val="18"/>
                <w:szCs w:val="20"/>
                <w:lang w:val="es-AR"/>
              </w:rPr>
              <w:t xml:space="preserve">aíses en </w:t>
            </w:r>
            <w:r>
              <w:rPr>
                <w:color w:val="auto"/>
                <w:sz w:val="18"/>
                <w:szCs w:val="20"/>
                <w:lang w:val="es-AR"/>
              </w:rPr>
              <w:t>i</w:t>
            </w:r>
            <w:r w:rsidR="00E9023D" w:rsidRPr="00C04147">
              <w:rPr>
                <w:color w:val="auto"/>
                <w:sz w:val="18"/>
                <w:szCs w:val="20"/>
                <w:lang w:val="es-AR"/>
              </w:rPr>
              <w:t>ncumplimiento real o potencial que recibi</w:t>
            </w:r>
            <w:r>
              <w:rPr>
                <w:color w:val="auto"/>
                <w:sz w:val="18"/>
                <w:szCs w:val="20"/>
                <w:lang w:val="es-AR"/>
              </w:rPr>
              <w:t>eron</w:t>
            </w:r>
            <w:r w:rsidR="00E9023D" w:rsidRPr="00C04147">
              <w:rPr>
                <w:color w:val="auto"/>
                <w:sz w:val="18"/>
                <w:szCs w:val="20"/>
                <w:lang w:val="es-AR"/>
              </w:rPr>
              <w:t xml:space="preserve"> </w:t>
            </w:r>
            <w:r>
              <w:rPr>
                <w:color w:val="auto"/>
                <w:sz w:val="18"/>
                <w:szCs w:val="20"/>
                <w:lang w:val="es-AR"/>
              </w:rPr>
              <w:t xml:space="preserve">ayuda </w:t>
            </w:r>
            <w:r w:rsidR="00E9023D" w:rsidRPr="00C04147">
              <w:rPr>
                <w:color w:val="auto"/>
                <w:sz w:val="18"/>
                <w:szCs w:val="20"/>
                <w:lang w:val="es-AR"/>
              </w:rPr>
              <w:t xml:space="preserve">del </w:t>
            </w:r>
            <w:r w:rsidR="002820BE">
              <w:rPr>
                <w:color w:val="auto"/>
                <w:sz w:val="18"/>
                <w:szCs w:val="20"/>
                <w:lang w:val="es-AR"/>
              </w:rPr>
              <w:t>Programa de Asistencia al Cumplimiento</w:t>
            </w:r>
            <w:r w:rsidR="00E9023D" w:rsidRPr="00C04147">
              <w:rPr>
                <w:color w:val="auto"/>
                <w:sz w:val="18"/>
                <w:szCs w:val="20"/>
                <w:lang w:val="es-AR"/>
              </w:rPr>
              <w:t xml:space="preserve"> fuera de las reuniones de la red</w:t>
            </w:r>
          </w:p>
        </w:tc>
        <w:tc>
          <w:tcPr>
            <w:tcW w:w="1835" w:type="dxa"/>
            <w:tcMar>
              <w:left w:w="58" w:type="dxa"/>
              <w:right w:w="58" w:type="dxa"/>
            </w:tcMar>
          </w:tcPr>
          <w:p w14:paraId="5A27CA22" w14:textId="30CF5CB6" w:rsidR="00E9023D" w:rsidRPr="00C04147" w:rsidRDefault="00E9023D" w:rsidP="00337A86">
            <w:pPr>
              <w:pStyle w:val="Default"/>
              <w:keepNext/>
              <w:keepLines/>
              <w:ind w:right="-108"/>
              <w:rPr>
                <w:color w:val="auto"/>
                <w:sz w:val="18"/>
                <w:szCs w:val="20"/>
                <w:lang w:val="es-AR"/>
              </w:rPr>
            </w:pPr>
            <w:r w:rsidRPr="00C04147">
              <w:rPr>
                <w:color w:val="auto"/>
                <w:sz w:val="18"/>
                <w:szCs w:val="20"/>
                <w:lang w:val="es-AR"/>
              </w:rPr>
              <w:t xml:space="preserve">Todos </w:t>
            </w:r>
            <w:r w:rsidR="009C6CA1">
              <w:rPr>
                <w:color w:val="auto"/>
                <w:sz w:val="18"/>
                <w:szCs w:val="20"/>
                <w:lang w:val="es-AR"/>
              </w:rPr>
              <w:t xml:space="preserve">esos </w:t>
            </w:r>
            <w:r w:rsidRPr="00C04147">
              <w:rPr>
                <w:color w:val="auto"/>
                <w:sz w:val="18"/>
                <w:szCs w:val="20"/>
                <w:lang w:val="es-AR"/>
              </w:rPr>
              <w:t>países</w:t>
            </w:r>
          </w:p>
        </w:tc>
      </w:tr>
      <w:tr w:rsidR="00E9023D" w:rsidRPr="00C04147" w14:paraId="11C99CD8" w14:textId="77777777" w:rsidTr="00A54B4D">
        <w:tc>
          <w:tcPr>
            <w:tcW w:w="2425" w:type="dxa"/>
            <w:tcMar>
              <w:left w:w="58" w:type="dxa"/>
              <w:right w:w="58" w:type="dxa"/>
            </w:tcMar>
          </w:tcPr>
          <w:p w14:paraId="7D0C6921" w14:textId="62482861" w:rsidR="00E9023D" w:rsidRPr="00C04147" w:rsidRDefault="00E9023D" w:rsidP="00A54B4D">
            <w:pPr>
              <w:pStyle w:val="Default"/>
              <w:rPr>
                <w:color w:val="auto"/>
                <w:sz w:val="18"/>
                <w:szCs w:val="20"/>
                <w:lang w:val="es-AR"/>
              </w:rPr>
            </w:pPr>
            <w:r w:rsidRPr="00C04147">
              <w:rPr>
                <w:color w:val="auto"/>
                <w:sz w:val="18"/>
                <w:szCs w:val="20"/>
                <w:lang w:val="es-AR"/>
              </w:rPr>
              <w:t>Innovaciones en la producción y entrega</w:t>
            </w:r>
            <w:r w:rsidR="009C6CA1">
              <w:rPr>
                <w:color w:val="auto"/>
                <w:sz w:val="18"/>
                <w:szCs w:val="20"/>
                <w:lang w:val="es-AR"/>
              </w:rPr>
              <w:t xml:space="preserve"> </w:t>
            </w:r>
            <w:r w:rsidRPr="00C04147">
              <w:rPr>
                <w:color w:val="auto"/>
                <w:sz w:val="18"/>
                <w:szCs w:val="20"/>
                <w:lang w:val="es-AR"/>
              </w:rPr>
              <w:t xml:space="preserve">de productos y servicios de información </w:t>
            </w:r>
            <w:r w:rsidR="00C04147">
              <w:rPr>
                <w:color w:val="auto"/>
                <w:sz w:val="18"/>
                <w:szCs w:val="20"/>
                <w:lang w:val="es-AR"/>
              </w:rPr>
              <w:t>mundial</w:t>
            </w:r>
            <w:r w:rsidRPr="00C04147">
              <w:rPr>
                <w:color w:val="auto"/>
                <w:sz w:val="18"/>
                <w:szCs w:val="20"/>
                <w:lang w:val="es-AR"/>
              </w:rPr>
              <w:t>es y regionales</w:t>
            </w:r>
            <w:r w:rsidRPr="00C04147">
              <w:rPr>
                <w:lang w:val="es-AR"/>
              </w:rPr>
              <w:t xml:space="preserve"> </w:t>
            </w:r>
          </w:p>
        </w:tc>
        <w:tc>
          <w:tcPr>
            <w:tcW w:w="2616" w:type="dxa"/>
            <w:tcMar>
              <w:left w:w="58" w:type="dxa"/>
              <w:right w:w="58" w:type="dxa"/>
            </w:tcMar>
          </w:tcPr>
          <w:p w14:paraId="602A0F9F" w14:textId="33FFE4DB" w:rsidR="00E9023D" w:rsidRPr="00C04147" w:rsidRDefault="00E9023D" w:rsidP="00A54B4D">
            <w:pPr>
              <w:pStyle w:val="Default"/>
              <w:rPr>
                <w:color w:val="auto"/>
                <w:sz w:val="18"/>
                <w:szCs w:val="20"/>
                <w:lang w:val="es-AR"/>
              </w:rPr>
            </w:pPr>
            <w:r w:rsidRPr="00C04147">
              <w:rPr>
                <w:color w:val="auto"/>
                <w:sz w:val="18"/>
                <w:szCs w:val="20"/>
                <w:lang w:val="es-AR"/>
              </w:rPr>
              <w:t xml:space="preserve">Lista de productos y servicios de información </w:t>
            </w:r>
            <w:r w:rsidR="00C04147">
              <w:rPr>
                <w:color w:val="auto"/>
                <w:sz w:val="18"/>
                <w:szCs w:val="20"/>
                <w:lang w:val="es-AR"/>
              </w:rPr>
              <w:t>mundial</w:t>
            </w:r>
            <w:r w:rsidRPr="00C04147">
              <w:rPr>
                <w:color w:val="auto"/>
                <w:sz w:val="18"/>
                <w:szCs w:val="20"/>
                <w:lang w:val="es-AR"/>
              </w:rPr>
              <w:t>es y regionales</w:t>
            </w:r>
            <w:r w:rsidR="00C01B10">
              <w:rPr>
                <w:color w:val="auto"/>
                <w:sz w:val="18"/>
                <w:szCs w:val="20"/>
                <w:lang w:val="es-AR"/>
              </w:rPr>
              <w:t>,</w:t>
            </w:r>
            <w:r w:rsidRPr="00C04147">
              <w:rPr>
                <w:color w:val="auto"/>
                <w:sz w:val="18"/>
                <w:szCs w:val="20"/>
                <w:lang w:val="es-AR"/>
              </w:rPr>
              <w:t xml:space="preserve"> destinad</w:t>
            </w:r>
            <w:r w:rsidR="009C6CA1">
              <w:rPr>
                <w:color w:val="auto"/>
                <w:sz w:val="18"/>
                <w:szCs w:val="20"/>
                <w:lang w:val="es-AR"/>
              </w:rPr>
              <w:t xml:space="preserve">os </w:t>
            </w:r>
            <w:r w:rsidRPr="00C04147">
              <w:rPr>
                <w:color w:val="auto"/>
                <w:sz w:val="18"/>
                <w:szCs w:val="20"/>
                <w:lang w:val="es-AR"/>
              </w:rPr>
              <w:t xml:space="preserve">a los nuevos públicos </w:t>
            </w:r>
            <w:r w:rsidR="006560C9">
              <w:rPr>
                <w:color w:val="auto"/>
                <w:sz w:val="18"/>
                <w:szCs w:val="20"/>
                <w:lang w:val="es-AR"/>
              </w:rPr>
              <w:t xml:space="preserve">destinatarios </w:t>
            </w:r>
            <w:r w:rsidRPr="00C04147">
              <w:rPr>
                <w:color w:val="auto"/>
                <w:sz w:val="18"/>
                <w:szCs w:val="20"/>
                <w:lang w:val="es-AR"/>
              </w:rPr>
              <w:t xml:space="preserve">o que </w:t>
            </w:r>
            <w:r w:rsidR="009C6CA1">
              <w:rPr>
                <w:color w:val="auto"/>
                <w:sz w:val="18"/>
                <w:szCs w:val="20"/>
                <w:lang w:val="es-AR"/>
              </w:rPr>
              <w:t xml:space="preserve">llegan a </w:t>
            </w:r>
            <w:r w:rsidRPr="00C04147">
              <w:rPr>
                <w:color w:val="auto"/>
                <w:sz w:val="18"/>
                <w:szCs w:val="20"/>
                <w:lang w:val="es-AR"/>
              </w:rPr>
              <w:t xml:space="preserve">los públicos </w:t>
            </w:r>
            <w:r w:rsidR="006560C9">
              <w:rPr>
                <w:color w:val="auto"/>
                <w:sz w:val="18"/>
                <w:szCs w:val="20"/>
                <w:lang w:val="es-AR"/>
              </w:rPr>
              <w:t xml:space="preserve">destinatarios </w:t>
            </w:r>
            <w:r w:rsidRPr="00C04147">
              <w:rPr>
                <w:color w:val="auto"/>
                <w:sz w:val="18"/>
                <w:szCs w:val="20"/>
                <w:lang w:val="es-AR"/>
              </w:rPr>
              <w:t>existentes de nuevas maneras</w:t>
            </w:r>
            <w:r w:rsidRPr="00C04147">
              <w:rPr>
                <w:lang w:val="es-AR"/>
              </w:rPr>
              <w:t xml:space="preserve"> </w:t>
            </w:r>
          </w:p>
        </w:tc>
        <w:tc>
          <w:tcPr>
            <w:tcW w:w="2479" w:type="dxa"/>
            <w:tcMar>
              <w:left w:w="58" w:type="dxa"/>
              <w:right w:w="58" w:type="dxa"/>
            </w:tcMar>
          </w:tcPr>
          <w:p w14:paraId="48A631AF" w14:textId="7AFB647F" w:rsidR="00E9023D" w:rsidRPr="00C04147" w:rsidRDefault="009C6CA1" w:rsidP="00A54B4D">
            <w:pPr>
              <w:pStyle w:val="Default"/>
              <w:rPr>
                <w:color w:val="auto"/>
                <w:sz w:val="18"/>
                <w:szCs w:val="20"/>
                <w:lang w:val="es-AR"/>
              </w:rPr>
            </w:pPr>
            <w:r>
              <w:rPr>
                <w:color w:val="auto"/>
                <w:sz w:val="18"/>
                <w:szCs w:val="20"/>
                <w:lang w:val="es-AR"/>
              </w:rPr>
              <w:t>P</w:t>
            </w:r>
            <w:r w:rsidR="00E9023D" w:rsidRPr="00C04147">
              <w:rPr>
                <w:color w:val="auto"/>
                <w:sz w:val="18"/>
                <w:szCs w:val="20"/>
                <w:lang w:val="es-AR"/>
              </w:rPr>
              <w:t xml:space="preserve">roductos y servicios de información </w:t>
            </w:r>
            <w:r w:rsidR="00C04147">
              <w:rPr>
                <w:color w:val="auto"/>
                <w:sz w:val="18"/>
                <w:szCs w:val="20"/>
                <w:lang w:val="es-AR"/>
              </w:rPr>
              <w:t>mundial</w:t>
            </w:r>
            <w:r w:rsidR="00E9023D" w:rsidRPr="00C04147">
              <w:rPr>
                <w:color w:val="auto"/>
                <w:sz w:val="18"/>
                <w:szCs w:val="20"/>
                <w:lang w:val="es-AR"/>
              </w:rPr>
              <w:t>es y regionales</w:t>
            </w:r>
            <w:r w:rsidR="00C01B10">
              <w:rPr>
                <w:color w:val="auto"/>
                <w:sz w:val="18"/>
                <w:szCs w:val="20"/>
                <w:lang w:val="es-AR"/>
              </w:rPr>
              <w:t>,</w:t>
            </w:r>
            <w:r w:rsidR="00E9023D" w:rsidRPr="00C04147">
              <w:rPr>
                <w:color w:val="auto"/>
                <w:sz w:val="18"/>
                <w:szCs w:val="20"/>
                <w:lang w:val="es-AR"/>
              </w:rPr>
              <w:t xml:space="preserve"> destinados </w:t>
            </w:r>
            <w:r>
              <w:rPr>
                <w:color w:val="auto"/>
                <w:sz w:val="18"/>
                <w:szCs w:val="20"/>
                <w:lang w:val="es-AR"/>
              </w:rPr>
              <w:t>a</w:t>
            </w:r>
            <w:r w:rsidR="00E9023D" w:rsidRPr="00C04147">
              <w:rPr>
                <w:color w:val="auto"/>
                <w:sz w:val="18"/>
                <w:szCs w:val="20"/>
                <w:lang w:val="es-AR"/>
              </w:rPr>
              <w:t xml:space="preserve"> nuevos públicos </w:t>
            </w:r>
            <w:r w:rsidR="006560C9">
              <w:rPr>
                <w:color w:val="auto"/>
                <w:sz w:val="18"/>
                <w:szCs w:val="20"/>
                <w:lang w:val="es-AR"/>
              </w:rPr>
              <w:t xml:space="preserve">destinatarios </w:t>
            </w:r>
            <w:r w:rsidR="00E9023D" w:rsidRPr="00C04147">
              <w:rPr>
                <w:color w:val="auto"/>
                <w:sz w:val="18"/>
                <w:szCs w:val="20"/>
                <w:lang w:val="es-AR"/>
              </w:rPr>
              <w:t xml:space="preserve">o que </w:t>
            </w:r>
            <w:r w:rsidR="006560C9">
              <w:rPr>
                <w:color w:val="auto"/>
                <w:sz w:val="18"/>
                <w:szCs w:val="20"/>
                <w:lang w:val="es-AR"/>
              </w:rPr>
              <w:t xml:space="preserve">llegan </w:t>
            </w:r>
            <w:r w:rsidR="00E9023D" w:rsidRPr="00C04147">
              <w:rPr>
                <w:color w:val="auto"/>
                <w:sz w:val="18"/>
                <w:szCs w:val="20"/>
                <w:lang w:val="es-AR"/>
              </w:rPr>
              <w:t xml:space="preserve">a los públicos </w:t>
            </w:r>
            <w:r w:rsidR="006560C9">
              <w:rPr>
                <w:color w:val="auto"/>
                <w:sz w:val="18"/>
                <w:szCs w:val="20"/>
                <w:lang w:val="es-AR"/>
              </w:rPr>
              <w:t xml:space="preserve">destinatarios </w:t>
            </w:r>
            <w:r w:rsidR="00E9023D" w:rsidRPr="00C04147">
              <w:rPr>
                <w:color w:val="auto"/>
                <w:sz w:val="18"/>
                <w:szCs w:val="20"/>
                <w:lang w:val="es-AR"/>
              </w:rPr>
              <w:t>existentes de nuevas maneras</w:t>
            </w:r>
            <w:r w:rsidR="00E9023D" w:rsidRPr="00C04147">
              <w:rPr>
                <w:lang w:val="es-AR"/>
              </w:rPr>
              <w:t xml:space="preserve"> </w:t>
            </w:r>
          </w:p>
        </w:tc>
        <w:tc>
          <w:tcPr>
            <w:tcW w:w="1835" w:type="dxa"/>
            <w:tcMar>
              <w:left w:w="58" w:type="dxa"/>
              <w:right w:w="58" w:type="dxa"/>
            </w:tcMar>
          </w:tcPr>
          <w:p w14:paraId="2ACCE822" w14:textId="793F500F" w:rsidR="00E9023D" w:rsidRPr="00C04147" w:rsidRDefault="00E9023D" w:rsidP="00A54B4D">
            <w:pPr>
              <w:pStyle w:val="Default"/>
              <w:ind w:right="-108"/>
              <w:rPr>
                <w:color w:val="auto"/>
                <w:sz w:val="18"/>
                <w:szCs w:val="20"/>
                <w:lang w:val="es-AR"/>
              </w:rPr>
            </w:pPr>
            <w:r w:rsidRPr="00C04147">
              <w:rPr>
                <w:color w:val="auto"/>
                <w:sz w:val="18"/>
                <w:szCs w:val="20"/>
                <w:lang w:val="es-AR"/>
              </w:rPr>
              <w:t>7 productos y</w:t>
            </w:r>
            <w:r w:rsidRPr="00C04147">
              <w:rPr>
                <w:lang w:val="es-AR"/>
              </w:rPr>
              <w:t xml:space="preserve"> </w:t>
            </w:r>
          </w:p>
          <w:p w14:paraId="11F226DD" w14:textId="77777777" w:rsidR="00E9023D" w:rsidRPr="00C04147" w:rsidRDefault="00E9023D" w:rsidP="00A54B4D">
            <w:pPr>
              <w:pStyle w:val="Default"/>
              <w:ind w:right="-108"/>
              <w:rPr>
                <w:color w:val="auto"/>
                <w:sz w:val="18"/>
                <w:szCs w:val="20"/>
                <w:lang w:val="es-AR"/>
              </w:rPr>
            </w:pPr>
            <w:r w:rsidRPr="00C04147">
              <w:rPr>
                <w:color w:val="auto"/>
                <w:sz w:val="18"/>
                <w:szCs w:val="20"/>
                <w:lang w:val="es-AR"/>
              </w:rPr>
              <w:t>servicios</w:t>
            </w:r>
            <w:r w:rsidRPr="00C04147">
              <w:rPr>
                <w:lang w:val="es-AR"/>
              </w:rPr>
              <w:t xml:space="preserve"> </w:t>
            </w:r>
          </w:p>
        </w:tc>
      </w:tr>
      <w:tr w:rsidR="00E9023D" w:rsidRPr="00337A86" w14:paraId="54DAB2F6" w14:textId="77777777" w:rsidTr="00A54B4D">
        <w:tc>
          <w:tcPr>
            <w:tcW w:w="2425" w:type="dxa"/>
            <w:tcMar>
              <w:left w:w="58" w:type="dxa"/>
              <w:right w:w="58" w:type="dxa"/>
            </w:tcMar>
          </w:tcPr>
          <w:p w14:paraId="7E92B28D" w14:textId="31DF029B" w:rsidR="00E9023D" w:rsidRPr="00C04147" w:rsidRDefault="006560C9" w:rsidP="00A54B4D">
            <w:pPr>
              <w:pStyle w:val="Default"/>
              <w:rPr>
                <w:color w:val="auto"/>
                <w:sz w:val="18"/>
                <w:szCs w:val="20"/>
                <w:lang w:val="es-AR"/>
              </w:rPr>
            </w:pPr>
            <w:r>
              <w:rPr>
                <w:color w:val="auto"/>
                <w:sz w:val="18"/>
                <w:szCs w:val="20"/>
                <w:lang w:val="es-AR"/>
              </w:rPr>
              <w:t>Estrecha c</w:t>
            </w:r>
            <w:r w:rsidR="00E9023D" w:rsidRPr="00C04147">
              <w:rPr>
                <w:color w:val="auto"/>
                <w:sz w:val="18"/>
                <w:szCs w:val="20"/>
                <w:lang w:val="es-AR"/>
              </w:rPr>
              <w:t xml:space="preserve">olaboración entre los </w:t>
            </w:r>
            <w:r w:rsidR="00C04147">
              <w:rPr>
                <w:color w:val="auto"/>
                <w:sz w:val="18"/>
                <w:szCs w:val="20"/>
                <w:lang w:val="es-AR"/>
              </w:rPr>
              <w:t>equipos</w:t>
            </w:r>
            <w:r w:rsidR="00E9023D" w:rsidRPr="00C04147">
              <w:rPr>
                <w:color w:val="auto"/>
                <w:sz w:val="18"/>
                <w:szCs w:val="20"/>
                <w:lang w:val="es-AR"/>
              </w:rPr>
              <w:t xml:space="preserve"> regionales del </w:t>
            </w:r>
            <w:r w:rsidR="002820BE">
              <w:rPr>
                <w:color w:val="auto"/>
                <w:sz w:val="18"/>
                <w:szCs w:val="20"/>
                <w:lang w:val="es-AR"/>
              </w:rPr>
              <w:t>Programa de Asistencia al Cumplimiento</w:t>
            </w:r>
            <w:r w:rsidR="00E9023D" w:rsidRPr="00C04147">
              <w:rPr>
                <w:color w:val="auto"/>
                <w:sz w:val="18"/>
                <w:szCs w:val="20"/>
                <w:lang w:val="es-AR"/>
              </w:rPr>
              <w:t xml:space="preserve"> y </w:t>
            </w:r>
            <w:r>
              <w:rPr>
                <w:color w:val="auto"/>
                <w:sz w:val="18"/>
                <w:szCs w:val="20"/>
                <w:lang w:val="es-AR"/>
              </w:rPr>
              <w:t xml:space="preserve">los organismos de </w:t>
            </w:r>
            <w:r w:rsidR="00E9023D" w:rsidRPr="00C04147">
              <w:rPr>
                <w:color w:val="auto"/>
                <w:sz w:val="18"/>
                <w:szCs w:val="20"/>
                <w:lang w:val="es-AR"/>
              </w:rPr>
              <w:t>ejecución y bilaterales que trabajan en las regiones</w:t>
            </w:r>
            <w:r w:rsidR="00E9023D" w:rsidRPr="00C04147">
              <w:rPr>
                <w:lang w:val="es-AR"/>
              </w:rPr>
              <w:t xml:space="preserve"> </w:t>
            </w:r>
          </w:p>
        </w:tc>
        <w:tc>
          <w:tcPr>
            <w:tcW w:w="2616" w:type="dxa"/>
            <w:tcMar>
              <w:left w:w="58" w:type="dxa"/>
              <w:right w:w="58" w:type="dxa"/>
            </w:tcMar>
          </w:tcPr>
          <w:p w14:paraId="5CD8D23E" w14:textId="4F700592" w:rsidR="00E9023D" w:rsidRPr="00C04147" w:rsidRDefault="00E9023D" w:rsidP="00A54B4D">
            <w:pPr>
              <w:pStyle w:val="Default"/>
              <w:rPr>
                <w:color w:val="auto"/>
                <w:sz w:val="18"/>
                <w:szCs w:val="20"/>
                <w:lang w:val="es-AR"/>
              </w:rPr>
            </w:pPr>
            <w:r w:rsidRPr="00C04147">
              <w:rPr>
                <w:color w:val="auto"/>
                <w:sz w:val="18"/>
                <w:szCs w:val="20"/>
                <w:lang w:val="es-AR"/>
              </w:rPr>
              <w:t xml:space="preserve">Lista de </w:t>
            </w:r>
            <w:r w:rsidR="006560C9">
              <w:rPr>
                <w:color w:val="auto"/>
                <w:sz w:val="18"/>
                <w:szCs w:val="20"/>
                <w:lang w:val="es-AR"/>
              </w:rPr>
              <w:t xml:space="preserve">misiones/tareas </w:t>
            </w:r>
            <w:r w:rsidRPr="00C04147">
              <w:rPr>
                <w:color w:val="auto"/>
                <w:sz w:val="18"/>
                <w:szCs w:val="20"/>
                <w:lang w:val="es-AR"/>
              </w:rPr>
              <w:t xml:space="preserve">comunes del personal regional del </w:t>
            </w:r>
            <w:r w:rsidR="002820BE">
              <w:rPr>
                <w:color w:val="auto"/>
                <w:sz w:val="18"/>
                <w:szCs w:val="20"/>
                <w:lang w:val="es-AR"/>
              </w:rPr>
              <w:t>Programa de Asistencia al Cumplimiento</w:t>
            </w:r>
            <w:r w:rsidRPr="00C04147">
              <w:rPr>
                <w:color w:val="auto"/>
                <w:sz w:val="18"/>
                <w:szCs w:val="20"/>
                <w:lang w:val="es-AR"/>
              </w:rPr>
              <w:t xml:space="preserve"> </w:t>
            </w:r>
            <w:r w:rsidR="006560C9">
              <w:rPr>
                <w:color w:val="auto"/>
                <w:sz w:val="18"/>
                <w:szCs w:val="20"/>
                <w:lang w:val="es-AR"/>
              </w:rPr>
              <w:t xml:space="preserve">junto con los organismos de </w:t>
            </w:r>
            <w:r w:rsidRPr="00C04147">
              <w:rPr>
                <w:color w:val="auto"/>
                <w:sz w:val="18"/>
                <w:szCs w:val="20"/>
                <w:lang w:val="es-AR"/>
              </w:rPr>
              <w:t>ejecución y bilaterales</w:t>
            </w:r>
          </w:p>
        </w:tc>
        <w:tc>
          <w:tcPr>
            <w:tcW w:w="2479" w:type="dxa"/>
            <w:tcMar>
              <w:left w:w="58" w:type="dxa"/>
              <w:right w:w="58" w:type="dxa"/>
            </w:tcMar>
          </w:tcPr>
          <w:p w14:paraId="05067AA8" w14:textId="604086A4" w:rsidR="00E9023D" w:rsidRPr="00C04147" w:rsidRDefault="006560C9" w:rsidP="00A54B4D">
            <w:pPr>
              <w:pStyle w:val="Default"/>
              <w:rPr>
                <w:color w:val="auto"/>
                <w:sz w:val="18"/>
                <w:szCs w:val="20"/>
                <w:lang w:val="es-AR"/>
              </w:rPr>
            </w:pPr>
            <w:r>
              <w:rPr>
                <w:color w:val="auto"/>
                <w:sz w:val="18"/>
                <w:szCs w:val="20"/>
                <w:lang w:val="es-AR"/>
              </w:rPr>
              <w:t>M</w:t>
            </w:r>
            <w:r w:rsidR="00E9023D" w:rsidRPr="00C04147">
              <w:rPr>
                <w:color w:val="auto"/>
                <w:sz w:val="18"/>
                <w:szCs w:val="20"/>
                <w:lang w:val="es-AR"/>
              </w:rPr>
              <w:t>isiones/</w:t>
            </w:r>
            <w:r>
              <w:rPr>
                <w:color w:val="auto"/>
                <w:sz w:val="18"/>
                <w:szCs w:val="20"/>
                <w:lang w:val="es-AR"/>
              </w:rPr>
              <w:t>tareas</w:t>
            </w:r>
            <w:r w:rsidR="00E9023D" w:rsidRPr="00C04147">
              <w:rPr>
                <w:color w:val="auto"/>
                <w:sz w:val="18"/>
                <w:szCs w:val="20"/>
                <w:lang w:val="es-AR"/>
              </w:rPr>
              <w:t xml:space="preserve"> empresas comunes</w:t>
            </w:r>
            <w:r w:rsidR="00E9023D" w:rsidRPr="00C04147">
              <w:rPr>
                <w:lang w:val="es-AR"/>
              </w:rPr>
              <w:t xml:space="preserve"> </w:t>
            </w:r>
          </w:p>
        </w:tc>
        <w:tc>
          <w:tcPr>
            <w:tcW w:w="1835" w:type="dxa"/>
            <w:tcMar>
              <w:left w:w="58" w:type="dxa"/>
              <w:right w:w="58" w:type="dxa"/>
            </w:tcMar>
          </w:tcPr>
          <w:p w14:paraId="649C223F" w14:textId="7E63A558" w:rsidR="00E9023D" w:rsidRPr="00C04147" w:rsidRDefault="00E9023D" w:rsidP="00A54B4D">
            <w:pPr>
              <w:pStyle w:val="Default"/>
              <w:ind w:right="-108"/>
              <w:rPr>
                <w:color w:val="auto"/>
                <w:sz w:val="18"/>
                <w:szCs w:val="20"/>
                <w:lang w:val="es-AR"/>
              </w:rPr>
            </w:pPr>
            <w:r w:rsidRPr="00C04147">
              <w:rPr>
                <w:color w:val="auto"/>
                <w:sz w:val="18"/>
                <w:szCs w:val="20"/>
                <w:lang w:val="es-AR"/>
              </w:rPr>
              <w:t xml:space="preserve">Suspendido durante </w:t>
            </w:r>
            <w:r w:rsidR="006560C9">
              <w:rPr>
                <w:color w:val="auto"/>
                <w:sz w:val="18"/>
                <w:szCs w:val="20"/>
                <w:lang w:val="es-AR"/>
              </w:rPr>
              <w:t xml:space="preserve">la pandemia del </w:t>
            </w:r>
            <w:r w:rsidRPr="00C04147">
              <w:rPr>
                <w:color w:val="auto"/>
                <w:sz w:val="18"/>
                <w:szCs w:val="20"/>
                <w:lang w:val="es-AR"/>
              </w:rPr>
              <w:t xml:space="preserve">COVID-19 debido </w:t>
            </w:r>
            <w:r w:rsidR="006560C9">
              <w:rPr>
                <w:color w:val="auto"/>
                <w:sz w:val="18"/>
                <w:szCs w:val="20"/>
                <w:lang w:val="es-AR"/>
              </w:rPr>
              <w:t xml:space="preserve">a las restricciones de viaje nacionales y de la </w:t>
            </w:r>
            <w:r w:rsidRPr="00C04147">
              <w:rPr>
                <w:color w:val="auto"/>
                <w:sz w:val="18"/>
                <w:szCs w:val="20"/>
                <w:lang w:val="es-AR"/>
              </w:rPr>
              <w:t>O.N.U</w:t>
            </w:r>
            <w:r w:rsidR="006560C9">
              <w:rPr>
                <w:color w:val="auto"/>
                <w:sz w:val="18"/>
                <w:szCs w:val="20"/>
                <w:lang w:val="es-AR"/>
              </w:rPr>
              <w:t>.</w:t>
            </w:r>
            <w:r w:rsidRPr="00C04147">
              <w:rPr>
                <w:color w:val="auto"/>
                <w:sz w:val="18"/>
                <w:szCs w:val="20"/>
                <w:lang w:val="es-AR"/>
              </w:rPr>
              <w:t xml:space="preserve"> </w:t>
            </w:r>
          </w:p>
        </w:tc>
      </w:tr>
      <w:bookmarkEnd w:id="0"/>
    </w:tbl>
    <w:p w14:paraId="65106CAB" w14:textId="77777777" w:rsidR="00E9023D" w:rsidRPr="00C04147" w:rsidRDefault="00E9023D" w:rsidP="00C42E05">
      <w:pPr>
        <w:pStyle w:val="Heading1"/>
        <w:numPr>
          <w:ilvl w:val="0"/>
          <w:numId w:val="0"/>
        </w:numPr>
        <w:spacing w:after="120"/>
        <w:ind w:left="91"/>
        <w:rPr>
          <w:lang w:val="es-AR"/>
        </w:rPr>
      </w:pPr>
    </w:p>
    <w:p w14:paraId="4225CC24" w14:textId="02583CFB" w:rsidR="00E9023D" w:rsidRPr="00C04147" w:rsidRDefault="006560C9" w:rsidP="00C42E05">
      <w:pPr>
        <w:pStyle w:val="sub-title"/>
        <w:keepNext/>
        <w:spacing w:after="120"/>
        <w:rPr>
          <w:noProof w:val="0"/>
          <w:lang w:val="es-AR"/>
        </w:rPr>
      </w:pPr>
      <w:r>
        <w:rPr>
          <w:noProof w:val="0"/>
          <w:lang w:val="es-AR"/>
        </w:rPr>
        <w:t xml:space="preserve">Cuestiones normativas </w:t>
      </w:r>
    </w:p>
    <w:p w14:paraId="3F1549C2" w14:textId="4302E747" w:rsidR="00E9023D" w:rsidRPr="00C04147" w:rsidRDefault="006560C9" w:rsidP="00C42E05">
      <w:pPr>
        <w:pStyle w:val="Heading1"/>
        <w:tabs>
          <w:tab w:val="clear" w:pos="0"/>
          <w:tab w:val="num" w:pos="720"/>
        </w:tabs>
        <w:spacing w:after="120"/>
        <w:rPr>
          <w:lang w:val="es-AR"/>
        </w:rPr>
      </w:pPr>
      <w:r>
        <w:rPr>
          <w:lang w:val="es-AR"/>
        </w:rPr>
        <w:t>E</w:t>
      </w:r>
      <w:r w:rsidR="00C04147" w:rsidRPr="00C04147">
        <w:rPr>
          <w:lang w:val="es-AR"/>
        </w:rPr>
        <w:t>l PNUMA</w:t>
      </w:r>
      <w:r w:rsidR="00E9023D" w:rsidRPr="00C04147">
        <w:rPr>
          <w:lang w:val="es-AR"/>
        </w:rPr>
        <w:t xml:space="preserve"> </w:t>
      </w:r>
      <w:r>
        <w:rPr>
          <w:lang w:val="es-AR"/>
        </w:rPr>
        <w:t xml:space="preserve">pide </w:t>
      </w:r>
      <w:r w:rsidR="00E9023D" w:rsidRPr="00C04147">
        <w:rPr>
          <w:lang w:val="es-AR"/>
        </w:rPr>
        <w:t xml:space="preserve">orientación del Comité Ejecutivo </w:t>
      </w:r>
      <w:r>
        <w:rPr>
          <w:lang w:val="es-AR"/>
        </w:rPr>
        <w:t xml:space="preserve">sobre </w:t>
      </w:r>
      <w:r w:rsidR="00E9023D" w:rsidRPr="00C04147">
        <w:rPr>
          <w:lang w:val="es-AR"/>
        </w:rPr>
        <w:t>l</w:t>
      </w:r>
      <w:r>
        <w:rPr>
          <w:lang w:val="es-AR"/>
        </w:rPr>
        <w:t xml:space="preserve">os plazos </w:t>
      </w:r>
      <w:r w:rsidR="00E9023D" w:rsidRPr="00C04147">
        <w:rPr>
          <w:lang w:val="es-AR"/>
        </w:rPr>
        <w:t xml:space="preserve">para la presentación de las </w:t>
      </w:r>
      <w:r w:rsidR="000A5B05">
        <w:rPr>
          <w:lang w:val="es-AR"/>
        </w:rPr>
        <w:t>actividades de preparación de proyecto</w:t>
      </w:r>
      <w:r w:rsidR="00FD46F6">
        <w:rPr>
          <w:lang w:val="es-AR"/>
        </w:rPr>
        <w:t>s</w:t>
      </w:r>
      <w:r w:rsidR="00E9023D" w:rsidRPr="00C04147">
        <w:rPr>
          <w:lang w:val="es-AR"/>
        </w:rPr>
        <w:t xml:space="preserve"> para la etapa III de los planes de gestión de eliminación de </w:t>
      </w:r>
      <w:r w:rsidR="00C04147" w:rsidRPr="00C04147">
        <w:rPr>
          <w:lang w:val="es-AR"/>
        </w:rPr>
        <w:t>los HCFC</w:t>
      </w:r>
      <w:r w:rsidR="00E9023D" w:rsidRPr="00C04147">
        <w:rPr>
          <w:lang w:val="es-AR"/>
        </w:rPr>
        <w:t xml:space="preserve">. </w:t>
      </w:r>
      <w:r>
        <w:rPr>
          <w:lang w:val="es-AR"/>
        </w:rPr>
        <w:t xml:space="preserve"> E</w:t>
      </w:r>
      <w:r w:rsidR="00C04147" w:rsidRPr="00C04147">
        <w:rPr>
          <w:lang w:val="es-AR"/>
        </w:rPr>
        <w:t>l PNUMA</w:t>
      </w:r>
      <w:r>
        <w:rPr>
          <w:lang w:val="es-AR"/>
        </w:rPr>
        <w:t>,</w:t>
      </w:r>
      <w:r w:rsidR="00E9023D" w:rsidRPr="00C04147">
        <w:rPr>
          <w:lang w:val="es-AR"/>
        </w:rPr>
        <w:t xml:space="preserve"> como </w:t>
      </w:r>
      <w:r w:rsidR="00C04147" w:rsidRPr="00C04147">
        <w:rPr>
          <w:lang w:val="es-AR"/>
        </w:rPr>
        <w:t>organismo</w:t>
      </w:r>
      <w:r w:rsidR="00E9023D" w:rsidRPr="00C04147">
        <w:rPr>
          <w:lang w:val="es-AR"/>
        </w:rPr>
        <w:t xml:space="preserve"> de </w:t>
      </w:r>
      <w:r>
        <w:rPr>
          <w:lang w:val="es-AR"/>
        </w:rPr>
        <w:t xml:space="preserve">ejecución cooperante </w:t>
      </w:r>
      <w:r w:rsidR="00E9023D" w:rsidRPr="00C04147">
        <w:rPr>
          <w:lang w:val="es-AR"/>
        </w:rPr>
        <w:t xml:space="preserve">para Albania, Bangladesh, Egipto y Serbia, y </w:t>
      </w:r>
      <w:r>
        <w:rPr>
          <w:lang w:val="es-AR"/>
        </w:rPr>
        <w:t>o</w:t>
      </w:r>
      <w:r w:rsidR="00E9023D" w:rsidRPr="00C04147">
        <w:rPr>
          <w:lang w:val="es-AR"/>
        </w:rPr>
        <w:t xml:space="preserve">rganismo </w:t>
      </w:r>
      <w:r>
        <w:rPr>
          <w:lang w:val="es-AR"/>
        </w:rPr>
        <w:t xml:space="preserve">de ejecución principal </w:t>
      </w:r>
      <w:r w:rsidR="00E9023D" w:rsidRPr="00C04147">
        <w:rPr>
          <w:lang w:val="es-AR"/>
        </w:rPr>
        <w:t>para</w:t>
      </w:r>
      <w:r>
        <w:rPr>
          <w:lang w:val="es-AR"/>
        </w:rPr>
        <w:t xml:space="preserve"> la</w:t>
      </w:r>
      <w:r w:rsidR="00E9023D" w:rsidRPr="00C04147">
        <w:rPr>
          <w:lang w:val="es-AR"/>
        </w:rPr>
        <w:t xml:space="preserve"> República Democrática de Timor-Leste, incluyó tales actividades en su Plan administrativo para 2023; </w:t>
      </w:r>
      <w:r w:rsidR="00507978">
        <w:rPr>
          <w:lang w:val="es-AR"/>
        </w:rPr>
        <w:t>no obstante,</w:t>
      </w:r>
      <w:r w:rsidR="00E9023D" w:rsidRPr="00C04147">
        <w:rPr>
          <w:lang w:val="es-AR"/>
        </w:rPr>
        <w:t xml:space="preserve"> la </w:t>
      </w:r>
      <w:r w:rsidR="00C04147" w:rsidRPr="00C04147">
        <w:rPr>
          <w:lang w:val="es-AR"/>
        </w:rPr>
        <w:t>Secretaría</w:t>
      </w:r>
      <w:r>
        <w:rPr>
          <w:lang w:val="es-AR"/>
        </w:rPr>
        <w:t xml:space="preserve"> las sacó</w:t>
      </w:r>
      <w:r w:rsidR="00FD46F6">
        <w:rPr>
          <w:lang w:val="es-AR"/>
        </w:rPr>
        <w:t>, basándose</w:t>
      </w:r>
      <w:r w:rsidR="00E9023D" w:rsidRPr="00C04147">
        <w:rPr>
          <w:lang w:val="es-AR"/>
        </w:rPr>
        <w:t xml:space="preserve"> en la decisión 84/46 e), que permite la presentación de las actividades relacionadas </w:t>
      </w:r>
      <w:r>
        <w:rPr>
          <w:lang w:val="es-AR"/>
        </w:rPr>
        <w:t xml:space="preserve">con la etapa </w:t>
      </w:r>
      <w:r w:rsidR="00E9023D" w:rsidRPr="00C04147">
        <w:rPr>
          <w:lang w:val="es-AR"/>
        </w:rPr>
        <w:t xml:space="preserve">III de los planes de gestión de eliminación de </w:t>
      </w:r>
      <w:r w:rsidR="00C04147" w:rsidRPr="00C04147">
        <w:rPr>
          <w:lang w:val="es-AR"/>
        </w:rPr>
        <w:t>los HCFC</w:t>
      </w:r>
      <w:r w:rsidR="00E9023D" w:rsidRPr="00C04147">
        <w:rPr>
          <w:lang w:val="es-AR"/>
        </w:rPr>
        <w:t xml:space="preserve"> para los países con una etapa II </w:t>
      </w:r>
      <w:r w:rsidRPr="00C04147">
        <w:rPr>
          <w:lang w:val="es-AR"/>
        </w:rPr>
        <w:t xml:space="preserve">aprobada </w:t>
      </w:r>
      <w:r w:rsidR="00E9023D" w:rsidRPr="00C04147">
        <w:rPr>
          <w:lang w:val="es-AR"/>
        </w:rPr>
        <w:t xml:space="preserve">con objetivos de reducción </w:t>
      </w:r>
      <w:r>
        <w:rPr>
          <w:lang w:val="es-AR"/>
        </w:rPr>
        <w:t xml:space="preserve">por </w:t>
      </w:r>
      <w:r w:rsidR="00E9023D" w:rsidRPr="00C04147">
        <w:rPr>
          <w:lang w:val="es-AR"/>
        </w:rPr>
        <w:t>debajo de los objetivos</w:t>
      </w:r>
      <w:r>
        <w:rPr>
          <w:lang w:val="es-AR"/>
        </w:rPr>
        <w:t xml:space="preserve"> de cumplimiento de</w:t>
      </w:r>
      <w:r w:rsidR="00E9023D" w:rsidRPr="00C04147">
        <w:rPr>
          <w:lang w:val="es-AR"/>
        </w:rPr>
        <w:t xml:space="preserve"> 2025. Est</w:t>
      </w:r>
      <w:r w:rsidR="00FD46F6">
        <w:rPr>
          <w:lang w:val="es-AR"/>
        </w:rPr>
        <w:t>a</w:t>
      </w:r>
      <w:r w:rsidR="00E9023D" w:rsidRPr="00C04147">
        <w:rPr>
          <w:lang w:val="es-AR"/>
        </w:rPr>
        <w:t xml:space="preserve"> </w:t>
      </w:r>
      <w:r w:rsidR="00FD46F6">
        <w:rPr>
          <w:lang w:val="es-AR"/>
        </w:rPr>
        <w:t xml:space="preserve">cuestión </w:t>
      </w:r>
      <w:r w:rsidR="00E9023D" w:rsidRPr="00C04147">
        <w:rPr>
          <w:lang w:val="es-AR"/>
        </w:rPr>
        <w:t xml:space="preserve">se </w:t>
      </w:r>
      <w:r>
        <w:rPr>
          <w:lang w:val="es-AR"/>
        </w:rPr>
        <w:t xml:space="preserve">trata </w:t>
      </w:r>
      <w:r w:rsidR="00E9023D" w:rsidRPr="00C04147">
        <w:rPr>
          <w:lang w:val="es-AR"/>
        </w:rPr>
        <w:t xml:space="preserve">en el Plan administrativo refundido del </w:t>
      </w:r>
      <w:r w:rsidR="00C04147" w:rsidRPr="00C04147">
        <w:rPr>
          <w:lang w:val="es-AR"/>
        </w:rPr>
        <w:t>Fondo Multilateral</w:t>
      </w:r>
      <w:r w:rsidR="00E9023D" w:rsidRPr="00C04147">
        <w:rPr>
          <w:lang w:val="es-AR"/>
        </w:rPr>
        <w:t xml:space="preserve"> para 2022-</w:t>
      </w:r>
      <w:r w:rsidR="00C42E05" w:rsidRPr="00C04147">
        <w:rPr>
          <w:lang w:val="es-AR"/>
        </w:rPr>
        <w:t>2024</w:t>
      </w:r>
      <w:r w:rsidR="00C42E05">
        <w:rPr>
          <w:lang w:val="es-AR"/>
        </w:rPr>
        <w:t>,</w:t>
      </w:r>
      <w:r w:rsidR="00E9023D" w:rsidRPr="00C04147">
        <w:rPr>
          <w:lang w:val="es-AR"/>
        </w:rPr>
        <w:t xml:space="preserve"> presentado a la 88</w:t>
      </w:r>
      <w:r>
        <w:rPr>
          <w:lang w:val="es-AR"/>
        </w:rPr>
        <w:t xml:space="preserve">ª </w:t>
      </w:r>
      <w:r w:rsidR="00AA0C22">
        <w:rPr>
          <w:lang w:val="es-AR"/>
        </w:rPr>
        <w:t>reunión</w:t>
      </w:r>
      <w:r w:rsidR="00E9023D" w:rsidRPr="00C04147">
        <w:rPr>
          <w:lang w:val="es-AR"/>
        </w:rPr>
        <w:t>.</w:t>
      </w:r>
      <w:r w:rsidR="00E9023D" w:rsidRPr="00C04147">
        <w:rPr>
          <w:rStyle w:val="FootnoteReference"/>
          <w:lang w:val="es-AR"/>
        </w:rPr>
        <w:footnoteReference w:id="9"/>
      </w:r>
    </w:p>
    <w:p w14:paraId="2EBB78A9" w14:textId="77777777" w:rsidR="00E9023D" w:rsidRPr="00C04147" w:rsidRDefault="00E9023D" w:rsidP="00E9023D">
      <w:pPr>
        <w:pStyle w:val="sub-title"/>
        <w:keepNext/>
        <w:spacing w:after="240"/>
        <w:rPr>
          <w:noProof w:val="0"/>
          <w:lang w:val="es-AR"/>
        </w:rPr>
      </w:pPr>
      <w:r w:rsidRPr="00C04147">
        <w:rPr>
          <w:noProof w:val="0"/>
          <w:lang w:val="es-AR"/>
        </w:rPr>
        <w:t>RECOMENDACIÓN</w:t>
      </w:r>
    </w:p>
    <w:p w14:paraId="6910B56C" w14:textId="1C058593" w:rsidR="00E9023D" w:rsidRPr="00C04147" w:rsidRDefault="00E9023D" w:rsidP="000166FC">
      <w:pPr>
        <w:pStyle w:val="Heading1"/>
        <w:tabs>
          <w:tab w:val="clear" w:pos="0"/>
          <w:tab w:val="num" w:pos="720"/>
        </w:tabs>
        <w:rPr>
          <w:lang w:val="es-AR"/>
        </w:rPr>
      </w:pPr>
      <w:r w:rsidRPr="00C04147">
        <w:rPr>
          <w:lang w:val="es-AR"/>
        </w:rPr>
        <w:t xml:space="preserve">El Comité Ejecutivo </w:t>
      </w:r>
      <w:r w:rsidR="00C04147">
        <w:rPr>
          <w:lang w:val="es-AR"/>
        </w:rPr>
        <w:t>podría</w:t>
      </w:r>
      <w:r w:rsidRPr="00C04147">
        <w:rPr>
          <w:lang w:val="es-AR"/>
        </w:rPr>
        <w:t>:</w:t>
      </w:r>
    </w:p>
    <w:p w14:paraId="410CDBC2" w14:textId="1B977539" w:rsidR="00E9023D" w:rsidRPr="00C04147" w:rsidRDefault="000D2FCF" w:rsidP="00E9023D">
      <w:pPr>
        <w:pStyle w:val="Heading2"/>
        <w:tabs>
          <w:tab w:val="clear" w:pos="0"/>
          <w:tab w:val="num" w:pos="1080"/>
        </w:tabs>
        <w:ind w:left="792" w:hanging="432"/>
        <w:rPr>
          <w:lang w:val="es-AR"/>
        </w:rPr>
      </w:pPr>
      <w:r>
        <w:rPr>
          <w:lang w:val="es-AR"/>
        </w:rPr>
        <w:t xml:space="preserve">Tomar nota del </w:t>
      </w:r>
      <w:r w:rsidR="00E9023D" w:rsidRPr="00C04147">
        <w:rPr>
          <w:lang w:val="es-AR"/>
        </w:rPr>
        <w:t>Plan administrativo</w:t>
      </w:r>
      <w:r>
        <w:rPr>
          <w:lang w:val="es-AR"/>
        </w:rPr>
        <w:t xml:space="preserve"> del PNUMA</w:t>
      </w:r>
      <w:r w:rsidRPr="00C04147">
        <w:rPr>
          <w:lang w:val="es-AR"/>
        </w:rPr>
        <w:t xml:space="preserve"> </w:t>
      </w:r>
      <w:r w:rsidR="00E9023D" w:rsidRPr="00C04147">
        <w:rPr>
          <w:lang w:val="es-AR"/>
        </w:rPr>
        <w:t xml:space="preserve">para 2022-2024, </w:t>
      </w:r>
      <w:r>
        <w:rPr>
          <w:lang w:val="es-AR"/>
        </w:rPr>
        <w:t xml:space="preserve">que figura </w:t>
      </w:r>
      <w:r w:rsidR="00E9023D" w:rsidRPr="00C04147">
        <w:rPr>
          <w:lang w:val="es-AR"/>
        </w:rPr>
        <w:t>en el documento UNEP/</w:t>
      </w:r>
      <w:proofErr w:type="spellStart"/>
      <w:r w:rsidR="00E9023D" w:rsidRPr="00C04147">
        <w:rPr>
          <w:lang w:val="es-AR"/>
        </w:rPr>
        <w:t>OzL.Pro</w:t>
      </w:r>
      <w:proofErr w:type="spellEnd"/>
      <w:r w:rsidR="00C04147">
        <w:rPr>
          <w:lang w:val="es-AR"/>
        </w:rPr>
        <w:t>/</w:t>
      </w:r>
      <w:proofErr w:type="spellStart"/>
      <w:r w:rsidR="00C04147">
        <w:rPr>
          <w:lang w:val="es-AR"/>
        </w:rPr>
        <w:t>ExCom</w:t>
      </w:r>
      <w:proofErr w:type="spellEnd"/>
      <w:r w:rsidR="00C04147">
        <w:rPr>
          <w:lang w:val="es-AR"/>
        </w:rPr>
        <w:t>/</w:t>
      </w:r>
      <w:r w:rsidR="00E9023D" w:rsidRPr="00C04147">
        <w:rPr>
          <w:lang w:val="es-AR"/>
        </w:rPr>
        <w:t>88/25; y</w:t>
      </w:r>
    </w:p>
    <w:p w14:paraId="25576E0E" w14:textId="630EF060" w:rsidR="00E9023D" w:rsidRPr="00C04147" w:rsidRDefault="000D2FCF" w:rsidP="00E9023D">
      <w:pPr>
        <w:pStyle w:val="Heading2"/>
        <w:tabs>
          <w:tab w:val="clear" w:pos="0"/>
          <w:tab w:val="num" w:pos="1080"/>
        </w:tabs>
        <w:ind w:left="792" w:hanging="432"/>
        <w:rPr>
          <w:lang w:val="es-AR"/>
        </w:rPr>
      </w:pPr>
      <w:r>
        <w:rPr>
          <w:lang w:val="es-AR"/>
        </w:rPr>
        <w:t>A</w:t>
      </w:r>
      <w:r w:rsidR="00E9023D" w:rsidRPr="00C04147">
        <w:rPr>
          <w:lang w:val="es-AR"/>
        </w:rPr>
        <w:t xml:space="preserve">probar los </w:t>
      </w:r>
      <w:r>
        <w:rPr>
          <w:lang w:val="es-AR"/>
        </w:rPr>
        <w:t>i</w:t>
      </w:r>
      <w:r w:rsidR="00E9023D" w:rsidRPr="00C04147">
        <w:rPr>
          <w:lang w:val="es-AR"/>
        </w:rPr>
        <w:t xml:space="preserve">ndicadores de desempeño para </w:t>
      </w:r>
      <w:r w:rsidR="00C04147">
        <w:rPr>
          <w:lang w:val="es-AR"/>
        </w:rPr>
        <w:t>el PNUMA</w:t>
      </w:r>
      <w:r>
        <w:rPr>
          <w:lang w:val="es-AR"/>
        </w:rPr>
        <w:t>,</w:t>
      </w:r>
      <w:r w:rsidR="00E9023D" w:rsidRPr="00C04147">
        <w:rPr>
          <w:lang w:val="es-AR"/>
        </w:rPr>
        <w:t xml:space="preserve"> según lo establecido en los </w:t>
      </w:r>
      <w:r w:rsidR="00C04147">
        <w:rPr>
          <w:lang w:val="es-AR"/>
        </w:rPr>
        <w:t>Cuadro</w:t>
      </w:r>
      <w:r w:rsidR="00E9023D" w:rsidRPr="00C04147">
        <w:rPr>
          <w:lang w:val="es-AR"/>
        </w:rPr>
        <w:t>s 4 y 5 del documento UNEP/</w:t>
      </w:r>
      <w:proofErr w:type="spellStart"/>
      <w:r w:rsidR="00E9023D" w:rsidRPr="00C04147">
        <w:rPr>
          <w:lang w:val="es-AR"/>
        </w:rPr>
        <w:t>OzL.Pro</w:t>
      </w:r>
      <w:proofErr w:type="spellEnd"/>
      <w:r w:rsidR="00C04147">
        <w:rPr>
          <w:lang w:val="es-AR"/>
        </w:rPr>
        <w:t>/</w:t>
      </w:r>
      <w:proofErr w:type="spellStart"/>
      <w:r w:rsidR="00C04147">
        <w:rPr>
          <w:lang w:val="es-AR"/>
        </w:rPr>
        <w:t>ExCom</w:t>
      </w:r>
      <w:proofErr w:type="spellEnd"/>
      <w:r w:rsidR="00C04147">
        <w:rPr>
          <w:lang w:val="es-AR"/>
        </w:rPr>
        <w:t>/</w:t>
      </w:r>
      <w:r w:rsidR="00E9023D" w:rsidRPr="00C04147">
        <w:rPr>
          <w:lang w:val="es-AR"/>
        </w:rPr>
        <w:t>88/25.</w:t>
      </w:r>
    </w:p>
    <w:p w14:paraId="2CEAA669" w14:textId="77777777" w:rsidR="0087455A" w:rsidRPr="00C04147" w:rsidRDefault="0087455A">
      <w:pPr>
        <w:jc w:val="center"/>
        <w:rPr>
          <w:b/>
          <w:bCs/>
          <w:lang w:val="es-AR"/>
        </w:rPr>
      </w:pPr>
    </w:p>
    <w:p w14:paraId="40FEDD3E" w14:textId="77777777" w:rsidR="0087455A" w:rsidRPr="00C04147" w:rsidRDefault="0087455A">
      <w:pPr>
        <w:jc w:val="center"/>
        <w:rPr>
          <w:b/>
          <w:bCs/>
          <w:lang w:val="es-AR"/>
        </w:rPr>
      </w:pPr>
    </w:p>
    <w:p w14:paraId="0C7A57DD" w14:textId="77777777" w:rsidR="0087455A" w:rsidRPr="00C04147" w:rsidRDefault="0087455A">
      <w:pPr>
        <w:jc w:val="center"/>
        <w:rPr>
          <w:b/>
          <w:bCs/>
          <w:lang w:val="es-AR"/>
        </w:rPr>
      </w:pPr>
    </w:p>
    <w:p w14:paraId="4C895F93" w14:textId="77777777" w:rsidR="0087455A" w:rsidRPr="00C04147" w:rsidRDefault="0087455A">
      <w:pPr>
        <w:jc w:val="center"/>
        <w:rPr>
          <w:b/>
          <w:bCs/>
          <w:lang w:val="es-AR"/>
        </w:rPr>
      </w:pPr>
    </w:p>
    <w:p w14:paraId="4D245D46" w14:textId="77777777" w:rsidR="0087455A" w:rsidRPr="00C04147" w:rsidRDefault="0087455A">
      <w:pPr>
        <w:jc w:val="center"/>
        <w:rPr>
          <w:b/>
          <w:bCs/>
          <w:lang w:val="es-AR"/>
        </w:rPr>
      </w:pPr>
    </w:p>
    <w:p w14:paraId="071B1C3A" w14:textId="77777777" w:rsidR="0087455A" w:rsidRPr="00C04147" w:rsidRDefault="0087455A">
      <w:pPr>
        <w:jc w:val="center"/>
        <w:rPr>
          <w:b/>
          <w:bCs/>
          <w:lang w:val="es-AR"/>
        </w:rPr>
      </w:pPr>
    </w:p>
    <w:p w14:paraId="36168FB9" w14:textId="77777777" w:rsidR="0087455A" w:rsidRPr="00C04147" w:rsidRDefault="0087455A">
      <w:pPr>
        <w:jc w:val="center"/>
        <w:rPr>
          <w:b/>
          <w:bCs/>
          <w:lang w:val="es-AR"/>
        </w:rPr>
      </w:pPr>
    </w:p>
    <w:p w14:paraId="1A947DF5" w14:textId="77777777" w:rsidR="0087455A" w:rsidRPr="00C04147" w:rsidRDefault="0087455A">
      <w:pPr>
        <w:jc w:val="center"/>
        <w:rPr>
          <w:b/>
          <w:bCs/>
          <w:lang w:val="es-AR"/>
        </w:rPr>
      </w:pPr>
    </w:p>
    <w:p w14:paraId="4DB0D9FF" w14:textId="77777777" w:rsidR="0087455A" w:rsidRPr="00C04147" w:rsidRDefault="0087455A">
      <w:pPr>
        <w:rPr>
          <w:lang w:val="es-AR"/>
        </w:rPr>
      </w:pPr>
    </w:p>
    <w:p w14:paraId="3D883FCE" w14:textId="77777777" w:rsidR="0087455A" w:rsidRPr="00C04147" w:rsidRDefault="0087455A">
      <w:pPr>
        <w:rPr>
          <w:lang w:val="es-AR"/>
        </w:rPr>
      </w:pPr>
    </w:p>
    <w:p w14:paraId="2F04A531" w14:textId="77777777" w:rsidR="0087455A" w:rsidRPr="00C04147" w:rsidRDefault="0087455A">
      <w:pPr>
        <w:jc w:val="center"/>
        <w:rPr>
          <w:b/>
          <w:bCs/>
          <w:lang w:val="es-AR"/>
        </w:rPr>
      </w:pPr>
    </w:p>
    <w:sectPr w:rsidR="0087455A" w:rsidRPr="00C04147">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A3AAF" w14:textId="77777777" w:rsidR="009F5F41" w:rsidRDefault="009F5F41">
      <w:r>
        <w:separator/>
      </w:r>
    </w:p>
  </w:endnote>
  <w:endnote w:type="continuationSeparator" w:id="0">
    <w:p w14:paraId="48D9A8CD" w14:textId="77777777" w:rsidR="009F5F41" w:rsidRDefault="009F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443835"/>
      <w:docPartObj>
        <w:docPartGallery w:val="Page Numbers (Bottom of Page)"/>
        <w:docPartUnique/>
      </w:docPartObj>
    </w:sdtPr>
    <w:sdtEndPr>
      <w:rPr>
        <w:noProof/>
      </w:rPr>
    </w:sdtEndPr>
    <w:sdtContent>
      <w:p w14:paraId="49E281EB" w14:textId="4E7D2425" w:rsidR="00C42E05" w:rsidRDefault="00C42E05">
        <w:pPr>
          <w:pStyle w:val="Footer"/>
          <w:jc w:val="center"/>
        </w:pPr>
        <w:r>
          <w:fldChar w:fldCharType="begin"/>
        </w:r>
        <w:r>
          <w:instrText xml:space="preserve"> PAGE   \* MERGEFORMAT </w:instrText>
        </w:r>
        <w:r>
          <w:fldChar w:fldCharType="separate"/>
        </w:r>
        <w:r w:rsidR="00337A86">
          <w:rPr>
            <w:noProof/>
          </w:rPr>
          <w:t>6</w:t>
        </w:r>
        <w:r>
          <w:rPr>
            <w:noProof/>
          </w:rPr>
          <w:fldChar w:fldCharType="end"/>
        </w:r>
      </w:p>
    </w:sdtContent>
  </w:sdt>
  <w:p w14:paraId="0834B727" w14:textId="77777777" w:rsidR="00C42E05" w:rsidRDefault="00C42E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91129"/>
      <w:docPartObj>
        <w:docPartGallery w:val="Page Numbers (Bottom of Page)"/>
        <w:docPartUnique/>
      </w:docPartObj>
    </w:sdtPr>
    <w:sdtEndPr>
      <w:rPr>
        <w:noProof/>
      </w:rPr>
    </w:sdtEndPr>
    <w:sdtContent>
      <w:p w14:paraId="3870FEA6" w14:textId="0C010C2D" w:rsidR="00C42E05" w:rsidRDefault="00C42E05">
        <w:pPr>
          <w:pStyle w:val="Footer"/>
          <w:jc w:val="center"/>
        </w:pPr>
        <w:r>
          <w:fldChar w:fldCharType="begin"/>
        </w:r>
        <w:r>
          <w:instrText xml:space="preserve"> PAGE   \* MERGEFORMAT </w:instrText>
        </w:r>
        <w:r>
          <w:fldChar w:fldCharType="separate"/>
        </w:r>
        <w:r w:rsidR="00337A86">
          <w:rPr>
            <w:noProof/>
          </w:rPr>
          <w:t>7</w:t>
        </w:r>
        <w:r>
          <w:rPr>
            <w:noProof/>
          </w:rPr>
          <w:fldChar w:fldCharType="end"/>
        </w:r>
      </w:p>
    </w:sdtContent>
  </w:sdt>
  <w:p w14:paraId="1883E849" w14:textId="77777777" w:rsidR="00C42E05" w:rsidRDefault="00C42E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02C7" w14:textId="47E563E1" w:rsidR="00C42E05" w:rsidRPr="00337A86" w:rsidRDefault="00C42E05" w:rsidP="00C42E05">
    <w:pPr>
      <w:pBdr>
        <w:top w:val="single" w:sz="4" w:space="1" w:color="auto"/>
        <w:left w:val="single" w:sz="4" w:space="4" w:color="auto"/>
        <w:bottom w:val="single" w:sz="4" w:space="1" w:color="auto"/>
        <w:right w:val="single" w:sz="4" w:space="4" w:color="auto"/>
      </w:pBdr>
      <w:jc w:val="center"/>
      <w:rPr>
        <w:sz w:val="16"/>
        <w:szCs w:val="16"/>
        <w:lang w:val="es-ES"/>
      </w:rPr>
    </w:pPr>
    <w:r w:rsidRPr="00337A86">
      <w:rPr>
        <w:sz w:val="16"/>
        <w:szCs w:val="20"/>
        <w:lang w:val="es-ES"/>
      </w:rPr>
      <w:t>Los documentos previos al período de sesiones del Comité Ejecutivo del Fondo Multilateral para la aplicación del Protocolo de Montreal no van en perjuicio de cualquier decisión que el Comité Ejecutivo pudiera adoptar con posterioridad a la emisión de los mismos.</w:t>
    </w:r>
  </w:p>
  <w:p w14:paraId="47CCCFAC" w14:textId="77777777" w:rsidR="0087455A" w:rsidRPr="00337A86" w:rsidRDefault="0087455A">
    <w:pPr>
      <w:pStyle w:val="Footer"/>
      <w:rPr>
        <w:sz w:val="20"/>
        <w:szCs w:val="20"/>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6BA2" w14:textId="77777777" w:rsidR="009F5F41" w:rsidRDefault="009F5F41">
      <w:r>
        <w:separator/>
      </w:r>
    </w:p>
  </w:footnote>
  <w:footnote w:type="continuationSeparator" w:id="0">
    <w:p w14:paraId="2B33287F" w14:textId="77777777" w:rsidR="009F5F41" w:rsidRDefault="009F5F41">
      <w:r>
        <w:continuationSeparator/>
      </w:r>
    </w:p>
  </w:footnote>
  <w:footnote w:id="1">
    <w:p w14:paraId="45666821" w14:textId="0211D13C" w:rsidR="002959B4" w:rsidRPr="00064429" w:rsidRDefault="002959B4">
      <w:pPr>
        <w:pStyle w:val="FootnoteText"/>
        <w:rPr>
          <w:lang w:val="es-AR"/>
        </w:rPr>
      </w:pPr>
      <w:r>
        <w:rPr>
          <w:rStyle w:val="FootnoteReference"/>
        </w:rPr>
        <w:footnoteRef/>
      </w:r>
      <w:r w:rsidRPr="00064429">
        <w:rPr>
          <w:lang w:val="es-AR"/>
        </w:rPr>
        <w:t xml:space="preserve"> </w:t>
      </w:r>
      <w:r w:rsidR="00064429" w:rsidRPr="008D6A1A">
        <w:rPr>
          <w:lang w:val="es-MX"/>
        </w:rPr>
        <w:t xml:space="preserve">En </w:t>
      </w:r>
      <w:r w:rsidR="00344EAB">
        <w:rPr>
          <w:lang w:val="es-MX"/>
        </w:rPr>
        <w:t>noviembre y diciembre</w:t>
      </w:r>
      <w:r w:rsidR="00064429" w:rsidRPr="008D6A1A">
        <w:rPr>
          <w:lang w:val="es-MX"/>
        </w:rPr>
        <w:t xml:space="preserve"> de 2021 se celebrarán reunion</w:t>
      </w:r>
      <w:r w:rsidR="00064429">
        <w:rPr>
          <w:lang w:val="es-MX"/>
        </w:rPr>
        <w:t>e</w:t>
      </w:r>
      <w:r w:rsidR="00064429" w:rsidRPr="008D6A1A">
        <w:rPr>
          <w:lang w:val="es-MX"/>
        </w:rPr>
        <w:t xml:space="preserve">s en </w:t>
      </w:r>
      <w:r w:rsidR="00064429">
        <w:rPr>
          <w:lang w:val="es-MX"/>
        </w:rPr>
        <w:t>línea y se llevará a cabo el proceso de aprobación entre período</w:t>
      </w:r>
      <w:r w:rsidR="00D84B6F">
        <w:rPr>
          <w:lang w:val="es-MX"/>
        </w:rPr>
        <w:t xml:space="preserve">s </w:t>
      </w:r>
      <w:r w:rsidR="00064429">
        <w:rPr>
          <w:lang w:val="es-MX"/>
        </w:rPr>
        <w:t>de sesiones, debido al coronavirus (COVID-19).</w:t>
      </w:r>
    </w:p>
  </w:footnote>
  <w:footnote w:id="2">
    <w:p w14:paraId="64080F4A" w14:textId="48F9568C" w:rsidR="00E9023D" w:rsidRDefault="00E9023D" w:rsidP="00E9023D">
      <w:pPr>
        <w:pStyle w:val="FootnoteText"/>
        <w:rPr>
          <w:lang w:val="es-AR"/>
        </w:rPr>
      </w:pPr>
      <w:r w:rsidRPr="00211B32">
        <w:rPr>
          <w:rStyle w:val="FootnoteReference"/>
        </w:rPr>
        <w:footnoteRef/>
      </w:r>
      <w:r w:rsidRPr="00F0186E">
        <w:rPr>
          <w:lang w:val="es-AR"/>
        </w:rPr>
        <w:t xml:space="preserve"> </w:t>
      </w:r>
      <w:r w:rsidR="00F0186E" w:rsidRPr="00F0186E">
        <w:rPr>
          <w:lang w:val="es-AR"/>
        </w:rPr>
        <w:t xml:space="preserve">Dado las restricciones impuestas por </w:t>
      </w:r>
      <w:r w:rsidR="00F0186E">
        <w:rPr>
          <w:lang w:val="es-AR"/>
        </w:rPr>
        <w:t xml:space="preserve">la pandemia del </w:t>
      </w:r>
      <w:r w:rsidR="00F0186E" w:rsidRPr="00F0186E">
        <w:rPr>
          <w:lang w:val="es-AR"/>
        </w:rPr>
        <w:t xml:space="preserve">COVID-19, las observaciones de la </w:t>
      </w:r>
      <w:r w:rsidR="00F0186E">
        <w:rPr>
          <w:lang w:val="es-AR"/>
        </w:rPr>
        <w:t>S</w:t>
      </w:r>
      <w:r w:rsidR="00F0186E" w:rsidRPr="00F0186E">
        <w:rPr>
          <w:lang w:val="es-AR"/>
        </w:rPr>
        <w:t xml:space="preserve">ecretaría </w:t>
      </w:r>
      <w:r w:rsidR="00F0186E">
        <w:rPr>
          <w:lang w:val="es-AR"/>
        </w:rPr>
        <w:t xml:space="preserve">sobre </w:t>
      </w:r>
      <w:r w:rsidR="00F0186E" w:rsidRPr="00F0186E">
        <w:rPr>
          <w:lang w:val="es-AR"/>
        </w:rPr>
        <w:t xml:space="preserve">la presentación inicial </w:t>
      </w:r>
      <w:r w:rsidR="00F0186E">
        <w:rPr>
          <w:lang w:val="es-AR"/>
        </w:rPr>
        <w:t>del Plan administrativo del PNUMA</w:t>
      </w:r>
      <w:r w:rsidR="00F0186E" w:rsidRPr="00F0186E">
        <w:rPr>
          <w:lang w:val="es-AR"/>
        </w:rPr>
        <w:t xml:space="preserve"> para 2022-2024 </w:t>
      </w:r>
      <w:r w:rsidR="002820BE">
        <w:rPr>
          <w:lang w:val="es-AR"/>
        </w:rPr>
        <w:t>se trataron bilateralmente y mediante</w:t>
      </w:r>
      <w:r w:rsidR="00F0186E" w:rsidRPr="00F0186E">
        <w:rPr>
          <w:lang w:val="es-AR"/>
        </w:rPr>
        <w:t xml:space="preserve"> </w:t>
      </w:r>
      <w:r w:rsidR="002820BE" w:rsidRPr="00F0186E">
        <w:rPr>
          <w:lang w:val="es-AR"/>
        </w:rPr>
        <w:t xml:space="preserve">numerosos </w:t>
      </w:r>
      <w:r w:rsidR="00F0186E" w:rsidRPr="00F0186E">
        <w:rPr>
          <w:lang w:val="es-AR"/>
        </w:rPr>
        <w:t xml:space="preserve">intercambios de mensajes electrónicos. Todas las cuestiones </w:t>
      </w:r>
      <w:r w:rsidR="002820BE">
        <w:rPr>
          <w:lang w:val="es-AR"/>
        </w:rPr>
        <w:t>se abordaron de manera satisfactoria</w:t>
      </w:r>
      <w:r w:rsidRPr="00F0186E">
        <w:rPr>
          <w:lang w:val="es-AR"/>
        </w:rPr>
        <w:t>.</w:t>
      </w:r>
    </w:p>
    <w:p w14:paraId="207A0690" w14:textId="77777777" w:rsidR="00337A86" w:rsidRPr="00F0186E" w:rsidRDefault="00337A86" w:rsidP="00E9023D">
      <w:pPr>
        <w:pStyle w:val="FootnoteText"/>
        <w:rPr>
          <w:lang w:val="es-AR"/>
        </w:rPr>
      </w:pPr>
    </w:p>
  </w:footnote>
  <w:footnote w:id="3">
    <w:p w14:paraId="243F813F" w14:textId="3856A715" w:rsidR="00E9023D" w:rsidRPr="00AF63DC" w:rsidRDefault="00E9023D" w:rsidP="00E9023D">
      <w:pPr>
        <w:pStyle w:val="FootnoteText"/>
        <w:rPr>
          <w:lang w:val="es-AR"/>
        </w:rPr>
      </w:pPr>
      <w:r>
        <w:rPr>
          <w:rStyle w:val="FootnoteReference"/>
        </w:rPr>
        <w:footnoteRef/>
      </w:r>
      <w:r w:rsidRPr="00AF63DC">
        <w:rPr>
          <w:lang w:val="es-AR"/>
        </w:rPr>
        <w:t xml:space="preserve"> </w:t>
      </w:r>
      <w:r w:rsidR="00AF63DC" w:rsidRPr="00AF63DC">
        <w:rPr>
          <w:lang w:val="es-AR"/>
        </w:rPr>
        <w:t xml:space="preserve">La inclusión de la etapa III de </w:t>
      </w:r>
      <w:r w:rsidR="00AF63DC">
        <w:rPr>
          <w:lang w:val="es-AR"/>
        </w:rPr>
        <w:t xml:space="preserve">los </w:t>
      </w:r>
      <w:r w:rsidR="00AF63DC" w:rsidRPr="00AF63DC">
        <w:rPr>
          <w:lang w:val="es-AR"/>
        </w:rPr>
        <w:t xml:space="preserve">planes de gestión de eliminación de HCFC en el Plan administrativo se permite solamente </w:t>
      </w:r>
      <w:r w:rsidR="00AF63DC">
        <w:rPr>
          <w:lang w:val="es-AR"/>
        </w:rPr>
        <w:t xml:space="preserve">en el caso de aquellos </w:t>
      </w:r>
      <w:r w:rsidR="00AF63DC" w:rsidRPr="00AF63DC">
        <w:rPr>
          <w:lang w:val="es-AR"/>
        </w:rPr>
        <w:t>países</w:t>
      </w:r>
      <w:r w:rsidR="00AF63DC">
        <w:rPr>
          <w:lang w:val="es-AR"/>
        </w:rPr>
        <w:t xml:space="preserve"> que tengan </w:t>
      </w:r>
      <w:r w:rsidR="00AF63DC" w:rsidRPr="00AF63DC">
        <w:rPr>
          <w:lang w:val="es-AR"/>
        </w:rPr>
        <w:t>una etapa aprobada II</w:t>
      </w:r>
      <w:r w:rsidR="00AF63DC">
        <w:rPr>
          <w:lang w:val="es-AR"/>
        </w:rPr>
        <w:t>,</w:t>
      </w:r>
      <w:r w:rsidR="00AF63DC" w:rsidRPr="00AF63DC">
        <w:rPr>
          <w:lang w:val="es-AR"/>
        </w:rPr>
        <w:t xml:space="preserve"> con objetivos de reducción </w:t>
      </w:r>
      <w:r w:rsidR="00AF63DC">
        <w:rPr>
          <w:lang w:val="es-AR"/>
        </w:rPr>
        <w:t xml:space="preserve">por </w:t>
      </w:r>
      <w:r w:rsidR="00AF63DC" w:rsidRPr="00AF63DC">
        <w:rPr>
          <w:lang w:val="es-AR"/>
        </w:rPr>
        <w:t>debajo de los objetivos</w:t>
      </w:r>
      <w:r w:rsidR="00AF63DC">
        <w:rPr>
          <w:lang w:val="es-AR"/>
        </w:rPr>
        <w:t xml:space="preserve"> de cumplimiento de</w:t>
      </w:r>
      <w:r w:rsidR="00AF63DC" w:rsidRPr="00AF63DC">
        <w:rPr>
          <w:lang w:val="es-AR"/>
        </w:rPr>
        <w:t xml:space="preserve"> 2025, conforme a la decisión 84/46 e).</w:t>
      </w:r>
    </w:p>
  </w:footnote>
  <w:footnote w:id="4">
    <w:p w14:paraId="334E0EED" w14:textId="68D37407" w:rsidR="00E9023D" w:rsidRPr="00E07007" w:rsidRDefault="00E9023D" w:rsidP="00E9023D">
      <w:pPr>
        <w:pStyle w:val="FootnoteText"/>
        <w:rPr>
          <w:lang w:val="es-AR"/>
        </w:rPr>
      </w:pPr>
      <w:r>
        <w:rPr>
          <w:rStyle w:val="FootnoteReference"/>
        </w:rPr>
        <w:footnoteRef/>
      </w:r>
      <w:r w:rsidRPr="00E07007">
        <w:rPr>
          <w:lang w:val="es-AR"/>
        </w:rPr>
        <w:t xml:space="preserve"> UNEP/</w:t>
      </w:r>
      <w:proofErr w:type="spellStart"/>
      <w:r w:rsidRPr="00E07007">
        <w:rPr>
          <w:lang w:val="es-AR"/>
        </w:rPr>
        <w:t>OzL.Pro</w:t>
      </w:r>
      <w:proofErr w:type="spellEnd"/>
      <w:r w:rsidRPr="00E07007">
        <w:rPr>
          <w:lang w:val="es-AR"/>
        </w:rPr>
        <w:t>/</w:t>
      </w:r>
      <w:proofErr w:type="spellStart"/>
      <w:r w:rsidRPr="00E07007">
        <w:rPr>
          <w:lang w:val="es-AR"/>
        </w:rPr>
        <w:t>ExCom</w:t>
      </w:r>
      <w:proofErr w:type="spellEnd"/>
      <w:r w:rsidRPr="00E07007">
        <w:rPr>
          <w:lang w:val="es-AR"/>
        </w:rPr>
        <w:t xml:space="preserve">/86/100, </w:t>
      </w:r>
      <w:r w:rsidR="00E07007" w:rsidRPr="00E07007">
        <w:rPr>
          <w:lang w:val="es-AR"/>
        </w:rPr>
        <w:t>apartado</w:t>
      </w:r>
      <w:r w:rsidRPr="00E07007">
        <w:rPr>
          <w:lang w:val="es-AR"/>
        </w:rPr>
        <w:t xml:space="preserve"> 182</w:t>
      </w:r>
    </w:p>
  </w:footnote>
  <w:footnote w:id="5">
    <w:p w14:paraId="549F670C" w14:textId="373D0D7D" w:rsidR="00E9023D" w:rsidRPr="007C1DAB" w:rsidRDefault="00E9023D" w:rsidP="00E9023D">
      <w:pPr>
        <w:pStyle w:val="FootnoteText"/>
        <w:rPr>
          <w:lang w:val="es-AR"/>
        </w:rPr>
      </w:pPr>
      <w:r w:rsidRPr="00211B32">
        <w:rPr>
          <w:rStyle w:val="FootnoteReference"/>
        </w:rPr>
        <w:footnoteRef/>
      </w:r>
      <w:r w:rsidRPr="007C1DAB">
        <w:rPr>
          <w:lang w:val="es-AR"/>
        </w:rPr>
        <w:t xml:space="preserve"> </w:t>
      </w:r>
      <w:r w:rsidR="007C1DAB" w:rsidRPr="007C1DAB">
        <w:rPr>
          <w:lang w:val="es-AR"/>
        </w:rPr>
        <w:t>La financiación para la preparación de</w:t>
      </w:r>
      <w:r w:rsidR="007C1DAB">
        <w:rPr>
          <w:lang w:val="es-AR"/>
        </w:rPr>
        <w:t xml:space="preserve"> los</w:t>
      </w:r>
      <w:r w:rsidR="007C1DAB" w:rsidRPr="007C1DAB">
        <w:rPr>
          <w:lang w:val="es-AR"/>
        </w:rPr>
        <w:t xml:space="preserve"> planes nacionales de ejecución </w:t>
      </w:r>
      <w:r w:rsidR="007C1DAB">
        <w:rPr>
          <w:lang w:val="es-AR"/>
        </w:rPr>
        <w:t xml:space="preserve">para </w:t>
      </w:r>
      <w:r w:rsidR="007C1DAB" w:rsidRPr="007C1DAB">
        <w:rPr>
          <w:lang w:val="es-AR"/>
        </w:rPr>
        <w:t xml:space="preserve">cumplir </w:t>
      </w:r>
      <w:r w:rsidR="002143BA">
        <w:rPr>
          <w:lang w:val="es-AR"/>
        </w:rPr>
        <w:t xml:space="preserve">con </w:t>
      </w:r>
      <w:r w:rsidR="007C1DAB" w:rsidRPr="007C1DAB">
        <w:rPr>
          <w:lang w:val="es-AR"/>
        </w:rPr>
        <w:t xml:space="preserve">los requisitos iniciales de la reducción </w:t>
      </w:r>
      <w:r w:rsidR="007C1DAB">
        <w:rPr>
          <w:lang w:val="es-AR"/>
        </w:rPr>
        <w:t xml:space="preserve">de </w:t>
      </w:r>
      <w:r w:rsidR="007C1DAB" w:rsidRPr="007C1DAB">
        <w:rPr>
          <w:lang w:val="es-AR"/>
        </w:rPr>
        <w:t>HFC podría proporcionar</w:t>
      </w:r>
      <w:r w:rsidR="007C1DAB">
        <w:rPr>
          <w:lang w:val="es-AR"/>
        </w:rPr>
        <w:t>se</w:t>
      </w:r>
      <w:r w:rsidR="007C1DAB" w:rsidRPr="007C1DAB">
        <w:rPr>
          <w:lang w:val="es-AR"/>
        </w:rPr>
        <w:t xml:space="preserve">, </w:t>
      </w:r>
      <w:r w:rsidR="007C1DAB">
        <w:rPr>
          <w:lang w:val="es-AR"/>
        </w:rPr>
        <w:t>como muy temprano</w:t>
      </w:r>
      <w:r w:rsidR="007C1DAB" w:rsidRPr="007C1DAB">
        <w:rPr>
          <w:lang w:val="es-AR"/>
        </w:rPr>
        <w:t>, cinco años antes de es</w:t>
      </w:r>
      <w:r w:rsidR="007C1DAB">
        <w:rPr>
          <w:lang w:val="es-AR"/>
        </w:rPr>
        <w:t>o</w:t>
      </w:r>
      <w:r w:rsidR="007C1DAB" w:rsidRPr="007C1DAB">
        <w:rPr>
          <w:lang w:val="es-AR"/>
        </w:rPr>
        <w:t xml:space="preserve">s </w:t>
      </w:r>
      <w:r w:rsidR="007C1DAB">
        <w:rPr>
          <w:lang w:val="es-AR"/>
        </w:rPr>
        <w:t>requisitos</w:t>
      </w:r>
      <w:r w:rsidR="007C1DAB" w:rsidRPr="007C1DAB">
        <w:rPr>
          <w:lang w:val="es-AR"/>
        </w:rPr>
        <w:t>, después de que un país hubie</w:t>
      </w:r>
      <w:r w:rsidR="007C1DAB">
        <w:rPr>
          <w:lang w:val="es-AR"/>
        </w:rPr>
        <w:t>se</w:t>
      </w:r>
      <w:r w:rsidR="007C1DAB" w:rsidRPr="007C1DAB">
        <w:rPr>
          <w:lang w:val="es-AR"/>
        </w:rPr>
        <w:t xml:space="preserve"> ratificado la </w:t>
      </w:r>
      <w:r w:rsidR="007C1DAB">
        <w:rPr>
          <w:lang w:val="es-AR"/>
        </w:rPr>
        <w:t>E</w:t>
      </w:r>
      <w:r w:rsidR="007C1DAB" w:rsidRPr="007C1DAB">
        <w:rPr>
          <w:lang w:val="es-AR"/>
        </w:rPr>
        <w:t xml:space="preserve">nmienda de Kigali y </w:t>
      </w:r>
      <w:r w:rsidR="00842530">
        <w:rPr>
          <w:lang w:val="es-AR"/>
        </w:rPr>
        <w:t xml:space="preserve">conforme a </w:t>
      </w:r>
      <w:r w:rsidR="007C1DAB">
        <w:rPr>
          <w:lang w:val="es-AR"/>
        </w:rPr>
        <w:t>las d</w:t>
      </w:r>
      <w:r w:rsidR="007C1DAB" w:rsidRPr="007C1DAB">
        <w:rPr>
          <w:lang w:val="es-AR"/>
        </w:rPr>
        <w:t>irectrices</w:t>
      </w:r>
      <w:r w:rsidR="007C1DAB">
        <w:rPr>
          <w:lang w:val="es-AR"/>
        </w:rPr>
        <w:t xml:space="preserve"> </w:t>
      </w:r>
      <w:r w:rsidR="007C1DAB" w:rsidRPr="007C1DAB">
        <w:rPr>
          <w:lang w:val="es-AR"/>
        </w:rPr>
        <w:t>que se aprobará</w:t>
      </w:r>
      <w:r w:rsidR="007C1DAB">
        <w:rPr>
          <w:lang w:val="es-AR"/>
        </w:rPr>
        <w:t>n</w:t>
      </w:r>
      <w:r w:rsidR="007C1DAB" w:rsidRPr="007C1DAB">
        <w:rPr>
          <w:lang w:val="es-AR"/>
        </w:rPr>
        <w:t xml:space="preserve"> en el futuro (decisión 79/46 b) iii)). Además, las actividades de preparación de la </w:t>
      </w:r>
      <w:r w:rsidR="007C1DAB">
        <w:rPr>
          <w:lang w:val="es-AR"/>
        </w:rPr>
        <w:t xml:space="preserve">reducción de </w:t>
      </w:r>
      <w:r w:rsidR="007C1DAB" w:rsidRPr="007C1DAB">
        <w:rPr>
          <w:lang w:val="es-AR"/>
        </w:rPr>
        <w:t>HFC podrían incluir</w:t>
      </w:r>
      <w:r w:rsidR="007C1DAB">
        <w:rPr>
          <w:lang w:val="es-AR"/>
        </w:rPr>
        <w:t>se</w:t>
      </w:r>
      <w:r w:rsidR="007C1DAB" w:rsidRPr="007C1DAB">
        <w:rPr>
          <w:lang w:val="es-AR"/>
        </w:rPr>
        <w:t xml:space="preserve"> en el Plan administrativo para los países que no habían ratificado la </w:t>
      </w:r>
      <w:r w:rsidR="007C1DAB">
        <w:rPr>
          <w:lang w:val="es-AR"/>
        </w:rPr>
        <w:t>E</w:t>
      </w:r>
      <w:r w:rsidR="007C1DAB" w:rsidRPr="007C1DAB">
        <w:rPr>
          <w:lang w:val="es-AR"/>
        </w:rPr>
        <w:t>nmienda de Kigali</w:t>
      </w:r>
      <w:r w:rsidR="007C1DAB">
        <w:rPr>
          <w:lang w:val="es-AR"/>
        </w:rPr>
        <w:t>,</w:t>
      </w:r>
      <w:r w:rsidR="007C1DAB" w:rsidRPr="007C1DAB">
        <w:rPr>
          <w:lang w:val="es-AR"/>
        </w:rPr>
        <w:t xml:space="preserve"> pero habían </w:t>
      </w:r>
      <w:r w:rsidR="007C1DAB">
        <w:rPr>
          <w:lang w:val="es-AR"/>
        </w:rPr>
        <w:t xml:space="preserve">presentado </w:t>
      </w:r>
      <w:r w:rsidR="007C1DAB" w:rsidRPr="007C1DAB">
        <w:rPr>
          <w:lang w:val="es-AR"/>
        </w:rPr>
        <w:t xml:space="preserve">una </w:t>
      </w:r>
      <w:r w:rsidR="007C1DAB">
        <w:rPr>
          <w:lang w:val="es-AR"/>
        </w:rPr>
        <w:t xml:space="preserve">carta </w:t>
      </w:r>
      <w:r w:rsidR="007C1DAB" w:rsidRPr="007C1DAB">
        <w:rPr>
          <w:lang w:val="es-AR"/>
        </w:rPr>
        <w:t xml:space="preserve">que indicaba </w:t>
      </w:r>
      <w:r w:rsidR="007C1DAB">
        <w:rPr>
          <w:lang w:val="es-AR"/>
        </w:rPr>
        <w:t xml:space="preserve">la intención </w:t>
      </w:r>
      <w:r w:rsidR="007C1DAB" w:rsidRPr="007C1DAB">
        <w:rPr>
          <w:lang w:val="es-AR"/>
        </w:rPr>
        <w:t xml:space="preserve">de su gobierno </w:t>
      </w:r>
      <w:r w:rsidR="007C1DAB">
        <w:rPr>
          <w:lang w:val="es-AR"/>
        </w:rPr>
        <w:t xml:space="preserve">de </w:t>
      </w:r>
      <w:r w:rsidR="007C1DAB" w:rsidRPr="007C1DAB">
        <w:rPr>
          <w:lang w:val="es-AR"/>
        </w:rPr>
        <w:t xml:space="preserve">hacer mejores esfuerzos para ratificar </w:t>
      </w:r>
      <w:r w:rsidR="007C1DAB">
        <w:rPr>
          <w:lang w:val="es-AR"/>
        </w:rPr>
        <w:t xml:space="preserve">dicha Enmienda </w:t>
      </w:r>
      <w:r w:rsidR="007C1DAB" w:rsidRPr="007C1DAB">
        <w:rPr>
          <w:lang w:val="es-AR"/>
        </w:rPr>
        <w:t xml:space="preserve">(decisión 84/46 f)). </w:t>
      </w:r>
      <w:r w:rsidR="007C1DAB">
        <w:rPr>
          <w:lang w:val="es-AR"/>
        </w:rPr>
        <w:t>Las d</w:t>
      </w:r>
      <w:r w:rsidR="007C1DAB" w:rsidRPr="007C1DAB">
        <w:rPr>
          <w:lang w:val="es-AR"/>
        </w:rPr>
        <w:t>irectrices</w:t>
      </w:r>
      <w:r w:rsidR="007C1DAB">
        <w:rPr>
          <w:lang w:val="es-AR"/>
        </w:rPr>
        <w:t xml:space="preserve"> </w:t>
      </w:r>
      <w:r w:rsidR="007C1DAB" w:rsidRPr="007C1DAB">
        <w:rPr>
          <w:lang w:val="es-AR"/>
        </w:rPr>
        <w:t xml:space="preserve">para la preparación </w:t>
      </w:r>
      <w:r w:rsidR="002143BA">
        <w:rPr>
          <w:lang w:val="es-AR"/>
        </w:rPr>
        <w:t xml:space="preserve">proyectos para la aplicación del plan de aplicación de Kigali </w:t>
      </w:r>
      <w:r w:rsidR="007C1DAB">
        <w:rPr>
          <w:lang w:val="es-AR"/>
        </w:rPr>
        <w:t>se aprob</w:t>
      </w:r>
      <w:r w:rsidR="002143BA">
        <w:rPr>
          <w:lang w:val="es-AR"/>
        </w:rPr>
        <w:t>aron</w:t>
      </w:r>
      <w:r w:rsidR="007C1DAB">
        <w:rPr>
          <w:lang w:val="es-AR"/>
        </w:rPr>
        <w:t xml:space="preserve"> </w:t>
      </w:r>
      <w:r w:rsidR="007C1DAB" w:rsidRPr="007C1DAB">
        <w:rPr>
          <w:lang w:val="es-AR"/>
        </w:rPr>
        <w:t>en la</w:t>
      </w:r>
      <w:r w:rsidR="00C42E05">
        <w:rPr>
          <w:lang w:val="es-AR"/>
        </w:rPr>
        <w:t> </w:t>
      </w:r>
      <w:r w:rsidR="007C1DAB" w:rsidRPr="007C1DAB">
        <w:rPr>
          <w:lang w:val="es-AR"/>
        </w:rPr>
        <w:t>87</w:t>
      </w:r>
      <w:r w:rsidR="007C1DAB">
        <w:rPr>
          <w:lang w:val="es-AR"/>
        </w:rPr>
        <w:t>ª</w:t>
      </w:r>
      <w:r w:rsidR="00C42E05">
        <w:rPr>
          <w:lang w:val="es-AR"/>
        </w:rPr>
        <w:t> </w:t>
      </w:r>
      <w:r w:rsidR="007C1DAB" w:rsidRPr="007C1DAB">
        <w:rPr>
          <w:lang w:val="es-AR"/>
        </w:rPr>
        <w:t>reunión (decisión 87/50)</w:t>
      </w:r>
      <w:r w:rsidRPr="007C1DAB">
        <w:rPr>
          <w:lang w:val="es-AR"/>
        </w:rPr>
        <w:t xml:space="preserve">. </w:t>
      </w:r>
    </w:p>
  </w:footnote>
  <w:footnote w:id="6">
    <w:p w14:paraId="0241261C" w14:textId="77777777" w:rsidR="00E9023D" w:rsidRPr="007C1DAB" w:rsidRDefault="00E9023D" w:rsidP="00E9023D">
      <w:pPr>
        <w:pStyle w:val="FootnoteText"/>
        <w:rPr>
          <w:lang w:val="es-AR"/>
        </w:rPr>
      </w:pPr>
      <w:r w:rsidRPr="00211B32">
        <w:rPr>
          <w:rStyle w:val="FootnoteReference"/>
        </w:rPr>
        <w:footnoteRef/>
      </w:r>
      <w:r w:rsidRPr="007C1DAB">
        <w:rPr>
          <w:lang w:val="es-AR"/>
        </w:rPr>
        <w:t xml:space="preserve"> UNEP/</w:t>
      </w:r>
      <w:proofErr w:type="spellStart"/>
      <w:r w:rsidRPr="007C1DAB">
        <w:rPr>
          <w:lang w:val="es-AR"/>
        </w:rPr>
        <w:t>OzL.Pro</w:t>
      </w:r>
      <w:proofErr w:type="spellEnd"/>
      <w:r w:rsidRPr="007C1DAB">
        <w:rPr>
          <w:lang w:val="es-AR"/>
        </w:rPr>
        <w:t>/</w:t>
      </w:r>
      <w:proofErr w:type="spellStart"/>
      <w:r w:rsidRPr="007C1DAB">
        <w:rPr>
          <w:lang w:val="es-AR"/>
        </w:rPr>
        <w:t>ExCom</w:t>
      </w:r>
      <w:proofErr w:type="spellEnd"/>
      <w:r w:rsidRPr="007C1DAB">
        <w:rPr>
          <w:lang w:val="es-AR"/>
        </w:rPr>
        <w:t>/88/34</w:t>
      </w:r>
    </w:p>
  </w:footnote>
  <w:footnote w:id="7">
    <w:p w14:paraId="185F9F1F" w14:textId="3D56FBB6" w:rsidR="00E9023D" w:rsidRPr="007C1DAB" w:rsidRDefault="00E9023D" w:rsidP="00E9023D">
      <w:pPr>
        <w:pStyle w:val="FootnoteText"/>
        <w:rPr>
          <w:lang w:val="es-AR"/>
        </w:rPr>
      </w:pPr>
      <w:r w:rsidRPr="00211B32">
        <w:rPr>
          <w:rStyle w:val="FootnoteReference"/>
        </w:rPr>
        <w:footnoteRef/>
      </w:r>
      <w:r w:rsidRPr="007C1DAB">
        <w:rPr>
          <w:lang w:val="es-AR"/>
        </w:rPr>
        <w:t xml:space="preserve"> </w:t>
      </w:r>
      <w:r w:rsidR="007C1DAB">
        <w:rPr>
          <w:lang w:val="es-AR"/>
        </w:rPr>
        <w:t xml:space="preserve">A falta </w:t>
      </w:r>
      <w:r w:rsidR="007C1DAB" w:rsidRPr="007C1DAB">
        <w:rPr>
          <w:lang w:val="es-AR"/>
        </w:rPr>
        <w:t xml:space="preserve">de una decisión </w:t>
      </w:r>
      <w:r w:rsidR="007C1DAB">
        <w:rPr>
          <w:lang w:val="es-AR"/>
        </w:rPr>
        <w:t xml:space="preserve">de las Partes sobre </w:t>
      </w:r>
      <w:r w:rsidR="007C1DAB" w:rsidRPr="007C1DAB">
        <w:rPr>
          <w:lang w:val="es-AR"/>
        </w:rPr>
        <w:t xml:space="preserve">el nivel de </w:t>
      </w:r>
      <w:r w:rsidR="007C1DAB">
        <w:rPr>
          <w:lang w:val="es-AR"/>
        </w:rPr>
        <w:t>r</w:t>
      </w:r>
      <w:r w:rsidR="007C1DAB" w:rsidRPr="007C1DAB">
        <w:rPr>
          <w:lang w:val="es-AR"/>
        </w:rPr>
        <w:t xml:space="preserve">eposición del </w:t>
      </w:r>
      <w:r w:rsidR="007C1DAB">
        <w:rPr>
          <w:lang w:val="es-AR"/>
        </w:rPr>
        <w:t>F</w:t>
      </w:r>
      <w:r w:rsidR="007C1DAB" w:rsidRPr="007C1DAB">
        <w:rPr>
          <w:lang w:val="es-AR"/>
        </w:rPr>
        <w:t xml:space="preserve">ondo </w:t>
      </w:r>
      <w:r w:rsidR="007C1DAB">
        <w:rPr>
          <w:lang w:val="es-AR"/>
        </w:rPr>
        <w:t>M</w:t>
      </w:r>
      <w:r w:rsidR="007C1DAB" w:rsidRPr="007C1DAB">
        <w:rPr>
          <w:lang w:val="es-AR"/>
        </w:rPr>
        <w:t xml:space="preserve">ultilateral para </w:t>
      </w:r>
      <w:r w:rsidR="007C1DAB">
        <w:rPr>
          <w:lang w:val="es-AR"/>
        </w:rPr>
        <w:t xml:space="preserve">el trienio </w:t>
      </w:r>
      <w:r w:rsidR="007C1DAB" w:rsidRPr="007C1DAB">
        <w:rPr>
          <w:lang w:val="es-AR"/>
        </w:rPr>
        <w:t>2021</w:t>
      </w:r>
      <w:r w:rsidR="007C1DAB">
        <w:rPr>
          <w:lang w:val="es-AR"/>
        </w:rPr>
        <w:t>-</w:t>
      </w:r>
      <w:r w:rsidR="007C1DAB" w:rsidRPr="007C1DAB">
        <w:rPr>
          <w:lang w:val="es-AR"/>
        </w:rPr>
        <w:t xml:space="preserve">2023, y a la luz de la decisión XXXII/1, el presupuesto indicativo para la asignación de recursos del </w:t>
      </w:r>
      <w:r w:rsidR="007C1DAB">
        <w:rPr>
          <w:lang w:val="es-AR"/>
        </w:rPr>
        <w:t>Pl</w:t>
      </w:r>
      <w:r w:rsidR="007C1DAB" w:rsidRPr="007C1DAB">
        <w:rPr>
          <w:lang w:val="es-AR"/>
        </w:rPr>
        <w:t xml:space="preserve">an administrativo para 2022-2024 </w:t>
      </w:r>
      <w:r w:rsidR="00BD3ED7">
        <w:rPr>
          <w:lang w:val="es-AR"/>
        </w:rPr>
        <w:t>se asumió a</w:t>
      </w:r>
      <w:r w:rsidR="007C1DAB" w:rsidRPr="007C1DAB">
        <w:rPr>
          <w:lang w:val="es-AR"/>
        </w:rPr>
        <w:t xml:space="preserve">l mismo nivel de </w:t>
      </w:r>
      <w:r w:rsidR="00BD3ED7">
        <w:rPr>
          <w:lang w:val="es-AR"/>
        </w:rPr>
        <w:t>r</w:t>
      </w:r>
      <w:r w:rsidR="007C1DAB" w:rsidRPr="007C1DAB">
        <w:rPr>
          <w:lang w:val="es-AR"/>
        </w:rPr>
        <w:t>eposición del trienio 2018-2020. Est</w:t>
      </w:r>
      <w:r w:rsidR="002143BA">
        <w:rPr>
          <w:lang w:val="es-AR"/>
        </w:rPr>
        <w:t xml:space="preserve">a cuestión </w:t>
      </w:r>
      <w:r w:rsidR="007C1DAB" w:rsidRPr="007C1DAB">
        <w:rPr>
          <w:lang w:val="es-AR"/>
        </w:rPr>
        <w:t xml:space="preserve">se </w:t>
      </w:r>
      <w:r w:rsidR="00BD3ED7">
        <w:rPr>
          <w:lang w:val="es-AR"/>
        </w:rPr>
        <w:t xml:space="preserve">trata </w:t>
      </w:r>
      <w:r w:rsidR="007C1DAB" w:rsidRPr="007C1DAB">
        <w:rPr>
          <w:lang w:val="es-AR"/>
        </w:rPr>
        <w:t xml:space="preserve">en el Plan administrativo </w:t>
      </w:r>
      <w:r w:rsidR="00BD3ED7">
        <w:rPr>
          <w:lang w:val="es-AR"/>
        </w:rPr>
        <w:t xml:space="preserve">refundido </w:t>
      </w:r>
      <w:r w:rsidR="007C1DAB" w:rsidRPr="007C1DAB">
        <w:rPr>
          <w:lang w:val="es-AR"/>
        </w:rPr>
        <w:t xml:space="preserve">del </w:t>
      </w:r>
      <w:r w:rsidR="00BD3ED7">
        <w:rPr>
          <w:lang w:val="es-AR"/>
        </w:rPr>
        <w:t>F</w:t>
      </w:r>
      <w:r w:rsidR="007C1DAB" w:rsidRPr="007C1DAB">
        <w:rPr>
          <w:lang w:val="es-AR"/>
        </w:rPr>
        <w:t xml:space="preserve">ondo </w:t>
      </w:r>
      <w:r w:rsidR="00BD3ED7">
        <w:rPr>
          <w:lang w:val="es-AR"/>
        </w:rPr>
        <w:t>M</w:t>
      </w:r>
      <w:r w:rsidR="007C1DAB" w:rsidRPr="007C1DAB">
        <w:rPr>
          <w:lang w:val="es-AR"/>
        </w:rPr>
        <w:t xml:space="preserve">ultilateral </w:t>
      </w:r>
      <w:r w:rsidR="00BD3ED7">
        <w:rPr>
          <w:lang w:val="es-AR"/>
        </w:rPr>
        <w:t xml:space="preserve">para </w:t>
      </w:r>
      <w:r w:rsidR="00BD3ED7" w:rsidRPr="007C1DAB">
        <w:rPr>
          <w:lang w:val="es-AR"/>
        </w:rPr>
        <w:t xml:space="preserve">2022-2024 </w:t>
      </w:r>
      <w:r w:rsidR="007C1DAB" w:rsidRPr="007C1DAB">
        <w:rPr>
          <w:lang w:val="es-AR"/>
        </w:rPr>
        <w:t>(UNEP/</w:t>
      </w:r>
      <w:proofErr w:type="spellStart"/>
      <w:r w:rsidR="007C1DAB" w:rsidRPr="007C1DAB">
        <w:rPr>
          <w:lang w:val="es-AR"/>
        </w:rPr>
        <w:t>OzL.Pro</w:t>
      </w:r>
      <w:proofErr w:type="spellEnd"/>
      <w:r w:rsidR="007C1DAB" w:rsidRPr="007C1DAB">
        <w:rPr>
          <w:lang w:val="es-AR"/>
        </w:rPr>
        <w:t>/</w:t>
      </w:r>
      <w:proofErr w:type="spellStart"/>
      <w:r w:rsidR="007C1DAB" w:rsidRPr="007C1DAB">
        <w:rPr>
          <w:lang w:val="es-AR"/>
        </w:rPr>
        <w:t>ExCom</w:t>
      </w:r>
      <w:proofErr w:type="spellEnd"/>
      <w:r w:rsidR="007C1DAB" w:rsidRPr="007C1DAB">
        <w:rPr>
          <w:lang w:val="es-AR"/>
        </w:rPr>
        <w:t>/88/22).</w:t>
      </w:r>
    </w:p>
  </w:footnote>
  <w:footnote w:id="8">
    <w:p w14:paraId="27681C6A" w14:textId="77777777" w:rsidR="00E9023D" w:rsidRPr="00C42E05" w:rsidRDefault="00E9023D" w:rsidP="00E9023D">
      <w:pPr>
        <w:pStyle w:val="FootnoteText"/>
        <w:rPr>
          <w:lang w:val="es-AR"/>
        </w:rPr>
      </w:pPr>
      <w:r w:rsidRPr="00211B32">
        <w:rPr>
          <w:rStyle w:val="FootnoteReference"/>
        </w:rPr>
        <w:footnoteRef/>
      </w:r>
      <w:r w:rsidRPr="00C42E05">
        <w:rPr>
          <w:lang w:val="es-AR"/>
        </w:rPr>
        <w:t xml:space="preserve"> UNEP/</w:t>
      </w:r>
      <w:proofErr w:type="spellStart"/>
      <w:r w:rsidRPr="00C42E05">
        <w:rPr>
          <w:lang w:val="es-AR"/>
        </w:rPr>
        <w:t>OzL.Pro</w:t>
      </w:r>
      <w:proofErr w:type="spellEnd"/>
      <w:r w:rsidRPr="00C42E05">
        <w:rPr>
          <w:lang w:val="es-AR"/>
        </w:rPr>
        <w:t>/</w:t>
      </w:r>
      <w:proofErr w:type="spellStart"/>
      <w:r w:rsidRPr="00C42E05">
        <w:rPr>
          <w:lang w:val="es-AR"/>
        </w:rPr>
        <w:t>ExCom</w:t>
      </w:r>
      <w:proofErr w:type="spellEnd"/>
      <w:r w:rsidRPr="00C42E05">
        <w:rPr>
          <w:lang w:val="es-AR"/>
        </w:rPr>
        <w:t>/88/22</w:t>
      </w:r>
    </w:p>
  </w:footnote>
  <w:footnote w:id="9">
    <w:p w14:paraId="6016E92B" w14:textId="77777777" w:rsidR="00E9023D" w:rsidRPr="00337A86" w:rsidRDefault="00E9023D" w:rsidP="00E9023D">
      <w:pPr>
        <w:pStyle w:val="FootnoteText"/>
        <w:rPr>
          <w:lang w:val="es-AR"/>
        </w:rPr>
      </w:pPr>
      <w:r w:rsidRPr="00211B32">
        <w:rPr>
          <w:rStyle w:val="FootnoteReference"/>
        </w:rPr>
        <w:footnoteRef/>
      </w:r>
      <w:r w:rsidRPr="00337A86">
        <w:rPr>
          <w:lang w:val="es-AR"/>
        </w:rPr>
        <w:t xml:space="preserve"> UNEP/</w:t>
      </w:r>
      <w:proofErr w:type="spellStart"/>
      <w:r w:rsidRPr="00337A86">
        <w:rPr>
          <w:lang w:val="es-AR"/>
        </w:rPr>
        <w:t>OzL.Pro</w:t>
      </w:r>
      <w:proofErr w:type="spellEnd"/>
      <w:r w:rsidRPr="00337A86">
        <w:rPr>
          <w:lang w:val="es-AR"/>
        </w:rPr>
        <w:t>/</w:t>
      </w:r>
      <w:proofErr w:type="spellStart"/>
      <w:r w:rsidRPr="00337A86">
        <w:rPr>
          <w:lang w:val="es-AR"/>
        </w:rPr>
        <w:t>ExCom</w:t>
      </w:r>
      <w:proofErr w:type="spellEnd"/>
      <w:r w:rsidRPr="00337A86">
        <w:rPr>
          <w:lang w:val="es-AR"/>
        </w:rPr>
        <w:t>/88/22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4DC2" w14:textId="77777777" w:rsidR="00C42E05" w:rsidRPr="00C04147" w:rsidRDefault="00C42E05" w:rsidP="00C42E05">
    <w:pPr>
      <w:rPr>
        <w:lang w:val="es-AR"/>
      </w:rPr>
    </w:pPr>
    <w:r w:rsidRPr="00C04147">
      <w:rPr>
        <w:lang w:val="es-AR"/>
      </w:rPr>
      <w:fldChar w:fldCharType="begin"/>
    </w:r>
    <w:r w:rsidRPr="00C04147">
      <w:rPr>
        <w:lang w:val="es-AR"/>
      </w:rPr>
      <w:instrText xml:space="preserve"> DOCPROPERTY "Document number"  \* MERGEFORMAT </w:instrText>
    </w:r>
    <w:r w:rsidRPr="00C04147">
      <w:rPr>
        <w:lang w:val="es-AR"/>
      </w:rPr>
      <w:fldChar w:fldCharType="separate"/>
    </w:r>
    <w:r>
      <w:rPr>
        <w:lang w:val="es-AR"/>
      </w:rPr>
      <w:t>UNEP/</w:t>
    </w:r>
    <w:proofErr w:type="spellStart"/>
    <w:r>
      <w:rPr>
        <w:lang w:val="es-AR"/>
      </w:rPr>
      <w:t>OzL.Pro</w:t>
    </w:r>
    <w:proofErr w:type="spellEnd"/>
    <w:r>
      <w:rPr>
        <w:lang w:val="es-AR"/>
      </w:rPr>
      <w:t>/</w:t>
    </w:r>
    <w:proofErr w:type="spellStart"/>
    <w:r>
      <w:rPr>
        <w:lang w:val="es-AR"/>
      </w:rPr>
      <w:t>ExCom</w:t>
    </w:r>
    <w:proofErr w:type="spellEnd"/>
    <w:r>
      <w:rPr>
        <w:lang w:val="es-AR"/>
      </w:rPr>
      <w:t>/88/25</w:t>
    </w:r>
    <w:r w:rsidRPr="00C04147">
      <w:rPr>
        <w:lang w:val="es-AR"/>
      </w:rPr>
      <w:fldChar w:fldCharType="end"/>
    </w:r>
  </w:p>
  <w:p w14:paraId="437AF219" w14:textId="721D0BE6" w:rsidR="00C42E05" w:rsidRDefault="00C42E05">
    <w:pPr>
      <w:pStyle w:val="Header"/>
    </w:pPr>
  </w:p>
  <w:p w14:paraId="5F5E6586" w14:textId="77777777" w:rsidR="00337A86" w:rsidRDefault="00337A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00D0" w14:textId="77777777" w:rsidR="00C42E05" w:rsidRPr="00C04147" w:rsidRDefault="00C42E05" w:rsidP="00C42E05">
    <w:pPr>
      <w:jc w:val="right"/>
      <w:rPr>
        <w:lang w:val="es-AR"/>
      </w:rPr>
    </w:pPr>
    <w:r w:rsidRPr="00C04147">
      <w:rPr>
        <w:lang w:val="es-AR"/>
      </w:rPr>
      <w:fldChar w:fldCharType="begin"/>
    </w:r>
    <w:r w:rsidRPr="00C04147">
      <w:rPr>
        <w:lang w:val="es-AR"/>
      </w:rPr>
      <w:instrText xml:space="preserve"> DOCPROPERTY "Document number"  \* MERGEFORMAT </w:instrText>
    </w:r>
    <w:r w:rsidRPr="00C04147">
      <w:rPr>
        <w:lang w:val="es-AR"/>
      </w:rPr>
      <w:fldChar w:fldCharType="separate"/>
    </w:r>
    <w:r>
      <w:rPr>
        <w:lang w:val="es-AR"/>
      </w:rPr>
      <w:t>UNEP/</w:t>
    </w:r>
    <w:proofErr w:type="spellStart"/>
    <w:r>
      <w:rPr>
        <w:lang w:val="es-AR"/>
      </w:rPr>
      <w:t>OzL.Pro</w:t>
    </w:r>
    <w:proofErr w:type="spellEnd"/>
    <w:r>
      <w:rPr>
        <w:lang w:val="es-AR"/>
      </w:rPr>
      <w:t>/</w:t>
    </w:r>
    <w:proofErr w:type="spellStart"/>
    <w:r>
      <w:rPr>
        <w:lang w:val="es-AR"/>
      </w:rPr>
      <w:t>ExCom</w:t>
    </w:r>
    <w:proofErr w:type="spellEnd"/>
    <w:r>
      <w:rPr>
        <w:lang w:val="es-AR"/>
      </w:rPr>
      <w:t>/88/25</w:t>
    </w:r>
    <w:r w:rsidRPr="00C04147">
      <w:rPr>
        <w:lang w:val="es-AR"/>
      </w:rPr>
      <w:fldChar w:fldCharType="end"/>
    </w:r>
  </w:p>
  <w:p w14:paraId="33EB3590" w14:textId="496A3A19" w:rsidR="00C42E05" w:rsidRDefault="00C42E05">
    <w:pPr>
      <w:pStyle w:val="Header"/>
    </w:pPr>
  </w:p>
  <w:p w14:paraId="0B43BC9C" w14:textId="77777777" w:rsidR="00337A86" w:rsidRDefault="00337A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A8"/>
    <w:rsid w:val="000166FC"/>
    <w:rsid w:val="000557C9"/>
    <w:rsid w:val="00064429"/>
    <w:rsid w:val="000A5B05"/>
    <w:rsid w:val="000D2FCF"/>
    <w:rsid w:val="00106F6E"/>
    <w:rsid w:val="00114CAA"/>
    <w:rsid w:val="001643B4"/>
    <w:rsid w:val="001C2D22"/>
    <w:rsid w:val="001D751D"/>
    <w:rsid w:val="001F4047"/>
    <w:rsid w:val="002143BA"/>
    <w:rsid w:val="0023050D"/>
    <w:rsid w:val="00235D4C"/>
    <w:rsid w:val="0024162E"/>
    <w:rsid w:val="002425B4"/>
    <w:rsid w:val="00244477"/>
    <w:rsid w:val="002820BE"/>
    <w:rsid w:val="002959B4"/>
    <w:rsid w:val="002C407C"/>
    <w:rsid w:val="002F692A"/>
    <w:rsid w:val="00337A86"/>
    <w:rsid w:val="00344740"/>
    <w:rsid w:val="00344EAB"/>
    <w:rsid w:val="003863A4"/>
    <w:rsid w:val="003B2C8F"/>
    <w:rsid w:val="003B7115"/>
    <w:rsid w:val="003F2FA9"/>
    <w:rsid w:val="00455352"/>
    <w:rsid w:val="00476E28"/>
    <w:rsid w:val="004B2173"/>
    <w:rsid w:val="00507978"/>
    <w:rsid w:val="005A745B"/>
    <w:rsid w:val="006560C9"/>
    <w:rsid w:val="007255F2"/>
    <w:rsid w:val="007556E9"/>
    <w:rsid w:val="00775523"/>
    <w:rsid w:val="00792A47"/>
    <w:rsid w:val="007C1DAB"/>
    <w:rsid w:val="007C6C73"/>
    <w:rsid w:val="007E3DA4"/>
    <w:rsid w:val="00831BC5"/>
    <w:rsid w:val="00842530"/>
    <w:rsid w:val="0087455A"/>
    <w:rsid w:val="008C7D6E"/>
    <w:rsid w:val="00913115"/>
    <w:rsid w:val="0094057C"/>
    <w:rsid w:val="00976850"/>
    <w:rsid w:val="0099382E"/>
    <w:rsid w:val="009C6CA1"/>
    <w:rsid w:val="009F5F41"/>
    <w:rsid w:val="00AA0C22"/>
    <w:rsid w:val="00AB56E5"/>
    <w:rsid w:val="00AC7A52"/>
    <w:rsid w:val="00AF63DC"/>
    <w:rsid w:val="00B60EEC"/>
    <w:rsid w:val="00B838A6"/>
    <w:rsid w:val="00B84ACF"/>
    <w:rsid w:val="00BD3ED7"/>
    <w:rsid w:val="00C01B10"/>
    <w:rsid w:val="00C04147"/>
    <w:rsid w:val="00C14E67"/>
    <w:rsid w:val="00C42E05"/>
    <w:rsid w:val="00D125BC"/>
    <w:rsid w:val="00D440A8"/>
    <w:rsid w:val="00D84B6F"/>
    <w:rsid w:val="00DB795B"/>
    <w:rsid w:val="00E07007"/>
    <w:rsid w:val="00E17F97"/>
    <w:rsid w:val="00E35CDB"/>
    <w:rsid w:val="00E9023D"/>
    <w:rsid w:val="00F0186E"/>
    <w:rsid w:val="00F10CD9"/>
    <w:rsid w:val="00F12B29"/>
    <w:rsid w:val="00F25F7C"/>
    <w:rsid w:val="00F9224D"/>
    <w:rsid w:val="00FD46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942E4"/>
  <w15:docId w15:val="{6A784CEB-22D5-465D-8B9C-6D7EB2E4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1"/>
      </w:numPr>
      <w:spacing w:after="240"/>
      <w:outlineLvl w:val="1"/>
    </w:pPr>
  </w:style>
  <w:style w:type="paragraph" w:styleId="Heading3">
    <w:name w:val="heading 3"/>
    <w:aliases w:val="Char"/>
    <w:basedOn w:val="Normal"/>
    <w:next w:val="Normal"/>
    <w:qFormat/>
    <w:pPr>
      <w:widowControl w:val="0"/>
      <w:numPr>
        <w:ilvl w:val="2"/>
        <w:numId w:val="1"/>
      </w:numPr>
      <w:spacing w:after="240"/>
      <w:outlineLvl w:val="2"/>
    </w:pPr>
  </w:style>
  <w:style w:type="paragraph" w:styleId="Heading4">
    <w:name w:val="heading 4"/>
    <w:aliases w:val="Heading 11"/>
    <w:basedOn w:val="Normal"/>
    <w:next w:val="Heading9"/>
    <w:semiHidden/>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uiPriority w:val="99"/>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semiHidden/>
    <w:unhideWhenUsed/>
    <w:rsid w:val="002959B4"/>
    <w:rPr>
      <w:sz w:val="20"/>
      <w:szCs w:val="20"/>
    </w:rPr>
  </w:style>
  <w:style w:type="character" w:customStyle="1" w:styleId="FootnoteTextChar">
    <w:name w:val="Footnote Text Char"/>
    <w:basedOn w:val="DefaultParagraphFont"/>
    <w:link w:val="FootnoteText"/>
    <w:semiHidden/>
    <w:rsid w:val="002959B4"/>
    <w:rPr>
      <w:lang w:val="en-GB"/>
    </w:rPr>
  </w:style>
  <w:style w:type="character" w:styleId="FootnoteReference">
    <w:name w:val="footnote reference"/>
    <w:aliases w:val="16 Point,Superscript 6 Point,Footnote text,Footnote Text1,Footnote Text2"/>
    <w:basedOn w:val="DefaultParagraphFont"/>
    <w:unhideWhenUsed/>
    <w:rsid w:val="002959B4"/>
    <w:rPr>
      <w:vertAlign w:val="superscript"/>
    </w:rPr>
  </w:style>
  <w:style w:type="paragraph" w:customStyle="1" w:styleId="Default">
    <w:name w:val="Default"/>
    <w:rsid w:val="00E9023D"/>
    <w:pPr>
      <w:autoSpaceDE w:val="0"/>
      <w:autoSpaceDN w:val="0"/>
      <w:adjustRightInd w:val="0"/>
    </w:pPr>
    <w:rPr>
      <w:rFonts w:eastAsia="Calibri"/>
      <w:color w:val="000000"/>
      <w:sz w:val="24"/>
      <w:szCs w:val="24"/>
    </w:rPr>
  </w:style>
  <w:style w:type="paragraph" w:customStyle="1" w:styleId="Title2">
    <w:name w:val="Title2"/>
    <w:uiPriority w:val="99"/>
    <w:rsid w:val="00E9023D"/>
    <w:pPr>
      <w:jc w:val="center"/>
      <w:outlineLvl w:val="0"/>
    </w:pPr>
    <w:rPr>
      <w:b/>
      <w:caps/>
      <w:sz w:val="22"/>
      <w:szCs w:val="22"/>
      <w:lang w:val="en-GB"/>
    </w:rPr>
  </w:style>
  <w:style w:type="paragraph" w:customStyle="1" w:styleId="subhead">
    <w:name w:val="subhead"/>
    <w:basedOn w:val="Normal"/>
    <w:next w:val="Normal"/>
    <w:uiPriority w:val="99"/>
    <w:rsid w:val="00E9023D"/>
    <w:pPr>
      <w:tabs>
        <w:tab w:val="left" w:pos="-720"/>
        <w:tab w:val="left" w:pos="0"/>
        <w:tab w:val="left" w:pos="720"/>
        <w:tab w:val="left" w:pos="1440"/>
        <w:tab w:val="left" w:pos="2160"/>
        <w:tab w:val="left" w:pos="2880"/>
        <w:tab w:val="left" w:pos="3600"/>
      </w:tabs>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023975DC\S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4AFE7C-9119-4150-A96C-F3E458C6E111}">
  <we:reference id="wa104381727" version="1.0.0.9" store="en-US"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UNEP/OzL.Pro/ExCom/88/25</Document_x0020_Number>
  </documentManagement>
</p:properties>
</file>

<file path=customXml/itemProps1.xml><?xml version="1.0" encoding="utf-8"?>
<ds:datastoreItem xmlns:ds="http://schemas.openxmlformats.org/officeDocument/2006/customXml" ds:itemID="{66147EFF-1201-48A4-B059-9C5B780B7BE6}"/>
</file>

<file path=customXml/itemProps2.xml><?xml version="1.0" encoding="utf-8"?>
<ds:datastoreItem xmlns:ds="http://schemas.openxmlformats.org/officeDocument/2006/customXml" ds:itemID="{F041CDD6-C571-4032-9B93-3977674D8417}"/>
</file>

<file path=customXml/itemProps3.xml><?xml version="1.0" encoding="utf-8"?>
<ds:datastoreItem xmlns:ds="http://schemas.openxmlformats.org/officeDocument/2006/customXml" ds:itemID="{880DD1F4-1149-498E-BA97-043F8B489189}"/>
</file>

<file path=customXml/itemProps4.xml><?xml version="1.0" encoding="utf-8"?>
<ds:datastoreItem xmlns:ds="http://schemas.openxmlformats.org/officeDocument/2006/customXml" ds:itemID="{694E1CE8-D104-4D9A-878E-C20ECAB0A0D0}"/>
</file>

<file path=docProps/app.xml><?xml version="1.0" encoding="utf-8"?>
<Properties xmlns="http://schemas.openxmlformats.org/officeDocument/2006/extended-properties" xmlns:vt="http://schemas.openxmlformats.org/officeDocument/2006/docPropsVTypes">
  <Template>S88-template</Template>
  <TotalTime>4</TotalTime>
  <Pages>7</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Plan administrativo del PNUMA para 2022-2024</vt:lpstr>
    </vt:vector>
  </TitlesOfParts>
  <Company>UNMFS</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administrativo del PNUMA para 2022-2024</dc:title>
  <dc:subject/>
  <dc:creator>User</dc:creator>
  <cp:lastModifiedBy>HBE</cp:lastModifiedBy>
  <cp:revision>3</cp:revision>
  <cp:lastPrinted>2001-05-26T16:40:00Z</cp:lastPrinted>
  <dcterms:created xsi:type="dcterms:W3CDTF">2021-10-27T19:09:00Z</dcterms:created>
  <dcterms:modified xsi:type="dcterms:W3CDTF">2022-01-04T03:28:00Z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UNEP/OzL.Pro/ExCom/88/25</vt:lpwstr>
  </property>
  <property fmtid="{D5CDD505-2E9C-101B-9397-08002B2CF9AE}" pid="3" name="Revision date">
    <vt:lpwstr>10/26/2021</vt:lpwstr>
  </property>
  <property fmtid="{D5CDD505-2E9C-101B-9397-08002B2CF9AE}" pid="4" name="ContentTypeId">
    <vt:lpwstr>0x010100F9B34BAB91CF9C49929DFB9E017C6363</vt:lpwstr>
  </property>
</Properties>
</file>