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31" w:type="dxa"/>
        <w:tblInd w:w="-432" w:type="dxa"/>
        <w:tblLayout w:type="fixed"/>
        <w:tblLook w:val="0000" w:firstRow="0" w:lastRow="0" w:firstColumn="0" w:lastColumn="0" w:noHBand="0" w:noVBand="0"/>
      </w:tblPr>
      <w:tblGrid>
        <w:gridCol w:w="2023"/>
        <w:gridCol w:w="4221"/>
        <w:gridCol w:w="4487"/>
      </w:tblGrid>
      <w:tr w:rsidR="00A2689C" w:rsidRPr="0052685A" w14:paraId="7B25740F" w14:textId="77777777" w:rsidTr="00A06FFD">
        <w:trPr>
          <w:trHeight w:val="728"/>
        </w:trPr>
        <w:tc>
          <w:tcPr>
            <w:tcW w:w="6244" w:type="dxa"/>
            <w:gridSpan w:val="2"/>
            <w:tcBorders>
              <w:bottom w:val="single" w:sz="18" w:space="0" w:color="auto"/>
            </w:tcBorders>
          </w:tcPr>
          <w:p w14:paraId="28C66FD6" w14:textId="77777777" w:rsidR="00A2689C" w:rsidRPr="0052685A" w:rsidRDefault="00A2689C" w:rsidP="00A26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685A">
              <w:rPr>
                <w:rFonts w:ascii="Univers" w:hAnsi="Univers"/>
                <w:b/>
                <w:sz w:val="28"/>
                <w:szCs w:val="28"/>
                <w:lang w:val="fr-CA"/>
              </w:rPr>
              <w:t>NATIONS</w:t>
            </w:r>
          </w:p>
          <w:p w14:paraId="5FBD1F09" w14:textId="77777777" w:rsidR="00A2689C" w:rsidRPr="0052685A" w:rsidRDefault="00A2689C" w:rsidP="00A26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685A">
              <w:rPr>
                <w:rFonts w:ascii="Univers" w:hAnsi="Univers"/>
                <w:b/>
                <w:sz w:val="28"/>
                <w:szCs w:val="28"/>
                <w:lang w:val="fr-CA"/>
              </w:rPr>
              <w:t>UNIES</w:t>
            </w:r>
          </w:p>
        </w:tc>
        <w:tc>
          <w:tcPr>
            <w:tcW w:w="4487" w:type="dxa"/>
            <w:tcBorders>
              <w:bottom w:val="single" w:sz="18" w:space="0" w:color="auto"/>
            </w:tcBorders>
          </w:tcPr>
          <w:p w14:paraId="755C90A1" w14:textId="77777777" w:rsidR="00A2689C" w:rsidRPr="0052685A" w:rsidRDefault="00A2689C" w:rsidP="00A2689C">
            <w:pPr>
              <w:jc w:val="right"/>
              <w:rPr>
                <w:sz w:val="52"/>
                <w:szCs w:val="52"/>
                <w:lang w:val="fr-CA"/>
              </w:rPr>
            </w:pPr>
            <w:r w:rsidRPr="0052685A">
              <w:rPr>
                <w:rFonts w:ascii="Univers Bold" w:hAnsi="Univers Bold"/>
                <w:b/>
                <w:sz w:val="72"/>
                <w:lang w:val="fr-CA"/>
              </w:rPr>
              <w:t>EP</w:t>
            </w:r>
          </w:p>
        </w:tc>
      </w:tr>
      <w:tr w:rsidR="00A2689C" w:rsidRPr="0052685A" w14:paraId="47998D24" w14:textId="77777777" w:rsidTr="00A06F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0"/>
        </w:trPr>
        <w:tc>
          <w:tcPr>
            <w:tcW w:w="2023" w:type="dxa"/>
            <w:tcBorders>
              <w:top w:val="nil"/>
              <w:left w:val="nil"/>
              <w:bottom w:val="single" w:sz="36" w:space="0" w:color="auto"/>
              <w:right w:val="nil"/>
            </w:tcBorders>
          </w:tcPr>
          <w:p w14:paraId="66E26227" w14:textId="77777777" w:rsidR="00A2689C" w:rsidRPr="0052685A" w:rsidRDefault="00A2689C" w:rsidP="00A2689C">
            <w:pPr>
              <w:spacing w:before="120"/>
              <w:rPr>
                <w:lang w:val="fr-CA"/>
              </w:rPr>
            </w:pPr>
            <w:r w:rsidRPr="0052685A">
              <w:rPr>
                <w:noProof/>
                <w:lang w:eastAsia="en-CA"/>
              </w:rPr>
              <mc:AlternateContent>
                <mc:Choice Requires="wpg">
                  <w:drawing>
                    <wp:anchor distT="0" distB="0" distL="114300" distR="114300" simplePos="0" relativeHeight="251659264" behindDoc="0" locked="0" layoutInCell="1" allowOverlap="1" wp14:anchorId="6C3A74B9" wp14:editId="199CD77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2DF430E"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221" w:type="dxa"/>
            <w:tcBorders>
              <w:top w:val="nil"/>
              <w:left w:val="nil"/>
              <w:bottom w:val="single" w:sz="36" w:space="0" w:color="auto"/>
              <w:right w:val="nil"/>
            </w:tcBorders>
          </w:tcPr>
          <w:p w14:paraId="6EBF0113" w14:textId="77777777" w:rsidR="00A06FFD" w:rsidRDefault="00A06FFD" w:rsidP="00A26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3BD2F95" w14:textId="77777777" w:rsidR="00A06FFD" w:rsidRDefault="00A2689C" w:rsidP="00A26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52685A">
              <w:rPr>
                <w:rFonts w:ascii="Univers" w:hAnsi="Univers"/>
                <w:b/>
                <w:sz w:val="32"/>
                <w:lang w:val="fr-CA"/>
              </w:rPr>
              <w:t xml:space="preserve">Programme des </w:t>
            </w:r>
          </w:p>
          <w:p w14:paraId="4042B00D" w14:textId="57BB33C0" w:rsidR="00A2689C" w:rsidRPr="0052685A" w:rsidRDefault="00A2689C" w:rsidP="00A26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2685A">
              <w:rPr>
                <w:rFonts w:ascii="Univers" w:hAnsi="Univers"/>
                <w:b/>
                <w:sz w:val="32"/>
                <w:lang w:val="fr-CA"/>
              </w:rPr>
              <w:t>Nations Unies pour l</w:t>
            </w:r>
            <w:r>
              <w:rPr>
                <w:rFonts w:ascii="Univers" w:hAnsi="Univers"/>
                <w:b/>
                <w:sz w:val="32"/>
                <w:lang w:val="fr-CA"/>
              </w:rPr>
              <w:t>’</w:t>
            </w:r>
            <w:r w:rsidRPr="0052685A">
              <w:rPr>
                <w:rFonts w:ascii="Univers" w:hAnsi="Univers"/>
                <w:b/>
                <w:sz w:val="32"/>
                <w:lang w:val="fr-CA"/>
              </w:rPr>
              <w:t>environnement</w:t>
            </w:r>
          </w:p>
          <w:p w14:paraId="5968CBB2" w14:textId="77777777" w:rsidR="00A2689C" w:rsidRPr="0052685A" w:rsidRDefault="00A2689C" w:rsidP="00A2689C">
            <w:pPr>
              <w:spacing w:before="720"/>
              <w:ind w:left="158"/>
              <w:rPr>
                <w:lang w:val="fr-CA"/>
              </w:rPr>
            </w:pPr>
          </w:p>
        </w:tc>
        <w:tc>
          <w:tcPr>
            <w:tcW w:w="4487" w:type="dxa"/>
            <w:tcBorders>
              <w:top w:val="nil"/>
              <w:left w:val="nil"/>
              <w:bottom w:val="single" w:sz="36" w:space="0" w:color="auto"/>
              <w:right w:val="nil"/>
            </w:tcBorders>
          </w:tcPr>
          <w:p w14:paraId="3E29CC68" w14:textId="77777777" w:rsidR="00A06FFD" w:rsidRDefault="00A06FFD" w:rsidP="00A2689C">
            <w:pPr>
              <w:rPr>
                <w:lang w:val="fr-CA"/>
              </w:rPr>
            </w:pPr>
          </w:p>
          <w:p w14:paraId="5F4677D9" w14:textId="54DD0586" w:rsidR="00A2689C" w:rsidRPr="0052685A" w:rsidRDefault="00A2689C" w:rsidP="00A2689C">
            <w:pPr>
              <w:rPr>
                <w:lang w:val="fr-CA"/>
              </w:rPr>
            </w:pPr>
            <w:proofErr w:type="spellStart"/>
            <w:r w:rsidRPr="0052685A">
              <w:rPr>
                <w:lang w:val="fr-CA"/>
              </w:rPr>
              <w:t>Distr</w:t>
            </w:r>
            <w:proofErr w:type="spellEnd"/>
            <w:r w:rsidRPr="0052685A">
              <w:rPr>
                <w:lang w:val="fr-CA"/>
              </w:rPr>
              <w:t>.</w:t>
            </w:r>
          </w:p>
          <w:p w14:paraId="2D70B35F" w14:textId="77777777" w:rsidR="00A2689C" w:rsidRPr="0052685A" w:rsidRDefault="00A2689C" w:rsidP="00A2689C">
            <w:pPr>
              <w:rPr>
                <w:lang w:val="fr-CA"/>
              </w:rPr>
            </w:pPr>
            <w:r w:rsidRPr="0052685A">
              <w:rPr>
                <w:lang w:val="fr-CA"/>
              </w:rPr>
              <w:t>GÉNÉRALE</w:t>
            </w:r>
          </w:p>
          <w:p w14:paraId="579E20CC" w14:textId="77777777" w:rsidR="00A2689C" w:rsidRPr="0052685A" w:rsidRDefault="00A2689C" w:rsidP="00A2689C">
            <w:pPr>
              <w:rPr>
                <w:lang w:val="fr-CA"/>
              </w:rPr>
            </w:pPr>
          </w:p>
          <w:p w14:paraId="685D116B" w14:textId="65DD9E0C" w:rsidR="00A2689C" w:rsidRPr="0052685A" w:rsidRDefault="00A2689C" w:rsidP="00A2689C">
            <w:pPr>
              <w:rPr>
                <w:lang w:val="fr-CA"/>
              </w:rPr>
            </w:pPr>
            <w:r w:rsidRPr="0052685A">
              <w:rPr>
                <w:lang w:val="fr-CA"/>
              </w:rPr>
              <w:fldChar w:fldCharType="begin"/>
            </w:r>
            <w:r w:rsidRPr="0052685A">
              <w:rPr>
                <w:lang w:val="fr-CA"/>
              </w:rPr>
              <w:instrText xml:space="preserve"> DOCPROPERTY "Document number"  \* MERGEFORMAT </w:instrText>
            </w:r>
            <w:r w:rsidRPr="0052685A">
              <w:rPr>
                <w:lang w:val="fr-CA"/>
              </w:rPr>
              <w:fldChar w:fldCharType="separate"/>
            </w:r>
            <w:r w:rsidR="0056445C">
              <w:rPr>
                <w:lang w:val="fr-CA"/>
              </w:rPr>
              <w:t>UNEP/</w:t>
            </w:r>
            <w:proofErr w:type="spellStart"/>
            <w:r w:rsidR="0056445C">
              <w:rPr>
                <w:lang w:val="fr-CA"/>
              </w:rPr>
              <w:t>OzL.Pro</w:t>
            </w:r>
            <w:proofErr w:type="spellEnd"/>
            <w:r w:rsidR="0056445C">
              <w:rPr>
                <w:lang w:val="fr-CA"/>
              </w:rPr>
              <w:t>/</w:t>
            </w:r>
            <w:proofErr w:type="spellStart"/>
            <w:r w:rsidR="0056445C">
              <w:rPr>
                <w:lang w:val="fr-CA"/>
              </w:rPr>
              <w:t>ExCom</w:t>
            </w:r>
            <w:proofErr w:type="spellEnd"/>
            <w:r w:rsidR="0056445C">
              <w:rPr>
                <w:lang w:val="fr-CA"/>
              </w:rPr>
              <w:t>/88/68</w:t>
            </w:r>
            <w:r w:rsidRPr="0052685A">
              <w:rPr>
                <w:lang w:val="fr-CA"/>
              </w:rPr>
              <w:fldChar w:fldCharType="end"/>
            </w:r>
          </w:p>
          <w:p w14:paraId="55721182" w14:textId="6447AFA4" w:rsidR="00A2689C" w:rsidRPr="0052685A" w:rsidRDefault="00A2689C" w:rsidP="00A2689C">
            <w:pPr>
              <w:rPr>
                <w:lang w:val="fr-CA"/>
              </w:rPr>
            </w:pPr>
            <w:r w:rsidRPr="0052685A">
              <w:rPr>
                <w:lang w:val="fr-CA"/>
              </w:rPr>
              <w:fldChar w:fldCharType="begin"/>
            </w:r>
            <w:r w:rsidRPr="0052685A">
              <w:rPr>
                <w:lang w:val="fr-CA"/>
              </w:rPr>
              <w:instrText xml:space="preserve"> DOCPROPERTY "Revision date" \@ "d MMMM YYYY"  \* MERGEFORMAT </w:instrText>
            </w:r>
            <w:r w:rsidRPr="0052685A">
              <w:rPr>
                <w:lang w:val="fr-CA"/>
              </w:rPr>
              <w:fldChar w:fldCharType="separate"/>
            </w:r>
            <w:r>
              <w:rPr>
                <w:lang w:val="fr-CA"/>
              </w:rPr>
              <w:t>12</w:t>
            </w:r>
            <w:r w:rsidRPr="0052685A">
              <w:rPr>
                <w:lang w:val="fr-CA"/>
              </w:rPr>
              <w:t xml:space="preserve"> </w:t>
            </w:r>
            <w:r>
              <w:rPr>
                <w:lang w:val="fr-CA"/>
              </w:rPr>
              <w:t>nov</w:t>
            </w:r>
            <w:r w:rsidRPr="0052685A">
              <w:rPr>
                <w:lang w:val="fr-CA"/>
              </w:rPr>
              <w:t>embre 2021</w:t>
            </w:r>
            <w:r w:rsidRPr="0052685A">
              <w:rPr>
                <w:lang w:val="fr-CA"/>
              </w:rPr>
              <w:fldChar w:fldCharType="end"/>
            </w:r>
          </w:p>
          <w:p w14:paraId="141687B0" w14:textId="77777777" w:rsidR="00A2689C" w:rsidRPr="0052685A" w:rsidRDefault="00A2689C" w:rsidP="00A2689C">
            <w:pPr>
              <w:rPr>
                <w:caps/>
                <w:lang w:val="fr-CA"/>
              </w:rPr>
            </w:pPr>
          </w:p>
          <w:p w14:paraId="3F602E26" w14:textId="77777777" w:rsidR="00A2689C" w:rsidRPr="0052685A" w:rsidRDefault="00A2689C" w:rsidP="00A2689C">
            <w:pPr>
              <w:rPr>
                <w:lang w:val="fr-CA"/>
              </w:rPr>
            </w:pPr>
            <w:r w:rsidRPr="0052685A">
              <w:rPr>
                <w:lang w:val="fr-CA"/>
              </w:rPr>
              <w:t>FRANÇAIS</w:t>
            </w:r>
          </w:p>
          <w:p w14:paraId="67D73F05" w14:textId="77777777" w:rsidR="00A2689C" w:rsidRPr="0052685A" w:rsidRDefault="00A2689C" w:rsidP="00A2689C">
            <w:pPr>
              <w:rPr>
                <w:lang w:val="fr-CA"/>
              </w:rPr>
            </w:pPr>
            <w:r w:rsidRPr="0052685A">
              <w:rPr>
                <w:lang w:val="fr-CA"/>
              </w:rPr>
              <w:t>ORIGINAL : ANGLAIS</w:t>
            </w:r>
          </w:p>
        </w:tc>
      </w:tr>
    </w:tbl>
    <w:p w14:paraId="538B0BF1" w14:textId="0CD953F4" w:rsidR="00B86471" w:rsidRPr="0056445C" w:rsidRDefault="00A2689C" w:rsidP="00A83317">
      <w:pPr>
        <w:jc w:val="left"/>
        <w:rPr>
          <w:lang w:val="fr-FR"/>
        </w:rPr>
      </w:pPr>
      <w:r w:rsidRPr="0052685A">
        <w:rPr>
          <w:lang w:val="fr-CA"/>
        </w:rPr>
        <w:t xml:space="preserve">COMITÉ EXÉCUTIF </w:t>
      </w:r>
      <w:r w:rsidRPr="0052685A">
        <w:rPr>
          <w:lang w:val="fr-CA"/>
        </w:rPr>
        <w:br/>
      </w:r>
      <w:r w:rsidR="00A83317" w:rsidRPr="00A83317">
        <w:rPr>
          <w:lang w:val="fr-FR"/>
        </w:rPr>
        <w:t xml:space="preserve"> DU FONDS MULTILATÉRAL AUX FINS </w:t>
      </w:r>
      <w:r w:rsidR="00A83317" w:rsidRPr="00A83317">
        <w:rPr>
          <w:lang w:val="fr-FR"/>
        </w:rPr>
        <w:br/>
        <w:t xml:space="preserve"> D</w:t>
      </w:r>
      <w:r>
        <w:rPr>
          <w:lang w:val="fr-FR"/>
        </w:rPr>
        <w:t>’</w:t>
      </w:r>
      <w:r w:rsidR="00A83317" w:rsidRPr="00A83317">
        <w:rPr>
          <w:lang w:val="fr-FR"/>
        </w:rPr>
        <w:t>APPLICATION DU PROTOCOLE DE MONTRÉAL</w:t>
      </w:r>
      <w:r w:rsidR="00A83317" w:rsidRPr="00A83317">
        <w:rPr>
          <w:lang w:val="fr-FR"/>
        </w:rPr>
        <w:br/>
        <w:t>Quatre-vingt-huitième réunion</w:t>
      </w:r>
    </w:p>
    <w:p w14:paraId="185606CD" w14:textId="1E1AF6EC" w:rsidR="00066CE8" w:rsidRPr="0056445C" w:rsidRDefault="00A83317" w:rsidP="000F3423">
      <w:pPr>
        <w:jc w:val="left"/>
        <w:rPr>
          <w:lang w:val="fr-FR"/>
        </w:rPr>
      </w:pPr>
      <w:r w:rsidRPr="00A83317">
        <w:rPr>
          <w:lang w:val="fr-FR"/>
        </w:rPr>
        <w:t>Montréal, 15-19 novembre 2021</w:t>
      </w:r>
      <w:r w:rsidRPr="00A83317">
        <w:rPr>
          <w:rStyle w:val="FootnoteReference"/>
          <w:lang w:val="fr-FR"/>
        </w:rPr>
        <w:footnoteReference w:id="1"/>
      </w:r>
      <w:r w:rsidRPr="00A83317">
        <w:rPr>
          <w:lang w:val="fr-FR"/>
        </w:rPr>
        <w:t> </w:t>
      </w:r>
    </w:p>
    <w:p w14:paraId="374FAFAE" w14:textId="77777777" w:rsidR="00C15867" w:rsidRPr="0056445C" w:rsidRDefault="00C15867" w:rsidP="000F3423">
      <w:pPr>
        <w:jc w:val="left"/>
        <w:rPr>
          <w:lang w:val="fr-FR"/>
        </w:rPr>
      </w:pPr>
    </w:p>
    <w:p w14:paraId="07136B73" w14:textId="1120E4FA" w:rsidR="00066CE8" w:rsidRPr="0056445C" w:rsidRDefault="00066CE8" w:rsidP="000F3423">
      <w:pPr>
        <w:jc w:val="left"/>
        <w:rPr>
          <w:lang w:val="fr-FR"/>
        </w:rPr>
      </w:pPr>
    </w:p>
    <w:p w14:paraId="35FD03EB" w14:textId="77777777" w:rsidR="00215B1B" w:rsidRPr="0056445C" w:rsidRDefault="00215B1B" w:rsidP="000F3423">
      <w:pPr>
        <w:jc w:val="left"/>
        <w:rPr>
          <w:lang w:val="fr-FR"/>
        </w:rPr>
      </w:pPr>
    </w:p>
    <w:p w14:paraId="1EBCF027" w14:textId="30BE7728" w:rsidR="00D850F0" w:rsidRPr="0056445C" w:rsidRDefault="0056445C" w:rsidP="000F3423">
      <w:pPr>
        <w:pStyle w:val="StyleHeader4Para4Left0Firstline0"/>
        <w:numPr>
          <w:ilvl w:val="0"/>
          <w:numId w:val="0"/>
        </w:numPr>
        <w:tabs>
          <w:tab w:val="clear" w:pos="2880"/>
          <w:tab w:val="clear" w:pos="5760"/>
        </w:tabs>
        <w:spacing w:after="0"/>
        <w:jc w:val="center"/>
        <w:rPr>
          <w:b/>
          <w:color w:val="000000" w:themeColor="text1"/>
          <w:sz w:val="22"/>
          <w:lang w:val="fr-FR"/>
        </w:rPr>
      </w:pPr>
      <w:r w:rsidRPr="00A83317">
        <w:rPr>
          <w:b/>
          <w:color w:val="000000" w:themeColor="text1"/>
          <w:sz w:val="22"/>
          <w:lang w:val="fr-FR"/>
        </w:rPr>
        <w:t>ANALYSE DU REGIME DES COUTS ADMINISTRATIFS ET DU FINANCEMENT DES COUTS DE BASE (DECISION 86/92(C))</w:t>
      </w:r>
    </w:p>
    <w:p w14:paraId="5155BC18" w14:textId="77777777" w:rsidR="00D850F0" w:rsidRPr="0056445C" w:rsidRDefault="00D850F0" w:rsidP="000F3423">
      <w:pPr>
        <w:rPr>
          <w:lang w:val="fr-FR"/>
        </w:rPr>
      </w:pPr>
    </w:p>
    <w:p w14:paraId="611DB9D6" w14:textId="4BE67A50" w:rsidR="00D850F0" w:rsidRPr="00A83317" w:rsidRDefault="00A83317" w:rsidP="00A83317">
      <w:pPr>
        <w:pStyle w:val="Heading1"/>
        <w:numPr>
          <w:ilvl w:val="0"/>
          <w:numId w:val="0"/>
        </w:numPr>
        <w:rPr>
          <w:b/>
          <w:color w:val="000000" w:themeColor="text1"/>
        </w:rPr>
      </w:pPr>
      <w:r w:rsidRPr="00A83317">
        <w:rPr>
          <w:b/>
          <w:color w:val="000000" w:themeColor="text1"/>
          <w:lang w:val="fr-FR"/>
        </w:rPr>
        <w:t>Contexte</w:t>
      </w:r>
    </w:p>
    <w:p w14:paraId="713D57FC" w14:textId="1C0FD462" w:rsidR="00A83317" w:rsidRPr="0056445C" w:rsidRDefault="00A83317" w:rsidP="00A83317">
      <w:pPr>
        <w:pStyle w:val="Heading1"/>
        <w:rPr>
          <w:lang w:val="fr-FR"/>
        </w:rPr>
      </w:pPr>
      <w:r w:rsidRPr="00A83317">
        <w:rPr>
          <w:lang w:val="fr-FR"/>
        </w:rPr>
        <w:t>Lors de sa 84</w:t>
      </w:r>
      <w:r w:rsidRPr="00A83317">
        <w:rPr>
          <w:vertAlign w:val="superscript"/>
          <w:lang w:val="fr-FR"/>
        </w:rPr>
        <w:t>e</w:t>
      </w:r>
      <w:r w:rsidRPr="00A83317">
        <w:rPr>
          <w:lang w:val="fr-FR"/>
        </w:rPr>
        <w:t xml:space="preserve"> réunion, le Comité exécutif a demandé entre autres au Secrétariat de présenter à la</w:t>
      </w:r>
      <w:r w:rsidR="0056445C">
        <w:rPr>
          <w:lang w:val="fr-FR"/>
        </w:rPr>
        <w:t> </w:t>
      </w:r>
      <w:r w:rsidRPr="00A83317">
        <w:rPr>
          <w:lang w:val="fr-FR"/>
        </w:rPr>
        <w:t>86</w:t>
      </w:r>
      <w:r w:rsidRPr="00A83317">
        <w:rPr>
          <w:vertAlign w:val="superscript"/>
          <w:lang w:val="fr-FR"/>
        </w:rPr>
        <w:t>e</w:t>
      </w:r>
      <w:r w:rsidRPr="00A83317">
        <w:rPr>
          <w:lang w:val="fr-FR"/>
        </w:rPr>
        <w:t xml:space="preserve"> réunion les conclusions de l</w:t>
      </w:r>
      <w:r w:rsidR="00A2689C">
        <w:rPr>
          <w:lang w:val="fr-FR"/>
        </w:rPr>
        <w:t>’</w:t>
      </w:r>
      <w:r w:rsidRPr="00A83317">
        <w:rPr>
          <w:lang w:val="fr-FR"/>
        </w:rPr>
        <w:t xml:space="preserve">analyse du régime des coûts administratifs et du financement des coûts de base en tenant compte des décisions pertinentes du Comité exécutif, notamment </w:t>
      </w:r>
      <w:r w:rsidR="00780DD9">
        <w:rPr>
          <w:lang w:val="fr-FR"/>
        </w:rPr>
        <w:t>celles</w:t>
      </w:r>
      <w:r w:rsidRPr="00A83317">
        <w:rPr>
          <w:lang w:val="fr-FR"/>
        </w:rPr>
        <w:t xml:space="preserve"> prises </w:t>
      </w:r>
      <w:r w:rsidR="00780DD9">
        <w:rPr>
          <w:lang w:val="fr-FR"/>
        </w:rPr>
        <w:t>lors de</w:t>
      </w:r>
      <w:r w:rsidRPr="00A83317">
        <w:rPr>
          <w:lang w:val="fr-FR"/>
        </w:rPr>
        <w:t xml:space="preserve"> la 84</w:t>
      </w:r>
      <w:r w:rsidRPr="00A83317">
        <w:rPr>
          <w:vertAlign w:val="superscript"/>
          <w:lang w:val="fr-FR"/>
        </w:rPr>
        <w:t>e</w:t>
      </w:r>
      <w:r w:rsidRPr="00A83317">
        <w:rPr>
          <w:lang w:val="fr-FR"/>
        </w:rPr>
        <w:t xml:space="preserve"> et </w:t>
      </w:r>
      <w:r w:rsidR="00780DD9">
        <w:rPr>
          <w:lang w:val="fr-FR"/>
        </w:rPr>
        <w:t>de</w:t>
      </w:r>
      <w:r w:rsidRPr="00A83317">
        <w:rPr>
          <w:lang w:val="fr-FR"/>
        </w:rPr>
        <w:t xml:space="preserve"> la 85</w:t>
      </w:r>
      <w:r w:rsidRPr="00A83317">
        <w:rPr>
          <w:vertAlign w:val="superscript"/>
          <w:lang w:val="fr-FR"/>
        </w:rPr>
        <w:t>e</w:t>
      </w:r>
      <w:r w:rsidRPr="00A83317">
        <w:rPr>
          <w:lang w:val="fr-FR"/>
        </w:rPr>
        <w:t xml:space="preserve"> réunion, </w:t>
      </w:r>
      <w:r w:rsidR="00FA22DA">
        <w:rPr>
          <w:lang w:val="fr-FR"/>
        </w:rPr>
        <w:t>à partir</w:t>
      </w:r>
      <w:r w:rsidRPr="00A83317">
        <w:rPr>
          <w:lang w:val="fr-FR"/>
        </w:rPr>
        <w:t xml:space="preserve"> desquelles le Comité exécutif décidera s</w:t>
      </w:r>
      <w:r w:rsidR="00A2689C">
        <w:rPr>
          <w:lang w:val="fr-FR"/>
        </w:rPr>
        <w:t>’</w:t>
      </w:r>
      <w:r w:rsidRPr="00A83317">
        <w:rPr>
          <w:lang w:val="fr-FR"/>
        </w:rPr>
        <w:t xml:space="preserve">il convient de maintenir le régime des coûts administratifs du Fonds multilatéral de la période triennale </w:t>
      </w:r>
      <w:r w:rsidR="00780DD9">
        <w:rPr>
          <w:lang w:val="fr-FR"/>
        </w:rPr>
        <w:t>2</w:t>
      </w:r>
      <w:r w:rsidRPr="00A83317">
        <w:rPr>
          <w:lang w:val="fr-FR"/>
        </w:rPr>
        <w:t xml:space="preserve">018-2020 </w:t>
      </w:r>
      <w:r w:rsidR="00FA22DA">
        <w:rPr>
          <w:lang w:val="fr-FR"/>
        </w:rPr>
        <w:t>pour</w:t>
      </w:r>
      <w:r w:rsidRPr="00A83317">
        <w:rPr>
          <w:lang w:val="fr-FR"/>
        </w:rPr>
        <w:t xml:space="preserve"> la période triennale  2021-2023 (décision 84/61(c)).</w:t>
      </w:r>
    </w:p>
    <w:p w14:paraId="683C31E0" w14:textId="10DA22E0" w:rsidR="00780DD9" w:rsidRDefault="00780DD9" w:rsidP="00F56E0C">
      <w:pPr>
        <w:pStyle w:val="Heading1"/>
        <w:rPr>
          <w:lang w:val="fr-FR"/>
        </w:rPr>
      </w:pPr>
      <w:r>
        <w:rPr>
          <w:lang w:val="fr-FR"/>
        </w:rPr>
        <w:t xml:space="preserve">À </w:t>
      </w:r>
      <w:r w:rsidR="00FA22DA" w:rsidRPr="00780DD9">
        <w:rPr>
          <w:lang w:val="fr-FR"/>
        </w:rPr>
        <w:t>sa 86</w:t>
      </w:r>
      <w:r w:rsidR="00FA22DA" w:rsidRPr="00780DD9">
        <w:rPr>
          <w:vertAlign w:val="superscript"/>
          <w:lang w:val="fr-FR"/>
        </w:rPr>
        <w:t>e</w:t>
      </w:r>
      <w:r w:rsidR="00FA22DA" w:rsidRPr="00780DD9">
        <w:rPr>
          <w:lang w:val="fr-FR"/>
        </w:rPr>
        <w:t xml:space="preserve"> réunion, le Comité exécutif a examiné, dans le cadre du processus d</w:t>
      </w:r>
      <w:r w:rsidR="00A2689C" w:rsidRPr="00780DD9">
        <w:rPr>
          <w:lang w:val="fr-FR"/>
        </w:rPr>
        <w:t>’</w:t>
      </w:r>
      <w:r w:rsidR="00FA22DA" w:rsidRPr="00780DD9">
        <w:rPr>
          <w:lang w:val="fr-FR"/>
        </w:rPr>
        <w:t>approbation intersessions (IAP-86)</w:t>
      </w:r>
      <w:r>
        <w:rPr>
          <w:rStyle w:val="FootnoteReference"/>
        </w:rPr>
        <w:footnoteReference w:id="2"/>
      </w:r>
      <w:r w:rsidR="00FA22DA" w:rsidRPr="00780DD9">
        <w:rPr>
          <w:lang w:val="fr-FR"/>
        </w:rPr>
        <w:t>, le budget du Programme d</w:t>
      </w:r>
      <w:r w:rsidR="00A2689C" w:rsidRPr="00780DD9">
        <w:rPr>
          <w:lang w:val="fr-FR"/>
        </w:rPr>
        <w:t>’</w:t>
      </w:r>
      <w:r w:rsidR="00FA22DA" w:rsidRPr="00780DD9">
        <w:rPr>
          <w:lang w:val="fr-FR"/>
        </w:rPr>
        <w:t>aide à la conformité (CAP) du PNUE pour 2021</w:t>
      </w:r>
      <w:r w:rsidR="00FA22DA" w:rsidRPr="00FA22DA">
        <w:rPr>
          <w:rStyle w:val="FootnoteReference"/>
          <w:lang w:val="fr-FR"/>
        </w:rPr>
        <w:footnoteReference w:id="3"/>
      </w:r>
      <w:r w:rsidR="00FA22DA" w:rsidRPr="00780DD9">
        <w:rPr>
          <w:lang w:val="fr-FR"/>
        </w:rPr>
        <w:t xml:space="preserve"> et les budgets de base de 2021 pour le PNUD, l</w:t>
      </w:r>
      <w:r w:rsidR="00A2689C" w:rsidRPr="00780DD9">
        <w:rPr>
          <w:lang w:val="fr-FR"/>
        </w:rPr>
        <w:t>’</w:t>
      </w:r>
      <w:r w:rsidR="00FA22DA" w:rsidRPr="00780DD9">
        <w:rPr>
          <w:lang w:val="fr-FR"/>
        </w:rPr>
        <w:t>ONUDI et la Banque mondiale</w:t>
      </w:r>
      <w:r w:rsidR="00FA22DA" w:rsidRPr="00FA22DA">
        <w:rPr>
          <w:rStyle w:val="FootnoteReference"/>
        </w:rPr>
        <w:footnoteReference w:id="4"/>
      </w:r>
      <w:r w:rsidR="00A2689C" w:rsidRPr="00780DD9">
        <w:rPr>
          <w:lang w:val="fr-FR"/>
        </w:rPr>
        <w:t>.</w:t>
      </w:r>
      <w:r w:rsidR="00FA22DA" w:rsidRPr="0056445C">
        <w:rPr>
          <w:lang w:val="fr-FR"/>
        </w:rPr>
        <w:t xml:space="preserve"> </w:t>
      </w:r>
      <w:r w:rsidR="00FA22DA" w:rsidRPr="00780DD9">
        <w:rPr>
          <w:lang w:val="fr-FR"/>
        </w:rPr>
        <w:t>Par la suite, le Comité exécutif a approuvé le budget du CAP du PNUE (décision 86/61) et les budgets de base des agences d</w:t>
      </w:r>
      <w:r w:rsidR="00A2689C" w:rsidRPr="00780DD9">
        <w:rPr>
          <w:lang w:val="fr-FR"/>
        </w:rPr>
        <w:t>’</w:t>
      </w:r>
      <w:r w:rsidR="00FA22DA" w:rsidRPr="00780DD9">
        <w:rPr>
          <w:lang w:val="fr-FR"/>
        </w:rPr>
        <w:t>exécution, notant que les niveaux des budgets de base de 2021 pourraient être ajustés sur la base des conclusions des discussions sur l</w:t>
      </w:r>
      <w:r w:rsidR="00A2689C" w:rsidRPr="00780DD9">
        <w:rPr>
          <w:lang w:val="fr-FR"/>
        </w:rPr>
        <w:t>’</w:t>
      </w:r>
      <w:r w:rsidR="00FA22DA" w:rsidRPr="00780DD9">
        <w:rPr>
          <w:lang w:val="fr-FR"/>
        </w:rPr>
        <w:t>Analyse du régime des coûts administratifs et du financement des coûts de base (décision 84/61(c)) de la 86</w:t>
      </w:r>
      <w:r w:rsidR="00FA22DA" w:rsidRPr="00780DD9">
        <w:rPr>
          <w:vertAlign w:val="superscript"/>
          <w:lang w:val="fr-FR"/>
        </w:rPr>
        <w:t>e</w:t>
      </w:r>
      <w:r w:rsidR="00FA22DA" w:rsidRPr="00780DD9">
        <w:rPr>
          <w:lang w:val="fr-FR"/>
        </w:rPr>
        <w:t xml:space="preserve"> réunion reportée en mars 2021 (soit IAP-86ext)</w:t>
      </w:r>
      <w:r w:rsidR="00FA22DA" w:rsidRPr="00FA22DA">
        <w:rPr>
          <w:rStyle w:val="FootnoteReference"/>
          <w:lang w:val="fr-FR"/>
        </w:rPr>
        <w:footnoteReference w:id="5"/>
      </w:r>
      <w:r w:rsidR="00FA22DA" w:rsidRPr="00780DD9">
        <w:rPr>
          <w:lang w:val="fr-FR"/>
        </w:rPr>
        <w:t xml:space="preserve"> (décision 86/62).</w:t>
      </w:r>
    </w:p>
    <w:p w14:paraId="3D8B8E47" w14:textId="1D00F35D" w:rsidR="00F56E0C" w:rsidRPr="0056445C" w:rsidRDefault="00FA22DA" w:rsidP="00F56E0C">
      <w:pPr>
        <w:pStyle w:val="Heading1"/>
        <w:rPr>
          <w:lang w:val="fr-FR"/>
        </w:rPr>
      </w:pPr>
      <w:r w:rsidRPr="00780DD9">
        <w:rPr>
          <w:lang w:val="fr-FR"/>
        </w:rPr>
        <w:t>Lors de la 86</w:t>
      </w:r>
      <w:r w:rsidRPr="00780DD9">
        <w:rPr>
          <w:vertAlign w:val="superscript"/>
          <w:lang w:val="fr-FR"/>
        </w:rPr>
        <w:t>e</w:t>
      </w:r>
      <w:r w:rsidRPr="00780DD9">
        <w:rPr>
          <w:lang w:val="fr-FR"/>
        </w:rPr>
        <w:t xml:space="preserve"> réunion, le Comité exécutif a également examiné l</w:t>
      </w:r>
      <w:r w:rsidR="00A2689C" w:rsidRPr="00780DD9">
        <w:rPr>
          <w:lang w:val="fr-FR"/>
        </w:rPr>
        <w:t>’</w:t>
      </w:r>
      <w:r w:rsidRPr="00780DD9">
        <w:rPr>
          <w:lang w:val="fr-FR"/>
        </w:rPr>
        <w:t>analyse du régime des coûts administratifs et du financement des coûts de base</w:t>
      </w:r>
      <w:r w:rsidRPr="00FA22DA">
        <w:rPr>
          <w:rStyle w:val="FootnoteReference"/>
          <w:lang w:val="fr-FR"/>
        </w:rPr>
        <w:footnoteReference w:id="6"/>
      </w:r>
      <w:r w:rsidRPr="00780DD9">
        <w:rPr>
          <w:lang w:val="fr-FR"/>
        </w:rPr>
        <w:t xml:space="preserve"> soumis par le Secrétariat en application de la décision 84/61(c).</w:t>
      </w:r>
      <w:r w:rsidRPr="0056445C">
        <w:rPr>
          <w:lang w:val="fr-FR"/>
        </w:rPr>
        <w:t xml:space="preserve"> </w:t>
      </w:r>
      <w:r w:rsidR="00F56E0C" w:rsidRPr="00780DD9">
        <w:rPr>
          <w:lang w:val="fr-FR"/>
        </w:rPr>
        <w:t>Le document indiquait que pour l</w:t>
      </w:r>
      <w:r w:rsidR="00A2689C" w:rsidRPr="00780DD9">
        <w:rPr>
          <w:lang w:val="fr-FR"/>
        </w:rPr>
        <w:t>’</w:t>
      </w:r>
      <w:r w:rsidR="00F56E0C" w:rsidRPr="00780DD9">
        <w:rPr>
          <w:lang w:val="fr-FR"/>
        </w:rPr>
        <w:t xml:space="preserve">évaluation du régime des coûts administratifs </w:t>
      </w:r>
      <w:r w:rsidR="00780DD9" w:rsidRPr="00780DD9">
        <w:rPr>
          <w:lang w:val="fr-FR"/>
        </w:rPr>
        <w:t>selon un scénario « maintien du statu quo »</w:t>
      </w:r>
      <w:r w:rsidR="00780DD9">
        <w:rPr>
          <w:lang w:val="fr-FR"/>
        </w:rPr>
        <w:t xml:space="preserve"> </w:t>
      </w:r>
      <w:r w:rsidR="00F56E0C" w:rsidRPr="00780DD9">
        <w:rPr>
          <w:lang w:val="fr-FR"/>
        </w:rPr>
        <w:t xml:space="preserve">pour la période 2021-2023, le Secrétariat </w:t>
      </w:r>
      <w:r w:rsidR="00687108" w:rsidRPr="00780DD9">
        <w:rPr>
          <w:lang w:val="fr-FR"/>
        </w:rPr>
        <w:t>av</w:t>
      </w:r>
      <w:r w:rsidR="00F56E0C" w:rsidRPr="00780DD9">
        <w:rPr>
          <w:lang w:val="fr-FR"/>
        </w:rPr>
        <w:t xml:space="preserve">ait notamment analysé les </w:t>
      </w:r>
      <w:r w:rsidR="00F56E0C" w:rsidRPr="00780DD9">
        <w:rPr>
          <w:lang w:val="fr-FR"/>
        </w:rPr>
        <w:lastRenderedPageBreak/>
        <w:t>informations disponibles issues de projets qui auraient été approuvés lors de la 85</w:t>
      </w:r>
      <w:r w:rsidR="00F56E0C" w:rsidRPr="00780DD9">
        <w:rPr>
          <w:vertAlign w:val="superscript"/>
          <w:lang w:val="fr-FR"/>
        </w:rPr>
        <w:t>e</w:t>
      </w:r>
      <w:r w:rsidR="00F56E0C" w:rsidRPr="00780DD9">
        <w:rPr>
          <w:lang w:val="fr-FR"/>
        </w:rPr>
        <w:t xml:space="preserve"> réunion </w:t>
      </w:r>
      <w:r w:rsidR="00687108" w:rsidRPr="00780DD9">
        <w:rPr>
          <w:lang w:val="fr-FR"/>
        </w:rPr>
        <w:t>ainsi que ceux</w:t>
      </w:r>
      <w:r w:rsidR="00F56E0C" w:rsidRPr="00780DD9">
        <w:rPr>
          <w:lang w:val="fr-FR"/>
        </w:rPr>
        <w:t xml:space="preserve"> qui auraient été soumis à la 86</w:t>
      </w:r>
      <w:r w:rsidR="00F56E0C" w:rsidRPr="00780DD9">
        <w:rPr>
          <w:vertAlign w:val="superscript"/>
          <w:lang w:val="fr-FR"/>
        </w:rPr>
        <w:t>e</w:t>
      </w:r>
      <w:r w:rsidR="00F56E0C" w:rsidRPr="00780DD9">
        <w:rPr>
          <w:lang w:val="fr-FR"/>
        </w:rPr>
        <w:t xml:space="preserve"> réunion ; les décisions que le Comité exécutif aurait adoptées (aux 85</w:t>
      </w:r>
      <w:r w:rsidR="00F56E0C" w:rsidRPr="00780DD9">
        <w:rPr>
          <w:vertAlign w:val="superscript"/>
          <w:lang w:val="fr-FR"/>
        </w:rPr>
        <w:t>e</w:t>
      </w:r>
      <w:r w:rsidR="00A2689C" w:rsidRPr="00780DD9">
        <w:rPr>
          <w:lang w:val="fr-FR"/>
        </w:rPr>
        <w:t> </w:t>
      </w:r>
      <w:r w:rsidR="00F56E0C" w:rsidRPr="00780DD9">
        <w:rPr>
          <w:lang w:val="fr-FR"/>
        </w:rPr>
        <w:t>et 86</w:t>
      </w:r>
      <w:r w:rsidR="00F56E0C" w:rsidRPr="00780DD9">
        <w:rPr>
          <w:vertAlign w:val="superscript"/>
          <w:lang w:val="fr-FR"/>
        </w:rPr>
        <w:t>e</w:t>
      </w:r>
      <w:r w:rsidR="00F56E0C" w:rsidRPr="00780DD9">
        <w:rPr>
          <w:lang w:val="fr-FR"/>
        </w:rPr>
        <w:t xml:space="preserve"> réunions) sur les questions d</w:t>
      </w:r>
      <w:r w:rsidR="00A2689C" w:rsidRPr="00780DD9">
        <w:rPr>
          <w:lang w:val="fr-FR"/>
        </w:rPr>
        <w:t>’</w:t>
      </w:r>
      <w:r w:rsidR="00F56E0C" w:rsidRPr="00780DD9">
        <w:rPr>
          <w:lang w:val="fr-FR"/>
        </w:rPr>
        <w:t xml:space="preserve">orientation liées </w:t>
      </w:r>
      <w:r w:rsidR="00780DD9">
        <w:rPr>
          <w:lang w:val="fr-FR"/>
        </w:rPr>
        <w:t>en particulier</w:t>
      </w:r>
      <w:r w:rsidR="00F56E0C" w:rsidRPr="00780DD9">
        <w:rPr>
          <w:lang w:val="fr-FR"/>
        </w:rPr>
        <w:t xml:space="preserve"> à la réduction progressive des HF</w:t>
      </w:r>
      <w:r w:rsidR="004E5BF8" w:rsidRPr="00780DD9">
        <w:rPr>
          <w:lang w:val="fr-FR"/>
        </w:rPr>
        <w:t>C</w:t>
      </w:r>
      <w:r w:rsidR="00F56E0C" w:rsidRPr="00780DD9">
        <w:rPr>
          <w:lang w:val="fr-FR"/>
        </w:rPr>
        <w:t xml:space="preserve"> et au financement des projets de renforcement des institutions ; et le document sur la reconstitution du Fonds multilatéral pour la période triennale 2021 2023 qui aurait été préparé par l</w:t>
      </w:r>
      <w:r w:rsidR="00A2689C" w:rsidRPr="00780DD9">
        <w:rPr>
          <w:lang w:val="fr-FR"/>
        </w:rPr>
        <w:t>’</w:t>
      </w:r>
      <w:r w:rsidR="00F56E0C" w:rsidRPr="00780DD9">
        <w:rPr>
          <w:lang w:val="fr-FR"/>
        </w:rPr>
        <w:t>équipe de travail du Groupe de l</w:t>
      </w:r>
      <w:r w:rsidR="00A2689C" w:rsidRPr="00780DD9">
        <w:rPr>
          <w:lang w:val="fr-FR"/>
        </w:rPr>
        <w:t>’</w:t>
      </w:r>
      <w:r w:rsidR="00F56E0C" w:rsidRPr="00780DD9">
        <w:rPr>
          <w:lang w:val="fr-FR"/>
        </w:rPr>
        <w:t>évaluation technique et économique (TEAP) et soumis à la trente-deuxième Réunion des Parties au Protocole de Montréal.</w:t>
      </w:r>
      <w:r w:rsidR="00F56E0C" w:rsidRPr="0056445C">
        <w:rPr>
          <w:lang w:val="fr-FR"/>
        </w:rPr>
        <w:t xml:space="preserve"> </w:t>
      </w:r>
      <w:r w:rsidR="00F56E0C" w:rsidRPr="00780DD9">
        <w:rPr>
          <w:lang w:val="fr-FR"/>
        </w:rPr>
        <w:t>Aucune décision n</w:t>
      </w:r>
      <w:r w:rsidR="00A2689C" w:rsidRPr="00780DD9">
        <w:rPr>
          <w:lang w:val="fr-FR"/>
        </w:rPr>
        <w:t>’</w:t>
      </w:r>
      <w:r w:rsidR="00F56E0C" w:rsidRPr="00780DD9">
        <w:rPr>
          <w:lang w:val="fr-FR"/>
        </w:rPr>
        <w:t>ayant été prise lors de la 86</w:t>
      </w:r>
      <w:r w:rsidR="00F56E0C" w:rsidRPr="00780DD9">
        <w:rPr>
          <w:vertAlign w:val="superscript"/>
          <w:lang w:val="fr-FR"/>
        </w:rPr>
        <w:t>e</w:t>
      </w:r>
      <w:r w:rsidR="00F56E0C" w:rsidRPr="00780DD9">
        <w:rPr>
          <w:lang w:val="fr-FR"/>
        </w:rPr>
        <w:t xml:space="preserve"> réunion du Comité exécutif concernant le régime des coûts administratifs, le Secrétariat a jugé utile de présenter</w:t>
      </w:r>
      <w:r w:rsidR="00A2689C" w:rsidRPr="00780DD9">
        <w:rPr>
          <w:lang w:val="fr-FR"/>
        </w:rPr>
        <w:t> </w:t>
      </w:r>
      <w:r w:rsidR="00687108" w:rsidRPr="00780DD9">
        <w:rPr>
          <w:lang w:val="fr-FR"/>
        </w:rPr>
        <w:t>à la 88</w:t>
      </w:r>
      <w:r w:rsidR="00687108" w:rsidRPr="00780DD9">
        <w:rPr>
          <w:vertAlign w:val="superscript"/>
          <w:lang w:val="fr-FR"/>
        </w:rPr>
        <w:t>e</w:t>
      </w:r>
      <w:r w:rsidR="00687108" w:rsidRPr="00780DD9">
        <w:rPr>
          <w:lang w:val="fr-FR"/>
        </w:rPr>
        <w:t xml:space="preserve"> réunion </w:t>
      </w:r>
      <w:r w:rsidR="00F56E0C" w:rsidRPr="00780DD9">
        <w:rPr>
          <w:lang w:val="fr-FR"/>
        </w:rPr>
        <w:t>l</w:t>
      </w:r>
      <w:r w:rsidR="00A2689C" w:rsidRPr="00780DD9">
        <w:rPr>
          <w:lang w:val="fr-FR"/>
        </w:rPr>
        <w:t>’</w:t>
      </w:r>
      <w:r w:rsidR="00F56E0C" w:rsidRPr="00780DD9">
        <w:rPr>
          <w:lang w:val="fr-FR"/>
        </w:rPr>
        <w:t xml:space="preserve">analyse du régime des </w:t>
      </w:r>
      <w:r w:rsidR="00687108" w:rsidRPr="00780DD9">
        <w:rPr>
          <w:lang w:val="fr-FR"/>
        </w:rPr>
        <w:t>coûts</w:t>
      </w:r>
      <w:r w:rsidR="00F56E0C" w:rsidRPr="00780DD9">
        <w:rPr>
          <w:lang w:val="fr-FR"/>
        </w:rPr>
        <w:t xml:space="preserve"> administratifs demandée en vertu de la décision 84/61(c), en tenant compte des </w:t>
      </w:r>
      <w:r w:rsidR="00687108" w:rsidRPr="00780DD9">
        <w:rPr>
          <w:lang w:val="fr-FR"/>
        </w:rPr>
        <w:t xml:space="preserve">discussions </w:t>
      </w:r>
      <w:r w:rsidR="00F56E0C" w:rsidRPr="00780DD9">
        <w:rPr>
          <w:lang w:val="fr-FR"/>
        </w:rPr>
        <w:t xml:space="preserve">ou </w:t>
      </w:r>
      <w:r w:rsidR="00687108" w:rsidRPr="00780DD9">
        <w:rPr>
          <w:lang w:val="fr-FR"/>
        </w:rPr>
        <w:t xml:space="preserve">des </w:t>
      </w:r>
      <w:r w:rsidR="00F56E0C" w:rsidRPr="00780DD9">
        <w:rPr>
          <w:lang w:val="fr-FR"/>
        </w:rPr>
        <w:t xml:space="preserve">décisions </w:t>
      </w:r>
      <w:r w:rsidR="00687108" w:rsidRPr="00780DD9">
        <w:rPr>
          <w:lang w:val="fr-FR"/>
        </w:rPr>
        <w:t>relatives aux</w:t>
      </w:r>
      <w:r w:rsidR="00F56E0C" w:rsidRPr="00780DD9">
        <w:rPr>
          <w:lang w:val="fr-FR"/>
        </w:rPr>
        <w:t xml:space="preserve"> questions </w:t>
      </w:r>
      <w:r w:rsidR="00687108" w:rsidRPr="00780DD9">
        <w:rPr>
          <w:lang w:val="fr-FR"/>
        </w:rPr>
        <w:t>d</w:t>
      </w:r>
      <w:r w:rsidR="00A2689C" w:rsidRPr="00780DD9">
        <w:rPr>
          <w:lang w:val="fr-FR"/>
        </w:rPr>
        <w:t>’</w:t>
      </w:r>
      <w:r w:rsidR="00687108" w:rsidRPr="00780DD9">
        <w:rPr>
          <w:lang w:val="fr-FR"/>
        </w:rPr>
        <w:t>orientation</w:t>
      </w:r>
      <w:r w:rsidR="00F56E0C" w:rsidRPr="00780DD9">
        <w:rPr>
          <w:lang w:val="fr-FR"/>
        </w:rPr>
        <w:t xml:space="preserve"> pertinentes du Comité exécutif lors de ses réunions de 2021, et </w:t>
      </w:r>
      <w:r w:rsidR="00687108" w:rsidRPr="00780DD9">
        <w:rPr>
          <w:lang w:val="fr-FR"/>
        </w:rPr>
        <w:t>d</w:t>
      </w:r>
      <w:r w:rsidR="00F56E0C" w:rsidRPr="00780DD9">
        <w:rPr>
          <w:lang w:val="fr-FR"/>
        </w:rPr>
        <w:t xml:space="preserve">es </w:t>
      </w:r>
      <w:r w:rsidR="00687108" w:rsidRPr="00780DD9">
        <w:rPr>
          <w:lang w:val="fr-FR"/>
        </w:rPr>
        <w:t xml:space="preserve">débats </w:t>
      </w:r>
      <w:r w:rsidR="00F56E0C" w:rsidRPr="00780DD9">
        <w:rPr>
          <w:lang w:val="fr-FR"/>
        </w:rPr>
        <w:t>des Parties sur la reconstitution du Fonds multilatéral.</w:t>
      </w:r>
    </w:p>
    <w:p w14:paraId="6343EE5F" w14:textId="177FCEEB" w:rsidR="00F56E0C" w:rsidRPr="0056445C" w:rsidRDefault="00F56E0C" w:rsidP="00F56E0C">
      <w:pPr>
        <w:pStyle w:val="Heading1"/>
        <w:rPr>
          <w:lang w:val="fr-FR"/>
        </w:rPr>
      </w:pPr>
      <w:r w:rsidRPr="00F56E0C">
        <w:rPr>
          <w:lang w:val="fr-FR"/>
        </w:rPr>
        <w:t>En adoptant le document d</w:t>
      </w:r>
      <w:r w:rsidR="00A2689C">
        <w:rPr>
          <w:lang w:val="fr-FR"/>
        </w:rPr>
        <w:t>’</w:t>
      </w:r>
      <w:r w:rsidRPr="00F56E0C">
        <w:rPr>
          <w:lang w:val="fr-FR"/>
        </w:rPr>
        <w:t>analyse (dans le cadre de l</w:t>
      </w:r>
      <w:r w:rsidR="00A2689C">
        <w:rPr>
          <w:lang w:val="fr-FR"/>
        </w:rPr>
        <w:t>’</w:t>
      </w:r>
      <w:r w:rsidRPr="00F56E0C">
        <w:rPr>
          <w:lang w:val="fr-FR"/>
        </w:rPr>
        <w:t>IAP-86ext), le Comité exécutif a autorisé les agences bilatérales et d</w:t>
      </w:r>
      <w:r w:rsidR="00A2689C">
        <w:rPr>
          <w:lang w:val="fr-FR"/>
        </w:rPr>
        <w:t>’</w:t>
      </w:r>
      <w:r w:rsidRPr="00F56E0C">
        <w:rPr>
          <w:lang w:val="fr-FR"/>
        </w:rPr>
        <w:t>exécution à continuer d</w:t>
      </w:r>
      <w:r w:rsidR="00A2689C">
        <w:rPr>
          <w:lang w:val="fr-FR"/>
        </w:rPr>
        <w:t>’</w:t>
      </w:r>
      <w:r w:rsidRPr="00F56E0C">
        <w:rPr>
          <w:lang w:val="fr-FR"/>
        </w:rPr>
        <w:t>utiliser le régime de</w:t>
      </w:r>
      <w:r w:rsidR="00780DD9">
        <w:rPr>
          <w:lang w:val="fr-FR"/>
        </w:rPr>
        <w:t>s</w:t>
      </w:r>
      <w:r w:rsidRPr="00F56E0C">
        <w:rPr>
          <w:lang w:val="fr-FR"/>
        </w:rPr>
        <w:t xml:space="preserve"> coûts administratifs existant pour les projets à soumettre en 2021, à titre exceptionnel et sans créer de précédent ; et a demandé au Secrétariat de présenter, à la 88</w:t>
      </w:r>
      <w:r w:rsidRPr="00F56E0C">
        <w:rPr>
          <w:vertAlign w:val="superscript"/>
          <w:lang w:val="fr-FR"/>
        </w:rPr>
        <w:t>e</w:t>
      </w:r>
      <w:r w:rsidRPr="00F56E0C">
        <w:rPr>
          <w:lang w:val="fr-FR"/>
        </w:rPr>
        <w:t xml:space="preserve"> réunion, les résultats de l</w:t>
      </w:r>
      <w:r w:rsidR="00A2689C">
        <w:rPr>
          <w:lang w:val="fr-FR"/>
        </w:rPr>
        <w:t>’</w:t>
      </w:r>
      <w:r w:rsidRPr="00F56E0C">
        <w:rPr>
          <w:lang w:val="fr-FR"/>
        </w:rPr>
        <w:t xml:space="preserve">analyse du régime des coûts administratifs et du financement des coûts de base, en tenant compte des décisions pertinentes du Comité exécutif, dont celles </w:t>
      </w:r>
      <w:r w:rsidR="00687108">
        <w:rPr>
          <w:lang w:val="fr-FR"/>
        </w:rPr>
        <w:t>prises entre</w:t>
      </w:r>
      <w:r w:rsidRPr="00F56E0C">
        <w:rPr>
          <w:lang w:val="fr-FR"/>
        </w:rPr>
        <w:t xml:space="preserve"> la 84</w:t>
      </w:r>
      <w:r w:rsidRPr="00F56E0C">
        <w:rPr>
          <w:vertAlign w:val="superscript"/>
          <w:lang w:val="fr-FR"/>
        </w:rPr>
        <w:t>e</w:t>
      </w:r>
      <w:r w:rsidRPr="00F56E0C">
        <w:rPr>
          <w:lang w:val="fr-FR"/>
        </w:rPr>
        <w:t xml:space="preserve"> </w:t>
      </w:r>
      <w:r w:rsidR="00687108">
        <w:rPr>
          <w:lang w:val="fr-FR"/>
        </w:rPr>
        <w:t>et</w:t>
      </w:r>
      <w:r w:rsidRPr="00F56E0C">
        <w:rPr>
          <w:lang w:val="fr-FR"/>
        </w:rPr>
        <w:t xml:space="preserve"> la 87</w:t>
      </w:r>
      <w:r w:rsidRPr="00F56E0C">
        <w:rPr>
          <w:vertAlign w:val="superscript"/>
          <w:lang w:val="fr-FR"/>
        </w:rPr>
        <w:t>e</w:t>
      </w:r>
      <w:r w:rsidRPr="00F56E0C">
        <w:rPr>
          <w:lang w:val="fr-FR"/>
        </w:rPr>
        <w:t xml:space="preserve"> réunion, et des conclusions pertinentes des discussions des Parties sur la reconstitution du Fonds multilatéral pour la période triennale 2021-2023, à partir</w:t>
      </w:r>
      <w:r w:rsidR="00A2689C">
        <w:rPr>
          <w:lang w:val="fr-FR"/>
        </w:rPr>
        <w:t> </w:t>
      </w:r>
      <w:r w:rsidRPr="00F56E0C">
        <w:rPr>
          <w:lang w:val="fr-FR"/>
        </w:rPr>
        <w:t>desquelles le Comité décidera s</w:t>
      </w:r>
      <w:r w:rsidR="00A2689C">
        <w:rPr>
          <w:lang w:val="fr-FR"/>
        </w:rPr>
        <w:t>’</w:t>
      </w:r>
      <w:r w:rsidRPr="00F56E0C">
        <w:rPr>
          <w:lang w:val="fr-FR"/>
        </w:rPr>
        <w:t xml:space="preserve">il convient de maintenir le régime des coûts administratifs du Fonds multilatéral </w:t>
      </w:r>
      <w:r w:rsidR="00780DD9">
        <w:rPr>
          <w:lang w:val="fr-FR"/>
        </w:rPr>
        <w:t>de</w:t>
      </w:r>
      <w:r w:rsidRPr="00F56E0C">
        <w:rPr>
          <w:lang w:val="fr-FR"/>
        </w:rPr>
        <w:t xml:space="preserve"> la période triennale 2018-2020 pour la période triennale 2021- 2023 (décision 86/92).</w:t>
      </w:r>
    </w:p>
    <w:p w14:paraId="22F2D69C" w14:textId="7FA1EBF5" w:rsidR="005A5C53" w:rsidRPr="00F56E0C" w:rsidRDefault="00F56E0C" w:rsidP="000F3423">
      <w:pPr>
        <w:rPr>
          <w:u w:val="single"/>
        </w:rPr>
      </w:pPr>
      <w:r w:rsidRPr="00F56E0C">
        <w:rPr>
          <w:u w:val="single"/>
          <w:lang w:val="fr-FR"/>
        </w:rPr>
        <w:t>Portée du document</w:t>
      </w:r>
    </w:p>
    <w:p w14:paraId="38DF0E36" w14:textId="0CE4E58B" w:rsidR="005A5C53" w:rsidRDefault="005A5C53" w:rsidP="000F3423"/>
    <w:p w14:paraId="630DA960" w14:textId="46BA512B" w:rsidR="00F56E0C" w:rsidRPr="0056445C" w:rsidRDefault="00F56E0C" w:rsidP="00F56E0C">
      <w:pPr>
        <w:pStyle w:val="Heading1"/>
        <w:rPr>
          <w:lang w:val="fr-FR"/>
        </w:rPr>
      </w:pPr>
      <w:r w:rsidRPr="00F56E0C">
        <w:rPr>
          <w:lang w:val="fr-FR"/>
        </w:rPr>
        <w:t>Conformément à la décision 86/92, le Secrétariat a préparé le présent document.</w:t>
      </w:r>
      <w:r w:rsidRPr="0056445C">
        <w:rPr>
          <w:lang w:val="fr-FR"/>
        </w:rPr>
        <w:t xml:space="preserve"> </w:t>
      </w:r>
    </w:p>
    <w:p w14:paraId="13F78030" w14:textId="625F8CC2" w:rsidR="006E7797" w:rsidRPr="006E7797" w:rsidRDefault="006E7797" w:rsidP="006E7797">
      <w:pPr>
        <w:pStyle w:val="Heading1"/>
      </w:pPr>
      <w:r w:rsidRPr="006E7797">
        <w:rPr>
          <w:lang w:val="fr-FR"/>
        </w:rPr>
        <w:t xml:space="preserve">Lors de la préparation du document, le Secrétariat a noté que les contraintes </w:t>
      </w:r>
      <w:r w:rsidR="00AB273B">
        <w:rPr>
          <w:lang w:val="fr-FR"/>
        </w:rPr>
        <w:t>rest</w:t>
      </w:r>
      <w:r w:rsidRPr="006E7797">
        <w:rPr>
          <w:lang w:val="fr-FR"/>
        </w:rPr>
        <w:t>aient les mêmes que celles qui s</w:t>
      </w:r>
      <w:r w:rsidR="00A2689C">
        <w:rPr>
          <w:lang w:val="fr-FR"/>
        </w:rPr>
        <w:t>’</w:t>
      </w:r>
      <w:r w:rsidRPr="006E7797">
        <w:rPr>
          <w:lang w:val="fr-FR"/>
        </w:rPr>
        <w:t>imposaient lors de la préparation d</w:t>
      </w:r>
      <w:r w:rsidR="00A2689C">
        <w:rPr>
          <w:lang w:val="fr-FR"/>
        </w:rPr>
        <w:t>’</w:t>
      </w:r>
      <w:r w:rsidRPr="006E7797">
        <w:rPr>
          <w:lang w:val="fr-FR"/>
        </w:rPr>
        <w:t>une analyse similaire du régime des coûts administratifs et du financement coûts de base pour la 86</w:t>
      </w:r>
      <w:r w:rsidRPr="006E7797">
        <w:rPr>
          <w:vertAlign w:val="superscript"/>
          <w:lang w:val="fr-FR"/>
        </w:rPr>
        <w:t>e</w:t>
      </w:r>
      <w:r w:rsidR="00A2689C">
        <w:rPr>
          <w:lang w:val="fr-FR"/>
        </w:rPr>
        <w:t> </w:t>
      </w:r>
      <w:r w:rsidRPr="006E7797">
        <w:rPr>
          <w:lang w:val="fr-FR"/>
        </w:rPr>
        <w:t>réunion.</w:t>
      </w:r>
      <w:r w:rsidRPr="0056445C">
        <w:rPr>
          <w:lang w:val="fr-FR"/>
        </w:rPr>
        <w:t xml:space="preserve"> </w:t>
      </w:r>
      <w:r w:rsidRPr="006E7797">
        <w:rPr>
          <w:lang w:val="fr-FR"/>
        </w:rPr>
        <w:t>Ces contraintes sont brièvement expliquées ci-dessous.</w:t>
      </w:r>
    </w:p>
    <w:p w14:paraId="40FD933D" w14:textId="50572C7C" w:rsidR="0074515F" w:rsidRPr="0056445C" w:rsidRDefault="006E7797" w:rsidP="0056445C">
      <w:pPr>
        <w:spacing w:after="120"/>
        <w:rPr>
          <w:i/>
          <w:lang w:val="fr-FR"/>
        </w:rPr>
      </w:pPr>
      <w:r w:rsidRPr="006E7797">
        <w:rPr>
          <w:i/>
          <w:lang w:val="fr-FR"/>
        </w:rPr>
        <w:t>Impact de la pandémie d</w:t>
      </w:r>
      <w:r>
        <w:rPr>
          <w:i/>
          <w:lang w:val="fr-FR"/>
        </w:rPr>
        <w:t>e</w:t>
      </w:r>
      <w:r w:rsidRPr="006E7797">
        <w:rPr>
          <w:i/>
          <w:lang w:val="fr-FR"/>
        </w:rPr>
        <w:t xml:space="preserve"> Covid-19 sur le fonctionnement du Fonds multilatéral</w:t>
      </w:r>
    </w:p>
    <w:p w14:paraId="273D6524" w14:textId="2F2B901E" w:rsidR="006E7797" w:rsidRPr="0056445C" w:rsidRDefault="006E7797" w:rsidP="0056445C">
      <w:pPr>
        <w:pStyle w:val="Heading1"/>
        <w:spacing w:after="120"/>
        <w:rPr>
          <w:vanish/>
          <w:lang w:val="fr-FR"/>
        </w:rPr>
      </w:pPr>
      <w:r w:rsidRPr="006E7797">
        <w:rPr>
          <w:lang w:val="fr-FR"/>
        </w:rPr>
        <w:t>En 2020 et 2021, le Comité exécutif n</w:t>
      </w:r>
      <w:r w:rsidR="00A2689C">
        <w:rPr>
          <w:lang w:val="fr-FR"/>
        </w:rPr>
        <w:t>’</w:t>
      </w:r>
      <w:r w:rsidRPr="006E7797">
        <w:rPr>
          <w:lang w:val="fr-FR"/>
        </w:rPr>
        <w:t>a pas pu se réunir en présentiel comme cela avait été initialement prévu.</w:t>
      </w:r>
      <w:r w:rsidRPr="0056445C">
        <w:rPr>
          <w:lang w:val="fr-FR"/>
        </w:rPr>
        <w:t xml:space="preserve"> </w:t>
      </w:r>
      <w:r w:rsidRPr="006E7797">
        <w:rPr>
          <w:lang w:val="fr-FR"/>
        </w:rPr>
        <w:t>Afin d</w:t>
      </w:r>
      <w:r w:rsidR="00A2689C">
        <w:rPr>
          <w:lang w:val="fr-FR"/>
        </w:rPr>
        <w:t>’</w:t>
      </w:r>
      <w:r w:rsidRPr="006E7797">
        <w:rPr>
          <w:lang w:val="fr-FR"/>
        </w:rPr>
        <w:t>assurer la continuité des activités liées à la conformité dans les pays visés à l</w:t>
      </w:r>
      <w:r w:rsidR="00A2689C">
        <w:rPr>
          <w:lang w:val="fr-FR"/>
        </w:rPr>
        <w:t>’</w:t>
      </w:r>
      <w:r w:rsidRPr="006E7797">
        <w:rPr>
          <w:lang w:val="fr-FR"/>
        </w:rPr>
        <w:t>article 5, le Comité exécutif a mis en place, à titre exceptionnel et sans créer de précédent, des processus d</w:t>
      </w:r>
      <w:r w:rsidR="00A2689C">
        <w:rPr>
          <w:lang w:val="fr-FR"/>
        </w:rPr>
        <w:t>’</w:t>
      </w:r>
      <w:r w:rsidRPr="006E7797">
        <w:rPr>
          <w:lang w:val="fr-FR"/>
        </w:rPr>
        <w:t>approbation intersessions ou IAP pour chacune des 85</w:t>
      </w:r>
      <w:r w:rsidRPr="006E7797">
        <w:rPr>
          <w:vertAlign w:val="superscript"/>
          <w:lang w:val="fr-FR"/>
        </w:rPr>
        <w:t>e</w:t>
      </w:r>
      <w:r w:rsidRPr="006E7797">
        <w:rPr>
          <w:lang w:val="fr-FR"/>
        </w:rPr>
        <w:t>, 86</w:t>
      </w:r>
      <w:r w:rsidRPr="006E7797">
        <w:rPr>
          <w:vertAlign w:val="superscript"/>
          <w:lang w:val="fr-FR"/>
        </w:rPr>
        <w:t>e</w:t>
      </w:r>
      <w:r w:rsidRPr="006E7797">
        <w:rPr>
          <w:lang w:val="fr-FR"/>
        </w:rPr>
        <w:t>, 87</w:t>
      </w:r>
      <w:r w:rsidRPr="006E7797">
        <w:rPr>
          <w:vertAlign w:val="superscript"/>
          <w:lang w:val="fr-FR"/>
        </w:rPr>
        <w:t>e</w:t>
      </w:r>
      <w:r w:rsidRPr="006E7797">
        <w:rPr>
          <w:lang w:val="fr-FR"/>
        </w:rPr>
        <w:t xml:space="preserve"> et 88</w:t>
      </w:r>
      <w:r w:rsidRPr="006E7797">
        <w:rPr>
          <w:vertAlign w:val="superscript"/>
          <w:lang w:val="fr-FR"/>
        </w:rPr>
        <w:t>e</w:t>
      </w:r>
      <w:r w:rsidRPr="006E7797">
        <w:rPr>
          <w:lang w:val="fr-FR"/>
        </w:rPr>
        <w:t xml:space="preserve"> réunions, afin d</w:t>
      </w:r>
      <w:r w:rsidR="00A2689C">
        <w:rPr>
          <w:lang w:val="fr-FR"/>
        </w:rPr>
        <w:t>’</w:t>
      </w:r>
      <w:r w:rsidRPr="006E7797">
        <w:rPr>
          <w:lang w:val="fr-FR"/>
        </w:rPr>
        <w:t>examiner certains documents de réunion, combinés avec des réunions en ligne (« format plénier » avec interprétation et « format groupe de contact » sans interprétation) pour examiner quelques autres documents non traités par les IAP.</w:t>
      </w:r>
      <w:r w:rsidRPr="0056445C">
        <w:rPr>
          <w:lang w:val="fr-FR"/>
        </w:rPr>
        <w:t xml:space="preserve"> </w:t>
      </w:r>
    </w:p>
    <w:p w14:paraId="0F6FE6BF" w14:textId="1966CF01" w:rsidR="006E7797" w:rsidRPr="0056445C" w:rsidRDefault="006E7797" w:rsidP="0056445C">
      <w:pPr>
        <w:pStyle w:val="Heading1"/>
        <w:spacing w:after="120"/>
        <w:rPr>
          <w:lang w:val="fr-FR"/>
        </w:rPr>
      </w:pPr>
      <w:r w:rsidRPr="006E7797">
        <w:rPr>
          <w:lang w:val="fr-FR"/>
        </w:rPr>
        <w:t>Cependant, le Comité a décidé de reporter l</w:t>
      </w:r>
      <w:r w:rsidR="00A2689C">
        <w:rPr>
          <w:lang w:val="fr-FR"/>
        </w:rPr>
        <w:t>’</w:t>
      </w:r>
      <w:r w:rsidRPr="006E7797">
        <w:rPr>
          <w:lang w:val="fr-FR"/>
        </w:rPr>
        <w:t xml:space="preserve">examen de plusieurs des documents relatifs aux </w:t>
      </w:r>
      <w:r w:rsidR="00AB273B">
        <w:rPr>
          <w:lang w:val="fr-FR"/>
        </w:rPr>
        <w:t>orientations</w:t>
      </w:r>
      <w:r w:rsidRPr="006E7797">
        <w:rPr>
          <w:lang w:val="fr-FR"/>
        </w:rPr>
        <w:t xml:space="preserve"> jusqu</w:t>
      </w:r>
      <w:r w:rsidR="00A2689C">
        <w:rPr>
          <w:lang w:val="fr-FR"/>
        </w:rPr>
        <w:t>’</w:t>
      </w:r>
      <w:r w:rsidRPr="006E7797">
        <w:rPr>
          <w:lang w:val="fr-FR"/>
        </w:rPr>
        <w:t>à ce qu</w:t>
      </w:r>
      <w:r w:rsidR="00A2689C">
        <w:rPr>
          <w:lang w:val="fr-FR"/>
        </w:rPr>
        <w:t>’</w:t>
      </w:r>
      <w:r w:rsidRPr="006E7797">
        <w:rPr>
          <w:lang w:val="fr-FR"/>
        </w:rPr>
        <w:t>une réunion en présentiel puisse avoir lieu</w:t>
      </w:r>
      <w:r w:rsidRPr="006E7797">
        <w:rPr>
          <w:rStyle w:val="FootnoteReference"/>
        </w:rPr>
        <w:footnoteReference w:id="7"/>
      </w:r>
      <w:r w:rsidR="00780DD9">
        <w:rPr>
          <w:lang w:val="fr-FR"/>
        </w:rPr>
        <w:t>.</w:t>
      </w:r>
      <w:r w:rsidRPr="0056445C">
        <w:rPr>
          <w:lang w:val="fr-FR"/>
        </w:rPr>
        <w:t xml:space="preserve"> </w:t>
      </w:r>
      <w:r w:rsidR="00C0520F" w:rsidRPr="00C0520F">
        <w:rPr>
          <w:lang w:val="fr-FR"/>
        </w:rPr>
        <w:t>Les documents qui ont un impact sur l</w:t>
      </w:r>
      <w:r w:rsidR="00A2689C">
        <w:rPr>
          <w:lang w:val="fr-FR"/>
        </w:rPr>
        <w:t>’</w:t>
      </w:r>
      <w:r w:rsidR="00C0520F" w:rsidRPr="00C0520F">
        <w:rPr>
          <w:lang w:val="fr-FR"/>
        </w:rPr>
        <w:t>analyse du régime des coûts administratifs comprennent :</w:t>
      </w:r>
    </w:p>
    <w:p w14:paraId="61F6A80D" w14:textId="77777777" w:rsidR="00780DD9" w:rsidRDefault="00C0520F" w:rsidP="0056445C">
      <w:pPr>
        <w:pStyle w:val="Heading2"/>
        <w:spacing w:after="120"/>
        <w:rPr>
          <w:lang w:val="fr-FR"/>
        </w:rPr>
      </w:pPr>
      <w:r w:rsidRPr="00780DD9">
        <w:rPr>
          <w:lang w:val="fr-FR"/>
        </w:rPr>
        <w:t>Lignes directrices relatives aux coûts de la réduction progressive des HFC dans les pays visés à l</w:t>
      </w:r>
      <w:r w:rsidR="00A2689C" w:rsidRPr="00780DD9">
        <w:rPr>
          <w:lang w:val="fr-FR"/>
        </w:rPr>
        <w:t>’</w:t>
      </w:r>
      <w:r w:rsidRPr="00780DD9">
        <w:rPr>
          <w:lang w:val="fr-FR"/>
        </w:rPr>
        <w:t>article 5 :</w:t>
      </w:r>
      <w:r w:rsidRPr="0056445C">
        <w:rPr>
          <w:lang w:val="fr-FR"/>
        </w:rPr>
        <w:t xml:space="preserve"> </w:t>
      </w:r>
      <w:r w:rsidRPr="00780DD9">
        <w:rPr>
          <w:lang w:val="fr-FR"/>
        </w:rPr>
        <w:t>Projet de critères de financement (décision 83/65(d)) (à discuter lors de la 89</w:t>
      </w:r>
      <w:r w:rsidRPr="00780DD9">
        <w:rPr>
          <w:vertAlign w:val="superscript"/>
          <w:lang w:val="fr-FR"/>
        </w:rPr>
        <w:t>e</w:t>
      </w:r>
      <w:r w:rsidRPr="00780DD9">
        <w:rPr>
          <w:lang w:val="fr-FR"/>
        </w:rPr>
        <w:t xml:space="preserve"> réunion) ;</w:t>
      </w:r>
    </w:p>
    <w:p w14:paraId="575B2800" w14:textId="6C48484B" w:rsidR="00C0520F" w:rsidRPr="0056445C" w:rsidRDefault="00780DD9" w:rsidP="0056445C">
      <w:pPr>
        <w:pStyle w:val="Heading2"/>
        <w:spacing w:after="120"/>
        <w:rPr>
          <w:lang w:val="fr-FR"/>
        </w:rPr>
      </w:pPr>
      <w:r>
        <w:rPr>
          <w:lang w:val="fr-FR"/>
        </w:rPr>
        <w:t>S</w:t>
      </w:r>
      <w:r w:rsidR="00C0520F" w:rsidRPr="00780DD9">
        <w:rPr>
          <w:lang w:val="fr-FR"/>
        </w:rPr>
        <w:t>tratégies, politiques générales et engagements possibles, ainsi que les projets et activités pouvant être intégrés à la phase I des plans de réduction progressive des HFC dans les pays visés à l</w:t>
      </w:r>
      <w:r w:rsidR="00A2689C" w:rsidRPr="00780DD9">
        <w:rPr>
          <w:lang w:val="fr-FR"/>
        </w:rPr>
        <w:t>’</w:t>
      </w:r>
      <w:r w:rsidR="00C0520F" w:rsidRPr="00780DD9">
        <w:rPr>
          <w:lang w:val="fr-FR"/>
        </w:rPr>
        <w:t>article 5 afin d</w:t>
      </w:r>
      <w:r w:rsidR="00A2689C" w:rsidRPr="00780DD9">
        <w:rPr>
          <w:lang w:val="fr-FR"/>
        </w:rPr>
        <w:t>’</w:t>
      </w:r>
      <w:r w:rsidR="00C0520F" w:rsidRPr="00780DD9">
        <w:rPr>
          <w:lang w:val="fr-FR"/>
        </w:rPr>
        <w:t>assurer des limites à la croissance tout comme des réductions durables de la consommation de HFC (décision 87/49) (à discuter lors de la 88</w:t>
      </w:r>
      <w:r w:rsidR="00C0520F" w:rsidRPr="00780DD9">
        <w:rPr>
          <w:vertAlign w:val="superscript"/>
          <w:lang w:val="fr-FR"/>
        </w:rPr>
        <w:t>e</w:t>
      </w:r>
      <w:r w:rsidR="00C0520F" w:rsidRPr="00780DD9">
        <w:rPr>
          <w:lang w:val="fr-FR"/>
        </w:rPr>
        <w:t xml:space="preserve"> réunion) ;</w:t>
      </w:r>
    </w:p>
    <w:p w14:paraId="7EC6FABA" w14:textId="67B208D8" w:rsidR="00C0520F" w:rsidRPr="0056445C" w:rsidRDefault="00C0520F" w:rsidP="00C0520F">
      <w:pPr>
        <w:pStyle w:val="Heading2"/>
        <w:rPr>
          <w:lang w:val="fr-FR"/>
        </w:rPr>
      </w:pPr>
      <w:r w:rsidRPr="00C0520F">
        <w:rPr>
          <w:lang w:val="fr-FR"/>
        </w:rPr>
        <w:lastRenderedPageBreak/>
        <w:t>Analyse des niveaux et des modalités de financement de la réduction progressive des HFC dans le secteur de l</w:t>
      </w:r>
      <w:r w:rsidR="00A2689C">
        <w:rPr>
          <w:lang w:val="fr-FR"/>
        </w:rPr>
        <w:t>’</w:t>
      </w:r>
      <w:r w:rsidRPr="00C0520F">
        <w:rPr>
          <w:lang w:val="fr-FR"/>
        </w:rPr>
        <w:t>entretien de</w:t>
      </w:r>
      <w:r w:rsidR="00AB273B">
        <w:rPr>
          <w:lang w:val="fr-FR"/>
        </w:rPr>
        <w:t xml:space="preserve">s </w:t>
      </w:r>
      <w:r w:rsidRPr="00C0520F">
        <w:rPr>
          <w:lang w:val="fr-FR"/>
        </w:rPr>
        <w:t>équipement</w:t>
      </w:r>
      <w:r w:rsidR="00AB273B">
        <w:rPr>
          <w:lang w:val="fr-FR"/>
        </w:rPr>
        <w:t>s</w:t>
      </w:r>
      <w:r w:rsidRPr="00C0520F">
        <w:rPr>
          <w:lang w:val="fr-FR"/>
        </w:rPr>
        <w:t xml:space="preserve"> de réfrigération (décisions 83/65 (b) et 84/86(b) (à discuter lors de la 88</w:t>
      </w:r>
      <w:r w:rsidRPr="00C0520F">
        <w:rPr>
          <w:vertAlign w:val="superscript"/>
          <w:lang w:val="fr-FR"/>
        </w:rPr>
        <w:t>e</w:t>
      </w:r>
      <w:r w:rsidRPr="00C0520F">
        <w:rPr>
          <w:lang w:val="fr-FR"/>
        </w:rPr>
        <w:t xml:space="preserve"> réunion) ;</w:t>
      </w:r>
    </w:p>
    <w:p w14:paraId="1849D6B0" w14:textId="66200034" w:rsidR="00C0520F" w:rsidRPr="0056445C" w:rsidRDefault="00C0520F" w:rsidP="00C0520F">
      <w:pPr>
        <w:pStyle w:val="Heading2"/>
        <w:rPr>
          <w:lang w:val="fr-FR"/>
        </w:rPr>
      </w:pPr>
      <w:r w:rsidRPr="00C0520F">
        <w:rPr>
          <w:lang w:val="fr-FR"/>
        </w:rPr>
        <w:t>Mise à jour de l</w:t>
      </w:r>
      <w:r w:rsidR="00A2689C">
        <w:rPr>
          <w:lang w:val="fr-FR"/>
        </w:rPr>
        <w:t>’</w:t>
      </w:r>
      <w:r w:rsidRPr="00C0520F">
        <w:rPr>
          <w:lang w:val="fr-FR"/>
        </w:rPr>
        <w:t>analyse des conséquences de la mise en œuvre en parallèle ou intégrée des activités d</w:t>
      </w:r>
      <w:r w:rsidR="00A2689C">
        <w:rPr>
          <w:lang w:val="fr-FR"/>
        </w:rPr>
        <w:t>’</w:t>
      </w:r>
      <w:r w:rsidRPr="00C0520F">
        <w:rPr>
          <w:lang w:val="fr-FR"/>
        </w:rPr>
        <w:t>élimination des HCFC et de réduction progressive des HFC (décision 84/86(b(i)) (à discuter lors de la 89</w:t>
      </w:r>
      <w:r w:rsidRPr="00C0520F">
        <w:rPr>
          <w:vertAlign w:val="superscript"/>
          <w:lang w:val="fr-FR"/>
        </w:rPr>
        <w:t>e</w:t>
      </w:r>
      <w:r w:rsidRPr="00C0520F">
        <w:rPr>
          <w:lang w:val="fr-FR"/>
        </w:rPr>
        <w:t xml:space="preserve"> réunion) ;</w:t>
      </w:r>
    </w:p>
    <w:p w14:paraId="1C718FBA" w14:textId="7C91F7EF" w:rsidR="00C0520F" w:rsidRPr="0056445C" w:rsidRDefault="00C0520F" w:rsidP="00C0520F">
      <w:pPr>
        <w:pStyle w:val="Heading2"/>
        <w:rPr>
          <w:lang w:val="fr-FR"/>
        </w:rPr>
      </w:pPr>
      <w:r w:rsidRPr="00C0520F">
        <w:rPr>
          <w:lang w:val="fr-FR"/>
        </w:rPr>
        <w:t>Examen des projets de renforcement des institutions, notamment les niveaux de financement (décision 74/51(d)) (à discuter lors de la 89</w:t>
      </w:r>
      <w:r w:rsidRPr="00C0520F">
        <w:rPr>
          <w:vertAlign w:val="superscript"/>
          <w:lang w:val="fr-FR"/>
        </w:rPr>
        <w:t>e</w:t>
      </w:r>
      <w:r w:rsidRPr="00C0520F">
        <w:rPr>
          <w:lang w:val="fr-FR"/>
        </w:rPr>
        <w:t xml:space="preserve"> réunion) ;</w:t>
      </w:r>
    </w:p>
    <w:p w14:paraId="2B94BA78" w14:textId="5D979C06" w:rsidR="00C0520F" w:rsidRPr="0056445C" w:rsidRDefault="00C0520F" w:rsidP="00C0520F">
      <w:pPr>
        <w:pStyle w:val="Heading2"/>
        <w:rPr>
          <w:lang w:val="fr-FR"/>
        </w:rPr>
      </w:pPr>
      <w:r w:rsidRPr="00C0520F">
        <w:rPr>
          <w:lang w:val="fr-FR"/>
        </w:rPr>
        <w:t>Rapport de synthèse décrivant les meilleures pratiques et moyens permettant au Comité exécutif d</w:t>
      </w:r>
      <w:r w:rsidR="00A2689C">
        <w:rPr>
          <w:lang w:val="fr-FR"/>
        </w:rPr>
        <w:t>’</w:t>
      </w:r>
      <w:r w:rsidRPr="00C0520F">
        <w:rPr>
          <w:lang w:val="fr-FR"/>
        </w:rPr>
        <w:t>envisager l</w:t>
      </w:r>
      <w:r w:rsidR="00A2689C">
        <w:rPr>
          <w:lang w:val="fr-FR"/>
        </w:rPr>
        <w:t>’</w:t>
      </w:r>
      <w:r w:rsidRPr="00C0520F">
        <w:rPr>
          <w:lang w:val="fr-FR"/>
        </w:rPr>
        <w:t>opérationnalisation du</w:t>
      </w:r>
      <w:r w:rsidR="00A2689C">
        <w:rPr>
          <w:lang w:val="fr-FR"/>
        </w:rPr>
        <w:t> </w:t>
      </w:r>
      <w:r w:rsidRPr="00C0520F">
        <w:rPr>
          <w:lang w:val="fr-FR"/>
        </w:rPr>
        <w:t>paragraphe 24 de la décision XXVIII/2 (décision 84/87(b)) (à discuter lors de la 89</w:t>
      </w:r>
      <w:r w:rsidRPr="00C0520F">
        <w:rPr>
          <w:vertAlign w:val="superscript"/>
          <w:lang w:val="fr-FR"/>
        </w:rPr>
        <w:t>e</w:t>
      </w:r>
      <w:r w:rsidRPr="00C0520F">
        <w:rPr>
          <w:lang w:val="fr-FR"/>
        </w:rPr>
        <w:t xml:space="preserve"> réunion) ;</w:t>
      </w:r>
    </w:p>
    <w:p w14:paraId="4069222E" w14:textId="10985681" w:rsidR="00780DD9" w:rsidRDefault="0072701F" w:rsidP="0072701F">
      <w:pPr>
        <w:pStyle w:val="Heading2"/>
        <w:rPr>
          <w:lang w:val="fr-FR"/>
        </w:rPr>
      </w:pPr>
      <w:r w:rsidRPr="00780DD9">
        <w:rPr>
          <w:lang w:val="fr-FR"/>
        </w:rPr>
        <w:t xml:space="preserve">Analyse et informations sur les surcoûts et leur durée, et </w:t>
      </w:r>
      <w:r w:rsidR="00AB273B" w:rsidRPr="00780DD9">
        <w:rPr>
          <w:lang w:val="fr-FR"/>
        </w:rPr>
        <w:t xml:space="preserve">le </w:t>
      </w:r>
      <w:r w:rsidRPr="00780DD9">
        <w:rPr>
          <w:lang w:val="fr-FR"/>
        </w:rPr>
        <w:t>rapport coût-efficacité de tous les projets d</w:t>
      </w:r>
      <w:r w:rsidR="00A2689C" w:rsidRPr="00780DD9">
        <w:rPr>
          <w:lang w:val="fr-FR"/>
        </w:rPr>
        <w:t>’</w:t>
      </w:r>
      <w:r w:rsidRPr="00780DD9">
        <w:rPr>
          <w:lang w:val="fr-FR"/>
        </w:rPr>
        <w:t>investissement approuvés (décision 84/87(a)) (à discuter lors de la</w:t>
      </w:r>
      <w:r w:rsidR="0056445C">
        <w:rPr>
          <w:lang w:val="fr-FR"/>
        </w:rPr>
        <w:t> </w:t>
      </w:r>
      <w:r w:rsidRPr="00780DD9">
        <w:rPr>
          <w:lang w:val="fr-FR"/>
        </w:rPr>
        <w:t>89</w:t>
      </w:r>
      <w:r w:rsidRPr="00780DD9">
        <w:rPr>
          <w:vertAlign w:val="superscript"/>
          <w:lang w:val="fr-FR"/>
        </w:rPr>
        <w:t>e</w:t>
      </w:r>
      <w:r w:rsidR="0056445C">
        <w:rPr>
          <w:lang w:val="fr-FR"/>
        </w:rPr>
        <w:t> </w:t>
      </w:r>
      <w:r w:rsidRPr="00780DD9">
        <w:rPr>
          <w:lang w:val="fr-FR"/>
        </w:rPr>
        <w:t>réunion) ;</w:t>
      </w:r>
    </w:p>
    <w:p w14:paraId="79D622D7" w14:textId="6ABF1A84" w:rsidR="0072701F" w:rsidRPr="0056445C" w:rsidRDefault="0072701F" w:rsidP="0072701F">
      <w:pPr>
        <w:pStyle w:val="Heading2"/>
        <w:rPr>
          <w:lang w:val="fr-FR"/>
        </w:rPr>
      </w:pPr>
      <w:r w:rsidRPr="00780DD9">
        <w:rPr>
          <w:lang w:val="fr-FR"/>
        </w:rPr>
        <w:t>Document sur les moyens d</w:t>
      </w:r>
      <w:r w:rsidR="00A2689C" w:rsidRPr="00780DD9">
        <w:rPr>
          <w:lang w:val="fr-FR"/>
        </w:rPr>
        <w:t>’</w:t>
      </w:r>
      <w:r w:rsidRPr="00780DD9">
        <w:rPr>
          <w:lang w:val="fr-FR"/>
        </w:rPr>
        <w:t>opérationnaliser le paragraphe 16 de la décision XXVIII/2 et le paragraphe 2 de la décision XXX/5 des Parties (décision 84/88) ; (à discuter lors de la 89</w:t>
      </w:r>
      <w:r w:rsidRPr="00780DD9">
        <w:rPr>
          <w:vertAlign w:val="superscript"/>
          <w:lang w:val="fr-FR"/>
        </w:rPr>
        <w:t>e</w:t>
      </w:r>
      <w:r w:rsidRPr="00780DD9">
        <w:rPr>
          <w:lang w:val="fr-FR"/>
        </w:rPr>
        <w:t xml:space="preserve"> réunion) ; </w:t>
      </w:r>
    </w:p>
    <w:p w14:paraId="68568148" w14:textId="322D8D3A" w:rsidR="0072701F" w:rsidRPr="0056445C" w:rsidRDefault="0072701F" w:rsidP="0072701F">
      <w:pPr>
        <w:pStyle w:val="Heading2"/>
        <w:rPr>
          <w:lang w:val="fr-FR"/>
        </w:rPr>
      </w:pPr>
      <w:r w:rsidRPr="0072701F">
        <w:rPr>
          <w:lang w:val="fr-FR"/>
        </w:rPr>
        <w:t xml:space="preserve">Rapport identifiant les options, et </w:t>
      </w:r>
      <w:r w:rsidR="00780DD9" w:rsidRPr="0072701F">
        <w:rPr>
          <w:lang w:val="fr-FR"/>
        </w:rPr>
        <w:t>le cas échéant</w:t>
      </w:r>
      <w:r w:rsidR="00780DD9">
        <w:rPr>
          <w:lang w:val="fr-FR"/>
        </w:rPr>
        <w:t xml:space="preserve"> </w:t>
      </w:r>
      <w:r w:rsidRPr="0072701F">
        <w:rPr>
          <w:lang w:val="fr-FR"/>
        </w:rPr>
        <w:t>les procédures et les conditions pertinentes, afin de mobiliser des ressources financières pour maintenir et/ou améliorer l</w:t>
      </w:r>
      <w:r w:rsidR="00A2689C">
        <w:rPr>
          <w:lang w:val="fr-FR"/>
        </w:rPr>
        <w:t>’</w:t>
      </w:r>
      <w:r w:rsidRPr="0072701F">
        <w:rPr>
          <w:lang w:val="fr-FR"/>
        </w:rPr>
        <w:t>efficacité énergétique lors du remplacement des HFC par des produits de remplacement à faible potentiel de réchauffement de la planète dans les sous-secteurs pertinents de la fabrication de mousse ainsi que dans les secteurs de la réfrigération, de la climatisation et des pompes à chaleur (décision 87/51) (à discuter lors de la 89</w:t>
      </w:r>
      <w:r w:rsidRPr="0072701F">
        <w:rPr>
          <w:vertAlign w:val="superscript"/>
          <w:lang w:val="fr-FR"/>
        </w:rPr>
        <w:t>e</w:t>
      </w:r>
      <w:r w:rsidRPr="0072701F">
        <w:rPr>
          <w:lang w:val="fr-FR"/>
        </w:rPr>
        <w:t xml:space="preserve"> réunion).</w:t>
      </w:r>
    </w:p>
    <w:p w14:paraId="6AD54E7D" w14:textId="5D24FBEC" w:rsidR="0072701F" w:rsidRPr="0056445C" w:rsidRDefault="0072701F" w:rsidP="0072701F">
      <w:pPr>
        <w:pStyle w:val="Heading1"/>
        <w:rPr>
          <w:lang w:val="fr-FR"/>
        </w:rPr>
      </w:pPr>
      <w:r w:rsidRPr="0072701F">
        <w:rPr>
          <w:lang w:val="fr-FR"/>
        </w:rPr>
        <w:t>La pandémie de Covid-19 a également eu un impact négatif sur les projets et les activités du Fonds, entraînant des retards dans leur mise en œuvre.</w:t>
      </w:r>
      <w:r w:rsidRPr="0056445C">
        <w:rPr>
          <w:lang w:val="fr-FR"/>
        </w:rPr>
        <w:t xml:space="preserve"> </w:t>
      </w:r>
      <w:r w:rsidRPr="0072701F">
        <w:rPr>
          <w:lang w:val="fr-FR"/>
        </w:rPr>
        <w:t>Pour surmonter en partie certains des retards, les agences bilatérales et d</w:t>
      </w:r>
      <w:r w:rsidR="00A2689C">
        <w:rPr>
          <w:lang w:val="fr-FR"/>
        </w:rPr>
        <w:t>’</w:t>
      </w:r>
      <w:r w:rsidRPr="0072701F">
        <w:rPr>
          <w:lang w:val="fr-FR"/>
        </w:rPr>
        <w:t>exécution ont aidé les Unités nationales de l</w:t>
      </w:r>
      <w:r w:rsidR="00A2689C">
        <w:rPr>
          <w:lang w:val="fr-FR"/>
        </w:rPr>
        <w:t>’</w:t>
      </w:r>
      <w:r w:rsidRPr="0072701F">
        <w:rPr>
          <w:lang w:val="fr-FR"/>
        </w:rPr>
        <w:t xml:space="preserve">ozone (UNO) à adapter les processus de mise en œuvre par le biais, entre autres, de vidéoconférences pour les consultations, de programmes de formation en ligne pour les agents des douanes et les techniciens frigoristes, de rapports de vérification en ligne, de réunions régionales en ligne, de webinaires et de plateformes de partage de fichiers pour des activités de projet spécifiques (par exemple, travaux préparatoires de projet qui ne nécessitent pas de réunions en présentiel, élaboration de termes de référence pour les experts techniques et pour </w:t>
      </w:r>
      <w:r w:rsidR="00AB273B">
        <w:rPr>
          <w:lang w:val="fr-FR"/>
        </w:rPr>
        <w:t xml:space="preserve">les </w:t>
      </w:r>
      <w:r w:rsidRPr="0072701F">
        <w:rPr>
          <w:lang w:val="fr-FR"/>
        </w:rPr>
        <w:t>équipement</w:t>
      </w:r>
      <w:r w:rsidR="00AB273B">
        <w:rPr>
          <w:lang w:val="fr-FR"/>
        </w:rPr>
        <w:t>s</w:t>
      </w:r>
      <w:r w:rsidRPr="0072701F">
        <w:rPr>
          <w:lang w:val="fr-FR"/>
        </w:rPr>
        <w:t>).</w:t>
      </w:r>
    </w:p>
    <w:p w14:paraId="588359E9" w14:textId="1B1286C9" w:rsidR="000079EC" w:rsidRPr="0056445C" w:rsidRDefault="0056445C" w:rsidP="00EF5A8E">
      <w:pPr>
        <w:pStyle w:val="Heading1"/>
        <w:widowControl w:val="0"/>
        <w:rPr>
          <w:lang w:val="fr-FR"/>
        </w:rPr>
      </w:pPr>
      <w:r w:rsidRPr="000079EC">
        <w:rPr>
          <w:lang w:val="fr-FR"/>
        </w:rPr>
        <w:t>Pour donner suite aux</w:t>
      </w:r>
      <w:r w:rsidR="000079EC" w:rsidRPr="000079EC">
        <w:rPr>
          <w:lang w:val="fr-FR"/>
        </w:rPr>
        <w:t xml:space="preserve"> discussions avec les agences sur ce sujet, le Secrétariat a noté que les activités devraient reprendre en 2022 avec une incertitude persistante quant à la rapidité avec laquelle se fera le retour à la normale -</w:t>
      </w:r>
      <w:r w:rsidR="00A2689C">
        <w:rPr>
          <w:lang w:val="fr-FR"/>
        </w:rPr>
        <w:t> </w:t>
      </w:r>
      <w:r w:rsidR="000079EC" w:rsidRPr="000079EC">
        <w:rPr>
          <w:lang w:val="fr-FR"/>
        </w:rPr>
        <w:t>d</w:t>
      </w:r>
      <w:r w:rsidR="00A2689C">
        <w:rPr>
          <w:lang w:val="fr-FR"/>
        </w:rPr>
        <w:t>’</w:t>
      </w:r>
      <w:r w:rsidR="000079EC" w:rsidRPr="000079EC">
        <w:rPr>
          <w:lang w:val="fr-FR"/>
        </w:rPr>
        <w:t>avant le Covid-19.</w:t>
      </w:r>
      <w:r w:rsidR="000079EC" w:rsidRPr="0056445C">
        <w:rPr>
          <w:lang w:val="fr-FR"/>
        </w:rPr>
        <w:t xml:space="preserve"> </w:t>
      </w:r>
      <w:r w:rsidR="00EF5A8E" w:rsidRPr="00EF5A8E">
        <w:rPr>
          <w:lang w:val="fr-FR"/>
        </w:rPr>
        <w:t>Compte tenu de l</w:t>
      </w:r>
      <w:r w:rsidR="00A2689C">
        <w:rPr>
          <w:lang w:val="fr-FR"/>
        </w:rPr>
        <w:t>’</w:t>
      </w:r>
      <w:r w:rsidR="00EF5A8E" w:rsidRPr="00EF5A8E">
        <w:rPr>
          <w:lang w:val="fr-FR"/>
        </w:rPr>
        <w:t>appui considérable apporté par les agences bilatérales et d</w:t>
      </w:r>
      <w:r w:rsidR="00A2689C">
        <w:rPr>
          <w:lang w:val="fr-FR"/>
        </w:rPr>
        <w:t>’</w:t>
      </w:r>
      <w:r w:rsidR="00EF5A8E" w:rsidRPr="00EF5A8E">
        <w:rPr>
          <w:lang w:val="fr-FR"/>
        </w:rPr>
        <w:t>exécution à la mise en œuvre des activités en cours dans le cadre des plans de gestion de l</w:t>
      </w:r>
      <w:r w:rsidR="00A2689C">
        <w:rPr>
          <w:lang w:val="fr-FR"/>
        </w:rPr>
        <w:t>’</w:t>
      </w:r>
      <w:r w:rsidR="00EF5A8E" w:rsidRPr="00EF5A8E">
        <w:rPr>
          <w:lang w:val="fr-FR"/>
        </w:rPr>
        <w:t>élimination des HCFC (PGEH) et des activités récemment approuvées pour la préparation des plans de réduction progressive des HFC, le Secrétariat considère qu</w:t>
      </w:r>
      <w:r w:rsidR="00A2689C">
        <w:rPr>
          <w:lang w:val="fr-FR"/>
        </w:rPr>
        <w:t>’</w:t>
      </w:r>
      <w:r w:rsidR="00EF5A8E" w:rsidRPr="00EF5A8E">
        <w:rPr>
          <w:lang w:val="fr-FR"/>
        </w:rPr>
        <w:t>il est pertinent de poursuivre l</w:t>
      </w:r>
      <w:r w:rsidR="00A2689C">
        <w:rPr>
          <w:lang w:val="fr-FR"/>
        </w:rPr>
        <w:t>’</w:t>
      </w:r>
      <w:r w:rsidR="00EF5A8E" w:rsidRPr="00EF5A8E">
        <w:rPr>
          <w:lang w:val="fr-FR"/>
        </w:rPr>
        <w:t>évaluation et le suivi de l</w:t>
      </w:r>
      <w:r w:rsidR="00A2689C">
        <w:rPr>
          <w:lang w:val="fr-FR"/>
        </w:rPr>
        <w:t>’</w:t>
      </w:r>
      <w:r w:rsidR="00EF5A8E" w:rsidRPr="00EF5A8E">
        <w:rPr>
          <w:lang w:val="fr-FR"/>
        </w:rPr>
        <w:t>évolution de l</w:t>
      </w:r>
      <w:r w:rsidR="00A2689C">
        <w:rPr>
          <w:lang w:val="fr-FR"/>
        </w:rPr>
        <w:t>’</w:t>
      </w:r>
      <w:r w:rsidR="00EF5A8E" w:rsidRPr="00EF5A8E">
        <w:rPr>
          <w:lang w:val="fr-FR"/>
        </w:rPr>
        <w:t>impact de la pandémie de Covid-19 sur le fonctionnement du Fonds multilatéral.</w:t>
      </w:r>
    </w:p>
    <w:p w14:paraId="3B25C7B9" w14:textId="27973F07" w:rsidR="00215B1B" w:rsidRPr="0056445C" w:rsidRDefault="00EF5A8E" w:rsidP="00EF5A8E">
      <w:pPr>
        <w:pStyle w:val="Heading1"/>
        <w:numPr>
          <w:ilvl w:val="0"/>
          <w:numId w:val="0"/>
        </w:numPr>
        <w:rPr>
          <w:i/>
          <w:lang w:val="fr-FR"/>
        </w:rPr>
      </w:pPr>
      <w:r w:rsidRPr="00EF5A8E">
        <w:rPr>
          <w:i/>
          <w:lang w:val="fr-FR"/>
        </w:rPr>
        <w:t>Etat de la reconstitution du Fonds multilatéral</w:t>
      </w:r>
      <w:r w:rsidR="00A2689C">
        <w:rPr>
          <w:i/>
          <w:lang w:val="fr-FR"/>
        </w:rPr>
        <w:t> </w:t>
      </w:r>
      <w:r w:rsidRPr="00EF5A8E">
        <w:rPr>
          <w:i/>
          <w:lang w:val="fr-FR"/>
        </w:rPr>
        <w:t>2021-2023</w:t>
      </w:r>
    </w:p>
    <w:p w14:paraId="44B8FAE4" w14:textId="3FD764F1" w:rsidR="00EF5A8E" w:rsidRPr="0056445C" w:rsidRDefault="00EF5A8E" w:rsidP="00EF5A8E">
      <w:pPr>
        <w:pStyle w:val="Heading1"/>
        <w:rPr>
          <w:lang w:val="fr-FR"/>
        </w:rPr>
      </w:pPr>
      <w:r w:rsidRPr="00EF5A8E">
        <w:rPr>
          <w:lang w:val="fr-FR"/>
        </w:rPr>
        <w:t>Tout comme le Comité exécutif, les Parties au Protocole de Montréal n</w:t>
      </w:r>
      <w:r w:rsidR="00A2689C">
        <w:rPr>
          <w:lang w:val="fr-FR"/>
        </w:rPr>
        <w:t>’</w:t>
      </w:r>
      <w:r w:rsidRPr="00EF5A8E">
        <w:rPr>
          <w:lang w:val="fr-FR"/>
        </w:rPr>
        <w:t>ont pas pu tenir de réunions en personne en 2020 et 2021. Comme les Parties ont tenu leurs réunions sous forme de travail en ligne avec un ordre du jour réduit, elles n</w:t>
      </w:r>
      <w:r w:rsidR="00A2689C">
        <w:rPr>
          <w:lang w:val="fr-FR"/>
        </w:rPr>
        <w:t>’</w:t>
      </w:r>
      <w:r w:rsidRPr="00EF5A8E">
        <w:rPr>
          <w:lang w:val="fr-FR"/>
        </w:rPr>
        <w:t>ont pas pu adopter les décisions pertinentes.</w:t>
      </w:r>
      <w:r w:rsidRPr="0056445C">
        <w:rPr>
          <w:lang w:val="fr-FR"/>
        </w:rPr>
        <w:t xml:space="preserve"> </w:t>
      </w:r>
      <w:r w:rsidRPr="00EF5A8E">
        <w:rPr>
          <w:lang w:val="fr-FR"/>
        </w:rPr>
        <w:t xml:space="preserve">En ce qui concerne la </w:t>
      </w:r>
      <w:r w:rsidRPr="00EF5A8E">
        <w:rPr>
          <w:lang w:val="fr-FR"/>
        </w:rPr>
        <w:lastRenderedPageBreak/>
        <w:t>reconstitution du Fonds multilatéral pour la période 2021-2023, les Parties ont adopté entre autres les deux décisions suivantes :</w:t>
      </w:r>
    </w:p>
    <w:p w14:paraId="05D8E43F" w14:textId="444F37CC" w:rsidR="00290401" w:rsidRDefault="00FD4EAD" w:rsidP="00FD4EAD">
      <w:pPr>
        <w:pStyle w:val="Heading2"/>
        <w:rPr>
          <w:lang w:val="fr-FR"/>
        </w:rPr>
      </w:pPr>
      <w:r w:rsidRPr="00290401">
        <w:rPr>
          <w:lang w:val="fr-FR"/>
        </w:rPr>
        <w:t>Lors de leur Trente-deuxième réunion</w:t>
      </w:r>
      <w:r w:rsidRPr="00FD4EAD">
        <w:rPr>
          <w:rStyle w:val="FootnoteReference"/>
          <w:lang w:val="fr-FR"/>
        </w:rPr>
        <w:footnoteReference w:id="8"/>
      </w:r>
      <w:r w:rsidRPr="00290401">
        <w:rPr>
          <w:lang w:val="fr-FR"/>
        </w:rPr>
        <w:t>, elles ont adopté un budget provisoire pour le Fonds multilatéral pour la période triennale 2021-2023 d</w:t>
      </w:r>
      <w:r w:rsidR="00A2689C" w:rsidRPr="00290401">
        <w:rPr>
          <w:lang w:val="fr-FR"/>
        </w:rPr>
        <w:t>’</w:t>
      </w:r>
      <w:r w:rsidRPr="00290401">
        <w:rPr>
          <w:lang w:val="fr-FR"/>
        </w:rPr>
        <w:t>un montant de 268</w:t>
      </w:r>
      <w:r w:rsidR="0056445C">
        <w:rPr>
          <w:lang w:val="fr-FR"/>
        </w:rPr>
        <w:t> </w:t>
      </w:r>
      <w:r w:rsidRPr="00290401">
        <w:rPr>
          <w:lang w:val="fr-FR"/>
        </w:rPr>
        <w:t>millions</w:t>
      </w:r>
      <w:r w:rsidR="0056445C">
        <w:rPr>
          <w:lang w:val="fr-FR"/>
        </w:rPr>
        <w:t> </w:t>
      </w:r>
      <w:r w:rsidRPr="00290401">
        <w:rPr>
          <w:lang w:val="fr-FR"/>
        </w:rPr>
        <w:t>$US, la priorité étant donnée aux fonds nécessaires pour l</w:t>
      </w:r>
      <w:r w:rsidR="00A2689C" w:rsidRPr="00290401">
        <w:rPr>
          <w:lang w:val="fr-FR"/>
        </w:rPr>
        <w:t>’</w:t>
      </w:r>
      <w:r w:rsidRPr="00290401">
        <w:rPr>
          <w:lang w:val="fr-FR"/>
        </w:rPr>
        <w:t>année 2021 dans le cadre de la période triennale, jusqu</w:t>
      </w:r>
      <w:r w:rsidR="00A2689C" w:rsidRPr="00290401">
        <w:rPr>
          <w:lang w:val="fr-FR"/>
        </w:rPr>
        <w:t>’</w:t>
      </w:r>
      <w:r w:rsidRPr="00290401">
        <w:rPr>
          <w:lang w:val="fr-FR"/>
        </w:rPr>
        <w:t>à ce que les Parties aient adopté une décision finale sur la reconstitution des ressources, y compris un budget révisé, étant entendu que le budget provisoire sera financé par les contributions dues au Fonds</w:t>
      </w:r>
      <w:r w:rsidR="00A2689C" w:rsidRPr="00290401">
        <w:rPr>
          <w:lang w:val="fr-FR"/>
        </w:rPr>
        <w:t> </w:t>
      </w:r>
      <w:r w:rsidRPr="00290401">
        <w:rPr>
          <w:lang w:val="fr-FR"/>
        </w:rPr>
        <w:t>et les autres sources prévues pour la période triennale 2018-2020 (décision XXXII/1) ;</w:t>
      </w:r>
    </w:p>
    <w:p w14:paraId="4180B671" w14:textId="109281E1" w:rsidR="00FD4EAD" w:rsidRPr="0056445C" w:rsidRDefault="00290401" w:rsidP="00FD4EAD">
      <w:pPr>
        <w:pStyle w:val="Heading2"/>
        <w:rPr>
          <w:lang w:val="fr-FR"/>
        </w:rPr>
      </w:pPr>
      <w:r>
        <w:rPr>
          <w:lang w:val="fr-FR"/>
        </w:rPr>
        <w:t>L</w:t>
      </w:r>
      <w:r w:rsidR="00FD4EAD" w:rsidRPr="00290401">
        <w:rPr>
          <w:lang w:val="fr-FR"/>
        </w:rPr>
        <w:t>ors de leur Trente-troisième réunion</w:t>
      </w:r>
      <w:r w:rsidR="00FD4EAD" w:rsidRPr="00FD4EAD">
        <w:rPr>
          <w:rStyle w:val="FootnoteReference"/>
          <w:lang w:val="fr-FR"/>
        </w:rPr>
        <w:footnoteReference w:id="9"/>
      </w:r>
      <w:r w:rsidR="00FD4EAD" w:rsidRPr="00290401">
        <w:rPr>
          <w:lang w:val="fr-FR"/>
        </w:rPr>
        <w:t>, elles ont adopté un budget provisoire mis à jour pour le Fonds multilatéral pour la période triennale 2021-2023 d</w:t>
      </w:r>
      <w:r w:rsidR="00A2689C" w:rsidRPr="00290401">
        <w:rPr>
          <w:lang w:val="fr-FR"/>
        </w:rPr>
        <w:t>’</w:t>
      </w:r>
      <w:r w:rsidR="00FD4EAD" w:rsidRPr="00290401">
        <w:rPr>
          <w:lang w:val="fr-FR"/>
        </w:rPr>
        <w:t>un montant de 400</w:t>
      </w:r>
      <w:r w:rsidR="0056445C">
        <w:rPr>
          <w:lang w:val="fr-FR"/>
        </w:rPr>
        <w:t> </w:t>
      </w:r>
      <w:r w:rsidR="00FD4EAD" w:rsidRPr="00290401">
        <w:rPr>
          <w:lang w:val="fr-FR"/>
        </w:rPr>
        <w:t>millions $US,</w:t>
      </w:r>
      <w:r w:rsidR="00A2689C" w:rsidRPr="00290401">
        <w:rPr>
          <w:lang w:val="fr-FR"/>
        </w:rPr>
        <w:t> </w:t>
      </w:r>
      <w:r w:rsidR="00FD4EAD" w:rsidRPr="00290401">
        <w:rPr>
          <w:lang w:val="fr-FR"/>
        </w:rPr>
        <w:t>jusqu</w:t>
      </w:r>
      <w:r w:rsidR="00A2689C" w:rsidRPr="00290401">
        <w:rPr>
          <w:lang w:val="fr-FR"/>
        </w:rPr>
        <w:t>’</w:t>
      </w:r>
      <w:r w:rsidR="00FD4EAD" w:rsidRPr="00290401">
        <w:rPr>
          <w:lang w:val="fr-FR"/>
        </w:rPr>
        <w:t>à ce que les Parties puissent adop</w:t>
      </w:r>
      <w:r w:rsidR="00AB273B" w:rsidRPr="00290401">
        <w:rPr>
          <w:lang w:val="fr-FR"/>
        </w:rPr>
        <w:t>ter</w:t>
      </w:r>
      <w:r w:rsidR="00FD4EAD" w:rsidRPr="00290401">
        <w:rPr>
          <w:lang w:val="fr-FR"/>
        </w:rPr>
        <w:t xml:space="preserve"> une décision finale sur la reconstitution, y compris un budget révisé pour la période triennale 2021-2023, étant entendu que le budget provisoire mis à jour sera financé par les contributions dues au Fonds et les autres sources prévues pour la période triennale 2018-2020, ainsi que par les contributions déjà versées par les Parties en 2021 (décision XXX</w:t>
      </w:r>
      <w:r>
        <w:rPr>
          <w:lang w:val="fr-FR"/>
        </w:rPr>
        <w:t>I</w:t>
      </w:r>
      <w:r w:rsidR="00FD4EAD" w:rsidRPr="00290401">
        <w:rPr>
          <w:lang w:val="fr-FR"/>
        </w:rPr>
        <w:t xml:space="preserve">II/1) ; </w:t>
      </w:r>
    </w:p>
    <w:p w14:paraId="620E7F33" w14:textId="494C20D6" w:rsidR="00FD4EAD" w:rsidRPr="0056445C" w:rsidRDefault="00FD4EAD" w:rsidP="00FD4EAD">
      <w:pPr>
        <w:pStyle w:val="Heading1"/>
        <w:rPr>
          <w:lang w:val="fr-FR"/>
        </w:rPr>
      </w:pPr>
      <w:r w:rsidRPr="00FD4EAD">
        <w:rPr>
          <w:lang w:val="fr-FR"/>
        </w:rPr>
        <w:t>Les Parties ont également autorisé le Secrétariat de l</w:t>
      </w:r>
      <w:r w:rsidR="00A2689C">
        <w:rPr>
          <w:lang w:val="fr-FR"/>
        </w:rPr>
        <w:t>’</w:t>
      </w:r>
      <w:r w:rsidRPr="00FD4EAD">
        <w:rPr>
          <w:lang w:val="fr-FR"/>
        </w:rPr>
        <w:t>ozone à organiser une réunion extraordinaire des Parties en 2022, lorsque les circonstances liées à la pandémie le permettront, afin de permettre aux Parties de prendre une décision sur la reconstitution du Fonds multilatéral pour la période triennale 2021</w:t>
      </w:r>
      <w:r w:rsidR="0056445C">
        <w:rPr>
          <w:lang w:val="fr-FR"/>
        </w:rPr>
        <w:noBreakHyphen/>
      </w:r>
      <w:r w:rsidRPr="00FD4EAD">
        <w:rPr>
          <w:lang w:val="fr-FR"/>
        </w:rPr>
        <w:t>2023 (décision XXXIII/3).</w:t>
      </w:r>
    </w:p>
    <w:p w14:paraId="3D292AAB" w14:textId="201B83AE" w:rsidR="00D850F0" w:rsidRPr="00864BF7" w:rsidRDefault="008C675D" w:rsidP="008C675D">
      <w:pPr>
        <w:pStyle w:val="Heading1"/>
        <w:numPr>
          <w:ilvl w:val="0"/>
          <w:numId w:val="0"/>
        </w:numPr>
        <w:rPr>
          <w:color w:val="000000" w:themeColor="text1"/>
          <w:u w:val="single"/>
        </w:rPr>
      </w:pPr>
      <w:r w:rsidRPr="008C675D">
        <w:rPr>
          <w:color w:val="000000" w:themeColor="text1"/>
          <w:u w:val="single"/>
          <w:lang w:val="fr-FR"/>
        </w:rPr>
        <w:t>Méthodologie</w:t>
      </w:r>
      <w:r w:rsidR="00D850F0" w:rsidRPr="008C675D">
        <w:rPr>
          <w:color w:val="000000" w:themeColor="text1"/>
          <w:u w:val="single"/>
        </w:rPr>
        <w:t xml:space="preserve"> </w:t>
      </w:r>
    </w:p>
    <w:p w14:paraId="40706C94" w14:textId="185FD32C" w:rsidR="008C675D" w:rsidRPr="0056445C" w:rsidRDefault="008C675D" w:rsidP="008C675D">
      <w:pPr>
        <w:pStyle w:val="Heading1"/>
        <w:widowControl w:val="0"/>
        <w:rPr>
          <w:lang w:val="fr-FR"/>
        </w:rPr>
      </w:pPr>
      <w:r w:rsidRPr="008C675D">
        <w:rPr>
          <w:lang w:val="fr-FR"/>
        </w:rPr>
        <w:t>Compte tenu des décisions reportées et des informations limitées, le Secrétariat a entrepris une analyse préliminaire du régime des coûts administratifs pour la période triennale 2021-2023, en s</w:t>
      </w:r>
      <w:r w:rsidR="00A2689C">
        <w:rPr>
          <w:lang w:val="fr-FR"/>
        </w:rPr>
        <w:t>’</w:t>
      </w:r>
      <w:r w:rsidRPr="008C675D">
        <w:rPr>
          <w:lang w:val="fr-FR"/>
        </w:rPr>
        <w:t>appuyant sur l</w:t>
      </w:r>
      <w:r w:rsidR="00A2689C">
        <w:rPr>
          <w:lang w:val="fr-FR"/>
        </w:rPr>
        <w:t>’</w:t>
      </w:r>
      <w:r w:rsidRPr="008C675D">
        <w:rPr>
          <w:lang w:val="fr-FR"/>
        </w:rPr>
        <w:t>examen des documents suivants :</w:t>
      </w:r>
    </w:p>
    <w:p w14:paraId="4672764A" w14:textId="529C289C" w:rsidR="008C675D" w:rsidRPr="0056445C" w:rsidRDefault="008C675D" w:rsidP="008C675D">
      <w:pPr>
        <w:pStyle w:val="Heading2"/>
        <w:rPr>
          <w:lang w:val="fr-FR"/>
        </w:rPr>
      </w:pPr>
      <w:r w:rsidRPr="008C675D">
        <w:rPr>
          <w:lang w:val="fr-FR"/>
        </w:rPr>
        <w:t>Plans d</w:t>
      </w:r>
      <w:r w:rsidR="00A2689C">
        <w:rPr>
          <w:lang w:val="fr-FR"/>
        </w:rPr>
        <w:t>’</w:t>
      </w:r>
      <w:r w:rsidRPr="008C675D">
        <w:rPr>
          <w:lang w:val="fr-FR"/>
        </w:rPr>
        <w:t xml:space="preserve">activités </w:t>
      </w:r>
      <w:r w:rsidR="00290401">
        <w:rPr>
          <w:lang w:val="fr-FR"/>
        </w:rPr>
        <w:t>généraux</w:t>
      </w:r>
      <w:r w:rsidRPr="008C675D">
        <w:rPr>
          <w:lang w:val="fr-FR"/>
        </w:rPr>
        <w:t xml:space="preserve"> du Fonds multilatéral pour 2021-2023 approuvés par le Comité à sa 86</w:t>
      </w:r>
      <w:r w:rsidRPr="008C675D">
        <w:rPr>
          <w:vertAlign w:val="superscript"/>
          <w:lang w:val="fr-FR"/>
        </w:rPr>
        <w:t>e</w:t>
      </w:r>
      <w:r w:rsidR="00A2689C">
        <w:rPr>
          <w:lang w:val="fr-FR"/>
        </w:rPr>
        <w:t> </w:t>
      </w:r>
      <w:r w:rsidRPr="008C675D">
        <w:rPr>
          <w:lang w:val="fr-FR"/>
        </w:rPr>
        <w:t>réunion</w:t>
      </w:r>
      <w:r w:rsidRPr="008C675D">
        <w:rPr>
          <w:rStyle w:val="FootnoteReference"/>
          <w:lang w:val="fr-FR"/>
        </w:rPr>
        <w:footnoteReference w:id="10"/>
      </w:r>
      <w:r w:rsidRPr="008C675D">
        <w:rPr>
          <w:lang w:val="fr-FR"/>
        </w:rPr>
        <w:t>, afin d</w:t>
      </w:r>
      <w:r w:rsidR="00A2689C">
        <w:rPr>
          <w:lang w:val="fr-FR"/>
        </w:rPr>
        <w:t>’</w:t>
      </w:r>
      <w:r w:rsidRPr="008C675D">
        <w:rPr>
          <w:lang w:val="fr-FR"/>
        </w:rPr>
        <w:t>évaluer le total des coûts d</w:t>
      </w:r>
      <w:r w:rsidR="00A2689C">
        <w:rPr>
          <w:lang w:val="fr-FR"/>
        </w:rPr>
        <w:t>’</w:t>
      </w:r>
      <w:r w:rsidRPr="008C675D">
        <w:rPr>
          <w:lang w:val="fr-FR"/>
        </w:rPr>
        <w:t>appui d</w:t>
      </w:r>
      <w:r w:rsidR="00A2689C">
        <w:rPr>
          <w:lang w:val="fr-FR"/>
        </w:rPr>
        <w:t>’</w:t>
      </w:r>
      <w:r w:rsidRPr="008C675D">
        <w:rPr>
          <w:lang w:val="fr-FR"/>
        </w:rPr>
        <w:t>agences disponibles pour les agences d</w:t>
      </w:r>
      <w:r w:rsidR="00A2689C">
        <w:rPr>
          <w:lang w:val="fr-FR"/>
        </w:rPr>
        <w:t>’</w:t>
      </w:r>
      <w:r w:rsidRPr="008C675D">
        <w:rPr>
          <w:lang w:val="fr-FR"/>
        </w:rPr>
        <w:t>exécution pour le financement de leurs opérations au cours de cette période ;</w:t>
      </w:r>
    </w:p>
    <w:p w14:paraId="6DE509D2" w14:textId="4515E2F1" w:rsidR="008C675D" w:rsidRPr="0056445C" w:rsidRDefault="008C675D" w:rsidP="008C675D">
      <w:pPr>
        <w:pStyle w:val="Heading2"/>
        <w:rPr>
          <w:lang w:val="fr-FR"/>
        </w:rPr>
      </w:pPr>
      <w:r w:rsidRPr="008C675D">
        <w:rPr>
          <w:lang w:val="fr-FR"/>
        </w:rPr>
        <w:t>Budget du CAP du PNUE pour 2021 et budgets de base 2021 pour le PNUD, l</w:t>
      </w:r>
      <w:r w:rsidR="00A2689C">
        <w:rPr>
          <w:lang w:val="fr-FR"/>
        </w:rPr>
        <w:t>’</w:t>
      </w:r>
      <w:r w:rsidRPr="008C675D">
        <w:rPr>
          <w:lang w:val="fr-FR"/>
        </w:rPr>
        <w:t>ONUDI et la Banque mondiale, approuvés à la 86</w:t>
      </w:r>
      <w:r w:rsidRPr="008C675D">
        <w:rPr>
          <w:vertAlign w:val="superscript"/>
          <w:lang w:val="fr-FR"/>
        </w:rPr>
        <w:t>e</w:t>
      </w:r>
      <w:r w:rsidR="00A2689C">
        <w:rPr>
          <w:lang w:val="fr-FR"/>
        </w:rPr>
        <w:t> </w:t>
      </w:r>
      <w:r w:rsidRPr="008C675D">
        <w:rPr>
          <w:lang w:val="fr-FR"/>
        </w:rPr>
        <w:t>réunion ;</w:t>
      </w:r>
    </w:p>
    <w:p w14:paraId="6A12C820" w14:textId="475DFB0E" w:rsidR="008C675D" w:rsidRPr="0056445C" w:rsidRDefault="008C675D" w:rsidP="008C675D">
      <w:pPr>
        <w:pStyle w:val="Heading2"/>
        <w:rPr>
          <w:lang w:val="fr-FR"/>
        </w:rPr>
      </w:pPr>
      <w:r w:rsidRPr="008C675D">
        <w:rPr>
          <w:lang w:val="fr-FR"/>
        </w:rPr>
        <w:t>Budget du CAP du PNUE pour 2022</w:t>
      </w:r>
      <w:r w:rsidRPr="008C675D">
        <w:rPr>
          <w:rStyle w:val="FootnoteReference"/>
          <w:lang w:val="fr-FR"/>
        </w:rPr>
        <w:footnoteReference w:id="11"/>
      </w:r>
      <w:r w:rsidRPr="008C675D">
        <w:rPr>
          <w:lang w:val="fr-FR"/>
        </w:rPr>
        <w:t xml:space="preserve"> et budgets de base pour le PNUD, l</w:t>
      </w:r>
      <w:r w:rsidR="00A2689C">
        <w:rPr>
          <w:lang w:val="fr-FR"/>
        </w:rPr>
        <w:t>’</w:t>
      </w:r>
      <w:r w:rsidRPr="008C675D">
        <w:rPr>
          <w:lang w:val="fr-FR"/>
        </w:rPr>
        <w:t>ONUDI et la Banque mondiale également pour 2022</w:t>
      </w:r>
      <w:r w:rsidRPr="008C675D">
        <w:rPr>
          <w:rStyle w:val="FootnoteReference"/>
          <w:lang w:val="fr-FR"/>
        </w:rPr>
        <w:footnoteReference w:id="12"/>
      </w:r>
      <w:r w:rsidRPr="008C675D">
        <w:rPr>
          <w:lang w:val="fr-FR"/>
        </w:rPr>
        <w:t>, approuvés à la 86</w:t>
      </w:r>
      <w:r w:rsidRPr="008C675D">
        <w:rPr>
          <w:vertAlign w:val="superscript"/>
          <w:lang w:val="fr-FR"/>
        </w:rPr>
        <w:t>e</w:t>
      </w:r>
      <w:r w:rsidRPr="008C675D">
        <w:rPr>
          <w:lang w:val="fr-FR"/>
        </w:rPr>
        <w:t xml:space="preserve"> réunion ;</w:t>
      </w:r>
    </w:p>
    <w:p w14:paraId="208E205D" w14:textId="58105CAD" w:rsidR="008C675D" w:rsidRPr="0056445C" w:rsidRDefault="008C675D" w:rsidP="008C675D">
      <w:pPr>
        <w:pStyle w:val="Heading2"/>
        <w:rPr>
          <w:lang w:val="fr-FR"/>
        </w:rPr>
      </w:pPr>
      <w:r w:rsidRPr="008C675D">
        <w:rPr>
          <w:color w:val="000000" w:themeColor="text1"/>
          <w:lang w:val="fr-FR"/>
        </w:rPr>
        <w:t>M</w:t>
      </w:r>
      <w:r w:rsidRPr="008C675D">
        <w:rPr>
          <w:lang w:val="fr-FR"/>
        </w:rPr>
        <w:t>ise à jour de l</w:t>
      </w:r>
      <w:r w:rsidR="00A2689C">
        <w:rPr>
          <w:lang w:val="fr-FR"/>
        </w:rPr>
        <w:t>’</w:t>
      </w:r>
      <w:r w:rsidRPr="008C675D">
        <w:rPr>
          <w:lang w:val="fr-FR"/>
        </w:rPr>
        <w:t xml:space="preserve">analyse des </w:t>
      </w:r>
      <w:r w:rsidRPr="008C675D">
        <w:rPr>
          <w:color w:val="000000" w:themeColor="text1"/>
          <w:lang w:val="fr-FR"/>
        </w:rPr>
        <w:t xml:space="preserve">implications </w:t>
      </w:r>
      <w:r w:rsidRPr="008C675D">
        <w:rPr>
          <w:lang w:val="fr-FR"/>
        </w:rPr>
        <w:t>de la mise en œuvre en parallèle ou intégrée des activités d</w:t>
      </w:r>
      <w:r w:rsidR="00A2689C">
        <w:rPr>
          <w:lang w:val="fr-FR"/>
        </w:rPr>
        <w:t>’</w:t>
      </w:r>
      <w:r w:rsidRPr="008C675D">
        <w:rPr>
          <w:lang w:val="fr-FR"/>
        </w:rPr>
        <w:t xml:space="preserve">élimination des HCFC et de réduction progressive des HFC </w:t>
      </w:r>
      <w:r w:rsidRPr="008C675D">
        <w:rPr>
          <w:color w:val="000000" w:themeColor="text1"/>
          <w:lang w:val="fr-FR"/>
        </w:rPr>
        <w:t>(décision 84/86(b)(i))</w:t>
      </w:r>
      <w:r w:rsidRPr="008C675D">
        <w:rPr>
          <w:rStyle w:val="FootnoteReference"/>
          <w:color w:val="000000" w:themeColor="text1"/>
          <w:lang w:val="fr-FR"/>
        </w:rPr>
        <w:footnoteReference w:id="13"/>
      </w:r>
      <w:r w:rsidRPr="008C675D">
        <w:rPr>
          <w:color w:val="000000" w:themeColor="text1"/>
          <w:lang w:val="fr-FR"/>
        </w:rPr>
        <w:t>, pour évaluer les implications de ces décisions/informations sur le régime des coûts administratifs pour la période triennale 2021-2023.</w:t>
      </w:r>
    </w:p>
    <w:p w14:paraId="527C3F1B" w14:textId="77777777" w:rsidR="00290401" w:rsidRPr="0056445C" w:rsidRDefault="003A0124" w:rsidP="0056445C">
      <w:pPr>
        <w:pStyle w:val="Heading1"/>
        <w:spacing w:after="120"/>
        <w:rPr>
          <w:color w:val="000000" w:themeColor="text1"/>
          <w:lang w:val="fr-FR"/>
        </w:rPr>
      </w:pPr>
      <w:r w:rsidRPr="00290401">
        <w:rPr>
          <w:color w:val="000000" w:themeColor="text1"/>
          <w:lang w:val="fr-FR"/>
        </w:rPr>
        <w:t>Le Secrétariat s</w:t>
      </w:r>
      <w:r w:rsidR="00A2689C" w:rsidRPr="00290401">
        <w:rPr>
          <w:color w:val="000000" w:themeColor="text1"/>
          <w:lang w:val="fr-FR"/>
        </w:rPr>
        <w:t>’</w:t>
      </w:r>
      <w:r w:rsidRPr="00290401">
        <w:rPr>
          <w:color w:val="000000" w:themeColor="text1"/>
          <w:lang w:val="fr-FR"/>
        </w:rPr>
        <w:t>est également entretenu avec chacune des agences d</w:t>
      </w:r>
      <w:r w:rsidR="00A2689C" w:rsidRPr="00290401">
        <w:rPr>
          <w:color w:val="000000" w:themeColor="text1"/>
          <w:lang w:val="fr-FR"/>
        </w:rPr>
        <w:t>’</w:t>
      </w:r>
      <w:r w:rsidRPr="00290401">
        <w:rPr>
          <w:color w:val="000000" w:themeColor="text1"/>
          <w:lang w:val="fr-FR"/>
        </w:rPr>
        <w:t>exécution sur les implications du régime des coûts administratifs au cours de la période triennale 2021-2023, notant qu</w:t>
      </w:r>
      <w:r w:rsidR="00A2689C" w:rsidRPr="00290401">
        <w:rPr>
          <w:color w:val="000000" w:themeColor="text1"/>
          <w:lang w:val="fr-FR"/>
        </w:rPr>
        <w:t>’</w:t>
      </w:r>
      <w:r w:rsidRPr="00290401">
        <w:rPr>
          <w:color w:val="000000" w:themeColor="text1"/>
          <w:lang w:val="fr-FR"/>
        </w:rPr>
        <w:t xml:space="preserve">au cours de cette </w:t>
      </w:r>
      <w:r w:rsidRPr="00290401">
        <w:rPr>
          <w:color w:val="000000" w:themeColor="text1"/>
          <w:lang w:val="fr-FR"/>
        </w:rPr>
        <w:lastRenderedPageBreak/>
        <w:t>période triennale, les activités liées aux PGEH seraient mises en œuvre en même temps que les activités de</w:t>
      </w:r>
      <w:r w:rsidR="00A2689C" w:rsidRPr="00290401">
        <w:rPr>
          <w:color w:val="000000" w:themeColor="text1"/>
          <w:lang w:val="fr-FR"/>
        </w:rPr>
        <w:t> </w:t>
      </w:r>
      <w:r w:rsidRPr="00290401">
        <w:rPr>
          <w:color w:val="000000" w:themeColor="text1"/>
          <w:lang w:val="fr-FR"/>
        </w:rPr>
        <w:t>préparation des plans de mise en œuvre</w:t>
      </w:r>
      <w:r w:rsidR="00A2689C" w:rsidRPr="00290401">
        <w:rPr>
          <w:color w:val="000000" w:themeColor="text1"/>
          <w:lang w:val="fr-FR"/>
        </w:rPr>
        <w:t> </w:t>
      </w:r>
      <w:r w:rsidRPr="00290401">
        <w:rPr>
          <w:color w:val="000000" w:themeColor="text1"/>
          <w:lang w:val="fr-FR"/>
        </w:rPr>
        <w:t>de l</w:t>
      </w:r>
      <w:r w:rsidR="00A2689C" w:rsidRPr="00290401">
        <w:rPr>
          <w:color w:val="000000" w:themeColor="text1"/>
          <w:lang w:val="fr-FR"/>
        </w:rPr>
        <w:t>’</w:t>
      </w:r>
      <w:r w:rsidRPr="00290401">
        <w:rPr>
          <w:color w:val="000000" w:themeColor="text1"/>
          <w:lang w:val="fr-FR"/>
        </w:rPr>
        <w:t>Amendement de Kigali (KIP), en vue de l</w:t>
      </w:r>
      <w:r w:rsidR="00A2689C" w:rsidRPr="00290401">
        <w:rPr>
          <w:color w:val="000000" w:themeColor="text1"/>
          <w:lang w:val="fr-FR"/>
        </w:rPr>
        <w:t>’</w:t>
      </w:r>
      <w:r w:rsidRPr="00290401">
        <w:rPr>
          <w:color w:val="000000" w:themeColor="text1"/>
          <w:lang w:val="fr-FR"/>
        </w:rPr>
        <w:t>approbation des lignes directrices pour la préparation des plans de réduction progressive des HFC pour les pays visés à l</w:t>
      </w:r>
      <w:r w:rsidR="00A2689C" w:rsidRPr="00290401">
        <w:rPr>
          <w:color w:val="000000" w:themeColor="text1"/>
          <w:lang w:val="fr-FR"/>
        </w:rPr>
        <w:t>’</w:t>
      </w:r>
      <w:r w:rsidRPr="00290401">
        <w:rPr>
          <w:color w:val="000000" w:themeColor="text1"/>
          <w:lang w:val="fr-FR"/>
        </w:rPr>
        <w:t>article 5 (décision 87/50) ; ces activités auront un impact sur les niveaux des coûts d</w:t>
      </w:r>
      <w:r w:rsidR="00A2689C" w:rsidRPr="00290401">
        <w:rPr>
          <w:color w:val="000000" w:themeColor="text1"/>
          <w:lang w:val="fr-FR"/>
        </w:rPr>
        <w:t>’</w:t>
      </w:r>
      <w:r w:rsidRPr="00290401">
        <w:rPr>
          <w:color w:val="000000" w:themeColor="text1"/>
          <w:lang w:val="fr-FR"/>
        </w:rPr>
        <w:t>appui d</w:t>
      </w:r>
      <w:r w:rsidR="00A2689C" w:rsidRPr="00290401">
        <w:rPr>
          <w:color w:val="000000" w:themeColor="text1"/>
          <w:lang w:val="fr-FR"/>
        </w:rPr>
        <w:t>’</w:t>
      </w:r>
      <w:r w:rsidRPr="00290401">
        <w:rPr>
          <w:color w:val="000000" w:themeColor="text1"/>
          <w:lang w:val="fr-FR"/>
        </w:rPr>
        <w:t>agence nécessaires pour aider les pays visés à l</w:t>
      </w:r>
      <w:r w:rsidR="00A2689C" w:rsidRPr="00290401">
        <w:rPr>
          <w:color w:val="000000" w:themeColor="text1"/>
          <w:lang w:val="fr-FR"/>
        </w:rPr>
        <w:t>’</w:t>
      </w:r>
      <w:r w:rsidRPr="00290401">
        <w:rPr>
          <w:color w:val="000000" w:themeColor="text1"/>
          <w:lang w:val="fr-FR"/>
        </w:rPr>
        <w:t>article 5.</w:t>
      </w:r>
      <w:r w:rsidRPr="0056445C">
        <w:rPr>
          <w:color w:val="000000" w:themeColor="text1"/>
          <w:lang w:val="fr-FR"/>
        </w:rPr>
        <w:t xml:space="preserve"> </w:t>
      </w:r>
    </w:p>
    <w:p w14:paraId="666548A4" w14:textId="45A7E4E3" w:rsidR="003A0124" w:rsidRPr="0056445C" w:rsidRDefault="003A0124" w:rsidP="0056445C">
      <w:pPr>
        <w:pStyle w:val="Heading1"/>
        <w:spacing w:after="120"/>
        <w:rPr>
          <w:lang w:val="fr-FR"/>
        </w:rPr>
      </w:pPr>
      <w:r w:rsidRPr="003A0124">
        <w:rPr>
          <w:lang w:val="fr-FR"/>
        </w:rPr>
        <w:t>À cet égard, à compter de la 87</w:t>
      </w:r>
      <w:r w:rsidRPr="003A0124">
        <w:rPr>
          <w:vertAlign w:val="superscript"/>
          <w:lang w:val="fr-FR"/>
        </w:rPr>
        <w:t>e</w:t>
      </w:r>
      <w:r w:rsidRPr="003A0124">
        <w:rPr>
          <w:lang w:val="fr-FR"/>
        </w:rPr>
        <w:t xml:space="preserve"> réunion, un financement a été approuvé pour la préparation des </w:t>
      </w:r>
      <w:r w:rsidRPr="003A0124">
        <w:rPr>
          <w:color w:val="000000" w:themeColor="text1"/>
          <w:lang w:val="fr-FR"/>
        </w:rPr>
        <w:t>plans de mise en œuvre de l</w:t>
      </w:r>
      <w:r w:rsidR="00A2689C">
        <w:rPr>
          <w:color w:val="000000" w:themeColor="text1"/>
          <w:lang w:val="fr-FR"/>
        </w:rPr>
        <w:t>’</w:t>
      </w:r>
      <w:r w:rsidRPr="003A0124">
        <w:rPr>
          <w:color w:val="000000" w:themeColor="text1"/>
          <w:lang w:val="fr-FR"/>
        </w:rPr>
        <w:t xml:space="preserve">Amendement de Kigali </w:t>
      </w:r>
      <w:r w:rsidRPr="003A0124">
        <w:rPr>
          <w:lang w:val="fr-FR"/>
        </w:rPr>
        <w:t>pour 35 pays visés à l</w:t>
      </w:r>
      <w:r w:rsidR="00A2689C">
        <w:rPr>
          <w:lang w:val="fr-FR"/>
        </w:rPr>
        <w:t>’</w:t>
      </w:r>
      <w:r w:rsidRPr="003A0124">
        <w:rPr>
          <w:lang w:val="fr-FR"/>
        </w:rPr>
        <w:t>article 5 et des demandes de financement pour 19 pays supplémentaires visés à l</w:t>
      </w:r>
      <w:r w:rsidR="00A2689C">
        <w:rPr>
          <w:lang w:val="fr-FR"/>
        </w:rPr>
        <w:t>’</w:t>
      </w:r>
      <w:r w:rsidRPr="003A0124">
        <w:rPr>
          <w:lang w:val="fr-FR"/>
        </w:rPr>
        <w:t>article 5 ont été soumises à la 88</w:t>
      </w:r>
      <w:r w:rsidRPr="003A0124">
        <w:rPr>
          <w:vertAlign w:val="superscript"/>
          <w:lang w:val="fr-FR"/>
        </w:rPr>
        <w:t>e</w:t>
      </w:r>
      <w:r w:rsidRPr="003A0124">
        <w:rPr>
          <w:lang w:val="fr-FR"/>
        </w:rPr>
        <w:t> réunion ; des demandes de financement pour la préparation de plans de mise en œuvre</w:t>
      </w:r>
      <w:r w:rsidR="00A2689C">
        <w:rPr>
          <w:lang w:val="fr-FR"/>
        </w:rPr>
        <w:t> </w:t>
      </w:r>
      <w:r w:rsidRPr="003A0124">
        <w:rPr>
          <w:lang w:val="fr-FR"/>
        </w:rPr>
        <w:t>de l</w:t>
      </w:r>
      <w:r w:rsidR="00A2689C">
        <w:rPr>
          <w:lang w:val="fr-FR"/>
        </w:rPr>
        <w:t>’</w:t>
      </w:r>
      <w:r w:rsidRPr="003A0124">
        <w:rPr>
          <w:lang w:val="fr-FR"/>
        </w:rPr>
        <w:t>Amendement de Kigali concernant respectivement 70 et 29 pays supplémentaires visés à l</w:t>
      </w:r>
      <w:r w:rsidR="00A2689C">
        <w:rPr>
          <w:lang w:val="fr-FR"/>
        </w:rPr>
        <w:t>’</w:t>
      </w:r>
      <w:r w:rsidRPr="003A0124">
        <w:rPr>
          <w:lang w:val="fr-FR"/>
        </w:rPr>
        <w:t>article 5 ont été incluses dans le plan d</w:t>
      </w:r>
      <w:r w:rsidR="00A2689C">
        <w:rPr>
          <w:lang w:val="fr-FR"/>
        </w:rPr>
        <w:t>’</w:t>
      </w:r>
      <w:r w:rsidRPr="003A0124">
        <w:rPr>
          <w:lang w:val="fr-FR"/>
        </w:rPr>
        <w:t xml:space="preserve">activités </w:t>
      </w:r>
      <w:r w:rsidR="00290401">
        <w:rPr>
          <w:lang w:val="fr-FR"/>
        </w:rPr>
        <w:t>général de</w:t>
      </w:r>
      <w:r w:rsidRPr="003A0124">
        <w:rPr>
          <w:lang w:val="fr-FR"/>
        </w:rPr>
        <w:t xml:space="preserve"> 2022 et 2023</w:t>
      </w:r>
      <w:r w:rsidRPr="003A0124">
        <w:rPr>
          <w:rStyle w:val="FootnoteReference"/>
        </w:rPr>
        <w:footnoteReference w:id="14"/>
      </w:r>
      <w:r w:rsidR="00290401">
        <w:rPr>
          <w:lang w:val="fr-FR"/>
        </w:rPr>
        <w:t>.</w:t>
      </w:r>
      <w:r w:rsidRPr="0056445C">
        <w:rPr>
          <w:lang w:val="fr-FR"/>
        </w:rPr>
        <w:t xml:space="preserve"> </w:t>
      </w:r>
      <w:r w:rsidRPr="003A0124">
        <w:rPr>
          <w:lang w:val="fr-FR"/>
        </w:rPr>
        <w:t>Ces activités entraîneront une augmentation de la charge de travail des agences bilatérales et d</w:t>
      </w:r>
      <w:r w:rsidR="00A2689C">
        <w:rPr>
          <w:lang w:val="fr-FR"/>
        </w:rPr>
        <w:t>’</w:t>
      </w:r>
      <w:r w:rsidRPr="003A0124">
        <w:rPr>
          <w:lang w:val="fr-FR"/>
        </w:rPr>
        <w:t>exécution et de l</w:t>
      </w:r>
      <w:r w:rsidR="00A2689C">
        <w:rPr>
          <w:lang w:val="fr-FR"/>
        </w:rPr>
        <w:t>’</w:t>
      </w:r>
      <w:r w:rsidRPr="003A0124">
        <w:rPr>
          <w:lang w:val="fr-FR"/>
        </w:rPr>
        <w:t>UNO.</w:t>
      </w:r>
      <w:r w:rsidRPr="0056445C">
        <w:rPr>
          <w:lang w:val="fr-FR"/>
        </w:rPr>
        <w:t xml:space="preserve"> </w:t>
      </w:r>
      <w:r w:rsidRPr="003A0124">
        <w:rPr>
          <w:lang w:val="fr-FR"/>
        </w:rPr>
        <w:t>Cependant, la portée et l</w:t>
      </w:r>
      <w:r w:rsidR="00A2689C">
        <w:rPr>
          <w:lang w:val="fr-FR"/>
        </w:rPr>
        <w:t>’</w:t>
      </w:r>
      <w:r w:rsidRPr="003A0124">
        <w:rPr>
          <w:lang w:val="fr-FR"/>
        </w:rPr>
        <w:t>ampleur des activités liées à la soumission des plans de mise en œuvre</w:t>
      </w:r>
      <w:r w:rsidR="00A2689C">
        <w:rPr>
          <w:lang w:val="fr-FR"/>
        </w:rPr>
        <w:t> </w:t>
      </w:r>
      <w:r w:rsidRPr="003A0124">
        <w:rPr>
          <w:lang w:val="fr-FR"/>
        </w:rPr>
        <w:t>de l</w:t>
      </w:r>
      <w:r w:rsidR="00A2689C">
        <w:rPr>
          <w:lang w:val="fr-FR"/>
        </w:rPr>
        <w:t>’</w:t>
      </w:r>
      <w:r w:rsidRPr="003A0124">
        <w:rPr>
          <w:lang w:val="fr-FR"/>
        </w:rPr>
        <w:t xml:space="preserve">Amendement de Kigali et, plus important encore, leur mise en œuvre seront mieux comprises une fois que les discussions sur les questions en suspens liées aux </w:t>
      </w:r>
      <w:r w:rsidR="00F01FDB">
        <w:rPr>
          <w:lang w:val="fr-FR"/>
        </w:rPr>
        <w:t xml:space="preserve">orientations </w:t>
      </w:r>
      <w:r w:rsidRPr="003A0124">
        <w:rPr>
          <w:lang w:val="fr-FR"/>
        </w:rPr>
        <w:t>relatives aux HFC, les lignes directrices concernant les plans de réduction des HFC, les stratégies potentielles pour les HFC et les questions liées à l</w:t>
      </w:r>
      <w:r w:rsidR="00A2689C">
        <w:rPr>
          <w:lang w:val="fr-FR"/>
        </w:rPr>
        <w:t>’</w:t>
      </w:r>
      <w:r w:rsidRPr="003A0124">
        <w:rPr>
          <w:lang w:val="fr-FR"/>
        </w:rPr>
        <w:t>amélioration de l</w:t>
      </w:r>
      <w:r w:rsidR="00A2689C">
        <w:rPr>
          <w:lang w:val="fr-FR"/>
        </w:rPr>
        <w:t>’</w:t>
      </w:r>
      <w:r w:rsidRPr="003A0124">
        <w:rPr>
          <w:lang w:val="fr-FR"/>
        </w:rPr>
        <w:t>efficacité énergétique lors de la réduction progressive des HFC</w:t>
      </w:r>
      <w:r w:rsidRPr="003A0124">
        <w:rPr>
          <w:rStyle w:val="FootnoteReference"/>
          <w:lang w:val="fr-FR"/>
        </w:rPr>
        <w:footnoteReference w:id="15"/>
      </w:r>
      <w:r w:rsidRPr="003A0124">
        <w:rPr>
          <w:lang w:val="fr-FR"/>
        </w:rPr>
        <w:t xml:space="preserve"> s</w:t>
      </w:r>
      <w:r w:rsidR="00F01FDB">
        <w:rPr>
          <w:lang w:val="fr-FR"/>
        </w:rPr>
        <w:t>er</w:t>
      </w:r>
      <w:r w:rsidRPr="003A0124">
        <w:rPr>
          <w:lang w:val="fr-FR"/>
        </w:rPr>
        <w:t>ont conclues et des décisions adoptées.</w:t>
      </w:r>
      <w:r w:rsidRPr="0056445C">
        <w:rPr>
          <w:lang w:val="fr-FR"/>
        </w:rPr>
        <w:t xml:space="preserve"> </w:t>
      </w:r>
      <w:r w:rsidRPr="003A0124">
        <w:rPr>
          <w:lang w:val="fr-FR"/>
        </w:rPr>
        <w:t>Compte tenu de ces faits, le Comité exécutif a demandé au Secrétariat de préparer une analyse relative aux capacités des institutions du Fonds multilatéral et des pays visés à l</w:t>
      </w:r>
      <w:r w:rsidR="00A2689C">
        <w:rPr>
          <w:lang w:val="fr-FR"/>
        </w:rPr>
        <w:t>’</w:t>
      </w:r>
      <w:r w:rsidRPr="003A0124">
        <w:rPr>
          <w:lang w:val="fr-FR"/>
        </w:rPr>
        <w:t>article 5 pour prendre en main la réduction progressive des HFC, aux fins d</w:t>
      </w:r>
      <w:r w:rsidR="00A2689C">
        <w:rPr>
          <w:lang w:val="fr-FR"/>
        </w:rPr>
        <w:t>’</w:t>
      </w:r>
      <w:r w:rsidRPr="003A0124">
        <w:rPr>
          <w:lang w:val="fr-FR"/>
        </w:rPr>
        <w:t>examen lors de la 91</w:t>
      </w:r>
      <w:r w:rsidRPr="003A0124">
        <w:rPr>
          <w:vertAlign w:val="superscript"/>
          <w:lang w:val="fr-FR"/>
        </w:rPr>
        <w:t>e</w:t>
      </w:r>
      <w:r w:rsidRPr="003A0124">
        <w:rPr>
          <w:lang w:val="fr-FR"/>
        </w:rPr>
        <w:t xml:space="preserve"> réunion.</w:t>
      </w:r>
    </w:p>
    <w:p w14:paraId="1A40186C" w14:textId="320CD09F" w:rsidR="00D850F0" w:rsidRPr="0056445C" w:rsidRDefault="00E14065" w:rsidP="0056445C">
      <w:pPr>
        <w:widowControl w:val="0"/>
        <w:spacing w:after="120"/>
        <w:rPr>
          <w:b/>
          <w:lang w:val="fr-FR"/>
        </w:rPr>
      </w:pPr>
      <w:r w:rsidRPr="00E14065">
        <w:rPr>
          <w:b/>
          <w:lang w:val="fr-FR"/>
        </w:rPr>
        <w:t>Vue générale du régime de</w:t>
      </w:r>
      <w:r w:rsidR="00780DD9">
        <w:rPr>
          <w:b/>
          <w:lang w:val="fr-FR"/>
        </w:rPr>
        <w:t>s</w:t>
      </w:r>
      <w:r w:rsidRPr="00E14065">
        <w:rPr>
          <w:b/>
          <w:lang w:val="fr-FR"/>
        </w:rPr>
        <w:t xml:space="preserve"> coûts administratifs du Fonds Multilatéral</w:t>
      </w:r>
    </w:p>
    <w:p w14:paraId="63F64601" w14:textId="360819B6" w:rsidR="00E14065" w:rsidRPr="0056445C" w:rsidRDefault="00E14065" w:rsidP="0056445C">
      <w:pPr>
        <w:pStyle w:val="Heading1"/>
        <w:spacing w:after="120"/>
        <w:rPr>
          <w:lang w:val="fr-FR"/>
        </w:rPr>
      </w:pPr>
      <w:r w:rsidRPr="00E14065">
        <w:rPr>
          <w:lang w:val="fr-FR"/>
        </w:rPr>
        <w:t>Depuis la création du Fonds multilatéral, les taux des coûts d</w:t>
      </w:r>
      <w:r w:rsidR="00A2689C">
        <w:rPr>
          <w:lang w:val="fr-FR"/>
        </w:rPr>
        <w:t>’</w:t>
      </w:r>
      <w:r w:rsidRPr="00E14065">
        <w:rPr>
          <w:lang w:val="fr-FR"/>
        </w:rPr>
        <w:t>appui aux programmes, calculés en tant que taux des approbations de financement de projets par période triennale, ont généralement oscillé au-dessous de 13 pour cent, comme le montre le tableau 1.</w:t>
      </w:r>
      <w:r w:rsidRPr="0056445C">
        <w:rPr>
          <w:lang w:val="fr-FR"/>
        </w:rPr>
        <w:t xml:space="preserve"> </w:t>
      </w:r>
    </w:p>
    <w:p w14:paraId="46AC140D" w14:textId="00F35FE8" w:rsidR="00D850F0" w:rsidRPr="0056445C" w:rsidRDefault="00E14065" w:rsidP="000F3423">
      <w:pPr>
        <w:widowControl w:val="0"/>
        <w:rPr>
          <w:b/>
          <w:color w:val="000000" w:themeColor="text1"/>
          <w:sz w:val="21"/>
          <w:szCs w:val="21"/>
          <w:lang w:val="fr-FR"/>
        </w:rPr>
      </w:pPr>
      <w:r w:rsidRPr="00E14065">
        <w:rPr>
          <w:b/>
          <w:color w:val="000000" w:themeColor="text1"/>
          <w:sz w:val="21"/>
          <w:szCs w:val="21"/>
          <w:lang w:val="fr-FR"/>
        </w:rPr>
        <w:t>Tableau 1. Coûts</w:t>
      </w:r>
      <w:r w:rsidR="00A2689C">
        <w:rPr>
          <w:b/>
          <w:color w:val="000000" w:themeColor="text1"/>
          <w:sz w:val="21"/>
          <w:szCs w:val="21"/>
          <w:lang w:val="fr-FR"/>
        </w:rPr>
        <w:t> </w:t>
      </w:r>
      <w:r w:rsidRPr="00E14065">
        <w:rPr>
          <w:b/>
          <w:color w:val="000000" w:themeColor="text1"/>
          <w:sz w:val="21"/>
          <w:szCs w:val="21"/>
          <w:lang w:val="fr-FR"/>
        </w:rPr>
        <w:t>administratifs payés par le Fonds Multilatéral par période triennale à partir de 1991 (en pourcentage)</w:t>
      </w:r>
      <w:r w:rsidRPr="00E14065">
        <w:rPr>
          <w:rStyle w:val="FootnoteReference"/>
          <w:b/>
          <w:color w:val="000000" w:themeColor="text1"/>
          <w:sz w:val="21"/>
          <w:szCs w:val="21"/>
          <w:lang w:val="fr-FR"/>
        </w:rPr>
        <w:footnoteReference w:id="16"/>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910"/>
        <w:gridCol w:w="910"/>
        <w:gridCol w:w="910"/>
        <w:gridCol w:w="910"/>
        <w:gridCol w:w="910"/>
        <w:gridCol w:w="910"/>
        <w:gridCol w:w="909"/>
        <w:gridCol w:w="909"/>
        <w:gridCol w:w="909"/>
      </w:tblGrid>
      <w:tr w:rsidR="00642DD0" w:rsidRPr="00642DD0" w14:paraId="02CD428D" w14:textId="77777777" w:rsidTr="00642DD0">
        <w:trPr>
          <w:tblHeader/>
        </w:trPr>
        <w:tc>
          <w:tcPr>
            <w:tcW w:w="624" w:type="pct"/>
            <w:shd w:val="clear" w:color="auto" w:fill="auto"/>
            <w:noWrap/>
            <w:tcMar>
              <w:left w:w="29" w:type="dxa"/>
              <w:right w:w="0" w:type="dxa"/>
            </w:tcMar>
            <w:vAlign w:val="center"/>
            <w:hideMark/>
          </w:tcPr>
          <w:p w14:paraId="528A00E7" w14:textId="0C92D817" w:rsidR="008B4A78" w:rsidRPr="00E14065" w:rsidRDefault="00E14065" w:rsidP="00795908">
            <w:pPr>
              <w:jc w:val="left"/>
              <w:rPr>
                <w:b/>
                <w:bCs/>
                <w:color w:val="000000" w:themeColor="text1"/>
                <w:sz w:val="20"/>
                <w:szCs w:val="20"/>
                <w:lang w:val="en-US"/>
              </w:rPr>
            </w:pPr>
            <w:r w:rsidRPr="00E14065">
              <w:rPr>
                <w:b/>
                <w:bCs/>
                <w:color w:val="000000" w:themeColor="text1"/>
                <w:sz w:val="20"/>
                <w:szCs w:val="20"/>
                <w:lang w:val="fr-FR"/>
              </w:rPr>
              <w:t>Agence</w:t>
            </w:r>
          </w:p>
        </w:tc>
        <w:tc>
          <w:tcPr>
            <w:tcW w:w="486" w:type="pct"/>
            <w:tcMar>
              <w:left w:w="58" w:type="dxa"/>
              <w:right w:w="58" w:type="dxa"/>
            </w:tcMar>
            <w:vAlign w:val="center"/>
          </w:tcPr>
          <w:p w14:paraId="13517104" w14:textId="77777777"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1991-1999</w:t>
            </w:r>
          </w:p>
        </w:tc>
        <w:tc>
          <w:tcPr>
            <w:tcW w:w="486" w:type="pct"/>
            <w:shd w:val="clear" w:color="auto" w:fill="auto"/>
            <w:noWrap/>
            <w:tcMar>
              <w:left w:w="58" w:type="dxa"/>
              <w:right w:w="58" w:type="dxa"/>
            </w:tcMar>
            <w:vAlign w:val="center"/>
            <w:hideMark/>
          </w:tcPr>
          <w:p w14:paraId="36696ACA" w14:textId="05E8FF30"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2000-</w:t>
            </w:r>
            <w:r w:rsidR="00642DD0">
              <w:rPr>
                <w:b/>
                <w:bCs/>
                <w:color w:val="000000" w:themeColor="text1"/>
                <w:sz w:val="20"/>
                <w:szCs w:val="20"/>
                <w:lang w:val="en-US"/>
              </w:rPr>
              <w:t xml:space="preserve"> </w:t>
            </w:r>
            <w:r w:rsidRPr="00642DD0">
              <w:rPr>
                <w:b/>
                <w:bCs/>
                <w:color w:val="000000" w:themeColor="text1"/>
                <w:sz w:val="20"/>
                <w:szCs w:val="20"/>
                <w:lang w:val="en-US"/>
              </w:rPr>
              <w:t>2002</w:t>
            </w:r>
          </w:p>
        </w:tc>
        <w:tc>
          <w:tcPr>
            <w:tcW w:w="486" w:type="pct"/>
            <w:shd w:val="clear" w:color="auto" w:fill="auto"/>
            <w:noWrap/>
            <w:tcMar>
              <w:left w:w="58" w:type="dxa"/>
              <w:right w:w="58" w:type="dxa"/>
            </w:tcMar>
            <w:vAlign w:val="center"/>
            <w:hideMark/>
          </w:tcPr>
          <w:p w14:paraId="0532940A" w14:textId="3184CE69"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2003-</w:t>
            </w:r>
            <w:r w:rsidR="00642DD0">
              <w:rPr>
                <w:b/>
                <w:bCs/>
                <w:color w:val="000000" w:themeColor="text1"/>
                <w:sz w:val="20"/>
                <w:szCs w:val="20"/>
                <w:lang w:val="en-US"/>
              </w:rPr>
              <w:t xml:space="preserve"> </w:t>
            </w:r>
            <w:r w:rsidRPr="00642DD0">
              <w:rPr>
                <w:b/>
                <w:bCs/>
                <w:color w:val="000000" w:themeColor="text1"/>
                <w:sz w:val="20"/>
                <w:szCs w:val="20"/>
                <w:lang w:val="en-US"/>
              </w:rPr>
              <w:t>2005</w:t>
            </w:r>
          </w:p>
        </w:tc>
        <w:tc>
          <w:tcPr>
            <w:tcW w:w="486" w:type="pct"/>
            <w:shd w:val="clear" w:color="auto" w:fill="auto"/>
            <w:noWrap/>
            <w:tcMar>
              <w:left w:w="58" w:type="dxa"/>
              <w:right w:w="58" w:type="dxa"/>
            </w:tcMar>
            <w:vAlign w:val="center"/>
            <w:hideMark/>
          </w:tcPr>
          <w:p w14:paraId="0065F025" w14:textId="025AA29C"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2006-</w:t>
            </w:r>
            <w:r w:rsidR="00642DD0">
              <w:rPr>
                <w:b/>
                <w:bCs/>
                <w:color w:val="000000" w:themeColor="text1"/>
                <w:sz w:val="20"/>
                <w:szCs w:val="20"/>
                <w:lang w:val="en-US"/>
              </w:rPr>
              <w:t xml:space="preserve"> </w:t>
            </w:r>
            <w:r w:rsidRPr="00642DD0">
              <w:rPr>
                <w:b/>
                <w:bCs/>
                <w:color w:val="000000" w:themeColor="text1"/>
                <w:sz w:val="20"/>
                <w:szCs w:val="20"/>
                <w:lang w:val="en-US"/>
              </w:rPr>
              <w:t>2008</w:t>
            </w:r>
          </w:p>
        </w:tc>
        <w:tc>
          <w:tcPr>
            <w:tcW w:w="486" w:type="pct"/>
            <w:shd w:val="clear" w:color="auto" w:fill="auto"/>
            <w:noWrap/>
            <w:tcMar>
              <w:left w:w="58" w:type="dxa"/>
              <w:right w:w="58" w:type="dxa"/>
            </w:tcMar>
            <w:vAlign w:val="center"/>
            <w:hideMark/>
          </w:tcPr>
          <w:p w14:paraId="61BA6ADF" w14:textId="10BEA11A"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2009-</w:t>
            </w:r>
            <w:r w:rsidR="00642DD0">
              <w:rPr>
                <w:b/>
                <w:bCs/>
                <w:color w:val="000000" w:themeColor="text1"/>
                <w:sz w:val="20"/>
                <w:szCs w:val="20"/>
                <w:lang w:val="en-US"/>
              </w:rPr>
              <w:t xml:space="preserve"> </w:t>
            </w:r>
            <w:r w:rsidRPr="00642DD0">
              <w:rPr>
                <w:b/>
                <w:bCs/>
                <w:color w:val="000000" w:themeColor="text1"/>
                <w:sz w:val="20"/>
                <w:szCs w:val="20"/>
                <w:lang w:val="en-US"/>
              </w:rPr>
              <w:t>2011</w:t>
            </w:r>
          </w:p>
        </w:tc>
        <w:tc>
          <w:tcPr>
            <w:tcW w:w="486" w:type="pct"/>
            <w:shd w:val="clear" w:color="auto" w:fill="auto"/>
            <w:noWrap/>
            <w:tcMar>
              <w:left w:w="58" w:type="dxa"/>
              <w:right w:w="58" w:type="dxa"/>
            </w:tcMar>
            <w:vAlign w:val="center"/>
            <w:hideMark/>
          </w:tcPr>
          <w:p w14:paraId="47A2C607" w14:textId="79F2DBE3"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2012-</w:t>
            </w:r>
            <w:r w:rsidR="00642DD0">
              <w:rPr>
                <w:b/>
                <w:bCs/>
                <w:color w:val="000000" w:themeColor="text1"/>
                <w:sz w:val="20"/>
                <w:szCs w:val="20"/>
                <w:lang w:val="en-US"/>
              </w:rPr>
              <w:t xml:space="preserve"> </w:t>
            </w:r>
            <w:r w:rsidRPr="00642DD0">
              <w:rPr>
                <w:b/>
                <w:bCs/>
                <w:color w:val="000000" w:themeColor="text1"/>
                <w:sz w:val="20"/>
                <w:szCs w:val="20"/>
                <w:lang w:val="en-US"/>
              </w:rPr>
              <w:t>2014</w:t>
            </w:r>
          </w:p>
        </w:tc>
        <w:tc>
          <w:tcPr>
            <w:tcW w:w="486" w:type="pct"/>
            <w:tcMar>
              <w:left w:w="58" w:type="dxa"/>
              <w:right w:w="58" w:type="dxa"/>
            </w:tcMar>
            <w:vAlign w:val="center"/>
          </w:tcPr>
          <w:p w14:paraId="4A93DAAD" w14:textId="1B9AE836"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2015-</w:t>
            </w:r>
            <w:r w:rsidR="00642DD0">
              <w:rPr>
                <w:b/>
                <w:bCs/>
                <w:color w:val="000000" w:themeColor="text1"/>
                <w:sz w:val="20"/>
                <w:szCs w:val="20"/>
                <w:lang w:val="en-US"/>
              </w:rPr>
              <w:t xml:space="preserve"> </w:t>
            </w:r>
            <w:r w:rsidRPr="00642DD0">
              <w:rPr>
                <w:b/>
                <w:bCs/>
                <w:color w:val="000000" w:themeColor="text1"/>
                <w:sz w:val="20"/>
                <w:szCs w:val="20"/>
                <w:lang w:val="en-US"/>
              </w:rPr>
              <w:t>2017</w:t>
            </w:r>
          </w:p>
        </w:tc>
        <w:tc>
          <w:tcPr>
            <w:tcW w:w="486" w:type="pct"/>
            <w:tcMar>
              <w:left w:w="58" w:type="dxa"/>
              <w:right w:w="58" w:type="dxa"/>
            </w:tcMar>
            <w:vAlign w:val="center"/>
          </w:tcPr>
          <w:p w14:paraId="2538FA69" w14:textId="77777777"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2018 -2020</w:t>
            </w:r>
          </w:p>
        </w:tc>
        <w:tc>
          <w:tcPr>
            <w:tcW w:w="486" w:type="pct"/>
            <w:tcMar>
              <w:left w:w="58" w:type="dxa"/>
              <w:right w:w="58" w:type="dxa"/>
            </w:tcMar>
          </w:tcPr>
          <w:p w14:paraId="15EB66A3" w14:textId="77777777"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2021-2023</w:t>
            </w:r>
            <w:r w:rsidR="0050706D" w:rsidRPr="00642DD0">
              <w:rPr>
                <w:b/>
                <w:bCs/>
                <w:color w:val="000000" w:themeColor="text1"/>
                <w:sz w:val="20"/>
                <w:szCs w:val="20"/>
                <w:lang w:val="en-US"/>
              </w:rPr>
              <w:t>**</w:t>
            </w:r>
          </w:p>
        </w:tc>
      </w:tr>
      <w:tr w:rsidR="00642DD0" w:rsidRPr="00642DD0" w14:paraId="1D1F95F8" w14:textId="77777777" w:rsidTr="004C463B">
        <w:tc>
          <w:tcPr>
            <w:tcW w:w="624" w:type="pct"/>
            <w:shd w:val="clear" w:color="auto" w:fill="auto"/>
            <w:noWrap/>
            <w:tcMar>
              <w:left w:w="29" w:type="dxa"/>
              <w:right w:w="0" w:type="dxa"/>
            </w:tcMar>
            <w:vAlign w:val="bottom"/>
            <w:hideMark/>
          </w:tcPr>
          <w:p w14:paraId="177ECBB4" w14:textId="45E44AB5" w:rsidR="005B77BD" w:rsidRPr="00E14065" w:rsidRDefault="00E14065" w:rsidP="00795908">
            <w:pPr>
              <w:jc w:val="left"/>
              <w:rPr>
                <w:color w:val="000000" w:themeColor="text1"/>
                <w:sz w:val="20"/>
                <w:szCs w:val="20"/>
                <w:lang w:val="en-US"/>
              </w:rPr>
            </w:pPr>
            <w:r w:rsidRPr="00E14065">
              <w:rPr>
                <w:color w:val="000000" w:themeColor="text1"/>
                <w:sz w:val="20"/>
                <w:szCs w:val="20"/>
                <w:lang w:val="fr-FR"/>
              </w:rPr>
              <w:t>Bilatérale</w:t>
            </w:r>
          </w:p>
        </w:tc>
        <w:tc>
          <w:tcPr>
            <w:tcW w:w="486" w:type="pct"/>
            <w:shd w:val="clear" w:color="auto" w:fill="auto"/>
            <w:tcMar>
              <w:left w:w="0" w:type="dxa"/>
              <w:right w:w="187" w:type="dxa"/>
            </w:tcMar>
            <w:vAlign w:val="center"/>
          </w:tcPr>
          <w:p w14:paraId="76597FDF" w14:textId="3797E2AB" w:rsidR="005B77BD" w:rsidRPr="00642DD0" w:rsidRDefault="005B77BD" w:rsidP="000F3423">
            <w:pPr>
              <w:jc w:val="right"/>
              <w:rPr>
                <w:color w:val="000000"/>
                <w:sz w:val="20"/>
                <w:szCs w:val="20"/>
              </w:rPr>
            </w:pPr>
            <w:r w:rsidRPr="00642DD0">
              <w:rPr>
                <w:color w:val="000000"/>
                <w:sz w:val="20"/>
                <w:szCs w:val="20"/>
              </w:rPr>
              <w:t>2</w:t>
            </w:r>
            <w:r w:rsidR="00A2689C">
              <w:rPr>
                <w:color w:val="000000"/>
                <w:sz w:val="20"/>
                <w:szCs w:val="20"/>
              </w:rPr>
              <w:t>,</w:t>
            </w:r>
            <w:r w:rsidRPr="00642DD0">
              <w:rPr>
                <w:color w:val="000000"/>
                <w:sz w:val="20"/>
                <w:szCs w:val="20"/>
              </w:rPr>
              <w:t>8</w:t>
            </w:r>
          </w:p>
        </w:tc>
        <w:tc>
          <w:tcPr>
            <w:tcW w:w="486" w:type="pct"/>
            <w:shd w:val="clear" w:color="auto" w:fill="auto"/>
            <w:noWrap/>
            <w:tcMar>
              <w:left w:w="0" w:type="dxa"/>
              <w:right w:w="187" w:type="dxa"/>
            </w:tcMar>
            <w:vAlign w:val="center"/>
            <w:hideMark/>
          </w:tcPr>
          <w:p w14:paraId="628B89CB" w14:textId="12D7A614"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4</w:t>
            </w:r>
          </w:p>
        </w:tc>
        <w:tc>
          <w:tcPr>
            <w:tcW w:w="486" w:type="pct"/>
            <w:shd w:val="clear" w:color="auto" w:fill="auto"/>
            <w:noWrap/>
            <w:tcMar>
              <w:left w:w="0" w:type="dxa"/>
              <w:right w:w="187" w:type="dxa"/>
            </w:tcMar>
            <w:vAlign w:val="center"/>
            <w:hideMark/>
          </w:tcPr>
          <w:p w14:paraId="1E320D49" w14:textId="20EE7644" w:rsidR="005B77BD" w:rsidRPr="00642DD0" w:rsidRDefault="005B77BD" w:rsidP="000F3423">
            <w:pPr>
              <w:jc w:val="right"/>
              <w:rPr>
                <w:color w:val="000000"/>
                <w:sz w:val="20"/>
                <w:szCs w:val="20"/>
              </w:rPr>
            </w:pPr>
            <w:r w:rsidRPr="00642DD0">
              <w:rPr>
                <w:color w:val="000000"/>
                <w:sz w:val="20"/>
                <w:szCs w:val="20"/>
              </w:rPr>
              <w:t>10</w:t>
            </w:r>
            <w:r w:rsidR="00A2689C">
              <w:rPr>
                <w:color w:val="000000"/>
                <w:sz w:val="20"/>
                <w:szCs w:val="20"/>
              </w:rPr>
              <w:t>,</w:t>
            </w:r>
            <w:r w:rsidRPr="00642DD0">
              <w:rPr>
                <w:color w:val="000000"/>
                <w:sz w:val="20"/>
                <w:szCs w:val="20"/>
              </w:rPr>
              <w:t>7</w:t>
            </w:r>
          </w:p>
        </w:tc>
        <w:tc>
          <w:tcPr>
            <w:tcW w:w="486" w:type="pct"/>
            <w:shd w:val="clear" w:color="auto" w:fill="auto"/>
            <w:noWrap/>
            <w:tcMar>
              <w:left w:w="0" w:type="dxa"/>
              <w:right w:w="187" w:type="dxa"/>
            </w:tcMar>
            <w:vAlign w:val="center"/>
            <w:hideMark/>
          </w:tcPr>
          <w:p w14:paraId="01346983" w14:textId="4AAC2F59"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4</w:t>
            </w:r>
          </w:p>
        </w:tc>
        <w:tc>
          <w:tcPr>
            <w:tcW w:w="486" w:type="pct"/>
            <w:shd w:val="clear" w:color="auto" w:fill="auto"/>
            <w:noWrap/>
            <w:tcMar>
              <w:left w:w="0" w:type="dxa"/>
              <w:right w:w="187" w:type="dxa"/>
            </w:tcMar>
            <w:vAlign w:val="center"/>
            <w:hideMark/>
          </w:tcPr>
          <w:p w14:paraId="52C07EB6" w14:textId="285E37DD"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3</w:t>
            </w:r>
          </w:p>
        </w:tc>
        <w:tc>
          <w:tcPr>
            <w:tcW w:w="486" w:type="pct"/>
            <w:shd w:val="clear" w:color="auto" w:fill="auto"/>
            <w:noWrap/>
            <w:tcMar>
              <w:left w:w="0" w:type="dxa"/>
              <w:right w:w="187" w:type="dxa"/>
            </w:tcMar>
            <w:vAlign w:val="center"/>
            <w:hideMark/>
          </w:tcPr>
          <w:p w14:paraId="3DC9E7D5" w14:textId="15573940"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7</w:t>
            </w:r>
          </w:p>
        </w:tc>
        <w:tc>
          <w:tcPr>
            <w:tcW w:w="486" w:type="pct"/>
            <w:shd w:val="clear" w:color="auto" w:fill="auto"/>
            <w:tcMar>
              <w:left w:w="0" w:type="dxa"/>
              <w:right w:w="187" w:type="dxa"/>
            </w:tcMar>
            <w:vAlign w:val="center"/>
          </w:tcPr>
          <w:p w14:paraId="05CFA1E9" w14:textId="710D3A60"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8</w:t>
            </w:r>
          </w:p>
        </w:tc>
        <w:tc>
          <w:tcPr>
            <w:tcW w:w="486" w:type="pct"/>
            <w:shd w:val="clear" w:color="auto" w:fill="auto"/>
            <w:tcMar>
              <w:left w:w="0" w:type="dxa"/>
              <w:right w:w="187" w:type="dxa"/>
            </w:tcMar>
            <w:vAlign w:val="center"/>
          </w:tcPr>
          <w:p w14:paraId="09831EB8" w14:textId="4F0F32DC"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5</w:t>
            </w:r>
          </w:p>
        </w:tc>
        <w:tc>
          <w:tcPr>
            <w:tcW w:w="486" w:type="pct"/>
            <w:shd w:val="clear" w:color="auto" w:fill="auto"/>
            <w:tcMar>
              <w:left w:w="0" w:type="dxa"/>
              <w:right w:w="187" w:type="dxa"/>
            </w:tcMar>
          </w:tcPr>
          <w:p w14:paraId="063E3FBB" w14:textId="634AFB60"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8</w:t>
            </w:r>
          </w:p>
        </w:tc>
      </w:tr>
      <w:tr w:rsidR="00642DD0" w:rsidRPr="00642DD0" w14:paraId="7874D83D" w14:textId="77777777" w:rsidTr="004C463B">
        <w:tc>
          <w:tcPr>
            <w:tcW w:w="624" w:type="pct"/>
            <w:shd w:val="clear" w:color="auto" w:fill="auto"/>
            <w:noWrap/>
            <w:tcMar>
              <w:left w:w="29" w:type="dxa"/>
              <w:right w:w="0" w:type="dxa"/>
            </w:tcMar>
            <w:vAlign w:val="bottom"/>
            <w:hideMark/>
          </w:tcPr>
          <w:p w14:paraId="5FC904F0" w14:textId="07B03135" w:rsidR="005B77BD" w:rsidRPr="00E14065" w:rsidRDefault="00E14065" w:rsidP="00795908">
            <w:pPr>
              <w:jc w:val="left"/>
              <w:rPr>
                <w:color w:val="000000" w:themeColor="text1"/>
                <w:sz w:val="20"/>
                <w:szCs w:val="20"/>
                <w:lang w:val="en-US"/>
              </w:rPr>
            </w:pPr>
            <w:r w:rsidRPr="00E14065">
              <w:rPr>
                <w:color w:val="000000" w:themeColor="text1"/>
                <w:sz w:val="20"/>
                <w:szCs w:val="20"/>
                <w:lang w:val="fr-FR"/>
              </w:rPr>
              <w:t>PNUD</w:t>
            </w:r>
          </w:p>
        </w:tc>
        <w:tc>
          <w:tcPr>
            <w:tcW w:w="486" w:type="pct"/>
            <w:shd w:val="clear" w:color="auto" w:fill="auto"/>
            <w:tcMar>
              <w:left w:w="0" w:type="dxa"/>
              <w:right w:w="187" w:type="dxa"/>
            </w:tcMar>
            <w:vAlign w:val="center"/>
          </w:tcPr>
          <w:p w14:paraId="3DCF4DB8" w14:textId="1AA67DA8"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9</w:t>
            </w:r>
          </w:p>
        </w:tc>
        <w:tc>
          <w:tcPr>
            <w:tcW w:w="486" w:type="pct"/>
            <w:shd w:val="clear" w:color="auto" w:fill="auto"/>
            <w:noWrap/>
            <w:tcMar>
              <w:left w:w="0" w:type="dxa"/>
              <w:right w:w="187" w:type="dxa"/>
            </w:tcMar>
            <w:vAlign w:val="center"/>
            <w:hideMark/>
          </w:tcPr>
          <w:p w14:paraId="54E56036" w14:textId="328B21BC"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9</w:t>
            </w:r>
          </w:p>
        </w:tc>
        <w:tc>
          <w:tcPr>
            <w:tcW w:w="486" w:type="pct"/>
            <w:shd w:val="clear" w:color="auto" w:fill="auto"/>
            <w:noWrap/>
            <w:tcMar>
              <w:left w:w="0" w:type="dxa"/>
              <w:right w:w="187" w:type="dxa"/>
            </w:tcMar>
            <w:vAlign w:val="center"/>
            <w:hideMark/>
          </w:tcPr>
          <w:p w14:paraId="7EA8E5AF" w14:textId="12F072E0"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2</w:t>
            </w:r>
          </w:p>
        </w:tc>
        <w:tc>
          <w:tcPr>
            <w:tcW w:w="486" w:type="pct"/>
            <w:shd w:val="clear" w:color="auto" w:fill="auto"/>
            <w:noWrap/>
            <w:tcMar>
              <w:left w:w="0" w:type="dxa"/>
              <w:right w:w="187" w:type="dxa"/>
            </w:tcMar>
            <w:vAlign w:val="center"/>
            <w:hideMark/>
          </w:tcPr>
          <w:p w14:paraId="30806442" w14:textId="4A3890AB" w:rsidR="005B77BD" w:rsidRPr="00642DD0" w:rsidRDefault="005B77BD" w:rsidP="000F3423">
            <w:pPr>
              <w:jc w:val="right"/>
              <w:rPr>
                <w:color w:val="000000"/>
                <w:sz w:val="20"/>
                <w:szCs w:val="20"/>
              </w:rPr>
            </w:pPr>
            <w:r w:rsidRPr="00642DD0">
              <w:rPr>
                <w:color w:val="000000"/>
                <w:sz w:val="20"/>
                <w:szCs w:val="20"/>
              </w:rPr>
              <w:t>18</w:t>
            </w:r>
            <w:r w:rsidR="00A2689C">
              <w:rPr>
                <w:color w:val="000000"/>
                <w:sz w:val="20"/>
                <w:szCs w:val="20"/>
              </w:rPr>
              <w:t>,</w:t>
            </w:r>
            <w:r w:rsidRPr="00642DD0">
              <w:rPr>
                <w:color w:val="000000"/>
                <w:sz w:val="20"/>
                <w:szCs w:val="20"/>
              </w:rPr>
              <w:t>3</w:t>
            </w:r>
          </w:p>
        </w:tc>
        <w:tc>
          <w:tcPr>
            <w:tcW w:w="486" w:type="pct"/>
            <w:shd w:val="clear" w:color="auto" w:fill="auto"/>
            <w:noWrap/>
            <w:tcMar>
              <w:left w:w="0" w:type="dxa"/>
              <w:right w:w="187" w:type="dxa"/>
            </w:tcMar>
            <w:vAlign w:val="center"/>
            <w:hideMark/>
          </w:tcPr>
          <w:p w14:paraId="48931137" w14:textId="27C9494F" w:rsidR="005B77BD" w:rsidRPr="00642DD0" w:rsidRDefault="005B77BD" w:rsidP="000F3423">
            <w:pPr>
              <w:jc w:val="right"/>
              <w:rPr>
                <w:color w:val="000000"/>
                <w:sz w:val="20"/>
                <w:szCs w:val="20"/>
              </w:rPr>
            </w:pPr>
            <w:r w:rsidRPr="00642DD0">
              <w:rPr>
                <w:color w:val="000000"/>
                <w:sz w:val="20"/>
                <w:szCs w:val="20"/>
              </w:rPr>
              <w:t>14</w:t>
            </w:r>
            <w:r w:rsidR="00A2689C">
              <w:rPr>
                <w:color w:val="000000"/>
                <w:sz w:val="20"/>
                <w:szCs w:val="20"/>
              </w:rPr>
              <w:t>,</w:t>
            </w:r>
            <w:r w:rsidRPr="00642DD0">
              <w:rPr>
                <w:color w:val="000000"/>
                <w:sz w:val="20"/>
                <w:szCs w:val="20"/>
              </w:rPr>
              <w:t>0</w:t>
            </w:r>
          </w:p>
        </w:tc>
        <w:tc>
          <w:tcPr>
            <w:tcW w:w="486" w:type="pct"/>
            <w:shd w:val="clear" w:color="auto" w:fill="auto"/>
            <w:noWrap/>
            <w:tcMar>
              <w:left w:w="0" w:type="dxa"/>
              <w:right w:w="187" w:type="dxa"/>
            </w:tcMar>
            <w:vAlign w:val="center"/>
            <w:hideMark/>
          </w:tcPr>
          <w:p w14:paraId="4D0851A2" w14:textId="66D63E1A"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9</w:t>
            </w:r>
          </w:p>
        </w:tc>
        <w:tc>
          <w:tcPr>
            <w:tcW w:w="486" w:type="pct"/>
            <w:shd w:val="clear" w:color="auto" w:fill="auto"/>
            <w:tcMar>
              <w:left w:w="0" w:type="dxa"/>
              <w:right w:w="187" w:type="dxa"/>
            </w:tcMar>
            <w:vAlign w:val="center"/>
          </w:tcPr>
          <w:p w14:paraId="533087D8" w14:textId="1DB99730"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6</w:t>
            </w:r>
          </w:p>
        </w:tc>
        <w:tc>
          <w:tcPr>
            <w:tcW w:w="486" w:type="pct"/>
            <w:shd w:val="clear" w:color="auto" w:fill="auto"/>
            <w:tcMar>
              <w:left w:w="0" w:type="dxa"/>
              <w:right w:w="187" w:type="dxa"/>
            </w:tcMar>
            <w:vAlign w:val="center"/>
          </w:tcPr>
          <w:p w14:paraId="07D85B10" w14:textId="6A48FC1B" w:rsidR="005B77BD" w:rsidRPr="00642DD0" w:rsidRDefault="005B77BD" w:rsidP="000F3423">
            <w:pPr>
              <w:jc w:val="right"/>
              <w:rPr>
                <w:color w:val="000000"/>
                <w:sz w:val="20"/>
                <w:szCs w:val="20"/>
              </w:rPr>
            </w:pPr>
            <w:r w:rsidRPr="00642DD0">
              <w:rPr>
                <w:color w:val="000000"/>
                <w:sz w:val="20"/>
                <w:szCs w:val="20"/>
              </w:rPr>
              <w:t>14</w:t>
            </w:r>
            <w:r w:rsidR="00A2689C">
              <w:rPr>
                <w:color w:val="000000"/>
                <w:sz w:val="20"/>
                <w:szCs w:val="20"/>
              </w:rPr>
              <w:t>,</w:t>
            </w:r>
            <w:r w:rsidRPr="00642DD0">
              <w:rPr>
                <w:color w:val="000000"/>
                <w:sz w:val="20"/>
                <w:szCs w:val="20"/>
              </w:rPr>
              <w:t>7</w:t>
            </w:r>
          </w:p>
        </w:tc>
        <w:tc>
          <w:tcPr>
            <w:tcW w:w="486" w:type="pct"/>
            <w:shd w:val="clear" w:color="auto" w:fill="auto"/>
            <w:tcMar>
              <w:left w:w="0" w:type="dxa"/>
              <w:right w:w="187" w:type="dxa"/>
            </w:tcMar>
          </w:tcPr>
          <w:p w14:paraId="122A3661" w14:textId="5199FA2D"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00BC0D43" w:rsidRPr="00642DD0">
              <w:rPr>
                <w:color w:val="000000"/>
                <w:sz w:val="20"/>
                <w:szCs w:val="20"/>
              </w:rPr>
              <w:t>8</w:t>
            </w:r>
          </w:p>
        </w:tc>
      </w:tr>
      <w:tr w:rsidR="00642DD0" w:rsidRPr="00642DD0" w14:paraId="7965CD60" w14:textId="77777777" w:rsidTr="004C463B">
        <w:tc>
          <w:tcPr>
            <w:tcW w:w="624" w:type="pct"/>
            <w:shd w:val="clear" w:color="auto" w:fill="auto"/>
            <w:noWrap/>
            <w:tcMar>
              <w:left w:w="29" w:type="dxa"/>
              <w:right w:w="0" w:type="dxa"/>
            </w:tcMar>
            <w:vAlign w:val="bottom"/>
            <w:hideMark/>
          </w:tcPr>
          <w:p w14:paraId="3598946C" w14:textId="2CEBB6F9" w:rsidR="005B77BD" w:rsidRPr="00E14065" w:rsidRDefault="00E14065" w:rsidP="00795908">
            <w:pPr>
              <w:jc w:val="left"/>
              <w:rPr>
                <w:color w:val="000000" w:themeColor="text1"/>
                <w:sz w:val="20"/>
                <w:szCs w:val="20"/>
                <w:lang w:val="en-US"/>
              </w:rPr>
            </w:pPr>
            <w:r w:rsidRPr="00E14065">
              <w:rPr>
                <w:color w:val="000000" w:themeColor="text1"/>
                <w:sz w:val="20"/>
                <w:szCs w:val="20"/>
                <w:lang w:val="fr-FR"/>
              </w:rPr>
              <w:t>PNUE*</w:t>
            </w:r>
          </w:p>
        </w:tc>
        <w:tc>
          <w:tcPr>
            <w:tcW w:w="486" w:type="pct"/>
            <w:shd w:val="clear" w:color="auto" w:fill="auto"/>
            <w:tcMar>
              <w:left w:w="0" w:type="dxa"/>
              <w:right w:w="187" w:type="dxa"/>
            </w:tcMar>
            <w:vAlign w:val="center"/>
          </w:tcPr>
          <w:p w14:paraId="3982BB3E" w14:textId="1E4DCFB7"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0</w:t>
            </w:r>
          </w:p>
        </w:tc>
        <w:tc>
          <w:tcPr>
            <w:tcW w:w="486" w:type="pct"/>
            <w:shd w:val="clear" w:color="auto" w:fill="auto"/>
            <w:noWrap/>
            <w:tcMar>
              <w:left w:w="0" w:type="dxa"/>
              <w:right w:w="187" w:type="dxa"/>
            </w:tcMar>
            <w:vAlign w:val="center"/>
            <w:hideMark/>
          </w:tcPr>
          <w:p w14:paraId="6756025A" w14:textId="1FDE1DEA" w:rsidR="005B77BD" w:rsidRPr="00642DD0" w:rsidRDefault="005B77BD" w:rsidP="000F3423">
            <w:pPr>
              <w:jc w:val="right"/>
              <w:rPr>
                <w:color w:val="000000"/>
                <w:sz w:val="20"/>
                <w:szCs w:val="20"/>
              </w:rPr>
            </w:pPr>
            <w:r w:rsidRPr="00642DD0">
              <w:rPr>
                <w:color w:val="000000"/>
                <w:sz w:val="20"/>
                <w:szCs w:val="20"/>
              </w:rPr>
              <w:t>9</w:t>
            </w:r>
            <w:r w:rsidR="00A2689C">
              <w:rPr>
                <w:color w:val="000000"/>
                <w:sz w:val="20"/>
                <w:szCs w:val="20"/>
              </w:rPr>
              <w:t>,</w:t>
            </w:r>
            <w:r w:rsidRPr="00642DD0">
              <w:rPr>
                <w:color w:val="000000"/>
                <w:sz w:val="20"/>
                <w:szCs w:val="20"/>
              </w:rPr>
              <w:t>7</w:t>
            </w:r>
          </w:p>
        </w:tc>
        <w:tc>
          <w:tcPr>
            <w:tcW w:w="486" w:type="pct"/>
            <w:shd w:val="clear" w:color="auto" w:fill="auto"/>
            <w:noWrap/>
            <w:tcMar>
              <w:left w:w="0" w:type="dxa"/>
              <w:right w:w="187" w:type="dxa"/>
            </w:tcMar>
            <w:vAlign w:val="center"/>
            <w:hideMark/>
          </w:tcPr>
          <w:p w14:paraId="69A525D0" w14:textId="374B151D" w:rsidR="005B77BD" w:rsidRPr="00642DD0" w:rsidRDefault="005B77BD" w:rsidP="000F3423">
            <w:pPr>
              <w:jc w:val="right"/>
              <w:rPr>
                <w:color w:val="000000"/>
                <w:sz w:val="20"/>
                <w:szCs w:val="20"/>
              </w:rPr>
            </w:pPr>
            <w:r w:rsidRPr="00642DD0">
              <w:rPr>
                <w:color w:val="000000"/>
                <w:sz w:val="20"/>
                <w:szCs w:val="20"/>
              </w:rPr>
              <w:t>7</w:t>
            </w:r>
            <w:r w:rsidR="00A2689C">
              <w:rPr>
                <w:color w:val="000000"/>
                <w:sz w:val="20"/>
                <w:szCs w:val="20"/>
              </w:rPr>
              <w:t>,</w:t>
            </w:r>
            <w:r w:rsidRPr="00642DD0">
              <w:rPr>
                <w:color w:val="000000"/>
                <w:sz w:val="20"/>
                <w:szCs w:val="20"/>
              </w:rPr>
              <w:t>3</w:t>
            </w:r>
          </w:p>
        </w:tc>
        <w:tc>
          <w:tcPr>
            <w:tcW w:w="486" w:type="pct"/>
            <w:shd w:val="clear" w:color="auto" w:fill="auto"/>
            <w:noWrap/>
            <w:tcMar>
              <w:left w:w="0" w:type="dxa"/>
              <w:right w:w="187" w:type="dxa"/>
            </w:tcMar>
            <w:vAlign w:val="center"/>
            <w:hideMark/>
          </w:tcPr>
          <w:p w14:paraId="7FA884B6" w14:textId="02434FA7" w:rsidR="005B77BD" w:rsidRPr="00642DD0" w:rsidRDefault="005B77BD" w:rsidP="000F3423">
            <w:pPr>
              <w:jc w:val="right"/>
              <w:rPr>
                <w:color w:val="000000"/>
                <w:sz w:val="20"/>
                <w:szCs w:val="20"/>
              </w:rPr>
            </w:pPr>
            <w:r w:rsidRPr="00642DD0">
              <w:rPr>
                <w:color w:val="000000"/>
                <w:sz w:val="20"/>
                <w:szCs w:val="20"/>
              </w:rPr>
              <w:t>7</w:t>
            </w:r>
            <w:r w:rsidR="00A2689C">
              <w:rPr>
                <w:color w:val="000000"/>
                <w:sz w:val="20"/>
                <w:szCs w:val="20"/>
              </w:rPr>
              <w:t>,</w:t>
            </w:r>
            <w:r w:rsidRPr="00642DD0">
              <w:rPr>
                <w:color w:val="000000"/>
                <w:sz w:val="20"/>
                <w:szCs w:val="20"/>
              </w:rPr>
              <w:t>9</w:t>
            </w:r>
          </w:p>
        </w:tc>
        <w:tc>
          <w:tcPr>
            <w:tcW w:w="486" w:type="pct"/>
            <w:shd w:val="clear" w:color="auto" w:fill="auto"/>
            <w:noWrap/>
            <w:tcMar>
              <w:left w:w="0" w:type="dxa"/>
              <w:right w:w="187" w:type="dxa"/>
            </w:tcMar>
            <w:vAlign w:val="center"/>
            <w:hideMark/>
          </w:tcPr>
          <w:p w14:paraId="7EF82663" w14:textId="7B2A2F21" w:rsidR="005B77BD" w:rsidRPr="00642DD0" w:rsidRDefault="005B77BD" w:rsidP="000F3423">
            <w:pPr>
              <w:jc w:val="right"/>
              <w:rPr>
                <w:color w:val="000000"/>
                <w:sz w:val="20"/>
                <w:szCs w:val="20"/>
              </w:rPr>
            </w:pPr>
            <w:r w:rsidRPr="00642DD0">
              <w:rPr>
                <w:color w:val="000000"/>
                <w:sz w:val="20"/>
                <w:szCs w:val="20"/>
              </w:rPr>
              <w:t>7</w:t>
            </w:r>
            <w:r w:rsidR="00A2689C">
              <w:rPr>
                <w:color w:val="000000"/>
                <w:sz w:val="20"/>
                <w:szCs w:val="20"/>
              </w:rPr>
              <w:t>,</w:t>
            </w:r>
            <w:r w:rsidRPr="00642DD0">
              <w:rPr>
                <w:color w:val="000000"/>
                <w:sz w:val="20"/>
                <w:szCs w:val="20"/>
              </w:rPr>
              <w:t>6</w:t>
            </w:r>
          </w:p>
        </w:tc>
        <w:tc>
          <w:tcPr>
            <w:tcW w:w="486" w:type="pct"/>
            <w:shd w:val="clear" w:color="auto" w:fill="auto"/>
            <w:noWrap/>
            <w:tcMar>
              <w:left w:w="0" w:type="dxa"/>
              <w:right w:w="187" w:type="dxa"/>
            </w:tcMar>
            <w:vAlign w:val="center"/>
            <w:hideMark/>
          </w:tcPr>
          <w:p w14:paraId="10E58FF1" w14:textId="03208885" w:rsidR="005B77BD" w:rsidRPr="00642DD0" w:rsidRDefault="005B77BD" w:rsidP="000F3423">
            <w:pPr>
              <w:jc w:val="right"/>
              <w:rPr>
                <w:color w:val="000000"/>
                <w:sz w:val="20"/>
                <w:szCs w:val="20"/>
              </w:rPr>
            </w:pPr>
            <w:r w:rsidRPr="00642DD0">
              <w:rPr>
                <w:color w:val="000000"/>
                <w:sz w:val="20"/>
                <w:szCs w:val="20"/>
              </w:rPr>
              <w:t>7</w:t>
            </w:r>
            <w:r w:rsidR="00A2689C">
              <w:rPr>
                <w:color w:val="000000"/>
                <w:sz w:val="20"/>
                <w:szCs w:val="20"/>
              </w:rPr>
              <w:t>,</w:t>
            </w:r>
            <w:r w:rsidRPr="00642DD0">
              <w:rPr>
                <w:color w:val="000000"/>
                <w:sz w:val="20"/>
                <w:szCs w:val="20"/>
              </w:rPr>
              <w:t>0</w:t>
            </w:r>
          </w:p>
        </w:tc>
        <w:tc>
          <w:tcPr>
            <w:tcW w:w="486" w:type="pct"/>
            <w:shd w:val="clear" w:color="auto" w:fill="auto"/>
            <w:tcMar>
              <w:left w:w="0" w:type="dxa"/>
              <w:right w:w="187" w:type="dxa"/>
            </w:tcMar>
            <w:vAlign w:val="center"/>
          </w:tcPr>
          <w:p w14:paraId="51CFBA49" w14:textId="3D8E318D" w:rsidR="005B77BD" w:rsidRPr="00642DD0" w:rsidRDefault="005B77BD" w:rsidP="000F3423">
            <w:pPr>
              <w:jc w:val="right"/>
              <w:rPr>
                <w:color w:val="000000"/>
                <w:sz w:val="20"/>
                <w:szCs w:val="20"/>
              </w:rPr>
            </w:pPr>
            <w:r w:rsidRPr="00642DD0">
              <w:rPr>
                <w:color w:val="000000"/>
                <w:sz w:val="20"/>
                <w:szCs w:val="20"/>
              </w:rPr>
              <w:t>7</w:t>
            </w:r>
            <w:r w:rsidR="00A2689C">
              <w:rPr>
                <w:color w:val="000000"/>
                <w:sz w:val="20"/>
                <w:szCs w:val="20"/>
              </w:rPr>
              <w:t>,</w:t>
            </w:r>
            <w:r w:rsidRPr="00642DD0">
              <w:rPr>
                <w:color w:val="000000"/>
                <w:sz w:val="20"/>
                <w:szCs w:val="20"/>
              </w:rPr>
              <w:t>6</w:t>
            </w:r>
          </w:p>
        </w:tc>
        <w:tc>
          <w:tcPr>
            <w:tcW w:w="486" w:type="pct"/>
            <w:shd w:val="clear" w:color="auto" w:fill="auto"/>
            <w:tcMar>
              <w:left w:w="0" w:type="dxa"/>
              <w:right w:w="187" w:type="dxa"/>
            </w:tcMar>
            <w:vAlign w:val="center"/>
          </w:tcPr>
          <w:p w14:paraId="292A6307" w14:textId="6060D523" w:rsidR="005B77BD" w:rsidRPr="00642DD0" w:rsidRDefault="005B77BD" w:rsidP="000F3423">
            <w:pPr>
              <w:jc w:val="right"/>
              <w:rPr>
                <w:color w:val="000000"/>
                <w:sz w:val="20"/>
                <w:szCs w:val="20"/>
              </w:rPr>
            </w:pPr>
            <w:r w:rsidRPr="00642DD0">
              <w:rPr>
                <w:color w:val="000000"/>
                <w:sz w:val="20"/>
                <w:szCs w:val="20"/>
              </w:rPr>
              <w:t>7</w:t>
            </w:r>
            <w:r w:rsidR="00A2689C">
              <w:rPr>
                <w:color w:val="000000"/>
                <w:sz w:val="20"/>
                <w:szCs w:val="20"/>
              </w:rPr>
              <w:t>,</w:t>
            </w:r>
            <w:r w:rsidRPr="00642DD0">
              <w:rPr>
                <w:color w:val="000000"/>
                <w:sz w:val="20"/>
                <w:szCs w:val="20"/>
              </w:rPr>
              <w:t>7</w:t>
            </w:r>
          </w:p>
        </w:tc>
        <w:tc>
          <w:tcPr>
            <w:tcW w:w="486" w:type="pct"/>
            <w:shd w:val="clear" w:color="auto" w:fill="auto"/>
            <w:tcMar>
              <w:left w:w="0" w:type="dxa"/>
              <w:right w:w="187" w:type="dxa"/>
            </w:tcMar>
          </w:tcPr>
          <w:p w14:paraId="5A25DB95" w14:textId="36D1B423" w:rsidR="005B77BD" w:rsidRPr="00642DD0" w:rsidRDefault="005B77BD" w:rsidP="000F3423">
            <w:pPr>
              <w:jc w:val="right"/>
              <w:rPr>
                <w:color w:val="000000"/>
                <w:sz w:val="20"/>
                <w:szCs w:val="20"/>
              </w:rPr>
            </w:pPr>
            <w:r w:rsidRPr="00642DD0">
              <w:rPr>
                <w:color w:val="000000"/>
                <w:sz w:val="20"/>
                <w:szCs w:val="20"/>
              </w:rPr>
              <w:t>8</w:t>
            </w:r>
            <w:r w:rsidR="00A2689C">
              <w:rPr>
                <w:color w:val="000000"/>
                <w:sz w:val="20"/>
                <w:szCs w:val="20"/>
              </w:rPr>
              <w:t>,</w:t>
            </w:r>
            <w:r w:rsidRPr="00642DD0">
              <w:rPr>
                <w:color w:val="000000"/>
                <w:sz w:val="20"/>
                <w:szCs w:val="20"/>
              </w:rPr>
              <w:t>0</w:t>
            </w:r>
          </w:p>
        </w:tc>
      </w:tr>
      <w:tr w:rsidR="00642DD0" w:rsidRPr="00642DD0" w14:paraId="063D2828" w14:textId="77777777" w:rsidTr="004C463B">
        <w:tc>
          <w:tcPr>
            <w:tcW w:w="624" w:type="pct"/>
            <w:shd w:val="clear" w:color="auto" w:fill="auto"/>
            <w:noWrap/>
            <w:tcMar>
              <w:left w:w="29" w:type="dxa"/>
              <w:right w:w="0" w:type="dxa"/>
            </w:tcMar>
            <w:vAlign w:val="bottom"/>
            <w:hideMark/>
          </w:tcPr>
          <w:p w14:paraId="5184CB71" w14:textId="7EA20F75" w:rsidR="005B77BD" w:rsidRPr="00E14065" w:rsidRDefault="00E14065" w:rsidP="00795908">
            <w:pPr>
              <w:jc w:val="left"/>
              <w:rPr>
                <w:color w:val="000000" w:themeColor="text1"/>
                <w:sz w:val="20"/>
                <w:szCs w:val="20"/>
                <w:lang w:val="en-US"/>
              </w:rPr>
            </w:pPr>
            <w:r w:rsidRPr="00E14065">
              <w:rPr>
                <w:color w:val="000000" w:themeColor="text1"/>
                <w:sz w:val="20"/>
                <w:szCs w:val="20"/>
                <w:lang w:val="fr-FR"/>
              </w:rPr>
              <w:t>ONUDI</w:t>
            </w:r>
          </w:p>
        </w:tc>
        <w:tc>
          <w:tcPr>
            <w:tcW w:w="486" w:type="pct"/>
            <w:shd w:val="clear" w:color="auto" w:fill="auto"/>
            <w:tcMar>
              <w:left w:w="0" w:type="dxa"/>
              <w:right w:w="187" w:type="dxa"/>
            </w:tcMar>
            <w:vAlign w:val="center"/>
          </w:tcPr>
          <w:p w14:paraId="6E7D99B8" w14:textId="44B8D455"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8</w:t>
            </w:r>
          </w:p>
        </w:tc>
        <w:tc>
          <w:tcPr>
            <w:tcW w:w="486" w:type="pct"/>
            <w:shd w:val="clear" w:color="auto" w:fill="auto"/>
            <w:noWrap/>
            <w:tcMar>
              <w:left w:w="0" w:type="dxa"/>
              <w:right w:w="187" w:type="dxa"/>
            </w:tcMar>
            <w:vAlign w:val="center"/>
            <w:hideMark/>
          </w:tcPr>
          <w:p w14:paraId="637F28B8" w14:textId="55DE9091"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4</w:t>
            </w:r>
          </w:p>
        </w:tc>
        <w:tc>
          <w:tcPr>
            <w:tcW w:w="486" w:type="pct"/>
            <w:shd w:val="clear" w:color="auto" w:fill="auto"/>
            <w:noWrap/>
            <w:tcMar>
              <w:left w:w="0" w:type="dxa"/>
              <w:right w:w="187" w:type="dxa"/>
            </w:tcMar>
            <w:vAlign w:val="center"/>
            <w:hideMark/>
          </w:tcPr>
          <w:p w14:paraId="204A04DF" w14:textId="44FC8186"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7</w:t>
            </w:r>
          </w:p>
        </w:tc>
        <w:tc>
          <w:tcPr>
            <w:tcW w:w="486" w:type="pct"/>
            <w:shd w:val="clear" w:color="auto" w:fill="auto"/>
            <w:noWrap/>
            <w:tcMar>
              <w:left w:w="0" w:type="dxa"/>
              <w:right w:w="187" w:type="dxa"/>
            </w:tcMar>
            <w:vAlign w:val="center"/>
            <w:hideMark/>
          </w:tcPr>
          <w:p w14:paraId="52A99350" w14:textId="2EE9537B" w:rsidR="005B77BD" w:rsidRPr="00642DD0" w:rsidRDefault="005B77BD" w:rsidP="000F3423">
            <w:pPr>
              <w:jc w:val="right"/>
              <w:rPr>
                <w:color w:val="000000"/>
                <w:sz w:val="20"/>
                <w:szCs w:val="20"/>
              </w:rPr>
            </w:pPr>
            <w:r w:rsidRPr="00642DD0">
              <w:rPr>
                <w:color w:val="000000"/>
                <w:sz w:val="20"/>
                <w:szCs w:val="20"/>
              </w:rPr>
              <w:t>14</w:t>
            </w:r>
            <w:r w:rsidR="00A2689C">
              <w:rPr>
                <w:color w:val="000000"/>
                <w:sz w:val="20"/>
                <w:szCs w:val="20"/>
              </w:rPr>
              <w:t>,</w:t>
            </w:r>
            <w:r w:rsidRPr="00642DD0">
              <w:rPr>
                <w:color w:val="000000"/>
                <w:sz w:val="20"/>
                <w:szCs w:val="20"/>
              </w:rPr>
              <w:t>4</w:t>
            </w:r>
          </w:p>
        </w:tc>
        <w:tc>
          <w:tcPr>
            <w:tcW w:w="486" w:type="pct"/>
            <w:shd w:val="clear" w:color="auto" w:fill="auto"/>
            <w:noWrap/>
            <w:tcMar>
              <w:left w:w="0" w:type="dxa"/>
              <w:right w:w="187" w:type="dxa"/>
            </w:tcMar>
            <w:vAlign w:val="center"/>
            <w:hideMark/>
          </w:tcPr>
          <w:p w14:paraId="4E8535A9" w14:textId="1B5CFF3F"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8</w:t>
            </w:r>
          </w:p>
        </w:tc>
        <w:tc>
          <w:tcPr>
            <w:tcW w:w="486" w:type="pct"/>
            <w:shd w:val="clear" w:color="auto" w:fill="auto"/>
            <w:noWrap/>
            <w:tcMar>
              <w:left w:w="0" w:type="dxa"/>
              <w:right w:w="187" w:type="dxa"/>
            </w:tcMar>
            <w:vAlign w:val="center"/>
            <w:hideMark/>
          </w:tcPr>
          <w:p w14:paraId="676866D0" w14:textId="236E4DCF"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7</w:t>
            </w:r>
          </w:p>
        </w:tc>
        <w:tc>
          <w:tcPr>
            <w:tcW w:w="486" w:type="pct"/>
            <w:shd w:val="clear" w:color="auto" w:fill="auto"/>
            <w:tcMar>
              <w:left w:w="0" w:type="dxa"/>
              <w:right w:w="187" w:type="dxa"/>
            </w:tcMar>
            <w:vAlign w:val="center"/>
          </w:tcPr>
          <w:p w14:paraId="2B3D3246" w14:textId="2DD70879"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8</w:t>
            </w:r>
          </w:p>
        </w:tc>
        <w:tc>
          <w:tcPr>
            <w:tcW w:w="486" w:type="pct"/>
            <w:shd w:val="clear" w:color="auto" w:fill="auto"/>
            <w:tcMar>
              <w:left w:w="0" w:type="dxa"/>
              <w:right w:w="187" w:type="dxa"/>
            </w:tcMar>
            <w:vAlign w:val="center"/>
          </w:tcPr>
          <w:p w14:paraId="65BE72CE" w14:textId="44B6C2EE" w:rsidR="005B77BD" w:rsidRPr="00642DD0" w:rsidRDefault="005B77BD" w:rsidP="000F3423">
            <w:pPr>
              <w:jc w:val="right"/>
              <w:rPr>
                <w:color w:val="000000"/>
                <w:sz w:val="20"/>
                <w:szCs w:val="20"/>
              </w:rPr>
            </w:pPr>
            <w:r w:rsidRPr="00642DD0">
              <w:rPr>
                <w:color w:val="000000"/>
                <w:sz w:val="20"/>
                <w:szCs w:val="20"/>
              </w:rPr>
              <w:t>16</w:t>
            </w:r>
            <w:r w:rsidR="00A2689C">
              <w:rPr>
                <w:color w:val="000000"/>
                <w:sz w:val="20"/>
                <w:szCs w:val="20"/>
              </w:rPr>
              <w:t>,</w:t>
            </w:r>
            <w:r w:rsidRPr="00642DD0">
              <w:rPr>
                <w:color w:val="000000"/>
                <w:sz w:val="20"/>
                <w:szCs w:val="20"/>
              </w:rPr>
              <w:t>2</w:t>
            </w:r>
          </w:p>
        </w:tc>
        <w:tc>
          <w:tcPr>
            <w:tcW w:w="486" w:type="pct"/>
            <w:shd w:val="clear" w:color="auto" w:fill="auto"/>
            <w:tcMar>
              <w:left w:w="0" w:type="dxa"/>
              <w:right w:w="187" w:type="dxa"/>
            </w:tcMar>
          </w:tcPr>
          <w:p w14:paraId="56473EB2" w14:textId="4CA151CF" w:rsidR="005B77BD" w:rsidRPr="00642DD0" w:rsidRDefault="005B77BD" w:rsidP="000F3423">
            <w:pPr>
              <w:jc w:val="right"/>
              <w:rPr>
                <w:color w:val="000000"/>
                <w:sz w:val="20"/>
                <w:szCs w:val="20"/>
              </w:rPr>
            </w:pPr>
            <w:r w:rsidRPr="00642DD0">
              <w:rPr>
                <w:color w:val="000000"/>
                <w:sz w:val="20"/>
                <w:szCs w:val="20"/>
              </w:rPr>
              <w:t>14</w:t>
            </w:r>
            <w:r w:rsidR="00A2689C">
              <w:rPr>
                <w:color w:val="000000"/>
                <w:sz w:val="20"/>
                <w:szCs w:val="20"/>
              </w:rPr>
              <w:t>,</w:t>
            </w:r>
            <w:r w:rsidRPr="00642DD0">
              <w:rPr>
                <w:color w:val="000000"/>
                <w:sz w:val="20"/>
                <w:szCs w:val="20"/>
              </w:rPr>
              <w:t>8</w:t>
            </w:r>
          </w:p>
        </w:tc>
      </w:tr>
      <w:tr w:rsidR="00642DD0" w:rsidRPr="00642DD0" w14:paraId="413D66AA" w14:textId="77777777" w:rsidTr="004C463B">
        <w:tc>
          <w:tcPr>
            <w:tcW w:w="624" w:type="pct"/>
            <w:shd w:val="clear" w:color="auto" w:fill="auto"/>
            <w:noWrap/>
            <w:tcMar>
              <w:left w:w="29" w:type="dxa"/>
              <w:right w:w="0" w:type="dxa"/>
            </w:tcMar>
            <w:vAlign w:val="bottom"/>
            <w:hideMark/>
          </w:tcPr>
          <w:p w14:paraId="733A32D0" w14:textId="3ED7767D" w:rsidR="005B77BD" w:rsidRPr="00E14065" w:rsidRDefault="00E14065" w:rsidP="00795908">
            <w:pPr>
              <w:jc w:val="left"/>
              <w:rPr>
                <w:color w:val="000000" w:themeColor="text1"/>
                <w:sz w:val="20"/>
                <w:szCs w:val="20"/>
                <w:lang w:val="en-US"/>
              </w:rPr>
            </w:pPr>
            <w:r w:rsidRPr="00E14065">
              <w:rPr>
                <w:color w:val="000000" w:themeColor="text1"/>
                <w:sz w:val="20"/>
                <w:szCs w:val="20"/>
                <w:lang w:val="fr-FR"/>
              </w:rPr>
              <w:t>Banque mondiale</w:t>
            </w:r>
          </w:p>
        </w:tc>
        <w:tc>
          <w:tcPr>
            <w:tcW w:w="486" w:type="pct"/>
            <w:shd w:val="clear" w:color="auto" w:fill="auto"/>
            <w:tcMar>
              <w:left w:w="0" w:type="dxa"/>
              <w:right w:w="187" w:type="dxa"/>
            </w:tcMar>
            <w:vAlign w:val="center"/>
          </w:tcPr>
          <w:p w14:paraId="1ABC3CD1" w14:textId="31F231C2" w:rsidR="005B77BD" w:rsidRPr="00642DD0" w:rsidRDefault="005B77BD" w:rsidP="000F3423">
            <w:pPr>
              <w:jc w:val="right"/>
              <w:rPr>
                <w:color w:val="000000"/>
                <w:sz w:val="20"/>
                <w:szCs w:val="20"/>
              </w:rPr>
            </w:pPr>
            <w:r w:rsidRPr="00642DD0">
              <w:rPr>
                <w:color w:val="000000"/>
                <w:sz w:val="20"/>
                <w:szCs w:val="20"/>
              </w:rPr>
              <w:t>8</w:t>
            </w:r>
            <w:r w:rsidR="00A2689C">
              <w:rPr>
                <w:color w:val="000000"/>
                <w:sz w:val="20"/>
                <w:szCs w:val="20"/>
              </w:rPr>
              <w:t>,</w:t>
            </w:r>
            <w:r w:rsidRPr="00642DD0">
              <w:rPr>
                <w:color w:val="000000"/>
                <w:sz w:val="20"/>
                <w:szCs w:val="20"/>
              </w:rPr>
              <w:t>6</w:t>
            </w:r>
          </w:p>
        </w:tc>
        <w:tc>
          <w:tcPr>
            <w:tcW w:w="486" w:type="pct"/>
            <w:shd w:val="clear" w:color="auto" w:fill="auto"/>
            <w:noWrap/>
            <w:tcMar>
              <w:left w:w="0" w:type="dxa"/>
              <w:right w:w="187" w:type="dxa"/>
            </w:tcMar>
            <w:vAlign w:val="center"/>
            <w:hideMark/>
          </w:tcPr>
          <w:p w14:paraId="4275DD17" w14:textId="474F42FC" w:rsidR="005B77BD" w:rsidRPr="00642DD0" w:rsidRDefault="005B77BD" w:rsidP="000F3423">
            <w:pPr>
              <w:jc w:val="right"/>
              <w:rPr>
                <w:color w:val="000000"/>
                <w:sz w:val="20"/>
                <w:szCs w:val="20"/>
              </w:rPr>
            </w:pPr>
            <w:r w:rsidRPr="00642DD0">
              <w:rPr>
                <w:color w:val="000000"/>
                <w:sz w:val="20"/>
                <w:szCs w:val="20"/>
              </w:rPr>
              <w:t>10</w:t>
            </w:r>
            <w:r w:rsidR="00A2689C">
              <w:rPr>
                <w:color w:val="000000"/>
                <w:sz w:val="20"/>
                <w:szCs w:val="20"/>
              </w:rPr>
              <w:t>,</w:t>
            </w:r>
            <w:r w:rsidRPr="00642DD0">
              <w:rPr>
                <w:color w:val="000000"/>
                <w:sz w:val="20"/>
                <w:szCs w:val="20"/>
              </w:rPr>
              <w:t>0</w:t>
            </w:r>
          </w:p>
        </w:tc>
        <w:tc>
          <w:tcPr>
            <w:tcW w:w="486" w:type="pct"/>
            <w:shd w:val="clear" w:color="auto" w:fill="auto"/>
            <w:noWrap/>
            <w:tcMar>
              <w:left w:w="0" w:type="dxa"/>
              <w:right w:w="187" w:type="dxa"/>
            </w:tcMar>
            <w:vAlign w:val="center"/>
            <w:hideMark/>
          </w:tcPr>
          <w:p w14:paraId="3EAF99EA" w14:textId="3F375D56" w:rsidR="005B77BD" w:rsidRPr="00642DD0" w:rsidRDefault="005B77BD" w:rsidP="000F3423">
            <w:pPr>
              <w:jc w:val="right"/>
              <w:rPr>
                <w:color w:val="000000"/>
                <w:sz w:val="20"/>
                <w:szCs w:val="20"/>
              </w:rPr>
            </w:pPr>
            <w:r w:rsidRPr="00642DD0">
              <w:rPr>
                <w:color w:val="000000"/>
                <w:sz w:val="20"/>
                <w:szCs w:val="20"/>
              </w:rPr>
              <w:t>9</w:t>
            </w:r>
            <w:r w:rsidR="00A2689C">
              <w:rPr>
                <w:color w:val="000000"/>
                <w:sz w:val="20"/>
                <w:szCs w:val="20"/>
              </w:rPr>
              <w:t>,</w:t>
            </w:r>
            <w:r w:rsidRPr="00642DD0">
              <w:rPr>
                <w:color w:val="000000"/>
                <w:sz w:val="20"/>
                <w:szCs w:val="20"/>
              </w:rPr>
              <w:t>9</w:t>
            </w:r>
          </w:p>
        </w:tc>
        <w:tc>
          <w:tcPr>
            <w:tcW w:w="486" w:type="pct"/>
            <w:shd w:val="clear" w:color="auto" w:fill="auto"/>
            <w:noWrap/>
            <w:tcMar>
              <w:left w:w="0" w:type="dxa"/>
              <w:right w:w="187" w:type="dxa"/>
            </w:tcMar>
            <w:vAlign w:val="center"/>
            <w:hideMark/>
          </w:tcPr>
          <w:p w14:paraId="71B088B0" w14:textId="283460D9" w:rsidR="005B77BD" w:rsidRPr="00642DD0" w:rsidRDefault="005B77BD" w:rsidP="000F3423">
            <w:pPr>
              <w:jc w:val="right"/>
              <w:rPr>
                <w:color w:val="000000"/>
                <w:sz w:val="20"/>
                <w:szCs w:val="20"/>
              </w:rPr>
            </w:pPr>
            <w:r w:rsidRPr="00642DD0">
              <w:rPr>
                <w:color w:val="000000"/>
                <w:sz w:val="20"/>
                <w:szCs w:val="20"/>
              </w:rPr>
              <w:t>10</w:t>
            </w:r>
            <w:r w:rsidR="00A2689C">
              <w:rPr>
                <w:color w:val="000000"/>
                <w:sz w:val="20"/>
                <w:szCs w:val="20"/>
              </w:rPr>
              <w:t>,</w:t>
            </w:r>
            <w:r w:rsidRPr="00642DD0">
              <w:rPr>
                <w:color w:val="000000"/>
                <w:sz w:val="20"/>
                <w:szCs w:val="20"/>
              </w:rPr>
              <w:t>1</w:t>
            </w:r>
          </w:p>
        </w:tc>
        <w:tc>
          <w:tcPr>
            <w:tcW w:w="486" w:type="pct"/>
            <w:shd w:val="clear" w:color="auto" w:fill="auto"/>
            <w:noWrap/>
            <w:tcMar>
              <w:left w:w="0" w:type="dxa"/>
              <w:right w:w="187" w:type="dxa"/>
            </w:tcMar>
            <w:vAlign w:val="center"/>
            <w:hideMark/>
          </w:tcPr>
          <w:p w14:paraId="1C78AA3F" w14:textId="11D486D3" w:rsidR="005B77BD" w:rsidRPr="00642DD0" w:rsidRDefault="005B77BD" w:rsidP="000F3423">
            <w:pPr>
              <w:jc w:val="right"/>
              <w:rPr>
                <w:color w:val="000000"/>
                <w:sz w:val="20"/>
                <w:szCs w:val="20"/>
              </w:rPr>
            </w:pPr>
            <w:r w:rsidRPr="00642DD0">
              <w:rPr>
                <w:color w:val="000000"/>
                <w:sz w:val="20"/>
                <w:szCs w:val="20"/>
              </w:rPr>
              <w:t>13</w:t>
            </w:r>
            <w:r w:rsidR="00A2689C">
              <w:rPr>
                <w:color w:val="000000"/>
                <w:sz w:val="20"/>
                <w:szCs w:val="20"/>
              </w:rPr>
              <w:t>,</w:t>
            </w:r>
            <w:r w:rsidRPr="00642DD0">
              <w:rPr>
                <w:color w:val="000000"/>
                <w:sz w:val="20"/>
                <w:szCs w:val="20"/>
              </w:rPr>
              <w:t>4</w:t>
            </w:r>
          </w:p>
        </w:tc>
        <w:tc>
          <w:tcPr>
            <w:tcW w:w="486" w:type="pct"/>
            <w:shd w:val="clear" w:color="auto" w:fill="auto"/>
            <w:noWrap/>
            <w:tcMar>
              <w:left w:w="0" w:type="dxa"/>
              <w:right w:w="187" w:type="dxa"/>
            </w:tcMar>
            <w:vAlign w:val="center"/>
            <w:hideMark/>
          </w:tcPr>
          <w:p w14:paraId="5C27F259" w14:textId="7036B73E" w:rsidR="005B77BD" w:rsidRPr="00642DD0" w:rsidRDefault="005B77BD" w:rsidP="000F3423">
            <w:pPr>
              <w:jc w:val="right"/>
              <w:rPr>
                <w:color w:val="000000"/>
                <w:sz w:val="20"/>
                <w:szCs w:val="20"/>
              </w:rPr>
            </w:pPr>
            <w:r w:rsidRPr="00642DD0">
              <w:rPr>
                <w:color w:val="000000"/>
                <w:sz w:val="20"/>
                <w:szCs w:val="20"/>
              </w:rPr>
              <w:t>11</w:t>
            </w:r>
            <w:r w:rsidR="00A2689C">
              <w:rPr>
                <w:color w:val="000000"/>
                <w:sz w:val="20"/>
                <w:szCs w:val="20"/>
              </w:rPr>
              <w:t>,</w:t>
            </w:r>
            <w:r w:rsidRPr="00642DD0">
              <w:rPr>
                <w:color w:val="000000"/>
                <w:sz w:val="20"/>
                <w:szCs w:val="20"/>
              </w:rPr>
              <w:t>0</w:t>
            </w:r>
          </w:p>
        </w:tc>
        <w:tc>
          <w:tcPr>
            <w:tcW w:w="486" w:type="pct"/>
            <w:shd w:val="clear" w:color="auto" w:fill="auto"/>
            <w:tcMar>
              <w:left w:w="0" w:type="dxa"/>
              <w:right w:w="187" w:type="dxa"/>
            </w:tcMar>
            <w:vAlign w:val="center"/>
          </w:tcPr>
          <w:p w14:paraId="03893AC5" w14:textId="487117C9" w:rsidR="005B77BD" w:rsidRPr="00642DD0" w:rsidRDefault="005B77BD" w:rsidP="000F3423">
            <w:pPr>
              <w:jc w:val="right"/>
              <w:rPr>
                <w:color w:val="000000"/>
                <w:sz w:val="20"/>
                <w:szCs w:val="20"/>
              </w:rPr>
            </w:pPr>
            <w:r w:rsidRPr="00642DD0">
              <w:rPr>
                <w:color w:val="000000"/>
                <w:sz w:val="20"/>
                <w:szCs w:val="20"/>
              </w:rPr>
              <w:t>12</w:t>
            </w:r>
            <w:r w:rsidR="00A2689C">
              <w:rPr>
                <w:color w:val="000000"/>
                <w:sz w:val="20"/>
                <w:szCs w:val="20"/>
              </w:rPr>
              <w:t>,</w:t>
            </w:r>
            <w:r w:rsidRPr="00642DD0">
              <w:rPr>
                <w:color w:val="000000"/>
                <w:sz w:val="20"/>
                <w:szCs w:val="20"/>
              </w:rPr>
              <w:t>7</w:t>
            </w:r>
          </w:p>
        </w:tc>
        <w:tc>
          <w:tcPr>
            <w:tcW w:w="486" w:type="pct"/>
            <w:shd w:val="clear" w:color="auto" w:fill="auto"/>
            <w:tcMar>
              <w:left w:w="0" w:type="dxa"/>
              <w:right w:w="187" w:type="dxa"/>
            </w:tcMar>
            <w:vAlign w:val="center"/>
          </w:tcPr>
          <w:p w14:paraId="42A04366" w14:textId="6265B055" w:rsidR="005B77BD" w:rsidRPr="00642DD0" w:rsidRDefault="005B77BD" w:rsidP="000F3423">
            <w:pPr>
              <w:jc w:val="right"/>
              <w:rPr>
                <w:color w:val="000000"/>
                <w:sz w:val="20"/>
                <w:szCs w:val="20"/>
              </w:rPr>
            </w:pPr>
            <w:r w:rsidRPr="00642DD0">
              <w:rPr>
                <w:color w:val="000000"/>
                <w:sz w:val="20"/>
                <w:szCs w:val="20"/>
              </w:rPr>
              <w:t>22</w:t>
            </w:r>
            <w:r w:rsidR="00A2689C">
              <w:rPr>
                <w:color w:val="000000"/>
                <w:sz w:val="20"/>
                <w:szCs w:val="20"/>
              </w:rPr>
              <w:t>,</w:t>
            </w:r>
            <w:r w:rsidRPr="00642DD0">
              <w:rPr>
                <w:color w:val="000000"/>
                <w:sz w:val="20"/>
                <w:szCs w:val="20"/>
              </w:rPr>
              <w:t>4</w:t>
            </w:r>
          </w:p>
        </w:tc>
        <w:tc>
          <w:tcPr>
            <w:tcW w:w="486" w:type="pct"/>
            <w:shd w:val="clear" w:color="auto" w:fill="auto"/>
            <w:tcMar>
              <w:left w:w="0" w:type="dxa"/>
              <w:right w:w="187" w:type="dxa"/>
            </w:tcMar>
          </w:tcPr>
          <w:p w14:paraId="30A7C855" w14:textId="77777777" w:rsidR="00A2689C" w:rsidRDefault="00A2689C" w:rsidP="000F3423">
            <w:pPr>
              <w:jc w:val="right"/>
              <w:rPr>
                <w:color w:val="000000"/>
                <w:sz w:val="20"/>
                <w:szCs w:val="20"/>
              </w:rPr>
            </w:pPr>
          </w:p>
          <w:p w14:paraId="194683DD" w14:textId="27563123" w:rsidR="005B77BD" w:rsidRPr="00642DD0" w:rsidRDefault="005B77BD" w:rsidP="000F3423">
            <w:pPr>
              <w:jc w:val="right"/>
              <w:rPr>
                <w:color w:val="000000"/>
                <w:sz w:val="20"/>
                <w:szCs w:val="20"/>
              </w:rPr>
            </w:pPr>
            <w:r w:rsidRPr="00642DD0">
              <w:rPr>
                <w:color w:val="000000"/>
                <w:sz w:val="20"/>
                <w:szCs w:val="20"/>
              </w:rPr>
              <w:t>15</w:t>
            </w:r>
            <w:r w:rsidR="00A2689C">
              <w:rPr>
                <w:color w:val="000000"/>
                <w:sz w:val="20"/>
                <w:szCs w:val="20"/>
              </w:rPr>
              <w:t>,</w:t>
            </w:r>
            <w:r w:rsidRPr="00642DD0">
              <w:rPr>
                <w:color w:val="000000"/>
                <w:sz w:val="20"/>
                <w:szCs w:val="20"/>
              </w:rPr>
              <w:t>5</w:t>
            </w:r>
          </w:p>
        </w:tc>
      </w:tr>
      <w:tr w:rsidR="00642DD0" w:rsidRPr="00642DD0" w14:paraId="1F4F2152" w14:textId="77777777" w:rsidTr="004C463B">
        <w:tc>
          <w:tcPr>
            <w:tcW w:w="624" w:type="pct"/>
            <w:shd w:val="clear" w:color="auto" w:fill="auto"/>
            <w:noWrap/>
            <w:tcMar>
              <w:left w:w="29" w:type="dxa"/>
            </w:tcMar>
            <w:vAlign w:val="bottom"/>
            <w:hideMark/>
          </w:tcPr>
          <w:p w14:paraId="6B985621" w14:textId="15B2B58F" w:rsidR="005B77BD" w:rsidRPr="00E14065" w:rsidRDefault="00E14065" w:rsidP="00795908">
            <w:pPr>
              <w:jc w:val="left"/>
              <w:rPr>
                <w:color w:val="000000" w:themeColor="text1"/>
                <w:sz w:val="20"/>
                <w:szCs w:val="20"/>
                <w:lang w:val="en-US"/>
              </w:rPr>
            </w:pPr>
            <w:r w:rsidRPr="00E14065">
              <w:rPr>
                <w:color w:val="000000" w:themeColor="text1"/>
                <w:sz w:val="20"/>
                <w:szCs w:val="20"/>
                <w:lang w:val="fr-FR"/>
              </w:rPr>
              <w:t>Moyenne</w:t>
            </w:r>
          </w:p>
        </w:tc>
        <w:tc>
          <w:tcPr>
            <w:tcW w:w="486" w:type="pct"/>
            <w:shd w:val="clear" w:color="auto" w:fill="auto"/>
            <w:tcMar>
              <w:left w:w="0" w:type="dxa"/>
              <w:right w:w="187" w:type="dxa"/>
            </w:tcMar>
            <w:vAlign w:val="center"/>
          </w:tcPr>
          <w:p w14:paraId="4E2D300A" w14:textId="0DFB6D3C" w:rsidR="005B77BD" w:rsidRPr="00642DD0" w:rsidRDefault="005B77BD" w:rsidP="000F3423">
            <w:pPr>
              <w:jc w:val="right"/>
              <w:rPr>
                <w:b/>
                <w:bCs/>
                <w:color w:val="000000"/>
                <w:sz w:val="20"/>
                <w:szCs w:val="20"/>
              </w:rPr>
            </w:pPr>
            <w:r w:rsidRPr="00642DD0">
              <w:rPr>
                <w:b/>
                <w:bCs/>
                <w:color w:val="000000"/>
                <w:sz w:val="20"/>
                <w:szCs w:val="20"/>
              </w:rPr>
              <w:t>10</w:t>
            </w:r>
            <w:r w:rsidR="00A2689C">
              <w:rPr>
                <w:b/>
                <w:bCs/>
                <w:color w:val="000000"/>
                <w:sz w:val="20"/>
                <w:szCs w:val="20"/>
              </w:rPr>
              <w:t>,</w:t>
            </w:r>
            <w:r w:rsidRPr="00642DD0">
              <w:rPr>
                <w:b/>
                <w:bCs/>
                <w:color w:val="000000"/>
                <w:sz w:val="20"/>
                <w:szCs w:val="20"/>
              </w:rPr>
              <w:t>7</w:t>
            </w:r>
          </w:p>
        </w:tc>
        <w:tc>
          <w:tcPr>
            <w:tcW w:w="486" w:type="pct"/>
            <w:shd w:val="clear" w:color="auto" w:fill="auto"/>
            <w:noWrap/>
            <w:tcMar>
              <w:left w:w="0" w:type="dxa"/>
              <w:right w:w="187" w:type="dxa"/>
            </w:tcMar>
            <w:vAlign w:val="center"/>
            <w:hideMark/>
          </w:tcPr>
          <w:p w14:paraId="3698D9CF" w14:textId="1781ECB5" w:rsidR="005B77BD" w:rsidRPr="00642DD0" w:rsidRDefault="005B77BD" w:rsidP="000F3423">
            <w:pPr>
              <w:jc w:val="right"/>
              <w:rPr>
                <w:b/>
                <w:bCs/>
                <w:color w:val="000000"/>
                <w:sz w:val="20"/>
                <w:szCs w:val="20"/>
              </w:rPr>
            </w:pPr>
            <w:r w:rsidRPr="00642DD0">
              <w:rPr>
                <w:b/>
                <w:bCs/>
                <w:color w:val="000000"/>
                <w:sz w:val="20"/>
                <w:szCs w:val="20"/>
              </w:rPr>
              <w:t>11</w:t>
            </w:r>
            <w:r w:rsidR="00A2689C">
              <w:rPr>
                <w:b/>
                <w:bCs/>
                <w:color w:val="000000"/>
                <w:sz w:val="20"/>
                <w:szCs w:val="20"/>
              </w:rPr>
              <w:t>,</w:t>
            </w:r>
            <w:r w:rsidRPr="00642DD0">
              <w:rPr>
                <w:b/>
                <w:bCs/>
                <w:color w:val="000000"/>
                <w:sz w:val="20"/>
                <w:szCs w:val="20"/>
              </w:rPr>
              <w:t>6</w:t>
            </w:r>
          </w:p>
        </w:tc>
        <w:tc>
          <w:tcPr>
            <w:tcW w:w="486" w:type="pct"/>
            <w:shd w:val="clear" w:color="auto" w:fill="auto"/>
            <w:noWrap/>
            <w:tcMar>
              <w:left w:w="0" w:type="dxa"/>
              <w:right w:w="187" w:type="dxa"/>
            </w:tcMar>
            <w:vAlign w:val="center"/>
            <w:hideMark/>
          </w:tcPr>
          <w:p w14:paraId="20E89C70" w14:textId="580C115D" w:rsidR="005B77BD" w:rsidRPr="00642DD0" w:rsidRDefault="005B77BD" w:rsidP="000F3423">
            <w:pPr>
              <w:jc w:val="right"/>
              <w:rPr>
                <w:b/>
                <w:bCs/>
                <w:color w:val="000000"/>
                <w:sz w:val="20"/>
                <w:szCs w:val="20"/>
              </w:rPr>
            </w:pPr>
            <w:r w:rsidRPr="00642DD0">
              <w:rPr>
                <w:b/>
                <w:bCs/>
                <w:color w:val="000000"/>
                <w:sz w:val="20"/>
                <w:szCs w:val="20"/>
              </w:rPr>
              <w:t>10</w:t>
            </w:r>
            <w:r w:rsidR="00A2689C">
              <w:rPr>
                <w:b/>
                <w:bCs/>
                <w:color w:val="000000"/>
                <w:sz w:val="20"/>
                <w:szCs w:val="20"/>
              </w:rPr>
              <w:t>,</w:t>
            </w:r>
            <w:r w:rsidRPr="00642DD0">
              <w:rPr>
                <w:b/>
                <w:bCs/>
                <w:color w:val="000000"/>
                <w:sz w:val="20"/>
                <w:szCs w:val="20"/>
              </w:rPr>
              <w:t>8</w:t>
            </w:r>
          </w:p>
        </w:tc>
        <w:tc>
          <w:tcPr>
            <w:tcW w:w="486" w:type="pct"/>
            <w:shd w:val="clear" w:color="auto" w:fill="auto"/>
            <w:noWrap/>
            <w:tcMar>
              <w:left w:w="0" w:type="dxa"/>
              <w:right w:w="187" w:type="dxa"/>
            </w:tcMar>
            <w:vAlign w:val="center"/>
            <w:hideMark/>
          </w:tcPr>
          <w:p w14:paraId="16C63E0C" w14:textId="2620F0C8" w:rsidR="005B77BD" w:rsidRPr="00642DD0" w:rsidRDefault="005B77BD" w:rsidP="000F3423">
            <w:pPr>
              <w:jc w:val="right"/>
              <w:rPr>
                <w:b/>
                <w:bCs/>
                <w:color w:val="000000"/>
                <w:sz w:val="20"/>
                <w:szCs w:val="20"/>
              </w:rPr>
            </w:pPr>
            <w:r w:rsidRPr="00642DD0">
              <w:rPr>
                <w:b/>
                <w:bCs/>
                <w:color w:val="000000"/>
                <w:sz w:val="20"/>
                <w:szCs w:val="20"/>
              </w:rPr>
              <w:t>12</w:t>
            </w:r>
            <w:r w:rsidR="00A2689C">
              <w:rPr>
                <w:b/>
                <w:bCs/>
                <w:color w:val="000000"/>
                <w:sz w:val="20"/>
                <w:szCs w:val="20"/>
              </w:rPr>
              <w:t>,</w:t>
            </w:r>
            <w:r w:rsidRPr="00642DD0">
              <w:rPr>
                <w:b/>
                <w:bCs/>
                <w:color w:val="000000"/>
                <w:sz w:val="20"/>
                <w:szCs w:val="20"/>
              </w:rPr>
              <w:t>0</w:t>
            </w:r>
          </w:p>
        </w:tc>
        <w:tc>
          <w:tcPr>
            <w:tcW w:w="486" w:type="pct"/>
            <w:shd w:val="clear" w:color="auto" w:fill="auto"/>
            <w:noWrap/>
            <w:tcMar>
              <w:left w:w="0" w:type="dxa"/>
              <w:right w:w="187" w:type="dxa"/>
            </w:tcMar>
            <w:vAlign w:val="center"/>
            <w:hideMark/>
          </w:tcPr>
          <w:p w14:paraId="4E46FF2A" w14:textId="24B021C7" w:rsidR="005B77BD" w:rsidRPr="00642DD0" w:rsidRDefault="005B77BD" w:rsidP="000F3423">
            <w:pPr>
              <w:jc w:val="right"/>
              <w:rPr>
                <w:b/>
                <w:bCs/>
                <w:color w:val="000000"/>
                <w:sz w:val="20"/>
                <w:szCs w:val="20"/>
              </w:rPr>
            </w:pPr>
            <w:r w:rsidRPr="00642DD0">
              <w:rPr>
                <w:b/>
                <w:bCs/>
                <w:color w:val="000000"/>
                <w:sz w:val="20"/>
                <w:szCs w:val="20"/>
              </w:rPr>
              <w:t>12</w:t>
            </w:r>
            <w:r w:rsidR="00A2689C">
              <w:rPr>
                <w:b/>
                <w:bCs/>
                <w:color w:val="000000"/>
                <w:sz w:val="20"/>
                <w:szCs w:val="20"/>
              </w:rPr>
              <w:t>,</w:t>
            </w:r>
            <w:r w:rsidRPr="00642DD0">
              <w:rPr>
                <w:b/>
                <w:bCs/>
                <w:color w:val="000000"/>
                <w:sz w:val="20"/>
                <w:szCs w:val="20"/>
              </w:rPr>
              <w:t>1</w:t>
            </w:r>
          </w:p>
        </w:tc>
        <w:tc>
          <w:tcPr>
            <w:tcW w:w="486" w:type="pct"/>
            <w:shd w:val="clear" w:color="auto" w:fill="auto"/>
            <w:noWrap/>
            <w:tcMar>
              <w:left w:w="0" w:type="dxa"/>
              <w:right w:w="187" w:type="dxa"/>
            </w:tcMar>
            <w:vAlign w:val="center"/>
            <w:hideMark/>
          </w:tcPr>
          <w:p w14:paraId="14B7DFED" w14:textId="4265AA2F" w:rsidR="005B77BD" w:rsidRPr="00642DD0" w:rsidRDefault="005B77BD" w:rsidP="000F3423">
            <w:pPr>
              <w:jc w:val="right"/>
              <w:rPr>
                <w:b/>
                <w:bCs/>
                <w:color w:val="000000"/>
                <w:sz w:val="20"/>
                <w:szCs w:val="20"/>
              </w:rPr>
            </w:pPr>
            <w:r w:rsidRPr="00642DD0">
              <w:rPr>
                <w:b/>
                <w:bCs/>
                <w:color w:val="000000"/>
                <w:sz w:val="20"/>
                <w:szCs w:val="20"/>
              </w:rPr>
              <w:t>12</w:t>
            </w:r>
            <w:r w:rsidR="00A2689C">
              <w:rPr>
                <w:b/>
                <w:bCs/>
                <w:color w:val="000000"/>
                <w:sz w:val="20"/>
                <w:szCs w:val="20"/>
              </w:rPr>
              <w:t>,</w:t>
            </w:r>
            <w:r w:rsidRPr="00642DD0">
              <w:rPr>
                <w:b/>
                <w:bCs/>
                <w:color w:val="000000"/>
                <w:sz w:val="20"/>
                <w:szCs w:val="20"/>
              </w:rPr>
              <w:t>1</w:t>
            </w:r>
          </w:p>
        </w:tc>
        <w:tc>
          <w:tcPr>
            <w:tcW w:w="486" w:type="pct"/>
            <w:shd w:val="clear" w:color="auto" w:fill="auto"/>
            <w:tcMar>
              <w:left w:w="0" w:type="dxa"/>
              <w:right w:w="187" w:type="dxa"/>
            </w:tcMar>
            <w:vAlign w:val="center"/>
          </w:tcPr>
          <w:p w14:paraId="6D164FA0" w14:textId="68FB4EAE" w:rsidR="005B77BD" w:rsidRPr="00642DD0" w:rsidRDefault="005B77BD" w:rsidP="000F3423">
            <w:pPr>
              <w:jc w:val="right"/>
              <w:rPr>
                <w:b/>
                <w:bCs/>
                <w:color w:val="000000"/>
                <w:sz w:val="20"/>
                <w:szCs w:val="20"/>
              </w:rPr>
            </w:pPr>
            <w:r w:rsidRPr="00642DD0">
              <w:rPr>
                <w:b/>
                <w:bCs/>
                <w:color w:val="000000"/>
                <w:sz w:val="20"/>
                <w:szCs w:val="20"/>
              </w:rPr>
              <w:t>12</w:t>
            </w:r>
            <w:r w:rsidR="00A2689C">
              <w:rPr>
                <w:b/>
                <w:bCs/>
                <w:color w:val="000000"/>
                <w:sz w:val="20"/>
                <w:szCs w:val="20"/>
              </w:rPr>
              <w:t>,</w:t>
            </w:r>
            <w:r w:rsidRPr="00642DD0">
              <w:rPr>
                <w:b/>
                <w:bCs/>
                <w:color w:val="000000"/>
                <w:sz w:val="20"/>
                <w:szCs w:val="20"/>
              </w:rPr>
              <w:t>1</w:t>
            </w:r>
          </w:p>
        </w:tc>
        <w:tc>
          <w:tcPr>
            <w:tcW w:w="486" w:type="pct"/>
            <w:shd w:val="clear" w:color="auto" w:fill="auto"/>
            <w:tcMar>
              <w:left w:w="0" w:type="dxa"/>
              <w:right w:w="187" w:type="dxa"/>
            </w:tcMar>
            <w:vAlign w:val="center"/>
          </w:tcPr>
          <w:p w14:paraId="0BF9A6BD" w14:textId="6C829F20" w:rsidR="005B77BD" w:rsidRPr="00642DD0" w:rsidRDefault="005B77BD" w:rsidP="000F3423">
            <w:pPr>
              <w:jc w:val="right"/>
              <w:rPr>
                <w:b/>
                <w:bCs/>
                <w:color w:val="000000"/>
                <w:sz w:val="20"/>
                <w:szCs w:val="20"/>
              </w:rPr>
            </w:pPr>
            <w:r w:rsidRPr="00642DD0">
              <w:rPr>
                <w:b/>
                <w:bCs/>
                <w:color w:val="000000"/>
                <w:sz w:val="20"/>
                <w:szCs w:val="20"/>
              </w:rPr>
              <w:t>14</w:t>
            </w:r>
            <w:r w:rsidR="00A2689C">
              <w:rPr>
                <w:b/>
                <w:bCs/>
                <w:color w:val="000000"/>
                <w:sz w:val="20"/>
                <w:szCs w:val="20"/>
              </w:rPr>
              <w:t>,</w:t>
            </w:r>
            <w:r w:rsidRPr="00642DD0">
              <w:rPr>
                <w:b/>
                <w:bCs/>
                <w:color w:val="000000"/>
                <w:sz w:val="20"/>
                <w:szCs w:val="20"/>
              </w:rPr>
              <w:t>2</w:t>
            </w:r>
          </w:p>
        </w:tc>
        <w:tc>
          <w:tcPr>
            <w:tcW w:w="486" w:type="pct"/>
            <w:shd w:val="clear" w:color="auto" w:fill="auto"/>
            <w:tcMar>
              <w:left w:w="0" w:type="dxa"/>
              <w:right w:w="187" w:type="dxa"/>
            </w:tcMar>
          </w:tcPr>
          <w:p w14:paraId="037E4CA6" w14:textId="574FB16B" w:rsidR="005B77BD" w:rsidRPr="00642DD0" w:rsidRDefault="005B77BD" w:rsidP="000F3423">
            <w:pPr>
              <w:jc w:val="right"/>
              <w:rPr>
                <w:b/>
                <w:color w:val="000000"/>
                <w:sz w:val="20"/>
                <w:szCs w:val="20"/>
              </w:rPr>
            </w:pPr>
            <w:r w:rsidRPr="00642DD0">
              <w:rPr>
                <w:b/>
                <w:color w:val="000000"/>
                <w:sz w:val="20"/>
                <w:szCs w:val="20"/>
              </w:rPr>
              <w:t>12</w:t>
            </w:r>
            <w:r w:rsidR="00A2689C">
              <w:rPr>
                <w:b/>
                <w:color w:val="000000"/>
                <w:sz w:val="20"/>
                <w:szCs w:val="20"/>
              </w:rPr>
              <w:t>,</w:t>
            </w:r>
            <w:r w:rsidR="00BC0D43" w:rsidRPr="00642DD0">
              <w:rPr>
                <w:b/>
                <w:color w:val="000000"/>
                <w:sz w:val="20"/>
                <w:szCs w:val="20"/>
              </w:rPr>
              <w:t>6</w:t>
            </w:r>
          </w:p>
        </w:tc>
      </w:tr>
    </w:tbl>
    <w:p w14:paraId="39BE164A" w14:textId="311FADBB" w:rsidR="00D850F0" w:rsidRPr="0056445C" w:rsidRDefault="00E14065" w:rsidP="000F3423">
      <w:pPr>
        <w:rPr>
          <w:color w:val="000000" w:themeColor="text1"/>
          <w:sz w:val="19"/>
          <w:szCs w:val="19"/>
          <w:lang w:val="fr-FR"/>
        </w:rPr>
      </w:pPr>
      <w:r w:rsidRPr="00E14065">
        <w:rPr>
          <w:color w:val="000000" w:themeColor="text1"/>
          <w:sz w:val="19"/>
          <w:szCs w:val="19"/>
          <w:lang w:val="fr-FR"/>
        </w:rPr>
        <w:t>* Comprend les coûts d</w:t>
      </w:r>
      <w:r w:rsidR="00A2689C">
        <w:rPr>
          <w:color w:val="000000" w:themeColor="text1"/>
          <w:sz w:val="19"/>
          <w:szCs w:val="19"/>
          <w:lang w:val="fr-FR"/>
        </w:rPr>
        <w:t>’</w:t>
      </w:r>
      <w:r w:rsidRPr="00E14065">
        <w:rPr>
          <w:color w:val="000000" w:themeColor="text1"/>
          <w:sz w:val="19"/>
          <w:szCs w:val="19"/>
          <w:lang w:val="fr-FR"/>
        </w:rPr>
        <w:t>appui d</w:t>
      </w:r>
      <w:r w:rsidR="00A2689C">
        <w:rPr>
          <w:color w:val="000000" w:themeColor="text1"/>
          <w:sz w:val="19"/>
          <w:szCs w:val="19"/>
          <w:lang w:val="fr-FR"/>
        </w:rPr>
        <w:t>’</w:t>
      </w:r>
      <w:r w:rsidRPr="00E14065">
        <w:rPr>
          <w:color w:val="000000" w:themeColor="text1"/>
          <w:sz w:val="19"/>
          <w:szCs w:val="19"/>
          <w:lang w:val="fr-FR"/>
        </w:rPr>
        <w:t>agence du Programme d</w:t>
      </w:r>
      <w:r w:rsidR="00A2689C">
        <w:rPr>
          <w:color w:val="000000" w:themeColor="text1"/>
          <w:sz w:val="19"/>
          <w:szCs w:val="19"/>
          <w:lang w:val="fr-FR"/>
        </w:rPr>
        <w:t>’</w:t>
      </w:r>
      <w:r w:rsidRPr="00E14065">
        <w:rPr>
          <w:color w:val="000000" w:themeColor="text1"/>
          <w:sz w:val="19"/>
          <w:szCs w:val="19"/>
          <w:lang w:val="fr-FR"/>
        </w:rPr>
        <w:t>action pour la conformité (CAP) (approuvé pour la première fois en 2001), mais n</w:t>
      </w:r>
      <w:r w:rsidR="00A2689C">
        <w:rPr>
          <w:color w:val="000000" w:themeColor="text1"/>
          <w:sz w:val="19"/>
          <w:szCs w:val="19"/>
          <w:lang w:val="fr-FR"/>
        </w:rPr>
        <w:t>’</w:t>
      </w:r>
      <w:r w:rsidRPr="00E14065">
        <w:rPr>
          <w:color w:val="000000" w:themeColor="text1"/>
          <w:sz w:val="19"/>
          <w:szCs w:val="19"/>
          <w:lang w:val="fr-FR"/>
        </w:rPr>
        <w:t>inclut pas les frais administratifs payés en tant que coûts directs dans le cadre de CAP.</w:t>
      </w:r>
    </w:p>
    <w:p w14:paraId="4C69E402" w14:textId="561C6133" w:rsidR="0050706D" w:rsidRPr="0056445C" w:rsidRDefault="00E14065" w:rsidP="00E14065">
      <w:pPr>
        <w:spacing w:after="240"/>
        <w:rPr>
          <w:caps/>
          <w:color w:val="000000" w:themeColor="text1"/>
          <w:sz w:val="19"/>
          <w:szCs w:val="24"/>
          <w:lang w:val="fr-FR"/>
        </w:rPr>
      </w:pPr>
      <w:r w:rsidRPr="00E14065">
        <w:rPr>
          <w:color w:val="000000" w:themeColor="text1"/>
          <w:sz w:val="19"/>
          <w:szCs w:val="19"/>
          <w:lang w:val="fr-FR"/>
        </w:rPr>
        <w:t>** Sur la base des approbations réelles lors de la 87</w:t>
      </w:r>
      <w:r w:rsidRPr="00E14065">
        <w:rPr>
          <w:color w:val="000000" w:themeColor="text1"/>
          <w:sz w:val="19"/>
          <w:szCs w:val="19"/>
          <w:vertAlign w:val="superscript"/>
          <w:lang w:val="fr-FR"/>
        </w:rPr>
        <w:t>e</w:t>
      </w:r>
      <w:r w:rsidRPr="00E14065">
        <w:rPr>
          <w:color w:val="000000" w:themeColor="text1"/>
          <w:sz w:val="19"/>
          <w:szCs w:val="19"/>
          <w:lang w:val="fr-FR"/>
        </w:rPr>
        <w:t xml:space="preserve"> réunion, des demandes soumises à la 88</w:t>
      </w:r>
      <w:r w:rsidRPr="00E14065">
        <w:rPr>
          <w:color w:val="000000" w:themeColor="text1"/>
          <w:sz w:val="19"/>
          <w:szCs w:val="19"/>
          <w:vertAlign w:val="superscript"/>
          <w:lang w:val="fr-FR"/>
        </w:rPr>
        <w:t>e</w:t>
      </w:r>
      <w:r w:rsidR="00A2689C">
        <w:rPr>
          <w:color w:val="000000" w:themeColor="text1"/>
          <w:sz w:val="19"/>
          <w:szCs w:val="19"/>
          <w:lang w:val="fr-FR"/>
        </w:rPr>
        <w:t> </w:t>
      </w:r>
      <w:r w:rsidRPr="00E14065">
        <w:rPr>
          <w:color w:val="000000" w:themeColor="text1"/>
          <w:sz w:val="19"/>
          <w:szCs w:val="19"/>
          <w:lang w:val="fr-FR"/>
        </w:rPr>
        <w:t>réunion et des activités prévues pour 2022 et 2023.</w:t>
      </w:r>
    </w:p>
    <w:p w14:paraId="6DF6C011" w14:textId="060526F5" w:rsidR="00E14065" w:rsidRPr="0056445C" w:rsidRDefault="00B6549D" w:rsidP="00B6549D">
      <w:pPr>
        <w:pStyle w:val="Heading1"/>
        <w:rPr>
          <w:lang w:val="fr-FR"/>
        </w:rPr>
      </w:pPr>
      <w:r w:rsidRPr="00B6549D">
        <w:rPr>
          <w:lang w:val="fr-FR"/>
        </w:rPr>
        <w:t>Pour certaines périodes et en relation avec des agences d</w:t>
      </w:r>
      <w:r w:rsidR="00A2689C">
        <w:rPr>
          <w:lang w:val="fr-FR"/>
        </w:rPr>
        <w:t>’</w:t>
      </w:r>
      <w:r w:rsidRPr="00B6549D">
        <w:rPr>
          <w:lang w:val="fr-FR"/>
        </w:rPr>
        <w:t>exécution spécifiques, les coûts d</w:t>
      </w:r>
      <w:r w:rsidR="00A2689C">
        <w:rPr>
          <w:lang w:val="fr-FR"/>
        </w:rPr>
        <w:t>’</w:t>
      </w:r>
      <w:r w:rsidRPr="00B6549D">
        <w:rPr>
          <w:lang w:val="fr-FR"/>
        </w:rPr>
        <w:t>appui d</w:t>
      </w:r>
      <w:r w:rsidR="00A2689C">
        <w:rPr>
          <w:lang w:val="fr-FR"/>
        </w:rPr>
        <w:t>’</w:t>
      </w:r>
      <w:r w:rsidRPr="00B6549D">
        <w:rPr>
          <w:lang w:val="fr-FR"/>
        </w:rPr>
        <w:t xml:space="preserve">agence étaient supérieurs à 13 pour cent en raison de la diminution des approbations de financement de projets entraînant une augmentation proportionnelle correspondante des budgets de base (par exemple, le </w:t>
      </w:r>
      <w:r w:rsidRPr="00B6549D">
        <w:rPr>
          <w:lang w:val="fr-FR"/>
        </w:rPr>
        <w:lastRenderedPageBreak/>
        <w:t>PNUD en 2003-2005, 2006-2008, 2009-2011, 2012-2014 et 2018-2020 ; l</w:t>
      </w:r>
      <w:r w:rsidR="00A2689C">
        <w:rPr>
          <w:lang w:val="fr-FR"/>
        </w:rPr>
        <w:t>’</w:t>
      </w:r>
      <w:r w:rsidRPr="00B6549D">
        <w:rPr>
          <w:lang w:val="fr-FR"/>
        </w:rPr>
        <w:t>ONUDI en 2000-2002, 2006</w:t>
      </w:r>
      <w:r w:rsidR="0056445C">
        <w:rPr>
          <w:lang w:val="fr-FR"/>
        </w:rPr>
        <w:noBreakHyphen/>
      </w:r>
      <w:r w:rsidRPr="00B6549D">
        <w:rPr>
          <w:lang w:val="fr-FR"/>
        </w:rPr>
        <w:t>2008, 2012-2014, 2015-2017 et 2018-2020 ; et la Banque mondiale en 2009-2011 et 2018-2020). En outre, au cours des périodes triennales 2006-2008 et 2009-2011, la plupart des approbations de financement étaient liées à la prise en main de l</w:t>
      </w:r>
      <w:r w:rsidR="00A2689C">
        <w:rPr>
          <w:lang w:val="fr-FR"/>
        </w:rPr>
        <w:t>’</w:t>
      </w:r>
      <w:r w:rsidRPr="00B6549D">
        <w:rPr>
          <w:lang w:val="fr-FR"/>
        </w:rPr>
        <w:t>élimination des CFC, principalement utilisés dans le secteur de l</w:t>
      </w:r>
      <w:r w:rsidR="00A2689C">
        <w:rPr>
          <w:lang w:val="fr-FR"/>
        </w:rPr>
        <w:t>’</w:t>
      </w:r>
      <w:r w:rsidRPr="00B6549D">
        <w:rPr>
          <w:lang w:val="fr-FR"/>
        </w:rPr>
        <w:t>entretien des équipements de réfrigération (</w:t>
      </w:r>
      <w:r w:rsidR="00290401">
        <w:rPr>
          <w:lang w:val="fr-FR"/>
        </w:rPr>
        <w:t>avec un</w:t>
      </w:r>
      <w:r w:rsidR="00F01FDB">
        <w:rPr>
          <w:lang w:val="fr-FR"/>
        </w:rPr>
        <w:t xml:space="preserve"> </w:t>
      </w:r>
      <w:r w:rsidRPr="00B6549D">
        <w:rPr>
          <w:lang w:val="fr-FR"/>
        </w:rPr>
        <w:t xml:space="preserve">seuil de coût-efficacité fixé à 5,00 $US/kg pour les pays ne faisant pas partie des pays à faible consommation, et lorsque </w:t>
      </w:r>
      <w:r w:rsidR="00F01FDB">
        <w:rPr>
          <w:lang w:val="fr-FR"/>
        </w:rPr>
        <w:t>d</w:t>
      </w:r>
      <w:r w:rsidRPr="00B6549D">
        <w:rPr>
          <w:lang w:val="fr-FR"/>
        </w:rPr>
        <w:t>es activités d</w:t>
      </w:r>
      <w:r w:rsidR="00A2689C">
        <w:rPr>
          <w:lang w:val="fr-FR"/>
        </w:rPr>
        <w:t>’</w:t>
      </w:r>
      <w:r w:rsidRPr="00B6549D">
        <w:rPr>
          <w:lang w:val="fr-FR"/>
        </w:rPr>
        <w:t xml:space="preserve">investissement et </w:t>
      </w:r>
      <w:r w:rsidR="00F01FDB">
        <w:rPr>
          <w:lang w:val="fr-FR"/>
        </w:rPr>
        <w:t xml:space="preserve">celles </w:t>
      </w:r>
      <w:r w:rsidRPr="00B6549D">
        <w:rPr>
          <w:lang w:val="fr-FR"/>
        </w:rPr>
        <w:t>ne portant pas sur des investissements en vue de l</w:t>
      </w:r>
      <w:r w:rsidR="00A2689C">
        <w:rPr>
          <w:lang w:val="fr-FR"/>
        </w:rPr>
        <w:t>’</w:t>
      </w:r>
      <w:r w:rsidRPr="00B6549D">
        <w:rPr>
          <w:lang w:val="fr-FR"/>
        </w:rPr>
        <w:t>élimination des HCFC n</w:t>
      </w:r>
      <w:r w:rsidR="00A2689C">
        <w:rPr>
          <w:lang w:val="fr-FR"/>
        </w:rPr>
        <w:t>’</w:t>
      </w:r>
      <w:r w:rsidRPr="00B6549D">
        <w:rPr>
          <w:lang w:val="fr-FR"/>
        </w:rPr>
        <w:t>avaient pas encore complètement démarré.</w:t>
      </w:r>
    </w:p>
    <w:p w14:paraId="4C9BC0C8" w14:textId="59017188" w:rsidR="004C463B" w:rsidRPr="0056445C" w:rsidRDefault="00B6549D" w:rsidP="004C463B">
      <w:pPr>
        <w:rPr>
          <w:u w:val="single"/>
          <w:lang w:val="fr-FR"/>
        </w:rPr>
      </w:pPr>
      <w:r w:rsidRPr="00B6549D">
        <w:rPr>
          <w:u w:val="single"/>
          <w:lang w:val="fr-FR"/>
        </w:rPr>
        <w:t>Brève analyse de la période triennale 2018-2020</w:t>
      </w:r>
    </w:p>
    <w:p w14:paraId="50122E58" w14:textId="77777777" w:rsidR="004C463B" w:rsidRPr="0056445C" w:rsidRDefault="004C463B" w:rsidP="004C463B">
      <w:pPr>
        <w:rPr>
          <w:lang w:val="fr-FR"/>
        </w:rPr>
      </w:pPr>
    </w:p>
    <w:p w14:paraId="6DDF025E" w14:textId="57EDF89A" w:rsidR="00B6549D" w:rsidRPr="0056445C" w:rsidRDefault="00B6549D" w:rsidP="00B6549D">
      <w:pPr>
        <w:pStyle w:val="Heading1"/>
        <w:rPr>
          <w:lang w:val="fr-FR"/>
        </w:rPr>
      </w:pPr>
      <w:r w:rsidRPr="00B6549D">
        <w:rPr>
          <w:lang w:val="fr-FR"/>
        </w:rPr>
        <w:t>Au</w:t>
      </w:r>
      <w:r w:rsidR="00A2689C">
        <w:rPr>
          <w:lang w:val="fr-FR"/>
        </w:rPr>
        <w:t> </w:t>
      </w:r>
      <w:r w:rsidRPr="00B6549D">
        <w:rPr>
          <w:lang w:val="fr-FR"/>
        </w:rPr>
        <w:t>cours de la période triennale 2018-2020, tout particulièrement, il y a eu une forte diminution du financement des projets par rapport à la période triennale 2015-2017 (et aux périodes triennales précédentes), comme l</w:t>
      </w:r>
      <w:r w:rsidR="00A2689C">
        <w:rPr>
          <w:lang w:val="fr-FR"/>
        </w:rPr>
        <w:t>’</w:t>
      </w:r>
      <w:r w:rsidRPr="00B6549D">
        <w:rPr>
          <w:lang w:val="fr-FR"/>
        </w:rPr>
        <w:t>indique le tableau 2.</w:t>
      </w:r>
      <w:r w:rsidR="00A2689C" w:rsidRPr="0056445C">
        <w:rPr>
          <w:lang w:val="fr-FR"/>
        </w:rPr>
        <w:t> </w:t>
      </w:r>
    </w:p>
    <w:p w14:paraId="79A454F7" w14:textId="30DF4FC4" w:rsidR="00D850F0" w:rsidRPr="0056445C" w:rsidRDefault="00B6549D" w:rsidP="00420071">
      <w:pPr>
        <w:keepNext/>
        <w:rPr>
          <w:lang w:val="fr-FR"/>
        </w:rPr>
      </w:pPr>
      <w:r w:rsidRPr="00B6549D">
        <w:rPr>
          <w:b/>
          <w:lang w:val="fr-FR"/>
        </w:rPr>
        <w:t>Tableau 2. Coûts</w:t>
      </w:r>
      <w:r w:rsidR="00A2689C">
        <w:rPr>
          <w:b/>
          <w:lang w:val="fr-FR"/>
        </w:rPr>
        <w:t> </w:t>
      </w:r>
      <w:r w:rsidRPr="00B6549D">
        <w:rPr>
          <w:b/>
          <w:lang w:val="fr-FR"/>
        </w:rPr>
        <w:t xml:space="preserve">administratifs payés par le Fonds Multilatéral pour les périodes triennales </w:t>
      </w:r>
      <w:r w:rsidRPr="00B6549D">
        <w:rPr>
          <w:b/>
          <w:color w:val="000000" w:themeColor="text1"/>
          <w:sz w:val="21"/>
          <w:szCs w:val="21"/>
          <w:lang w:val="fr-FR"/>
        </w:rPr>
        <w:t>2015</w:t>
      </w:r>
      <w:r w:rsidR="0056445C">
        <w:rPr>
          <w:b/>
          <w:color w:val="000000" w:themeColor="text1"/>
          <w:sz w:val="21"/>
          <w:szCs w:val="21"/>
          <w:lang w:val="fr-FR"/>
        </w:rPr>
        <w:noBreakHyphen/>
      </w:r>
      <w:r w:rsidRPr="00B6549D">
        <w:rPr>
          <w:b/>
          <w:color w:val="000000" w:themeColor="text1"/>
          <w:sz w:val="21"/>
          <w:szCs w:val="21"/>
          <w:lang w:val="fr-FR"/>
        </w:rPr>
        <w:t xml:space="preserve">2017, 2018-2020 et 2021-2023 </w:t>
      </w:r>
    </w:p>
    <w:tbl>
      <w:tblPr>
        <w:tblW w:w="9360" w:type="dxa"/>
        <w:tblLayout w:type="fixed"/>
        <w:tblLook w:val="04A0" w:firstRow="1" w:lastRow="0" w:firstColumn="1" w:lastColumn="0" w:noHBand="0" w:noVBand="1"/>
      </w:tblPr>
      <w:tblGrid>
        <w:gridCol w:w="880"/>
        <w:gridCol w:w="1007"/>
        <w:gridCol w:w="935"/>
        <w:gridCol w:w="935"/>
        <w:gridCol w:w="934"/>
        <w:gridCol w:w="933"/>
        <w:gridCol w:w="934"/>
        <w:gridCol w:w="934"/>
        <w:gridCol w:w="934"/>
        <w:gridCol w:w="934"/>
      </w:tblGrid>
      <w:tr w:rsidR="000F3423" w:rsidRPr="00BE3A36" w14:paraId="1DEFC33E" w14:textId="77777777" w:rsidTr="00A2689C">
        <w:tc>
          <w:tcPr>
            <w:tcW w:w="880"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0050BE75" w14:textId="36F7301A" w:rsidR="000F3423" w:rsidRPr="00B6549D" w:rsidRDefault="00B6549D" w:rsidP="00795908">
            <w:pPr>
              <w:keepNext/>
              <w:jc w:val="left"/>
              <w:rPr>
                <w:b/>
                <w:color w:val="000000"/>
                <w:sz w:val="18"/>
                <w:szCs w:val="18"/>
                <w:lang w:eastAsia="en-CA"/>
              </w:rPr>
            </w:pPr>
            <w:r w:rsidRPr="00B6549D">
              <w:rPr>
                <w:b/>
                <w:color w:val="000000"/>
                <w:sz w:val="18"/>
                <w:szCs w:val="18"/>
                <w:lang w:val="fr-FR" w:eastAsia="en-CA"/>
              </w:rPr>
              <w:t>Agence</w:t>
            </w:r>
          </w:p>
        </w:tc>
        <w:tc>
          <w:tcPr>
            <w:tcW w:w="2877"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4654F035" w14:textId="08BA95DC" w:rsidR="000F3423" w:rsidRPr="00BE3A36" w:rsidRDefault="000F3423" w:rsidP="00420071">
            <w:pPr>
              <w:keepNext/>
              <w:jc w:val="center"/>
              <w:rPr>
                <w:b/>
                <w:color w:val="000000"/>
                <w:sz w:val="18"/>
                <w:szCs w:val="18"/>
                <w:lang w:eastAsia="en-CA"/>
              </w:rPr>
            </w:pPr>
            <w:r w:rsidRPr="00BE3A36">
              <w:rPr>
                <w:b/>
                <w:color w:val="000000"/>
                <w:sz w:val="18"/>
                <w:szCs w:val="18"/>
                <w:lang w:eastAsia="en-CA"/>
              </w:rPr>
              <w:t>2015-2017*</w:t>
            </w:r>
          </w:p>
        </w:tc>
        <w:tc>
          <w:tcPr>
            <w:tcW w:w="2801"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20BBB40C" w14:textId="0C71F891" w:rsidR="000F3423" w:rsidRPr="00BE3A36" w:rsidRDefault="000F3423" w:rsidP="00420071">
            <w:pPr>
              <w:keepNext/>
              <w:jc w:val="center"/>
              <w:rPr>
                <w:b/>
                <w:color w:val="000000"/>
                <w:sz w:val="18"/>
                <w:szCs w:val="18"/>
                <w:lang w:eastAsia="en-CA"/>
              </w:rPr>
            </w:pPr>
            <w:r w:rsidRPr="00BE3A36">
              <w:rPr>
                <w:b/>
                <w:color w:val="000000"/>
                <w:sz w:val="18"/>
                <w:szCs w:val="18"/>
                <w:lang w:eastAsia="en-CA"/>
              </w:rPr>
              <w:t>2018-2020*</w:t>
            </w:r>
          </w:p>
        </w:tc>
        <w:tc>
          <w:tcPr>
            <w:tcW w:w="2802"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7599877D" w14:textId="447FE5D1" w:rsidR="000F3423" w:rsidRPr="00BE3A36" w:rsidRDefault="000F3423" w:rsidP="00420071">
            <w:pPr>
              <w:keepNext/>
              <w:jc w:val="center"/>
              <w:rPr>
                <w:b/>
                <w:color w:val="000000"/>
                <w:sz w:val="18"/>
                <w:szCs w:val="18"/>
                <w:lang w:eastAsia="en-CA"/>
              </w:rPr>
            </w:pPr>
            <w:r w:rsidRPr="00BE3A36">
              <w:rPr>
                <w:b/>
                <w:color w:val="000000"/>
                <w:sz w:val="18"/>
                <w:szCs w:val="18"/>
                <w:lang w:eastAsia="en-CA"/>
              </w:rPr>
              <w:t>2021-2023**</w:t>
            </w:r>
          </w:p>
        </w:tc>
      </w:tr>
      <w:tr w:rsidR="000F3423" w:rsidRPr="00BE3A36" w14:paraId="451765A6" w14:textId="77777777" w:rsidTr="00A2689C">
        <w:tc>
          <w:tcPr>
            <w:tcW w:w="880"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221ECAE" w14:textId="40DE095D" w:rsidR="000F3423" w:rsidRPr="00BE3A36" w:rsidRDefault="000F3423" w:rsidP="000F3423">
            <w:pPr>
              <w:jc w:val="left"/>
              <w:rPr>
                <w:b/>
                <w:color w:val="000000"/>
                <w:sz w:val="18"/>
                <w:szCs w:val="18"/>
                <w:lang w:eastAsia="en-CA"/>
              </w:rPr>
            </w:pPr>
          </w:p>
        </w:tc>
        <w:tc>
          <w:tcPr>
            <w:tcW w:w="1007"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A8189CE" w14:textId="2EF51CF1" w:rsidR="000F3423" w:rsidRPr="00B6549D" w:rsidRDefault="00B6549D" w:rsidP="00795908">
            <w:pPr>
              <w:jc w:val="center"/>
              <w:rPr>
                <w:b/>
                <w:color w:val="000000"/>
                <w:sz w:val="18"/>
                <w:szCs w:val="18"/>
                <w:lang w:eastAsia="en-CA"/>
              </w:rPr>
            </w:pPr>
            <w:r w:rsidRPr="00B6549D">
              <w:rPr>
                <w:b/>
                <w:color w:val="000000"/>
                <w:sz w:val="18"/>
                <w:szCs w:val="18"/>
                <w:lang w:val="fr-FR" w:eastAsia="en-CA"/>
              </w:rPr>
              <w:t>Finance</w:t>
            </w:r>
            <w:r w:rsidR="00A2689C">
              <w:rPr>
                <w:b/>
                <w:color w:val="000000"/>
                <w:sz w:val="18"/>
                <w:szCs w:val="18"/>
                <w:lang w:val="fr-FR" w:eastAsia="en-CA"/>
              </w:rPr>
              <w:t>-</w:t>
            </w:r>
            <w:r w:rsidRPr="00B6549D">
              <w:rPr>
                <w:b/>
                <w:color w:val="000000"/>
                <w:sz w:val="18"/>
                <w:szCs w:val="18"/>
                <w:lang w:val="fr-FR" w:eastAsia="en-CA"/>
              </w:rPr>
              <w:t>ment</w:t>
            </w:r>
          </w:p>
        </w:tc>
        <w:tc>
          <w:tcPr>
            <w:tcW w:w="93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16907F54" w14:textId="0D364EA1" w:rsidR="000F3423" w:rsidRPr="00B6549D" w:rsidRDefault="00B6549D" w:rsidP="00795908">
            <w:pPr>
              <w:jc w:val="center"/>
              <w:rPr>
                <w:b/>
                <w:color w:val="000000"/>
                <w:sz w:val="18"/>
                <w:szCs w:val="18"/>
                <w:lang w:eastAsia="en-CA"/>
              </w:rPr>
            </w:pPr>
            <w:r w:rsidRPr="00B6549D">
              <w:rPr>
                <w:b/>
                <w:color w:val="000000"/>
                <w:sz w:val="18"/>
                <w:szCs w:val="18"/>
                <w:lang w:val="fr-FR" w:eastAsia="en-CA"/>
              </w:rPr>
              <w:t>Coûts d</w:t>
            </w:r>
            <w:r w:rsidR="00A2689C">
              <w:rPr>
                <w:b/>
                <w:color w:val="000000"/>
                <w:sz w:val="18"/>
                <w:szCs w:val="18"/>
                <w:lang w:val="fr-FR" w:eastAsia="en-CA"/>
              </w:rPr>
              <w:t>’</w:t>
            </w:r>
            <w:r w:rsidRPr="00B6549D">
              <w:rPr>
                <w:b/>
                <w:color w:val="000000"/>
                <w:sz w:val="18"/>
                <w:szCs w:val="18"/>
                <w:lang w:val="fr-FR" w:eastAsia="en-CA"/>
              </w:rPr>
              <w:t>appui</w:t>
            </w:r>
          </w:p>
        </w:tc>
        <w:tc>
          <w:tcPr>
            <w:tcW w:w="93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07164AD" w14:textId="16910C41" w:rsidR="000F3423" w:rsidRPr="00B6549D" w:rsidRDefault="00B6549D" w:rsidP="00795908">
            <w:pPr>
              <w:jc w:val="center"/>
              <w:rPr>
                <w:b/>
                <w:color w:val="000000"/>
                <w:sz w:val="18"/>
                <w:szCs w:val="18"/>
                <w:lang w:eastAsia="en-CA"/>
              </w:rPr>
            </w:pPr>
            <w:r w:rsidRPr="00B6549D">
              <w:rPr>
                <w:b/>
                <w:color w:val="000000"/>
                <w:sz w:val="18"/>
                <w:szCs w:val="18"/>
                <w:lang w:val="fr-FR" w:eastAsia="en-CA"/>
              </w:rPr>
              <w:t>Coûts d</w:t>
            </w:r>
            <w:r w:rsidR="00A2689C">
              <w:rPr>
                <w:b/>
                <w:color w:val="000000"/>
                <w:sz w:val="18"/>
                <w:szCs w:val="18"/>
                <w:lang w:val="fr-FR" w:eastAsia="en-CA"/>
              </w:rPr>
              <w:t>’</w:t>
            </w:r>
            <w:r w:rsidRPr="00B6549D">
              <w:rPr>
                <w:b/>
                <w:color w:val="000000"/>
                <w:sz w:val="18"/>
                <w:szCs w:val="18"/>
                <w:lang w:val="fr-FR" w:eastAsia="en-CA"/>
              </w:rPr>
              <w:t>appui</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59300C4D" w14:textId="0C640D37" w:rsidR="000F3423" w:rsidRPr="00B6549D" w:rsidRDefault="00B6549D" w:rsidP="00795908">
            <w:pPr>
              <w:jc w:val="center"/>
              <w:rPr>
                <w:b/>
                <w:color w:val="000000"/>
                <w:sz w:val="18"/>
                <w:szCs w:val="18"/>
                <w:lang w:eastAsia="en-CA"/>
              </w:rPr>
            </w:pPr>
            <w:r w:rsidRPr="00B6549D">
              <w:rPr>
                <w:b/>
                <w:color w:val="000000"/>
                <w:sz w:val="18"/>
                <w:szCs w:val="18"/>
                <w:lang w:val="fr-FR" w:eastAsia="en-CA"/>
              </w:rPr>
              <w:t>Finance</w:t>
            </w:r>
            <w:r w:rsidR="00A2689C">
              <w:rPr>
                <w:b/>
                <w:color w:val="000000"/>
                <w:sz w:val="18"/>
                <w:szCs w:val="18"/>
                <w:lang w:val="fr-FR" w:eastAsia="en-CA"/>
              </w:rPr>
              <w:t>-</w:t>
            </w:r>
            <w:r w:rsidRPr="00B6549D">
              <w:rPr>
                <w:b/>
                <w:color w:val="000000"/>
                <w:sz w:val="18"/>
                <w:szCs w:val="18"/>
                <w:lang w:val="fr-FR" w:eastAsia="en-CA"/>
              </w:rPr>
              <w:t>ment</w:t>
            </w:r>
          </w:p>
        </w:tc>
        <w:tc>
          <w:tcPr>
            <w:tcW w:w="933"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2354BC71" w14:textId="07A7C972" w:rsidR="000F3423" w:rsidRPr="00B6549D" w:rsidRDefault="00B6549D" w:rsidP="00795908">
            <w:pPr>
              <w:jc w:val="center"/>
              <w:rPr>
                <w:b/>
                <w:color w:val="000000"/>
                <w:sz w:val="18"/>
                <w:szCs w:val="18"/>
                <w:lang w:eastAsia="en-CA"/>
              </w:rPr>
            </w:pPr>
            <w:r w:rsidRPr="00B6549D">
              <w:rPr>
                <w:b/>
                <w:color w:val="000000"/>
                <w:sz w:val="18"/>
                <w:szCs w:val="18"/>
                <w:lang w:val="fr-FR" w:eastAsia="en-CA"/>
              </w:rPr>
              <w:t>Coûts d</w:t>
            </w:r>
            <w:r w:rsidR="00A2689C">
              <w:rPr>
                <w:b/>
                <w:color w:val="000000"/>
                <w:sz w:val="18"/>
                <w:szCs w:val="18"/>
                <w:lang w:val="fr-FR" w:eastAsia="en-CA"/>
              </w:rPr>
              <w:t>’</w:t>
            </w:r>
            <w:r w:rsidRPr="00B6549D">
              <w:rPr>
                <w:b/>
                <w:color w:val="000000"/>
                <w:sz w:val="18"/>
                <w:szCs w:val="18"/>
                <w:lang w:val="fr-FR" w:eastAsia="en-CA"/>
              </w:rPr>
              <w:t>appui</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4CE060F" w14:textId="3B8D2196" w:rsidR="000F3423" w:rsidRPr="00B6549D" w:rsidRDefault="00B6549D" w:rsidP="00795908">
            <w:pPr>
              <w:jc w:val="center"/>
              <w:rPr>
                <w:b/>
                <w:color w:val="000000"/>
                <w:sz w:val="18"/>
                <w:szCs w:val="18"/>
                <w:lang w:eastAsia="en-CA"/>
              </w:rPr>
            </w:pPr>
            <w:r w:rsidRPr="00B6549D">
              <w:rPr>
                <w:b/>
                <w:color w:val="000000"/>
                <w:sz w:val="18"/>
                <w:szCs w:val="18"/>
                <w:lang w:val="fr-FR" w:eastAsia="en-CA"/>
              </w:rPr>
              <w:t>Coûts d</w:t>
            </w:r>
            <w:r w:rsidR="00A2689C">
              <w:rPr>
                <w:b/>
                <w:color w:val="000000"/>
                <w:sz w:val="18"/>
                <w:szCs w:val="18"/>
                <w:lang w:val="fr-FR" w:eastAsia="en-CA"/>
              </w:rPr>
              <w:t>’</w:t>
            </w:r>
            <w:r w:rsidRPr="00B6549D">
              <w:rPr>
                <w:b/>
                <w:color w:val="000000"/>
                <w:sz w:val="18"/>
                <w:szCs w:val="18"/>
                <w:lang w:val="fr-FR" w:eastAsia="en-CA"/>
              </w:rPr>
              <w:t>appui</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ECB1A1B" w14:textId="5AF7509C" w:rsidR="000F3423" w:rsidRPr="00B6549D" w:rsidRDefault="00B6549D" w:rsidP="00A2689C">
            <w:pPr>
              <w:jc w:val="center"/>
              <w:rPr>
                <w:b/>
                <w:color w:val="000000"/>
                <w:sz w:val="18"/>
                <w:szCs w:val="18"/>
                <w:lang w:eastAsia="en-CA"/>
              </w:rPr>
            </w:pPr>
            <w:r w:rsidRPr="00B6549D">
              <w:rPr>
                <w:b/>
                <w:color w:val="000000"/>
                <w:sz w:val="18"/>
                <w:szCs w:val="18"/>
                <w:lang w:val="fr-FR" w:eastAsia="en-CA"/>
              </w:rPr>
              <w:t>Financ</w:t>
            </w:r>
            <w:r w:rsidR="00A2689C">
              <w:rPr>
                <w:b/>
                <w:color w:val="000000"/>
                <w:sz w:val="18"/>
                <w:szCs w:val="18"/>
                <w:lang w:val="fr-FR" w:eastAsia="en-CA"/>
              </w:rPr>
              <w:t>e-</w:t>
            </w:r>
            <w:r w:rsidRPr="00B6549D">
              <w:rPr>
                <w:b/>
                <w:color w:val="000000"/>
                <w:sz w:val="18"/>
                <w:szCs w:val="18"/>
                <w:lang w:val="fr-FR" w:eastAsia="en-CA"/>
              </w:rPr>
              <w:t>ment</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0B5618B" w14:textId="4462A048" w:rsidR="000F3423" w:rsidRPr="00B6549D" w:rsidRDefault="00B6549D" w:rsidP="00795908">
            <w:pPr>
              <w:jc w:val="center"/>
              <w:rPr>
                <w:b/>
                <w:color w:val="000000"/>
                <w:sz w:val="18"/>
                <w:szCs w:val="18"/>
                <w:lang w:eastAsia="en-CA"/>
              </w:rPr>
            </w:pPr>
            <w:r w:rsidRPr="00B6549D">
              <w:rPr>
                <w:b/>
                <w:color w:val="000000"/>
                <w:sz w:val="18"/>
                <w:szCs w:val="18"/>
                <w:lang w:val="fr-FR" w:eastAsia="en-CA"/>
              </w:rPr>
              <w:t>Coûts d</w:t>
            </w:r>
            <w:r w:rsidR="00A2689C">
              <w:rPr>
                <w:b/>
                <w:color w:val="000000"/>
                <w:sz w:val="18"/>
                <w:szCs w:val="18"/>
                <w:lang w:val="fr-FR" w:eastAsia="en-CA"/>
              </w:rPr>
              <w:t>’</w:t>
            </w:r>
            <w:r w:rsidRPr="00B6549D">
              <w:rPr>
                <w:b/>
                <w:color w:val="000000"/>
                <w:sz w:val="18"/>
                <w:szCs w:val="18"/>
                <w:lang w:val="fr-FR" w:eastAsia="en-CA"/>
              </w:rPr>
              <w:t>appui</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96BBBFB" w14:textId="53A540AC" w:rsidR="000F3423" w:rsidRPr="00B6549D" w:rsidRDefault="00B6549D" w:rsidP="00795908">
            <w:pPr>
              <w:jc w:val="center"/>
              <w:rPr>
                <w:b/>
                <w:color w:val="000000"/>
                <w:sz w:val="18"/>
                <w:szCs w:val="18"/>
                <w:lang w:eastAsia="en-CA"/>
              </w:rPr>
            </w:pPr>
            <w:r w:rsidRPr="00B6549D">
              <w:rPr>
                <w:b/>
                <w:color w:val="000000"/>
                <w:sz w:val="18"/>
                <w:szCs w:val="18"/>
                <w:lang w:val="fr-FR" w:eastAsia="en-CA"/>
              </w:rPr>
              <w:t>Coûts d</w:t>
            </w:r>
            <w:r w:rsidR="00A2689C">
              <w:rPr>
                <w:b/>
                <w:color w:val="000000"/>
                <w:sz w:val="18"/>
                <w:szCs w:val="18"/>
                <w:lang w:val="fr-FR" w:eastAsia="en-CA"/>
              </w:rPr>
              <w:t>’</w:t>
            </w:r>
            <w:r w:rsidRPr="00B6549D">
              <w:rPr>
                <w:b/>
                <w:color w:val="000000"/>
                <w:sz w:val="18"/>
                <w:szCs w:val="18"/>
                <w:lang w:val="fr-FR" w:eastAsia="en-CA"/>
              </w:rPr>
              <w:t>appui</w:t>
            </w:r>
          </w:p>
        </w:tc>
      </w:tr>
      <w:tr w:rsidR="00642DD0" w:rsidRPr="00BE3A36" w14:paraId="3A37D6F1" w14:textId="77777777" w:rsidTr="00A2689C">
        <w:tc>
          <w:tcPr>
            <w:tcW w:w="88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A371F7" w14:textId="469B0EB1" w:rsidR="00642DD0" w:rsidRPr="00B6549D" w:rsidRDefault="00B6549D" w:rsidP="00795908">
            <w:pPr>
              <w:jc w:val="left"/>
              <w:rPr>
                <w:color w:val="000000"/>
                <w:sz w:val="18"/>
                <w:szCs w:val="18"/>
                <w:lang w:eastAsia="en-CA"/>
              </w:rPr>
            </w:pPr>
            <w:r w:rsidRPr="00B6549D">
              <w:rPr>
                <w:color w:val="000000"/>
                <w:sz w:val="18"/>
                <w:szCs w:val="18"/>
                <w:lang w:val="fr-FR" w:eastAsia="en-CA"/>
              </w:rPr>
              <w:t>Bilatérale</w:t>
            </w:r>
          </w:p>
        </w:tc>
        <w:tc>
          <w:tcPr>
            <w:tcW w:w="1007" w:type="dxa"/>
            <w:tcBorders>
              <w:top w:val="nil"/>
              <w:left w:val="nil"/>
              <w:bottom w:val="single" w:sz="4" w:space="0" w:color="auto"/>
              <w:right w:val="single" w:sz="4" w:space="0" w:color="auto"/>
            </w:tcBorders>
            <w:shd w:val="clear" w:color="auto" w:fill="auto"/>
            <w:noWrap/>
            <w:tcMar>
              <w:left w:w="0" w:type="dxa"/>
              <w:right w:w="14" w:type="dxa"/>
            </w:tcMar>
            <w:hideMark/>
          </w:tcPr>
          <w:p w14:paraId="7257D058" w14:textId="167ABFB9" w:rsidR="00642DD0" w:rsidRPr="00BE3A36" w:rsidRDefault="00642DD0" w:rsidP="000F3423">
            <w:pPr>
              <w:jc w:val="right"/>
              <w:rPr>
                <w:color w:val="000000"/>
                <w:sz w:val="18"/>
                <w:szCs w:val="18"/>
                <w:lang w:eastAsia="en-CA"/>
              </w:rPr>
            </w:pPr>
            <w:r w:rsidRPr="00BE3A36">
              <w:rPr>
                <w:color w:val="000000"/>
                <w:sz w:val="18"/>
                <w:szCs w:val="18"/>
                <w:lang w:eastAsia="en-CA"/>
              </w:rPr>
              <w:t>13</w:t>
            </w:r>
            <w:r w:rsidR="00A2689C">
              <w:rPr>
                <w:color w:val="000000"/>
                <w:sz w:val="18"/>
                <w:szCs w:val="18"/>
                <w:lang w:eastAsia="en-CA"/>
              </w:rPr>
              <w:t> </w:t>
            </w:r>
            <w:r w:rsidRPr="00BE3A36">
              <w:rPr>
                <w:color w:val="000000"/>
                <w:sz w:val="18"/>
                <w:szCs w:val="18"/>
                <w:lang w:eastAsia="en-CA"/>
              </w:rPr>
              <w:t>137</w:t>
            </w:r>
            <w:r w:rsidR="00A2689C">
              <w:rPr>
                <w:color w:val="000000"/>
                <w:sz w:val="18"/>
                <w:szCs w:val="18"/>
                <w:lang w:eastAsia="en-CA"/>
              </w:rPr>
              <w:t> </w:t>
            </w:r>
            <w:r w:rsidRPr="00BE3A36">
              <w:rPr>
                <w:color w:val="000000"/>
                <w:sz w:val="18"/>
                <w:szCs w:val="18"/>
                <w:lang w:eastAsia="en-CA"/>
              </w:rPr>
              <w:t>457</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DE0A1FA" w14:textId="142CBD73" w:rsidR="00642DD0" w:rsidRPr="00BE3A36" w:rsidRDefault="00642DD0" w:rsidP="000F3423">
            <w:pPr>
              <w:jc w:val="right"/>
              <w:rPr>
                <w:color w:val="000000"/>
                <w:sz w:val="18"/>
                <w:szCs w:val="18"/>
                <w:lang w:eastAsia="en-CA"/>
              </w:rPr>
            </w:pPr>
            <w:r w:rsidRPr="00BE3A36">
              <w:rPr>
                <w:color w:val="000000"/>
                <w:sz w:val="18"/>
                <w:szCs w:val="18"/>
                <w:lang w:eastAsia="en-CA"/>
              </w:rPr>
              <w:t>1</w:t>
            </w:r>
            <w:r w:rsidR="00A2689C">
              <w:rPr>
                <w:color w:val="000000"/>
                <w:sz w:val="18"/>
                <w:szCs w:val="18"/>
                <w:lang w:eastAsia="en-CA"/>
              </w:rPr>
              <w:t> </w:t>
            </w:r>
            <w:r w:rsidRPr="00BE3A36">
              <w:rPr>
                <w:color w:val="000000"/>
                <w:sz w:val="18"/>
                <w:szCs w:val="18"/>
                <w:lang w:eastAsia="en-CA"/>
              </w:rPr>
              <w:t>544</w:t>
            </w:r>
            <w:r w:rsidR="00A2689C">
              <w:rPr>
                <w:color w:val="000000"/>
                <w:sz w:val="18"/>
                <w:szCs w:val="18"/>
                <w:lang w:eastAsia="en-CA"/>
              </w:rPr>
              <w:t> </w:t>
            </w:r>
            <w:r w:rsidRPr="00BE3A36">
              <w:rPr>
                <w:color w:val="000000"/>
                <w:sz w:val="18"/>
                <w:szCs w:val="18"/>
                <w:lang w:eastAsia="en-CA"/>
              </w:rPr>
              <w:t>708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DB2BDC7" w14:textId="0A0F362C" w:rsidR="00642DD0" w:rsidRPr="00BE3A36" w:rsidRDefault="00642DD0" w:rsidP="000F3423">
            <w:pPr>
              <w:jc w:val="right"/>
              <w:rPr>
                <w:color w:val="000000"/>
                <w:sz w:val="18"/>
                <w:szCs w:val="18"/>
                <w:lang w:eastAsia="en-CA"/>
              </w:rPr>
            </w:pPr>
            <w:r w:rsidRPr="00BE3A36">
              <w:rPr>
                <w:color w:val="000000"/>
                <w:sz w:val="18"/>
                <w:szCs w:val="18"/>
                <w:lang w:eastAsia="en-CA"/>
              </w:rPr>
              <w:t>11</w:t>
            </w:r>
            <w:r w:rsidR="00A2689C">
              <w:rPr>
                <w:color w:val="000000"/>
                <w:sz w:val="18"/>
                <w:szCs w:val="18"/>
                <w:lang w:eastAsia="en-CA"/>
              </w:rPr>
              <w:t>,</w:t>
            </w:r>
            <w:r w:rsidRPr="00BE3A36">
              <w:rPr>
                <w:color w:val="000000"/>
                <w:sz w:val="18"/>
                <w:szCs w:val="18"/>
                <w:lang w:eastAsia="en-CA"/>
              </w:rPr>
              <w:t>76%</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D27397B" w14:textId="0688FB4A" w:rsidR="00642DD0" w:rsidRPr="00BE3A36" w:rsidRDefault="00642DD0" w:rsidP="000F3423">
            <w:pPr>
              <w:jc w:val="right"/>
              <w:rPr>
                <w:color w:val="000000"/>
                <w:sz w:val="18"/>
                <w:szCs w:val="18"/>
                <w:lang w:eastAsia="en-CA"/>
              </w:rPr>
            </w:pPr>
            <w:r w:rsidRPr="00BE3A36">
              <w:rPr>
                <w:color w:val="000000"/>
                <w:sz w:val="18"/>
                <w:szCs w:val="18"/>
                <w:lang w:eastAsia="en-CA"/>
              </w:rPr>
              <w:t>13</w:t>
            </w:r>
            <w:r w:rsidR="00A2689C">
              <w:rPr>
                <w:color w:val="000000"/>
                <w:sz w:val="18"/>
                <w:szCs w:val="18"/>
                <w:lang w:eastAsia="en-CA"/>
              </w:rPr>
              <w:t> </w:t>
            </w:r>
            <w:r w:rsidRPr="00BE3A36">
              <w:rPr>
                <w:color w:val="000000"/>
                <w:sz w:val="18"/>
                <w:szCs w:val="18"/>
                <w:lang w:eastAsia="en-CA"/>
              </w:rPr>
              <w:t>128</w:t>
            </w:r>
            <w:r w:rsidR="00A2689C">
              <w:rPr>
                <w:color w:val="000000"/>
                <w:sz w:val="18"/>
                <w:szCs w:val="18"/>
                <w:lang w:eastAsia="en-CA"/>
              </w:rPr>
              <w:t> </w:t>
            </w:r>
            <w:r w:rsidRPr="00BE3A36">
              <w:rPr>
                <w:color w:val="000000"/>
                <w:sz w:val="18"/>
                <w:szCs w:val="18"/>
                <w:lang w:eastAsia="en-CA"/>
              </w:rPr>
              <w:t>336</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14D51ABF" w14:textId="79840C34" w:rsidR="00642DD0" w:rsidRPr="00BE3A36" w:rsidRDefault="00642DD0" w:rsidP="000F3423">
            <w:pPr>
              <w:jc w:val="right"/>
              <w:rPr>
                <w:color w:val="000000"/>
                <w:sz w:val="18"/>
                <w:szCs w:val="18"/>
                <w:lang w:eastAsia="en-CA"/>
              </w:rPr>
            </w:pPr>
            <w:r w:rsidRPr="00BE3A36">
              <w:rPr>
                <w:color w:val="000000"/>
                <w:sz w:val="18"/>
                <w:szCs w:val="18"/>
                <w:lang w:eastAsia="en-CA"/>
              </w:rPr>
              <w:t>1</w:t>
            </w:r>
            <w:r w:rsidR="00A2689C">
              <w:rPr>
                <w:color w:val="000000"/>
                <w:sz w:val="18"/>
                <w:szCs w:val="18"/>
                <w:lang w:eastAsia="en-CA"/>
              </w:rPr>
              <w:t> </w:t>
            </w:r>
            <w:r w:rsidRPr="00BE3A36">
              <w:rPr>
                <w:color w:val="000000"/>
                <w:sz w:val="18"/>
                <w:szCs w:val="18"/>
                <w:lang w:eastAsia="en-CA"/>
              </w:rPr>
              <w:t>509</w:t>
            </w:r>
            <w:r w:rsidR="00A2689C">
              <w:rPr>
                <w:color w:val="000000"/>
                <w:sz w:val="18"/>
                <w:szCs w:val="18"/>
                <w:lang w:eastAsia="en-CA"/>
              </w:rPr>
              <w:t> </w:t>
            </w:r>
            <w:r w:rsidRPr="00BE3A36">
              <w:rPr>
                <w:color w:val="000000"/>
                <w:sz w:val="18"/>
                <w:szCs w:val="18"/>
                <w:lang w:eastAsia="en-CA"/>
              </w:rPr>
              <w:t>434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E6FDCFD" w14:textId="3793D6BD" w:rsidR="00642DD0" w:rsidRPr="00BE3A36" w:rsidRDefault="00642DD0" w:rsidP="000F3423">
            <w:pPr>
              <w:jc w:val="right"/>
              <w:rPr>
                <w:color w:val="000000"/>
                <w:sz w:val="18"/>
                <w:szCs w:val="18"/>
                <w:lang w:eastAsia="en-CA"/>
              </w:rPr>
            </w:pPr>
            <w:r w:rsidRPr="00BE3A36">
              <w:rPr>
                <w:color w:val="000000"/>
                <w:sz w:val="18"/>
                <w:szCs w:val="18"/>
                <w:lang w:eastAsia="en-CA"/>
              </w:rPr>
              <w:t>11</w:t>
            </w:r>
            <w:r w:rsidR="00A2689C">
              <w:rPr>
                <w:color w:val="000000"/>
                <w:sz w:val="18"/>
                <w:szCs w:val="18"/>
                <w:lang w:eastAsia="en-CA"/>
              </w:rPr>
              <w:t>,</w:t>
            </w:r>
            <w:r w:rsidRPr="00BE3A36">
              <w:rPr>
                <w:color w:val="000000"/>
                <w:sz w:val="18"/>
                <w:szCs w:val="18"/>
                <w:lang w:eastAsia="en-CA"/>
              </w:rPr>
              <w:t>50%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47DBA51" w14:textId="357EEB96" w:rsidR="00642DD0" w:rsidRPr="00BE3A36" w:rsidRDefault="00642DD0" w:rsidP="000F3423">
            <w:pPr>
              <w:jc w:val="right"/>
              <w:rPr>
                <w:color w:val="000000"/>
                <w:sz w:val="18"/>
                <w:szCs w:val="18"/>
                <w:lang w:eastAsia="en-CA"/>
              </w:rPr>
            </w:pPr>
            <w:r w:rsidRPr="00BE3A36">
              <w:rPr>
                <w:color w:val="000000"/>
                <w:sz w:val="18"/>
                <w:szCs w:val="18"/>
                <w:lang w:eastAsia="en-CA"/>
              </w:rPr>
              <w:t>9</w:t>
            </w:r>
            <w:r w:rsidR="00A2689C">
              <w:rPr>
                <w:color w:val="000000"/>
                <w:sz w:val="18"/>
                <w:szCs w:val="18"/>
                <w:lang w:eastAsia="en-CA"/>
              </w:rPr>
              <w:t> </w:t>
            </w:r>
            <w:r w:rsidRPr="00BE3A36">
              <w:rPr>
                <w:color w:val="000000"/>
                <w:sz w:val="18"/>
                <w:szCs w:val="18"/>
                <w:lang w:eastAsia="en-CA"/>
              </w:rPr>
              <w:t>729</w:t>
            </w:r>
            <w:r w:rsidR="00A2689C">
              <w:rPr>
                <w:color w:val="000000"/>
                <w:sz w:val="18"/>
                <w:szCs w:val="18"/>
                <w:lang w:eastAsia="en-CA"/>
              </w:rPr>
              <w:t> </w:t>
            </w:r>
            <w:r w:rsidRPr="00BE3A36">
              <w:rPr>
                <w:color w:val="000000"/>
                <w:sz w:val="18"/>
                <w:szCs w:val="18"/>
                <w:lang w:eastAsia="en-CA"/>
              </w:rPr>
              <w:t>722</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56617830" w14:textId="1711E509" w:rsidR="00642DD0" w:rsidRPr="00BE3A36" w:rsidRDefault="00642DD0" w:rsidP="000F3423">
            <w:pPr>
              <w:jc w:val="right"/>
              <w:rPr>
                <w:color w:val="000000"/>
                <w:sz w:val="18"/>
                <w:szCs w:val="18"/>
                <w:lang w:eastAsia="en-CA"/>
              </w:rPr>
            </w:pPr>
            <w:r w:rsidRPr="00BE3A36">
              <w:rPr>
                <w:color w:val="000000"/>
                <w:sz w:val="18"/>
                <w:szCs w:val="18"/>
                <w:lang w:eastAsia="en-CA"/>
              </w:rPr>
              <w:t>1</w:t>
            </w:r>
            <w:r w:rsidR="00A2689C">
              <w:rPr>
                <w:color w:val="000000"/>
                <w:sz w:val="18"/>
                <w:szCs w:val="18"/>
                <w:lang w:eastAsia="en-CA"/>
              </w:rPr>
              <w:t> </w:t>
            </w:r>
            <w:r w:rsidRPr="00BE3A36">
              <w:rPr>
                <w:color w:val="000000"/>
                <w:sz w:val="18"/>
                <w:szCs w:val="18"/>
                <w:lang w:eastAsia="en-CA"/>
              </w:rPr>
              <w:t>148</w:t>
            </w:r>
            <w:r w:rsidR="00A2689C">
              <w:rPr>
                <w:color w:val="000000"/>
                <w:sz w:val="18"/>
                <w:szCs w:val="18"/>
                <w:lang w:eastAsia="en-CA"/>
              </w:rPr>
              <w:t> </w:t>
            </w:r>
            <w:r w:rsidRPr="00BE3A36">
              <w:rPr>
                <w:color w:val="000000"/>
                <w:sz w:val="18"/>
                <w:szCs w:val="18"/>
                <w:lang w:eastAsia="en-CA"/>
              </w:rPr>
              <w:t>821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44C9D34" w14:textId="09434FF1" w:rsidR="00642DD0" w:rsidRPr="00BE3A36" w:rsidRDefault="00642DD0" w:rsidP="000F3423">
            <w:pPr>
              <w:jc w:val="right"/>
              <w:rPr>
                <w:color w:val="000000"/>
                <w:sz w:val="18"/>
                <w:szCs w:val="18"/>
                <w:lang w:eastAsia="en-CA"/>
              </w:rPr>
            </w:pPr>
            <w:r w:rsidRPr="00BE3A36">
              <w:rPr>
                <w:color w:val="000000"/>
                <w:sz w:val="18"/>
                <w:szCs w:val="18"/>
                <w:lang w:eastAsia="en-CA"/>
              </w:rPr>
              <w:t>11</w:t>
            </w:r>
            <w:r w:rsidR="00A2689C">
              <w:rPr>
                <w:color w:val="000000"/>
                <w:sz w:val="18"/>
                <w:szCs w:val="18"/>
                <w:lang w:eastAsia="en-CA"/>
              </w:rPr>
              <w:t>,</w:t>
            </w:r>
            <w:r w:rsidRPr="00BE3A36">
              <w:rPr>
                <w:color w:val="000000"/>
                <w:sz w:val="18"/>
                <w:szCs w:val="18"/>
                <w:lang w:eastAsia="en-CA"/>
              </w:rPr>
              <w:t>81%</w:t>
            </w:r>
          </w:p>
        </w:tc>
      </w:tr>
      <w:tr w:rsidR="00121B26" w:rsidRPr="00BE3A36" w14:paraId="485F7119" w14:textId="77777777" w:rsidTr="00A2689C">
        <w:tc>
          <w:tcPr>
            <w:tcW w:w="88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B3DA98E" w14:textId="2C7A6BD4" w:rsidR="00121B26" w:rsidRPr="00B6549D" w:rsidRDefault="00B6549D" w:rsidP="00795908">
            <w:pPr>
              <w:jc w:val="left"/>
              <w:rPr>
                <w:color w:val="000000"/>
                <w:sz w:val="18"/>
                <w:szCs w:val="18"/>
                <w:lang w:eastAsia="en-CA"/>
              </w:rPr>
            </w:pPr>
            <w:r w:rsidRPr="00B6549D">
              <w:rPr>
                <w:color w:val="000000"/>
                <w:sz w:val="18"/>
                <w:szCs w:val="18"/>
                <w:lang w:val="fr-FR" w:eastAsia="en-CA"/>
              </w:rPr>
              <w:t>PNUD</w:t>
            </w:r>
          </w:p>
        </w:tc>
        <w:tc>
          <w:tcPr>
            <w:tcW w:w="1007" w:type="dxa"/>
            <w:tcBorders>
              <w:top w:val="nil"/>
              <w:left w:val="nil"/>
              <w:bottom w:val="single" w:sz="4" w:space="0" w:color="auto"/>
              <w:right w:val="single" w:sz="4" w:space="0" w:color="auto"/>
            </w:tcBorders>
            <w:shd w:val="clear" w:color="auto" w:fill="auto"/>
            <w:noWrap/>
            <w:tcMar>
              <w:left w:w="0" w:type="dxa"/>
              <w:right w:w="14" w:type="dxa"/>
            </w:tcMar>
            <w:hideMark/>
          </w:tcPr>
          <w:p w14:paraId="579E636F" w14:textId="09081839" w:rsidR="00121B26" w:rsidRPr="00BE3A36" w:rsidRDefault="00121B26" w:rsidP="00121B26">
            <w:pPr>
              <w:jc w:val="right"/>
              <w:rPr>
                <w:color w:val="000000"/>
                <w:sz w:val="18"/>
                <w:szCs w:val="18"/>
                <w:lang w:eastAsia="en-CA"/>
              </w:rPr>
            </w:pPr>
            <w:r w:rsidRPr="00BE3A36">
              <w:rPr>
                <w:color w:val="000000"/>
                <w:sz w:val="18"/>
                <w:szCs w:val="18"/>
                <w:lang w:eastAsia="en-CA"/>
              </w:rPr>
              <w:t>110</w:t>
            </w:r>
            <w:r w:rsidR="00A2689C">
              <w:rPr>
                <w:color w:val="000000"/>
                <w:sz w:val="18"/>
                <w:szCs w:val="18"/>
                <w:lang w:eastAsia="en-CA"/>
              </w:rPr>
              <w:t> </w:t>
            </w:r>
            <w:r w:rsidRPr="00BE3A36">
              <w:rPr>
                <w:color w:val="000000"/>
                <w:sz w:val="18"/>
                <w:szCs w:val="18"/>
                <w:lang w:eastAsia="en-CA"/>
              </w:rPr>
              <w:t>970</w:t>
            </w:r>
            <w:r w:rsidR="00A2689C">
              <w:rPr>
                <w:color w:val="000000"/>
                <w:sz w:val="18"/>
                <w:szCs w:val="18"/>
                <w:lang w:eastAsia="en-CA"/>
              </w:rPr>
              <w:t> </w:t>
            </w:r>
            <w:r w:rsidRPr="00BE3A36">
              <w:rPr>
                <w:color w:val="000000"/>
                <w:sz w:val="18"/>
                <w:szCs w:val="18"/>
                <w:lang w:eastAsia="en-CA"/>
              </w:rPr>
              <w:t>958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725971A9" w14:textId="1D1F52C7" w:rsidR="00121B26" w:rsidRPr="00BE3A36" w:rsidRDefault="00121B26" w:rsidP="00121B26">
            <w:pPr>
              <w:jc w:val="right"/>
              <w:rPr>
                <w:color w:val="000000"/>
                <w:sz w:val="18"/>
                <w:szCs w:val="18"/>
                <w:lang w:eastAsia="en-CA"/>
              </w:rPr>
            </w:pPr>
            <w:r w:rsidRPr="00BE3A36">
              <w:rPr>
                <w:color w:val="000000"/>
                <w:sz w:val="18"/>
                <w:szCs w:val="18"/>
                <w:lang w:eastAsia="en-CA"/>
              </w:rPr>
              <w:t>14</w:t>
            </w:r>
            <w:r w:rsidR="00A2689C">
              <w:rPr>
                <w:color w:val="000000"/>
                <w:sz w:val="18"/>
                <w:szCs w:val="18"/>
                <w:lang w:eastAsia="en-CA"/>
              </w:rPr>
              <w:t> </w:t>
            </w:r>
            <w:r w:rsidRPr="00BE3A36">
              <w:rPr>
                <w:color w:val="000000"/>
                <w:sz w:val="18"/>
                <w:szCs w:val="18"/>
                <w:lang w:eastAsia="en-CA"/>
              </w:rPr>
              <w:t>036</w:t>
            </w:r>
            <w:r w:rsidR="00A2689C">
              <w:rPr>
                <w:color w:val="000000"/>
                <w:sz w:val="18"/>
                <w:szCs w:val="18"/>
                <w:lang w:eastAsia="en-CA"/>
              </w:rPr>
              <w:t> </w:t>
            </w:r>
            <w:r w:rsidRPr="00BE3A36">
              <w:rPr>
                <w:color w:val="000000"/>
                <w:sz w:val="18"/>
                <w:szCs w:val="18"/>
                <w:lang w:eastAsia="en-CA"/>
              </w:rPr>
              <w:t>859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6C6A6684" w14:textId="2212FCB1" w:rsidR="00121B26" w:rsidRPr="00BE3A36" w:rsidRDefault="00121B26" w:rsidP="00121B26">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w:t>
            </w:r>
            <w:r w:rsidRPr="00BE3A36">
              <w:rPr>
                <w:color w:val="000000"/>
                <w:sz w:val="18"/>
                <w:szCs w:val="18"/>
                <w:lang w:eastAsia="en-CA"/>
              </w:rPr>
              <w:t>65%</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8EBB530" w14:textId="6248A408" w:rsidR="00121B26" w:rsidRPr="00BE3A36" w:rsidRDefault="00121B26" w:rsidP="00121B26">
            <w:pPr>
              <w:jc w:val="right"/>
              <w:rPr>
                <w:color w:val="000000"/>
                <w:sz w:val="18"/>
                <w:szCs w:val="18"/>
                <w:lang w:eastAsia="en-CA"/>
              </w:rPr>
            </w:pPr>
            <w:r w:rsidRPr="00BE3A36">
              <w:rPr>
                <w:color w:val="000000"/>
                <w:sz w:val="18"/>
                <w:szCs w:val="18"/>
                <w:lang w:eastAsia="en-CA"/>
              </w:rPr>
              <w:t>82</w:t>
            </w:r>
            <w:r w:rsidR="00A2689C">
              <w:rPr>
                <w:color w:val="000000"/>
                <w:sz w:val="18"/>
                <w:szCs w:val="18"/>
                <w:lang w:eastAsia="en-CA"/>
              </w:rPr>
              <w:t> </w:t>
            </w:r>
            <w:r w:rsidRPr="00BE3A36">
              <w:rPr>
                <w:color w:val="000000"/>
                <w:sz w:val="18"/>
                <w:szCs w:val="18"/>
                <w:lang w:eastAsia="en-CA"/>
              </w:rPr>
              <w:t>222</w:t>
            </w:r>
            <w:r w:rsidR="00A2689C">
              <w:rPr>
                <w:color w:val="000000"/>
                <w:sz w:val="18"/>
                <w:szCs w:val="18"/>
                <w:lang w:eastAsia="en-CA"/>
              </w:rPr>
              <w:t> </w:t>
            </w:r>
            <w:r w:rsidRPr="00BE3A36">
              <w:rPr>
                <w:color w:val="000000"/>
                <w:sz w:val="18"/>
                <w:szCs w:val="18"/>
                <w:lang w:eastAsia="en-CA"/>
              </w:rPr>
              <w:t>848</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1592C72F" w14:textId="7D255107" w:rsidR="00121B26" w:rsidRPr="00BE3A36" w:rsidRDefault="00121B26" w:rsidP="00121B26">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 </w:t>
            </w:r>
            <w:r w:rsidRPr="00BE3A36">
              <w:rPr>
                <w:color w:val="000000"/>
                <w:sz w:val="18"/>
                <w:szCs w:val="18"/>
                <w:lang w:eastAsia="en-CA"/>
              </w:rPr>
              <w:t>072</w:t>
            </w:r>
            <w:r w:rsidR="00A2689C">
              <w:rPr>
                <w:color w:val="000000"/>
                <w:sz w:val="18"/>
                <w:szCs w:val="18"/>
                <w:lang w:eastAsia="en-CA"/>
              </w:rPr>
              <w:t> </w:t>
            </w:r>
            <w:r w:rsidRPr="00BE3A36">
              <w:rPr>
                <w:color w:val="000000"/>
                <w:sz w:val="18"/>
                <w:szCs w:val="18"/>
                <w:lang w:eastAsia="en-CA"/>
              </w:rPr>
              <w:t>610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AF01A42" w14:textId="17CDC730" w:rsidR="00121B26" w:rsidRPr="00BE3A36" w:rsidRDefault="00121B26" w:rsidP="00121B26">
            <w:pPr>
              <w:jc w:val="right"/>
              <w:rPr>
                <w:color w:val="000000"/>
                <w:sz w:val="18"/>
                <w:szCs w:val="18"/>
                <w:lang w:eastAsia="en-CA"/>
              </w:rPr>
            </w:pPr>
            <w:r w:rsidRPr="00BE3A36">
              <w:rPr>
                <w:color w:val="000000"/>
                <w:sz w:val="18"/>
                <w:szCs w:val="18"/>
                <w:lang w:eastAsia="en-CA"/>
              </w:rPr>
              <w:t>14</w:t>
            </w:r>
            <w:r w:rsidR="00A2689C">
              <w:rPr>
                <w:color w:val="000000"/>
                <w:sz w:val="18"/>
                <w:szCs w:val="18"/>
                <w:lang w:eastAsia="en-CA"/>
              </w:rPr>
              <w:t>,</w:t>
            </w:r>
            <w:r w:rsidRPr="00BE3A36">
              <w:rPr>
                <w:color w:val="000000"/>
                <w:sz w:val="18"/>
                <w:szCs w:val="18"/>
                <w:lang w:eastAsia="en-CA"/>
              </w:rPr>
              <w:t>68%</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282C3B0E" w14:textId="164AB29A" w:rsidR="00121B26" w:rsidRPr="00BE3A36" w:rsidRDefault="00121B26" w:rsidP="00121B26">
            <w:pPr>
              <w:jc w:val="right"/>
              <w:rPr>
                <w:color w:val="000000"/>
                <w:sz w:val="18"/>
                <w:szCs w:val="18"/>
                <w:lang w:eastAsia="en-CA"/>
              </w:rPr>
            </w:pPr>
            <w:r w:rsidRPr="00BE3A36">
              <w:rPr>
                <w:color w:val="000000"/>
                <w:sz w:val="18"/>
                <w:szCs w:val="18"/>
                <w:lang w:eastAsia="en-CA"/>
              </w:rPr>
              <w:t>116</w:t>
            </w:r>
            <w:r w:rsidR="00A2689C">
              <w:rPr>
                <w:color w:val="000000"/>
                <w:sz w:val="18"/>
                <w:szCs w:val="18"/>
                <w:lang w:eastAsia="en-CA"/>
              </w:rPr>
              <w:t> </w:t>
            </w:r>
            <w:r w:rsidRPr="00BE3A36">
              <w:rPr>
                <w:color w:val="000000"/>
                <w:sz w:val="18"/>
                <w:szCs w:val="18"/>
                <w:lang w:eastAsia="en-CA"/>
              </w:rPr>
              <w:t>349</w:t>
            </w:r>
            <w:r w:rsidR="00A2689C">
              <w:rPr>
                <w:color w:val="000000"/>
                <w:sz w:val="18"/>
                <w:szCs w:val="18"/>
                <w:lang w:eastAsia="en-CA"/>
              </w:rPr>
              <w:t> </w:t>
            </w:r>
            <w:r w:rsidRPr="00BE3A36">
              <w:rPr>
                <w:color w:val="000000"/>
                <w:sz w:val="18"/>
                <w:szCs w:val="18"/>
                <w:lang w:eastAsia="en-CA"/>
              </w:rPr>
              <w:t>367</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43E26333" w14:textId="702BA49B" w:rsidR="00121B26" w:rsidRPr="00BE3A36" w:rsidRDefault="00121B26" w:rsidP="00121B26">
            <w:pPr>
              <w:jc w:val="right"/>
              <w:rPr>
                <w:color w:val="000000"/>
                <w:sz w:val="18"/>
                <w:szCs w:val="18"/>
                <w:lang w:eastAsia="en-CA"/>
              </w:rPr>
            </w:pPr>
            <w:r w:rsidRPr="00BE3A36">
              <w:rPr>
                <w:color w:val="000000"/>
                <w:sz w:val="18"/>
                <w:szCs w:val="18"/>
                <w:lang w:eastAsia="en-CA"/>
              </w:rPr>
              <w:t>14</w:t>
            </w:r>
            <w:r w:rsidR="00A2689C">
              <w:rPr>
                <w:color w:val="000000"/>
                <w:sz w:val="18"/>
                <w:szCs w:val="18"/>
                <w:lang w:eastAsia="en-CA"/>
              </w:rPr>
              <w:t> </w:t>
            </w:r>
            <w:r w:rsidRPr="00BE3A36">
              <w:rPr>
                <w:color w:val="000000"/>
                <w:sz w:val="18"/>
                <w:szCs w:val="18"/>
                <w:lang w:eastAsia="en-CA"/>
              </w:rPr>
              <w:t>922</w:t>
            </w:r>
            <w:r w:rsidR="00A2689C">
              <w:rPr>
                <w:color w:val="000000"/>
                <w:sz w:val="18"/>
                <w:szCs w:val="18"/>
                <w:lang w:eastAsia="en-CA"/>
              </w:rPr>
              <w:t> </w:t>
            </w:r>
            <w:r w:rsidRPr="00BE3A36">
              <w:rPr>
                <w:color w:val="000000"/>
                <w:sz w:val="18"/>
                <w:szCs w:val="18"/>
                <w:lang w:eastAsia="en-CA"/>
              </w:rPr>
              <w:t>098</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5F047092" w14:textId="7A847843" w:rsidR="00121B26" w:rsidRPr="00BE3A36" w:rsidRDefault="00121B26" w:rsidP="00121B26">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w:t>
            </w:r>
            <w:r w:rsidRPr="00BE3A36">
              <w:rPr>
                <w:color w:val="000000"/>
                <w:sz w:val="18"/>
                <w:szCs w:val="18"/>
                <w:lang w:eastAsia="en-CA"/>
              </w:rPr>
              <w:t>83%</w:t>
            </w:r>
          </w:p>
        </w:tc>
      </w:tr>
      <w:tr w:rsidR="00121B26" w:rsidRPr="00BE3A36" w14:paraId="1BD4F95F" w14:textId="77777777" w:rsidTr="00A2689C">
        <w:tc>
          <w:tcPr>
            <w:tcW w:w="88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82A0AE" w14:textId="3984484B" w:rsidR="00121B26" w:rsidRPr="00B6549D" w:rsidRDefault="00B6549D" w:rsidP="00795908">
            <w:pPr>
              <w:jc w:val="left"/>
              <w:rPr>
                <w:color w:val="000000"/>
                <w:sz w:val="18"/>
                <w:szCs w:val="18"/>
                <w:lang w:eastAsia="en-CA"/>
              </w:rPr>
            </w:pPr>
            <w:r w:rsidRPr="00B6549D">
              <w:rPr>
                <w:color w:val="000000"/>
                <w:sz w:val="18"/>
                <w:szCs w:val="18"/>
                <w:lang w:val="fr-FR" w:eastAsia="en-CA"/>
              </w:rPr>
              <w:t>PNUE</w:t>
            </w:r>
          </w:p>
        </w:tc>
        <w:tc>
          <w:tcPr>
            <w:tcW w:w="1007" w:type="dxa"/>
            <w:tcBorders>
              <w:top w:val="nil"/>
              <w:left w:val="nil"/>
              <w:bottom w:val="single" w:sz="4" w:space="0" w:color="auto"/>
              <w:right w:val="single" w:sz="4" w:space="0" w:color="auto"/>
            </w:tcBorders>
            <w:shd w:val="clear" w:color="auto" w:fill="auto"/>
            <w:noWrap/>
            <w:tcMar>
              <w:left w:w="0" w:type="dxa"/>
              <w:right w:w="14" w:type="dxa"/>
            </w:tcMar>
            <w:hideMark/>
          </w:tcPr>
          <w:p w14:paraId="7E5AE975" w14:textId="4A0D115E" w:rsidR="00121B26" w:rsidRPr="00BE3A36" w:rsidRDefault="00121B26" w:rsidP="00121B26">
            <w:pPr>
              <w:jc w:val="right"/>
              <w:rPr>
                <w:color w:val="000000"/>
                <w:sz w:val="18"/>
                <w:szCs w:val="18"/>
                <w:lang w:eastAsia="en-CA"/>
              </w:rPr>
            </w:pPr>
            <w:r w:rsidRPr="00BE3A36">
              <w:rPr>
                <w:color w:val="000000"/>
                <w:sz w:val="18"/>
                <w:szCs w:val="18"/>
                <w:lang w:eastAsia="en-CA"/>
              </w:rPr>
              <w:t>57</w:t>
            </w:r>
            <w:r w:rsidR="00A2689C">
              <w:rPr>
                <w:color w:val="000000"/>
                <w:sz w:val="18"/>
                <w:szCs w:val="18"/>
                <w:lang w:eastAsia="en-CA"/>
              </w:rPr>
              <w:t> </w:t>
            </w:r>
            <w:r w:rsidRPr="00BE3A36">
              <w:rPr>
                <w:color w:val="000000"/>
                <w:sz w:val="18"/>
                <w:szCs w:val="18"/>
                <w:lang w:eastAsia="en-CA"/>
              </w:rPr>
              <w:t>099</w:t>
            </w:r>
            <w:r w:rsidR="00A2689C">
              <w:rPr>
                <w:color w:val="000000"/>
                <w:sz w:val="18"/>
                <w:szCs w:val="18"/>
                <w:lang w:eastAsia="en-CA"/>
              </w:rPr>
              <w:t> </w:t>
            </w:r>
            <w:r w:rsidRPr="00BE3A36">
              <w:rPr>
                <w:color w:val="000000"/>
                <w:sz w:val="18"/>
                <w:szCs w:val="18"/>
                <w:lang w:eastAsia="en-CA"/>
              </w:rPr>
              <w:t>089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00BB1AD4" w14:textId="73224518" w:rsidR="00121B26" w:rsidRPr="00BE3A36" w:rsidRDefault="00121B26" w:rsidP="00121B26">
            <w:pPr>
              <w:jc w:val="right"/>
              <w:rPr>
                <w:color w:val="000000"/>
                <w:sz w:val="18"/>
                <w:szCs w:val="18"/>
                <w:lang w:eastAsia="en-CA"/>
              </w:rPr>
            </w:pPr>
            <w:r w:rsidRPr="00BE3A36">
              <w:rPr>
                <w:color w:val="000000"/>
                <w:sz w:val="18"/>
                <w:szCs w:val="18"/>
                <w:lang w:eastAsia="en-CA"/>
              </w:rPr>
              <w:t>4</w:t>
            </w:r>
            <w:r w:rsidR="00A2689C">
              <w:rPr>
                <w:color w:val="000000"/>
                <w:sz w:val="18"/>
                <w:szCs w:val="18"/>
                <w:lang w:eastAsia="en-CA"/>
              </w:rPr>
              <w:t> </w:t>
            </w:r>
            <w:r w:rsidRPr="00BE3A36">
              <w:rPr>
                <w:color w:val="000000"/>
                <w:sz w:val="18"/>
                <w:szCs w:val="18"/>
                <w:lang w:eastAsia="en-CA"/>
              </w:rPr>
              <w:t>350</w:t>
            </w:r>
            <w:r w:rsidR="00A2689C">
              <w:rPr>
                <w:color w:val="000000"/>
                <w:sz w:val="18"/>
                <w:szCs w:val="18"/>
                <w:lang w:eastAsia="en-CA"/>
              </w:rPr>
              <w:t> </w:t>
            </w:r>
            <w:r w:rsidRPr="00BE3A36">
              <w:rPr>
                <w:color w:val="000000"/>
                <w:sz w:val="18"/>
                <w:szCs w:val="18"/>
                <w:lang w:eastAsia="en-CA"/>
              </w:rPr>
              <w:t>070</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500EB18" w14:textId="655FB730" w:rsidR="00121B26" w:rsidRPr="00BE3A36" w:rsidRDefault="00121B26" w:rsidP="00121B26">
            <w:pPr>
              <w:jc w:val="right"/>
              <w:rPr>
                <w:color w:val="000000"/>
                <w:sz w:val="18"/>
                <w:szCs w:val="18"/>
                <w:lang w:eastAsia="en-CA"/>
              </w:rPr>
            </w:pPr>
            <w:r w:rsidRPr="00BE3A36">
              <w:rPr>
                <w:color w:val="000000"/>
                <w:sz w:val="18"/>
                <w:szCs w:val="18"/>
                <w:lang w:eastAsia="en-CA"/>
              </w:rPr>
              <w:t>7</w:t>
            </w:r>
            <w:r w:rsidR="00A2689C">
              <w:rPr>
                <w:color w:val="000000"/>
                <w:sz w:val="18"/>
                <w:szCs w:val="18"/>
                <w:lang w:eastAsia="en-CA"/>
              </w:rPr>
              <w:t>,</w:t>
            </w:r>
            <w:r w:rsidRPr="00BE3A36">
              <w:rPr>
                <w:color w:val="000000"/>
                <w:sz w:val="18"/>
                <w:szCs w:val="18"/>
                <w:lang w:eastAsia="en-CA"/>
              </w:rPr>
              <w:t>62%</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2F47B46A" w14:textId="0A0D7C4D" w:rsidR="00121B26" w:rsidRPr="00BE3A36" w:rsidRDefault="00121B26" w:rsidP="00121B26">
            <w:pPr>
              <w:jc w:val="right"/>
              <w:rPr>
                <w:color w:val="000000"/>
                <w:sz w:val="18"/>
                <w:szCs w:val="18"/>
                <w:lang w:eastAsia="en-CA"/>
              </w:rPr>
            </w:pPr>
            <w:r w:rsidRPr="00BE3A36">
              <w:rPr>
                <w:color w:val="000000"/>
                <w:sz w:val="18"/>
                <w:szCs w:val="18"/>
                <w:lang w:eastAsia="en-CA"/>
              </w:rPr>
              <w:t>63</w:t>
            </w:r>
            <w:r w:rsidR="00A2689C">
              <w:rPr>
                <w:color w:val="000000"/>
                <w:sz w:val="18"/>
                <w:szCs w:val="18"/>
                <w:lang w:eastAsia="en-CA"/>
              </w:rPr>
              <w:t> </w:t>
            </w:r>
            <w:r w:rsidRPr="00BE3A36">
              <w:rPr>
                <w:color w:val="000000"/>
                <w:sz w:val="18"/>
                <w:szCs w:val="18"/>
                <w:lang w:eastAsia="en-CA"/>
              </w:rPr>
              <w:t>091</w:t>
            </w:r>
            <w:r w:rsidR="00A2689C">
              <w:rPr>
                <w:color w:val="000000"/>
                <w:sz w:val="18"/>
                <w:szCs w:val="18"/>
                <w:lang w:eastAsia="en-CA"/>
              </w:rPr>
              <w:t> </w:t>
            </w:r>
            <w:r w:rsidRPr="00BE3A36">
              <w:rPr>
                <w:color w:val="000000"/>
                <w:sz w:val="18"/>
                <w:szCs w:val="18"/>
                <w:lang w:eastAsia="en-CA"/>
              </w:rPr>
              <w:t>330</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6CE10A6E" w14:textId="3695CE38" w:rsidR="00121B26" w:rsidRPr="00BE3A36" w:rsidRDefault="00121B26" w:rsidP="00121B26">
            <w:pPr>
              <w:jc w:val="right"/>
              <w:rPr>
                <w:color w:val="000000"/>
                <w:sz w:val="18"/>
                <w:szCs w:val="18"/>
                <w:lang w:eastAsia="en-CA"/>
              </w:rPr>
            </w:pPr>
            <w:r w:rsidRPr="00BE3A36">
              <w:rPr>
                <w:color w:val="000000"/>
                <w:sz w:val="18"/>
                <w:szCs w:val="18"/>
                <w:lang w:eastAsia="en-CA"/>
              </w:rPr>
              <w:t>4</w:t>
            </w:r>
            <w:r w:rsidR="00A2689C">
              <w:rPr>
                <w:color w:val="000000"/>
                <w:sz w:val="18"/>
                <w:szCs w:val="18"/>
                <w:lang w:eastAsia="en-CA"/>
              </w:rPr>
              <w:t> </w:t>
            </w:r>
            <w:r w:rsidRPr="00BE3A36">
              <w:rPr>
                <w:color w:val="000000"/>
                <w:sz w:val="18"/>
                <w:szCs w:val="18"/>
                <w:lang w:eastAsia="en-CA"/>
              </w:rPr>
              <w:t>856</w:t>
            </w:r>
            <w:r w:rsidR="00A2689C">
              <w:rPr>
                <w:color w:val="000000"/>
                <w:sz w:val="18"/>
                <w:szCs w:val="18"/>
                <w:lang w:eastAsia="en-CA"/>
              </w:rPr>
              <w:t> </w:t>
            </w:r>
            <w:r w:rsidRPr="00BE3A36">
              <w:rPr>
                <w:color w:val="000000"/>
                <w:sz w:val="18"/>
                <w:szCs w:val="18"/>
                <w:lang w:eastAsia="en-CA"/>
              </w:rPr>
              <w:t>460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059FDD6" w14:textId="3A005866" w:rsidR="00121B26" w:rsidRPr="00BE3A36" w:rsidRDefault="00121B26" w:rsidP="00121B26">
            <w:pPr>
              <w:jc w:val="right"/>
              <w:rPr>
                <w:color w:val="000000"/>
                <w:sz w:val="18"/>
                <w:szCs w:val="18"/>
                <w:lang w:eastAsia="en-CA"/>
              </w:rPr>
            </w:pPr>
            <w:r w:rsidRPr="00BE3A36">
              <w:rPr>
                <w:color w:val="000000"/>
                <w:sz w:val="18"/>
                <w:szCs w:val="18"/>
                <w:lang w:eastAsia="en-CA"/>
              </w:rPr>
              <w:t>7</w:t>
            </w:r>
            <w:r w:rsidR="00A2689C">
              <w:rPr>
                <w:color w:val="000000"/>
                <w:sz w:val="18"/>
                <w:szCs w:val="18"/>
                <w:lang w:eastAsia="en-CA"/>
              </w:rPr>
              <w:t>,</w:t>
            </w:r>
            <w:r w:rsidRPr="00BE3A36">
              <w:rPr>
                <w:color w:val="000000"/>
                <w:sz w:val="18"/>
                <w:szCs w:val="18"/>
                <w:lang w:eastAsia="en-CA"/>
              </w:rPr>
              <w:t>70%</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676BAAC5" w14:textId="16C2E176" w:rsidR="00121B26" w:rsidRPr="00BE3A36" w:rsidRDefault="00121B26" w:rsidP="00121B26">
            <w:pPr>
              <w:jc w:val="right"/>
              <w:rPr>
                <w:color w:val="000000"/>
                <w:sz w:val="18"/>
                <w:szCs w:val="18"/>
                <w:lang w:eastAsia="en-CA"/>
              </w:rPr>
            </w:pPr>
            <w:r w:rsidRPr="00BE3A36">
              <w:rPr>
                <w:color w:val="000000"/>
                <w:sz w:val="18"/>
                <w:szCs w:val="18"/>
                <w:lang w:eastAsia="en-CA"/>
              </w:rPr>
              <w:t>80</w:t>
            </w:r>
            <w:r w:rsidR="00A2689C">
              <w:rPr>
                <w:color w:val="000000"/>
                <w:sz w:val="18"/>
                <w:szCs w:val="18"/>
                <w:lang w:eastAsia="en-CA"/>
              </w:rPr>
              <w:t> </w:t>
            </w:r>
            <w:r w:rsidRPr="00BE3A36">
              <w:rPr>
                <w:color w:val="000000"/>
                <w:sz w:val="18"/>
                <w:szCs w:val="18"/>
                <w:lang w:eastAsia="en-CA"/>
              </w:rPr>
              <w:t>275</w:t>
            </w:r>
            <w:r w:rsidR="00A2689C">
              <w:rPr>
                <w:color w:val="000000"/>
                <w:sz w:val="18"/>
                <w:szCs w:val="18"/>
                <w:lang w:eastAsia="en-CA"/>
              </w:rPr>
              <w:t> </w:t>
            </w:r>
            <w:r w:rsidRPr="00BE3A36">
              <w:rPr>
                <w:color w:val="000000"/>
                <w:sz w:val="18"/>
                <w:szCs w:val="18"/>
                <w:lang w:eastAsia="en-CA"/>
              </w:rPr>
              <w:t>275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288331F7" w14:textId="2B39BC02" w:rsidR="00121B26" w:rsidRPr="00BE3A36" w:rsidRDefault="00121B26" w:rsidP="00121B26">
            <w:pPr>
              <w:jc w:val="right"/>
              <w:rPr>
                <w:color w:val="000000"/>
                <w:sz w:val="18"/>
                <w:szCs w:val="18"/>
                <w:lang w:eastAsia="en-CA"/>
              </w:rPr>
            </w:pPr>
            <w:r w:rsidRPr="00BE3A36">
              <w:rPr>
                <w:color w:val="000000"/>
                <w:sz w:val="18"/>
                <w:szCs w:val="18"/>
                <w:lang w:eastAsia="en-CA"/>
              </w:rPr>
              <w:t>6</w:t>
            </w:r>
            <w:r w:rsidR="00A2689C">
              <w:rPr>
                <w:color w:val="000000"/>
                <w:sz w:val="18"/>
                <w:szCs w:val="18"/>
                <w:lang w:eastAsia="en-CA"/>
              </w:rPr>
              <w:t> </w:t>
            </w:r>
            <w:r w:rsidRPr="00BE3A36">
              <w:rPr>
                <w:color w:val="000000"/>
                <w:sz w:val="18"/>
                <w:szCs w:val="18"/>
                <w:lang w:eastAsia="en-CA"/>
              </w:rPr>
              <w:t>437</w:t>
            </w:r>
            <w:r w:rsidR="00A2689C">
              <w:rPr>
                <w:color w:val="000000"/>
                <w:sz w:val="18"/>
                <w:szCs w:val="18"/>
                <w:lang w:eastAsia="en-CA"/>
              </w:rPr>
              <w:t> </w:t>
            </w:r>
            <w:r w:rsidRPr="00BE3A36">
              <w:rPr>
                <w:color w:val="000000"/>
                <w:sz w:val="18"/>
                <w:szCs w:val="18"/>
                <w:lang w:eastAsia="en-CA"/>
              </w:rPr>
              <w:t>675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4C20A7DF" w14:textId="15EFA683" w:rsidR="00121B26" w:rsidRPr="00BE3A36" w:rsidRDefault="00121B26" w:rsidP="00121B26">
            <w:pPr>
              <w:jc w:val="right"/>
              <w:rPr>
                <w:color w:val="000000"/>
                <w:sz w:val="18"/>
                <w:szCs w:val="18"/>
                <w:lang w:eastAsia="en-CA"/>
              </w:rPr>
            </w:pPr>
            <w:r w:rsidRPr="00BE3A36">
              <w:rPr>
                <w:color w:val="000000"/>
                <w:sz w:val="18"/>
                <w:szCs w:val="18"/>
                <w:lang w:eastAsia="en-CA"/>
              </w:rPr>
              <w:t>8</w:t>
            </w:r>
            <w:r w:rsidR="00A2689C">
              <w:rPr>
                <w:color w:val="000000"/>
                <w:sz w:val="18"/>
                <w:szCs w:val="18"/>
                <w:lang w:eastAsia="en-CA"/>
              </w:rPr>
              <w:t>,</w:t>
            </w:r>
            <w:r w:rsidRPr="00BE3A36">
              <w:rPr>
                <w:color w:val="000000"/>
                <w:sz w:val="18"/>
                <w:szCs w:val="18"/>
                <w:lang w:eastAsia="en-CA"/>
              </w:rPr>
              <w:t>02%</w:t>
            </w:r>
          </w:p>
        </w:tc>
      </w:tr>
      <w:tr w:rsidR="00121B26" w:rsidRPr="00BE3A36" w14:paraId="141FD6CE" w14:textId="77777777" w:rsidTr="00A2689C">
        <w:tc>
          <w:tcPr>
            <w:tcW w:w="88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46F5F71" w14:textId="11F9ACC0" w:rsidR="00121B26" w:rsidRPr="00B6549D" w:rsidRDefault="00B6549D" w:rsidP="00795908">
            <w:pPr>
              <w:jc w:val="left"/>
              <w:rPr>
                <w:color w:val="000000"/>
                <w:sz w:val="18"/>
                <w:szCs w:val="18"/>
                <w:lang w:eastAsia="en-CA"/>
              </w:rPr>
            </w:pPr>
            <w:r w:rsidRPr="00B6549D">
              <w:rPr>
                <w:color w:val="000000"/>
                <w:sz w:val="18"/>
                <w:szCs w:val="18"/>
                <w:lang w:val="fr-FR" w:eastAsia="en-CA"/>
              </w:rPr>
              <w:t>ONUDI</w:t>
            </w:r>
          </w:p>
        </w:tc>
        <w:tc>
          <w:tcPr>
            <w:tcW w:w="1007" w:type="dxa"/>
            <w:tcBorders>
              <w:top w:val="nil"/>
              <w:left w:val="nil"/>
              <w:bottom w:val="single" w:sz="4" w:space="0" w:color="auto"/>
              <w:right w:val="single" w:sz="4" w:space="0" w:color="auto"/>
            </w:tcBorders>
            <w:shd w:val="clear" w:color="auto" w:fill="auto"/>
            <w:noWrap/>
            <w:tcMar>
              <w:left w:w="0" w:type="dxa"/>
              <w:right w:w="14" w:type="dxa"/>
            </w:tcMar>
            <w:hideMark/>
          </w:tcPr>
          <w:p w14:paraId="4FAD5927" w14:textId="49F5CA17" w:rsidR="00121B26" w:rsidRPr="00BE3A36" w:rsidRDefault="00121B26" w:rsidP="00121B26">
            <w:pPr>
              <w:jc w:val="right"/>
              <w:rPr>
                <w:color w:val="000000"/>
                <w:sz w:val="18"/>
                <w:szCs w:val="18"/>
                <w:lang w:eastAsia="en-CA"/>
              </w:rPr>
            </w:pPr>
            <w:r w:rsidRPr="00BE3A36">
              <w:rPr>
                <w:color w:val="000000"/>
                <w:sz w:val="18"/>
                <w:szCs w:val="18"/>
                <w:lang w:eastAsia="en-CA"/>
              </w:rPr>
              <w:t>92</w:t>
            </w:r>
            <w:r w:rsidR="00A2689C">
              <w:rPr>
                <w:color w:val="000000"/>
                <w:sz w:val="18"/>
                <w:szCs w:val="18"/>
                <w:lang w:eastAsia="en-CA"/>
              </w:rPr>
              <w:t> </w:t>
            </w:r>
            <w:r w:rsidRPr="00BE3A36">
              <w:rPr>
                <w:color w:val="000000"/>
                <w:sz w:val="18"/>
                <w:szCs w:val="18"/>
                <w:lang w:eastAsia="en-CA"/>
              </w:rPr>
              <w:t>046</w:t>
            </w:r>
            <w:r w:rsidR="00A2689C">
              <w:rPr>
                <w:color w:val="000000"/>
                <w:sz w:val="18"/>
                <w:szCs w:val="18"/>
                <w:lang w:eastAsia="en-CA"/>
              </w:rPr>
              <w:t> </w:t>
            </w:r>
            <w:r w:rsidRPr="00BE3A36">
              <w:rPr>
                <w:color w:val="000000"/>
                <w:sz w:val="18"/>
                <w:szCs w:val="18"/>
                <w:lang w:eastAsia="en-CA"/>
              </w:rPr>
              <w:t>015</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4842049C" w14:textId="4FF70AA6" w:rsidR="00121B26" w:rsidRPr="00BE3A36" w:rsidRDefault="00121B26" w:rsidP="00121B26">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 </w:t>
            </w:r>
            <w:r w:rsidRPr="00BE3A36">
              <w:rPr>
                <w:color w:val="000000"/>
                <w:sz w:val="18"/>
                <w:szCs w:val="18"/>
                <w:lang w:eastAsia="en-CA"/>
              </w:rPr>
              <w:t>700</w:t>
            </w:r>
            <w:r w:rsidR="00A2689C">
              <w:rPr>
                <w:color w:val="000000"/>
                <w:sz w:val="18"/>
                <w:szCs w:val="18"/>
                <w:lang w:eastAsia="en-CA"/>
              </w:rPr>
              <w:t> </w:t>
            </w:r>
            <w:r w:rsidRPr="00BE3A36">
              <w:rPr>
                <w:color w:val="000000"/>
                <w:sz w:val="18"/>
                <w:szCs w:val="18"/>
                <w:lang w:eastAsia="en-CA"/>
              </w:rPr>
              <w:t>308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7B7AD8A" w14:textId="43827094" w:rsidR="00121B26" w:rsidRPr="00BE3A36" w:rsidRDefault="00121B26" w:rsidP="00121B26">
            <w:pPr>
              <w:jc w:val="right"/>
              <w:rPr>
                <w:color w:val="000000"/>
                <w:sz w:val="18"/>
                <w:szCs w:val="18"/>
                <w:lang w:eastAsia="en-CA"/>
              </w:rPr>
            </w:pPr>
            <w:r w:rsidRPr="00BE3A36">
              <w:rPr>
                <w:color w:val="000000"/>
                <w:sz w:val="18"/>
                <w:szCs w:val="18"/>
                <w:lang w:eastAsia="en-CA"/>
              </w:rPr>
              <w:t>13</w:t>
            </w:r>
            <w:r w:rsidR="00A2689C">
              <w:rPr>
                <w:color w:val="000000"/>
                <w:sz w:val="18"/>
                <w:szCs w:val="18"/>
                <w:lang w:eastAsia="en-CA"/>
              </w:rPr>
              <w:t>,</w:t>
            </w:r>
            <w:r w:rsidRPr="00BE3A36">
              <w:rPr>
                <w:color w:val="000000"/>
                <w:sz w:val="18"/>
                <w:szCs w:val="18"/>
                <w:lang w:eastAsia="en-CA"/>
              </w:rPr>
              <w:t>80%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C894AF1" w14:textId="14F37A18" w:rsidR="00121B26" w:rsidRPr="00BE3A36" w:rsidRDefault="00121B26" w:rsidP="00121B26">
            <w:pPr>
              <w:jc w:val="right"/>
              <w:rPr>
                <w:color w:val="000000"/>
                <w:sz w:val="18"/>
                <w:szCs w:val="18"/>
                <w:lang w:eastAsia="en-CA"/>
              </w:rPr>
            </w:pPr>
            <w:r w:rsidRPr="00BE3A36">
              <w:rPr>
                <w:color w:val="000000"/>
                <w:sz w:val="18"/>
                <w:szCs w:val="18"/>
                <w:lang w:eastAsia="en-CA"/>
              </w:rPr>
              <w:t>67</w:t>
            </w:r>
            <w:r w:rsidR="00A2689C">
              <w:rPr>
                <w:color w:val="000000"/>
                <w:sz w:val="18"/>
                <w:szCs w:val="18"/>
                <w:lang w:eastAsia="en-CA"/>
              </w:rPr>
              <w:t> </w:t>
            </w:r>
            <w:r w:rsidRPr="00BE3A36">
              <w:rPr>
                <w:color w:val="000000"/>
                <w:sz w:val="18"/>
                <w:szCs w:val="18"/>
                <w:lang w:eastAsia="en-CA"/>
              </w:rPr>
              <w:t>837</w:t>
            </w:r>
            <w:r w:rsidR="00A2689C">
              <w:rPr>
                <w:color w:val="000000"/>
                <w:sz w:val="18"/>
                <w:szCs w:val="18"/>
                <w:lang w:eastAsia="en-CA"/>
              </w:rPr>
              <w:t> </w:t>
            </w:r>
            <w:r w:rsidRPr="00BE3A36">
              <w:rPr>
                <w:color w:val="000000"/>
                <w:sz w:val="18"/>
                <w:szCs w:val="18"/>
                <w:lang w:eastAsia="en-CA"/>
              </w:rPr>
              <w:t>355</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4A0CE826" w14:textId="53644D99" w:rsidR="00121B26" w:rsidRPr="00BE3A36" w:rsidRDefault="00121B26" w:rsidP="00121B26">
            <w:pPr>
              <w:jc w:val="right"/>
              <w:rPr>
                <w:color w:val="000000"/>
                <w:sz w:val="18"/>
                <w:szCs w:val="18"/>
                <w:lang w:eastAsia="en-CA"/>
              </w:rPr>
            </w:pPr>
            <w:r w:rsidRPr="00BE3A36">
              <w:rPr>
                <w:color w:val="000000"/>
                <w:sz w:val="18"/>
                <w:szCs w:val="18"/>
                <w:lang w:eastAsia="en-CA"/>
              </w:rPr>
              <w:t>10</w:t>
            </w:r>
            <w:r w:rsidR="00A2689C">
              <w:rPr>
                <w:color w:val="000000"/>
                <w:sz w:val="18"/>
                <w:szCs w:val="18"/>
                <w:lang w:eastAsia="en-CA"/>
              </w:rPr>
              <w:t> </w:t>
            </w:r>
            <w:r w:rsidRPr="00BE3A36">
              <w:rPr>
                <w:color w:val="000000"/>
                <w:sz w:val="18"/>
                <w:szCs w:val="18"/>
                <w:lang w:eastAsia="en-CA"/>
              </w:rPr>
              <w:t>990</w:t>
            </w:r>
            <w:r w:rsidR="00A2689C">
              <w:rPr>
                <w:color w:val="000000"/>
                <w:sz w:val="18"/>
                <w:szCs w:val="18"/>
                <w:lang w:eastAsia="en-CA"/>
              </w:rPr>
              <w:t> </w:t>
            </w:r>
            <w:r w:rsidRPr="00BE3A36">
              <w:rPr>
                <w:color w:val="000000"/>
                <w:sz w:val="18"/>
                <w:szCs w:val="18"/>
                <w:lang w:eastAsia="en-CA"/>
              </w:rPr>
              <w:t>848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C32E985" w14:textId="0A8E09A1" w:rsidR="00121B26" w:rsidRPr="00BE3A36" w:rsidRDefault="00121B26" w:rsidP="00121B26">
            <w:pPr>
              <w:jc w:val="right"/>
              <w:rPr>
                <w:color w:val="000000"/>
                <w:sz w:val="18"/>
                <w:szCs w:val="18"/>
                <w:lang w:eastAsia="en-CA"/>
              </w:rPr>
            </w:pPr>
            <w:r w:rsidRPr="00BE3A36">
              <w:rPr>
                <w:color w:val="000000"/>
                <w:sz w:val="18"/>
                <w:szCs w:val="18"/>
                <w:lang w:eastAsia="en-CA"/>
              </w:rPr>
              <w:t>16</w:t>
            </w:r>
            <w:r w:rsidR="00A2689C">
              <w:rPr>
                <w:color w:val="000000"/>
                <w:sz w:val="18"/>
                <w:szCs w:val="18"/>
                <w:lang w:eastAsia="en-CA"/>
              </w:rPr>
              <w:t>,</w:t>
            </w:r>
            <w:r w:rsidRPr="00BE3A36">
              <w:rPr>
                <w:color w:val="000000"/>
                <w:sz w:val="18"/>
                <w:szCs w:val="18"/>
                <w:lang w:eastAsia="en-CA"/>
              </w:rPr>
              <w:t>20%</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78358CD9" w14:textId="1F96CC54" w:rsidR="00121B26" w:rsidRPr="00BE3A36" w:rsidRDefault="00121B26" w:rsidP="00121B26">
            <w:pPr>
              <w:jc w:val="right"/>
              <w:rPr>
                <w:color w:val="000000"/>
                <w:sz w:val="18"/>
                <w:szCs w:val="18"/>
                <w:lang w:eastAsia="en-CA"/>
              </w:rPr>
            </w:pPr>
            <w:r w:rsidRPr="00BE3A36">
              <w:rPr>
                <w:sz w:val="18"/>
                <w:szCs w:val="18"/>
              </w:rPr>
              <w:t>79</w:t>
            </w:r>
            <w:r w:rsidR="00A2689C">
              <w:rPr>
                <w:sz w:val="18"/>
                <w:szCs w:val="18"/>
              </w:rPr>
              <w:t> </w:t>
            </w:r>
            <w:r w:rsidRPr="00BE3A36">
              <w:rPr>
                <w:sz w:val="18"/>
                <w:szCs w:val="18"/>
              </w:rPr>
              <w:t>947</w:t>
            </w:r>
            <w:r w:rsidR="00A2689C">
              <w:rPr>
                <w:sz w:val="18"/>
                <w:szCs w:val="18"/>
              </w:rPr>
              <w:t> </w:t>
            </w:r>
            <w:r w:rsidRPr="00BE3A36">
              <w:rPr>
                <w:sz w:val="18"/>
                <w:szCs w:val="18"/>
              </w:rPr>
              <w:t>575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396952A6" w14:textId="4ED10578" w:rsidR="00121B26" w:rsidRPr="00BE3A36" w:rsidRDefault="00121B26" w:rsidP="00121B26">
            <w:pPr>
              <w:jc w:val="right"/>
              <w:rPr>
                <w:color w:val="000000"/>
                <w:sz w:val="18"/>
                <w:szCs w:val="18"/>
                <w:lang w:eastAsia="en-CA"/>
              </w:rPr>
            </w:pPr>
            <w:r w:rsidRPr="00BE3A36">
              <w:rPr>
                <w:sz w:val="18"/>
                <w:szCs w:val="18"/>
              </w:rPr>
              <w:t>11</w:t>
            </w:r>
            <w:r w:rsidR="00A2689C">
              <w:rPr>
                <w:sz w:val="18"/>
                <w:szCs w:val="18"/>
              </w:rPr>
              <w:t> </w:t>
            </w:r>
            <w:r w:rsidRPr="00BE3A36">
              <w:rPr>
                <w:sz w:val="18"/>
                <w:szCs w:val="18"/>
              </w:rPr>
              <w:t>844</w:t>
            </w:r>
            <w:r w:rsidR="00A2689C">
              <w:rPr>
                <w:sz w:val="18"/>
                <w:szCs w:val="18"/>
              </w:rPr>
              <w:t> </w:t>
            </w:r>
            <w:r w:rsidRPr="00BE3A36">
              <w:rPr>
                <w:sz w:val="18"/>
                <w:szCs w:val="18"/>
              </w:rPr>
              <w:t>193</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189480D9" w14:textId="49C9E787" w:rsidR="00121B26" w:rsidRPr="00BE3A36" w:rsidRDefault="00121B26" w:rsidP="00121B26">
            <w:pPr>
              <w:jc w:val="right"/>
              <w:rPr>
                <w:color w:val="000000"/>
                <w:sz w:val="18"/>
                <w:szCs w:val="18"/>
                <w:lang w:eastAsia="en-CA"/>
              </w:rPr>
            </w:pPr>
            <w:r w:rsidRPr="00BE3A36">
              <w:rPr>
                <w:color w:val="000000"/>
                <w:sz w:val="18"/>
                <w:szCs w:val="18"/>
                <w:lang w:eastAsia="en-CA"/>
              </w:rPr>
              <w:t>14</w:t>
            </w:r>
            <w:r w:rsidR="00A2689C">
              <w:rPr>
                <w:color w:val="000000"/>
                <w:sz w:val="18"/>
                <w:szCs w:val="18"/>
                <w:lang w:eastAsia="en-CA"/>
              </w:rPr>
              <w:t>,</w:t>
            </w:r>
            <w:r w:rsidRPr="00BE3A36">
              <w:rPr>
                <w:color w:val="000000"/>
                <w:sz w:val="18"/>
                <w:szCs w:val="18"/>
                <w:lang w:eastAsia="en-CA"/>
              </w:rPr>
              <w:t>81%</w:t>
            </w:r>
          </w:p>
        </w:tc>
      </w:tr>
      <w:tr w:rsidR="00121B26" w:rsidRPr="00BE3A36" w14:paraId="568C0886" w14:textId="77777777" w:rsidTr="00A2689C">
        <w:tc>
          <w:tcPr>
            <w:tcW w:w="88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806BBD" w14:textId="68AFE641" w:rsidR="00121B26" w:rsidRPr="00B6549D" w:rsidRDefault="00B6549D" w:rsidP="00795908">
            <w:pPr>
              <w:jc w:val="left"/>
              <w:rPr>
                <w:color w:val="000000"/>
                <w:sz w:val="18"/>
                <w:szCs w:val="18"/>
                <w:lang w:eastAsia="en-CA"/>
              </w:rPr>
            </w:pPr>
            <w:r w:rsidRPr="00B6549D">
              <w:rPr>
                <w:color w:val="000000"/>
                <w:sz w:val="18"/>
                <w:szCs w:val="18"/>
                <w:lang w:val="fr-FR" w:eastAsia="en-CA"/>
              </w:rPr>
              <w:t>Banque mondiale</w:t>
            </w:r>
          </w:p>
        </w:tc>
        <w:tc>
          <w:tcPr>
            <w:tcW w:w="1007" w:type="dxa"/>
            <w:tcBorders>
              <w:top w:val="nil"/>
              <w:left w:val="nil"/>
              <w:bottom w:val="single" w:sz="4" w:space="0" w:color="auto"/>
              <w:right w:val="single" w:sz="4" w:space="0" w:color="auto"/>
            </w:tcBorders>
            <w:shd w:val="clear" w:color="auto" w:fill="auto"/>
            <w:noWrap/>
            <w:tcMar>
              <w:left w:w="0" w:type="dxa"/>
              <w:right w:w="14" w:type="dxa"/>
            </w:tcMar>
            <w:hideMark/>
          </w:tcPr>
          <w:p w14:paraId="6DB1EF66" w14:textId="502B7E63" w:rsidR="00121B26" w:rsidRPr="00BE3A36" w:rsidRDefault="00121B26" w:rsidP="00121B26">
            <w:pPr>
              <w:jc w:val="right"/>
              <w:rPr>
                <w:color w:val="000000"/>
                <w:sz w:val="18"/>
                <w:szCs w:val="18"/>
                <w:lang w:eastAsia="en-CA"/>
              </w:rPr>
            </w:pPr>
            <w:r w:rsidRPr="00BE3A36">
              <w:rPr>
                <w:color w:val="000000"/>
                <w:sz w:val="18"/>
                <w:szCs w:val="18"/>
                <w:lang w:eastAsia="en-CA"/>
              </w:rPr>
              <w:t>77</w:t>
            </w:r>
            <w:r w:rsidR="00A2689C">
              <w:rPr>
                <w:color w:val="000000"/>
                <w:sz w:val="18"/>
                <w:szCs w:val="18"/>
                <w:lang w:eastAsia="en-CA"/>
              </w:rPr>
              <w:t> </w:t>
            </w:r>
            <w:r w:rsidRPr="00BE3A36">
              <w:rPr>
                <w:color w:val="000000"/>
                <w:sz w:val="18"/>
                <w:szCs w:val="18"/>
                <w:lang w:eastAsia="en-CA"/>
              </w:rPr>
              <w:t>797</w:t>
            </w:r>
            <w:r w:rsidR="00A2689C">
              <w:rPr>
                <w:color w:val="000000"/>
                <w:sz w:val="18"/>
                <w:szCs w:val="18"/>
                <w:lang w:eastAsia="en-CA"/>
              </w:rPr>
              <w:t> </w:t>
            </w:r>
            <w:r w:rsidRPr="00BE3A36">
              <w:rPr>
                <w:color w:val="000000"/>
                <w:sz w:val="18"/>
                <w:szCs w:val="18"/>
                <w:lang w:eastAsia="en-CA"/>
              </w:rPr>
              <w:t>579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5E3A0FAB" w14:textId="06510CE3" w:rsidR="00121B26" w:rsidRPr="00BE3A36" w:rsidRDefault="00121B26" w:rsidP="00121B26">
            <w:pPr>
              <w:jc w:val="right"/>
              <w:rPr>
                <w:color w:val="000000"/>
                <w:sz w:val="18"/>
                <w:szCs w:val="18"/>
                <w:lang w:eastAsia="en-CA"/>
              </w:rPr>
            </w:pPr>
            <w:r w:rsidRPr="00BE3A36">
              <w:rPr>
                <w:color w:val="000000"/>
                <w:sz w:val="18"/>
                <w:szCs w:val="18"/>
                <w:lang w:eastAsia="en-CA"/>
              </w:rPr>
              <w:t>9</w:t>
            </w:r>
            <w:r w:rsidR="00A2689C">
              <w:rPr>
                <w:color w:val="000000"/>
                <w:sz w:val="18"/>
                <w:szCs w:val="18"/>
                <w:lang w:eastAsia="en-CA"/>
              </w:rPr>
              <w:t> </w:t>
            </w:r>
            <w:r w:rsidRPr="00BE3A36">
              <w:rPr>
                <w:color w:val="000000"/>
                <w:sz w:val="18"/>
                <w:szCs w:val="18"/>
                <w:lang w:eastAsia="en-CA"/>
              </w:rPr>
              <w:t>889</w:t>
            </w:r>
            <w:r w:rsidR="00A2689C">
              <w:rPr>
                <w:color w:val="000000"/>
                <w:sz w:val="18"/>
                <w:szCs w:val="18"/>
                <w:lang w:eastAsia="en-CA"/>
              </w:rPr>
              <w:t> </w:t>
            </w:r>
            <w:r w:rsidRPr="00BE3A36">
              <w:rPr>
                <w:color w:val="000000"/>
                <w:sz w:val="18"/>
                <w:szCs w:val="18"/>
                <w:lang w:eastAsia="en-CA"/>
              </w:rPr>
              <w:t>963</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7477F772" w14:textId="35706777" w:rsidR="00121B26" w:rsidRPr="00BE3A36" w:rsidRDefault="00121B26" w:rsidP="00121B26">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w:t>
            </w:r>
            <w:r w:rsidRPr="00BE3A36">
              <w:rPr>
                <w:color w:val="000000"/>
                <w:sz w:val="18"/>
                <w:szCs w:val="18"/>
                <w:lang w:eastAsia="en-CA"/>
              </w:rPr>
              <w:t>71%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95CD8EF" w14:textId="176C7890" w:rsidR="00121B26" w:rsidRPr="00BE3A36" w:rsidRDefault="00121B26" w:rsidP="00121B26">
            <w:pPr>
              <w:jc w:val="right"/>
              <w:rPr>
                <w:color w:val="000000"/>
                <w:sz w:val="18"/>
                <w:szCs w:val="18"/>
                <w:lang w:eastAsia="en-CA"/>
              </w:rPr>
            </w:pPr>
            <w:r w:rsidRPr="00BE3A36">
              <w:rPr>
                <w:color w:val="000000"/>
                <w:sz w:val="18"/>
                <w:szCs w:val="18"/>
                <w:lang w:eastAsia="en-CA"/>
              </w:rPr>
              <w:t>31</w:t>
            </w:r>
            <w:r w:rsidR="00A2689C">
              <w:rPr>
                <w:color w:val="000000"/>
                <w:sz w:val="18"/>
                <w:szCs w:val="18"/>
                <w:lang w:eastAsia="en-CA"/>
              </w:rPr>
              <w:t> </w:t>
            </w:r>
            <w:r w:rsidRPr="00BE3A36">
              <w:rPr>
                <w:color w:val="000000"/>
                <w:sz w:val="18"/>
                <w:szCs w:val="18"/>
                <w:lang w:eastAsia="en-CA"/>
              </w:rPr>
              <w:t>488</w:t>
            </w:r>
            <w:r w:rsidR="00A2689C">
              <w:rPr>
                <w:color w:val="000000"/>
                <w:sz w:val="18"/>
                <w:szCs w:val="18"/>
                <w:lang w:eastAsia="en-CA"/>
              </w:rPr>
              <w:t> </w:t>
            </w:r>
            <w:r w:rsidRPr="00BE3A36">
              <w:rPr>
                <w:color w:val="000000"/>
                <w:sz w:val="18"/>
                <w:szCs w:val="18"/>
                <w:lang w:eastAsia="en-CA"/>
              </w:rPr>
              <w:t>575</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39FB20DE" w14:textId="1A4872B2" w:rsidR="00121B26" w:rsidRPr="00BE3A36" w:rsidRDefault="00121B26" w:rsidP="00121B26">
            <w:pPr>
              <w:jc w:val="right"/>
              <w:rPr>
                <w:color w:val="000000"/>
                <w:sz w:val="18"/>
                <w:szCs w:val="18"/>
                <w:lang w:eastAsia="en-CA"/>
              </w:rPr>
            </w:pPr>
            <w:r w:rsidRPr="00BE3A36">
              <w:rPr>
                <w:color w:val="000000"/>
                <w:sz w:val="18"/>
                <w:szCs w:val="18"/>
                <w:lang w:eastAsia="en-CA"/>
              </w:rPr>
              <w:t>7</w:t>
            </w:r>
            <w:r w:rsidR="00A2689C">
              <w:rPr>
                <w:color w:val="000000"/>
                <w:sz w:val="18"/>
                <w:szCs w:val="18"/>
                <w:lang w:eastAsia="en-CA"/>
              </w:rPr>
              <w:t> </w:t>
            </w:r>
            <w:r w:rsidRPr="00BE3A36">
              <w:rPr>
                <w:color w:val="000000"/>
                <w:sz w:val="18"/>
                <w:szCs w:val="18"/>
                <w:lang w:eastAsia="en-CA"/>
              </w:rPr>
              <w:t>046</w:t>
            </w:r>
            <w:r w:rsidR="00A2689C">
              <w:rPr>
                <w:color w:val="000000"/>
                <w:sz w:val="18"/>
                <w:szCs w:val="18"/>
                <w:lang w:eastAsia="en-CA"/>
              </w:rPr>
              <w:t> </w:t>
            </w:r>
            <w:r w:rsidRPr="00BE3A36">
              <w:rPr>
                <w:color w:val="000000"/>
                <w:sz w:val="18"/>
                <w:szCs w:val="18"/>
                <w:lang w:eastAsia="en-CA"/>
              </w:rPr>
              <w:t>976</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228A888" w14:textId="4E7DAA92" w:rsidR="00121B26" w:rsidRPr="00BE3A36" w:rsidRDefault="00121B26" w:rsidP="00121B26">
            <w:pPr>
              <w:jc w:val="right"/>
              <w:rPr>
                <w:color w:val="000000"/>
                <w:sz w:val="18"/>
                <w:szCs w:val="18"/>
                <w:lang w:eastAsia="en-CA"/>
              </w:rPr>
            </w:pPr>
            <w:r w:rsidRPr="00BE3A36">
              <w:rPr>
                <w:color w:val="000000"/>
                <w:sz w:val="18"/>
                <w:szCs w:val="18"/>
                <w:lang w:eastAsia="en-CA"/>
              </w:rPr>
              <w:t>22</w:t>
            </w:r>
            <w:r w:rsidR="00A2689C">
              <w:rPr>
                <w:color w:val="000000"/>
                <w:sz w:val="18"/>
                <w:szCs w:val="18"/>
                <w:lang w:eastAsia="en-CA"/>
              </w:rPr>
              <w:t>,</w:t>
            </w:r>
            <w:r w:rsidRPr="00BE3A36">
              <w:rPr>
                <w:color w:val="000000"/>
                <w:sz w:val="18"/>
                <w:szCs w:val="18"/>
                <w:lang w:eastAsia="en-CA"/>
              </w:rPr>
              <w:t>38%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CD658FA" w14:textId="6D7E9DC0" w:rsidR="00121B26" w:rsidRPr="00BE3A36" w:rsidRDefault="00121B26" w:rsidP="00121B26">
            <w:pPr>
              <w:jc w:val="right"/>
              <w:rPr>
                <w:color w:val="000000"/>
                <w:sz w:val="18"/>
                <w:szCs w:val="18"/>
                <w:lang w:eastAsia="en-CA"/>
              </w:rPr>
            </w:pPr>
            <w:r w:rsidRPr="00BE3A36">
              <w:rPr>
                <w:color w:val="000000"/>
                <w:sz w:val="18"/>
                <w:szCs w:val="18"/>
                <w:lang w:eastAsia="en-CA"/>
              </w:rPr>
              <w:t>58</w:t>
            </w:r>
            <w:r w:rsidR="00A2689C">
              <w:rPr>
                <w:color w:val="000000"/>
                <w:sz w:val="18"/>
                <w:szCs w:val="18"/>
                <w:lang w:eastAsia="en-CA"/>
              </w:rPr>
              <w:t> </w:t>
            </w:r>
            <w:r w:rsidRPr="00BE3A36">
              <w:rPr>
                <w:color w:val="000000"/>
                <w:sz w:val="18"/>
                <w:szCs w:val="18"/>
                <w:lang w:eastAsia="en-CA"/>
              </w:rPr>
              <w:t>203</w:t>
            </w:r>
            <w:r w:rsidR="00A2689C">
              <w:rPr>
                <w:color w:val="000000"/>
                <w:sz w:val="18"/>
                <w:szCs w:val="18"/>
                <w:lang w:eastAsia="en-CA"/>
              </w:rPr>
              <w:t> </w:t>
            </w:r>
            <w:r w:rsidRPr="00BE3A36">
              <w:rPr>
                <w:color w:val="000000"/>
                <w:sz w:val="18"/>
                <w:szCs w:val="18"/>
                <w:lang w:eastAsia="en-CA"/>
              </w:rPr>
              <w:t>404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6203421" w14:textId="64A88D73" w:rsidR="00121B26" w:rsidRPr="00BE3A36" w:rsidRDefault="00121B26" w:rsidP="00121B26">
            <w:pPr>
              <w:jc w:val="right"/>
              <w:rPr>
                <w:color w:val="000000"/>
                <w:sz w:val="18"/>
                <w:szCs w:val="18"/>
                <w:lang w:eastAsia="en-CA"/>
              </w:rPr>
            </w:pPr>
            <w:r w:rsidRPr="00BE3A36">
              <w:rPr>
                <w:color w:val="000000"/>
                <w:sz w:val="18"/>
                <w:szCs w:val="18"/>
                <w:lang w:eastAsia="en-CA"/>
              </w:rPr>
              <w:t>9</w:t>
            </w:r>
            <w:r w:rsidR="00A2689C">
              <w:rPr>
                <w:color w:val="000000"/>
                <w:sz w:val="18"/>
                <w:szCs w:val="18"/>
                <w:lang w:eastAsia="en-CA"/>
              </w:rPr>
              <w:t> </w:t>
            </w:r>
            <w:r w:rsidRPr="00BE3A36">
              <w:rPr>
                <w:color w:val="000000"/>
                <w:sz w:val="18"/>
                <w:szCs w:val="18"/>
                <w:lang w:eastAsia="en-CA"/>
              </w:rPr>
              <w:t>032</w:t>
            </w:r>
            <w:r w:rsidR="00A2689C">
              <w:rPr>
                <w:color w:val="000000"/>
                <w:sz w:val="18"/>
                <w:szCs w:val="18"/>
                <w:lang w:eastAsia="en-CA"/>
              </w:rPr>
              <w:t> </w:t>
            </w:r>
            <w:r w:rsidRPr="00BE3A36">
              <w:rPr>
                <w:color w:val="000000"/>
                <w:sz w:val="18"/>
                <w:szCs w:val="18"/>
                <w:lang w:eastAsia="en-CA"/>
              </w:rPr>
              <w:t>304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C7CB080" w14:textId="5D6C0033" w:rsidR="00121B26" w:rsidRPr="00BE3A36" w:rsidRDefault="00121B26" w:rsidP="00121B26">
            <w:pPr>
              <w:jc w:val="right"/>
              <w:rPr>
                <w:color w:val="000000"/>
                <w:sz w:val="18"/>
                <w:szCs w:val="18"/>
                <w:lang w:eastAsia="en-CA"/>
              </w:rPr>
            </w:pPr>
            <w:r w:rsidRPr="00BE3A36">
              <w:rPr>
                <w:color w:val="000000"/>
                <w:sz w:val="18"/>
                <w:szCs w:val="18"/>
                <w:lang w:eastAsia="en-CA"/>
              </w:rPr>
              <w:t>15</w:t>
            </w:r>
            <w:r w:rsidR="00A2689C">
              <w:rPr>
                <w:color w:val="000000"/>
                <w:sz w:val="18"/>
                <w:szCs w:val="18"/>
                <w:lang w:eastAsia="en-CA"/>
              </w:rPr>
              <w:t>,</w:t>
            </w:r>
            <w:r w:rsidRPr="00BE3A36">
              <w:rPr>
                <w:color w:val="000000"/>
                <w:sz w:val="18"/>
                <w:szCs w:val="18"/>
                <w:lang w:eastAsia="en-CA"/>
              </w:rPr>
              <w:t>52%</w:t>
            </w:r>
          </w:p>
        </w:tc>
      </w:tr>
      <w:tr w:rsidR="00642DD0" w:rsidRPr="00BE3A36" w14:paraId="7E42B275" w14:textId="77777777" w:rsidTr="00A2689C">
        <w:tc>
          <w:tcPr>
            <w:tcW w:w="88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2FD76B" w14:textId="7880C3F6" w:rsidR="00642DD0" w:rsidRPr="00B6549D" w:rsidRDefault="00B6549D" w:rsidP="00795908">
            <w:pPr>
              <w:jc w:val="left"/>
              <w:rPr>
                <w:color w:val="000000"/>
                <w:sz w:val="18"/>
                <w:szCs w:val="18"/>
                <w:lang w:eastAsia="en-CA"/>
              </w:rPr>
            </w:pPr>
            <w:r w:rsidRPr="00B6549D">
              <w:rPr>
                <w:color w:val="000000"/>
                <w:sz w:val="18"/>
                <w:szCs w:val="18"/>
                <w:lang w:val="fr-FR" w:eastAsia="en-CA"/>
              </w:rPr>
              <w:t>Total</w:t>
            </w:r>
          </w:p>
        </w:tc>
        <w:tc>
          <w:tcPr>
            <w:tcW w:w="1007" w:type="dxa"/>
            <w:tcBorders>
              <w:top w:val="nil"/>
              <w:left w:val="nil"/>
              <w:bottom w:val="single" w:sz="4" w:space="0" w:color="auto"/>
              <w:right w:val="single" w:sz="4" w:space="0" w:color="auto"/>
            </w:tcBorders>
            <w:shd w:val="clear" w:color="auto" w:fill="auto"/>
            <w:noWrap/>
            <w:tcMar>
              <w:left w:w="0" w:type="dxa"/>
              <w:right w:w="14" w:type="dxa"/>
            </w:tcMar>
            <w:hideMark/>
          </w:tcPr>
          <w:p w14:paraId="2767FC70" w14:textId="6B45FE82" w:rsidR="00642DD0" w:rsidRPr="00BE3A36" w:rsidRDefault="00642DD0" w:rsidP="000F3423">
            <w:pPr>
              <w:jc w:val="right"/>
              <w:rPr>
                <w:color w:val="000000"/>
                <w:sz w:val="18"/>
                <w:szCs w:val="18"/>
                <w:lang w:eastAsia="en-CA"/>
              </w:rPr>
            </w:pPr>
            <w:r w:rsidRPr="00BE3A36">
              <w:rPr>
                <w:color w:val="000000"/>
                <w:sz w:val="18"/>
                <w:szCs w:val="18"/>
                <w:lang w:eastAsia="en-CA"/>
              </w:rPr>
              <w:t>351</w:t>
            </w:r>
            <w:r w:rsidR="00A2689C">
              <w:rPr>
                <w:color w:val="000000"/>
                <w:sz w:val="18"/>
                <w:szCs w:val="18"/>
                <w:lang w:eastAsia="en-CA"/>
              </w:rPr>
              <w:t> </w:t>
            </w:r>
            <w:r w:rsidRPr="00BE3A36">
              <w:rPr>
                <w:color w:val="000000"/>
                <w:sz w:val="18"/>
                <w:szCs w:val="18"/>
                <w:lang w:eastAsia="en-CA"/>
              </w:rPr>
              <w:t>051</w:t>
            </w:r>
            <w:r w:rsidR="00A2689C">
              <w:rPr>
                <w:color w:val="000000"/>
                <w:sz w:val="18"/>
                <w:szCs w:val="18"/>
                <w:lang w:eastAsia="en-CA"/>
              </w:rPr>
              <w:t> </w:t>
            </w:r>
            <w:r w:rsidRPr="00BE3A36">
              <w:rPr>
                <w:color w:val="000000"/>
                <w:sz w:val="18"/>
                <w:szCs w:val="18"/>
                <w:lang w:eastAsia="en-CA"/>
              </w:rPr>
              <w:t>098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5B4C22FC" w14:textId="43BC52F4" w:rsidR="00642DD0" w:rsidRPr="00BE3A36" w:rsidRDefault="00642DD0" w:rsidP="000F3423">
            <w:pPr>
              <w:jc w:val="right"/>
              <w:rPr>
                <w:color w:val="000000"/>
                <w:sz w:val="18"/>
                <w:szCs w:val="18"/>
                <w:lang w:eastAsia="en-CA"/>
              </w:rPr>
            </w:pPr>
            <w:r w:rsidRPr="00BE3A36">
              <w:rPr>
                <w:color w:val="000000"/>
                <w:sz w:val="18"/>
                <w:szCs w:val="18"/>
                <w:lang w:eastAsia="en-CA"/>
              </w:rPr>
              <w:t>42</w:t>
            </w:r>
            <w:r w:rsidR="00A2689C">
              <w:rPr>
                <w:color w:val="000000"/>
                <w:sz w:val="18"/>
                <w:szCs w:val="18"/>
                <w:lang w:eastAsia="en-CA"/>
              </w:rPr>
              <w:t> </w:t>
            </w:r>
            <w:r w:rsidRPr="00BE3A36">
              <w:rPr>
                <w:color w:val="000000"/>
                <w:sz w:val="18"/>
                <w:szCs w:val="18"/>
                <w:lang w:eastAsia="en-CA"/>
              </w:rPr>
              <w:t>521</w:t>
            </w:r>
            <w:r w:rsidR="00A2689C">
              <w:rPr>
                <w:color w:val="000000"/>
                <w:sz w:val="18"/>
                <w:szCs w:val="18"/>
                <w:lang w:eastAsia="en-CA"/>
              </w:rPr>
              <w:t> </w:t>
            </w:r>
            <w:r w:rsidRPr="00BE3A36">
              <w:rPr>
                <w:color w:val="000000"/>
                <w:sz w:val="18"/>
                <w:szCs w:val="18"/>
                <w:lang w:eastAsia="en-CA"/>
              </w:rPr>
              <w:t>909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2E716A2" w14:textId="142ED540" w:rsidR="00642DD0" w:rsidRPr="00BE3A36" w:rsidRDefault="00642DD0" w:rsidP="000F3423">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w:t>
            </w:r>
            <w:r w:rsidRPr="00BE3A36">
              <w:rPr>
                <w:color w:val="000000"/>
                <w:sz w:val="18"/>
                <w:szCs w:val="18"/>
                <w:lang w:eastAsia="en-CA"/>
              </w:rPr>
              <w:t>11%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65C0CB5" w14:textId="048B44F5" w:rsidR="00642DD0" w:rsidRPr="00BE3A36" w:rsidRDefault="00642DD0" w:rsidP="000F3423">
            <w:pPr>
              <w:jc w:val="right"/>
              <w:rPr>
                <w:color w:val="000000"/>
                <w:sz w:val="18"/>
                <w:szCs w:val="18"/>
                <w:lang w:eastAsia="en-CA"/>
              </w:rPr>
            </w:pPr>
            <w:r w:rsidRPr="00BE3A36">
              <w:rPr>
                <w:color w:val="000000"/>
                <w:sz w:val="18"/>
                <w:szCs w:val="18"/>
                <w:lang w:eastAsia="en-CA"/>
              </w:rPr>
              <w:t>257</w:t>
            </w:r>
            <w:r w:rsidR="00A2689C">
              <w:rPr>
                <w:color w:val="000000"/>
                <w:sz w:val="18"/>
                <w:szCs w:val="18"/>
                <w:lang w:eastAsia="en-CA"/>
              </w:rPr>
              <w:t> </w:t>
            </w:r>
            <w:r w:rsidRPr="00BE3A36">
              <w:rPr>
                <w:color w:val="000000"/>
                <w:sz w:val="18"/>
                <w:szCs w:val="18"/>
                <w:lang w:eastAsia="en-CA"/>
              </w:rPr>
              <w:t>768</w:t>
            </w:r>
            <w:r w:rsidR="00A2689C">
              <w:rPr>
                <w:color w:val="000000"/>
                <w:sz w:val="18"/>
                <w:szCs w:val="18"/>
                <w:lang w:eastAsia="en-CA"/>
              </w:rPr>
              <w:t> </w:t>
            </w:r>
            <w:r w:rsidRPr="00BE3A36">
              <w:rPr>
                <w:color w:val="000000"/>
                <w:sz w:val="18"/>
                <w:szCs w:val="18"/>
                <w:lang w:eastAsia="en-CA"/>
              </w:rPr>
              <w:t>444</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54605D03" w14:textId="1B47EA6C" w:rsidR="00642DD0" w:rsidRPr="00BE3A36" w:rsidRDefault="00642DD0" w:rsidP="000F3423">
            <w:pPr>
              <w:jc w:val="right"/>
              <w:rPr>
                <w:color w:val="000000"/>
                <w:sz w:val="18"/>
                <w:szCs w:val="18"/>
                <w:lang w:eastAsia="en-CA"/>
              </w:rPr>
            </w:pPr>
            <w:r w:rsidRPr="00BE3A36">
              <w:rPr>
                <w:color w:val="000000"/>
                <w:sz w:val="18"/>
                <w:szCs w:val="18"/>
                <w:lang w:eastAsia="en-CA"/>
              </w:rPr>
              <w:t>36</w:t>
            </w:r>
            <w:r w:rsidR="00A2689C">
              <w:rPr>
                <w:color w:val="000000"/>
                <w:sz w:val="18"/>
                <w:szCs w:val="18"/>
                <w:lang w:eastAsia="en-CA"/>
              </w:rPr>
              <w:t> </w:t>
            </w:r>
            <w:r w:rsidRPr="00BE3A36">
              <w:rPr>
                <w:color w:val="000000"/>
                <w:sz w:val="18"/>
                <w:szCs w:val="18"/>
                <w:lang w:eastAsia="en-CA"/>
              </w:rPr>
              <w:t>476</w:t>
            </w:r>
            <w:r w:rsidR="00A2689C">
              <w:rPr>
                <w:color w:val="000000"/>
                <w:sz w:val="18"/>
                <w:szCs w:val="18"/>
                <w:lang w:eastAsia="en-CA"/>
              </w:rPr>
              <w:t> </w:t>
            </w:r>
            <w:r w:rsidRPr="00BE3A36">
              <w:rPr>
                <w:color w:val="000000"/>
                <w:sz w:val="18"/>
                <w:szCs w:val="18"/>
                <w:lang w:eastAsia="en-CA"/>
              </w:rPr>
              <w:t>328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0FDD0D17" w14:textId="1B96A9F7" w:rsidR="00642DD0" w:rsidRPr="00BE3A36" w:rsidRDefault="00642DD0" w:rsidP="000F3423">
            <w:pPr>
              <w:jc w:val="right"/>
              <w:rPr>
                <w:color w:val="000000"/>
                <w:sz w:val="18"/>
                <w:szCs w:val="18"/>
                <w:lang w:eastAsia="en-CA"/>
              </w:rPr>
            </w:pPr>
            <w:r w:rsidRPr="00BE3A36">
              <w:rPr>
                <w:color w:val="000000"/>
                <w:sz w:val="18"/>
                <w:szCs w:val="18"/>
                <w:lang w:eastAsia="en-CA"/>
              </w:rPr>
              <w:t>14</w:t>
            </w:r>
            <w:r w:rsidR="00A2689C">
              <w:rPr>
                <w:color w:val="000000"/>
                <w:sz w:val="18"/>
                <w:szCs w:val="18"/>
                <w:lang w:eastAsia="en-CA"/>
              </w:rPr>
              <w:t>,</w:t>
            </w:r>
            <w:r w:rsidRPr="00BE3A36">
              <w:rPr>
                <w:color w:val="000000"/>
                <w:sz w:val="18"/>
                <w:szCs w:val="18"/>
                <w:lang w:eastAsia="en-CA"/>
              </w:rPr>
              <w:t>15%</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2E4BEC65" w14:textId="2412A8D6" w:rsidR="00642DD0" w:rsidRPr="00BE3A36" w:rsidRDefault="00642DD0" w:rsidP="000F3423">
            <w:pPr>
              <w:jc w:val="right"/>
              <w:rPr>
                <w:color w:val="000000"/>
                <w:sz w:val="18"/>
                <w:szCs w:val="18"/>
                <w:lang w:eastAsia="en-CA"/>
              </w:rPr>
            </w:pPr>
            <w:r w:rsidRPr="00BE3A36">
              <w:rPr>
                <w:color w:val="000000"/>
                <w:sz w:val="18"/>
                <w:szCs w:val="18"/>
                <w:lang w:eastAsia="en-CA"/>
              </w:rPr>
              <w:t>344</w:t>
            </w:r>
            <w:r w:rsidR="00A2689C">
              <w:rPr>
                <w:color w:val="000000"/>
                <w:sz w:val="18"/>
                <w:szCs w:val="18"/>
                <w:lang w:eastAsia="en-CA"/>
              </w:rPr>
              <w:t> </w:t>
            </w:r>
            <w:r w:rsidRPr="00BE3A36">
              <w:rPr>
                <w:color w:val="000000"/>
                <w:sz w:val="18"/>
                <w:szCs w:val="18"/>
                <w:lang w:eastAsia="en-CA"/>
              </w:rPr>
              <w:t>505</w:t>
            </w:r>
            <w:r w:rsidR="00A2689C">
              <w:rPr>
                <w:color w:val="000000"/>
                <w:sz w:val="18"/>
                <w:szCs w:val="18"/>
                <w:lang w:eastAsia="en-CA"/>
              </w:rPr>
              <w:t> </w:t>
            </w:r>
            <w:r w:rsidRPr="00BE3A36">
              <w:rPr>
                <w:color w:val="000000"/>
                <w:sz w:val="18"/>
                <w:szCs w:val="18"/>
                <w:lang w:eastAsia="en-CA"/>
              </w:rPr>
              <w:t>343</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1B8ABA5" w14:textId="476CAB51" w:rsidR="00642DD0" w:rsidRPr="00BE3A36" w:rsidRDefault="00642DD0" w:rsidP="00A2689C">
            <w:pPr>
              <w:jc w:val="right"/>
              <w:rPr>
                <w:color w:val="000000"/>
                <w:sz w:val="18"/>
                <w:szCs w:val="18"/>
                <w:lang w:eastAsia="en-CA"/>
              </w:rPr>
            </w:pPr>
            <w:r w:rsidRPr="00BE3A36">
              <w:rPr>
                <w:color w:val="000000"/>
                <w:sz w:val="18"/>
                <w:szCs w:val="18"/>
                <w:lang w:eastAsia="en-CA"/>
              </w:rPr>
              <w:t>43</w:t>
            </w:r>
            <w:r w:rsidR="00A2689C">
              <w:rPr>
                <w:color w:val="000000"/>
                <w:sz w:val="18"/>
                <w:szCs w:val="18"/>
                <w:lang w:eastAsia="en-CA"/>
              </w:rPr>
              <w:t> </w:t>
            </w:r>
            <w:r w:rsidRPr="00BE3A36">
              <w:rPr>
                <w:color w:val="000000"/>
                <w:sz w:val="18"/>
                <w:szCs w:val="18"/>
                <w:lang w:eastAsia="en-CA"/>
              </w:rPr>
              <w:t>385</w:t>
            </w:r>
            <w:r w:rsidR="00A2689C">
              <w:rPr>
                <w:color w:val="000000"/>
                <w:sz w:val="18"/>
                <w:szCs w:val="18"/>
                <w:lang w:eastAsia="en-CA"/>
              </w:rPr>
              <w:t> </w:t>
            </w:r>
            <w:r w:rsidRPr="00BE3A36">
              <w:rPr>
                <w:color w:val="000000"/>
                <w:sz w:val="18"/>
                <w:szCs w:val="18"/>
                <w:lang w:eastAsia="en-CA"/>
              </w:rPr>
              <w:t>091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49DA153" w14:textId="5977A240" w:rsidR="00642DD0" w:rsidRPr="00BE3A36" w:rsidRDefault="00642DD0" w:rsidP="000F3423">
            <w:pPr>
              <w:jc w:val="right"/>
              <w:rPr>
                <w:color w:val="000000"/>
                <w:sz w:val="18"/>
                <w:szCs w:val="18"/>
                <w:lang w:eastAsia="en-CA"/>
              </w:rPr>
            </w:pPr>
            <w:r w:rsidRPr="00BE3A36">
              <w:rPr>
                <w:color w:val="000000"/>
                <w:sz w:val="18"/>
                <w:szCs w:val="18"/>
                <w:lang w:eastAsia="en-CA"/>
              </w:rPr>
              <w:t>12</w:t>
            </w:r>
            <w:r w:rsidR="00A2689C">
              <w:rPr>
                <w:color w:val="000000"/>
                <w:sz w:val="18"/>
                <w:szCs w:val="18"/>
                <w:lang w:eastAsia="en-CA"/>
              </w:rPr>
              <w:t>,</w:t>
            </w:r>
            <w:r w:rsidRPr="00BE3A36">
              <w:rPr>
                <w:color w:val="000000"/>
                <w:sz w:val="18"/>
                <w:szCs w:val="18"/>
                <w:lang w:eastAsia="en-CA"/>
              </w:rPr>
              <w:t>59%</w:t>
            </w:r>
          </w:p>
        </w:tc>
      </w:tr>
    </w:tbl>
    <w:p w14:paraId="766DF269" w14:textId="3A0A5F96" w:rsidR="00642DD0" w:rsidRPr="00B6549D" w:rsidRDefault="00B6549D" w:rsidP="00B6549D">
      <w:pPr>
        <w:rPr>
          <w:sz w:val="18"/>
          <w:szCs w:val="18"/>
        </w:rPr>
      </w:pPr>
      <w:r w:rsidRPr="00B6549D">
        <w:rPr>
          <w:sz w:val="18"/>
          <w:szCs w:val="18"/>
          <w:lang w:val="fr-FR"/>
        </w:rPr>
        <w:t>(*)</w:t>
      </w:r>
      <w:r w:rsidR="00A2689C">
        <w:rPr>
          <w:sz w:val="18"/>
          <w:szCs w:val="18"/>
          <w:lang w:val="fr-FR"/>
        </w:rPr>
        <w:t> </w:t>
      </w:r>
      <w:r w:rsidRPr="00B6549D">
        <w:rPr>
          <w:sz w:val="18"/>
          <w:szCs w:val="18"/>
          <w:lang w:val="fr-FR"/>
        </w:rPr>
        <w:t>Financement effectif</w:t>
      </w:r>
    </w:p>
    <w:p w14:paraId="390613FC" w14:textId="24EB7345" w:rsidR="000F3423" w:rsidRPr="0056445C" w:rsidRDefault="00B6549D" w:rsidP="000F3423">
      <w:pPr>
        <w:rPr>
          <w:sz w:val="18"/>
          <w:szCs w:val="18"/>
          <w:lang w:val="fr-FR"/>
        </w:rPr>
      </w:pPr>
      <w:r w:rsidRPr="00B6549D">
        <w:rPr>
          <w:sz w:val="18"/>
          <w:szCs w:val="18"/>
          <w:lang w:val="fr-FR"/>
        </w:rPr>
        <w:t>(**) Estimation selon le plan d</w:t>
      </w:r>
      <w:r w:rsidR="00A2689C">
        <w:rPr>
          <w:sz w:val="18"/>
          <w:szCs w:val="18"/>
          <w:lang w:val="fr-FR"/>
        </w:rPr>
        <w:t>’</w:t>
      </w:r>
      <w:r w:rsidRPr="00B6549D">
        <w:rPr>
          <w:sz w:val="18"/>
          <w:szCs w:val="18"/>
          <w:lang w:val="fr-FR"/>
        </w:rPr>
        <w:t>activités général 2021-2023</w:t>
      </w:r>
    </w:p>
    <w:p w14:paraId="32B678CE" w14:textId="77777777" w:rsidR="000F3423" w:rsidRPr="0056445C" w:rsidRDefault="000F3423" w:rsidP="000F3423">
      <w:pPr>
        <w:rPr>
          <w:lang w:val="fr-FR"/>
        </w:rPr>
      </w:pPr>
    </w:p>
    <w:p w14:paraId="07FDB5F7" w14:textId="683EB94D" w:rsidR="00B6549D" w:rsidRPr="0056445C" w:rsidRDefault="00B6549D" w:rsidP="00B6549D">
      <w:pPr>
        <w:pStyle w:val="Heading1"/>
        <w:rPr>
          <w:lang w:val="fr-FR"/>
        </w:rPr>
      </w:pPr>
      <w:r w:rsidRPr="00B6549D">
        <w:rPr>
          <w:lang w:val="fr-FR"/>
        </w:rPr>
        <w:t xml:space="preserve">La diminution du financement des projets était principalement due aux ajustements des tranches de financement </w:t>
      </w:r>
      <w:r w:rsidR="00290401">
        <w:rPr>
          <w:lang w:val="fr-FR"/>
        </w:rPr>
        <w:t>de</w:t>
      </w:r>
      <w:r w:rsidRPr="00B6549D">
        <w:rPr>
          <w:lang w:val="fr-FR"/>
        </w:rPr>
        <w:t xml:space="preserve"> la phase II du PGEH </w:t>
      </w:r>
      <w:r w:rsidR="00290401">
        <w:rPr>
          <w:lang w:val="fr-FR"/>
        </w:rPr>
        <w:t xml:space="preserve">concernant </w:t>
      </w:r>
      <w:r w:rsidRPr="00B6549D">
        <w:rPr>
          <w:lang w:val="fr-FR"/>
        </w:rPr>
        <w:t>un pays visé à l</w:t>
      </w:r>
      <w:r w:rsidR="00A2689C">
        <w:rPr>
          <w:lang w:val="fr-FR"/>
        </w:rPr>
        <w:t>’</w:t>
      </w:r>
      <w:r w:rsidRPr="00B6549D">
        <w:rPr>
          <w:lang w:val="fr-FR"/>
        </w:rPr>
        <w:t>article 5 et à la poursuite des consultations sur l</w:t>
      </w:r>
      <w:r w:rsidR="00A2689C">
        <w:rPr>
          <w:lang w:val="fr-FR"/>
        </w:rPr>
        <w:t>’</w:t>
      </w:r>
      <w:r w:rsidRPr="00B6549D">
        <w:rPr>
          <w:lang w:val="fr-FR"/>
        </w:rPr>
        <w:t>approbation de la phase II du plan de gestion de l</w:t>
      </w:r>
      <w:r w:rsidR="00A2689C">
        <w:rPr>
          <w:lang w:val="fr-FR"/>
        </w:rPr>
        <w:t>’</w:t>
      </w:r>
      <w:r w:rsidRPr="00B6549D">
        <w:rPr>
          <w:lang w:val="fr-FR"/>
        </w:rPr>
        <w:t>élimination de la production de HCFC (PGE</w:t>
      </w:r>
      <w:r w:rsidR="00290401">
        <w:rPr>
          <w:lang w:val="fr-FR"/>
        </w:rPr>
        <w:t>P</w:t>
      </w:r>
      <w:r w:rsidRPr="00B6549D">
        <w:rPr>
          <w:lang w:val="fr-FR"/>
        </w:rPr>
        <w:t>H) pour un autre pays visé à l</w:t>
      </w:r>
      <w:r w:rsidR="00A2689C">
        <w:rPr>
          <w:lang w:val="fr-FR"/>
        </w:rPr>
        <w:t>’</w:t>
      </w:r>
      <w:r w:rsidRPr="00B6549D">
        <w:rPr>
          <w:lang w:val="fr-FR"/>
        </w:rPr>
        <w:t>article</w:t>
      </w:r>
      <w:r w:rsidR="00290401">
        <w:rPr>
          <w:lang w:val="fr-FR"/>
        </w:rPr>
        <w:t xml:space="preserve"> 5</w:t>
      </w:r>
      <w:r w:rsidRPr="00B6549D">
        <w:rPr>
          <w:lang w:val="fr-FR"/>
        </w:rPr>
        <w:t>, qui n</w:t>
      </w:r>
      <w:r w:rsidR="00A2689C">
        <w:rPr>
          <w:lang w:val="fr-FR"/>
        </w:rPr>
        <w:t>’</w:t>
      </w:r>
      <w:r w:rsidRPr="00B6549D">
        <w:rPr>
          <w:lang w:val="fr-FR"/>
        </w:rPr>
        <w:t>a été conclu que lors de la 84</w:t>
      </w:r>
      <w:r w:rsidRPr="00B6549D">
        <w:rPr>
          <w:vertAlign w:val="superscript"/>
          <w:lang w:val="fr-FR"/>
        </w:rPr>
        <w:t>e</w:t>
      </w:r>
      <w:r w:rsidR="00A2689C">
        <w:rPr>
          <w:lang w:val="fr-FR"/>
        </w:rPr>
        <w:t> </w:t>
      </w:r>
      <w:r w:rsidRPr="00B6549D">
        <w:rPr>
          <w:lang w:val="fr-FR"/>
        </w:rPr>
        <w:t>réunion, c</w:t>
      </w:r>
      <w:r w:rsidR="00A2689C">
        <w:rPr>
          <w:lang w:val="fr-FR"/>
        </w:rPr>
        <w:t>’</w:t>
      </w:r>
      <w:r w:rsidRPr="00B6549D">
        <w:rPr>
          <w:lang w:val="fr-FR"/>
        </w:rPr>
        <w:t>est</w:t>
      </w:r>
      <w:r w:rsidR="0056445C">
        <w:rPr>
          <w:lang w:val="fr-FR"/>
        </w:rPr>
        <w:noBreakHyphen/>
      </w:r>
      <w:r w:rsidRPr="00B6549D">
        <w:rPr>
          <w:lang w:val="fr-FR"/>
        </w:rPr>
        <w:t>à-dire en 2019, un an avant la fin de la période triennale 2018-2020 et quelques mois avant que ne soit déclarée la pandémie de Covid-19.</w:t>
      </w:r>
      <w:r w:rsidRPr="0056445C">
        <w:rPr>
          <w:lang w:val="fr-FR"/>
        </w:rPr>
        <w:t xml:space="preserve"> </w:t>
      </w:r>
      <w:r w:rsidRPr="00B6549D">
        <w:rPr>
          <w:lang w:val="fr-FR"/>
        </w:rPr>
        <w:t xml:space="preserve">À partir de 2020, les contraintes imposées par </w:t>
      </w:r>
      <w:r w:rsidR="00290401">
        <w:rPr>
          <w:lang w:val="fr-FR"/>
        </w:rPr>
        <w:t>cette</w:t>
      </w:r>
      <w:r w:rsidRPr="00B6549D">
        <w:rPr>
          <w:lang w:val="fr-FR"/>
        </w:rPr>
        <w:t xml:space="preserve"> pandémie</w:t>
      </w:r>
      <w:r w:rsidR="00290401">
        <w:rPr>
          <w:lang w:val="fr-FR"/>
        </w:rPr>
        <w:t xml:space="preserve"> </w:t>
      </w:r>
      <w:r w:rsidRPr="00B6549D">
        <w:rPr>
          <w:lang w:val="fr-FR"/>
        </w:rPr>
        <w:t>ont entraîné des retards de mise en œuvre des projets qui ont affecté la soumission des demandes de tranche de financement du PGEH.</w:t>
      </w:r>
      <w:r w:rsidRPr="0056445C">
        <w:rPr>
          <w:lang w:val="fr-FR"/>
        </w:rPr>
        <w:t xml:space="preserve"> </w:t>
      </w:r>
      <w:r w:rsidRPr="00B6549D">
        <w:rPr>
          <w:lang w:val="fr-FR"/>
        </w:rPr>
        <w:t>Au cours de cette période triennale, le financement des coûts de base de 2018, 2019 et 2020 pour le PNUD, l</w:t>
      </w:r>
      <w:r w:rsidR="00A2689C">
        <w:rPr>
          <w:lang w:val="fr-FR"/>
        </w:rPr>
        <w:t>’</w:t>
      </w:r>
      <w:r w:rsidRPr="00B6549D">
        <w:rPr>
          <w:lang w:val="fr-FR"/>
        </w:rPr>
        <w:t>ONUDI et la Banque mondiale a été approuvé conformément à la décision 79/41 ; sur cette base, les niveaux inférieurs de financement de projets approuvés ont entraîné un pourcentage plus élevé des coûts d</w:t>
      </w:r>
      <w:r w:rsidR="00A2689C">
        <w:rPr>
          <w:lang w:val="fr-FR"/>
        </w:rPr>
        <w:t>’</w:t>
      </w:r>
      <w:r w:rsidRPr="00B6549D">
        <w:rPr>
          <w:lang w:val="fr-FR"/>
        </w:rPr>
        <w:t>appui d</w:t>
      </w:r>
      <w:r w:rsidR="00A2689C">
        <w:rPr>
          <w:lang w:val="fr-FR"/>
        </w:rPr>
        <w:t>’</w:t>
      </w:r>
      <w:r w:rsidRPr="00B6549D">
        <w:rPr>
          <w:lang w:val="fr-FR"/>
        </w:rPr>
        <w:t>agence</w:t>
      </w:r>
      <w:r w:rsidR="00A2689C">
        <w:rPr>
          <w:lang w:val="fr-FR"/>
        </w:rPr>
        <w:t> </w:t>
      </w:r>
      <w:r w:rsidRPr="00B6549D">
        <w:rPr>
          <w:lang w:val="fr-FR"/>
        </w:rPr>
        <w:t>par rapport au total des fonds approuvés.</w:t>
      </w:r>
      <w:r w:rsidR="00A2689C" w:rsidRPr="0056445C">
        <w:rPr>
          <w:lang w:val="fr-FR"/>
        </w:rPr>
        <w:t> </w:t>
      </w:r>
    </w:p>
    <w:p w14:paraId="511439E5" w14:textId="36461F5E" w:rsidR="008152A9" w:rsidRPr="0056445C" w:rsidRDefault="008152A9" w:rsidP="006967F0">
      <w:pPr>
        <w:pStyle w:val="Heading1"/>
        <w:rPr>
          <w:lang w:val="fr-FR"/>
        </w:rPr>
      </w:pPr>
      <w:r w:rsidRPr="008152A9">
        <w:rPr>
          <w:lang w:val="fr-FR"/>
        </w:rPr>
        <w:t xml:space="preserve">Toutefois, en ce qui concerne la période triennale 2021-2023, le financement </w:t>
      </w:r>
      <w:r w:rsidR="00290401">
        <w:rPr>
          <w:lang w:val="fr-FR"/>
        </w:rPr>
        <w:t xml:space="preserve">d’ensemble </w:t>
      </w:r>
      <w:r w:rsidRPr="008152A9">
        <w:rPr>
          <w:lang w:val="fr-FR"/>
        </w:rPr>
        <w:t>des projets et activités et des coûts d</w:t>
      </w:r>
      <w:r w:rsidR="00A2689C">
        <w:rPr>
          <w:lang w:val="fr-FR"/>
        </w:rPr>
        <w:t>’</w:t>
      </w:r>
      <w:r w:rsidRPr="008152A9">
        <w:rPr>
          <w:lang w:val="fr-FR"/>
        </w:rPr>
        <w:t>appui d</w:t>
      </w:r>
      <w:r w:rsidR="00A2689C">
        <w:rPr>
          <w:lang w:val="fr-FR"/>
        </w:rPr>
        <w:t>’</w:t>
      </w:r>
      <w:r w:rsidRPr="008152A9">
        <w:rPr>
          <w:lang w:val="fr-FR"/>
        </w:rPr>
        <w:t>agence correspondants serait légèrement inférieur aux niveaux de la période triennale 2015-2017, avec généralement des coûts d</w:t>
      </w:r>
      <w:r w:rsidR="00A2689C">
        <w:rPr>
          <w:lang w:val="fr-FR"/>
        </w:rPr>
        <w:t>’</w:t>
      </w:r>
      <w:r w:rsidRPr="008152A9">
        <w:rPr>
          <w:lang w:val="fr-FR"/>
        </w:rPr>
        <w:t>appui d</w:t>
      </w:r>
      <w:r w:rsidR="00A2689C">
        <w:rPr>
          <w:lang w:val="fr-FR"/>
        </w:rPr>
        <w:t>’</w:t>
      </w:r>
      <w:r w:rsidRPr="008152A9">
        <w:rPr>
          <w:lang w:val="fr-FR"/>
        </w:rPr>
        <w:t>agence représentant un taux inférieur</w:t>
      </w:r>
      <w:r w:rsidR="00A2689C">
        <w:rPr>
          <w:lang w:val="fr-FR"/>
        </w:rPr>
        <w:t> </w:t>
      </w:r>
      <w:r w:rsidRPr="008152A9">
        <w:rPr>
          <w:lang w:val="fr-FR"/>
        </w:rPr>
        <w:t>à 13 pour cent, bien que les coûts d</w:t>
      </w:r>
      <w:r w:rsidR="00A2689C">
        <w:rPr>
          <w:lang w:val="fr-FR"/>
        </w:rPr>
        <w:t>’</w:t>
      </w:r>
      <w:r w:rsidRPr="008152A9">
        <w:rPr>
          <w:lang w:val="fr-FR"/>
        </w:rPr>
        <w:t>appui d</w:t>
      </w:r>
      <w:r w:rsidR="00A2689C">
        <w:rPr>
          <w:lang w:val="fr-FR"/>
        </w:rPr>
        <w:t>’</w:t>
      </w:r>
      <w:r w:rsidRPr="008152A9">
        <w:rPr>
          <w:lang w:val="fr-FR"/>
        </w:rPr>
        <w:t>agence pour l</w:t>
      </w:r>
      <w:r w:rsidR="00A2689C">
        <w:rPr>
          <w:lang w:val="fr-FR"/>
        </w:rPr>
        <w:t>’</w:t>
      </w:r>
      <w:r w:rsidRPr="008152A9">
        <w:rPr>
          <w:lang w:val="fr-FR"/>
        </w:rPr>
        <w:t xml:space="preserve">ONUDI et la Banque mondiale dépassent </w:t>
      </w:r>
      <w:r w:rsidR="00F01FDB">
        <w:rPr>
          <w:lang w:val="fr-FR"/>
        </w:rPr>
        <w:t>c</w:t>
      </w:r>
      <w:r w:rsidRPr="008152A9">
        <w:rPr>
          <w:lang w:val="fr-FR"/>
        </w:rPr>
        <w:t>e taux.</w:t>
      </w:r>
      <w:r w:rsidRPr="0056445C">
        <w:rPr>
          <w:lang w:val="fr-FR"/>
        </w:rPr>
        <w:t xml:space="preserve"> </w:t>
      </w:r>
      <w:r w:rsidR="006967F0" w:rsidRPr="006967F0">
        <w:rPr>
          <w:lang w:val="fr-FR"/>
        </w:rPr>
        <w:t>De plus, en raison de la répartition relative des coûts de base par rapport aux coûts d</w:t>
      </w:r>
      <w:r w:rsidR="00A2689C">
        <w:rPr>
          <w:lang w:val="fr-FR"/>
        </w:rPr>
        <w:t>’</w:t>
      </w:r>
      <w:r w:rsidR="006967F0" w:rsidRPr="006967F0">
        <w:rPr>
          <w:lang w:val="fr-FR"/>
        </w:rPr>
        <w:t>appui administratifs pour les différentes agences, la croissance des coûts d</w:t>
      </w:r>
      <w:r w:rsidR="00A2689C">
        <w:rPr>
          <w:lang w:val="fr-FR"/>
        </w:rPr>
        <w:t>’</w:t>
      </w:r>
      <w:r w:rsidR="006967F0" w:rsidRPr="006967F0">
        <w:rPr>
          <w:lang w:val="fr-FR"/>
        </w:rPr>
        <w:t>appui administratif est inférieure à la croissance d</w:t>
      </w:r>
      <w:r w:rsidR="00A2689C">
        <w:rPr>
          <w:lang w:val="fr-FR"/>
        </w:rPr>
        <w:t>’</w:t>
      </w:r>
      <w:r w:rsidR="006967F0" w:rsidRPr="006967F0">
        <w:rPr>
          <w:lang w:val="fr-FR"/>
        </w:rPr>
        <w:t>ensemble du financement des projets.</w:t>
      </w:r>
      <w:r w:rsidR="006967F0" w:rsidRPr="0056445C">
        <w:rPr>
          <w:lang w:val="fr-FR"/>
        </w:rPr>
        <w:t xml:space="preserve"> </w:t>
      </w:r>
    </w:p>
    <w:p w14:paraId="0781475C" w14:textId="64211992" w:rsidR="006967F0" w:rsidRPr="0056445C" w:rsidRDefault="006967F0" w:rsidP="006967F0">
      <w:pPr>
        <w:pStyle w:val="Heading1"/>
        <w:rPr>
          <w:lang w:val="fr-FR"/>
        </w:rPr>
      </w:pPr>
      <w:r w:rsidRPr="006967F0">
        <w:rPr>
          <w:lang w:val="fr-FR"/>
        </w:rPr>
        <w:t>Sur la base des données contenues dans le plan d</w:t>
      </w:r>
      <w:r w:rsidR="00A2689C">
        <w:rPr>
          <w:lang w:val="fr-FR"/>
        </w:rPr>
        <w:t>’</w:t>
      </w:r>
      <w:r w:rsidRPr="006967F0">
        <w:rPr>
          <w:lang w:val="fr-FR"/>
        </w:rPr>
        <w:t xml:space="preserve">activités général de 2021-2023, le financement correspondant à la mise en œuvre des activités </w:t>
      </w:r>
      <w:r w:rsidR="00290401">
        <w:rPr>
          <w:lang w:val="fr-FR"/>
        </w:rPr>
        <w:t>concernant les</w:t>
      </w:r>
      <w:r w:rsidRPr="006967F0">
        <w:rPr>
          <w:lang w:val="fr-FR"/>
        </w:rPr>
        <w:t xml:space="preserve"> HCFC, de la préparation des plans de mise en œuvre</w:t>
      </w:r>
      <w:r w:rsidR="00A2689C">
        <w:rPr>
          <w:lang w:val="fr-FR"/>
        </w:rPr>
        <w:t> </w:t>
      </w:r>
      <w:r w:rsidRPr="006967F0">
        <w:rPr>
          <w:lang w:val="fr-FR"/>
        </w:rPr>
        <w:t>de l</w:t>
      </w:r>
      <w:r w:rsidR="00A2689C">
        <w:rPr>
          <w:lang w:val="fr-FR"/>
        </w:rPr>
        <w:t>’</w:t>
      </w:r>
      <w:r w:rsidRPr="006967F0">
        <w:rPr>
          <w:lang w:val="fr-FR"/>
        </w:rPr>
        <w:t>Amendement de Kigali et des projets de renforcement des institutions représente plus de 85</w:t>
      </w:r>
      <w:r w:rsidR="00A2689C">
        <w:rPr>
          <w:lang w:val="fr-FR"/>
        </w:rPr>
        <w:t> </w:t>
      </w:r>
      <w:r w:rsidRPr="006967F0">
        <w:rPr>
          <w:lang w:val="fr-FR"/>
        </w:rPr>
        <w:t>pour cent du financement total.</w:t>
      </w:r>
      <w:r w:rsidRPr="0056445C">
        <w:rPr>
          <w:lang w:val="fr-FR"/>
        </w:rPr>
        <w:t xml:space="preserve"> </w:t>
      </w:r>
      <w:r w:rsidRPr="006967F0">
        <w:rPr>
          <w:lang w:val="fr-FR"/>
        </w:rPr>
        <w:t>Les activités préparatoires des plans de mise en œuvre</w:t>
      </w:r>
      <w:r w:rsidR="00A2689C">
        <w:rPr>
          <w:lang w:val="fr-FR"/>
        </w:rPr>
        <w:t> </w:t>
      </w:r>
      <w:r w:rsidRPr="006967F0">
        <w:rPr>
          <w:lang w:val="fr-FR"/>
        </w:rPr>
        <w:t>de l</w:t>
      </w:r>
      <w:r w:rsidR="00A2689C">
        <w:rPr>
          <w:lang w:val="fr-FR"/>
        </w:rPr>
        <w:t>’</w:t>
      </w:r>
      <w:r w:rsidRPr="006967F0">
        <w:rPr>
          <w:lang w:val="fr-FR"/>
        </w:rPr>
        <w:t>Amendement de Kigali (par exemple, la planification de projet, la collecte et l</w:t>
      </w:r>
      <w:r w:rsidR="00A2689C">
        <w:rPr>
          <w:lang w:val="fr-FR"/>
        </w:rPr>
        <w:t>’</w:t>
      </w:r>
      <w:r w:rsidRPr="006967F0">
        <w:rPr>
          <w:lang w:val="fr-FR"/>
        </w:rPr>
        <w:t xml:space="preserve">analyse de données sur les HFC, </w:t>
      </w:r>
      <w:r w:rsidRPr="006967F0">
        <w:rPr>
          <w:lang w:val="fr-FR"/>
        </w:rPr>
        <w:lastRenderedPageBreak/>
        <w:t>l</w:t>
      </w:r>
      <w:r w:rsidR="00A2689C">
        <w:rPr>
          <w:lang w:val="fr-FR"/>
        </w:rPr>
        <w:t>’</w:t>
      </w:r>
      <w:r w:rsidRPr="006967F0">
        <w:rPr>
          <w:lang w:val="fr-FR"/>
        </w:rPr>
        <w:t>élaboration de la stratégie globale de la réduction progressive des HFC, y compris dans le secteur de l</w:t>
      </w:r>
      <w:r w:rsidR="00A2689C">
        <w:rPr>
          <w:lang w:val="fr-FR"/>
        </w:rPr>
        <w:t>’</w:t>
      </w:r>
      <w:r w:rsidRPr="006967F0">
        <w:rPr>
          <w:lang w:val="fr-FR"/>
        </w:rPr>
        <w:t>entretien des équipements de réfrigération et</w:t>
      </w:r>
      <w:r w:rsidR="00F01FDB">
        <w:rPr>
          <w:lang w:val="fr-FR"/>
        </w:rPr>
        <w:t xml:space="preserve"> </w:t>
      </w:r>
      <w:r w:rsidRPr="006967F0">
        <w:rPr>
          <w:lang w:val="fr-FR"/>
        </w:rPr>
        <w:t>le cas échéant les activités d</w:t>
      </w:r>
      <w:r w:rsidR="00A2689C">
        <w:rPr>
          <w:lang w:val="fr-FR"/>
        </w:rPr>
        <w:t>’</w:t>
      </w:r>
      <w:r w:rsidRPr="006967F0">
        <w:rPr>
          <w:lang w:val="fr-FR"/>
        </w:rPr>
        <w:t xml:space="preserve">investissement </w:t>
      </w:r>
      <w:r w:rsidR="00290401">
        <w:rPr>
          <w:lang w:val="fr-FR"/>
        </w:rPr>
        <w:t xml:space="preserve">portant sur </w:t>
      </w:r>
      <w:r w:rsidRPr="006967F0">
        <w:rPr>
          <w:lang w:val="fr-FR"/>
        </w:rPr>
        <w:t>les HFC), impliqueront des efforts importants qui devront être gérés par le</w:t>
      </w:r>
      <w:r w:rsidR="00F01FDB">
        <w:rPr>
          <w:lang w:val="fr-FR"/>
        </w:rPr>
        <w:t>s</w:t>
      </w:r>
      <w:r w:rsidRPr="006967F0">
        <w:rPr>
          <w:lang w:val="fr-FR"/>
        </w:rPr>
        <w:t xml:space="preserve"> agences bilatérales et d</w:t>
      </w:r>
      <w:r w:rsidR="00A2689C">
        <w:rPr>
          <w:lang w:val="fr-FR"/>
        </w:rPr>
        <w:t>’</w:t>
      </w:r>
      <w:r w:rsidRPr="006967F0">
        <w:rPr>
          <w:lang w:val="fr-FR"/>
        </w:rPr>
        <w:t>exécution avec le soutien d</w:t>
      </w:r>
      <w:r w:rsidR="00A2689C">
        <w:rPr>
          <w:lang w:val="fr-FR"/>
        </w:rPr>
        <w:t>’</w:t>
      </w:r>
      <w:r w:rsidRPr="006967F0">
        <w:rPr>
          <w:lang w:val="fr-FR"/>
        </w:rPr>
        <w:t>experts techniques, du personnel de l</w:t>
      </w:r>
      <w:r w:rsidR="00A2689C">
        <w:rPr>
          <w:lang w:val="fr-FR"/>
        </w:rPr>
        <w:t>’</w:t>
      </w:r>
      <w:r w:rsidRPr="006967F0">
        <w:rPr>
          <w:lang w:val="fr-FR"/>
        </w:rPr>
        <w:t>UNO et des parties prenantes nationales concernées.</w:t>
      </w:r>
      <w:r w:rsidRPr="0056445C">
        <w:rPr>
          <w:lang w:val="fr-FR"/>
        </w:rPr>
        <w:t xml:space="preserve"> </w:t>
      </w:r>
      <w:r w:rsidRPr="006967F0">
        <w:rPr>
          <w:lang w:val="fr-FR"/>
        </w:rPr>
        <w:t>En 2022 et 2023, les agences seront tenues de soutenir les pays pour la finalisation des plans de mise en œuvre</w:t>
      </w:r>
      <w:r w:rsidR="00A2689C">
        <w:rPr>
          <w:lang w:val="fr-FR"/>
        </w:rPr>
        <w:t> </w:t>
      </w:r>
      <w:r w:rsidRPr="006967F0">
        <w:rPr>
          <w:lang w:val="fr-FR"/>
        </w:rPr>
        <w:t>de l</w:t>
      </w:r>
      <w:r w:rsidR="00A2689C">
        <w:rPr>
          <w:lang w:val="fr-FR"/>
        </w:rPr>
        <w:t>’</w:t>
      </w:r>
      <w:r w:rsidRPr="006967F0">
        <w:rPr>
          <w:lang w:val="fr-FR"/>
        </w:rPr>
        <w:t>Amendement de Kigali et le lancement de la mise en œuvre de ces plans à la suite de l</w:t>
      </w:r>
      <w:r w:rsidR="00A2689C">
        <w:rPr>
          <w:lang w:val="fr-FR"/>
        </w:rPr>
        <w:t>’</w:t>
      </w:r>
      <w:r w:rsidRPr="006967F0">
        <w:rPr>
          <w:lang w:val="fr-FR"/>
        </w:rPr>
        <w:t>approbation du Comité exécutif.</w:t>
      </w:r>
      <w:r w:rsidRPr="0056445C">
        <w:rPr>
          <w:lang w:val="fr-FR"/>
        </w:rPr>
        <w:t xml:space="preserve"> </w:t>
      </w:r>
    </w:p>
    <w:p w14:paraId="63C79F1B" w14:textId="62E466A2" w:rsidR="006967F0" w:rsidRPr="0056445C" w:rsidRDefault="006967F0" w:rsidP="006967F0">
      <w:pPr>
        <w:pStyle w:val="Heading1"/>
        <w:rPr>
          <w:lang w:val="fr-FR"/>
        </w:rPr>
      </w:pPr>
      <w:r w:rsidRPr="006967F0">
        <w:rPr>
          <w:lang w:val="fr-FR"/>
        </w:rPr>
        <w:t>La mise en œuvre de la première série de plans de mise en œuvre</w:t>
      </w:r>
      <w:r w:rsidR="00A2689C">
        <w:rPr>
          <w:lang w:val="fr-FR"/>
        </w:rPr>
        <w:t> </w:t>
      </w:r>
      <w:r w:rsidRPr="006967F0">
        <w:rPr>
          <w:lang w:val="fr-FR"/>
        </w:rPr>
        <w:t>de l</w:t>
      </w:r>
      <w:r w:rsidR="00A2689C">
        <w:rPr>
          <w:lang w:val="fr-FR"/>
        </w:rPr>
        <w:t>’</w:t>
      </w:r>
      <w:r w:rsidRPr="006967F0">
        <w:rPr>
          <w:lang w:val="fr-FR"/>
        </w:rPr>
        <w:t>Amendement de Kigali devrait commencer à partir de 2023. Le Comité exécutif devra discuter au cours de l</w:t>
      </w:r>
      <w:r w:rsidR="00A2689C">
        <w:rPr>
          <w:lang w:val="fr-FR"/>
        </w:rPr>
        <w:t>’</w:t>
      </w:r>
      <w:r w:rsidRPr="006967F0">
        <w:rPr>
          <w:lang w:val="fr-FR"/>
        </w:rPr>
        <w:t>année 2022 de plusieurs questions d</w:t>
      </w:r>
      <w:r w:rsidR="00A2689C">
        <w:rPr>
          <w:lang w:val="fr-FR"/>
        </w:rPr>
        <w:t>’</w:t>
      </w:r>
      <w:r w:rsidRPr="006967F0">
        <w:rPr>
          <w:lang w:val="fr-FR"/>
        </w:rPr>
        <w:t>orientation relatives à la réduction progressive des HFC ; les décisions issues de ces discussions détermineront le niveau de financement disponible pour la mise en œuvre des plans liés à l</w:t>
      </w:r>
      <w:r w:rsidR="00A2689C">
        <w:rPr>
          <w:lang w:val="fr-FR"/>
        </w:rPr>
        <w:t>’</w:t>
      </w:r>
      <w:r w:rsidRPr="006967F0">
        <w:rPr>
          <w:lang w:val="fr-FR"/>
        </w:rPr>
        <w:t>Amendement de Kigali, les futures activités de projet de renforcement des institutions et les coûts d</w:t>
      </w:r>
      <w:r w:rsidR="00A2689C">
        <w:rPr>
          <w:lang w:val="fr-FR"/>
        </w:rPr>
        <w:t>’</w:t>
      </w:r>
      <w:r w:rsidRPr="006967F0">
        <w:rPr>
          <w:lang w:val="fr-FR"/>
        </w:rPr>
        <w:t>appui correspondants.</w:t>
      </w:r>
    </w:p>
    <w:p w14:paraId="3DA64D14" w14:textId="2610C575" w:rsidR="004C463B" w:rsidRPr="006967F0" w:rsidRDefault="006967F0" w:rsidP="004C463B">
      <w:pPr>
        <w:rPr>
          <w:u w:val="single"/>
        </w:rPr>
      </w:pPr>
      <w:r w:rsidRPr="006967F0">
        <w:rPr>
          <w:u w:val="single"/>
          <w:lang w:val="fr-FR"/>
        </w:rPr>
        <w:t>Conclusion</w:t>
      </w:r>
    </w:p>
    <w:p w14:paraId="719F07C8" w14:textId="77777777" w:rsidR="004C463B" w:rsidRPr="004C463B" w:rsidRDefault="004C463B" w:rsidP="004C463B"/>
    <w:p w14:paraId="2BD060BE" w14:textId="2525BF69" w:rsidR="006967F0" w:rsidRPr="0056445C" w:rsidRDefault="006967F0" w:rsidP="006967F0">
      <w:pPr>
        <w:pStyle w:val="Heading1"/>
        <w:rPr>
          <w:lang w:val="fr-FR"/>
        </w:rPr>
      </w:pPr>
      <w:r w:rsidRPr="006967F0">
        <w:rPr>
          <w:lang w:val="fr-FR"/>
        </w:rPr>
        <w:t>Compte tenu des consultations en cours sur les questions d</w:t>
      </w:r>
      <w:r w:rsidR="00A2689C">
        <w:rPr>
          <w:lang w:val="fr-FR"/>
        </w:rPr>
        <w:t>’</w:t>
      </w:r>
      <w:r w:rsidRPr="006967F0">
        <w:rPr>
          <w:lang w:val="fr-FR"/>
        </w:rPr>
        <w:t>orientation liées à la réduction progressive des HFC et du plan actuel pour la période triennale 2021-2023, le Secrétariat considère que le maintien des coûts d</w:t>
      </w:r>
      <w:r w:rsidR="00A2689C">
        <w:rPr>
          <w:lang w:val="fr-FR"/>
        </w:rPr>
        <w:t>’</w:t>
      </w:r>
      <w:r w:rsidRPr="006967F0">
        <w:rPr>
          <w:lang w:val="fr-FR"/>
        </w:rPr>
        <w:t>appui administratifs pour les agences d</w:t>
      </w:r>
      <w:r w:rsidR="00A2689C">
        <w:rPr>
          <w:lang w:val="fr-FR"/>
        </w:rPr>
        <w:t>’</w:t>
      </w:r>
      <w:r w:rsidRPr="006967F0">
        <w:rPr>
          <w:lang w:val="fr-FR"/>
        </w:rPr>
        <w:t xml:space="preserve">exécution aux mêmes niveaux que ceux de la période triennale 2018-2020 </w:t>
      </w:r>
      <w:r w:rsidR="00EB7398">
        <w:rPr>
          <w:lang w:val="fr-FR"/>
        </w:rPr>
        <w:t>aura pour effet</w:t>
      </w:r>
      <w:r w:rsidRPr="006967F0">
        <w:rPr>
          <w:lang w:val="fr-FR"/>
        </w:rPr>
        <w:t xml:space="preserve"> un </w:t>
      </w:r>
      <w:r w:rsidR="00290401">
        <w:rPr>
          <w:lang w:val="fr-FR"/>
        </w:rPr>
        <w:t>soutien</w:t>
      </w:r>
      <w:r w:rsidRPr="006967F0">
        <w:rPr>
          <w:lang w:val="fr-FR"/>
        </w:rPr>
        <w:t xml:space="preserve"> continu </w:t>
      </w:r>
      <w:r w:rsidR="00EB7398">
        <w:rPr>
          <w:lang w:val="fr-FR"/>
        </w:rPr>
        <w:t xml:space="preserve">permettant </w:t>
      </w:r>
      <w:r w:rsidRPr="006967F0">
        <w:rPr>
          <w:lang w:val="fr-FR"/>
        </w:rPr>
        <w:t>une mise en œuvre harmonieuse des activités d</w:t>
      </w:r>
      <w:r w:rsidR="00F01FDB">
        <w:rPr>
          <w:lang w:val="fr-FR"/>
        </w:rPr>
        <w:t xml:space="preserve">e </w:t>
      </w:r>
      <w:r w:rsidRPr="006967F0">
        <w:rPr>
          <w:lang w:val="fr-FR"/>
        </w:rPr>
        <w:t>projet au cours de la période triennale 2021-2023.</w:t>
      </w:r>
      <w:r w:rsidRPr="0056445C">
        <w:rPr>
          <w:lang w:val="fr-FR"/>
        </w:rPr>
        <w:t xml:space="preserve"> </w:t>
      </w:r>
      <w:r w:rsidRPr="006967F0">
        <w:rPr>
          <w:lang w:val="fr-FR"/>
        </w:rPr>
        <w:t>Le Secrétariat considère également que, sur la base des résultats des décisions d</w:t>
      </w:r>
      <w:r w:rsidR="00A2689C">
        <w:rPr>
          <w:lang w:val="fr-FR"/>
        </w:rPr>
        <w:t>’</w:t>
      </w:r>
      <w:r w:rsidRPr="006967F0">
        <w:rPr>
          <w:lang w:val="fr-FR"/>
        </w:rPr>
        <w:t>orientation relatives à la réduction progressive des HFC, y compris une analyse de la capacité des institutions du Fonds multilatéral et des pays visés à l</w:t>
      </w:r>
      <w:r w:rsidR="00A2689C">
        <w:rPr>
          <w:lang w:val="fr-FR"/>
        </w:rPr>
        <w:t>’</w:t>
      </w:r>
      <w:r w:rsidRPr="006967F0">
        <w:rPr>
          <w:lang w:val="fr-FR"/>
        </w:rPr>
        <w:t>article 5 à aborder la réduction progressive des HFC, il conviendra d</w:t>
      </w:r>
      <w:r w:rsidR="00A2689C">
        <w:rPr>
          <w:lang w:val="fr-FR"/>
        </w:rPr>
        <w:t>’</w:t>
      </w:r>
      <w:r w:rsidRPr="006967F0">
        <w:rPr>
          <w:lang w:val="fr-FR"/>
        </w:rPr>
        <w:t>examiner le régime des coûts administratifs pour la prochaine période triennale 2024-2026.</w:t>
      </w:r>
      <w:r w:rsidRPr="0056445C">
        <w:rPr>
          <w:lang w:val="fr-FR"/>
        </w:rPr>
        <w:t xml:space="preserve"> </w:t>
      </w:r>
    </w:p>
    <w:p w14:paraId="4A6795DC" w14:textId="34FDFCB5" w:rsidR="00D850F0" w:rsidRPr="006967F0" w:rsidRDefault="006967F0" w:rsidP="000F3423">
      <w:pPr>
        <w:keepNext/>
        <w:rPr>
          <w:b/>
        </w:rPr>
      </w:pPr>
      <w:r w:rsidRPr="006967F0">
        <w:rPr>
          <w:b/>
          <w:lang w:val="fr-FR"/>
        </w:rPr>
        <w:t>Recommandations</w:t>
      </w:r>
    </w:p>
    <w:p w14:paraId="02ECF397" w14:textId="77777777" w:rsidR="00D850F0" w:rsidRDefault="00D850F0" w:rsidP="000F3423">
      <w:pPr>
        <w:keepNext/>
      </w:pPr>
    </w:p>
    <w:p w14:paraId="31D3E69A" w14:textId="04311C7A" w:rsidR="006967F0" w:rsidRPr="0056445C" w:rsidRDefault="006967F0" w:rsidP="006967F0">
      <w:pPr>
        <w:pStyle w:val="Heading1"/>
        <w:rPr>
          <w:lang w:val="fr-FR"/>
        </w:rPr>
      </w:pPr>
      <w:r w:rsidRPr="006967F0">
        <w:rPr>
          <w:lang w:val="fr-FR"/>
        </w:rPr>
        <w:t>Le Comité exécutif pourrait envisager</w:t>
      </w:r>
      <w:r>
        <w:rPr>
          <w:lang w:val="fr-FR"/>
        </w:rPr>
        <w:t xml:space="preserve"> de</w:t>
      </w:r>
      <w:r w:rsidRPr="006967F0">
        <w:rPr>
          <w:lang w:val="fr-FR"/>
        </w:rPr>
        <w:t> :</w:t>
      </w:r>
    </w:p>
    <w:p w14:paraId="28D88E67" w14:textId="77777777" w:rsidR="00EB7398" w:rsidRDefault="006967F0" w:rsidP="006967F0">
      <w:pPr>
        <w:pStyle w:val="Heading2"/>
        <w:rPr>
          <w:lang w:val="fr-FR"/>
        </w:rPr>
      </w:pPr>
      <w:r w:rsidRPr="00EB7398">
        <w:rPr>
          <w:lang w:val="fr-FR"/>
        </w:rPr>
        <w:t>Prendre note des informations présentées dans le document UNEP/OzL.Pro/ExCom/88/68 sur l</w:t>
      </w:r>
      <w:r w:rsidR="00A2689C" w:rsidRPr="00EB7398">
        <w:rPr>
          <w:lang w:val="fr-FR"/>
        </w:rPr>
        <w:t>’</w:t>
      </w:r>
      <w:r w:rsidRPr="00EB7398">
        <w:rPr>
          <w:lang w:val="fr-FR"/>
        </w:rPr>
        <w:t>analyse du régime des coûts administratifs et du financement des coûts de base (décision 84/61(c)) ;</w:t>
      </w:r>
    </w:p>
    <w:p w14:paraId="42E0ADC6" w14:textId="1304590A" w:rsidR="006967F0" w:rsidRPr="0056445C" w:rsidRDefault="006967F0" w:rsidP="006967F0">
      <w:pPr>
        <w:pStyle w:val="Heading2"/>
        <w:rPr>
          <w:lang w:val="fr-FR"/>
        </w:rPr>
      </w:pPr>
      <w:r w:rsidRPr="00EB7398">
        <w:rPr>
          <w:lang w:val="fr-FR"/>
        </w:rPr>
        <w:t>Permettre aux agences bilatérales et d</w:t>
      </w:r>
      <w:r w:rsidR="00A2689C" w:rsidRPr="00EB7398">
        <w:rPr>
          <w:lang w:val="fr-FR"/>
        </w:rPr>
        <w:t>’</w:t>
      </w:r>
      <w:r w:rsidRPr="00EB7398">
        <w:rPr>
          <w:lang w:val="fr-FR"/>
        </w:rPr>
        <w:t>exécution de continuer à utiliser le régime des coûts administratifs existant pour les projets à soumettre en 2022 et 2023 ; et</w:t>
      </w:r>
    </w:p>
    <w:p w14:paraId="2C95252B" w14:textId="6F3EAA84" w:rsidR="006967F0" w:rsidRPr="0056445C" w:rsidRDefault="006967F0" w:rsidP="006967F0">
      <w:pPr>
        <w:pStyle w:val="Heading2"/>
        <w:rPr>
          <w:lang w:val="fr-FR"/>
        </w:rPr>
      </w:pPr>
      <w:r w:rsidRPr="006967F0">
        <w:rPr>
          <w:lang w:val="fr-FR"/>
        </w:rPr>
        <w:t>Demander au Secrétariat de présenter, lors de la dernière réunion de 2023, une analyse du régime des coûts administratifs et du financement des coûts de base en tenant compte des décisions pertinentes du Comité exécutif, notamment celles qui seront prises jusqu</w:t>
      </w:r>
      <w:r w:rsidR="00A2689C">
        <w:rPr>
          <w:lang w:val="fr-FR"/>
        </w:rPr>
        <w:t>’</w:t>
      </w:r>
      <w:r w:rsidRPr="006967F0">
        <w:rPr>
          <w:lang w:val="fr-FR"/>
        </w:rPr>
        <w:t>à l</w:t>
      </w:r>
      <w:r w:rsidR="00A2689C">
        <w:rPr>
          <w:lang w:val="fr-FR"/>
        </w:rPr>
        <w:t>’</w:t>
      </w:r>
      <w:r w:rsidRPr="006967F0">
        <w:rPr>
          <w:lang w:val="fr-FR"/>
        </w:rPr>
        <w:t xml:space="preserve">avant-dernière réunion de 2023, </w:t>
      </w:r>
      <w:r w:rsidR="00293782">
        <w:rPr>
          <w:lang w:val="fr-FR"/>
        </w:rPr>
        <w:t>à partir</w:t>
      </w:r>
      <w:r w:rsidRPr="006967F0">
        <w:rPr>
          <w:lang w:val="fr-FR"/>
        </w:rPr>
        <w:t xml:space="preserve"> desquelles le Comité exécutif décidera s</w:t>
      </w:r>
      <w:r w:rsidR="00A2689C">
        <w:rPr>
          <w:lang w:val="fr-FR"/>
        </w:rPr>
        <w:t>’</w:t>
      </w:r>
      <w:r w:rsidRPr="006967F0">
        <w:rPr>
          <w:lang w:val="fr-FR"/>
        </w:rPr>
        <w:t>il convient de maintenir le régime des coûts administratifs du Fonds multilatéral de la période triennale</w:t>
      </w:r>
      <w:r w:rsidR="00A2689C">
        <w:rPr>
          <w:lang w:val="fr-FR"/>
        </w:rPr>
        <w:t> </w:t>
      </w:r>
      <w:r w:rsidRPr="006967F0">
        <w:rPr>
          <w:lang w:val="fr-FR"/>
        </w:rPr>
        <w:t>2021-2023 pour la période triennale 2024-2026.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2124" w:rsidRPr="00A06FFD" w14:paraId="182A5DB9" w14:textId="77777777" w:rsidTr="00F56E0C">
        <w:trPr>
          <w:jc w:val="center"/>
        </w:trPr>
        <w:tc>
          <w:tcPr>
            <w:tcW w:w="1871" w:type="dxa"/>
          </w:tcPr>
          <w:p w14:paraId="2CEE841F" w14:textId="77777777" w:rsidR="003B2124" w:rsidRPr="0056445C" w:rsidRDefault="003B2124" w:rsidP="00F56E0C">
            <w:pPr>
              <w:rPr>
                <w:lang w:val="fr-FR"/>
              </w:rPr>
            </w:pPr>
          </w:p>
        </w:tc>
        <w:tc>
          <w:tcPr>
            <w:tcW w:w="1872" w:type="dxa"/>
          </w:tcPr>
          <w:p w14:paraId="554F51C2" w14:textId="77777777" w:rsidR="003B2124" w:rsidRPr="0056445C" w:rsidRDefault="003B2124" w:rsidP="00F56E0C">
            <w:pPr>
              <w:rPr>
                <w:lang w:val="fr-FR"/>
              </w:rPr>
            </w:pPr>
          </w:p>
        </w:tc>
        <w:tc>
          <w:tcPr>
            <w:tcW w:w="1872" w:type="dxa"/>
            <w:tcBorders>
              <w:bottom w:val="single" w:sz="4" w:space="0" w:color="auto"/>
            </w:tcBorders>
          </w:tcPr>
          <w:p w14:paraId="5F0057AA" w14:textId="77777777" w:rsidR="003B2124" w:rsidRPr="0056445C" w:rsidRDefault="003B2124" w:rsidP="00F56E0C">
            <w:pPr>
              <w:rPr>
                <w:lang w:val="fr-FR"/>
              </w:rPr>
            </w:pPr>
          </w:p>
        </w:tc>
        <w:tc>
          <w:tcPr>
            <w:tcW w:w="1872" w:type="dxa"/>
          </w:tcPr>
          <w:p w14:paraId="2B300CF2" w14:textId="77777777" w:rsidR="003B2124" w:rsidRPr="0056445C" w:rsidRDefault="003B2124" w:rsidP="00F56E0C">
            <w:pPr>
              <w:rPr>
                <w:lang w:val="fr-FR"/>
              </w:rPr>
            </w:pPr>
          </w:p>
        </w:tc>
        <w:tc>
          <w:tcPr>
            <w:tcW w:w="1873" w:type="dxa"/>
          </w:tcPr>
          <w:p w14:paraId="6D6D60E0" w14:textId="77777777" w:rsidR="003B2124" w:rsidRPr="0056445C" w:rsidRDefault="003B2124" w:rsidP="00F56E0C">
            <w:pPr>
              <w:rPr>
                <w:lang w:val="fr-FR"/>
              </w:rPr>
            </w:pPr>
          </w:p>
        </w:tc>
      </w:tr>
    </w:tbl>
    <w:p w14:paraId="022DCCE4" w14:textId="590A36FF" w:rsidR="004C463B" w:rsidRPr="0056445C" w:rsidRDefault="004C463B" w:rsidP="004C463B">
      <w:pPr>
        <w:rPr>
          <w:lang w:val="fr-FR"/>
        </w:rPr>
      </w:pPr>
      <w:bookmarkStart w:id="0" w:name="_GoBack"/>
      <w:bookmarkEnd w:id="0"/>
    </w:p>
    <w:sectPr w:rsidR="004C463B" w:rsidRPr="0056445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EF1F5" w14:textId="77777777" w:rsidR="006810B5" w:rsidRDefault="006810B5" w:rsidP="004A504B">
      <w:r>
        <w:separator/>
      </w:r>
    </w:p>
  </w:endnote>
  <w:endnote w:type="continuationSeparator" w:id="0">
    <w:p w14:paraId="76680F11" w14:textId="77777777" w:rsidR="006810B5" w:rsidRDefault="006810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C4513" w14:textId="0ACCBCC8" w:rsidR="00A2689C" w:rsidRPr="0033525D" w:rsidRDefault="00A2689C">
    <w:pPr>
      <w:jc w:val="center"/>
    </w:pPr>
    <w:r>
      <w:fldChar w:fldCharType="begin"/>
    </w:r>
    <w:r>
      <w:instrText xml:space="preserve"> PAGE </w:instrText>
    </w:r>
    <w:r>
      <w:fldChar w:fldCharType="separate"/>
    </w:r>
    <w:r w:rsidR="00A06FF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091A8" w14:textId="35441AE9" w:rsidR="00A2689C" w:rsidRPr="0033525D" w:rsidRDefault="00A2689C">
    <w:pPr>
      <w:jc w:val="center"/>
    </w:pPr>
    <w:r>
      <w:fldChar w:fldCharType="begin"/>
    </w:r>
    <w:r>
      <w:instrText xml:space="preserve"> PAGE </w:instrText>
    </w:r>
    <w:r>
      <w:fldChar w:fldCharType="separate"/>
    </w:r>
    <w:r w:rsidR="00A06FF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2F957" w14:textId="77777777" w:rsidR="00A2689C" w:rsidRDefault="00A2689C" w:rsidP="00A268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CF85774" w14:textId="66B43F91" w:rsidR="00A2689C" w:rsidRPr="0056445C" w:rsidRDefault="00A2689C" w:rsidP="00A2689C">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56445C">
      <w:rPr>
        <w:sz w:val="18"/>
        <w:szCs w:val="18"/>
        <w:lang w:val="fr-FR"/>
      </w:rPr>
      <w:t>.</w:t>
    </w:r>
  </w:p>
  <w:p w14:paraId="1E3FE093" w14:textId="77777777" w:rsidR="00A2689C" w:rsidRPr="0056445C" w:rsidRDefault="00A268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1A0D8" w14:textId="77777777" w:rsidR="006810B5" w:rsidRDefault="006810B5" w:rsidP="004A504B">
      <w:r>
        <w:separator/>
      </w:r>
    </w:p>
  </w:footnote>
  <w:footnote w:type="continuationSeparator" w:id="0">
    <w:p w14:paraId="36E85BEB" w14:textId="77777777" w:rsidR="006810B5" w:rsidRDefault="006810B5" w:rsidP="004A504B">
      <w:r>
        <w:continuationSeparator/>
      </w:r>
    </w:p>
  </w:footnote>
  <w:footnote w:id="1">
    <w:p w14:paraId="1A49CFFA" w14:textId="43F8F534" w:rsidR="00A2689C" w:rsidRPr="0056445C" w:rsidRDefault="00A2689C" w:rsidP="006F35D8">
      <w:pPr>
        <w:pStyle w:val="FootnoteText"/>
        <w:rPr>
          <w:lang w:val="fr-FR"/>
        </w:rPr>
      </w:pPr>
      <w:r>
        <w:rPr>
          <w:rStyle w:val="FootnoteReference"/>
        </w:rPr>
        <w:footnoteRef/>
      </w:r>
      <w:r w:rsidRPr="0056445C">
        <w:rPr>
          <w:lang w:val="fr-FR"/>
        </w:rPr>
        <w:t xml:space="preserve"> </w:t>
      </w:r>
      <w:r w:rsidRPr="006F35D8">
        <w:rPr>
          <w:lang w:val="fr-FR"/>
        </w:rPr>
        <w:t>Les réunions et le processus d’approbation intersessions se dérouleront en ligne en novembre et en décembre 2021 à cause du coronavirus (COVID-19)</w:t>
      </w:r>
    </w:p>
  </w:footnote>
  <w:footnote w:id="2">
    <w:p w14:paraId="15BE81B2" w14:textId="11679EBF" w:rsidR="00780DD9" w:rsidRPr="0056445C" w:rsidRDefault="00780DD9" w:rsidP="00780DD9">
      <w:pPr>
        <w:pStyle w:val="FootnoteText"/>
        <w:rPr>
          <w:lang w:val="fr-FR"/>
        </w:rPr>
      </w:pPr>
      <w:r>
        <w:rPr>
          <w:rStyle w:val="FootnoteReference"/>
        </w:rPr>
        <w:footnoteRef/>
      </w:r>
      <w:r w:rsidRPr="0056445C">
        <w:rPr>
          <w:lang w:val="fr-FR"/>
        </w:rPr>
        <w:t xml:space="preserve"> </w:t>
      </w:r>
      <w:r w:rsidRPr="00780DD9">
        <w:rPr>
          <w:lang w:val="fr-FR"/>
        </w:rPr>
        <w:t>L’IAP-86 s’est tenue du 6 novembre au 3 décembre 2020</w:t>
      </w:r>
    </w:p>
  </w:footnote>
  <w:footnote w:id="3">
    <w:p w14:paraId="5ABB2549" w14:textId="7A7C1B28" w:rsidR="00A2689C" w:rsidRPr="0056445C" w:rsidRDefault="00A2689C">
      <w:pPr>
        <w:pStyle w:val="FootnoteText"/>
        <w:rPr>
          <w:lang w:val="fr-FR"/>
        </w:rPr>
      </w:pPr>
      <w:r>
        <w:rPr>
          <w:rStyle w:val="FootnoteReference"/>
        </w:rPr>
        <w:footnoteRef/>
      </w:r>
      <w:r w:rsidRPr="0056445C">
        <w:rPr>
          <w:lang w:val="fr-FR"/>
        </w:rPr>
        <w:t xml:space="preserve"> </w:t>
      </w:r>
      <w:r w:rsidRPr="006F35D8">
        <w:rPr>
          <w:lang w:val="fr-FR"/>
        </w:rPr>
        <w:t>UNEP/OzL.Pro/ExCom/86/36</w:t>
      </w:r>
    </w:p>
  </w:footnote>
  <w:footnote w:id="4">
    <w:p w14:paraId="627E3E06" w14:textId="551A7B8A" w:rsidR="00A2689C" w:rsidRPr="0056445C" w:rsidRDefault="00A2689C">
      <w:pPr>
        <w:pStyle w:val="FootnoteText"/>
        <w:rPr>
          <w:lang w:val="fr-FR"/>
        </w:rPr>
      </w:pPr>
      <w:r>
        <w:rPr>
          <w:rStyle w:val="FootnoteReference"/>
        </w:rPr>
        <w:footnoteRef/>
      </w:r>
      <w:r w:rsidRPr="0056445C">
        <w:rPr>
          <w:lang w:val="fr-FR"/>
        </w:rPr>
        <w:t xml:space="preserve"> </w:t>
      </w:r>
      <w:r w:rsidRPr="006F35D8">
        <w:rPr>
          <w:lang w:val="fr-FR"/>
        </w:rPr>
        <w:t>UNEP/OzL.Pro/ExCom/86/37</w:t>
      </w:r>
    </w:p>
  </w:footnote>
  <w:footnote w:id="5">
    <w:p w14:paraId="1F2AE045" w14:textId="727E194A" w:rsidR="00A2689C" w:rsidRPr="0056445C" w:rsidRDefault="00A2689C">
      <w:pPr>
        <w:pStyle w:val="FootnoteText"/>
        <w:rPr>
          <w:lang w:val="fr-FR"/>
        </w:rPr>
      </w:pPr>
      <w:r>
        <w:rPr>
          <w:rStyle w:val="FootnoteReference"/>
        </w:rPr>
        <w:footnoteRef/>
      </w:r>
      <w:r w:rsidRPr="0056445C">
        <w:rPr>
          <w:lang w:val="fr-FR"/>
        </w:rPr>
        <w:t xml:space="preserve"> </w:t>
      </w:r>
      <w:r w:rsidRPr="006F35D8">
        <w:rPr>
          <w:lang w:val="fr-FR"/>
        </w:rPr>
        <w:t>L’IAP-86ext s’est tenue du 29 mars au 7 mai 2021</w:t>
      </w:r>
    </w:p>
  </w:footnote>
  <w:footnote w:id="6">
    <w:p w14:paraId="4E464B16" w14:textId="0573ADEF" w:rsidR="00A2689C" w:rsidRDefault="00A2689C">
      <w:pPr>
        <w:pStyle w:val="FootnoteText"/>
        <w:rPr>
          <w:lang w:val="fr-FR"/>
        </w:rPr>
      </w:pPr>
      <w:r>
        <w:rPr>
          <w:rStyle w:val="FootnoteReference"/>
        </w:rPr>
        <w:footnoteRef/>
      </w:r>
      <w:r w:rsidRPr="0056445C">
        <w:rPr>
          <w:lang w:val="fr-FR"/>
        </w:rPr>
        <w:t xml:space="preserve"> </w:t>
      </w:r>
      <w:r w:rsidRPr="006F35D8">
        <w:rPr>
          <w:lang w:val="fr-FR"/>
        </w:rPr>
        <w:t>UNEP/</w:t>
      </w:r>
      <w:proofErr w:type="spellStart"/>
      <w:r w:rsidRPr="006F35D8">
        <w:rPr>
          <w:lang w:val="fr-FR"/>
        </w:rPr>
        <w:t>OzL.Pro</w:t>
      </w:r>
      <w:proofErr w:type="spellEnd"/>
      <w:r w:rsidRPr="006F35D8">
        <w:rPr>
          <w:lang w:val="fr-FR"/>
        </w:rPr>
        <w:t>/</w:t>
      </w:r>
      <w:proofErr w:type="spellStart"/>
      <w:r w:rsidRPr="006F35D8">
        <w:rPr>
          <w:lang w:val="fr-FR"/>
        </w:rPr>
        <w:t>ExCom</w:t>
      </w:r>
      <w:proofErr w:type="spellEnd"/>
      <w:r w:rsidRPr="006F35D8">
        <w:rPr>
          <w:lang w:val="fr-FR"/>
        </w:rPr>
        <w:t>/86/85</w:t>
      </w:r>
    </w:p>
    <w:p w14:paraId="41E450F0" w14:textId="77777777" w:rsidR="00A06FFD" w:rsidRPr="0056445C" w:rsidRDefault="00A06FFD">
      <w:pPr>
        <w:pStyle w:val="FootnoteText"/>
        <w:rPr>
          <w:lang w:val="fr-FR"/>
        </w:rPr>
      </w:pPr>
    </w:p>
  </w:footnote>
  <w:footnote w:id="7">
    <w:p w14:paraId="3288D57B" w14:textId="62790354" w:rsidR="00A2689C" w:rsidRPr="0056445C" w:rsidRDefault="00A2689C">
      <w:pPr>
        <w:pStyle w:val="FootnoteText"/>
        <w:rPr>
          <w:lang w:val="fr-FR"/>
        </w:rPr>
      </w:pPr>
      <w:r>
        <w:rPr>
          <w:rStyle w:val="FootnoteReference"/>
        </w:rPr>
        <w:footnoteRef/>
      </w:r>
      <w:r w:rsidRPr="0056445C">
        <w:rPr>
          <w:lang w:val="fr-FR"/>
        </w:rPr>
        <w:t xml:space="preserve"> </w:t>
      </w:r>
      <w:r w:rsidRPr="006F35D8">
        <w:rPr>
          <w:lang w:val="fr-FR"/>
        </w:rPr>
        <w:t>La 89</w:t>
      </w:r>
      <w:r w:rsidRPr="006F35D8">
        <w:rPr>
          <w:vertAlign w:val="superscript"/>
          <w:lang w:val="fr-FR"/>
        </w:rPr>
        <w:t>e</w:t>
      </w:r>
      <w:r w:rsidRPr="006F35D8">
        <w:rPr>
          <w:lang w:val="fr-FR"/>
        </w:rPr>
        <w:t xml:space="preserve"> réunion devrait se tenir en présentiel pour discuter des questions d’orientation en suspens qui n'ont pas pu être réglées via le processus d</w:t>
      </w:r>
      <w:r>
        <w:rPr>
          <w:lang w:val="fr-FR"/>
        </w:rPr>
        <w:t>’</w:t>
      </w:r>
      <w:r w:rsidRPr="006F35D8">
        <w:rPr>
          <w:lang w:val="fr-FR"/>
        </w:rPr>
        <w:t>approbation intersessions correspondant et les réunions virtuelles conformément à la décision 87/60(a).</w:t>
      </w:r>
    </w:p>
  </w:footnote>
  <w:footnote w:id="8">
    <w:p w14:paraId="5D31212A" w14:textId="1687B447" w:rsidR="00A2689C" w:rsidRPr="0056445C" w:rsidRDefault="00A2689C" w:rsidP="00215B1B">
      <w:pPr>
        <w:pStyle w:val="FootnoteText"/>
        <w:rPr>
          <w:lang w:val="fr-FR"/>
        </w:rPr>
      </w:pPr>
      <w:r>
        <w:rPr>
          <w:rStyle w:val="FootnoteReference"/>
        </w:rPr>
        <w:footnoteRef/>
      </w:r>
      <w:r w:rsidRPr="0056445C">
        <w:rPr>
          <w:lang w:val="fr-FR"/>
        </w:rPr>
        <w:t xml:space="preserve"> </w:t>
      </w:r>
      <w:r w:rsidRPr="006F35D8">
        <w:rPr>
          <w:lang w:val="fr-FR"/>
        </w:rPr>
        <w:t>Réunion en ligne, tenue du 23 au 27 novembre 2020.</w:t>
      </w:r>
    </w:p>
  </w:footnote>
  <w:footnote w:id="9">
    <w:p w14:paraId="79ECADE0" w14:textId="2B243813" w:rsidR="00A2689C" w:rsidRPr="0056445C" w:rsidRDefault="00A2689C" w:rsidP="00FD4EAD">
      <w:pPr>
        <w:pStyle w:val="FootnoteText"/>
        <w:rPr>
          <w:lang w:val="fr-FR"/>
        </w:rPr>
      </w:pPr>
      <w:r>
        <w:rPr>
          <w:rStyle w:val="FootnoteReference"/>
        </w:rPr>
        <w:footnoteRef/>
      </w:r>
      <w:r w:rsidRPr="0056445C">
        <w:rPr>
          <w:lang w:val="fr-FR"/>
        </w:rPr>
        <w:t xml:space="preserve"> </w:t>
      </w:r>
      <w:r w:rsidRPr="006F35D8">
        <w:rPr>
          <w:lang w:val="fr-FR"/>
        </w:rPr>
        <w:t>Réunion en ligne, tenue du 23 au 29 octobre 2021.</w:t>
      </w:r>
    </w:p>
  </w:footnote>
  <w:footnote w:id="10">
    <w:p w14:paraId="67C690E2" w14:textId="28DB890A" w:rsidR="00A2689C" w:rsidRPr="0056445C" w:rsidRDefault="00A2689C">
      <w:pPr>
        <w:pStyle w:val="FootnoteText"/>
        <w:rPr>
          <w:lang w:val="fr-FR"/>
        </w:rPr>
      </w:pPr>
      <w:r>
        <w:rPr>
          <w:rStyle w:val="FootnoteReference"/>
        </w:rPr>
        <w:footnoteRef/>
      </w:r>
      <w:r w:rsidRPr="0056445C">
        <w:rPr>
          <w:lang w:val="fr-FR"/>
        </w:rPr>
        <w:t xml:space="preserve"> </w:t>
      </w:r>
      <w:r w:rsidRPr="006F35D8">
        <w:rPr>
          <w:lang w:val="fr-FR"/>
        </w:rPr>
        <w:t>UNEP/OzL.Pro/ExCom/86/25 et décision 86/45.</w:t>
      </w:r>
    </w:p>
  </w:footnote>
  <w:footnote w:id="11">
    <w:p w14:paraId="417EC70B" w14:textId="5DBD14BE" w:rsidR="00A2689C" w:rsidRPr="0056445C" w:rsidRDefault="00A2689C" w:rsidP="008C675D">
      <w:pPr>
        <w:pStyle w:val="FootnoteText"/>
        <w:rPr>
          <w:lang w:val="fr-FR"/>
        </w:rPr>
      </w:pPr>
      <w:r>
        <w:rPr>
          <w:rStyle w:val="FootnoteReference"/>
        </w:rPr>
        <w:footnoteRef/>
      </w:r>
      <w:r w:rsidRPr="0056445C">
        <w:rPr>
          <w:lang w:val="fr-FR"/>
        </w:rPr>
        <w:t xml:space="preserve"> </w:t>
      </w:r>
      <w:r w:rsidRPr="006F35D8">
        <w:rPr>
          <w:lang w:val="fr-FR"/>
        </w:rPr>
        <w:t>UNEP/OzL.Pro/ExCom/88/34.</w:t>
      </w:r>
    </w:p>
  </w:footnote>
  <w:footnote w:id="12">
    <w:p w14:paraId="37A6C2E5" w14:textId="64BA2BA0" w:rsidR="00A2689C" w:rsidRPr="0056445C" w:rsidRDefault="00A2689C" w:rsidP="008C675D">
      <w:pPr>
        <w:pStyle w:val="FootnoteText"/>
        <w:rPr>
          <w:lang w:val="fr-FR"/>
        </w:rPr>
      </w:pPr>
      <w:r w:rsidRPr="00187444">
        <w:rPr>
          <w:rStyle w:val="FootnoteReference"/>
        </w:rPr>
        <w:footnoteRef/>
      </w:r>
      <w:r w:rsidRPr="0056445C">
        <w:rPr>
          <w:lang w:val="fr-FR"/>
        </w:rPr>
        <w:t xml:space="preserve"> </w:t>
      </w:r>
      <w:r w:rsidRPr="006F35D8">
        <w:rPr>
          <w:lang w:val="fr-FR"/>
        </w:rPr>
        <w:t>UNEP/OzL.Pro/ExCom/88/35.</w:t>
      </w:r>
    </w:p>
  </w:footnote>
  <w:footnote w:id="13">
    <w:p w14:paraId="4752555F" w14:textId="7EFCC1DC" w:rsidR="00A2689C" w:rsidRPr="0056445C" w:rsidRDefault="00A2689C" w:rsidP="00D850F0">
      <w:pPr>
        <w:pStyle w:val="FootnoteText"/>
        <w:rPr>
          <w:lang w:val="fr-FR"/>
        </w:rPr>
      </w:pPr>
      <w:r>
        <w:rPr>
          <w:rStyle w:val="FootnoteReference"/>
        </w:rPr>
        <w:footnoteRef/>
      </w:r>
      <w:r w:rsidRPr="0056445C">
        <w:rPr>
          <w:lang w:val="fr-FR"/>
        </w:rPr>
        <w:t xml:space="preserve"> </w:t>
      </w:r>
      <w:r w:rsidRPr="006F35D8">
        <w:rPr>
          <w:lang w:val="fr-FR"/>
        </w:rPr>
        <w:t>UNEP/OzL.Pro/ExCom/87/43.</w:t>
      </w:r>
    </w:p>
  </w:footnote>
  <w:footnote w:id="14">
    <w:p w14:paraId="66D555FF" w14:textId="235504C7" w:rsidR="00A2689C" w:rsidRPr="0056445C" w:rsidRDefault="00A2689C">
      <w:pPr>
        <w:pStyle w:val="FootnoteText"/>
        <w:rPr>
          <w:lang w:val="fr-FR"/>
        </w:rPr>
      </w:pPr>
      <w:r>
        <w:rPr>
          <w:rStyle w:val="FootnoteReference"/>
        </w:rPr>
        <w:footnoteRef/>
      </w:r>
      <w:r w:rsidRPr="0056445C">
        <w:rPr>
          <w:lang w:val="fr-FR"/>
        </w:rPr>
        <w:t xml:space="preserve"> </w:t>
      </w:r>
      <w:r w:rsidRPr="006F35D8">
        <w:rPr>
          <w:lang w:val="fr-FR"/>
        </w:rPr>
        <w:t>Le plan d’activités général comprend un financement pour la préparation des plans de mise en œuvre</w:t>
      </w:r>
      <w:r>
        <w:rPr>
          <w:lang w:val="fr-FR"/>
        </w:rPr>
        <w:t> </w:t>
      </w:r>
      <w:r w:rsidRPr="006F35D8">
        <w:rPr>
          <w:lang w:val="fr-FR"/>
        </w:rPr>
        <w:t>de l’amendement de Kigali pour un montant de</w:t>
      </w:r>
      <w:r>
        <w:rPr>
          <w:lang w:val="fr-FR"/>
        </w:rPr>
        <w:t> </w:t>
      </w:r>
      <w:r w:rsidRPr="006F35D8">
        <w:rPr>
          <w:lang w:val="fr-FR"/>
        </w:rPr>
        <w:t>7 189 942 $US, plus coûts d’appui d'agence de 782 808 $US pour 2022 et 3 398 327 $US, plus coûts d’appui d’agence de 318 216 $US pour 2023.</w:t>
      </w:r>
    </w:p>
  </w:footnote>
  <w:footnote w:id="15">
    <w:p w14:paraId="20562B59" w14:textId="5C73E6DB" w:rsidR="00A2689C" w:rsidRPr="0056445C" w:rsidRDefault="00A2689C" w:rsidP="00081D5C">
      <w:pPr>
        <w:pStyle w:val="FootnoteText"/>
        <w:rPr>
          <w:lang w:val="fr-FR"/>
        </w:rPr>
      </w:pPr>
      <w:r>
        <w:rPr>
          <w:rStyle w:val="FootnoteReference"/>
        </w:rPr>
        <w:footnoteRef/>
      </w:r>
      <w:r w:rsidRPr="0056445C">
        <w:rPr>
          <w:lang w:val="fr-FR"/>
        </w:rPr>
        <w:t xml:space="preserve"> </w:t>
      </w:r>
      <w:r w:rsidRPr="006F35D8">
        <w:rPr>
          <w:lang w:val="fr-FR"/>
        </w:rPr>
        <w:t>Les questions d’orientation se rapportant à l’éligibilité au financement de différentes activités seront au fil du temps après des consultations sur ces questions en 2022.</w:t>
      </w:r>
    </w:p>
  </w:footnote>
  <w:footnote w:id="16">
    <w:p w14:paraId="5BB8B243" w14:textId="75EA7BAD" w:rsidR="00A2689C" w:rsidRPr="0056445C" w:rsidRDefault="00A2689C" w:rsidP="00D850F0">
      <w:pPr>
        <w:pStyle w:val="FootnoteText"/>
        <w:rPr>
          <w:lang w:val="fr-FR"/>
        </w:rPr>
      </w:pPr>
      <w:r>
        <w:rPr>
          <w:rStyle w:val="FootnoteReference"/>
        </w:rPr>
        <w:footnoteRef/>
      </w:r>
      <w:r w:rsidRPr="0056445C">
        <w:rPr>
          <w:lang w:val="fr-FR"/>
        </w:rPr>
        <w:t xml:space="preserve"> </w:t>
      </w:r>
      <w:r w:rsidRPr="006F35D8">
        <w:rPr>
          <w:lang w:val="fr-FR"/>
        </w:rPr>
        <w:t>Une analyse similaire a été présentée dans le document portant sur l’examen du régime des coûts administratifs pour la période triennale 2015-2017 (UNEP/OzL.Pro/ExCom/73/51). Les différences mineures entre certains des chiffres de cette analyse et l’analyse du tableau 1 sont dues à des projets qui ont été clôturés et des soldes restitués au Fonds, ou à des projets qui ont été transférés à d</w:t>
      </w:r>
      <w:r>
        <w:rPr>
          <w:lang w:val="fr-FR"/>
        </w:rPr>
        <w:t>’</w:t>
      </w:r>
      <w:r w:rsidRPr="006F35D8">
        <w:rPr>
          <w:lang w:val="fr-FR"/>
        </w:rPr>
        <w:t>autres agences.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1B08" w14:textId="77777777" w:rsidR="00A2689C" w:rsidRPr="0033525D" w:rsidRDefault="00AD0872">
    <w:r>
      <w:fldChar w:fldCharType="begin"/>
    </w:r>
    <w:r>
      <w:instrText xml:space="preserve"> DOCPROPERTY "Document number"  \* MERGEFORMAT </w:instrText>
    </w:r>
    <w:r>
      <w:fldChar w:fldCharType="separate"/>
    </w:r>
    <w:r w:rsidR="00EB7398">
      <w:t>UNEP/</w:t>
    </w:r>
    <w:proofErr w:type="spellStart"/>
    <w:r w:rsidR="00EB7398">
      <w:t>OzL.Pro</w:t>
    </w:r>
    <w:proofErr w:type="spellEnd"/>
    <w:r w:rsidR="00EB7398">
      <w:t>/</w:t>
    </w:r>
    <w:proofErr w:type="spellStart"/>
    <w:r w:rsidR="00EB7398">
      <w:t>ExCom</w:t>
    </w:r>
    <w:proofErr w:type="spellEnd"/>
    <w:r w:rsidR="00EB7398">
      <w:t>/88/68</w:t>
    </w:r>
    <w:r>
      <w:fldChar w:fldCharType="end"/>
    </w:r>
  </w:p>
  <w:p w14:paraId="619FDFA4" w14:textId="77777777" w:rsidR="00A2689C" w:rsidRPr="0033525D" w:rsidRDefault="00A2689C"/>
  <w:p w14:paraId="4D537955" w14:textId="77777777" w:rsidR="00A2689C" w:rsidRPr="0033525D" w:rsidRDefault="00A2689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708DF" w14:textId="77777777" w:rsidR="00A2689C" w:rsidRPr="0033525D" w:rsidRDefault="00AD0872">
    <w:pPr>
      <w:jc w:val="right"/>
    </w:pPr>
    <w:r>
      <w:fldChar w:fldCharType="begin"/>
    </w:r>
    <w:r>
      <w:instrText xml:space="preserve"> DOCPROPERTY "Document number"  \* MERGEFORMAT </w:instrText>
    </w:r>
    <w:r>
      <w:fldChar w:fldCharType="separate"/>
    </w:r>
    <w:r w:rsidR="00EB7398">
      <w:t>UNEP/</w:t>
    </w:r>
    <w:proofErr w:type="spellStart"/>
    <w:r w:rsidR="00EB7398">
      <w:t>OzL.Pro</w:t>
    </w:r>
    <w:proofErr w:type="spellEnd"/>
    <w:r w:rsidR="00EB7398">
      <w:t>/</w:t>
    </w:r>
    <w:proofErr w:type="spellStart"/>
    <w:r w:rsidR="00EB7398">
      <w:t>ExCom</w:t>
    </w:r>
    <w:proofErr w:type="spellEnd"/>
    <w:r w:rsidR="00EB7398">
      <w:t>/88/68</w:t>
    </w:r>
    <w:r>
      <w:fldChar w:fldCharType="end"/>
    </w:r>
  </w:p>
  <w:p w14:paraId="3D4C4DD2" w14:textId="77777777" w:rsidR="00A2689C" w:rsidRPr="0033525D" w:rsidRDefault="00A2689C"/>
  <w:p w14:paraId="33523FF7" w14:textId="77777777" w:rsidR="00A2689C" w:rsidRPr="0033525D" w:rsidRDefault="00A268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226A5C"/>
    <w:multiLevelType w:val="hybridMultilevel"/>
    <w:tmpl w:val="04E656F2"/>
    <w:lvl w:ilvl="0" w:tplc="10090001">
      <w:start w:val="202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F36FD9"/>
    <w:multiLevelType w:val="hybridMultilevel"/>
    <w:tmpl w:val="67B889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9575A99"/>
    <w:multiLevelType w:val="hybridMultilevel"/>
    <w:tmpl w:val="B3A66ED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D64288"/>
    <w:multiLevelType w:val="hybridMultilevel"/>
    <w:tmpl w:val="1D7C8AC8"/>
    <w:lvl w:ilvl="0" w:tplc="FE02445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B0963B4"/>
    <w:multiLevelType w:val="hybridMultilevel"/>
    <w:tmpl w:val="8FAA0048"/>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8537B0F"/>
    <w:multiLevelType w:val="hybridMultilevel"/>
    <w:tmpl w:val="E9667350"/>
    <w:lvl w:ilvl="0" w:tplc="FBCEB51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8"/>
  </w:num>
  <w:num w:numId="18">
    <w:abstractNumId w:val="19"/>
  </w:num>
  <w:num w:numId="19">
    <w:abstractNumId w:val="21"/>
  </w:num>
  <w:num w:numId="20">
    <w:abstractNumId w:val="12"/>
  </w:num>
  <w:num w:numId="21">
    <w:abstractNumId w:val="17"/>
  </w:num>
  <w:num w:numId="22">
    <w:abstractNumId w:val="13"/>
  </w:num>
  <w:num w:numId="23">
    <w:abstractNumId w:val="15"/>
  </w:num>
  <w:num w:numId="24">
    <w:abstractNumId w:val="14"/>
  </w:num>
  <w:num w:numId="25">
    <w:abstractNumId w:val="2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850F0"/>
    <w:rsid w:val="00000FED"/>
    <w:rsid w:val="0000191B"/>
    <w:rsid w:val="0000434E"/>
    <w:rsid w:val="00004C16"/>
    <w:rsid w:val="00004D20"/>
    <w:rsid w:val="000079EC"/>
    <w:rsid w:val="000211A9"/>
    <w:rsid w:val="000212DE"/>
    <w:rsid w:val="00024221"/>
    <w:rsid w:val="00030A99"/>
    <w:rsid w:val="00031260"/>
    <w:rsid w:val="0003681A"/>
    <w:rsid w:val="000372B7"/>
    <w:rsid w:val="00050F6E"/>
    <w:rsid w:val="00061EC2"/>
    <w:rsid w:val="00066CE8"/>
    <w:rsid w:val="00070B4C"/>
    <w:rsid w:val="000730C8"/>
    <w:rsid w:val="00075D54"/>
    <w:rsid w:val="00080C2D"/>
    <w:rsid w:val="00080ED0"/>
    <w:rsid w:val="00081D5C"/>
    <w:rsid w:val="00085B8F"/>
    <w:rsid w:val="00090481"/>
    <w:rsid w:val="00093B48"/>
    <w:rsid w:val="000A3826"/>
    <w:rsid w:val="000A4E92"/>
    <w:rsid w:val="000A6B31"/>
    <w:rsid w:val="000A6C26"/>
    <w:rsid w:val="000C3D0A"/>
    <w:rsid w:val="000D52A4"/>
    <w:rsid w:val="000E07BC"/>
    <w:rsid w:val="000F0A10"/>
    <w:rsid w:val="000F1CD4"/>
    <w:rsid w:val="000F3423"/>
    <w:rsid w:val="000F3CAD"/>
    <w:rsid w:val="000F4103"/>
    <w:rsid w:val="000F70A7"/>
    <w:rsid w:val="0010481A"/>
    <w:rsid w:val="00113CCA"/>
    <w:rsid w:val="00121B26"/>
    <w:rsid w:val="00122F25"/>
    <w:rsid w:val="00127A77"/>
    <w:rsid w:val="00135980"/>
    <w:rsid w:val="00157C8A"/>
    <w:rsid w:val="00163924"/>
    <w:rsid w:val="00164719"/>
    <w:rsid w:val="00164F5C"/>
    <w:rsid w:val="001662EE"/>
    <w:rsid w:val="00166FC4"/>
    <w:rsid w:val="001677AC"/>
    <w:rsid w:val="001765BE"/>
    <w:rsid w:val="00177D59"/>
    <w:rsid w:val="001804EA"/>
    <w:rsid w:val="00185024"/>
    <w:rsid w:val="00185780"/>
    <w:rsid w:val="00190A61"/>
    <w:rsid w:val="001A2215"/>
    <w:rsid w:val="001A3342"/>
    <w:rsid w:val="001A3E3D"/>
    <w:rsid w:val="001A7049"/>
    <w:rsid w:val="001B1E40"/>
    <w:rsid w:val="001C764E"/>
    <w:rsid w:val="001D2CA7"/>
    <w:rsid w:val="001E1052"/>
    <w:rsid w:val="001E21B1"/>
    <w:rsid w:val="001E2F93"/>
    <w:rsid w:val="001E4554"/>
    <w:rsid w:val="001E61E5"/>
    <w:rsid w:val="001F2159"/>
    <w:rsid w:val="00200B14"/>
    <w:rsid w:val="002029B8"/>
    <w:rsid w:val="00210B8B"/>
    <w:rsid w:val="00214863"/>
    <w:rsid w:val="002156B4"/>
    <w:rsid w:val="00215B1B"/>
    <w:rsid w:val="00221E67"/>
    <w:rsid w:val="00224FCD"/>
    <w:rsid w:val="00253222"/>
    <w:rsid w:val="00262423"/>
    <w:rsid w:val="002625F3"/>
    <w:rsid w:val="00262847"/>
    <w:rsid w:val="00265371"/>
    <w:rsid w:val="00265C97"/>
    <w:rsid w:val="00271070"/>
    <w:rsid w:val="00281BB2"/>
    <w:rsid w:val="00290401"/>
    <w:rsid w:val="00293782"/>
    <w:rsid w:val="002B254E"/>
    <w:rsid w:val="002B72E9"/>
    <w:rsid w:val="002B77B5"/>
    <w:rsid w:val="002C0320"/>
    <w:rsid w:val="002C3351"/>
    <w:rsid w:val="002C7998"/>
    <w:rsid w:val="002D4492"/>
    <w:rsid w:val="002E4517"/>
    <w:rsid w:val="002F1E53"/>
    <w:rsid w:val="002F2CAA"/>
    <w:rsid w:val="0030052C"/>
    <w:rsid w:val="00304B4B"/>
    <w:rsid w:val="00310642"/>
    <w:rsid w:val="003306E1"/>
    <w:rsid w:val="003320E4"/>
    <w:rsid w:val="0033525D"/>
    <w:rsid w:val="003360E8"/>
    <w:rsid w:val="003372FF"/>
    <w:rsid w:val="003414F3"/>
    <w:rsid w:val="00355F9A"/>
    <w:rsid w:val="0035613E"/>
    <w:rsid w:val="00363EE9"/>
    <w:rsid w:val="00367411"/>
    <w:rsid w:val="00372487"/>
    <w:rsid w:val="00376128"/>
    <w:rsid w:val="0037742E"/>
    <w:rsid w:val="00377D56"/>
    <w:rsid w:val="0038245A"/>
    <w:rsid w:val="003840E6"/>
    <w:rsid w:val="00385CFC"/>
    <w:rsid w:val="0039337A"/>
    <w:rsid w:val="003A0124"/>
    <w:rsid w:val="003A176A"/>
    <w:rsid w:val="003A3189"/>
    <w:rsid w:val="003A3CA7"/>
    <w:rsid w:val="003B2124"/>
    <w:rsid w:val="003B33BD"/>
    <w:rsid w:val="003B569D"/>
    <w:rsid w:val="003B7AD0"/>
    <w:rsid w:val="003C3C0E"/>
    <w:rsid w:val="003C4310"/>
    <w:rsid w:val="003C6472"/>
    <w:rsid w:val="003D1158"/>
    <w:rsid w:val="003D42A6"/>
    <w:rsid w:val="003D4F21"/>
    <w:rsid w:val="003D4FAC"/>
    <w:rsid w:val="003E644C"/>
    <w:rsid w:val="003E77D0"/>
    <w:rsid w:val="003E7906"/>
    <w:rsid w:val="003F3C50"/>
    <w:rsid w:val="00406A6A"/>
    <w:rsid w:val="00406B22"/>
    <w:rsid w:val="00414E43"/>
    <w:rsid w:val="00415626"/>
    <w:rsid w:val="00416A86"/>
    <w:rsid w:val="00420071"/>
    <w:rsid w:val="004328A7"/>
    <w:rsid w:val="00432943"/>
    <w:rsid w:val="00434C74"/>
    <w:rsid w:val="00445E16"/>
    <w:rsid w:val="004508F1"/>
    <w:rsid w:val="00456EB4"/>
    <w:rsid w:val="004718F3"/>
    <w:rsid w:val="0047197A"/>
    <w:rsid w:val="00472881"/>
    <w:rsid w:val="00475040"/>
    <w:rsid w:val="00475B4D"/>
    <w:rsid w:val="00493D40"/>
    <w:rsid w:val="00495B4F"/>
    <w:rsid w:val="004967B6"/>
    <w:rsid w:val="004A504B"/>
    <w:rsid w:val="004A6911"/>
    <w:rsid w:val="004B0FE3"/>
    <w:rsid w:val="004B54E0"/>
    <w:rsid w:val="004B643D"/>
    <w:rsid w:val="004B7384"/>
    <w:rsid w:val="004C4269"/>
    <w:rsid w:val="004C463B"/>
    <w:rsid w:val="004D05AA"/>
    <w:rsid w:val="004D2440"/>
    <w:rsid w:val="004D26EF"/>
    <w:rsid w:val="004D6236"/>
    <w:rsid w:val="004D7F90"/>
    <w:rsid w:val="004E4DBB"/>
    <w:rsid w:val="004E4E41"/>
    <w:rsid w:val="004E5BF8"/>
    <w:rsid w:val="004E7F9C"/>
    <w:rsid w:val="004F00B8"/>
    <w:rsid w:val="004F3493"/>
    <w:rsid w:val="004F5143"/>
    <w:rsid w:val="004F5EEB"/>
    <w:rsid w:val="00501ADC"/>
    <w:rsid w:val="0050706D"/>
    <w:rsid w:val="00510B01"/>
    <w:rsid w:val="00511999"/>
    <w:rsid w:val="00512B09"/>
    <w:rsid w:val="005220ED"/>
    <w:rsid w:val="00524F82"/>
    <w:rsid w:val="005276E1"/>
    <w:rsid w:val="00533796"/>
    <w:rsid w:val="00537343"/>
    <w:rsid w:val="00542582"/>
    <w:rsid w:val="00543E92"/>
    <w:rsid w:val="00546C37"/>
    <w:rsid w:val="00555D75"/>
    <w:rsid w:val="00560DF0"/>
    <w:rsid w:val="00560F03"/>
    <w:rsid w:val="0056445C"/>
    <w:rsid w:val="0056759C"/>
    <w:rsid w:val="005708AD"/>
    <w:rsid w:val="00571107"/>
    <w:rsid w:val="00590FE6"/>
    <w:rsid w:val="0059513E"/>
    <w:rsid w:val="00595EAD"/>
    <w:rsid w:val="005A3495"/>
    <w:rsid w:val="005A58D4"/>
    <w:rsid w:val="005A5C53"/>
    <w:rsid w:val="005A6AA4"/>
    <w:rsid w:val="005A6D9F"/>
    <w:rsid w:val="005B48FF"/>
    <w:rsid w:val="005B77BD"/>
    <w:rsid w:val="005D1AAE"/>
    <w:rsid w:val="005D363F"/>
    <w:rsid w:val="005E2DE3"/>
    <w:rsid w:val="00604C15"/>
    <w:rsid w:val="00605B73"/>
    <w:rsid w:val="00614CEE"/>
    <w:rsid w:val="006158D5"/>
    <w:rsid w:val="00625D83"/>
    <w:rsid w:val="00626134"/>
    <w:rsid w:val="0064210F"/>
    <w:rsid w:val="00642DD0"/>
    <w:rsid w:val="0064789A"/>
    <w:rsid w:val="006623E7"/>
    <w:rsid w:val="00662B80"/>
    <w:rsid w:val="006642F8"/>
    <w:rsid w:val="00667292"/>
    <w:rsid w:val="00670F6C"/>
    <w:rsid w:val="00675162"/>
    <w:rsid w:val="006810B5"/>
    <w:rsid w:val="006842A6"/>
    <w:rsid w:val="006852C7"/>
    <w:rsid w:val="006852CE"/>
    <w:rsid w:val="00687108"/>
    <w:rsid w:val="00692D14"/>
    <w:rsid w:val="006956EF"/>
    <w:rsid w:val="006967F0"/>
    <w:rsid w:val="006A3785"/>
    <w:rsid w:val="006B445A"/>
    <w:rsid w:val="006B65C7"/>
    <w:rsid w:val="006C1727"/>
    <w:rsid w:val="006C301B"/>
    <w:rsid w:val="006C32FD"/>
    <w:rsid w:val="006C39CE"/>
    <w:rsid w:val="006D0FCC"/>
    <w:rsid w:val="006D21F5"/>
    <w:rsid w:val="006D23AB"/>
    <w:rsid w:val="006E0C07"/>
    <w:rsid w:val="006E126D"/>
    <w:rsid w:val="006E1FC3"/>
    <w:rsid w:val="006E7797"/>
    <w:rsid w:val="006F0690"/>
    <w:rsid w:val="006F35D8"/>
    <w:rsid w:val="00704CE9"/>
    <w:rsid w:val="0070616B"/>
    <w:rsid w:val="00706295"/>
    <w:rsid w:val="00706FDA"/>
    <w:rsid w:val="00711F9A"/>
    <w:rsid w:val="00713810"/>
    <w:rsid w:val="00721635"/>
    <w:rsid w:val="00724605"/>
    <w:rsid w:val="0072701F"/>
    <w:rsid w:val="007303A5"/>
    <w:rsid w:val="00730B3E"/>
    <w:rsid w:val="00730BED"/>
    <w:rsid w:val="0073420B"/>
    <w:rsid w:val="007377F9"/>
    <w:rsid w:val="00741D84"/>
    <w:rsid w:val="007448F2"/>
    <w:rsid w:val="0074515F"/>
    <w:rsid w:val="0074760E"/>
    <w:rsid w:val="00754ABA"/>
    <w:rsid w:val="007714AD"/>
    <w:rsid w:val="00771C2D"/>
    <w:rsid w:val="007804F4"/>
    <w:rsid w:val="00780DD9"/>
    <w:rsid w:val="00782B0D"/>
    <w:rsid w:val="00795908"/>
    <w:rsid w:val="007A1546"/>
    <w:rsid w:val="007A228C"/>
    <w:rsid w:val="007A368E"/>
    <w:rsid w:val="007A5868"/>
    <w:rsid w:val="007B04CE"/>
    <w:rsid w:val="007B6871"/>
    <w:rsid w:val="007B7A2F"/>
    <w:rsid w:val="007C3D33"/>
    <w:rsid w:val="007D00BD"/>
    <w:rsid w:val="007D294A"/>
    <w:rsid w:val="007D47D2"/>
    <w:rsid w:val="007D6EC0"/>
    <w:rsid w:val="007D7E1D"/>
    <w:rsid w:val="007E5404"/>
    <w:rsid w:val="007E65A2"/>
    <w:rsid w:val="008003B7"/>
    <w:rsid w:val="00801797"/>
    <w:rsid w:val="008152A9"/>
    <w:rsid w:val="008161AA"/>
    <w:rsid w:val="0081697B"/>
    <w:rsid w:val="00823A43"/>
    <w:rsid w:val="008269D5"/>
    <w:rsid w:val="00830024"/>
    <w:rsid w:val="00831979"/>
    <w:rsid w:val="00843E62"/>
    <w:rsid w:val="00851352"/>
    <w:rsid w:val="00857077"/>
    <w:rsid w:val="0086133A"/>
    <w:rsid w:val="00863230"/>
    <w:rsid w:val="00864BF7"/>
    <w:rsid w:val="00865BD0"/>
    <w:rsid w:val="008711E2"/>
    <w:rsid w:val="008717D8"/>
    <w:rsid w:val="0087215C"/>
    <w:rsid w:val="00875D25"/>
    <w:rsid w:val="00880E35"/>
    <w:rsid w:val="00882164"/>
    <w:rsid w:val="008875FE"/>
    <w:rsid w:val="00887F8E"/>
    <w:rsid w:val="00896234"/>
    <w:rsid w:val="00897E43"/>
    <w:rsid w:val="008B4A78"/>
    <w:rsid w:val="008C5738"/>
    <w:rsid w:val="008C675D"/>
    <w:rsid w:val="008C7EAD"/>
    <w:rsid w:val="008D0CFE"/>
    <w:rsid w:val="008D256F"/>
    <w:rsid w:val="008D6152"/>
    <w:rsid w:val="008E7BA9"/>
    <w:rsid w:val="008F0F81"/>
    <w:rsid w:val="008F27BF"/>
    <w:rsid w:val="009102F2"/>
    <w:rsid w:val="00911FB2"/>
    <w:rsid w:val="00912F74"/>
    <w:rsid w:val="009142EC"/>
    <w:rsid w:val="009154C3"/>
    <w:rsid w:val="00923540"/>
    <w:rsid w:val="00926767"/>
    <w:rsid w:val="009324BA"/>
    <w:rsid w:val="009361D5"/>
    <w:rsid w:val="009428A4"/>
    <w:rsid w:val="00945AD7"/>
    <w:rsid w:val="00945E5C"/>
    <w:rsid w:val="009640F3"/>
    <w:rsid w:val="009659F4"/>
    <w:rsid w:val="00970D60"/>
    <w:rsid w:val="009746F5"/>
    <w:rsid w:val="0097793B"/>
    <w:rsid w:val="009855C3"/>
    <w:rsid w:val="0099390E"/>
    <w:rsid w:val="00994CAD"/>
    <w:rsid w:val="009960E5"/>
    <w:rsid w:val="009A7ADC"/>
    <w:rsid w:val="009B0D30"/>
    <w:rsid w:val="009B45F5"/>
    <w:rsid w:val="009C19B7"/>
    <w:rsid w:val="009C5ABB"/>
    <w:rsid w:val="009D7C51"/>
    <w:rsid w:val="009E196C"/>
    <w:rsid w:val="009E7C36"/>
    <w:rsid w:val="009F2290"/>
    <w:rsid w:val="009F36BF"/>
    <w:rsid w:val="00A06FFD"/>
    <w:rsid w:val="00A111B6"/>
    <w:rsid w:val="00A2689C"/>
    <w:rsid w:val="00A26D27"/>
    <w:rsid w:val="00A376EE"/>
    <w:rsid w:val="00A42A99"/>
    <w:rsid w:val="00A45319"/>
    <w:rsid w:val="00A4714C"/>
    <w:rsid w:val="00A5151A"/>
    <w:rsid w:val="00A53B65"/>
    <w:rsid w:val="00A57E0A"/>
    <w:rsid w:val="00A610F1"/>
    <w:rsid w:val="00A729DD"/>
    <w:rsid w:val="00A80558"/>
    <w:rsid w:val="00A823F6"/>
    <w:rsid w:val="00A83317"/>
    <w:rsid w:val="00A8401A"/>
    <w:rsid w:val="00A8719E"/>
    <w:rsid w:val="00AA0A89"/>
    <w:rsid w:val="00AA6429"/>
    <w:rsid w:val="00AB2632"/>
    <w:rsid w:val="00AB273B"/>
    <w:rsid w:val="00AB3DEA"/>
    <w:rsid w:val="00AC01AA"/>
    <w:rsid w:val="00AC4F72"/>
    <w:rsid w:val="00AD0872"/>
    <w:rsid w:val="00AD34B5"/>
    <w:rsid w:val="00AF741A"/>
    <w:rsid w:val="00B01ADB"/>
    <w:rsid w:val="00B04161"/>
    <w:rsid w:val="00B056F9"/>
    <w:rsid w:val="00B0691B"/>
    <w:rsid w:val="00B06E04"/>
    <w:rsid w:val="00B11E3D"/>
    <w:rsid w:val="00B16661"/>
    <w:rsid w:val="00B17648"/>
    <w:rsid w:val="00B17E82"/>
    <w:rsid w:val="00B21709"/>
    <w:rsid w:val="00B4575A"/>
    <w:rsid w:val="00B46B70"/>
    <w:rsid w:val="00B575BA"/>
    <w:rsid w:val="00B6549D"/>
    <w:rsid w:val="00B71608"/>
    <w:rsid w:val="00B76429"/>
    <w:rsid w:val="00B86471"/>
    <w:rsid w:val="00B87CBC"/>
    <w:rsid w:val="00B9524E"/>
    <w:rsid w:val="00B956D4"/>
    <w:rsid w:val="00B96F13"/>
    <w:rsid w:val="00B97446"/>
    <w:rsid w:val="00BA7432"/>
    <w:rsid w:val="00BB2764"/>
    <w:rsid w:val="00BC0D43"/>
    <w:rsid w:val="00BC1AA0"/>
    <w:rsid w:val="00BC2495"/>
    <w:rsid w:val="00BC4C7B"/>
    <w:rsid w:val="00BC5675"/>
    <w:rsid w:val="00BC7E7E"/>
    <w:rsid w:val="00BC7EB9"/>
    <w:rsid w:val="00BD2643"/>
    <w:rsid w:val="00BD2ED1"/>
    <w:rsid w:val="00BD429F"/>
    <w:rsid w:val="00BD56B1"/>
    <w:rsid w:val="00BD6558"/>
    <w:rsid w:val="00BE3A36"/>
    <w:rsid w:val="00BF1136"/>
    <w:rsid w:val="00BF2F76"/>
    <w:rsid w:val="00BF3022"/>
    <w:rsid w:val="00BF3214"/>
    <w:rsid w:val="00BF5573"/>
    <w:rsid w:val="00BF70DC"/>
    <w:rsid w:val="00C0520F"/>
    <w:rsid w:val="00C15867"/>
    <w:rsid w:val="00C170DF"/>
    <w:rsid w:val="00C17E88"/>
    <w:rsid w:val="00C2296D"/>
    <w:rsid w:val="00C23155"/>
    <w:rsid w:val="00C27435"/>
    <w:rsid w:val="00C33069"/>
    <w:rsid w:val="00C40C41"/>
    <w:rsid w:val="00C40F1D"/>
    <w:rsid w:val="00C42080"/>
    <w:rsid w:val="00C45885"/>
    <w:rsid w:val="00C50F22"/>
    <w:rsid w:val="00C52DED"/>
    <w:rsid w:val="00C57971"/>
    <w:rsid w:val="00C65BD7"/>
    <w:rsid w:val="00C76BA4"/>
    <w:rsid w:val="00C83A48"/>
    <w:rsid w:val="00C84726"/>
    <w:rsid w:val="00C85865"/>
    <w:rsid w:val="00C85E85"/>
    <w:rsid w:val="00C961CF"/>
    <w:rsid w:val="00CA2EAE"/>
    <w:rsid w:val="00CA4AC1"/>
    <w:rsid w:val="00CA70DA"/>
    <w:rsid w:val="00CB0316"/>
    <w:rsid w:val="00CB0B11"/>
    <w:rsid w:val="00CB2386"/>
    <w:rsid w:val="00CB426A"/>
    <w:rsid w:val="00CB5354"/>
    <w:rsid w:val="00CB5A00"/>
    <w:rsid w:val="00CC3C9E"/>
    <w:rsid w:val="00CC6A14"/>
    <w:rsid w:val="00CC70A3"/>
    <w:rsid w:val="00CD1238"/>
    <w:rsid w:val="00CD2891"/>
    <w:rsid w:val="00CD4442"/>
    <w:rsid w:val="00CD53C3"/>
    <w:rsid w:val="00CD574E"/>
    <w:rsid w:val="00CD62D7"/>
    <w:rsid w:val="00CE4C22"/>
    <w:rsid w:val="00CE76E5"/>
    <w:rsid w:val="00CF2BD3"/>
    <w:rsid w:val="00CF41EC"/>
    <w:rsid w:val="00CF5D04"/>
    <w:rsid w:val="00D04DE4"/>
    <w:rsid w:val="00D063F1"/>
    <w:rsid w:val="00D14F22"/>
    <w:rsid w:val="00D17A53"/>
    <w:rsid w:val="00D2272A"/>
    <w:rsid w:val="00D23493"/>
    <w:rsid w:val="00D4741C"/>
    <w:rsid w:val="00D54A4C"/>
    <w:rsid w:val="00D5647A"/>
    <w:rsid w:val="00D57918"/>
    <w:rsid w:val="00D60FE9"/>
    <w:rsid w:val="00D73DC6"/>
    <w:rsid w:val="00D73E37"/>
    <w:rsid w:val="00D74C1A"/>
    <w:rsid w:val="00D754C1"/>
    <w:rsid w:val="00D77393"/>
    <w:rsid w:val="00D77A35"/>
    <w:rsid w:val="00D80251"/>
    <w:rsid w:val="00D81B3E"/>
    <w:rsid w:val="00D850F0"/>
    <w:rsid w:val="00D90835"/>
    <w:rsid w:val="00D90C70"/>
    <w:rsid w:val="00D90E49"/>
    <w:rsid w:val="00D96ADE"/>
    <w:rsid w:val="00DA0CE2"/>
    <w:rsid w:val="00DB1731"/>
    <w:rsid w:val="00DC6A10"/>
    <w:rsid w:val="00DD4527"/>
    <w:rsid w:val="00DE18EB"/>
    <w:rsid w:val="00DE657E"/>
    <w:rsid w:val="00DF4704"/>
    <w:rsid w:val="00DF5E8F"/>
    <w:rsid w:val="00E024AA"/>
    <w:rsid w:val="00E0411C"/>
    <w:rsid w:val="00E14065"/>
    <w:rsid w:val="00E15C77"/>
    <w:rsid w:val="00E1785E"/>
    <w:rsid w:val="00E20187"/>
    <w:rsid w:val="00E24BD0"/>
    <w:rsid w:val="00E250F1"/>
    <w:rsid w:val="00E25D90"/>
    <w:rsid w:val="00E3550D"/>
    <w:rsid w:val="00E37C94"/>
    <w:rsid w:val="00E43431"/>
    <w:rsid w:val="00E5269F"/>
    <w:rsid w:val="00E52838"/>
    <w:rsid w:val="00E55958"/>
    <w:rsid w:val="00E614E0"/>
    <w:rsid w:val="00E67CB1"/>
    <w:rsid w:val="00E73345"/>
    <w:rsid w:val="00E73F7F"/>
    <w:rsid w:val="00E75CDA"/>
    <w:rsid w:val="00E8228E"/>
    <w:rsid w:val="00E85409"/>
    <w:rsid w:val="00E86C31"/>
    <w:rsid w:val="00EA429F"/>
    <w:rsid w:val="00EA4F9E"/>
    <w:rsid w:val="00EA63CA"/>
    <w:rsid w:val="00EA6D3B"/>
    <w:rsid w:val="00EB00AD"/>
    <w:rsid w:val="00EB136C"/>
    <w:rsid w:val="00EB480E"/>
    <w:rsid w:val="00EB5EC6"/>
    <w:rsid w:val="00EB7398"/>
    <w:rsid w:val="00EB7FC9"/>
    <w:rsid w:val="00ED12B9"/>
    <w:rsid w:val="00ED27E8"/>
    <w:rsid w:val="00ED441D"/>
    <w:rsid w:val="00ED7137"/>
    <w:rsid w:val="00EE5919"/>
    <w:rsid w:val="00EE6257"/>
    <w:rsid w:val="00EF06EA"/>
    <w:rsid w:val="00EF5A8E"/>
    <w:rsid w:val="00F01FDB"/>
    <w:rsid w:val="00F06609"/>
    <w:rsid w:val="00F068BB"/>
    <w:rsid w:val="00F21088"/>
    <w:rsid w:val="00F25163"/>
    <w:rsid w:val="00F25EE7"/>
    <w:rsid w:val="00F26833"/>
    <w:rsid w:val="00F27B9C"/>
    <w:rsid w:val="00F327E7"/>
    <w:rsid w:val="00F35746"/>
    <w:rsid w:val="00F447C7"/>
    <w:rsid w:val="00F459B4"/>
    <w:rsid w:val="00F5211B"/>
    <w:rsid w:val="00F554A9"/>
    <w:rsid w:val="00F56E0C"/>
    <w:rsid w:val="00F631EF"/>
    <w:rsid w:val="00F70693"/>
    <w:rsid w:val="00F716FD"/>
    <w:rsid w:val="00F80355"/>
    <w:rsid w:val="00F87C43"/>
    <w:rsid w:val="00F96793"/>
    <w:rsid w:val="00F96A3D"/>
    <w:rsid w:val="00FA03A8"/>
    <w:rsid w:val="00FA22DA"/>
    <w:rsid w:val="00FA5722"/>
    <w:rsid w:val="00FB0C81"/>
    <w:rsid w:val="00FB0DB1"/>
    <w:rsid w:val="00FC0F15"/>
    <w:rsid w:val="00FC2200"/>
    <w:rsid w:val="00FC2540"/>
    <w:rsid w:val="00FD10B7"/>
    <w:rsid w:val="00FD4EA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501D"/>
  <w15:docId w15:val="{E03D2185-6E76-4CF2-9E8C-FA15105D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850F0"/>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D850F0"/>
    <w:rPr>
      <w:sz w:val="22"/>
      <w:szCs w:val="22"/>
      <w:lang w:val="en-GB"/>
    </w:rPr>
  </w:style>
  <w:style w:type="paragraph" w:styleId="Revision">
    <w:name w:val="Revision"/>
    <w:hidden/>
    <w:uiPriority w:val="99"/>
    <w:semiHidden/>
    <w:rsid w:val="00D850F0"/>
    <w:rPr>
      <w:sz w:val="22"/>
      <w:szCs w:val="22"/>
      <w:lang w:val="en-GB"/>
    </w:rPr>
  </w:style>
  <w:style w:type="table" w:customStyle="1" w:styleId="Calendar2">
    <w:name w:val="Calendar 2"/>
    <w:basedOn w:val="TableNormal"/>
    <w:uiPriority w:val="99"/>
    <w:qFormat/>
    <w:rsid w:val="00D850F0"/>
    <w:pPr>
      <w:jc w:val="center"/>
    </w:pPr>
    <w:rPr>
      <w:rFonts w:asciiTheme="minorHAnsi" w:eastAsiaTheme="minorEastAsia" w:hAnsiTheme="minorHAnsi" w:cstheme="minorBidi"/>
      <w:sz w:val="28"/>
      <w:szCs w:val="28"/>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C17E8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319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UNEP/OzL.Pro/ExCom/88/68</Document_x0020_Number>
  </documentManagement>
</p:properties>
</file>

<file path=customXml/itemProps1.xml><?xml version="1.0" encoding="utf-8"?>
<ds:datastoreItem xmlns:ds="http://schemas.openxmlformats.org/officeDocument/2006/customXml" ds:itemID="{9AD5F63A-DD4E-44A5-AEDE-23CE0E5ED913}"/>
</file>

<file path=customXml/itemProps2.xml><?xml version="1.0" encoding="utf-8"?>
<ds:datastoreItem xmlns:ds="http://schemas.openxmlformats.org/officeDocument/2006/customXml" ds:itemID="{374E0DA2-EB15-4DC9-A493-920770A0A1FA}"/>
</file>

<file path=customXml/itemProps3.xml><?xml version="1.0" encoding="utf-8"?>
<ds:datastoreItem xmlns:ds="http://schemas.openxmlformats.org/officeDocument/2006/customXml" ds:itemID="{E9F4C4A7-0B31-45AF-A05D-B7BE15C5424D}"/>
</file>

<file path=customXml/itemProps4.xml><?xml version="1.0" encoding="utf-8"?>
<ds:datastoreItem xmlns:ds="http://schemas.openxmlformats.org/officeDocument/2006/customXml" ds:itemID="{C475B56F-A73F-40F0-A1F7-D12B61DF7DC1}"/>
</file>

<file path=docProps/app.xml><?xml version="1.0" encoding="utf-8"?>
<Properties xmlns="http://schemas.openxmlformats.org/officeDocument/2006/extended-properties" xmlns:vt="http://schemas.openxmlformats.org/officeDocument/2006/docPropsVTypes">
  <Template>Eec88G</Template>
  <TotalTime>1</TotalTime>
  <Pages>1</Pages>
  <Words>3527</Words>
  <Characters>20109</Characters>
  <Application>Microsoft Office Word</Application>
  <DocSecurity>0</DocSecurity>
  <Lines>167</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Analyse du régime des coûts administratifs et du financement des coûts de base (décision 86/92(c))</vt:lpstr>
      <vt:lpstr>REPORT ON THE REVIEW OF THE ADMINISTRATIVE COST REGIME</vt:lpstr>
    </vt:vector>
  </TitlesOfParts>
  <Company>UNMFS</Company>
  <LinksUpToDate>false</LinksUpToDate>
  <CharactersWithSpaces>23589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du régime des coûts administratifs et du financement des coûts de base (décision 86/92(c))</dc:title>
  <dc:creator>Anthoula Dounavis</dc:creator>
  <cp:lastModifiedBy>HBE</cp:lastModifiedBy>
  <cp:revision>4</cp:revision>
  <cp:lastPrinted>2021-11-14T11:54:00Z</cp:lastPrinted>
  <dcterms:created xsi:type="dcterms:W3CDTF">2021-11-08T16:23:00Z</dcterms:created>
  <dcterms:modified xsi:type="dcterms:W3CDTF">2021-11-22T04:58:00Z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UNEP/OzL.Pro/ExCom/88/68</vt:lpwstr>
  </property>
  <property fmtid="{D5CDD505-2E9C-101B-9397-08002B2CF9AE}" pid="3" name="Revision date">
    <vt:lpwstr>11/12/2021</vt:lpwstr>
  </property>
  <property fmtid="{D5CDD505-2E9C-101B-9397-08002B2CF9AE}" pid="4" name="ContentTypeId">
    <vt:lpwstr>0x01010009F56DB39A5B9F46AA87ED0A960035E8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