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65C06F94" w14:textId="77777777" w:rsidTr="00DA2FF9">
        <w:trPr>
          <w:trHeight w:val="720"/>
        </w:trPr>
        <w:tc>
          <w:tcPr>
            <w:tcW w:w="5490" w:type="dxa"/>
            <w:gridSpan w:val="2"/>
            <w:tcBorders>
              <w:bottom w:val="single" w:sz="18" w:space="0" w:color="auto"/>
            </w:tcBorders>
          </w:tcPr>
          <w:p w14:paraId="1CFB4630"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EC063C5" w14:textId="77777777" w:rsidR="00C15867" w:rsidRPr="00493D40" w:rsidRDefault="00C15867" w:rsidP="009C59F7">
            <w:pPr>
              <w:jc w:val="right"/>
              <w:rPr>
                <w:sz w:val="52"/>
                <w:szCs w:val="52"/>
              </w:rPr>
            </w:pPr>
            <w:r>
              <w:rPr>
                <w:rFonts w:ascii="Univers Bold" w:hAnsi="Univers Bold"/>
                <w:b/>
                <w:sz w:val="72"/>
              </w:rPr>
              <w:t>EP</w:t>
            </w:r>
          </w:p>
        </w:tc>
      </w:tr>
      <w:tr w:rsidR="00C15867" w14:paraId="235B7902" w14:textId="77777777" w:rsidTr="00DA2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857A14"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18041D8E" wp14:editId="70EE7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D43239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5A907A9"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097D9A6"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C85ADDE"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F6BDB29"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C5C7B49" w14:textId="77777777" w:rsidR="00DA2FF9" w:rsidRPr="009B0D30" w:rsidRDefault="00DA2FF9" w:rsidP="00DA2FF9">
            <w:r w:rsidRPr="009B0D30">
              <w:t>Distr.</w:t>
            </w:r>
          </w:p>
          <w:p w14:paraId="62F27C5B" w14:textId="77777777" w:rsidR="00DA2FF9" w:rsidRPr="009B0D30" w:rsidRDefault="00DA2FF9" w:rsidP="00DA2FF9">
            <w:r w:rsidRPr="009B0D30">
              <w:t>GENERAL</w:t>
            </w:r>
          </w:p>
          <w:p w14:paraId="0B998AED" w14:textId="77777777" w:rsidR="00DA2FF9" w:rsidRPr="009B0D30" w:rsidRDefault="00DA2FF9" w:rsidP="00DA2FF9"/>
          <w:p w14:paraId="1C734DBD" w14:textId="77777777" w:rsidR="00DA2FF9" w:rsidRPr="009B0D30" w:rsidRDefault="00DA2FF9" w:rsidP="00DA2FF9"/>
          <w:p w14:paraId="0E7A0283" w14:textId="1D5716B4" w:rsidR="00DA2FF9" w:rsidRPr="009B0D30" w:rsidRDefault="003940A3" w:rsidP="00DA2FF9">
            <w:r>
              <w:fldChar w:fldCharType="begin"/>
            </w:r>
            <w:r>
              <w:instrText xml:space="preserve"> DOCPROPERTY "Document number"  \* MERGEFORMAT </w:instrText>
            </w:r>
            <w:r>
              <w:fldChar w:fldCharType="separate"/>
            </w:r>
            <w:r w:rsidR="0054440F">
              <w:t>UNEP/OzL.Pro/ExCom/88/5</w:t>
            </w:r>
            <w:r>
              <w:fldChar w:fldCharType="end"/>
            </w:r>
          </w:p>
          <w:p w14:paraId="79BF0D90" w14:textId="48E2FBCF" w:rsidR="00DA2FF9" w:rsidRPr="009B0D30" w:rsidRDefault="00DA2FF9" w:rsidP="00DA2FF9">
            <w:r w:rsidRPr="009B0D30">
              <w:fldChar w:fldCharType="begin"/>
            </w:r>
            <w:r w:rsidRPr="009B0D30">
              <w:instrText xml:space="preserve"> DOCPROPERTY "Revision date" \@ "d MMMM YYYY"  \* MERGEFORMAT </w:instrText>
            </w:r>
            <w:r w:rsidRPr="009B0D30">
              <w:fldChar w:fldCharType="separate"/>
            </w:r>
            <w:r w:rsidR="002F6D0E">
              <w:t>21 October 2021</w:t>
            </w:r>
            <w:r w:rsidRPr="009B0D30">
              <w:fldChar w:fldCharType="end"/>
            </w:r>
          </w:p>
          <w:p w14:paraId="3178536F" w14:textId="77777777" w:rsidR="00DA2FF9" w:rsidRPr="009B0D30" w:rsidRDefault="00DA2FF9" w:rsidP="00DA2FF9">
            <w:pPr>
              <w:rPr>
                <w:caps/>
              </w:rPr>
            </w:pPr>
          </w:p>
          <w:p w14:paraId="5E0C9275" w14:textId="2D79BE20" w:rsidR="00C15867" w:rsidRDefault="00DA2FF9" w:rsidP="009C59F7">
            <w:r w:rsidRPr="009B0D30">
              <w:t>ORIGINAL: ENGLISH</w:t>
            </w:r>
          </w:p>
        </w:tc>
      </w:tr>
    </w:tbl>
    <w:p w14:paraId="667F2956" w14:textId="77777777" w:rsidR="00B67FB0" w:rsidRPr="00CC6E10" w:rsidRDefault="00B67FB0" w:rsidP="00B67FB0">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14:paraId="03E4ED89" w14:textId="3761C72C" w:rsidR="00857077" w:rsidRDefault="00B67FB0" w:rsidP="00B67FB0">
      <w:pPr>
        <w:jc w:val="left"/>
        <w:rPr>
          <w:lang w:val="en-CA"/>
        </w:rPr>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4EB8A9C6" w14:textId="75D2CEE7" w:rsidR="00D404EF" w:rsidRDefault="00D404EF" w:rsidP="00704CE9">
      <w:pPr>
        <w:jc w:val="left"/>
        <w:rPr>
          <w:lang w:val="en-CA"/>
        </w:rPr>
      </w:pPr>
    </w:p>
    <w:p w14:paraId="33586BE1" w14:textId="1248515E" w:rsidR="00B67FB0" w:rsidRDefault="00B67FB0" w:rsidP="00704CE9">
      <w:pPr>
        <w:jc w:val="left"/>
        <w:rPr>
          <w:lang w:val="en-CA"/>
        </w:rPr>
      </w:pPr>
    </w:p>
    <w:p w14:paraId="7B664130" w14:textId="77777777" w:rsidR="00B67FB0" w:rsidRPr="00BB2764" w:rsidRDefault="00B67FB0" w:rsidP="00704CE9">
      <w:pPr>
        <w:jc w:val="left"/>
        <w:rPr>
          <w:lang w:val="en-CA"/>
        </w:rPr>
      </w:pPr>
    </w:p>
    <w:p w14:paraId="007960D6" w14:textId="1CDFB790" w:rsidR="00B53459" w:rsidRDefault="00B53459" w:rsidP="00B53459">
      <w:pPr>
        <w:jc w:val="center"/>
        <w:rPr>
          <w:b/>
        </w:rPr>
      </w:pPr>
      <w:r w:rsidRPr="004C122E">
        <w:rPr>
          <w:b/>
        </w:rPr>
        <w:t>FINAL 20</w:t>
      </w:r>
      <w:r w:rsidR="00CD7FB3">
        <w:rPr>
          <w:b/>
        </w:rPr>
        <w:t>20</w:t>
      </w:r>
      <w:r w:rsidRPr="004C122E">
        <w:rPr>
          <w:b/>
        </w:rPr>
        <w:t xml:space="preserve"> ACCOUNTS</w:t>
      </w:r>
    </w:p>
    <w:p w14:paraId="4D91E328" w14:textId="77777777" w:rsidR="00B67FB0" w:rsidRPr="004C122E" w:rsidRDefault="00B67FB0" w:rsidP="00B53459">
      <w:pPr>
        <w:jc w:val="center"/>
        <w:rPr>
          <w:b/>
        </w:rPr>
      </w:pPr>
    </w:p>
    <w:p w14:paraId="4B84B0D5" w14:textId="77777777" w:rsidR="00B53459" w:rsidRDefault="00B53459" w:rsidP="00B53459">
      <w:pPr>
        <w:rPr>
          <w:b/>
          <w:bCs/>
        </w:rPr>
      </w:pPr>
    </w:p>
    <w:p w14:paraId="3C80B2F9" w14:textId="77777777" w:rsidR="00B53459" w:rsidRDefault="00B53459" w:rsidP="00B53459">
      <w:pPr>
        <w:rPr>
          <w:b/>
          <w:bCs/>
        </w:rPr>
      </w:pPr>
      <w:r w:rsidRPr="000F0FAB">
        <w:rPr>
          <w:b/>
          <w:bCs/>
        </w:rPr>
        <w:t>Introduction</w:t>
      </w:r>
    </w:p>
    <w:p w14:paraId="305EC65C" w14:textId="77777777" w:rsidR="00B53459" w:rsidRPr="00424C17" w:rsidRDefault="00B53459" w:rsidP="00A05298">
      <w:pPr>
        <w:pStyle w:val="Heading2"/>
        <w:numPr>
          <w:ilvl w:val="0"/>
          <w:numId w:val="0"/>
        </w:numPr>
        <w:spacing w:after="0"/>
      </w:pPr>
    </w:p>
    <w:p w14:paraId="3EEC9156" w14:textId="24C8CEE5" w:rsidR="00B53459" w:rsidRDefault="00B53459" w:rsidP="00B53459">
      <w:pPr>
        <w:pStyle w:val="Heading1"/>
      </w:pPr>
      <w:r>
        <w:rPr>
          <w:rStyle w:val="bumpedfont15"/>
          <w:iCs/>
          <w:lang w:val="en-CA"/>
        </w:rPr>
        <w:t>This document presents the final accounts of the Multilateral Fund (MLF) for the year ending</w:t>
      </w:r>
      <w:r w:rsidR="00565673">
        <w:rPr>
          <w:rStyle w:val="bumpedfont15"/>
          <w:iCs/>
          <w:lang w:val="en-CA"/>
        </w:rPr>
        <w:t xml:space="preserve"> </w:t>
      </w:r>
      <w:r>
        <w:rPr>
          <w:rStyle w:val="bumpedfont15"/>
          <w:iCs/>
          <w:lang w:val="en-CA"/>
        </w:rPr>
        <w:t>31</w:t>
      </w:r>
      <w:r w:rsidR="00565673">
        <w:rPr>
          <w:rStyle w:val="bumpedfont15"/>
          <w:iCs/>
          <w:lang w:val="en-CA"/>
        </w:rPr>
        <w:t> </w:t>
      </w:r>
      <w:r>
        <w:rPr>
          <w:rStyle w:val="bumpedfont15"/>
          <w:iCs/>
          <w:lang w:val="en-CA"/>
        </w:rPr>
        <w:t>December 20</w:t>
      </w:r>
      <w:r w:rsidR="000C799F">
        <w:rPr>
          <w:rStyle w:val="bumpedfont15"/>
          <w:iCs/>
          <w:lang w:val="en-CA"/>
        </w:rPr>
        <w:t>20</w:t>
      </w:r>
      <w:r>
        <w:rPr>
          <w:rStyle w:val="bumpedfont15"/>
          <w:iCs/>
          <w:lang w:val="en-CA"/>
        </w:rPr>
        <w:t xml:space="preserve">. </w:t>
      </w:r>
      <w:r w:rsidRPr="000F0FAB">
        <w:t xml:space="preserve">Annex I </w:t>
      </w:r>
      <w:r>
        <w:t>to the present document consists of the following schedules:</w:t>
      </w:r>
    </w:p>
    <w:p w14:paraId="149068E3" w14:textId="6D9AD6CE" w:rsidR="00B53459" w:rsidRDefault="00B53459" w:rsidP="00B63C30">
      <w:pPr>
        <w:pStyle w:val="Heading2"/>
        <w:numPr>
          <w:ilvl w:val="0"/>
          <w:numId w:val="0"/>
        </w:numPr>
        <w:tabs>
          <w:tab w:val="left" w:pos="2520"/>
        </w:tabs>
        <w:spacing w:after="0"/>
        <w:ind w:left="1440" w:hanging="720"/>
      </w:pPr>
      <w:r>
        <w:t>Schedule 1.1</w:t>
      </w:r>
      <w:r w:rsidR="00B60223">
        <w:tab/>
      </w:r>
      <w:r>
        <w:t>20</w:t>
      </w:r>
      <w:r w:rsidR="000C799F">
        <w:t>20</w:t>
      </w:r>
      <w:r w:rsidRPr="004C7CCD">
        <w:t xml:space="preserve"> Statement of </w:t>
      </w:r>
      <w:r w:rsidR="00B60223">
        <w:t>i</w:t>
      </w:r>
      <w:r>
        <w:t xml:space="preserve">ncome and </w:t>
      </w:r>
      <w:r w:rsidR="00B60223">
        <w:t>e</w:t>
      </w:r>
      <w:r>
        <w:t>xpenditure</w:t>
      </w:r>
    </w:p>
    <w:p w14:paraId="43CDBA1D" w14:textId="528B83B0" w:rsidR="00B53459" w:rsidRPr="00857999" w:rsidRDefault="00B53459" w:rsidP="00B63C30">
      <w:pPr>
        <w:pStyle w:val="ListParagraph"/>
        <w:tabs>
          <w:tab w:val="left" w:pos="2520"/>
        </w:tabs>
      </w:pPr>
      <w:r>
        <w:t>Schedule 1.2</w:t>
      </w:r>
      <w:r w:rsidR="00B60223">
        <w:tab/>
      </w:r>
      <w:r>
        <w:t>20</w:t>
      </w:r>
      <w:r w:rsidR="000C799F">
        <w:t>20</w:t>
      </w:r>
      <w:r w:rsidRPr="004C7CCD">
        <w:t xml:space="preserve"> Statement of </w:t>
      </w:r>
      <w:r>
        <w:t>financial position</w:t>
      </w:r>
    </w:p>
    <w:p w14:paraId="4669B2C5" w14:textId="1B3C0896" w:rsidR="00B53459" w:rsidRPr="004C7CCD" w:rsidRDefault="00B53459" w:rsidP="00B63C30">
      <w:pPr>
        <w:pStyle w:val="Heading2"/>
        <w:numPr>
          <w:ilvl w:val="0"/>
          <w:numId w:val="0"/>
        </w:numPr>
        <w:tabs>
          <w:tab w:val="left" w:pos="2520"/>
        </w:tabs>
        <w:spacing w:after="0"/>
        <w:ind w:left="720"/>
      </w:pPr>
      <w:r>
        <w:t>Schedule 1.3</w:t>
      </w:r>
      <w:r w:rsidR="00B60223">
        <w:tab/>
      </w:r>
      <w:r>
        <w:t>20</w:t>
      </w:r>
      <w:r w:rsidR="000C799F">
        <w:t>20</w:t>
      </w:r>
      <w:r w:rsidRPr="004C7CCD">
        <w:t xml:space="preserve"> </w:t>
      </w:r>
      <w:r>
        <w:t>Secretariat expenses</w:t>
      </w:r>
    </w:p>
    <w:p w14:paraId="5FFBFDF1" w14:textId="2E63A11F" w:rsidR="00B53459" w:rsidRPr="004C7CCD" w:rsidRDefault="00B53459" w:rsidP="00B63C30">
      <w:pPr>
        <w:pStyle w:val="Heading2"/>
        <w:numPr>
          <w:ilvl w:val="0"/>
          <w:numId w:val="0"/>
        </w:numPr>
        <w:tabs>
          <w:tab w:val="left" w:pos="2520"/>
        </w:tabs>
        <w:spacing w:after="0"/>
        <w:ind w:left="720"/>
      </w:pPr>
      <w:r w:rsidRPr="004C7CCD">
        <w:t>Schedule 1.4</w:t>
      </w:r>
      <w:r w:rsidR="00B60223">
        <w:tab/>
      </w:r>
      <w:r w:rsidRPr="004C7CCD">
        <w:t>Sub-accounts of U</w:t>
      </w:r>
      <w:r>
        <w:t>NDP managed activities 1991-20</w:t>
      </w:r>
      <w:r w:rsidR="000C799F">
        <w:t>20</w:t>
      </w:r>
    </w:p>
    <w:p w14:paraId="6149E03D" w14:textId="117408E6" w:rsidR="00B53459" w:rsidRPr="004C7CCD" w:rsidRDefault="00B53459" w:rsidP="00B63C30">
      <w:pPr>
        <w:pStyle w:val="Heading2"/>
        <w:numPr>
          <w:ilvl w:val="0"/>
          <w:numId w:val="0"/>
        </w:numPr>
        <w:tabs>
          <w:tab w:val="left" w:pos="2520"/>
        </w:tabs>
        <w:spacing w:after="0"/>
        <w:ind w:left="720"/>
      </w:pPr>
      <w:r w:rsidRPr="004C7CCD">
        <w:t>Schedule 1.5</w:t>
      </w:r>
      <w:r w:rsidR="00B60223">
        <w:tab/>
      </w:r>
      <w:r w:rsidRPr="004C7CCD">
        <w:t>Sub-accounts of U</w:t>
      </w:r>
      <w:r>
        <w:t>NEP managed activities 1991-20</w:t>
      </w:r>
      <w:r w:rsidR="000C799F">
        <w:t>20</w:t>
      </w:r>
    </w:p>
    <w:p w14:paraId="6A2C6E42" w14:textId="0DEDD12A" w:rsidR="00B53459" w:rsidRPr="004C7CCD" w:rsidRDefault="00B53459" w:rsidP="00B63C30">
      <w:pPr>
        <w:pStyle w:val="Heading2"/>
        <w:numPr>
          <w:ilvl w:val="0"/>
          <w:numId w:val="0"/>
        </w:numPr>
        <w:tabs>
          <w:tab w:val="left" w:pos="2520"/>
        </w:tabs>
        <w:spacing w:after="0"/>
        <w:ind w:left="720"/>
      </w:pPr>
      <w:r w:rsidRPr="004C7CCD">
        <w:t xml:space="preserve">Schedule 1.6 </w:t>
      </w:r>
      <w:r w:rsidR="00B60223">
        <w:tab/>
        <w:t>S</w:t>
      </w:r>
      <w:r w:rsidRPr="004C7CCD">
        <w:t>ub-accounts of UN</w:t>
      </w:r>
      <w:r>
        <w:t>IDO managed activities 1991-20</w:t>
      </w:r>
      <w:r w:rsidR="000C799F">
        <w:t>20</w:t>
      </w:r>
    </w:p>
    <w:p w14:paraId="458EBB9C" w14:textId="6297A185" w:rsidR="00B53459" w:rsidRDefault="00B53459" w:rsidP="00B63C30">
      <w:pPr>
        <w:pStyle w:val="Heading2"/>
        <w:numPr>
          <w:ilvl w:val="0"/>
          <w:numId w:val="0"/>
        </w:numPr>
        <w:tabs>
          <w:tab w:val="left" w:pos="2520"/>
        </w:tabs>
        <w:spacing w:after="0"/>
        <w:ind w:left="720"/>
      </w:pPr>
      <w:r w:rsidRPr="004C7CCD">
        <w:t>Schedule 1.7</w:t>
      </w:r>
      <w:r w:rsidR="00B60223">
        <w:tab/>
      </w:r>
      <w:r w:rsidRPr="004C7CCD">
        <w:t xml:space="preserve">Sub-accounts of the World Bank </w:t>
      </w:r>
      <w:r>
        <w:t>m</w:t>
      </w:r>
      <w:r w:rsidRPr="004C7CCD">
        <w:t xml:space="preserve">anaged </w:t>
      </w:r>
      <w:r>
        <w:t>activities 1991-20</w:t>
      </w:r>
      <w:r w:rsidR="000C799F">
        <w:t>20</w:t>
      </w:r>
    </w:p>
    <w:p w14:paraId="609C140B" w14:textId="77777777" w:rsidR="002A121B" w:rsidRPr="002A121B" w:rsidRDefault="002A121B" w:rsidP="00565673">
      <w:pPr>
        <w:ind w:left="720"/>
      </w:pPr>
    </w:p>
    <w:p w14:paraId="0FC01D27" w14:textId="122C8B07" w:rsidR="00B53459" w:rsidRPr="00D404EF" w:rsidRDefault="005B2C51" w:rsidP="00B53459">
      <w:pPr>
        <w:pStyle w:val="Heading1"/>
      </w:pPr>
      <w:r w:rsidRPr="00D404EF">
        <w:lastRenderedPageBreak/>
        <w:t>Schedule 1.1 provides information on the agreed contributions under the income category</w:t>
      </w:r>
      <w:r w:rsidR="00565673" w:rsidRPr="00D404EF">
        <w:t>. It</w:t>
      </w:r>
      <w:r w:rsidRPr="00D404EF">
        <w:t xml:space="preserve"> shows </w:t>
      </w:r>
      <w:r w:rsidR="00565673" w:rsidRPr="00D404EF">
        <w:t xml:space="preserve">a gain in </w:t>
      </w:r>
      <w:r w:rsidRPr="00D404EF">
        <w:t>t</w:t>
      </w:r>
      <w:r w:rsidR="00B53459" w:rsidRPr="00D404EF">
        <w:t xml:space="preserve">he </w:t>
      </w:r>
      <w:r w:rsidRPr="00D404EF">
        <w:t>f</w:t>
      </w:r>
      <w:r w:rsidR="00B53459" w:rsidRPr="00D404EF">
        <w:t>ixed</w:t>
      </w:r>
      <w:r w:rsidRPr="00D404EF">
        <w:t>-e</w:t>
      </w:r>
      <w:r w:rsidR="00B53459" w:rsidRPr="00D404EF">
        <w:t>xchange</w:t>
      </w:r>
      <w:r w:rsidRPr="00D404EF">
        <w:t>–r</w:t>
      </w:r>
      <w:r w:rsidR="00B53459" w:rsidRPr="00D404EF">
        <w:t>ate</w:t>
      </w:r>
      <w:r w:rsidRPr="00D404EF">
        <w:t>-m</w:t>
      </w:r>
      <w:r w:rsidR="00B53459" w:rsidRPr="00D404EF">
        <w:t xml:space="preserve">echanism </w:t>
      </w:r>
      <w:r w:rsidR="00565673" w:rsidRPr="00D404EF">
        <w:t xml:space="preserve">of </w:t>
      </w:r>
      <w:r w:rsidR="00565673" w:rsidRPr="00D404EF">
        <w:rPr>
          <w:color w:val="000000"/>
          <w:lang w:val="en-US"/>
        </w:rPr>
        <w:t>US $</w:t>
      </w:r>
      <w:r w:rsidR="007C0CDA" w:rsidRPr="00D404EF">
        <w:rPr>
          <w:color w:val="000000"/>
          <w:lang w:val="en-US"/>
        </w:rPr>
        <w:t>1,97</w:t>
      </w:r>
      <w:r w:rsidR="00596D41" w:rsidRPr="00D404EF">
        <w:rPr>
          <w:color w:val="000000"/>
          <w:lang w:val="en-US"/>
        </w:rPr>
        <w:t>3,814</w:t>
      </w:r>
      <w:r w:rsidR="00B53459" w:rsidRPr="00D404EF">
        <w:rPr>
          <w:color w:val="000000"/>
          <w:lang w:val="en-US"/>
        </w:rPr>
        <w:t xml:space="preserve"> </w:t>
      </w:r>
      <w:r w:rsidR="00B53459" w:rsidRPr="00D404EF">
        <w:t>in 20</w:t>
      </w:r>
      <w:r w:rsidR="00A17103" w:rsidRPr="00D404EF">
        <w:t>20</w:t>
      </w:r>
      <w:r w:rsidR="00B53459" w:rsidRPr="00D404EF">
        <w:t xml:space="preserve"> compared to a gain of </w:t>
      </w:r>
      <w:r w:rsidR="00565673" w:rsidRPr="00D404EF">
        <w:rPr>
          <w:color w:val="000000"/>
          <w:lang w:val="en-US"/>
        </w:rPr>
        <w:t>US $</w:t>
      </w:r>
      <w:r w:rsidR="000C799F" w:rsidRPr="00D404EF">
        <w:rPr>
          <w:color w:val="000000"/>
          <w:lang w:val="en-US"/>
        </w:rPr>
        <w:t>507</w:t>
      </w:r>
      <w:r w:rsidR="00A17103" w:rsidRPr="00D404EF">
        <w:rPr>
          <w:color w:val="000000"/>
          <w:lang w:val="en-US"/>
        </w:rPr>
        <w:t>,935</w:t>
      </w:r>
      <w:r w:rsidR="00B53459" w:rsidRPr="00D404EF">
        <w:rPr>
          <w:color w:val="000000"/>
          <w:lang w:val="en-US"/>
        </w:rPr>
        <w:t xml:space="preserve"> </w:t>
      </w:r>
      <w:r w:rsidR="00B53459" w:rsidRPr="00D404EF">
        <w:t>in 201</w:t>
      </w:r>
      <w:r w:rsidR="00A17103" w:rsidRPr="00D404EF">
        <w:t>9</w:t>
      </w:r>
      <w:r w:rsidR="00565673" w:rsidRPr="00D404EF">
        <w:t xml:space="preserve">, </w:t>
      </w:r>
      <w:r w:rsidR="00B53459" w:rsidRPr="00D404EF">
        <w:t>attribut</w:t>
      </w:r>
      <w:r w:rsidR="00151FF8" w:rsidRPr="00D404EF">
        <w:t>ed</w:t>
      </w:r>
      <w:r w:rsidR="00B53459" w:rsidRPr="00D404EF">
        <w:t xml:space="preserve"> to the United States dollar exchange rate in 20</w:t>
      </w:r>
      <w:r w:rsidR="00A17103" w:rsidRPr="00D404EF">
        <w:t>20</w:t>
      </w:r>
      <w:r w:rsidR="00B53459" w:rsidRPr="00D404EF">
        <w:t xml:space="preserve"> compared to other currencies. This schedule also provides the aggregated data on the Secretariat and the implementing agencies’ (IAs) expen</w:t>
      </w:r>
      <w:r w:rsidR="00151FF8" w:rsidRPr="00D404EF">
        <w:t>diture</w:t>
      </w:r>
      <w:r w:rsidR="00B53459" w:rsidRPr="00D404EF">
        <w:t xml:space="preserve">; and the net </w:t>
      </w:r>
      <w:r w:rsidR="00C46FFC">
        <w:t xml:space="preserve">MLF </w:t>
      </w:r>
      <w:r w:rsidR="00B53459" w:rsidRPr="00D404EF">
        <w:t>balance as at the end of 20</w:t>
      </w:r>
      <w:r w:rsidR="00A56502" w:rsidRPr="00D404EF">
        <w:t>20</w:t>
      </w:r>
      <w:r w:rsidR="00B53459" w:rsidRPr="00D404EF">
        <w:t xml:space="preserve">. </w:t>
      </w:r>
    </w:p>
    <w:p w14:paraId="582B0D99" w14:textId="772E8F7A" w:rsidR="00B53459" w:rsidRPr="00D404EF" w:rsidRDefault="00B53459" w:rsidP="00B53459">
      <w:pPr>
        <w:pStyle w:val="Heading1"/>
        <w:rPr>
          <w:lang w:eastAsia="fr-FR"/>
        </w:rPr>
      </w:pPr>
      <w:r w:rsidRPr="00D404EF">
        <w:rPr>
          <w:lang w:val="en-CA" w:eastAsia="fr-FR"/>
        </w:rPr>
        <w:t xml:space="preserve">Schedule 1.2 </w:t>
      </w:r>
      <w:r w:rsidRPr="00D404EF">
        <w:rPr>
          <w:lang w:eastAsia="fr-FR"/>
        </w:rPr>
        <w:t xml:space="preserve">presents the status of </w:t>
      </w:r>
      <w:r w:rsidR="00AF5712" w:rsidRPr="00D404EF">
        <w:rPr>
          <w:lang w:eastAsia="fr-FR"/>
        </w:rPr>
        <w:t xml:space="preserve">assessed </w:t>
      </w:r>
      <w:r w:rsidR="00151FF8" w:rsidRPr="00D404EF">
        <w:rPr>
          <w:lang w:eastAsia="fr-FR"/>
        </w:rPr>
        <w:t xml:space="preserve">voluntary pledges </w:t>
      </w:r>
      <w:r w:rsidRPr="00D404EF">
        <w:rPr>
          <w:lang w:eastAsia="fr-FR"/>
        </w:rPr>
        <w:t xml:space="preserve">receivable amounting to </w:t>
      </w:r>
      <w:r w:rsidR="00565673" w:rsidRPr="00D404EF">
        <w:rPr>
          <w:lang w:eastAsia="fr-FR"/>
        </w:rPr>
        <w:t>US $</w:t>
      </w:r>
      <w:r w:rsidR="000A3EF1" w:rsidRPr="00D404EF">
        <w:rPr>
          <w:lang w:eastAsia="fr-FR"/>
        </w:rPr>
        <w:t>6,</w:t>
      </w:r>
      <w:r w:rsidR="000920A6" w:rsidRPr="00D404EF">
        <w:rPr>
          <w:lang w:eastAsia="fr-FR"/>
        </w:rPr>
        <w:t>086,973</w:t>
      </w:r>
      <w:r w:rsidRPr="00D404EF">
        <w:rPr>
          <w:lang w:eastAsia="fr-FR"/>
        </w:rPr>
        <w:t xml:space="preserve">. This is after reducing the </w:t>
      </w:r>
      <w:r w:rsidRPr="00D404EF">
        <w:t xml:space="preserve">total aggregate receivables of </w:t>
      </w:r>
      <w:r w:rsidR="00565673" w:rsidRPr="00D404EF">
        <w:rPr>
          <w:color w:val="000000"/>
          <w:lang w:val="en-US"/>
        </w:rPr>
        <w:t>US $</w:t>
      </w:r>
      <w:r w:rsidR="004F109A">
        <w:rPr>
          <w:lang w:eastAsia="fr-FR"/>
        </w:rPr>
        <w:t>187,535,516</w:t>
      </w:r>
      <w:r w:rsidRPr="00D404EF">
        <w:rPr>
          <w:lang w:eastAsia="fr-FR"/>
        </w:rPr>
        <w:t xml:space="preserve"> by </w:t>
      </w:r>
      <w:r w:rsidR="00565673" w:rsidRPr="00D404EF">
        <w:rPr>
          <w:color w:val="000000"/>
          <w:lang w:val="en-US"/>
        </w:rPr>
        <w:t>US $</w:t>
      </w:r>
      <w:r w:rsidR="00D011E1" w:rsidRPr="00D404EF">
        <w:rPr>
          <w:lang w:eastAsia="fr-FR"/>
        </w:rPr>
        <w:t>18</w:t>
      </w:r>
      <w:r w:rsidR="004F109A">
        <w:rPr>
          <w:lang w:eastAsia="fr-FR"/>
        </w:rPr>
        <w:t>1</w:t>
      </w:r>
      <w:r w:rsidR="00E8265D" w:rsidRPr="00D404EF">
        <w:rPr>
          <w:lang w:eastAsia="fr-FR"/>
        </w:rPr>
        <w:t>,</w:t>
      </w:r>
      <w:r w:rsidR="004F109A">
        <w:rPr>
          <w:lang w:eastAsia="fr-FR"/>
        </w:rPr>
        <w:t>448</w:t>
      </w:r>
      <w:r w:rsidR="00C1191E" w:rsidRPr="00D404EF">
        <w:rPr>
          <w:lang w:eastAsia="fr-FR"/>
        </w:rPr>
        <w:t>,</w:t>
      </w:r>
      <w:r w:rsidR="004F109A">
        <w:rPr>
          <w:lang w:eastAsia="fr-FR"/>
        </w:rPr>
        <w:t>541</w:t>
      </w:r>
      <w:r w:rsidR="00C1191E" w:rsidRPr="00D404EF">
        <w:rPr>
          <w:lang w:eastAsia="fr-FR"/>
        </w:rPr>
        <w:t>,</w:t>
      </w:r>
      <w:r w:rsidRPr="00D404EF">
        <w:rPr>
          <w:lang w:eastAsia="fr-FR"/>
        </w:rPr>
        <w:t xml:space="preserve"> being the provision for doubtful accounts in line with the </w:t>
      </w:r>
      <w:r w:rsidRPr="00D404EF">
        <w:t>International Public Sector Accounting Standards (</w:t>
      </w:r>
      <w:r w:rsidRPr="00D404EF">
        <w:rPr>
          <w:lang w:eastAsia="fr-FR"/>
        </w:rPr>
        <w:t xml:space="preserve">IPSAS). </w:t>
      </w:r>
    </w:p>
    <w:p w14:paraId="68A70D6B" w14:textId="1412A145" w:rsidR="00D404EF" w:rsidRPr="00D404EF" w:rsidRDefault="00B53459" w:rsidP="00D404EF">
      <w:pPr>
        <w:pStyle w:val="Heading1"/>
        <w:rPr>
          <w:lang w:val="en-CA"/>
        </w:rPr>
      </w:pPr>
      <w:r w:rsidRPr="00D404EF">
        <w:t>Schedule 1.3 presents actual expenses charged against the Secretariat budget in 20</w:t>
      </w:r>
      <w:r w:rsidR="00C10E7C" w:rsidRPr="00D404EF">
        <w:t>20</w:t>
      </w:r>
      <w:r w:rsidRPr="00D404EF">
        <w:t xml:space="preserve"> as approved by decisions</w:t>
      </w:r>
      <w:r w:rsidR="00565673" w:rsidRPr="00D404EF">
        <w:t xml:space="preserve"> </w:t>
      </w:r>
      <w:r w:rsidRPr="00D404EF">
        <w:t>82/6(b)(i)</w:t>
      </w:r>
      <w:r w:rsidR="006C6C6A">
        <w:t xml:space="preserve"> and 87/3(a)(ii)</w:t>
      </w:r>
      <w:r w:rsidR="005718DD" w:rsidRPr="00D404EF">
        <w:t>,</w:t>
      </w:r>
      <w:r w:rsidR="007814D8" w:rsidRPr="00D404EF">
        <w:t xml:space="preserve"> and </w:t>
      </w:r>
      <w:r w:rsidR="00E140C9" w:rsidRPr="00D404EF">
        <w:t xml:space="preserve">the </w:t>
      </w:r>
      <w:r w:rsidR="008B1D6F" w:rsidRPr="00D404EF">
        <w:t>M</w:t>
      </w:r>
      <w:r w:rsidR="00E140C9" w:rsidRPr="00D404EF">
        <w:t xml:space="preserve">onitoring and </w:t>
      </w:r>
      <w:r w:rsidR="008B1D6F" w:rsidRPr="00D404EF">
        <w:t>E</w:t>
      </w:r>
      <w:r w:rsidR="00E140C9" w:rsidRPr="00D404EF">
        <w:t>valuation budget as approved by decision</w:t>
      </w:r>
      <w:r w:rsidR="00565673" w:rsidRPr="00D404EF">
        <w:t> </w:t>
      </w:r>
      <w:r w:rsidR="00D404EF">
        <w:t>84/11(a)</w:t>
      </w:r>
      <w:r w:rsidR="00161BF1" w:rsidRPr="00D404EF">
        <w:t>.</w:t>
      </w:r>
      <w:r w:rsidR="00735032">
        <w:t xml:space="preserve"> </w:t>
      </w:r>
      <w:r w:rsidR="00286A6B" w:rsidRPr="00D404EF">
        <w:t>T</w:t>
      </w:r>
      <w:r w:rsidRPr="00D404EF">
        <w:t xml:space="preserve">he return to </w:t>
      </w:r>
      <w:r w:rsidR="00161BF1" w:rsidRPr="00D404EF">
        <w:t xml:space="preserve">the </w:t>
      </w:r>
      <w:r w:rsidR="00C46FFC">
        <w:t>MLF</w:t>
      </w:r>
      <w:r w:rsidR="00C46FFC" w:rsidRPr="00D404EF">
        <w:t xml:space="preserve"> </w:t>
      </w:r>
      <w:r w:rsidR="00161BF1" w:rsidRPr="00D404EF">
        <w:t xml:space="preserve">at </w:t>
      </w:r>
      <w:r w:rsidRPr="00B67FB0">
        <w:t>the 8</w:t>
      </w:r>
      <w:r w:rsidR="008369E4" w:rsidRPr="00B67FB0">
        <w:t>8</w:t>
      </w:r>
      <w:r w:rsidRPr="00B67FB0">
        <w:rPr>
          <w:vertAlign w:val="superscript"/>
        </w:rPr>
        <w:t>th</w:t>
      </w:r>
      <w:r w:rsidRPr="00B67FB0">
        <w:t xml:space="preserve"> meeting </w:t>
      </w:r>
      <w:r w:rsidR="00161BF1" w:rsidRPr="00B67FB0">
        <w:t xml:space="preserve">is </w:t>
      </w:r>
      <w:r w:rsidR="00565673" w:rsidRPr="00B67FB0">
        <w:t>US $</w:t>
      </w:r>
      <w:r w:rsidR="00286A6B" w:rsidRPr="00B67FB0">
        <w:t>2,4</w:t>
      </w:r>
      <w:r w:rsidR="00DC241B" w:rsidRPr="00B67FB0">
        <w:t>30</w:t>
      </w:r>
      <w:r w:rsidR="00286A6B" w:rsidRPr="00B67FB0">
        <w:t>,831</w:t>
      </w:r>
      <w:r w:rsidR="00B63C30" w:rsidRPr="00B67FB0">
        <w:t xml:space="preserve"> </w:t>
      </w:r>
      <w:r w:rsidR="00FA68F7" w:rsidRPr="00B67FB0">
        <w:t xml:space="preserve">(i.e., </w:t>
      </w:r>
      <w:r w:rsidR="00565673" w:rsidRPr="00B67FB0">
        <w:t>US $</w:t>
      </w:r>
      <w:r w:rsidR="00286A6B" w:rsidRPr="00B67FB0">
        <w:t>2,427,831</w:t>
      </w:r>
      <w:r w:rsidRPr="00B67FB0">
        <w:t xml:space="preserve"> from the Secretaria</w:t>
      </w:r>
      <w:r w:rsidR="00E140C9" w:rsidRPr="00B67FB0">
        <w:t>t</w:t>
      </w:r>
      <w:r w:rsidRPr="00B67FB0">
        <w:t xml:space="preserve"> budget and </w:t>
      </w:r>
      <w:r w:rsidR="00565673" w:rsidRPr="00B67FB0">
        <w:t>US $</w:t>
      </w:r>
      <w:r w:rsidR="00DC241B" w:rsidRPr="00B67FB0">
        <w:t>3</w:t>
      </w:r>
      <w:r w:rsidR="00B67FB0" w:rsidRPr="00B67FB0">
        <w:t>,</w:t>
      </w:r>
      <w:r w:rsidR="00DC241B" w:rsidRPr="00B67FB0">
        <w:t>000</w:t>
      </w:r>
      <w:r w:rsidRPr="00B67FB0">
        <w:t xml:space="preserve"> from the Monitoring</w:t>
      </w:r>
      <w:r w:rsidRPr="00D404EF">
        <w:t xml:space="preserve"> and Evaluation budget</w:t>
      </w:r>
      <w:r w:rsidR="00D404EF" w:rsidRPr="00D404EF">
        <w:t>).</w:t>
      </w:r>
    </w:p>
    <w:p w14:paraId="0025B1B5" w14:textId="70782414" w:rsidR="00B53459" w:rsidRDefault="00B53459" w:rsidP="00A80888">
      <w:pPr>
        <w:pStyle w:val="Heading1"/>
        <w:spacing w:after="0"/>
        <w:rPr>
          <w:bCs/>
        </w:rPr>
      </w:pPr>
      <w:r w:rsidRPr="00C46FFC">
        <w:t xml:space="preserve">Schedules 1.4 to 1.7 contain the final </w:t>
      </w:r>
      <w:r w:rsidR="00C46FFC" w:rsidRPr="00C46FFC">
        <w:t xml:space="preserve">2020 </w:t>
      </w:r>
      <w:r w:rsidRPr="00C46FFC">
        <w:t>accounts of the IAs submitted to the Treasurer by the end of September 202</w:t>
      </w:r>
      <w:r w:rsidR="008369E4" w:rsidRPr="00C46FFC">
        <w:t>1</w:t>
      </w:r>
      <w:r w:rsidRPr="00C46FFC">
        <w:t>. Since the IAs’ final accounts were submitted after UNEP 20</w:t>
      </w:r>
      <w:r w:rsidR="00596B23" w:rsidRPr="00C46FFC">
        <w:t>20</w:t>
      </w:r>
      <w:r w:rsidRPr="00C46FFC">
        <w:t xml:space="preserve"> accounts were closed, only the provisional accounts submitted by the IAs in January 202</w:t>
      </w:r>
      <w:r w:rsidR="00596B23" w:rsidRPr="00C46FFC">
        <w:t>1</w:t>
      </w:r>
      <w:r w:rsidRPr="00C46FFC">
        <w:t xml:space="preserve"> were recorded in the UNEP final accounts. </w:t>
      </w:r>
      <w:r w:rsidRPr="00C46FFC">
        <w:rPr>
          <w:bCs/>
        </w:rPr>
        <w:t>Table 1 provides the difference between IAs’ provisional and final 20</w:t>
      </w:r>
      <w:r w:rsidR="00596B23" w:rsidRPr="00C46FFC">
        <w:rPr>
          <w:bCs/>
        </w:rPr>
        <w:t>20</w:t>
      </w:r>
      <w:r w:rsidRPr="00C46FFC">
        <w:rPr>
          <w:bCs/>
        </w:rPr>
        <w:t xml:space="preserve"> accounts on aggregate </w:t>
      </w:r>
      <w:r w:rsidR="00C33CB1" w:rsidRPr="00C46FFC">
        <w:rPr>
          <w:bCs/>
        </w:rPr>
        <w:t>income</w:t>
      </w:r>
      <w:r w:rsidRPr="00C46FFC">
        <w:rPr>
          <w:bCs/>
        </w:rPr>
        <w:t xml:space="preserve"> and expen</w:t>
      </w:r>
      <w:r w:rsidR="00C33CB1" w:rsidRPr="00C46FFC">
        <w:rPr>
          <w:bCs/>
        </w:rPr>
        <w:t>diture</w:t>
      </w:r>
      <w:r w:rsidRPr="00C46FFC">
        <w:rPr>
          <w:bCs/>
        </w:rPr>
        <w:t xml:space="preserve"> </w:t>
      </w:r>
      <w:r w:rsidRPr="00C46FFC">
        <w:t>and shall be recorded in the 202</w:t>
      </w:r>
      <w:r w:rsidR="00596B23" w:rsidRPr="00C46FFC">
        <w:t>1</w:t>
      </w:r>
      <w:r w:rsidRPr="00C46FFC">
        <w:t xml:space="preserve"> accounts</w:t>
      </w:r>
      <w:r w:rsidRPr="00C46FFC">
        <w:rPr>
          <w:bCs/>
        </w:rPr>
        <w:t xml:space="preserve">. </w:t>
      </w:r>
    </w:p>
    <w:p w14:paraId="4C0D16B0" w14:textId="77777777" w:rsidR="00A80888" w:rsidRPr="00A80888" w:rsidRDefault="00A80888" w:rsidP="00A80888"/>
    <w:p w14:paraId="411F17C3" w14:textId="0393208F" w:rsidR="00B53459" w:rsidRPr="00D404EF" w:rsidRDefault="00B53459" w:rsidP="00B53459">
      <w:pPr>
        <w:keepNext/>
        <w:tabs>
          <w:tab w:val="left" w:pos="1260"/>
        </w:tabs>
        <w:rPr>
          <w:b/>
        </w:rPr>
      </w:pPr>
      <w:r w:rsidRPr="00D404EF">
        <w:rPr>
          <w:b/>
        </w:rPr>
        <w:t xml:space="preserve">Table 1. </w:t>
      </w:r>
      <w:r w:rsidRPr="00D404EF">
        <w:rPr>
          <w:b/>
          <w:bCs/>
        </w:rPr>
        <w:t>Differences between provisional and final 20</w:t>
      </w:r>
      <w:r w:rsidR="00596B23" w:rsidRPr="00D404EF">
        <w:rPr>
          <w:b/>
          <w:bCs/>
        </w:rPr>
        <w:t>20</w:t>
      </w:r>
      <w:r w:rsidRPr="00D404EF">
        <w:rPr>
          <w:b/>
          <w:bCs/>
        </w:rPr>
        <w:t xml:space="preserve"> accounts on aggregate income and expenditure (</w:t>
      </w:r>
      <w:r w:rsidR="00565673" w:rsidRPr="00D404EF">
        <w:rPr>
          <w:b/>
          <w:bCs/>
        </w:rPr>
        <w:t>US $</w:t>
      </w:r>
      <w:r w:rsidRPr="00D404EF">
        <w:rPr>
          <w:b/>
          <w:bCs/>
        </w:rPr>
        <w:t>)</w:t>
      </w:r>
      <w:r w:rsidR="008A49F2" w:rsidRPr="00D404EF">
        <w:rPr>
          <w:b/>
          <w:bCs/>
        </w:rPr>
        <w:t xml:space="preserve"> </w:t>
      </w:r>
    </w:p>
    <w:tbl>
      <w:tblPr>
        <w:tblW w:w="9356" w:type="dxa"/>
        <w:tblInd w:w="-5" w:type="dxa"/>
        <w:tblLook w:val="04A0" w:firstRow="1" w:lastRow="0" w:firstColumn="1" w:lastColumn="0" w:noHBand="0" w:noVBand="1"/>
      </w:tblPr>
      <w:tblGrid>
        <w:gridCol w:w="2436"/>
        <w:gridCol w:w="12"/>
        <w:gridCol w:w="2293"/>
        <w:gridCol w:w="8"/>
        <w:gridCol w:w="2302"/>
        <w:gridCol w:w="2305"/>
      </w:tblGrid>
      <w:tr w:rsidR="00B53459" w:rsidRPr="00D404EF" w14:paraId="6A0D9DFF" w14:textId="77777777" w:rsidTr="00C46FFC">
        <w:tc>
          <w:tcPr>
            <w:tcW w:w="2439" w:type="dxa"/>
            <w:tcBorders>
              <w:top w:val="single" w:sz="4" w:space="0" w:color="auto"/>
              <w:left w:val="single" w:sz="4" w:space="0" w:color="auto"/>
              <w:bottom w:val="single" w:sz="4" w:space="0" w:color="auto"/>
              <w:right w:val="single" w:sz="4" w:space="0" w:color="auto"/>
            </w:tcBorders>
            <w:vAlign w:val="center"/>
            <w:hideMark/>
          </w:tcPr>
          <w:p w14:paraId="60DF77B8" w14:textId="77777777" w:rsidR="00B53459" w:rsidRPr="00D404EF" w:rsidRDefault="00B53459" w:rsidP="00CE63A3">
            <w:pPr>
              <w:widowControl w:val="0"/>
              <w:jc w:val="left"/>
              <w:rPr>
                <w:rFonts w:eastAsia="MS Mincho"/>
                <w:b/>
                <w:bCs/>
                <w:sz w:val="21"/>
                <w:szCs w:val="21"/>
                <w:lang w:val="en-US" w:eastAsia="ja-JP"/>
              </w:rPr>
            </w:pPr>
            <w:r w:rsidRPr="00D404EF">
              <w:rPr>
                <w:rFonts w:eastAsia="MS Mincho"/>
                <w:b/>
                <w:bCs/>
                <w:sz w:val="21"/>
                <w:szCs w:val="21"/>
                <w:lang w:eastAsia="ja-JP"/>
              </w:rPr>
              <w:t>Agency</w:t>
            </w:r>
          </w:p>
        </w:tc>
        <w:tc>
          <w:tcPr>
            <w:tcW w:w="2305" w:type="dxa"/>
            <w:gridSpan w:val="2"/>
            <w:tcBorders>
              <w:top w:val="single" w:sz="4" w:space="0" w:color="auto"/>
              <w:left w:val="nil"/>
              <w:bottom w:val="single" w:sz="4" w:space="0" w:color="auto"/>
              <w:right w:val="single" w:sz="4" w:space="0" w:color="auto"/>
            </w:tcBorders>
            <w:hideMark/>
          </w:tcPr>
          <w:p w14:paraId="7800BAF0" w14:textId="77777777" w:rsidR="00B53459" w:rsidRPr="00D404EF" w:rsidRDefault="00B53459" w:rsidP="00CE63A3">
            <w:pPr>
              <w:keepNext/>
              <w:jc w:val="center"/>
              <w:rPr>
                <w:rFonts w:eastAsia="MS Mincho"/>
                <w:b/>
                <w:bCs/>
                <w:sz w:val="21"/>
                <w:szCs w:val="21"/>
                <w:lang w:val="en-US" w:eastAsia="ja-JP"/>
              </w:rPr>
            </w:pPr>
            <w:r w:rsidRPr="00D404EF">
              <w:rPr>
                <w:rFonts w:eastAsia="MS Mincho"/>
                <w:b/>
                <w:bCs/>
                <w:sz w:val="21"/>
                <w:szCs w:val="21"/>
                <w:lang w:eastAsia="ja-JP"/>
              </w:rPr>
              <w:t>Provisional</w:t>
            </w:r>
          </w:p>
        </w:tc>
        <w:tc>
          <w:tcPr>
            <w:tcW w:w="2306" w:type="dxa"/>
            <w:gridSpan w:val="2"/>
            <w:tcBorders>
              <w:top w:val="single" w:sz="4" w:space="0" w:color="auto"/>
              <w:left w:val="nil"/>
              <w:bottom w:val="single" w:sz="4" w:space="0" w:color="auto"/>
              <w:right w:val="single" w:sz="4" w:space="0" w:color="auto"/>
            </w:tcBorders>
            <w:hideMark/>
          </w:tcPr>
          <w:p w14:paraId="4F107502" w14:textId="77777777" w:rsidR="00B53459" w:rsidRPr="00D404EF" w:rsidRDefault="00B53459" w:rsidP="00CE63A3">
            <w:pPr>
              <w:keepNext/>
              <w:jc w:val="center"/>
              <w:rPr>
                <w:rFonts w:eastAsia="MS Mincho"/>
                <w:b/>
                <w:bCs/>
                <w:sz w:val="21"/>
                <w:szCs w:val="21"/>
                <w:lang w:val="en-US" w:eastAsia="ja-JP"/>
              </w:rPr>
            </w:pPr>
            <w:r w:rsidRPr="00D404EF">
              <w:rPr>
                <w:rFonts w:eastAsia="MS Mincho"/>
                <w:b/>
                <w:bCs/>
                <w:sz w:val="21"/>
                <w:szCs w:val="21"/>
                <w:lang w:eastAsia="ja-JP"/>
              </w:rPr>
              <w:t>Final</w:t>
            </w:r>
          </w:p>
        </w:tc>
        <w:tc>
          <w:tcPr>
            <w:tcW w:w="2306" w:type="dxa"/>
            <w:tcBorders>
              <w:top w:val="single" w:sz="4" w:space="0" w:color="auto"/>
              <w:left w:val="nil"/>
              <w:bottom w:val="single" w:sz="4" w:space="0" w:color="auto"/>
              <w:right w:val="single" w:sz="4" w:space="0" w:color="auto"/>
            </w:tcBorders>
            <w:hideMark/>
          </w:tcPr>
          <w:p w14:paraId="4565B640" w14:textId="77777777" w:rsidR="00B53459" w:rsidRPr="00D404EF" w:rsidRDefault="00B53459" w:rsidP="00CE63A3">
            <w:pPr>
              <w:keepNext/>
              <w:jc w:val="center"/>
              <w:rPr>
                <w:rFonts w:eastAsia="MS Mincho"/>
                <w:b/>
                <w:bCs/>
                <w:sz w:val="21"/>
                <w:szCs w:val="21"/>
                <w:lang w:val="en-US" w:eastAsia="ja-JP"/>
              </w:rPr>
            </w:pPr>
            <w:r w:rsidRPr="00D404EF">
              <w:rPr>
                <w:rFonts w:eastAsia="MS Mincho"/>
                <w:b/>
                <w:bCs/>
                <w:sz w:val="21"/>
                <w:szCs w:val="21"/>
                <w:lang w:eastAsia="ja-JP"/>
              </w:rPr>
              <w:t>Difference</w:t>
            </w:r>
          </w:p>
        </w:tc>
      </w:tr>
      <w:tr w:rsidR="00B53459" w:rsidRPr="00D404EF" w14:paraId="0B03312E" w14:textId="77777777" w:rsidTr="00CE63A3">
        <w:tc>
          <w:tcPr>
            <w:tcW w:w="9356" w:type="dxa"/>
            <w:gridSpan w:val="6"/>
            <w:tcBorders>
              <w:top w:val="nil"/>
              <w:left w:val="single" w:sz="4" w:space="0" w:color="auto"/>
              <w:bottom w:val="single" w:sz="4" w:space="0" w:color="auto"/>
              <w:right w:val="single" w:sz="4" w:space="0" w:color="auto"/>
            </w:tcBorders>
            <w:vAlign w:val="center"/>
          </w:tcPr>
          <w:p w14:paraId="27733D4B" w14:textId="14D04406" w:rsidR="00B53459" w:rsidRPr="00D404EF" w:rsidRDefault="00A75433" w:rsidP="00A75433">
            <w:pPr>
              <w:jc w:val="left"/>
              <w:rPr>
                <w:b/>
                <w:sz w:val="21"/>
                <w:szCs w:val="21"/>
              </w:rPr>
            </w:pPr>
            <w:r w:rsidRPr="00D404EF">
              <w:rPr>
                <w:rFonts w:eastAsia="MS Mincho"/>
                <w:b/>
                <w:sz w:val="21"/>
                <w:szCs w:val="21"/>
                <w:lang w:eastAsia="ja-JP"/>
              </w:rPr>
              <w:t>Income</w:t>
            </w:r>
          </w:p>
        </w:tc>
      </w:tr>
      <w:tr w:rsidR="00B53459" w:rsidRPr="00D404EF" w14:paraId="4FE46EFD" w14:textId="77777777" w:rsidTr="00C46FFC">
        <w:tc>
          <w:tcPr>
            <w:tcW w:w="2439" w:type="dxa"/>
            <w:tcBorders>
              <w:top w:val="nil"/>
              <w:left w:val="single" w:sz="4" w:space="0" w:color="auto"/>
              <w:bottom w:val="single" w:sz="4" w:space="0" w:color="auto"/>
              <w:right w:val="single" w:sz="4" w:space="0" w:color="auto"/>
            </w:tcBorders>
            <w:vAlign w:val="center"/>
            <w:hideMark/>
          </w:tcPr>
          <w:p w14:paraId="14825767" w14:textId="77777777" w:rsidR="00B53459" w:rsidRPr="00D404EF" w:rsidRDefault="00B53459" w:rsidP="00CE63A3">
            <w:pPr>
              <w:widowControl w:val="0"/>
              <w:jc w:val="left"/>
              <w:rPr>
                <w:rFonts w:eastAsia="MS Mincho"/>
                <w:sz w:val="21"/>
                <w:szCs w:val="21"/>
                <w:lang w:val="en-US" w:eastAsia="ja-JP"/>
              </w:rPr>
            </w:pPr>
            <w:r w:rsidRPr="00D404EF">
              <w:rPr>
                <w:rFonts w:eastAsia="MS Mincho"/>
                <w:sz w:val="21"/>
                <w:szCs w:val="21"/>
                <w:lang w:eastAsia="ja-JP"/>
              </w:rPr>
              <w:t>UNDP</w:t>
            </w:r>
          </w:p>
        </w:tc>
        <w:tc>
          <w:tcPr>
            <w:tcW w:w="2305" w:type="dxa"/>
            <w:gridSpan w:val="2"/>
            <w:tcBorders>
              <w:top w:val="nil"/>
              <w:left w:val="nil"/>
              <w:bottom w:val="single" w:sz="4" w:space="0" w:color="auto"/>
              <w:right w:val="single" w:sz="4" w:space="0" w:color="auto"/>
            </w:tcBorders>
            <w:tcMar>
              <w:left w:w="115" w:type="dxa"/>
              <w:right w:w="576" w:type="dxa"/>
            </w:tcMar>
          </w:tcPr>
          <w:p w14:paraId="675FCBE7" w14:textId="74F833DC" w:rsidR="00B53459" w:rsidRPr="00DE70D9" w:rsidRDefault="00727F57" w:rsidP="00C46FFC">
            <w:pPr>
              <w:jc w:val="right"/>
              <w:rPr>
                <w:sz w:val="21"/>
                <w:szCs w:val="21"/>
              </w:rPr>
            </w:pPr>
            <w:r w:rsidRPr="00D261BB">
              <w:rPr>
                <w:sz w:val="21"/>
                <w:szCs w:val="21"/>
              </w:rPr>
              <w:t>984,437,730</w:t>
            </w:r>
          </w:p>
        </w:tc>
        <w:tc>
          <w:tcPr>
            <w:tcW w:w="2306" w:type="dxa"/>
            <w:gridSpan w:val="2"/>
            <w:tcBorders>
              <w:top w:val="nil"/>
              <w:left w:val="nil"/>
              <w:bottom w:val="single" w:sz="4" w:space="0" w:color="auto"/>
              <w:right w:val="single" w:sz="4" w:space="0" w:color="auto"/>
            </w:tcBorders>
            <w:tcMar>
              <w:left w:w="115" w:type="dxa"/>
              <w:right w:w="576" w:type="dxa"/>
            </w:tcMar>
          </w:tcPr>
          <w:p w14:paraId="611E53AD" w14:textId="2F82E099" w:rsidR="00B53459" w:rsidRPr="00DE70D9" w:rsidRDefault="003E3265" w:rsidP="00C46FFC">
            <w:pPr>
              <w:jc w:val="right"/>
              <w:rPr>
                <w:sz w:val="21"/>
                <w:szCs w:val="21"/>
              </w:rPr>
            </w:pPr>
            <w:r w:rsidRPr="00D261BB">
              <w:rPr>
                <w:sz w:val="21"/>
                <w:szCs w:val="21"/>
              </w:rPr>
              <w:t>984,978,464</w:t>
            </w:r>
          </w:p>
        </w:tc>
        <w:tc>
          <w:tcPr>
            <w:tcW w:w="2306" w:type="dxa"/>
            <w:tcBorders>
              <w:top w:val="nil"/>
              <w:left w:val="nil"/>
              <w:bottom w:val="single" w:sz="4" w:space="0" w:color="auto"/>
              <w:right w:val="single" w:sz="4" w:space="0" w:color="auto"/>
            </w:tcBorders>
            <w:tcMar>
              <w:left w:w="115" w:type="dxa"/>
              <w:right w:w="576" w:type="dxa"/>
            </w:tcMar>
          </w:tcPr>
          <w:p w14:paraId="637D103A" w14:textId="306E87C4" w:rsidR="00B53459" w:rsidRPr="00D404EF" w:rsidRDefault="004F4A27" w:rsidP="00C46FFC">
            <w:pPr>
              <w:jc w:val="right"/>
              <w:rPr>
                <w:sz w:val="21"/>
                <w:szCs w:val="21"/>
              </w:rPr>
            </w:pPr>
            <w:r w:rsidRPr="00D404EF">
              <w:rPr>
                <w:sz w:val="21"/>
                <w:szCs w:val="21"/>
              </w:rPr>
              <w:t>540,734</w:t>
            </w:r>
          </w:p>
        </w:tc>
      </w:tr>
      <w:tr w:rsidR="00B53459" w:rsidRPr="00D404EF" w14:paraId="44F345A3" w14:textId="77777777" w:rsidTr="00C46FFC">
        <w:tc>
          <w:tcPr>
            <w:tcW w:w="2439" w:type="dxa"/>
            <w:tcBorders>
              <w:top w:val="nil"/>
              <w:left w:val="single" w:sz="4" w:space="0" w:color="auto"/>
              <w:bottom w:val="single" w:sz="4" w:space="0" w:color="auto"/>
              <w:right w:val="single" w:sz="4" w:space="0" w:color="auto"/>
            </w:tcBorders>
            <w:vAlign w:val="center"/>
            <w:hideMark/>
          </w:tcPr>
          <w:p w14:paraId="0982CBA9" w14:textId="77777777" w:rsidR="00B53459" w:rsidRPr="00D404EF" w:rsidRDefault="00B53459" w:rsidP="00CE63A3">
            <w:pPr>
              <w:widowControl w:val="0"/>
              <w:jc w:val="left"/>
              <w:rPr>
                <w:rFonts w:eastAsia="MS Mincho"/>
                <w:sz w:val="21"/>
                <w:szCs w:val="21"/>
                <w:lang w:val="en-US" w:eastAsia="ja-JP"/>
              </w:rPr>
            </w:pPr>
            <w:r w:rsidRPr="00D404EF">
              <w:rPr>
                <w:rFonts w:eastAsia="MS Mincho"/>
                <w:sz w:val="21"/>
                <w:szCs w:val="21"/>
                <w:lang w:eastAsia="ja-JP"/>
              </w:rPr>
              <w:t>UNEP</w:t>
            </w:r>
          </w:p>
        </w:tc>
        <w:tc>
          <w:tcPr>
            <w:tcW w:w="2305" w:type="dxa"/>
            <w:gridSpan w:val="2"/>
            <w:tcBorders>
              <w:top w:val="nil"/>
              <w:left w:val="nil"/>
              <w:bottom w:val="single" w:sz="4" w:space="0" w:color="auto"/>
              <w:right w:val="single" w:sz="4" w:space="0" w:color="auto"/>
            </w:tcBorders>
            <w:tcMar>
              <w:left w:w="115" w:type="dxa"/>
              <w:right w:w="576" w:type="dxa"/>
            </w:tcMar>
          </w:tcPr>
          <w:p w14:paraId="79CBCD82" w14:textId="37FF6445" w:rsidR="00B53459" w:rsidRPr="00DE70D9" w:rsidRDefault="00F2015C" w:rsidP="00C46FFC">
            <w:pPr>
              <w:jc w:val="right"/>
              <w:rPr>
                <w:sz w:val="21"/>
                <w:szCs w:val="21"/>
              </w:rPr>
            </w:pPr>
            <w:r w:rsidRPr="00D261BB">
              <w:rPr>
                <w:sz w:val="21"/>
                <w:szCs w:val="21"/>
              </w:rPr>
              <w:t>386,461,492</w:t>
            </w:r>
          </w:p>
        </w:tc>
        <w:tc>
          <w:tcPr>
            <w:tcW w:w="2306" w:type="dxa"/>
            <w:gridSpan w:val="2"/>
            <w:tcBorders>
              <w:top w:val="nil"/>
              <w:left w:val="nil"/>
              <w:bottom w:val="single" w:sz="4" w:space="0" w:color="auto"/>
              <w:right w:val="single" w:sz="4" w:space="0" w:color="auto"/>
            </w:tcBorders>
            <w:tcMar>
              <w:left w:w="115" w:type="dxa"/>
              <w:right w:w="576" w:type="dxa"/>
            </w:tcMar>
          </w:tcPr>
          <w:p w14:paraId="1A98007F" w14:textId="49F05A50" w:rsidR="00B53459" w:rsidRPr="00DE70D9" w:rsidRDefault="002324BE" w:rsidP="00C46FFC">
            <w:pPr>
              <w:jc w:val="right"/>
              <w:rPr>
                <w:sz w:val="21"/>
                <w:szCs w:val="21"/>
              </w:rPr>
            </w:pPr>
            <w:r w:rsidRPr="00D261BB">
              <w:rPr>
                <w:sz w:val="21"/>
                <w:szCs w:val="21"/>
              </w:rPr>
              <w:t>386,461,492</w:t>
            </w:r>
          </w:p>
        </w:tc>
        <w:tc>
          <w:tcPr>
            <w:tcW w:w="2306" w:type="dxa"/>
            <w:tcBorders>
              <w:top w:val="nil"/>
              <w:left w:val="nil"/>
              <w:bottom w:val="single" w:sz="4" w:space="0" w:color="auto"/>
              <w:right w:val="single" w:sz="4" w:space="0" w:color="auto"/>
            </w:tcBorders>
            <w:tcMar>
              <w:left w:w="115" w:type="dxa"/>
              <w:right w:w="576" w:type="dxa"/>
            </w:tcMar>
          </w:tcPr>
          <w:p w14:paraId="5457BCCF" w14:textId="71659E81" w:rsidR="00B53459" w:rsidRPr="00D404EF" w:rsidRDefault="001B360C" w:rsidP="00C46FFC">
            <w:pPr>
              <w:jc w:val="right"/>
              <w:rPr>
                <w:sz w:val="21"/>
                <w:szCs w:val="21"/>
              </w:rPr>
            </w:pPr>
            <w:r w:rsidRPr="00D404EF">
              <w:rPr>
                <w:sz w:val="21"/>
                <w:szCs w:val="21"/>
              </w:rPr>
              <w:t>-</w:t>
            </w:r>
          </w:p>
        </w:tc>
      </w:tr>
      <w:tr w:rsidR="00B53459" w:rsidRPr="00D404EF" w14:paraId="76B0ED0C" w14:textId="77777777" w:rsidTr="00C46FFC">
        <w:tc>
          <w:tcPr>
            <w:tcW w:w="2439" w:type="dxa"/>
            <w:tcBorders>
              <w:top w:val="nil"/>
              <w:left w:val="single" w:sz="4" w:space="0" w:color="auto"/>
              <w:bottom w:val="single" w:sz="4" w:space="0" w:color="auto"/>
              <w:right w:val="single" w:sz="4" w:space="0" w:color="auto"/>
            </w:tcBorders>
            <w:vAlign w:val="center"/>
            <w:hideMark/>
          </w:tcPr>
          <w:p w14:paraId="43C36265" w14:textId="77777777" w:rsidR="00B53459" w:rsidRPr="00D404EF" w:rsidRDefault="00B53459" w:rsidP="00CE63A3">
            <w:pPr>
              <w:jc w:val="left"/>
              <w:rPr>
                <w:rFonts w:eastAsia="MS Mincho"/>
                <w:sz w:val="21"/>
                <w:szCs w:val="21"/>
                <w:lang w:val="en-US" w:eastAsia="ja-JP"/>
              </w:rPr>
            </w:pPr>
            <w:r w:rsidRPr="00D404EF">
              <w:rPr>
                <w:rFonts w:eastAsia="MS Mincho"/>
                <w:sz w:val="21"/>
                <w:szCs w:val="21"/>
                <w:lang w:eastAsia="ja-JP"/>
              </w:rPr>
              <w:t>UNIDO</w:t>
            </w:r>
          </w:p>
        </w:tc>
        <w:tc>
          <w:tcPr>
            <w:tcW w:w="2305" w:type="dxa"/>
            <w:gridSpan w:val="2"/>
            <w:tcBorders>
              <w:top w:val="nil"/>
              <w:left w:val="nil"/>
              <w:bottom w:val="single" w:sz="4" w:space="0" w:color="auto"/>
              <w:right w:val="single" w:sz="4" w:space="0" w:color="auto"/>
            </w:tcBorders>
            <w:tcMar>
              <w:left w:w="115" w:type="dxa"/>
              <w:right w:w="576" w:type="dxa"/>
            </w:tcMar>
          </w:tcPr>
          <w:p w14:paraId="39A290E9" w14:textId="04D76205" w:rsidR="00B53459" w:rsidRPr="00D404EF" w:rsidRDefault="002C32D8" w:rsidP="00C46FFC">
            <w:pPr>
              <w:jc w:val="right"/>
              <w:rPr>
                <w:sz w:val="21"/>
                <w:szCs w:val="21"/>
              </w:rPr>
            </w:pPr>
            <w:r w:rsidRPr="00D404EF">
              <w:rPr>
                <w:sz w:val="21"/>
                <w:szCs w:val="21"/>
              </w:rPr>
              <w:t>972,657,</w:t>
            </w:r>
            <w:r w:rsidR="00D8291D" w:rsidRPr="00D404EF">
              <w:rPr>
                <w:sz w:val="21"/>
                <w:szCs w:val="21"/>
              </w:rPr>
              <w:t>47</w:t>
            </w:r>
            <w:r w:rsidR="00DE70D9">
              <w:rPr>
                <w:sz w:val="21"/>
                <w:szCs w:val="21"/>
              </w:rPr>
              <w:t>4</w:t>
            </w:r>
          </w:p>
        </w:tc>
        <w:tc>
          <w:tcPr>
            <w:tcW w:w="2306" w:type="dxa"/>
            <w:gridSpan w:val="2"/>
            <w:tcBorders>
              <w:top w:val="nil"/>
              <w:left w:val="nil"/>
              <w:bottom w:val="single" w:sz="4" w:space="0" w:color="auto"/>
              <w:right w:val="single" w:sz="4" w:space="0" w:color="auto"/>
            </w:tcBorders>
            <w:tcMar>
              <w:left w:w="115" w:type="dxa"/>
              <w:right w:w="576" w:type="dxa"/>
            </w:tcMar>
          </w:tcPr>
          <w:p w14:paraId="2C9E1AC7" w14:textId="55D81349" w:rsidR="00B53459" w:rsidRPr="00D404EF" w:rsidRDefault="00C924F5" w:rsidP="00C46FFC">
            <w:pPr>
              <w:jc w:val="right"/>
              <w:rPr>
                <w:sz w:val="21"/>
                <w:szCs w:val="21"/>
              </w:rPr>
            </w:pPr>
            <w:r w:rsidRPr="00D404EF">
              <w:rPr>
                <w:sz w:val="21"/>
                <w:szCs w:val="21"/>
              </w:rPr>
              <w:t>972,657,47</w:t>
            </w:r>
            <w:r w:rsidR="00DE70D9">
              <w:rPr>
                <w:sz w:val="21"/>
                <w:szCs w:val="21"/>
              </w:rPr>
              <w:t>4</w:t>
            </w:r>
          </w:p>
        </w:tc>
        <w:tc>
          <w:tcPr>
            <w:tcW w:w="2306" w:type="dxa"/>
            <w:tcBorders>
              <w:top w:val="nil"/>
              <w:left w:val="nil"/>
              <w:bottom w:val="single" w:sz="4" w:space="0" w:color="auto"/>
              <w:right w:val="single" w:sz="4" w:space="0" w:color="auto"/>
            </w:tcBorders>
            <w:tcMar>
              <w:left w:w="115" w:type="dxa"/>
              <w:right w:w="576" w:type="dxa"/>
            </w:tcMar>
          </w:tcPr>
          <w:p w14:paraId="48761FDB" w14:textId="77777777" w:rsidR="00B53459" w:rsidRPr="00D404EF" w:rsidRDefault="00B53459" w:rsidP="00C46FFC">
            <w:pPr>
              <w:jc w:val="right"/>
              <w:rPr>
                <w:sz w:val="21"/>
                <w:szCs w:val="21"/>
              </w:rPr>
            </w:pPr>
            <w:r w:rsidRPr="00D404EF">
              <w:rPr>
                <w:sz w:val="21"/>
                <w:szCs w:val="21"/>
              </w:rPr>
              <w:t>-</w:t>
            </w:r>
          </w:p>
        </w:tc>
      </w:tr>
      <w:tr w:rsidR="00B53459" w:rsidRPr="00D404EF" w14:paraId="74A54728" w14:textId="77777777" w:rsidTr="00C46FFC">
        <w:tc>
          <w:tcPr>
            <w:tcW w:w="2439" w:type="dxa"/>
            <w:tcBorders>
              <w:top w:val="nil"/>
              <w:left w:val="single" w:sz="4" w:space="0" w:color="auto"/>
              <w:bottom w:val="single" w:sz="4" w:space="0" w:color="auto"/>
              <w:right w:val="single" w:sz="4" w:space="0" w:color="auto"/>
            </w:tcBorders>
            <w:vAlign w:val="center"/>
            <w:hideMark/>
          </w:tcPr>
          <w:p w14:paraId="7C82D30D" w14:textId="77777777" w:rsidR="00B53459" w:rsidRPr="00D404EF" w:rsidRDefault="00B53459" w:rsidP="00CE63A3">
            <w:pPr>
              <w:jc w:val="left"/>
              <w:rPr>
                <w:rFonts w:eastAsia="MS Mincho"/>
                <w:sz w:val="21"/>
                <w:szCs w:val="21"/>
                <w:lang w:val="en-US" w:eastAsia="ja-JP"/>
              </w:rPr>
            </w:pPr>
            <w:r w:rsidRPr="00D404EF">
              <w:rPr>
                <w:rFonts w:eastAsia="MS Mincho"/>
                <w:sz w:val="21"/>
                <w:szCs w:val="21"/>
                <w:lang w:eastAsia="ja-JP"/>
              </w:rPr>
              <w:t>World Bank</w:t>
            </w:r>
          </w:p>
        </w:tc>
        <w:tc>
          <w:tcPr>
            <w:tcW w:w="2305" w:type="dxa"/>
            <w:gridSpan w:val="2"/>
            <w:tcBorders>
              <w:top w:val="nil"/>
              <w:left w:val="nil"/>
              <w:bottom w:val="single" w:sz="4" w:space="0" w:color="auto"/>
              <w:right w:val="single" w:sz="4" w:space="0" w:color="auto"/>
            </w:tcBorders>
            <w:tcMar>
              <w:left w:w="115" w:type="dxa"/>
              <w:right w:w="576" w:type="dxa"/>
            </w:tcMar>
          </w:tcPr>
          <w:p w14:paraId="41E796EE" w14:textId="6CE722AA" w:rsidR="00B53459" w:rsidRPr="00D404EF" w:rsidRDefault="00A51B9D" w:rsidP="00C46FFC">
            <w:pPr>
              <w:jc w:val="right"/>
              <w:rPr>
                <w:sz w:val="21"/>
                <w:szCs w:val="21"/>
              </w:rPr>
            </w:pPr>
            <w:r w:rsidRPr="00D404EF">
              <w:rPr>
                <w:sz w:val="21"/>
                <w:szCs w:val="21"/>
              </w:rPr>
              <w:t>1,296,</w:t>
            </w:r>
            <w:r w:rsidR="00983A14" w:rsidRPr="00D404EF">
              <w:rPr>
                <w:sz w:val="21"/>
                <w:szCs w:val="21"/>
              </w:rPr>
              <w:t>846,681</w:t>
            </w:r>
          </w:p>
        </w:tc>
        <w:tc>
          <w:tcPr>
            <w:tcW w:w="2306" w:type="dxa"/>
            <w:gridSpan w:val="2"/>
            <w:tcBorders>
              <w:top w:val="nil"/>
              <w:left w:val="nil"/>
              <w:bottom w:val="single" w:sz="4" w:space="0" w:color="auto"/>
              <w:right w:val="single" w:sz="4" w:space="0" w:color="auto"/>
            </w:tcBorders>
            <w:tcMar>
              <w:left w:w="115" w:type="dxa"/>
              <w:right w:w="576" w:type="dxa"/>
            </w:tcMar>
          </w:tcPr>
          <w:p w14:paraId="6C95F004" w14:textId="00565967" w:rsidR="00B53459" w:rsidRPr="00D404EF" w:rsidRDefault="00D53090" w:rsidP="00C46FFC">
            <w:pPr>
              <w:jc w:val="right"/>
              <w:rPr>
                <w:sz w:val="21"/>
                <w:szCs w:val="21"/>
              </w:rPr>
            </w:pPr>
            <w:r w:rsidRPr="00D404EF">
              <w:rPr>
                <w:sz w:val="21"/>
                <w:szCs w:val="21"/>
              </w:rPr>
              <w:t>1,296,846,681</w:t>
            </w:r>
          </w:p>
        </w:tc>
        <w:tc>
          <w:tcPr>
            <w:tcW w:w="2306" w:type="dxa"/>
            <w:tcBorders>
              <w:top w:val="nil"/>
              <w:left w:val="nil"/>
              <w:bottom w:val="single" w:sz="4" w:space="0" w:color="auto"/>
              <w:right w:val="single" w:sz="4" w:space="0" w:color="auto"/>
            </w:tcBorders>
            <w:tcMar>
              <w:left w:w="115" w:type="dxa"/>
              <w:right w:w="576" w:type="dxa"/>
            </w:tcMar>
          </w:tcPr>
          <w:p w14:paraId="4F25B533" w14:textId="77777777" w:rsidR="00B53459" w:rsidRPr="00D404EF" w:rsidRDefault="00B53459" w:rsidP="00C46FFC">
            <w:pPr>
              <w:jc w:val="right"/>
              <w:rPr>
                <w:sz w:val="21"/>
                <w:szCs w:val="21"/>
              </w:rPr>
            </w:pPr>
            <w:r w:rsidRPr="00D404EF">
              <w:rPr>
                <w:sz w:val="21"/>
                <w:szCs w:val="21"/>
              </w:rPr>
              <w:t>-</w:t>
            </w:r>
          </w:p>
        </w:tc>
      </w:tr>
      <w:tr w:rsidR="00B53459" w:rsidRPr="00D404EF" w14:paraId="363727EF" w14:textId="77777777" w:rsidTr="00CE63A3">
        <w:tc>
          <w:tcPr>
            <w:tcW w:w="9356" w:type="dxa"/>
            <w:gridSpan w:val="6"/>
            <w:tcBorders>
              <w:top w:val="nil"/>
              <w:left w:val="single" w:sz="4" w:space="0" w:color="auto"/>
              <w:bottom w:val="single" w:sz="4" w:space="0" w:color="auto"/>
              <w:right w:val="single" w:sz="4" w:space="0" w:color="auto"/>
            </w:tcBorders>
          </w:tcPr>
          <w:p w14:paraId="34F8573A" w14:textId="14CE60D7" w:rsidR="00B53459" w:rsidRPr="00D404EF" w:rsidRDefault="00B53459" w:rsidP="00A75433">
            <w:pPr>
              <w:jc w:val="left"/>
              <w:rPr>
                <w:sz w:val="21"/>
                <w:szCs w:val="21"/>
              </w:rPr>
            </w:pPr>
            <w:r w:rsidRPr="00D404EF">
              <w:rPr>
                <w:rFonts w:eastAsia="MS Mincho"/>
                <w:b/>
                <w:sz w:val="21"/>
                <w:szCs w:val="21"/>
                <w:lang w:eastAsia="ja-JP"/>
              </w:rPr>
              <w:t>Expen</w:t>
            </w:r>
            <w:r w:rsidR="00A75433" w:rsidRPr="00D404EF">
              <w:rPr>
                <w:rFonts w:eastAsia="MS Mincho"/>
                <w:b/>
                <w:sz w:val="21"/>
                <w:szCs w:val="21"/>
                <w:lang w:eastAsia="ja-JP"/>
              </w:rPr>
              <w:t>diture</w:t>
            </w:r>
          </w:p>
        </w:tc>
      </w:tr>
      <w:tr w:rsidR="00B53459" w:rsidRPr="000F0FAB" w14:paraId="1E683856" w14:textId="77777777" w:rsidTr="00C46FFC">
        <w:tc>
          <w:tcPr>
            <w:tcW w:w="2451" w:type="dxa"/>
            <w:gridSpan w:val="2"/>
            <w:tcBorders>
              <w:top w:val="nil"/>
              <w:left w:val="single" w:sz="4" w:space="0" w:color="auto"/>
              <w:bottom w:val="single" w:sz="4" w:space="0" w:color="auto"/>
              <w:right w:val="single" w:sz="4" w:space="0" w:color="auto"/>
            </w:tcBorders>
            <w:vAlign w:val="bottom"/>
            <w:hideMark/>
          </w:tcPr>
          <w:p w14:paraId="7D03C9D2" w14:textId="77777777" w:rsidR="00B53459" w:rsidRPr="00D404EF" w:rsidRDefault="00B53459" w:rsidP="00CE63A3">
            <w:pPr>
              <w:jc w:val="left"/>
              <w:rPr>
                <w:rFonts w:eastAsia="MS Mincho"/>
                <w:sz w:val="21"/>
                <w:szCs w:val="21"/>
                <w:lang w:val="en-US" w:eastAsia="ja-JP"/>
              </w:rPr>
            </w:pPr>
            <w:r w:rsidRPr="00D404EF">
              <w:rPr>
                <w:rFonts w:eastAsia="MS Mincho"/>
                <w:sz w:val="21"/>
                <w:szCs w:val="21"/>
                <w:lang w:eastAsia="ja-JP"/>
              </w:rPr>
              <w:t>UNDP</w:t>
            </w:r>
          </w:p>
        </w:tc>
        <w:tc>
          <w:tcPr>
            <w:tcW w:w="2301" w:type="dxa"/>
            <w:gridSpan w:val="2"/>
            <w:tcBorders>
              <w:top w:val="nil"/>
              <w:left w:val="nil"/>
              <w:bottom w:val="single" w:sz="4" w:space="0" w:color="auto"/>
              <w:right w:val="single" w:sz="4" w:space="0" w:color="auto"/>
            </w:tcBorders>
            <w:tcMar>
              <w:left w:w="115" w:type="dxa"/>
              <w:right w:w="576" w:type="dxa"/>
            </w:tcMar>
          </w:tcPr>
          <w:p w14:paraId="156280DE" w14:textId="1671075D" w:rsidR="00B53459" w:rsidRPr="00DE70D9" w:rsidRDefault="0022777F" w:rsidP="00C46FFC">
            <w:pPr>
              <w:jc w:val="right"/>
              <w:rPr>
                <w:sz w:val="21"/>
                <w:szCs w:val="21"/>
              </w:rPr>
            </w:pPr>
            <w:r w:rsidRPr="00D261BB">
              <w:rPr>
                <w:sz w:val="21"/>
                <w:szCs w:val="21"/>
              </w:rPr>
              <w:t>911,874,174</w:t>
            </w:r>
          </w:p>
        </w:tc>
        <w:tc>
          <w:tcPr>
            <w:tcW w:w="2302" w:type="dxa"/>
            <w:tcBorders>
              <w:top w:val="nil"/>
              <w:left w:val="nil"/>
              <w:bottom w:val="single" w:sz="4" w:space="0" w:color="auto"/>
              <w:right w:val="single" w:sz="4" w:space="0" w:color="auto"/>
            </w:tcBorders>
            <w:tcMar>
              <w:left w:w="115" w:type="dxa"/>
              <w:right w:w="576" w:type="dxa"/>
            </w:tcMar>
          </w:tcPr>
          <w:p w14:paraId="7EF6769F" w14:textId="07989885" w:rsidR="00B53459" w:rsidRPr="00DE70D9" w:rsidRDefault="001B64DB" w:rsidP="00C46FFC">
            <w:pPr>
              <w:jc w:val="right"/>
              <w:rPr>
                <w:sz w:val="21"/>
                <w:szCs w:val="21"/>
              </w:rPr>
            </w:pPr>
            <w:r w:rsidRPr="00D261BB">
              <w:rPr>
                <w:sz w:val="21"/>
                <w:szCs w:val="21"/>
              </w:rPr>
              <w:t>912,406,941</w:t>
            </w:r>
          </w:p>
        </w:tc>
        <w:tc>
          <w:tcPr>
            <w:tcW w:w="2302" w:type="dxa"/>
            <w:tcBorders>
              <w:top w:val="nil"/>
              <w:left w:val="nil"/>
              <w:bottom w:val="single" w:sz="4" w:space="0" w:color="auto"/>
              <w:right w:val="single" w:sz="4" w:space="0" w:color="auto"/>
            </w:tcBorders>
            <w:tcMar>
              <w:left w:w="115" w:type="dxa"/>
              <w:right w:w="576" w:type="dxa"/>
            </w:tcMar>
          </w:tcPr>
          <w:p w14:paraId="5031B7E2" w14:textId="3E8DF6E3" w:rsidR="00B53459" w:rsidRPr="00D404EF" w:rsidRDefault="00425FE4" w:rsidP="00C46FFC">
            <w:pPr>
              <w:jc w:val="right"/>
              <w:rPr>
                <w:sz w:val="21"/>
                <w:szCs w:val="21"/>
              </w:rPr>
            </w:pPr>
            <w:r w:rsidRPr="00D404EF">
              <w:rPr>
                <w:sz w:val="21"/>
                <w:szCs w:val="21"/>
              </w:rPr>
              <w:t>532,767</w:t>
            </w:r>
          </w:p>
        </w:tc>
      </w:tr>
      <w:tr w:rsidR="00B53459" w:rsidRPr="000F0FAB" w14:paraId="36CCEB62" w14:textId="77777777" w:rsidTr="00C46FFC">
        <w:tc>
          <w:tcPr>
            <w:tcW w:w="2451" w:type="dxa"/>
            <w:gridSpan w:val="2"/>
            <w:tcBorders>
              <w:top w:val="nil"/>
              <w:left w:val="single" w:sz="4" w:space="0" w:color="auto"/>
              <w:bottom w:val="single" w:sz="4" w:space="0" w:color="auto"/>
              <w:right w:val="single" w:sz="4" w:space="0" w:color="auto"/>
            </w:tcBorders>
            <w:vAlign w:val="bottom"/>
            <w:hideMark/>
          </w:tcPr>
          <w:p w14:paraId="1F460FEA"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UNEP</w:t>
            </w:r>
          </w:p>
        </w:tc>
        <w:tc>
          <w:tcPr>
            <w:tcW w:w="2301" w:type="dxa"/>
            <w:gridSpan w:val="2"/>
            <w:tcBorders>
              <w:top w:val="nil"/>
              <w:left w:val="nil"/>
              <w:bottom w:val="single" w:sz="4" w:space="0" w:color="auto"/>
              <w:right w:val="single" w:sz="4" w:space="0" w:color="auto"/>
            </w:tcBorders>
            <w:tcMar>
              <w:left w:w="115" w:type="dxa"/>
              <w:right w:w="576" w:type="dxa"/>
            </w:tcMar>
          </w:tcPr>
          <w:p w14:paraId="5DDD4139" w14:textId="76032C3B" w:rsidR="00B53459" w:rsidRPr="00E25E65" w:rsidRDefault="008B3BAC" w:rsidP="00C46FFC">
            <w:pPr>
              <w:jc w:val="right"/>
              <w:rPr>
                <w:sz w:val="21"/>
                <w:szCs w:val="21"/>
                <w:highlight w:val="yellow"/>
              </w:rPr>
            </w:pPr>
            <w:r w:rsidRPr="008A262B">
              <w:rPr>
                <w:sz w:val="21"/>
                <w:szCs w:val="21"/>
              </w:rPr>
              <w:t>332,676,734</w:t>
            </w:r>
          </w:p>
        </w:tc>
        <w:tc>
          <w:tcPr>
            <w:tcW w:w="2302" w:type="dxa"/>
            <w:tcBorders>
              <w:top w:val="nil"/>
              <w:left w:val="nil"/>
              <w:bottom w:val="single" w:sz="4" w:space="0" w:color="auto"/>
              <w:right w:val="single" w:sz="4" w:space="0" w:color="auto"/>
            </w:tcBorders>
            <w:tcMar>
              <w:left w:w="115" w:type="dxa"/>
              <w:right w:w="576" w:type="dxa"/>
            </w:tcMar>
          </w:tcPr>
          <w:p w14:paraId="0C1C10E9" w14:textId="5E362FF0" w:rsidR="00B53459" w:rsidRPr="00E25E65" w:rsidRDefault="00B71BAF" w:rsidP="00C46FFC">
            <w:pPr>
              <w:jc w:val="right"/>
              <w:rPr>
                <w:sz w:val="21"/>
                <w:szCs w:val="21"/>
                <w:highlight w:val="yellow"/>
              </w:rPr>
            </w:pPr>
            <w:r w:rsidRPr="00FF7DAC">
              <w:rPr>
                <w:sz w:val="21"/>
                <w:szCs w:val="21"/>
              </w:rPr>
              <w:t>333,067</w:t>
            </w:r>
            <w:r w:rsidR="00FF7DAC" w:rsidRPr="00FF7DAC">
              <w:rPr>
                <w:sz w:val="21"/>
                <w:szCs w:val="21"/>
              </w:rPr>
              <w:t>,582</w:t>
            </w:r>
          </w:p>
        </w:tc>
        <w:tc>
          <w:tcPr>
            <w:tcW w:w="2302" w:type="dxa"/>
            <w:tcBorders>
              <w:top w:val="nil"/>
              <w:left w:val="nil"/>
              <w:bottom w:val="single" w:sz="4" w:space="0" w:color="auto"/>
              <w:right w:val="single" w:sz="4" w:space="0" w:color="auto"/>
            </w:tcBorders>
            <w:tcMar>
              <w:left w:w="115" w:type="dxa"/>
              <w:right w:w="576" w:type="dxa"/>
            </w:tcMar>
          </w:tcPr>
          <w:p w14:paraId="2BC16F05" w14:textId="47A8D9C0" w:rsidR="00B53459" w:rsidRPr="00E25E65" w:rsidRDefault="00FF7DAC" w:rsidP="00C46FFC">
            <w:pPr>
              <w:jc w:val="right"/>
              <w:rPr>
                <w:sz w:val="21"/>
                <w:szCs w:val="21"/>
                <w:highlight w:val="yellow"/>
              </w:rPr>
            </w:pPr>
            <w:r w:rsidRPr="00FF7DAC">
              <w:rPr>
                <w:sz w:val="21"/>
                <w:szCs w:val="21"/>
              </w:rPr>
              <w:t>390,848</w:t>
            </w:r>
          </w:p>
        </w:tc>
      </w:tr>
      <w:tr w:rsidR="00B53459" w:rsidRPr="000F0FAB" w14:paraId="4A43FB20" w14:textId="77777777" w:rsidTr="00C46FFC">
        <w:tc>
          <w:tcPr>
            <w:tcW w:w="2451" w:type="dxa"/>
            <w:gridSpan w:val="2"/>
            <w:tcBorders>
              <w:top w:val="nil"/>
              <w:left w:val="single" w:sz="4" w:space="0" w:color="auto"/>
              <w:bottom w:val="single" w:sz="4" w:space="0" w:color="auto"/>
              <w:right w:val="single" w:sz="4" w:space="0" w:color="auto"/>
            </w:tcBorders>
            <w:vAlign w:val="bottom"/>
            <w:hideMark/>
          </w:tcPr>
          <w:p w14:paraId="6E6EDCE6"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UNIDO</w:t>
            </w:r>
          </w:p>
        </w:tc>
        <w:tc>
          <w:tcPr>
            <w:tcW w:w="2301" w:type="dxa"/>
            <w:gridSpan w:val="2"/>
            <w:tcBorders>
              <w:top w:val="nil"/>
              <w:left w:val="nil"/>
              <w:bottom w:val="single" w:sz="4" w:space="0" w:color="auto"/>
              <w:right w:val="single" w:sz="4" w:space="0" w:color="auto"/>
            </w:tcBorders>
            <w:tcMar>
              <w:left w:w="115" w:type="dxa"/>
              <w:right w:w="576" w:type="dxa"/>
            </w:tcMar>
          </w:tcPr>
          <w:p w14:paraId="2E1D5CA4" w14:textId="2166333D" w:rsidR="00B53459" w:rsidRPr="00E25E65" w:rsidRDefault="00820297" w:rsidP="00C46FFC">
            <w:pPr>
              <w:jc w:val="right"/>
              <w:rPr>
                <w:sz w:val="21"/>
                <w:szCs w:val="21"/>
                <w:highlight w:val="yellow"/>
              </w:rPr>
            </w:pPr>
            <w:r w:rsidRPr="00D71AEE">
              <w:rPr>
                <w:sz w:val="21"/>
                <w:szCs w:val="21"/>
              </w:rPr>
              <w:t>863,727</w:t>
            </w:r>
            <w:r w:rsidR="00087FBA" w:rsidRPr="00D71AEE">
              <w:rPr>
                <w:sz w:val="21"/>
                <w:szCs w:val="21"/>
              </w:rPr>
              <w:t>,545</w:t>
            </w:r>
          </w:p>
        </w:tc>
        <w:tc>
          <w:tcPr>
            <w:tcW w:w="2302" w:type="dxa"/>
            <w:tcBorders>
              <w:top w:val="nil"/>
              <w:left w:val="nil"/>
              <w:bottom w:val="single" w:sz="4" w:space="0" w:color="auto"/>
              <w:right w:val="single" w:sz="4" w:space="0" w:color="auto"/>
            </w:tcBorders>
            <w:tcMar>
              <w:left w:w="115" w:type="dxa"/>
              <w:right w:w="576" w:type="dxa"/>
            </w:tcMar>
          </w:tcPr>
          <w:p w14:paraId="3777C76F" w14:textId="45CB185D" w:rsidR="00B53459" w:rsidRPr="00E25E65" w:rsidRDefault="00087FBA" w:rsidP="00C46FFC">
            <w:pPr>
              <w:jc w:val="right"/>
              <w:rPr>
                <w:sz w:val="21"/>
                <w:szCs w:val="21"/>
                <w:highlight w:val="yellow"/>
              </w:rPr>
            </w:pPr>
            <w:r w:rsidRPr="00D71AEE">
              <w:rPr>
                <w:sz w:val="21"/>
                <w:szCs w:val="21"/>
              </w:rPr>
              <w:t>863,656,123</w:t>
            </w:r>
          </w:p>
        </w:tc>
        <w:tc>
          <w:tcPr>
            <w:tcW w:w="2302" w:type="dxa"/>
            <w:tcBorders>
              <w:top w:val="nil"/>
              <w:left w:val="nil"/>
              <w:bottom w:val="single" w:sz="4" w:space="0" w:color="auto"/>
              <w:right w:val="single" w:sz="4" w:space="0" w:color="auto"/>
            </w:tcBorders>
            <w:tcMar>
              <w:left w:w="115" w:type="dxa"/>
              <w:right w:w="576" w:type="dxa"/>
            </w:tcMar>
          </w:tcPr>
          <w:p w14:paraId="092ACE96" w14:textId="1F2E1C92" w:rsidR="00B53459" w:rsidRPr="00E25E65" w:rsidRDefault="00B53459" w:rsidP="00C46FFC">
            <w:pPr>
              <w:jc w:val="right"/>
              <w:rPr>
                <w:sz w:val="21"/>
                <w:szCs w:val="21"/>
                <w:highlight w:val="yellow"/>
              </w:rPr>
            </w:pPr>
            <w:r w:rsidRPr="00D71AEE">
              <w:rPr>
                <w:sz w:val="21"/>
                <w:szCs w:val="21"/>
              </w:rPr>
              <w:t>(</w:t>
            </w:r>
            <w:r w:rsidR="00D71AEE" w:rsidRPr="00D71AEE">
              <w:rPr>
                <w:sz w:val="21"/>
                <w:szCs w:val="21"/>
              </w:rPr>
              <w:t>71,422</w:t>
            </w:r>
            <w:r w:rsidRPr="00D71AEE">
              <w:rPr>
                <w:sz w:val="21"/>
                <w:szCs w:val="21"/>
              </w:rPr>
              <w:t>)</w:t>
            </w:r>
          </w:p>
        </w:tc>
      </w:tr>
      <w:tr w:rsidR="00B53459" w:rsidRPr="000F0FAB" w14:paraId="5CAAEAA3" w14:textId="77777777" w:rsidTr="00C46FFC">
        <w:tc>
          <w:tcPr>
            <w:tcW w:w="2451" w:type="dxa"/>
            <w:gridSpan w:val="2"/>
            <w:tcBorders>
              <w:top w:val="nil"/>
              <w:left w:val="single" w:sz="4" w:space="0" w:color="auto"/>
              <w:bottom w:val="single" w:sz="4" w:space="0" w:color="auto"/>
              <w:right w:val="single" w:sz="4" w:space="0" w:color="auto"/>
            </w:tcBorders>
            <w:vAlign w:val="bottom"/>
          </w:tcPr>
          <w:p w14:paraId="2D05E207" w14:textId="77777777" w:rsidR="00B53459" w:rsidRPr="000F0FAB" w:rsidRDefault="00B53459" w:rsidP="00CE63A3">
            <w:pPr>
              <w:jc w:val="left"/>
              <w:rPr>
                <w:rFonts w:eastAsia="MS Mincho"/>
                <w:sz w:val="21"/>
                <w:szCs w:val="21"/>
                <w:lang w:val="en-US" w:eastAsia="ja-JP"/>
              </w:rPr>
            </w:pPr>
            <w:r w:rsidRPr="000F0FAB">
              <w:rPr>
                <w:rFonts w:eastAsia="MS Mincho"/>
                <w:sz w:val="21"/>
                <w:szCs w:val="21"/>
                <w:lang w:eastAsia="ja-JP"/>
              </w:rPr>
              <w:t>World Bank</w:t>
            </w:r>
          </w:p>
        </w:tc>
        <w:tc>
          <w:tcPr>
            <w:tcW w:w="2301" w:type="dxa"/>
            <w:gridSpan w:val="2"/>
            <w:tcBorders>
              <w:top w:val="nil"/>
              <w:left w:val="nil"/>
              <w:bottom w:val="single" w:sz="4" w:space="0" w:color="auto"/>
              <w:right w:val="single" w:sz="4" w:space="0" w:color="auto"/>
            </w:tcBorders>
            <w:tcMar>
              <w:left w:w="115" w:type="dxa"/>
              <w:right w:w="576" w:type="dxa"/>
            </w:tcMar>
          </w:tcPr>
          <w:p w14:paraId="55BCF37E" w14:textId="3CB179EA" w:rsidR="00B53459" w:rsidRPr="00E25E65" w:rsidRDefault="00B92D22" w:rsidP="00C46FFC">
            <w:pPr>
              <w:jc w:val="right"/>
              <w:rPr>
                <w:sz w:val="21"/>
                <w:szCs w:val="21"/>
                <w:highlight w:val="yellow"/>
              </w:rPr>
            </w:pPr>
            <w:r w:rsidRPr="00B95A0E">
              <w:rPr>
                <w:sz w:val="21"/>
                <w:szCs w:val="21"/>
              </w:rPr>
              <w:t>1,267,</w:t>
            </w:r>
            <w:r w:rsidR="00B95A0E" w:rsidRPr="00B95A0E">
              <w:rPr>
                <w:sz w:val="21"/>
                <w:szCs w:val="21"/>
              </w:rPr>
              <w:t>642,404</w:t>
            </w:r>
          </w:p>
        </w:tc>
        <w:tc>
          <w:tcPr>
            <w:tcW w:w="2302" w:type="dxa"/>
            <w:tcBorders>
              <w:top w:val="nil"/>
              <w:left w:val="nil"/>
              <w:bottom w:val="single" w:sz="4" w:space="0" w:color="auto"/>
              <w:right w:val="single" w:sz="4" w:space="0" w:color="auto"/>
            </w:tcBorders>
            <w:tcMar>
              <w:left w:w="115" w:type="dxa"/>
              <w:right w:w="576" w:type="dxa"/>
            </w:tcMar>
          </w:tcPr>
          <w:p w14:paraId="4CD61784" w14:textId="55102811" w:rsidR="00B53459" w:rsidRPr="00E25E65" w:rsidRDefault="00C67591" w:rsidP="00C46FFC">
            <w:pPr>
              <w:jc w:val="right"/>
              <w:rPr>
                <w:sz w:val="21"/>
                <w:szCs w:val="21"/>
                <w:highlight w:val="yellow"/>
              </w:rPr>
            </w:pPr>
            <w:r w:rsidRPr="00B95A0E">
              <w:rPr>
                <w:sz w:val="21"/>
                <w:szCs w:val="21"/>
              </w:rPr>
              <w:t>1,267,642,404</w:t>
            </w:r>
          </w:p>
        </w:tc>
        <w:tc>
          <w:tcPr>
            <w:tcW w:w="2302" w:type="dxa"/>
            <w:tcBorders>
              <w:top w:val="nil"/>
              <w:left w:val="nil"/>
              <w:bottom w:val="single" w:sz="4" w:space="0" w:color="auto"/>
              <w:right w:val="single" w:sz="4" w:space="0" w:color="auto"/>
            </w:tcBorders>
            <w:tcMar>
              <w:left w:w="115" w:type="dxa"/>
              <w:right w:w="576" w:type="dxa"/>
            </w:tcMar>
          </w:tcPr>
          <w:p w14:paraId="4C510EA0" w14:textId="77777777" w:rsidR="00B53459" w:rsidRPr="00E25E65" w:rsidRDefault="00B53459" w:rsidP="00C46FFC">
            <w:pPr>
              <w:jc w:val="right"/>
              <w:rPr>
                <w:sz w:val="21"/>
                <w:szCs w:val="21"/>
                <w:highlight w:val="yellow"/>
              </w:rPr>
            </w:pPr>
            <w:r w:rsidRPr="00C67591">
              <w:rPr>
                <w:sz w:val="21"/>
                <w:szCs w:val="21"/>
              </w:rPr>
              <w:t>-</w:t>
            </w:r>
          </w:p>
        </w:tc>
      </w:tr>
    </w:tbl>
    <w:p w14:paraId="6035AC20" w14:textId="77777777" w:rsidR="00B53459" w:rsidRPr="00905264" w:rsidRDefault="00B53459" w:rsidP="00B53459">
      <w:pPr>
        <w:jc w:val="left"/>
      </w:pPr>
    </w:p>
    <w:p w14:paraId="061924B1" w14:textId="39EA0D48" w:rsidR="00B53459" w:rsidRPr="005D1FF2" w:rsidRDefault="00B53459" w:rsidP="007E0F1E">
      <w:pPr>
        <w:rPr>
          <w:b/>
          <w:u w:val="single"/>
        </w:rPr>
      </w:pPr>
      <w:r w:rsidRPr="00A7166D">
        <w:rPr>
          <w:b/>
        </w:rPr>
        <w:t>Report of the U</w:t>
      </w:r>
      <w:r w:rsidR="007E0F1E">
        <w:rPr>
          <w:b/>
        </w:rPr>
        <w:t xml:space="preserve">nited </w:t>
      </w:r>
      <w:r w:rsidRPr="00A7166D">
        <w:rPr>
          <w:b/>
        </w:rPr>
        <w:t>N</w:t>
      </w:r>
      <w:r w:rsidR="007E0F1E">
        <w:rPr>
          <w:b/>
        </w:rPr>
        <w:t xml:space="preserve">ations </w:t>
      </w:r>
      <w:r w:rsidRPr="00A7166D">
        <w:rPr>
          <w:b/>
        </w:rPr>
        <w:t>B</w:t>
      </w:r>
      <w:r>
        <w:rPr>
          <w:b/>
        </w:rPr>
        <w:t>o</w:t>
      </w:r>
      <w:r w:rsidR="007E0F1E">
        <w:rPr>
          <w:b/>
        </w:rPr>
        <w:t xml:space="preserve">ard of </w:t>
      </w:r>
      <w:r w:rsidRPr="00A7166D">
        <w:rPr>
          <w:b/>
        </w:rPr>
        <w:t>A</w:t>
      </w:r>
      <w:r w:rsidR="007E0F1E">
        <w:rPr>
          <w:b/>
        </w:rPr>
        <w:t>uditors (UNBoA)</w:t>
      </w:r>
      <w:r w:rsidRPr="00A7166D">
        <w:rPr>
          <w:b/>
        </w:rPr>
        <w:t xml:space="preserve"> on the </w:t>
      </w:r>
      <w:r>
        <w:rPr>
          <w:b/>
        </w:rPr>
        <w:t>financial statements</w:t>
      </w:r>
      <w:r w:rsidRPr="00A7166D">
        <w:rPr>
          <w:b/>
        </w:rPr>
        <w:t xml:space="preserve"> of the </w:t>
      </w:r>
      <w:r w:rsidR="00C46FFC">
        <w:rPr>
          <w:b/>
        </w:rPr>
        <w:t>MLF</w:t>
      </w:r>
      <w:r w:rsidRPr="00A7166D">
        <w:rPr>
          <w:b/>
        </w:rPr>
        <w:t xml:space="preserve"> </w:t>
      </w:r>
      <w:r w:rsidR="00FA68F7">
        <w:rPr>
          <w:b/>
        </w:rPr>
        <w:t>for</w:t>
      </w:r>
      <w:r w:rsidR="00FA68F7" w:rsidRPr="00A7166D">
        <w:rPr>
          <w:b/>
        </w:rPr>
        <w:t xml:space="preserve"> the</w:t>
      </w:r>
      <w:r w:rsidRPr="00A7166D">
        <w:rPr>
          <w:b/>
        </w:rPr>
        <w:t xml:space="preserve"> year ended 31 December 20</w:t>
      </w:r>
      <w:r w:rsidR="00E25E65">
        <w:rPr>
          <w:b/>
        </w:rPr>
        <w:t>20</w:t>
      </w:r>
    </w:p>
    <w:p w14:paraId="0DA13E58" w14:textId="77777777" w:rsidR="00B53459" w:rsidRPr="000F0FAB" w:rsidRDefault="00B53459" w:rsidP="00B53459">
      <w:pPr>
        <w:jc w:val="left"/>
        <w:rPr>
          <w:u w:val="single"/>
        </w:rPr>
      </w:pPr>
    </w:p>
    <w:p w14:paraId="0A69AB59" w14:textId="38B38044" w:rsidR="00D261BB" w:rsidRPr="00C07CD4" w:rsidRDefault="00D261BB" w:rsidP="00D261BB">
      <w:pPr>
        <w:pStyle w:val="Heading1"/>
      </w:pPr>
      <w:r w:rsidRPr="00C07CD4">
        <w:rPr>
          <w:lang w:val="en-CA"/>
        </w:rPr>
        <w:t xml:space="preserve">The Financial report and audited financial statements for the year ended 31 December 2020 and the Report of the Board of Auditors of the Fund of the United Nations Environment Programme </w:t>
      </w:r>
      <w:r w:rsidRPr="00C07CD4">
        <w:rPr>
          <w:lang w:val="en-CA"/>
        </w:rPr>
        <w:lastRenderedPageBreak/>
        <w:t>was submitted to the Seventy-sixth Session of the United Nations General Assembly</w:t>
      </w:r>
      <w:r>
        <w:rPr>
          <w:lang w:val="en-CA"/>
        </w:rPr>
        <w:t xml:space="preserve"> (</w:t>
      </w:r>
      <w:r w:rsidRPr="002571B6">
        <w:rPr>
          <w:lang w:val="en-CA"/>
        </w:rPr>
        <w:t>A/76/5/Add.7</w:t>
      </w:r>
      <w:r>
        <w:rPr>
          <w:lang w:val="en-CA"/>
        </w:rPr>
        <w:t>).</w:t>
      </w:r>
      <w:r w:rsidRPr="00867C4D">
        <w:rPr>
          <w:rStyle w:val="FootnoteReference"/>
        </w:rPr>
        <w:footnoteReference w:id="2"/>
      </w:r>
      <w:r>
        <w:rPr>
          <w:lang w:val="en-CA"/>
        </w:rPr>
        <w:t xml:space="preserve"> </w:t>
      </w:r>
      <w:r w:rsidRPr="00C07CD4">
        <w:rPr>
          <w:lang w:val="en-CA"/>
        </w:rPr>
        <w:t xml:space="preserve">The report </w:t>
      </w:r>
      <w:r>
        <w:rPr>
          <w:lang w:val="en-CA"/>
        </w:rPr>
        <w:t xml:space="preserve">submitted to the General Assembly included </w:t>
      </w:r>
      <w:r w:rsidR="005630F4">
        <w:rPr>
          <w:lang w:val="en-CA"/>
        </w:rPr>
        <w:t xml:space="preserve">a thorough review </w:t>
      </w:r>
      <w:r>
        <w:rPr>
          <w:lang w:val="en-CA"/>
        </w:rPr>
        <w:t xml:space="preserve">of the financial statements of the </w:t>
      </w:r>
      <w:r w:rsidRPr="00C07CD4">
        <w:rPr>
          <w:lang w:val="en-CA"/>
        </w:rPr>
        <w:t xml:space="preserve">MLF. </w:t>
      </w:r>
      <w:r>
        <w:rPr>
          <w:lang w:val="en-CA"/>
        </w:rPr>
        <w:t xml:space="preserve">None of the key findings and recommendations in the report </w:t>
      </w:r>
      <w:r w:rsidRPr="00C07CD4">
        <w:rPr>
          <w:lang w:val="en-CA"/>
        </w:rPr>
        <w:t>pertain to the MLF.</w:t>
      </w:r>
    </w:p>
    <w:p w14:paraId="4DB653A5" w14:textId="671D70C2" w:rsidR="00B53459" w:rsidRPr="00867C4D" w:rsidRDefault="00B53459" w:rsidP="00B53459">
      <w:pPr>
        <w:tabs>
          <w:tab w:val="left" w:pos="0"/>
        </w:tabs>
      </w:pPr>
      <w:r w:rsidRPr="00867C4D">
        <w:rPr>
          <w:b/>
          <w:bCs/>
        </w:rPr>
        <w:t>Recommendation</w:t>
      </w:r>
    </w:p>
    <w:p w14:paraId="66B3AECA" w14:textId="77777777" w:rsidR="00B53459" w:rsidRPr="000616C2" w:rsidRDefault="00B53459" w:rsidP="00B53459">
      <w:pPr>
        <w:ind w:left="720"/>
        <w:rPr>
          <w:highlight w:val="yellow"/>
        </w:rPr>
      </w:pPr>
    </w:p>
    <w:p w14:paraId="16457106" w14:textId="77777777" w:rsidR="00B53459" w:rsidRPr="00867C4D" w:rsidRDefault="00B53459" w:rsidP="00B53459">
      <w:pPr>
        <w:pStyle w:val="Heading1"/>
      </w:pPr>
      <w:r w:rsidRPr="00867C4D">
        <w:t>The Executive Committee may wish:</w:t>
      </w:r>
    </w:p>
    <w:p w14:paraId="2938B747" w14:textId="6A33BDA6" w:rsidR="00E22C16" w:rsidRPr="00735032" w:rsidRDefault="00B53459" w:rsidP="00F36129">
      <w:pPr>
        <w:pStyle w:val="Heading2"/>
      </w:pPr>
      <w:r w:rsidRPr="00867C4D">
        <w:t xml:space="preserve">To </w:t>
      </w:r>
      <w:r w:rsidRPr="00735032">
        <w:t>note</w:t>
      </w:r>
      <w:r w:rsidR="00F36129" w:rsidRPr="00735032">
        <w:t xml:space="preserve"> the final </w:t>
      </w:r>
      <w:r w:rsidR="007E0F1E" w:rsidRPr="00735032">
        <w:t xml:space="preserve">audited </w:t>
      </w:r>
      <w:r w:rsidR="00F36129" w:rsidRPr="00735032">
        <w:t xml:space="preserve">financial statements of the Multilateral Fund as </w:t>
      </w:r>
      <w:r w:rsidR="0003501B">
        <w:t>at</w:t>
      </w:r>
      <w:r w:rsidR="00F36129" w:rsidRPr="00735032">
        <w:t xml:space="preserve"> 31</w:t>
      </w:r>
      <w:r w:rsidR="00D404EF" w:rsidRPr="00735032">
        <w:t> </w:t>
      </w:r>
      <w:r w:rsidR="00F36129" w:rsidRPr="00735032">
        <w:t>December</w:t>
      </w:r>
      <w:r w:rsidR="00D404EF" w:rsidRPr="00735032">
        <w:t> </w:t>
      </w:r>
      <w:r w:rsidR="00F36129" w:rsidRPr="00735032">
        <w:t>20</w:t>
      </w:r>
      <w:r w:rsidR="00441DC0" w:rsidRPr="00735032">
        <w:t>20</w:t>
      </w:r>
      <w:r w:rsidR="0003501B">
        <w:t>,</w:t>
      </w:r>
      <w:r w:rsidR="00F36129" w:rsidRPr="00735032">
        <w:t xml:space="preserve"> prepared in accordance with the International Public Sector Accounting Standards</w:t>
      </w:r>
      <w:r w:rsidR="007E0F1E" w:rsidRPr="00735032">
        <w:t>,</w:t>
      </w:r>
      <w:r w:rsidR="00F36129" w:rsidRPr="00735032">
        <w:t xml:space="preserve"> contained in document UNEP/OzL.Pro/ExCom/8</w:t>
      </w:r>
      <w:r w:rsidR="00500376" w:rsidRPr="00735032">
        <w:t>8</w:t>
      </w:r>
      <w:r w:rsidR="00F36129" w:rsidRPr="00735032">
        <w:t>/5;</w:t>
      </w:r>
      <w:r w:rsidR="007E0F1E" w:rsidRPr="00735032">
        <w:t xml:space="preserve"> </w:t>
      </w:r>
      <w:r w:rsidR="005630F4">
        <w:t>and</w:t>
      </w:r>
    </w:p>
    <w:p w14:paraId="22B24002" w14:textId="7AB7FA15" w:rsidR="00E22C16" w:rsidRPr="00E22C16" w:rsidRDefault="00B53459" w:rsidP="00B67FB0">
      <w:pPr>
        <w:pStyle w:val="Heading2"/>
      </w:pPr>
      <w:r w:rsidRPr="00FD6355">
        <w:rPr>
          <w:rStyle w:val="bumpedfont15"/>
          <w:bCs/>
          <w:szCs w:val="16"/>
        </w:rPr>
        <w:t>To request</w:t>
      </w:r>
      <w:r w:rsidRPr="00735032">
        <w:t xml:space="preserve"> the Treasurer</w:t>
      </w:r>
      <w:r w:rsidR="00F36129" w:rsidRPr="00735032">
        <w:t xml:space="preserve"> to record in the 202</w:t>
      </w:r>
      <w:r w:rsidR="00500376" w:rsidRPr="00735032">
        <w:t>1</w:t>
      </w:r>
      <w:r w:rsidR="00F36129" w:rsidRPr="00735032">
        <w:t xml:space="preserve"> accounts of the Multilateral Fund the differences between the implementing agencies’ provisional 20</w:t>
      </w:r>
      <w:r w:rsidR="00500376" w:rsidRPr="00735032">
        <w:t>20</w:t>
      </w:r>
      <w:r w:rsidR="00F36129" w:rsidRPr="00735032">
        <w:t xml:space="preserve"> financial statements and their final 20</w:t>
      </w:r>
      <w:r w:rsidR="00500376" w:rsidRPr="00735032">
        <w:t>20</w:t>
      </w:r>
      <w:r w:rsidR="00F36129" w:rsidRPr="00735032">
        <w:t xml:space="preserve"> statements</w:t>
      </w:r>
      <w:r w:rsidR="00F36129" w:rsidRPr="00F36129">
        <w:t xml:space="preserve"> reflected in Table 1 of document</w:t>
      </w:r>
      <w:r w:rsidR="007E0F1E">
        <w:t xml:space="preserve"> </w:t>
      </w:r>
      <w:r w:rsidR="007E0F1E" w:rsidRPr="00917FB2">
        <w:t>UNEP/OzL.Pro/ExCom/8</w:t>
      </w:r>
      <w:r w:rsidR="00500376">
        <w:t>8</w:t>
      </w:r>
      <w:r w:rsidR="007E0F1E" w:rsidRPr="00917FB2">
        <w:t>/5</w:t>
      </w:r>
      <w:r w:rsidR="00F3612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459" w14:paraId="0EFBDD42" w14:textId="77777777" w:rsidTr="00CE63A3">
        <w:tc>
          <w:tcPr>
            <w:tcW w:w="1871" w:type="dxa"/>
          </w:tcPr>
          <w:p w14:paraId="57D9B1DA" w14:textId="77777777" w:rsidR="00B53459" w:rsidRDefault="00B53459" w:rsidP="00CE63A3">
            <w:pPr>
              <w:rPr>
                <w:lang w:val="en-CA"/>
              </w:rPr>
            </w:pPr>
          </w:p>
        </w:tc>
        <w:tc>
          <w:tcPr>
            <w:tcW w:w="1872" w:type="dxa"/>
          </w:tcPr>
          <w:p w14:paraId="5588CA9E" w14:textId="77777777" w:rsidR="00B53459" w:rsidRDefault="00B53459" w:rsidP="00CE63A3">
            <w:pPr>
              <w:rPr>
                <w:lang w:val="en-CA"/>
              </w:rPr>
            </w:pPr>
          </w:p>
        </w:tc>
        <w:tc>
          <w:tcPr>
            <w:tcW w:w="1872" w:type="dxa"/>
            <w:tcBorders>
              <w:bottom w:val="single" w:sz="4" w:space="0" w:color="auto"/>
            </w:tcBorders>
          </w:tcPr>
          <w:p w14:paraId="7BD1E1BE" w14:textId="77777777" w:rsidR="00B53459" w:rsidRDefault="00B53459" w:rsidP="00CE63A3">
            <w:pPr>
              <w:rPr>
                <w:lang w:val="en-CA"/>
              </w:rPr>
            </w:pPr>
          </w:p>
        </w:tc>
        <w:tc>
          <w:tcPr>
            <w:tcW w:w="1872" w:type="dxa"/>
          </w:tcPr>
          <w:p w14:paraId="3DCE27C4" w14:textId="77777777" w:rsidR="00B53459" w:rsidRDefault="00B53459" w:rsidP="00CE63A3">
            <w:pPr>
              <w:rPr>
                <w:lang w:val="en-CA"/>
              </w:rPr>
            </w:pPr>
          </w:p>
        </w:tc>
        <w:tc>
          <w:tcPr>
            <w:tcW w:w="1873" w:type="dxa"/>
          </w:tcPr>
          <w:p w14:paraId="28D859DB" w14:textId="77777777" w:rsidR="00B53459" w:rsidRDefault="00B53459" w:rsidP="00CE63A3">
            <w:pPr>
              <w:rPr>
                <w:lang w:val="en-CA"/>
              </w:rPr>
            </w:pPr>
          </w:p>
        </w:tc>
      </w:tr>
    </w:tbl>
    <w:p w14:paraId="44687F48" w14:textId="72948A4F" w:rsidR="008C5738" w:rsidRPr="00BB2764" w:rsidRDefault="008C5738" w:rsidP="002A121B">
      <w:pPr>
        <w:pStyle w:val="StyleHeader4Para4Left0Firstline0"/>
        <w:numPr>
          <w:ilvl w:val="0"/>
          <w:numId w:val="0"/>
        </w:numPr>
        <w:rPr>
          <w:sz w:val="22"/>
        </w:rPr>
      </w:pPr>
    </w:p>
    <w:sectPr w:rsidR="008C5738" w:rsidRPr="00BB2764" w:rsidSect="002A121B">
      <w:headerReference w:type="even" r:id="rId15"/>
      <w:headerReference w:type="default" r:id="rId16"/>
      <w:footerReference w:type="even" r:id="rId17"/>
      <w:footerReference w:type="default" r:id="rId18"/>
      <w:footerReference w:type="first" r:id="rId19"/>
      <w:pgSz w:w="12240" w:h="15840" w:code="1"/>
      <w:pgMar w:top="720" w:right="1440"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A8B21" w14:textId="77777777" w:rsidR="00B93A38" w:rsidRDefault="00B93A38" w:rsidP="004A504B">
      <w:r>
        <w:separator/>
      </w:r>
    </w:p>
  </w:endnote>
  <w:endnote w:type="continuationSeparator" w:id="0">
    <w:p w14:paraId="2A8A5A93" w14:textId="77777777" w:rsidR="00B93A38" w:rsidRDefault="00B93A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8DDB1" w14:textId="7596AB64" w:rsidR="00DC6A10" w:rsidRPr="0033525D" w:rsidRDefault="00BC2495">
    <w:pPr>
      <w:jc w:val="center"/>
    </w:pPr>
    <w:r>
      <w:fldChar w:fldCharType="begin"/>
    </w:r>
    <w:r w:rsidR="00851352">
      <w:instrText xml:space="preserve"> PAGE </w:instrText>
    </w:r>
    <w:r>
      <w:fldChar w:fldCharType="separate"/>
    </w:r>
    <w:r w:rsidR="002F6D0E">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64D02" w14:textId="07ED5973" w:rsidR="00DC6A10" w:rsidRPr="0033525D" w:rsidRDefault="00BC2495">
    <w:pPr>
      <w:jc w:val="center"/>
    </w:pPr>
    <w:r>
      <w:fldChar w:fldCharType="begin"/>
    </w:r>
    <w:r w:rsidR="00851352">
      <w:instrText xml:space="preserve"> PAGE </w:instrText>
    </w:r>
    <w:r>
      <w:fldChar w:fldCharType="separate"/>
    </w:r>
    <w:r w:rsidR="000B468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D6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38C9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35F58" w14:textId="77777777" w:rsidR="00B93A38" w:rsidRDefault="00B93A38" w:rsidP="004A504B">
      <w:r>
        <w:separator/>
      </w:r>
    </w:p>
  </w:footnote>
  <w:footnote w:type="continuationSeparator" w:id="0">
    <w:p w14:paraId="4BB6F84D" w14:textId="77777777" w:rsidR="00B93A38" w:rsidRDefault="00B93A38" w:rsidP="004A504B">
      <w:r>
        <w:continuationSeparator/>
      </w:r>
    </w:p>
  </w:footnote>
  <w:footnote w:id="1">
    <w:p w14:paraId="76F8103D" w14:textId="5FE5CC91" w:rsidR="00B67FB0" w:rsidRPr="00B86471" w:rsidRDefault="00B67FB0" w:rsidP="00B67FB0">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bookmarkStart w:id="0" w:name="_GoBack"/>
      <w:bookmarkEnd w:id="0"/>
    </w:p>
  </w:footnote>
  <w:footnote w:id="2">
    <w:p w14:paraId="12DF1A33" w14:textId="77777777" w:rsidR="00D261BB" w:rsidRPr="00B67FB0" w:rsidRDefault="00D261BB" w:rsidP="00D261BB">
      <w:pPr>
        <w:pStyle w:val="FootnoteText"/>
      </w:pPr>
      <w:r w:rsidRPr="00B67FB0">
        <w:rPr>
          <w:rStyle w:val="FootnoteReference"/>
        </w:rPr>
        <w:footnoteRef/>
      </w:r>
      <w:r w:rsidRPr="00B67FB0">
        <w:t xml:space="preserve"> </w:t>
      </w:r>
      <w:hyperlink r:id="rId1" w:history="1">
        <w:r w:rsidRPr="00B67FB0">
          <w:rPr>
            <w:rStyle w:val="Hyperlink"/>
            <w:color w:val="auto"/>
          </w:rPr>
          <w:t>https://undocs.org/en/A/76/5/Add.7</w:t>
        </w:r>
      </w:hyperlink>
      <w:r w:rsidRPr="00B67FB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8A6C5" w14:textId="655A6838" w:rsidR="00DC6A10" w:rsidRPr="0033525D" w:rsidRDefault="003940A3">
    <w:r>
      <w:fldChar w:fldCharType="begin"/>
    </w:r>
    <w:r>
      <w:instrText xml:space="preserve"> DOCPROPERTY "Document number"  \* MERGEFORMAT </w:instrText>
    </w:r>
    <w:r>
      <w:fldChar w:fldCharType="separate"/>
    </w:r>
    <w:r w:rsidR="002401E0">
      <w:t>UNEP/OzL.Pro/ExCom/8</w:t>
    </w:r>
    <w:r w:rsidR="00334248">
      <w:t>8</w:t>
    </w:r>
    <w:r w:rsidR="002401E0">
      <w:t>/5</w:t>
    </w:r>
    <w:r>
      <w:fldChar w:fldCharType="end"/>
    </w:r>
  </w:p>
  <w:p w14:paraId="1742B1E7" w14:textId="77777777" w:rsidR="00DC6A10" w:rsidRPr="0033525D" w:rsidRDefault="00DC6A10"/>
  <w:p w14:paraId="74AFB8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EAADF" w14:textId="019B55D1" w:rsidR="00DC6A10" w:rsidRPr="0033525D" w:rsidRDefault="003940A3">
    <w:pPr>
      <w:jc w:val="right"/>
    </w:pPr>
    <w:r>
      <w:fldChar w:fldCharType="begin"/>
    </w:r>
    <w:r>
      <w:instrText xml:space="preserve"> DOCPROPERTY "Document number"  \* MERGEFORMAT </w:instrText>
    </w:r>
    <w:r>
      <w:fldChar w:fldCharType="separate"/>
    </w:r>
    <w:r w:rsidR="002401E0">
      <w:t>UNEP/OzL.Pro/ExCom/86/5</w:t>
    </w:r>
    <w:r>
      <w:fldChar w:fldCharType="end"/>
    </w:r>
  </w:p>
  <w:p w14:paraId="203E129E" w14:textId="77777777" w:rsidR="00DC6A10" w:rsidRPr="0033525D" w:rsidRDefault="00DC6A10"/>
  <w:p w14:paraId="085CF69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52"/>
        </w:tabs>
        <w:ind w:left="128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434E"/>
    <w:rsid w:val="00017FFE"/>
    <w:rsid w:val="000211A9"/>
    <w:rsid w:val="00031260"/>
    <w:rsid w:val="0003501B"/>
    <w:rsid w:val="0003681A"/>
    <w:rsid w:val="000372B7"/>
    <w:rsid w:val="00042625"/>
    <w:rsid w:val="00050F6E"/>
    <w:rsid w:val="00061EC2"/>
    <w:rsid w:val="00080ED0"/>
    <w:rsid w:val="00085B8F"/>
    <w:rsid w:val="00087FBA"/>
    <w:rsid w:val="00090481"/>
    <w:rsid w:val="000920A6"/>
    <w:rsid w:val="000A3826"/>
    <w:rsid w:val="000A3EF1"/>
    <w:rsid w:val="000A6C26"/>
    <w:rsid w:val="000B468F"/>
    <w:rsid w:val="000C799F"/>
    <w:rsid w:val="000D52A4"/>
    <w:rsid w:val="000E07BC"/>
    <w:rsid w:val="000F1CD4"/>
    <w:rsid w:val="000F4103"/>
    <w:rsid w:val="000F70A7"/>
    <w:rsid w:val="00113CCA"/>
    <w:rsid w:val="00122546"/>
    <w:rsid w:val="00122F25"/>
    <w:rsid w:val="00135980"/>
    <w:rsid w:val="00151FF8"/>
    <w:rsid w:val="00161BF1"/>
    <w:rsid w:val="00164719"/>
    <w:rsid w:val="00166FC4"/>
    <w:rsid w:val="001677AC"/>
    <w:rsid w:val="001804EA"/>
    <w:rsid w:val="00190A61"/>
    <w:rsid w:val="001A3342"/>
    <w:rsid w:val="001A3E3D"/>
    <w:rsid w:val="001A7049"/>
    <w:rsid w:val="001B0B9D"/>
    <w:rsid w:val="001B1E40"/>
    <w:rsid w:val="001B360C"/>
    <w:rsid w:val="001B64DB"/>
    <w:rsid w:val="001C764E"/>
    <w:rsid w:val="001E1052"/>
    <w:rsid w:val="001E21B1"/>
    <w:rsid w:val="001E2F93"/>
    <w:rsid w:val="001E4554"/>
    <w:rsid w:val="001E61E5"/>
    <w:rsid w:val="001F2159"/>
    <w:rsid w:val="00210B8B"/>
    <w:rsid w:val="00214863"/>
    <w:rsid w:val="002156B4"/>
    <w:rsid w:val="00224FCD"/>
    <w:rsid w:val="0022777F"/>
    <w:rsid w:val="002324BE"/>
    <w:rsid w:val="002401E0"/>
    <w:rsid w:val="00247E59"/>
    <w:rsid w:val="00253222"/>
    <w:rsid w:val="002571B6"/>
    <w:rsid w:val="0026031A"/>
    <w:rsid w:val="00262847"/>
    <w:rsid w:val="00281BB2"/>
    <w:rsid w:val="00286A6B"/>
    <w:rsid w:val="00297716"/>
    <w:rsid w:val="002A121B"/>
    <w:rsid w:val="002B254E"/>
    <w:rsid w:val="002B72E9"/>
    <w:rsid w:val="002C27F9"/>
    <w:rsid w:val="002C32D8"/>
    <w:rsid w:val="002C7998"/>
    <w:rsid w:val="002F1E53"/>
    <w:rsid w:val="002F2CAA"/>
    <w:rsid w:val="002F6D0E"/>
    <w:rsid w:val="0030052C"/>
    <w:rsid w:val="003007EE"/>
    <w:rsid w:val="003306E1"/>
    <w:rsid w:val="00331F18"/>
    <w:rsid w:val="003320E4"/>
    <w:rsid w:val="00334248"/>
    <w:rsid w:val="0033525D"/>
    <w:rsid w:val="003414F3"/>
    <w:rsid w:val="0035613E"/>
    <w:rsid w:val="00363EE9"/>
    <w:rsid w:val="00376128"/>
    <w:rsid w:val="00376D43"/>
    <w:rsid w:val="0037742E"/>
    <w:rsid w:val="00377D56"/>
    <w:rsid w:val="0038245A"/>
    <w:rsid w:val="003840E6"/>
    <w:rsid w:val="00385CFC"/>
    <w:rsid w:val="0039337A"/>
    <w:rsid w:val="003940A3"/>
    <w:rsid w:val="003A3189"/>
    <w:rsid w:val="003A3CA7"/>
    <w:rsid w:val="003A7F25"/>
    <w:rsid w:val="003B33BD"/>
    <w:rsid w:val="003B569D"/>
    <w:rsid w:val="003C3C0E"/>
    <w:rsid w:val="003C3DCC"/>
    <w:rsid w:val="003D42A6"/>
    <w:rsid w:val="003D4F21"/>
    <w:rsid w:val="003D4FAC"/>
    <w:rsid w:val="003E3265"/>
    <w:rsid w:val="003E7906"/>
    <w:rsid w:val="003F3C50"/>
    <w:rsid w:val="00406A6A"/>
    <w:rsid w:val="00406B22"/>
    <w:rsid w:val="00425FE4"/>
    <w:rsid w:val="004328A7"/>
    <w:rsid w:val="00433BB0"/>
    <w:rsid w:val="00434C74"/>
    <w:rsid w:val="00441DC0"/>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109A"/>
    <w:rsid w:val="004F3493"/>
    <w:rsid w:val="004F4A27"/>
    <w:rsid w:val="004F5143"/>
    <w:rsid w:val="00500376"/>
    <w:rsid w:val="00512B09"/>
    <w:rsid w:val="005220ED"/>
    <w:rsid w:val="005279A0"/>
    <w:rsid w:val="00533796"/>
    <w:rsid w:val="00536C32"/>
    <w:rsid w:val="00537343"/>
    <w:rsid w:val="0054440F"/>
    <w:rsid w:val="00555D75"/>
    <w:rsid w:val="00560DF0"/>
    <w:rsid w:val="005630F4"/>
    <w:rsid w:val="00565673"/>
    <w:rsid w:val="0056759C"/>
    <w:rsid w:val="005718DD"/>
    <w:rsid w:val="0059513E"/>
    <w:rsid w:val="00596B23"/>
    <w:rsid w:val="00596D41"/>
    <w:rsid w:val="005A6D9F"/>
    <w:rsid w:val="005B2C51"/>
    <w:rsid w:val="005B48FF"/>
    <w:rsid w:val="005D252C"/>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C6C6A"/>
    <w:rsid w:val="006D0FCC"/>
    <w:rsid w:val="006D21F5"/>
    <w:rsid w:val="006E126D"/>
    <w:rsid w:val="006E1FC3"/>
    <w:rsid w:val="006F0D50"/>
    <w:rsid w:val="00704CE9"/>
    <w:rsid w:val="0070616B"/>
    <w:rsid w:val="00706295"/>
    <w:rsid w:val="00706FDA"/>
    <w:rsid w:val="00711F9A"/>
    <w:rsid w:val="007133D7"/>
    <w:rsid w:val="00713810"/>
    <w:rsid w:val="007246FF"/>
    <w:rsid w:val="00727F57"/>
    <w:rsid w:val="007303A5"/>
    <w:rsid w:val="00730B3E"/>
    <w:rsid w:val="0073420B"/>
    <w:rsid w:val="00735032"/>
    <w:rsid w:val="0074760E"/>
    <w:rsid w:val="00754ABA"/>
    <w:rsid w:val="007814D8"/>
    <w:rsid w:val="00793D77"/>
    <w:rsid w:val="007A1546"/>
    <w:rsid w:val="007A228C"/>
    <w:rsid w:val="007A368E"/>
    <w:rsid w:val="007A5868"/>
    <w:rsid w:val="007B04CE"/>
    <w:rsid w:val="007B302F"/>
    <w:rsid w:val="007B6871"/>
    <w:rsid w:val="007B7A2F"/>
    <w:rsid w:val="007C0CDA"/>
    <w:rsid w:val="007C3D33"/>
    <w:rsid w:val="007D294A"/>
    <w:rsid w:val="007D47D2"/>
    <w:rsid w:val="007D6EC0"/>
    <w:rsid w:val="007D7E1D"/>
    <w:rsid w:val="007E0F1E"/>
    <w:rsid w:val="007F59B7"/>
    <w:rsid w:val="00811699"/>
    <w:rsid w:val="00820297"/>
    <w:rsid w:val="00831979"/>
    <w:rsid w:val="00831A32"/>
    <w:rsid w:val="0083595B"/>
    <w:rsid w:val="008369E4"/>
    <w:rsid w:val="00851352"/>
    <w:rsid w:val="00857077"/>
    <w:rsid w:val="00863230"/>
    <w:rsid w:val="00865BD0"/>
    <w:rsid w:val="008717D8"/>
    <w:rsid w:val="0087215C"/>
    <w:rsid w:val="00872FBC"/>
    <w:rsid w:val="00875D25"/>
    <w:rsid w:val="00877F2C"/>
    <w:rsid w:val="00880E35"/>
    <w:rsid w:val="008875FE"/>
    <w:rsid w:val="00887F8E"/>
    <w:rsid w:val="00894601"/>
    <w:rsid w:val="00896234"/>
    <w:rsid w:val="00897E43"/>
    <w:rsid w:val="008A262B"/>
    <w:rsid w:val="008A49F2"/>
    <w:rsid w:val="008B1D6F"/>
    <w:rsid w:val="008B3BAC"/>
    <w:rsid w:val="008C5738"/>
    <w:rsid w:val="008C7EAD"/>
    <w:rsid w:val="008D0CFE"/>
    <w:rsid w:val="008D6152"/>
    <w:rsid w:val="008F0F81"/>
    <w:rsid w:val="008F27BF"/>
    <w:rsid w:val="009142EC"/>
    <w:rsid w:val="009154C3"/>
    <w:rsid w:val="00917FB2"/>
    <w:rsid w:val="00923540"/>
    <w:rsid w:val="00926767"/>
    <w:rsid w:val="009361D5"/>
    <w:rsid w:val="009428A4"/>
    <w:rsid w:val="00943F85"/>
    <w:rsid w:val="009659F4"/>
    <w:rsid w:val="00970D60"/>
    <w:rsid w:val="009761C5"/>
    <w:rsid w:val="00983A14"/>
    <w:rsid w:val="0099390E"/>
    <w:rsid w:val="009960E5"/>
    <w:rsid w:val="009A4EE8"/>
    <w:rsid w:val="009A7ADC"/>
    <w:rsid w:val="009C19B7"/>
    <w:rsid w:val="009C5ABB"/>
    <w:rsid w:val="009D7C51"/>
    <w:rsid w:val="009E196C"/>
    <w:rsid w:val="009E40F5"/>
    <w:rsid w:val="009F36BF"/>
    <w:rsid w:val="00A05298"/>
    <w:rsid w:val="00A111B6"/>
    <w:rsid w:val="00A17103"/>
    <w:rsid w:val="00A24D54"/>
    <w:rsid w:val="00A26D27"/>
    <w:rsid w:val="00A376EE"/>
    <w:rsid w:val="00A42A99"/>
    <w:rsid w:val="00A5151A"/>
    <w:rsid w:val="00A51B9D"/>
    <w:rsid w:val="00A56502"/>
    <w:rsid w:val="00A57E0A"/>
    <w:rsid w:val="00A75433"/>
    <w:rsid w:val="00A80888"/>
    <w:rsid w:val="00A823F6"/>
    <w:rsid w:val="00A8719E"/>
    <w:rsid w:val="00AA0A89"/>
    <w:rsid w:val="00AA6429"/>
    <w:rsid w:val="00AC01AA"/>
    <w:rsid w:val="00AC01BD"/>
    <w:rsid w:val="00AC4F72"/>
    <w:rsid w:val="00AC6525"/>
    <w:rsid w:val="00AF5712"/>
    <w:rsid w:val="00AF741A"/>
    <w:rsid w:val="00B01ADB"/>
    <w:rsid w:val="00B04161"/>
    <w:rsid w:val="00B056F9"/>
    <w:rsid w:val="00B11E3D"/>
    <w:rsid w:val="00B17AA8"/>
    <w:rsid w:val="00B17E82"/>
    <w:rsid w:val="00B233E7"/>
    <w:rsid w:val="00B4575A"/>
    <w:rsid w:val="00B53459"/>
    <w:rsid w:val="00B575BA"/>
    <w:rsid w:val="00B60223"/>
    <w:rsid w:val="00B63C30"/>
    <w:rsid w:val="00B67FB0"/>
    <w:rsid w:val="00B71608"/>
    <w:rsid w:val="00B71BAF"/>
    <w:rsid w:val="00B76429"/>
    <w:rsid w:val="00B81BD6"/>
    <w:rsid w:val="00B92D22"/>
    <w:rsid w:val="00B93A38"/>
    <w:rsid w:val="00B956D4"/>
    <w:rsid w:val="00B95A0E"/>
    <w:rsid w:val="00B97446"/>
    <w:rsid w:val="00BA7432"/>
    <w:rsid w:val="00BB2764"/>
    <w:rsid w:val="00BC1AA0"/>
    <w:rsid w:val="00BC2495"/>
    <w:rsid w:val="00BC7EB9"/>
    <w:rsid w:val="00BD2643"/>
    <w:rsid w:val="00BD56B1"/>
    <w:rsid w:val="00BD6558"/>
    <w:rsid w:val="00BF2F76"/>
    <w:rsid w:val="00BF3022"/>
    <w:rsid w:val="00BF3214"/>
    <w:rsid w:val="00BF5573"/>
    <w:rsid w:val="00C07CD4"/>
    <w:rsid w:val="00C10E7C"/>
    <w:rsid w:val="00C1191E"/>
    <w:rsid w:val="00C15867"/>
    <w:rsid w:val="00C220B4"/>
    <w:rsid w:val="00C2296D"/>
    <w:rsid w:val="00C23155"/>
    <w:rsid w:val="00C33CB1"/>
    <w:rsid w:val="00C40C41"/>
    <w:rsid w:val="00C45885"/>
    <w:rsid w:val="00C46FFC"/>
    <w:rsid w:val="00C509EB"/>
    <w:rsid w:val="00C50F22"/>
    <w:rsid w:val="00C57971"/>
    <w:rsid w:val="00C65BD7"/>
    <w:rsid w:val="00C67591"/>
    <w:rsid w:val="00C76BA4"/>
    <w:rsid w:val="00C83A48"/>
    <w:rsid w:val="00C85865"/>
    <w:rsid w:val="00C85E85"/>
    <w:rsid w:val="00C924F5"/>
    <w:rsid w:val="00CA2EAE"/>
    <w:rsid w:val="00CA4AC1"/>
    <w:rsid w:val="00CB0316"/>
    <w:rsid w:val="00CB0B11"/>
    <w:rsid w:val="00CB426A"/>
    <w:rsid w:val="00CB5354"/>
    <w:rsid w:val="00CC3C9E"/>
    <w:rsid w:val="00CC6A14"/>
    <w:rsid w:val="00CC70A3"/>
    <w:rsid w:val="00CD261D"/>
    <w:rsid w:val="00CD4442"/>
    <w:rsid w:val="00CD53C3"/>
    <w:rsid w:val="00CD574E"/>
    <w:rsid w:val="00CD7FB3"/>
    <w:rsid w:val="00CE4C22"/>
    <w:rsid w:val="00CF16BE"/>
    <w:rsid w:val="00CF41EC"/>
    <w:rsid w:val="00CF5D04"/>
    <w:rsid w:val="00D011E1"/>
    <w:rsid w:val="00D04DE4"/>
    <w:rsid w:val="00D063F1"/>
    <w:rsid w:val="00D14F22"/>
    <w:rsid w:val="00D261BB"/>
    <w:rsid w:val="00D404EF"/>
    <w:rsid w:val="00D4741C"/>
    <w:rsid w:val="00D53090"/>
    <w:rsid w:val="00D57918"/>
    <w:rsid w:val="00D71AEE"/>
    <w:rsid w:val="00D73DC6"/>
    <w:rsid w:val="00D74C1A"/>
    <w:rsid w:val="00D754C1"/>
    <w:rsid w:val="00D77393"/>
    <w:rsid w:val="00D77A35"/>
    <w:rsid w:val="00D81B3E"/>
    <w:rsid w:val="00D8291D"/>
    <w:rsid w:val="00D90C70"/>
    <w:rsid w:val="00D90E49"/>
    <w:rsid w:val="00D96ADE"/>
    <w:rsid w:val="00DA0CE2"/>
    <w:rsid w:val="00DA2FF9"/>
    <w:rsid w:val="00DB6BF2"/>
    <w:rsid w:val="00DC241B"/>
    <w:rsid w:val="00DC4323"/>
    <w:rsid w:val="00DC6A10"/>
    <w:rsid w:val="00DE657E"/>
    <w:rsid w:val="00DE70D9"/>
    <w:rsid w:val="00DF4704"/>
    <w:rsid w:val="00E024AA"/>
    <w:rsid w:val="00E140C9"/>
    <w:rsid w:val="00E15C77"/>
    <w:rsid w:val="00E22C16"/>
    <w:rsid w:val="00E250F1"/>
    <w:rsid w:val="00E25E65"/>
    <w:rsid w:val="00E3550D"/>
    <w:rsid w:val="00E52838"/>
    <w:rsid w:val="00E614E0"/>
    <w:rsid w:val="00E71B02"/>
    <w:rsid w:val="00E73F7F"/>
    <w:rsid w:val="00E74281"/>
    <w:rsid w:val="00E8265D"/>
    <w:rsid w:val="00E85409"/>
    <w:rsid w:val="00EA429F"/>
    <w:rsid w:val="00EA4F9E"/>
    <w:rsid w:val="00EA63CA"/>
    <w:rsid w:val="00EA6D3B"/>
    <w:rsid w:val="00EB00AD"/>
    <w:rsid w:val="00EB136C"/>
    <w:rsid w:val="00EB480E"/>
    <w:rsid w:val="00EB5EC6"/>
    <w:rsid w:val="00EB7FC9"/>
    <w:rsid w:val="00ED27E8"/>
    <w:rsid w:val="00ED3E97"/>
    <w:rsid w:val="00ED7137"/>
    <w:rsid w:val="00EF06EA"/>
    <w:rsid w:val="00F13307"/>
    <w:rsid w:val="00F2015C"/>
    <w:rsid w:val="00F21088"/>
    <w:rsid w:val="00F302D9"/>
    <w:rsid w:val="00F327E7"/>
    <w:rsid w:val="00F35746"/>
    <w:rsid w:val="00F36129"/>
    <w:rsid w:val="00F447C7"/>
    <w:rsid w:val="00F459B4"/>
    <w:rsid w:val="00F5211B"/>
    <w:rsid w:val="00F554A9"/>
    <w:rsid w:val="00F716FD"/>
    <w:rsid w:val="00F80355"/>
    <w:rsid w:val="00F87C43"/>
    <w:rsid w:val="00F91C0D"/>
    <w:rsid w:val="00F93045"/>
    <w:rsid w:val="00F958BB"/>
    <w:rsid w:val="00FA68F7"/>
    <w:rsid w:val="00FB0C81"/>
    <w:rsid w:val="00FC2200"/>
    <w:rsid w:val="00FC2540"/>
    <w:rsid w:val="00FD0F45"/>
    <w:rsid w:val="00FD0FD7"/>
    <w:rsid w:val="00FD6355"/>
    <w:rsid w:val="00FD6573"/>
    <w:rsid w:val="00FF0204"/>
    <w:rsid w:val="00FF3AED"/>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n-GB"/>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lang w:val="en-GB"/>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undocs.org/en/A/76/5/Add.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UNEP/OzL.Pro/ExCom/88/5</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9E6650-33ED-4D0F-A213-9C053C8C193E}"/>
</file>

<file path=customXml/itemProps2.xml><?xml version="1.0" encoding="utf-8"?>
<ds:datastoreItem xmlns:ds="http://schemas.openxmlformats.org/officeDocument/2006/customXml" ds:itemID="{C45DB7A9-FEE9-4BFC-8C08-0DFD9E7260EC}"/>
</file>

<file path=customXml/itemProps3.xml><?xml version="1.0" encoding="utf-8"?>
<ds:datastoreItem xmlns:ds="http://schemas.openxmlformats.org/officeDocument/2006/customXml" ds:itemID="{24C9D310-C63A-4FF7-AA14-47AFB5C014F4}"/>
</file>

<file path=customXml/itemProps4.xml><?xml version="1.0" encoding="utf-8"?>
<ds:datastoreItem xmlns:ds="http://schemas.openxmlformats.org/officeDocument/2006/customXml" ds:itemID="{27EABD40-2B2C-4104-BDDE-D0D00FDB7737}"/>
</file>

<file path=docProps/app.xml><?xml version="1.0" encoding="utf-8"?>
<Properties xmlns="http://schemas.openxmlformats.org/officeDocument/2006/extended-properties" xmlns:vt="http://schemas.openxmlformats.org/officeDocument/2006/docPropsVTypes">
  <Template>Normal.dotm</Template>
  <TotalTime>2</TotalTime>
  <Pages>2</Pages>
  <Words>613</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2020 Final Accounts</vt:lpstr>
    </vt:vector>
  </TitlesOfParts>
  <Company>UNMFS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Final Accounts (part 1)</dc:title>
  <dc:creator>Botheina Bendahmane</dc:creator>
  <cp:lastModifiedBy>Anthoula Dounavis</cp:lastModifiedBy>
  <cp:revision>3</cp:revision>
  <cp:lastPrinted>2001-05-26T16:40:00Z</cp:lastPrinted>
  <dcterms:created xsi:type="dcterms:W3CDTF">2021-10-21T16:15:00Z</dcterms:created>
  <dcterms:modified xsi:type="dcterms:W3CDTF">2021-10-21T16:16:00Z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vt:lpwstr>
  </property>
  <property fmtid="{D5CDD505-2E9C-101B-9397-08002B2CF9AE}" pid="3" name="Revision date">
    <vt:lpwstr>10/21/2021</vt:lpwstr>
  </property>
  <property fmtid="{D5CDD505-2E9C-101B-9397-08002B2CF9AE}" pid="4" name="ContentTypeId">
    <vt:lpwstr>0x010100BE9B89F773C4B04FA1A88A390C771F1B</vt:lpwstr>
  </property>
  <property fmtid="{D5CDD505-2E9C-101B-9397-08002B2CF9AE}" pid="5" name="Order">
    <vt:r8>13200</vt:r8>
  </property>
  <property fmtid="{D5CDD505-2E9C-101B-9397-08002B2CF9AE}" pid="6" name="Posted after IAP">
    <vt:lpwstr>true</vt:lpwstr>
  </property>
</Properties>
</file>