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A2795B" w14:paraId="5A14111E" w14:textId="77777777" w:rsidTr="008922B5">
        <w:trPr>
          <w:trHeight w:val="720"/>
        </w:trPr>
        <w:tc>
          <w:tcPr>
            <w:tcW w:w="4410" w:type="dxa"/>
            <w:gridSpan w:val="2"/>
            <w:tcBorders>
              <w:bottom w:val="single" w:sz="18" w:space="0" w:color="auto"/>
            </w:tcBorders>
          </w:tcPr>
          <w:p w14:paraId="44515F82" w14:textId="77777777" w:rsidR="00A2795B" w:rsidRDefault="00A2795B" w:rsidP="008922B5">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00C9D599" w14:textId="77777777" w:rsidR="00A2795B" w:rsidRDefault="00A2795B" w:rsidP="008922B5">
            <w:pPr>
              <w:pStyle w:val="Heading3"/>
              <w:numPr>
                <w:ilvl w:val="0"/>
                <w:numId w:val="0"/>
              </w:numPr>
              <w:bidi/>
              <w:ind w:left="270" w:right="1384"/>
              <w:rPr>
                <w:b/>
                <w:bCs/>
                <w:sz w:val="48"/>
                <w:szCs w:val="48"/>
              </w:rPr>
            </w:pPr>
            <w:r>
              <w:rPr>
                <w:b/>
                <w:bCs/>
                <w:sz w:val="48"/>
                <w:szCs w:val="48"/>
                <w:rtl/>
              </w:rPr>
              <w:t>الأمم المتحدة</w:t>
            </w:r>
          </w:p>
        </w:tc>
      </w:tr>
      <w:tr w:rsidR="00A2795B" w14:paraId="68BEF416" w14:textId="77777777" w:rsidTr="008922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4EE19121" w14:textId="77777777" w:rsidR="00A2795B" w:rsidRDefault="00A2795B" w:rsidP="008922B5">
            <w:pPr>
              <w:jc w:val="left"/>
              <w:rPr>
                <w:lang w:val="en-US"/>
              </w:rPr>
            </w:pPr>
            <w:r>
              <w:rPr>
                <w:lang w:val="en-US"/>
              </w:rPr>
              <w:t>Distr.</w:t>
            </w:r>
          </w:p>
          <w:p w14:paraId="3E896D24" w14:textId="77777777" w:rsidR="00A2795B" w:rsidRDefault="00A2795B" w:rsidP="008922B5">
            <w:pPr>
              <w:jc w:val="left"/>
              <w:rPr>
                <w:lang w:val="en-US"/>
              </w:rPr>
            </w:pPr>
            <w:r>
              <w:rPr>
                <w:lang w:val="en-US"/>
              </w:rPr>
              <w:t>GENERAL</w:t>
            </w:r>
          </w:p>
          <w:p w14:paraId="392CC2DD" w14:textId="77777777" w:rsidR="00A2795B" w:rsidRDefault="00A2795B" w:rsidP="008922B5">
            <w:pPr>
              <w:jc w:val="left"/>
              <w:rPr>
                <w:lang w:val="en-US"/>
              </w:rPr>
            </w:pPr>
          </w:p>
          <w:p w14:paraId="053C6863" w14:textId="4E8965F6" w:rsidR="00A2795B" w:rsidRPr="004E181B" w:rsidRDefault="00A2795B" w:rsidP="008922B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7B36EF">
              <w:rPr>
                <w:rFonts w:asciiTheme="majorBidi" w:hAnsiTheme="majorBidi" w:cstheme="majorBidi"/>
                <w:szCs w:val="24"/>
              </w:rPr>
              <w:t>UNEP/OzL.Pro/ExCom/97/34</w:t>
            </w:r>
            <w:r w:rsidRPr="004E181B">
              <w:rPr>
                <w:rFonts w:asciiTheme="majorBidi" w:hAnsiTheme="majorBidi" w:cstheme="majorBidi"/>
                <w:szCs w:val="24"/>
              </w:rPr>
              <w:fldChar w:fldCharType="end"/>
            </w:r>
          </w:p>
          <w:p w14:paraId="797D581B" w14:textId="2B17C7D6" w:rsidR="00A2795B" w:rsidRPr="008B7BCA" w:rsidRDefault="00A2795B" w:rsidP="008922B5">
            <w:pPr>
              <w:rPr>
                <w:szCs w:val="24"/>
                <w:lang w:bidi="ar-SA"/>
              </w:rPr>
            </w:pPr>
            <w:r w:rsidRPr="008B7BCA">
              <w:rPr>
                <w:szCs w:val="24"/>
                <w:lang w:bidi="ar-SA"/>
              </w:rPr>
              <w:fldChar w:fldCharType="begin"/>
            </w:r>
            <w:r w:rsidRPr="008B7BCA">
              <w:rPr>
                <w:szCs w:val="24"/>
                <w:lang w:bidi="ar-SA"/>
              </w:rPr>
              <w:instrText xml:space="preserve"> DOCPROPERTY "Revision date" \@ "d MMMM YYYY"  \* MERGEFORMAT </w:instrText>
            </w:r>
            <w:r w:rsidRPr="008B7BCA">
              <w:rPr>
                <w:szCs w:val="24"/>
                <w:lang w:bidi="ar-SA"/>
              </w:rPr>
              <w:fldChar w:fldCharType="separate"/>
            </w:r>
            <w:r w:rsidR="00345488">
              <w:rPr>
                <w:szCs w:val="24"/>
                <w:lang w:bidi="ar-SA"/>
              </w:rPr>
              <w:t>26</w:t>
            </w:r>
            <w:r>
              <w:rPr>
                <w:szCs w:val="24"/>
                <w:lang w:bidi="ar-SA"/>
              </w:rPr>
              <w:t xml:space="preserve"> October 2025</w:t>
            </w:r>
            <w:r w:rsidRPr="008B7BCA">
              <w:rPr>
                <w:szCs w:val="24"/>
                <w:lang w:bidi="ar-SA"/>
              </w:rPr>
              <w:fldChar w:fldCharType="end"/>
            </w:r>
          </w:p>
          <w:p w14:paraId="58AA0236" w14:textId="77777777" w:rsidR="00A2795B" w:rsidRDefault="00A2795B" w:rsidP="008922B5">
            <w:pPr>
              <w:jc w:val="left"/>
              <w:rPr>
                <w:rtl/>
                <w:lang w:val="en-US"/>
              </w:rPr>
            </w:pPr>
          </w:p>
          <w:p w14:paraId="0D23BBF2" w14:textId="77777777" w:rsidR="00A2795B" w:rsidRDefault="00A2795B" w:rsidP="008922B5">
            <w:pPr>
              <w:jc w:val="left"/>
              <w:rPr>
                <w:lang w:val="en-US"/>
              </w:rPr>
            </w:pPr>
            <w:r>
              <w:rPr>
                <w:lang w:val="en-US"/>
              </w:rPr>
              <w:t>ARABIC</w:t>
            </w:r>
          </w:p>
          <w:p w14:paraId="2EEDDCBA" w14:textId="77777777" w:rsidR="00A2795B" w:rsidRDefault="00A2795B" w:rsidP="008922B5">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76398CAE" w14:textId="77777777" w:rsidR="00A2795B" w:rsidRDefault="00A2795B" w:rsidP="008922B5">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18D6E97F" w14:textId="77777777" w:rsidR="00A2795B" w:rsidRDefault="00A2795B" w:rsidP="008922B5">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07C87166" w14:textId="77777777" w:rsidR="00A2795B" w:rsidRDefault="00A2795B" w:rsidP="008922B5">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2FB31BBD" w14:textId="77777777" w:rsidR="00A2795B" w:rsidRDefault="00A2795B" w:rsidP="008922B5">
            <w:pPr>
              <w:rPr>
                <w:caps/>
                <w:lang w:val="en-US"/>
              </w:rPr>
            </w:pPr>
            <w:r>
              <w:rPr>
                <w:noProof/>
                <w:lang w:eastAsia="en-CA" w:bidi="ar-SA"/>
              </w:rPr>
              <w:drawing>
                <wp:anchor distT="0" distB="0" distL="114300" distR="114300" simplePos="0" relativeHeight="251659264" behindDoc="1" locked="0" layoutInCell="0" allowOverlap="1" wp14:anchorId="09F396EF" wp14:editId="516E888E">
                  <wp:simplePos x="0" y="0"/>
                  <wp:positionH relativeFrom="column">
                    <wp:posOffset>177165</wp:posOffset>
                  </wp:positionH>
                  <wp:positionV relativeFrom="paragraph">
                    <wp:posOffset>83820</wp:posOffset>
                  </wp:positionV>
                  <wp:extent cx="579755" cy="515620"/>
                  <wp:effectExtent l="0" t="0" r="0" b="0"/>
                  <wp:wrapNone/>
                  <wp:docPr id="1" name="Picture 1"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logo with a globe in center&#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3BF8A8" w14:textId="77777777" w:rsidR="00A2795B" w:rsidRDefault="00A2795B" w:rsidP="008922B5">
            <w:pPr>
              <w:rPr>
                <w:lang w:val="en-US"/>
              </w:rPr>
            </w:pPr>
            <w:r>
              <w:rPr>
                <w:noProof/>
                <w:lang w:eastAsia="en-CA" w:bidi="ar-SA"/>
              </w:rPr>
              <w:drawing>
                <wp:anchor distT="0" distB="0" distL="114300" distR="114300" simplePos="0" relativeHeight="251660288" behindDoc="0" locked="0" layoutInCell="0" allowOverlap="1" wp14:anchorId="4134DFCA" wp14:editId="247A1BDB">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00A6CC88" w14:textId="77777777" w:rsidR="00A2795B" w:rsidRDefault="00A2795B" w:rsidP="00A2795B">
      <w:pPr>
        <w:pStyle w:val="Caption"/>
        <w:spacing w:line="200" w:lineRule="exact"/>
        <w:ind w:left="187" w:right="187" w:hanging="187"/>
        <w:jc w:val="both"/>
        <w:rPr>
          <w:rFonts w:cs="Akhbar MT"/>
          <w:b/>
          <w:bCs/>
          <w:sz w:val="28"/>
          <w:szCs w:val="28"/>
          <w:rtl/>
        </w:rPr>
      </w:pPr>
    </w:p>
    <w:p w14:paraId="1A013D66" w14:textId="77777777" w:rsidR="00A2795B" w:rsidRPr="00392DDC" w:rsidRDefault="00A2795B" w:rsidP="00A2795B">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3C9D2A2D" w14:textId="77777777" w:rsidR="00A2795B" w:rsidRPr="00392DDC" w:rsidRDefault="00A2795B" w:rsidP="00A2795B">
      <w:pPr>
        <w:bidi/>
        <w:ind w:left="180" w:hanging="180"/>
        <w:rPr>
          <w:b/>
          <w:sz w:val="28"/>
          <w:szCs w:val="28"/>
          <w:lang w:val="en-US"/>
        </w:rPr>
      </w:pPr>
      <w:r w:rsidRPr="00392DDC">
        <w:rPr>
          <w:b/>
          <w:sz w:val="28"/>
          <w:szCs w:val="28"/>
          <w:rtl/>
        </w:rPr>
        <w:t xml:space="preserve">لتنفيـــذ بروتوكـول مونتريــال </w:t>
      </w:r>
    </w:p>
    <w:p w14:paraId="7467E78F" w14:textId="77777777" w:rsidR="00A2795B" w:rsidRDefault="00A2795B" w:rsidP="00A2795B">
      <w:pPr>
        <w:bidi/>
        <w:ind w:left="180" w:hanging="180"/>
        <w:jc w:val="left"/>
        <w:rPr>
          <w:b/>
          <w:sz w:val="28"/>
          <w:szCs w:val="28"/>
          <w:rtl/>
        </w:rPr>
      </w:pPr>
      <w:r>
        <w:rPr>
          <w:rFonts w:hint="cs"/>
          <w:b/>
          <w:sz w:val="28"/>
          <w:szCs w:val="28"/>
          <w:rtl/>
        </w:rPr>
        <w:t>الاجتماع السابع والتسعون</w:t>
      </w:r>
    </w:p>
    <w:p w14:paraId="512B4DFD" w14:textId="77777777" w:rsidR="00A2795B" w:rsidRDefault="00A2795B" w:rsidP="00A2795B">
      <w:pPr>
        <w:bidi/>
        <w:ind w:left="180" w:hanging="180"/>
        <w:rPr>
          <w:b/>
          <w:sz w:val="28"/>
          <w:szCs w:val="28"/>
          <w:rtl/>
        </w:rPr>
      </w:pPr>
      <w:r>
        <w:rPr>
          <w:rFonts w:hint="cs"/>
          <w:b/>
          <w:sz w:val="28"/>
          <w:szCs w:val="28"/>
          <w:rtl/>
        </w:rPr>
        <w:t>مونتريال، 1-5 ديسمبر/كانون الأول 2025</w:t>
      </w:r>
    </w:p>
    <w:p w14:paraId="198D7EDF" w14:textId="415B525B" w:rsidR="00E80FAF" w:rsidRPr="005A4D44" w:rsidRDefault="00A2795B" w:rsidP="00E80FAF">
      <w:pPr>
        <w:bidi/>
        <w:jc w:val="left"/>
        <w:rPr>
          <w:lang w:val="en-US"/>
        </w:rPr>
      </w:pPr>
      <w:r w:rsidRPr="006106BD">
        <w:rPr>
          <w:sz w:val="28"/>
          <w:szCs w:val="28"/>
        </w:rPr>
        <w:t xml:space="preserve">البند </w:t>
      </w:r>
      <w:r w:rsidR="00E80FAF">
        <w:rPr>
          <w:sz w:val="28"/>
          <w:szCs w:val="28"/>
        </w:rPr>
        <w:t>9</w:t>
      </w:r>
      <w:r w:rsidR="00E80FAF">
        <w:rPr>
          <w:rFonts w:hint="cs"/>
          <w:sz w:val="28"/>
          <w:szCs w:val="28"/>
          <w:rtl/>
          <w:lang w:val="en-GB"/>
        </w:rPr>
        <w:t>(د)</w:t>
      </w:r>
      <w:r w:rsidR="00E80FAF">
        <w:rPr>
          <w:rFonts w:hint="cs"/>
          <w:sz w:val="28"/>
          <w:szCs w:val="28"/>
          <w:rtl/>
        </w:rPr>
        <w:t xml:space="preserve"> </w:t>
      </w:r>
      <w:r w:rsidRPr="006106BD">
        <w:rPr>
          <w:sz w:val="28"/>
          <w:szCs w:val="28"/>
        </w:rPr>
        <w:t>من جدول الأعمال المؤقت</w:t>
      </w:r>
      <w:r w:rsidR="00E80FAF" w:rsidRPr="00550019">
        <w:rPr>
          <w:rStyle w:val="FootnoteReference"/>
          <w:lang w:val="fr-FR"/>
        </w:rPr>
        <w:footnoteReference w:id="1"/>
      </w:r>
    </w:p>
    <w:p w14:paraId="6448E8AE" w14:textId="77777777" w:rsidR="00E80FAF" w:rsidRPr="006118A6" w:rsidRDefault="00E80FAF" w:rsidP="00E80FAF">
      <w:pPr>
        <w:pStyle w:val="Heading1"/>
        <w:numPr>
          <w:ilvl w:val="0"/>
          <w:numId w:val="0"/>
        </w:numPr>
        <w:spacing w:after="0"/>
      </w:pPr>
    </w:p>
    <w:p w14:paraId="70BBA3C9" w14:textId="5C1359D7" w:rsidR="009145E4" w:rsidRPr="006118A6" w:rsidRDefault="00A2795B" w:rsidP="00E80FAF">
      <w:pPr>
        <w:bidi/>
        <w:jc w:val="left"/>
      </w:pPr>
      <w:r w:rsidRPr="006106BD">
        <w:rPr>
          <w:rStyle w:val="FootnoteReference"/>
          <w:sz w:val="28"/>
          <w:szCs w:val="28"/>
        </w:rPr>
        <w:t xml:space="preserve"> </w:t>
      </w:r>
    </w:p>
    <w:p w14:paraId="0277D97D" w14:textId="77777777" w:rsidR="002B60ED" w:rsidRPr="006118A6" w:rsidRDefault="002B60ED" w:rsidP="00290591">
      <w:pPr>
        <w:jc w:val="center"/>
        <w:rPr>
          <w:b/>
        </w:rPr>
      </w:pPr>
    </w:p>
    <w:p w14:paraId="475E5B57" w14:textId="77777777" w:rsidR="00EE308C" w:rsidRDefault="00EE308C" w:rsidP="00290591">
      <w:pPr>
        <w:jc w:val="center"/>
        <w:rPr>
          <w:b/>
        </w:rPr>
      </w:pPr>
    </w:p>
    <w:p w14:paraId="64FCD43F" w14:textId="77777777" w:rsidR="00EE308C" w:rsidRPr="006118A6" w:rsidRDefault="00EE308C" w:rsidP="00290591">
      <w:pPr>
        <w:jc w:val="center"/>
        <w:rPr>
          <w:b/>
        </w:rPr>
      </w:pPr>
    </w:p>
    <w:p w14:paraId="43FE27D1" w14:textId="4AA3764C" w:rsidR="004C1E10" w:rsidRPr="00234DD7" w:rsidRDefault="004C1E10" w:rsidP="00290591">
      <w:pPr>
        <w:bidi/>
        <w:jc w:val="center"/>
        <w:rPr>
          <w:b/>
          <w:sz w:val="32"/>
          <w:szCs w:val="32"/>
          <w:rtl/>
        </w:rPr>
      </w:pPr>
      <w:r w:rsidRPr="00234DD7">
        <w:rPr>
          <w:rFonts w:hint="cs"/>
          <w:b/>
          <w:bCs/>
          <w:sz w:val="32"/>
          <w:szCs w:val="32"/>
          <w:rtl/>
        </w:rPr>
        <w:t>مقترح مشروع: ألبانيا</w:t>
      </w:r>
    </w:p>
    <w:p w14:paraId="084A63F5" w14:textId="77777777" w:rsidR="004C1E10" w:rsidRPr="006118A6" w:rsidRDefault="004C1E10" w:rsidP="00290591"/>
    <w:p w14:paraId="28E9581E" w14:textId="77777777" w:rsidR="004C1E10" w:rsidRPr="003440D2" w:rsidRDefault="004C1E10" w:rsidP="00290591">
      <w:pPr>
        <w:rPr>
          <w:sz w:val="26"/>
          <w:szCs w:val="26"/>
        </w:rPr>
      </w:pPr>
    </w:p>
    <w:p w14:paraId="1AE62D86" w14:textId="0A48E67C" w:rsidR="004C1E10" w:rsidRPr="003440D2" w:rsidRDefault="004C1E10" w:rsidP="00290591">
      <w:pPr>
        <w:bidi/>
        <w:spacing w:after="240"/>
        <w:ind w:firstLine="720"/>
        <w:rPr>
          <w:sz w:val="26"/>
          <w:szCs w:val="26"/>
          <w:rtl/>
        </w:rPr>
      </w:pPr>
      <w:r w:rsidRPr="003440D2">
        <w:rPr>
          <w:rFonts w:hint="cs"/>
          <w:sz w:val="26"/>
          <w:szCs w:val="26"/>
          <w:rtl/>
        </w:rPr>
        <w:t>تتألف هذه الوثيقة من تعليقات الأمانة وتوصيتها بشأن مقترح المشروع التالي:</w:t>
      </w:r>
    </w:p>
    <w:p w14:paraId="66A61767" w14:textId="77777777" w:rsidR="004C1E10" w:rsidRPr="003440D2" w:rsidRDefault="004C1E10" w:rsidP="00290591">
      <w:pPr>
        <w:bidi/>
        <w:spacing w:after="240"/>
        <w:rPr>
          <w:sz w:val="26"/>
          <w:szCs w:val="26"/>
          <w:u w:val="single"/>
          <w:rtl/>
        </w:rPr>
      </w:pPr>
      <w:r w:rsidRPr="003440D2">
        <w:rPr>
          <w:rFonts w:hint="cs"/>
          <w:sz w:val="26"/>
          <w:szCs w:val="26"/>
          <w:u w:val="single"/>
          <w:rtl/>
        </w:rPr>
        <w:t>كفاءة استخدام الطاقة</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8"/>
        <w:gridCol w:w="2350"/>
        <w:gridCol w:w="1422"/>
      </w:tblGrid>
      <w:tr w:rsidR="004C1E10" w:rsidRPr="003440D2" w14:paraId="28CFF452" w14:textId="77777777" w:rsidTr="003630CA">
        <w:tc>
          <w:tcPr>
            <w:tcW w:w="5588" w:type="dxa"/>
          </w:tcPr>
          <w:p w14:paraId="0CC08E29" w14:textId="65076ADC" w:rsidR="004C1E10" w:rsidRPr="003440D2" w:rsidRDefault="004C1E10" w:rsidP="00290591">
            <w:pPr>
              <w:pStyle w:val="ListParagraph"/>
              <w:numPr>
                <w:ilvl w:val="0"/>
                <w:numId w:val="21"/>
              </w:numPr>
              <w:bidi/>
              <w:ind w:left="337" w:hanging="447"/>
              <w:rPr>
                <w:sz w:val="26"/>
                <w:szCs w:val="26"/>
                <w:rtl/>
              </w:rPr>
            </w:pPr>
            <w:r w:rsidRPr="003440D2">
              <w:rPr>
                <w:rFonts w:hint="cs"/>
                <w:sz w:val="26"/>
                <w:szCs w:val="26"/>
                <w:rtl/>
              </w:rPr>
              <w:t>مشروع تجريبي للحفاظ على كفاءة استخدام الطاقة و/أو تعزيزها في التكنولوجيات والمعدات البديلة في سياق التخفيض التدريجي للمواد الهيدروفلوروكربونية (أنشطة غير استثمارية): اعتماد أنظمة كشف التسرب في معدات التبريد وتكييف الهواء</w:t>
            </w:r>
          </w:p>
        </w:tc>
        <w:tc>
          <w:tcPr>
            <w:tcW w:w="2350" w:type="dxa"/>
          </w:tcPr>
          <w:p w14:paraId="521A8466" w14:textId="38536621" w:rsidR="004C1E10" w:rsidRPr="003440D2" w:rsidRDefault="00470D26" w:rsidP="00290591">
            <w:pPr>
              <w:bidi/>
              <w:jc w:val="center"/>
              <w:rPr>
                <w:sz w:val="26"/>
                <w:szCs w:val="26"/>
                <w:rtl/>
              </w:rPr>
            </w:pPr>
            <w:r w:rsidRPr="003440D2">
              <w:rPr>
                <w:rFonts w:hint="cs"/>
                <w:sz w:val="26"/>
                <w:szCs w:val="26"/>
                <w:rtl/>
              </w:rPr>
              <w:t>اليونيدو</w:t>
            </w:r>
          </w:p>
        </w:tc>
        <w:tc>
          <w:tcPr>
            <w:tcW w:w="1422" w:type="dxa"/>
          </w:tcPr>
          <w:p w14:paraId="5E561E29" w14:textId="77777777" w:rsidR="004C1E10" w:rsidRPr="003440D2" w:rsidRDefault="004C1E10" w:rsidP="003440D2">
            <w:pPr>
              <w:bidi/>
              <w:jc w:val="left"/>
              <w:rPr>
                <w:sz w:val="26"/>
                <w:szCs w:val="26"/>
                <w:rtl/>
              </w:rPr>
            </w:pPr>
            <w:r w:rsidRPr="003440D2">
              <w:rPr>
                <w:rFonts w:hint="cs"/>
                <w:sz w:val="26"/>
                <w:szCs w:val="26"/>
                <w:rtl/>
              </w:rPr>
              <w:t>للنظر بصفة فردية</w:t>
            </w:r>
          </w:p>
        </w:tc>
      </w:tr>
    </w:tbl>
    <w:p w14:paraId="698745F6" w14:textId="77777777" w:rsidR="00066CE8" w:rsidRPr="003440D2" w:rsidRDefault="00066CE8" w:rsidP="00290591">
      <w:pPr>
        <w:jc w:val="left"/>
        <w:rPr>
          <w:sz w:val="26"/>
          <w:szCs w:val="26"/>
        </w:rPr>
      </w:pPr>
    </w:p>
    <w:p w14:paraId="0593D699" w14:textId="77777777" w:rsidR="004E7F9C" w:rsidRPr="006118A6" w:rsidRDefault="004E7F9C" w:rsidP="00290591">
      <w:pPr>
        <w:pStyle w:val="Title1"/>
        <w:jc w:val="right"/>
        <w:rPr>
          <w:b w:val="0"/>
          <w:lang w:val="en-CA"/>
        </w:rPr>
      </w:pPr>
    </w:p>
    <w:p w14:paraId="139C5219" w14:textId="77777777" w:rsidR="004E7F9C" w:rsidRPr="006118A6" w:rsidRDefault="004E7F9C" w:rsidP="00290591">
      <w:pPr>
        <w:pStyle w:val="Title1"/>
        <w:rPr>
          <w:lang w:val="en-CA"/>
        </w:rPr>
      </w:pPr>
    </w:p>
    <w:p w14:paraId="6F064A7E" w14:textId="77777777" w:rsidR="008C5738" w:rsidRPr="006118A6" w:rsidRDefault="008C5738" w:rsidP="00290591">
      <w:pPr>
        <w:pStyle w:val="StyleHeader4Para4Left0Firstline0"/>
        <w:widowControl/>
        <w:numPr>
          <w:ilvl w:val="0"/>
          <w:numId w:val="0"/>
        </w:numPr>
        <w:jc w:val="right"/>
        <w:rPr>
          <w:b/>
          <w:sz w:val="22"/>
        </w:rPr>
      </w:pPr>
    </w:p>
    <w:p w14:paraId="5F64B391" w14:textId="77777777" w:rsidR="00BB2764" w:rsidRPr="006118A6" w:rsidRDefault="00BB2764" w:rsidP="00290591"/>
    <w:p w14:paraId="35499BD1" w14:textId="77777777" w:rsidR="008C5738" w:rsidRPr="006118A6" w:rsidRDefault="004E7F9C" w:rsidP="00290591">
      <w:pPr>
        <w:pStyle w:val="StyleHeader4Para4Left0Firstline0"/>
        <w:widowControl/>
        <w:numPr>
          <w:ilvl w:val="0"/>
          <w:numId w:val="0"/>
        </w:numPr>
        <w:tabs>
          <w:tab w:val="clear" w:pos="2880"/>
          <w:tab w:val="clear" w:pos="5760"/>
        </w:tabs>
        <w:bidi/>
        <w:jc w:val="center"/>
        <w:rPr>
          <w:b/>
          <w:sz w:val="22"/>
          <w:rtl/>
        </w:rPr>
      </w:pPr>
      <w:r>
        <w:rPr>
          <w:rFonts w:hint="cs"/>
          <w:rtl/>
        </w:rPr>
        <w:br w:type="page"/>
      </w:r>
    </w:p>
    <w:p w14:paraId="604384CC" w14:textId="77777777" w:rsidR="000F3CF1" w:rsidRPr="00FA1469" w:rsidRDefault="000F3CF1" w:rsidP="00290591">
      <w:pPr>
        <w:bidi/>
        <w:spacing w:after="240"/>
        <w:jc w:val="center"/>
        <w:rPr>
          <w:b/>
          <w:sz w:val="26"/>
          <w:szCs w:val="26"/>
          <w:rtl/>
        </w:rPr>
      </w:pPr>
      <w:r w:rsidRPr="00FA1469">
        <w:rPr>
          <w:rFonts w:hint="cs"/>
          <w:b/>
          <w:bCs/>
          <w:sz w:val="26"/>
          <w:szCs w:val="26"/>
          <w:rtl/>
        </w:rPr>
        <w:lastRenderedPageBreak/>
        <w:t>ورقة تقييم المشروع - مشروع غير متعدد السنوات</w:t>
      </w:r>
      <w:r w:rsidRPr="00FA1469">
        <w:rPr>
          <w:rFonts w:hint="cs"/>
          <w:sz w:val="26"/>
          <w:szCs w:val="26"/>
          <w:rtl/>
        </w:rPr>
        <w:t xml:space="preserve"> </w:t>
      </w:r>
    </w:p>
    <w:p w14:paraId="550AC20D" w14:textId="4B6F7029" w:rsidR="000F3CF1" w:rsidRPr="00FA1469" w:rsidRDefault="00560589" w:rsidP="00290591">
      <w:pPr>
        <w:bidi/>
        <w:spacing w:after="240"/>
        <w:jc w:val="center"/>
        <w:rPr>
          <w:b/>
          <w:sz w:val="26"/>
          <w:szCs w:val="26"/>
          <w:rtl/>
        </w:rPr>
      </w:pPr>
      <w:r w:rsidRPr="00FA1469">
        <w:rPr>
          <w:rFonts w:hint="cs"/>
          <w:b/>
          <w:bCs/>
          <w:sz w:val="26"/>
          <w:szCs w:val="26"/>
          <w:rtl/>
        </w:rPr>
        <w:t>ألبانيا</w:t>
      </w:r>
    </w:p>
    <w:p w14:paraId="19B86E7C" w14:textId="36ABDF10" w:rsidR="000F3CF1" w:rsidRPr="00FA1469" w:rsidRDefault="000F3CF1" w:rsidP="00290591">
      <w:pPr>
        <w:tabs>
          <w:tab w:val="left" w:pos="6946"/>
        </w:tabs>
        <w:bidi/>
        <w:ind w:right="-450" w:hanging="426"/>
        <w:rPr>
          <w:b/>
          <w:sz w:val="26"/>
          <w:szCs w:val="26"/>
          <w:rtl/>
        </w:rPr>
      </w:pPr>
      <w:bookmarkStart w:id="0" w:name="_Hlk149308122"/>
      <w:r w:rsidRPr="00FA1469">
        <w:rPr>
          <w:rFonts w:hint="cs"/>
          <w:b/>
          <w:bCs/>
          <w:caps/>
          <w:sz w:val="26"/>
          <w:szCs w:val="26"/>
          <w:rtl/>
        </w:rPr>
        <w:t>عنوان المشروع</w:t>
      </w:r>
      <w:bookmarkEnd w:id="0"/>
      <w:r w:rsidR="00FA1469">
        <w:rPr>
          <w:b/>
          <w:bCs/>
          <w:caps/>
          <w:sz w:val="26"/>
          <w:szCs w:val="26"/>
          <w:rtl/>
        </w:rPr>
        <w:tab/>
      </w:r>
      <w:r w:rsidRPr="00FA1469">
        <w:rPr>
          <w:rFonts w:hint="cs"/>
          <w:b/>
          <w:bCs/>
          <w:caps/>
          <w:sz w:val="26"/>
          <w:szCs w:val="26"/>
          <w:rtl/>
        </w:rPr>
        <w:t>الوكالة المنفذة</w:t>
      </w:r>
    </w:p>
    <w:tbl>
      <w:tblPr>
        <w:tblStyle w:val="TableGrid"/>
        <w:tblpPr w:leftFromText="180" w:rightFromText="180" w:vertAnchor="text" w:horzAnchor="margin" w:tblpX="-431" w:tblpY="62"/>
        <w:bidiVisual/>
        <w:tblW w:w="10165" w:type="dxa"/>
        <w:tblBorders>
          <w:insideH w:val="none" w:sz="0" w:space="0" w:color="auto"/>
          <w:insideV w:val="none" w:sz="0" w:space="0" w:color="auto"/>
        </w:tblBorders>
        <w:tblLook w:val="01E0" w:firstRow="1" w:lastRow="1" w:firstColumn="1" w:lastColumn="1" w:noHBand="0" w:noVBand="0"/>
      </w:tblPr>
      <w:tblGrid>
        <w:gridCol w:w="6658"/>
        <w:gridCol w:w="3507"/>
      </w:tblGrid>
      <w:tr w:rsidR="002436D0" w:rsidRPr="006118A6" w14:paraId="0558D346" w14:textId="77777777" w:rsidTr="00C41001">
        <w:trPr>
          <w:trHeight w:val="1067"/>
        </w:trPr>
        <w:tc>
          <w:tcPr>
            <w:tcW w:w="6658" w:type="dxa"/>
            <w:tcBorders>
              <w:right w:val="single" w:sz="4" w:space="0" w:color="auto"/>
            </w:tcBorders>
          </w:tcPr>
          <w:p w14:paraId="5373383A" w14:textId="03479C82" w:rsidR="000F3CF1" w:rsidRPr="006118A6" w:rsidRDefault="000F3CF1" w:rsidP="00D36D67">
            <w:pPr>
              <w:bidi/>
              <w:spacing w:before="60"/>
              <w:rPr>
                <w:sz w:val="20"/>
                <w:szCs w:val="20"/>
                <w:rtl/>
              </w:rPr>
            </w:pPr>
            <w:r>
              <w:rPr>
                <w:rFonts w:hint="cs"/>
                <w:sz w:val="20"/>
                <w:szCs w:val="20"/>
                <w:rtl/>
              </w:rPr>
              <w:t>مشروع تجريبي للحفاظ على كفاءة استخدام الطاقة و/أو تعزيزها في التكنولوجيات والمعدات البديلة في سياق التخفيض التدريجي للمواد الهيدروفلوروكربونية (أنشطة غير استثمارية): اعتماد أنظمة كشف التسرب في معدات التبريد وتكييف الهواء</w:t>
            </w:r>
          </w:p>
        </w:tc>
        <w:tc>
          <w:tcPr>
            <w:tcW w:w="3507" w:type="dxa"/>
            <w:tcBorders>
              <w:top w:val="single" w:sz="4" w:space="0" w:color="auto"/>
              <w:left w:val="single" w:sz="4" w:space="0" w:color="auto"/>
              <w:bottom w:val="single" w:sz="4" w:space="0" w:color="auto"/>
            </w:tcBorders>
            <w:vAlign w:val="center"/>
          </w:tcPr>
          <w:p w14:paraId="0640F738" w14:textId="77777777" w:rsidR="000F3CF1" w:rsidRPr="006118A6" w:rsidRDefault="000F3CF1" w:rsidP="00D36D67">
            <w:pPr>
              <w:bidi/>
              <w:jc w:val="center"/>
              <w:rPr>
                <w:sz w:val="20"/>
                <w:szCs w:val="20"/>
                <w:rtl/>
              </w:rPr>
            </w:pPr>
            <w:r>
              <w:rPr>
                <w:rFonts w:hint="cs"/>
                <w:sz w:val="20"/>
                <w:szCs w:val="20"/>
                <w:rtl/>
              </w:rPr>
              <w:t>اليونيدو</w:t>
            </w:r>
          </w:p>
        </w:tc>
      </w:tr>
    </w:tbl>
    <w:p w14:paraId="3BADD32F" w14:textId="77777777" w:rsidR="000F3CF1" w:rsidRPr="006118A6" w:rsidRDefault="000F3CF1" w:rsidP="00290591">
      <w:pPr>
        <w:rPr>
          <w:sz w:val="20"/>
          <w:szCs w:val="20"/>
        </w:rPr>
      </w:pPr>
    </w:p>
    <w:p w14:paraId="168B991A" w14:textId="77777777" w:rsidR="000F3CF1" w:rsidRPr="00B9123E" w:rsidRDefault="000F3CF1" w:rsidP="00290591">
      <w:pPr>
        <w:bidi/>
        <w:spacing w:after="40"/>
        <w:ind w:hanging="426"/>
        <w:rPr>
          <w:sz w:val="26"/>
          <w:szCs w:val="26"/>
          <w:rtl/>
        </w:rPr>
      </w:pPr>
      <w:r w:rsidRPr="00B9123E">
        <w:rPr>
          <w:rFonts w:hint="cs"/>
          <w:b/>
          <w:bCs/>
          <w:caps/>
          <w:sz w:val="26"/>
          <w:szCs w:val="26"/>
          <w:rtl/>
        </w:rPr>
        <w:t>هدف المشروع</w:t>
      </w:r>
    </w:p>
    <w:tbl>
      <w:tblPr>
        <w:tblStyle w:val="TableGrid"/>
        <w:bidiVisual/>
        <w:tblW w:w="10165" w:type="dxa"/>
        <w:tblInd w:w="-431" w:type="dxa"/>
        <w:tblLook w:val="01E0" w:firstRow="1" w:lastRow="1" w:firstColumn="1" w:lastColumn="1" w:noHBand="0" w:noVBand="0"/>
      </w:tblPr>
      <w:tblGrid>
        <w:gridCol w:w="10165"/>
      </w:tblGrid>
      <w:tr w:rsidR="000F3CF1" w:rsidRPr="006118A6" w14:paraId="55AFF65B" w14:textId="77777777" w:rsidTr="00D36D67">
        <w:trPr>
          <w:trHeight w:val="817"/>
        </w:trPr>
        <w:tc>
          <w:tcPr>
            <w:tcW w:w="10165" w:type="dxa"/>
          </w:tcPr>
          <w:p w14:paraId="047D4AEC" w14:textId="0B6B7AFC" w:rsidR="009839ED" w:rsidRPr="006118A6" w:rsidRDefault="009839ED" w:rsidP="00290591">
            <w:pPr>
              <w:bidi/>
              <w:spacing w:before="60"/>
              <w:rPr>
                <w:sz w:val="20"/>
                <w:szCs w:val="20"/>
                <w:highlight w:val="yellow"/>
                <w:rtl/>
              </w:rPr>
            </w:pPr>
            <w:r>
              <w:rPr>
                <w:rFonts w:hint="cs"/>
                <w:sz w:val="20"/>
                <w:szCs w:val="20"/>
                <w:rtl/>
              </w:rPr>
              <w:t>يهدف المشروع التجريبي إلى تعزيز وتحسين النظام الوطني لكفاءة استخدام الطاقة في قطاع التبريد وتكييف الهواء، بما يتماشى مع المعايير الأوروبية الدنيا لأداء الطاقة وتصميم كفاءة استخدام الطاقة، مع تشجيع اعتماد التدابير والتكنولوجيات التي تضمن توفير الطاقة المستدام وتقليل انبعاثات المواد الخاضعة للرقابة.</w:t>
            </w:r>
          </w:p>
        </w:tc>
      </w:tr>
    </w:tbl>
    <w:p w14:paraId="5A8AEADB" w14:textId="77777777" w:rsidR="000F3CF1" w:rsidRPr="006118A6" w:rsidRDefault="000F3CF1" w:rsidP="00290591">
      <w:pPr>
        <w:rPr>
          <w:sz w:val="20"/>
          <w:szCs w:val="20"/>
          <w:highlight w:val="yellow"/>
        </w:rPr>
      </w:pPr>
    </w:p>
    <w:tbl>
      <w:tblPr>
        <w:tblStyle w:val="TableGrid"/>
        <w:bidiVisual/>
        <w:tblW w:w="10165" w:type="dxa"/>
        <w:tblInd w:w="-431" w:type="dxa"/>
        <w:tblLook w:val="01E0" w:firstRow="1" w:lastRow="1" w:firstColumn="1" w:lastColumn="1" w:noHBand="0" w:noVBand="0"/>
      </w:tblPr>
      <w:tblGrid>
        <w:gridCol w:w="4679"/>
        <w:gridCol w:w="5486"/>
      </w:tblGrid>
      <w:tr w:rsidR="000F3CF1" w:rsidRPr="006118A6" w14:paraId="07F7ED49" w14:textId="77777777" w:rsidTr="008551F5">
        <w:trPr>
          <w:trHeight w:val="283"/>
        </w:trPr>
        <w:tc>
          <w:tcPr>
            <w:tcW w:w="4679" w:type="dxa"/>
            <w:vAlign w:val="center"/>
          </w:tcPr>
          <w:p w14:paraId="1E60BFAF" w14:textId="066F4763" w:rsidR="000F3CF1" w:rsidRPr="006118A6" w:rsidRDefault="000F3CF1" w:rsidP="00F678A4">
            <w:pPr>
              <w:bidi/>
              <w:jc w:val="left"/>
              <w:rPr>
                <w:sz w:val="20"/>
                <w:szCs w:val="20"/>
                <w:rtl/>
              </w:rPr>
            </w:pPr>
            <w:r>
              <w:rPr>
                <w:rFonts w:hint="cs"/>
                <w:b/>
                <w:bCs/>
                <w:caps/>
                <w:sz w:val="20"/>
                <w:szCs w:val="20"/>
                <w:rtl/>
              </w:rPr>
              <w:t>الوكالة المنسقة الوطنية</w:t>
            </w:r>
          </w:p>
        </w:tc>
        <w:tc>
          <w:tcPr>
            <w:tcW w:w="5486" w:type="dxa"/>
            <w:vAlign w:val="center"/>
          </w:tcPr>
          <w:p w14:paraId="00A6542D" w14:textId="4109B2DB" w:rsidR="000F3CF1" w:rsidRPr="006118A6" w:rsidRDefault="000F3CF1" w:rsidP="00F678A4">
            <w:pPr>
              <w:bidi/>
              <w:jc w:val="center"/>
              <w:rPr>
                <w:sz w:val="20"/>
                <w:szCs w:val="20"/>
                <w:highlight w:val="green"/>
                <w:rtl/>
              </w:rPr>
            </w:pPr>
            <w:r>
              <w:rPr>
                <w:rFonts w:hint="cs"/>
                <w:sz w:val="20"/>
                <w:szCs w:val="20"/>
                <w:rtl/>
              </w:rPr>
              <w:t>وزارة السياحة والبيئة في ألبانيا</w:t>
            </w:r>
          </w:p>
        </w:tc>
      </w:tr>
    </w:tbl>
    <w:p w14:paraId="4D56C011" w14:textId="77777777" w:rsidR="000F3CF1" w:rsidRPr="006118A6" w:rsidRDefault="000F3CF1" w:rsidP="00290591">
      <w:pPr>
        <w:rPr>
          <w:caps/>
          <w:sz w:val="20"/>
          <w:highlight w:val="yellow"/>
        </w:rPr>
      </w:pPr>
    </w:p>
    <w:tbl>
      <w:tblPr>
        <w:tblStyle w:val="TableGrid"/>
        <w:bidiVisual/>
        <w:tblW w:w="5458" w:type="pct"/>
        <w:tblInd w:w="-431" w:type="dxa"/>
        <w:tblCellMar>
          <w:top w:w="28" w:type="dxa"/>
          <w:bottom w:w="28" w:type="dxa"/>
        </w:tblCellMar>
        <w:tblLook w:val="04A0" w:firstRow="1" w:lastRow="0" w:firstColumn="1" w:lastColumn="0" w:noHBand="0" w:noVBand="1"/>
      </w:tblPr>
      <w:tblGrid>
        <w:gridCol w:w="4679"/>
        <w:gridCol w:w="1701"/>
        <w:gridCol w:w="1417"/>
        <w:gridCol w:w="2409"/>
      </w:tblGrid>
      <w:tr w:rsidR="002436D0" w:rsidRPr="006118A6" w14:paraId="313E337D" w14:textId="77777777" w:rsidTr="008551F5">
        <w:trPr>
          <w:trHeight w:val="77"/>
        </w:trPr>
        <w:tc>
          <w:tcPr>
            <w:tcW w:w="4679" w:type="dxa"/>
            <w:vAlign w:val="center"/>
          </w:tcPr>
          <w:p w14:paraId="14133A83" w14:textId="77777777" w:rsidR="000F3CF1" w:rsidRPr="006118A6" w:rsidRDefault="000F3CF1" w:rsidP="000E1F86">
            <w:pPr>
              <w:bidi/>
              <w:jc w:val="left"/>
              <w:rPr>
                <w:b/>
                <w:sz w:val="20"/>
                <w:rtl/>
              </w:rPr>
            </w:pPr>
            <w:r>
              <w:rPr>
                <w:rFonts w:hint="cs"/>
                <w:b/>
                <w:bCs/>
                <w:sz w:val="20"/>
                <w:szCs w:val="20"/>
                <w:rtl/>
              </w:rPr>
              <w:t>أحدث بيانات المادة 7 (المرفق و)</w:t>
            </w:r>
          </w:p>
        </w:tc>
        <w:tc>
          <w:tcPr>
            <w:tcW w:w="1701" w:type="dxa"/>
            <w:vAlign w:val="center"/>
          </w:tcPr>
          <w:p w14:paraId="40B865CB" w14:textId="27DC5F63" w:rsidR="000F3CF1" w:rsidRPr="006118A6" w:rsidRDefault="000F3CF1" w:rsidP="000E1F86">
            <w:pPr>
              <w:bidi/>
              <w:jc w:val="center"/>
              <w:rPr>
                <w:sz w:val="20"/>
                <w:rtl/>
              </w:rPr>
            </w:pPr>
            <w:r>
              <w:rPr>
                <w:rFonts w:hint="cs"/>
                <w:b/>
                <w:bCs/>
                <w:sz w:val="20"/>
                <w:szCs w:val="20"/>
                <w:rtl/>
              </w:rPr>
              <w:t>السنة:</w:t>
            </w:r>
            <w:r>
              <w:rPr>
                <w:rFonts w:hint="cs"/>
                <w:sz w:val="20"/>
                <w:szCs w:val="20"/>
                <w:rtl/>
              </w:rPr>
              <w:t xml:space="preserve"> 2024</w:t>
            </w:r>
          </w:p>
        </w:tc>
        <w:tc>
          <w:tcPr>
            <w:tcW w:w="1417" w:type="dxa"/>
            <w:vAlign w:val="center"/>
          </w:tcPr>
          <w:p w14:paraId="7D25EB0B" w14:textId="67672B3D" w:rsidR="000F3CF1" w:rsidRPr="006118A6" w:rsidRDefault="009D0BF0" w:rsidP="000E1F86">
            <w:pPr>
              <w:bidi/>
              <w:ind w:left="-109"/>
              <w:jc w:val="right"/>
              <w:rPr>
                <w:sz w:val="20"/>
                <w:rtl/>
              </w:rPr>
            </w:pPr>
            <w:r>
              <w:rPr>
                <w:rFonts w:hint="cs"/>
                <w:sz w:val="20"/>
                <w:szCs w:val="20"/>
                <w:rtl/>
              </w:rPr>
              <w:t>477,61 طنًا متريًا</w:t>
            </w:r>
          </w:p>
        </w:tc>
        <w:tc>
          <w:tcPr>
            <w:tcW w:w="2409" w:type="dxa"/>
            <w:vAlign w:val="center"/>
          </w:tcPr>
          <w:p w14:paraId="32B6FE15" w14:textId="17D74E0B" w:rsidR="000F3CF1" w:rsidRPr="006118A6" w:rsidRDefault="00800F8E" w:rsidP="005B1801">
            <w:pPr>
              <w:bidi/>
              <w:ind w:left="-110"/>
              <w:jc w:val="left"/>
              <w:rPr>
                <w:sz w:val="20"/>
                <w:szCs w:val="20"/>
                <w:rtl/>
              </w:rPr>
            </w:pPr>
            <w:r>
              <w:rPr>
                <w:rFonts w:hint="cs"/>
                <w:sz w:val="20"/>
                <w:szCs w:val="20"/>
                <w:shd w:val="clear" w:color="auto" w:fill="FFFFFF"/>
                <w:rtl/>
              </w:rPr>
              <w:t xml:space="preserve">883,701 </w:t>
            </w:r>
            <w:r>
              <w:rPr>
                <w:rFonts w:hint="cs"/>
                <w:sz w:val="20"/>
                <w:szCs w:val="20"/>
                <w:rtl/>
              </w:rPr>
              <w:t>طن من مكافئ ثاني أكسيد الكربون</w:t>
            </w:r>
          </w:p>
        </w:tc>
      </w:tr>
    </w:tbl>
    <w:p w14:paraId="43876A55" w14:textId="77777777" w:rsidR="000F3CF1" w:rsidRPr="006118A6" w:rsidRDefault="000F3CF1" w:rsidP="00290591">
      <w:pPr>
        <w:rPr>
          <w:sz w:val="20"/>
          <w:highlight w:val="yellow"/>
        </w:rPr>
      </w:pPr>
    </w:p>
    <w:tbl>
      <w:tblPr>
        <w:bidiVisual/>
        <w:tblW w:w="1021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7"/>
        <w:gridCol w:w="3263"/>
      </w:tblGrid>
      <w:tr w:rsidR="002436D0" w:rsidRPr="006118A6" w14:paraId="7EB7AB8D" w14:textId="77777777" w:rsidTr="00C41001">
        <w:trPr>
          <w:trHeight w:val="284"/>
        </w:trPr>
        <w:tc>
          <w:tcPr>
            <w:tcW w:w="6947" w:type="dxa"/>
            <w:tcBorders>
              <w:top w:val="single" w:sz="4" w:space="0" w:color="auto"/>
              <w:left w:val="single" w:sz="4" w:space="0" w:color="auto"/>
              <w:right w:val="single" w:sz="4" w:space="0" w:color="auto"/>
            </w:tcBorders>
            <w:vAlign w:val="center"/>
          </w:tcPr>
          <w:p w14:paraId="3D072648" w14:textId="77777777" w:rsidR="004D2AEC" w:rsidRPr="006118A6" w:rsidRDefault="004D2AEC"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b/>
                <w:sz w:val="20"/>
                <w:rtl/>
              </w:rPr>
            </w:pPr>
            <w:r>
              <w:rPr>
                <w:rFonts w:hint="cs"/>
                <w:b/>
                <w:bCs/>
                <w:sz w:val="20"/>
                <w:szCs w:val="20"/>
                <w:rtl/>
              </w:rPr>
              <w:t>الوصف</w:t>
            </w:r>
          </w:p>
        </w:tc>
        <w:tc>
          <w:tcPr>
            <w:tcW w:w="3263" w:type="dxa"/>
            <w:tcBorders>
              <w:top w:val="single" w:sz="4" w:space="0" w:color="auto"/>
              <w:left w:val="single" w:sz="4" w:space="0" w:color="auto"/>
              <w:right w:val="single" w:sz="4" w:space="0" w:color="auto"/>
            </w:tcBorders>
            <w:vAlign w:val="center"/>
          </w:tcPr>
          <w:p w14:paraId="5654651B" w14:textId="77777777" w:rsidR="004D2AEC" w:rsidRPr="006118A6" w:rsidRDefault="004D2AEC"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center"/>
              <w:rPr>
                <w:sz w:val="20"/>
                <w:rtl/>
              </w:rPr>
            </w:pPr>
            <w:r>
              <w:rPr>
                <w:rFonts w:hint="cs"/>
                <w:sz w:val="20"/>
                <w:szCs w:val="20"/>
                <w:rtl/>
              </w:rPr>
              <w:t>أنشطة غير استثمارية</w:t>
            </w:r>
          </w:p>
        </w:tc>
      </w:tr>
      <w:tr w:rsidR="002436D0" w:rsidRPr="006118A6" w14:paraId="6CA3E0EB" w14:textId="77777777" w:rsidTr="00C41001">
        <w:trPr>
          <w:trHeight w:val="255"/>
        </w:trPr>
        <w:tc>
          <w:tcPr>
            <w:tcW w:w="6947" w:type="dxa"/>
            <w:vMerge w:val="restart"/>
            <w:tcBorders>
              <w:top w:val="single" w:sz="4" w:space="0" w:color="auto"/>
              <w:left w:val="single" w:sz="4" w:space="0" w:color="auto"/>
              <w:right w:val="single" w:sz="4" w:space="0" w:color="auto"/>
            </w:tcBorders>
            <w:vAlign w:val="center"/>
          </w:tcPr>
          <w:p w14:paraId="51243810" w14:textId="49F3CED7" w:rsidR="000F3CF1" w:rsidRPr="006118A6" w:rsidRDefault="000F3CF1"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bCs/>
                <w:sz w:val="20"/>
                <w:rtl/>
              </w:rPr>
            </w:pPr>
            <w:r>
              <w:rPr>
                <w:rFonts w:hint="cs"/>
                <w:sz w:val="20"/>
                <w:szCs w:val="20"/>
                <w:rtl/>
              </w:rPr>
              <w:t>المواد الهيدروفلوروكربونية المستخدمة في قطاع الصيانة والتصليح (بيانات البرنامج القطري لعام 2024)</w:t>
            </w:r>
          </w:p>
        </w:tc>
        <w:tc>
          <w:tcPr>
            <w:tcW w:w="3263" w:type="dxa"/>
            <w:tcBorders>
              <w:top w:val="single" w:sz="4" w:space="0" w:color="auto"/>
              <w:left w:val="single" w:sz="4" w:space="0" w:color="auto"/>
              <w:right w:val="single" w:sz="4" w:space="0" w:color="auto"/>
            </w:tcBorders>
            <w:vAlign w:val="center"/>
          </w:tcPr>
          <w:p w14:paraId="75878FC8" w14:textId="705C7084" w:rsidR="000F3CF1" w:rsidRPr="006118A6" w:rsidRDefault="00786A54" w:rsidP="00B9123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tl/>
              </w:rPr>
            </w:pPr>
            <w:r>
              <w:rPr>
                <w:rFonts w:hint="cs"/>
                <w:sz w:val="20"/>
                <w:szCs w:val="20"/>
                <w:rtl/>
              </w:rPr>
              <w:t>477,61 طنًا متريًا</w:t>
            </w:r>
          </w:p>
        </w:tc>
      </w:tr>
      <w:tr w:rsidR="002436D0" w:rsidRPr="006118A6" w14:paraId="48BC430E" w14:textId="77777777" w:rsidTr="00C41001">
        <w:trPr>
          <w:trHeight w:val="255"/>
        </w:trPr>
        <w:tc>
          <w:tcPr>
            <w:tcW w:w="6947" w:type="dxa"/>
            <w:vMerge/>
            <w:tcBorders>
              <w:left w:val="single" w:sz="4" w:space="0" w:color="auto"/>
              <w:bottom w:val="single" w:sz="4" w:space="0" w:color="auto"/>
              <w:right w:val="single" w:sz="4" w:space="0" w:color="auto"/>
            </w:tcBorders>
            <w:vAlign w:val="center"/>
          </w:tcPr>
          <w:p w14:paraId="65F87B8C" w14:textId="77777777" w:rsidR="000F3CF1" w:rsidRPr="006118A6" w:rsidRDefault="000F3CF1"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Cs/>
                <w:sz w:val="20"/>
              </w:rPr>
            </w:pPr>
          </w:p>
        </w:tc>
        <w:tc>
          <w:tcPr>
            <w:tcW w:w="3263" w:type="dxa"/>
            <w:tcBorders>
              <w:left w:val="single" w:sz="4" w:space="0" w:color="auto"/>
              <w:bottom w:val="single" w:sz="4" w:space="0" w:color="auto"/>
              <w:right w:val="single" w:sz="4" w:space="0" w:color="auto"/>
            </w:tcBorders>
            <w:vAlign w:val="center"/>
          </w:tcPr>
          <w:p w14:paraId="08A8A485" w14:textId="38252A23" w:rsidR="000F3CF1" w:rsidRPr="006118A6" w:rsidRDefault="004421E8" w:rsidP="00B9123E">
            <w:pPr>
              <w:bidi/>
              <w:jc w:val="left"/>
              <w:rPr>
                <w:sz w:val="20"/>
                <w:szCs w:val="20"/>
                <w:rtl/>
              </w:rPr>
            </w:pPr>
            <w:r>
              <w:rPr>
                <w:rFonts w:hint="cs"/>
                <w:sz w:val="20"/>
                <w:szCs w:val="20"/>
                <w:shd w:val="clear" w:color="auto" w:fill="FFFFFF"/>
                <w:rtl/>
              </w:rPr>
              <w:t xml:space="preserve">883,701 </w:t>
            </w:r>
            <w:r>
              <w:rPr>
                <w:rFonts w:hint="cs"/>
                <w:sz w:val="20"/>
                <w:szCs w:val="20"/>
                <w:rtl/>
              </w:rPr>
              <w:t>طن من مكافئ ثاني أكسيد الكربون</w:t>
            </w:r>
          </w:p>
        </w:tc>
      </w:tr>
      <w:tr w:rsidR="002436D0" w:rsidRPr="006118A6" w14:paraId="6DF5549A" w14:textId="77777777" w:rsidTr="00C41001">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79654786" w14:textId="77777777" w:rsidR="000F3CF1" w:rsidRPr="006118A6" w:rsidRDefault="000F3CF1"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tl/>
              </w:rPr>
            </w:pPr>
            <w:r>
              <w:rPr>
                <w:rFonts w:hint="cs"/>
                <w:sz w:val="20"/>
                <w:szCs w:val="20"/>
                <w:rtl/>
              </w:rPr>
              <w:t>مدة المشروع (بالأشهر):</w:t>
            </w:r>
          </w:p>
        </w:tc>
        <w:tc>
          <w:tcPr>
            <w:tcW w:w="3263" w:type="dxa"/>
            <w:tcBorders>
              <w:top w:val="single" w:sz="4" w:space="0" w:color="auto"/>
              <w:left w:val="single" w:sz="4" w:space="0" w:color="auto"/>
              <w:bottom w:val="single" w:sz="4" w:space="0" w:color="auto"/>
              <w:right w:val="single" w:sz="4" w:space="0" w:color="auto"/>
            </w:tcBorders>
            <w:vAlign w:val="center"/>
          </w:tcPr>
          <w:p w14:paraId="3D75DEE9" w14:textId="3B0876AB" w:rsidR="000F3CF1" w:rsidRPr="006118A6" w:rsidRDefault="00A5303E" w:rsidP="00B9123E">
            <w:pPr>
              <w:bidi/>
              <w:jc w:val="left"/>
              <w:rPr>
                <w:sz w:val="20"/>
                <w:rtl/>
              </w:rPr>
            </w:pPr>
            <w:r>
              <w:rPr>
                <w:rFonts w:hint="cs"/>
                <w:sz w:val="20"/>
                <w:szCs w:val="20"/>
                <w:rtl/>
              </w:rPr>
              <w:t>36</w:t>
            </w:r>
          </w:p>
        </w:tc>
      </w:tr>
      <w:tr w:rsidR="002436D0" w:rsidRPr="006118A6" w14:paraId="085774A2" w14:textId="77777777" w:rsidTr="00C41001">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77BB8E7B" w14:textId="77777777" w:rsidR="000F3CF1" w:rsidRPr="006118A6" w:rsidRDefault="000F3CF1"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tl/>
              </w:rPr>
            </w:pPr>
            <w:r>
              <w:rPr>
                <w:rFonts w:hint="cs"/>
                <w:sz w:val="20"/>
                <w:szCs w:val="20"/>
                <w:rtl/>
              </w:rPr>
              <w:t>المبلغ الأساسي المطلوب (بالدولار الأمريكي):</w:t>
            </w:r>
          </w:p>
        </w:tc>
        <w:tc>
          <w:tcPr>
            <w:tcW w:w="3263" w:type="dxa"/>
            <w:tcBorders>
              <w:top w:val="single" w:sz="4" w:space="0" w:color="auto"/>
              <w:left w:val="single" w:sz="4" w:space="0" w:color="auto"/>
              <w:bottom w:val="single" w:sz="4" w:space="0" w:color="auto"/>
              <w:right w:val="single" w:sz="4" w:space="0" w:color="auto"/>
            </w:tcBorders>
            <w:vAlign w:val="center"/>
          </w:tcPr>
          <w:p w14:paraId="7155EC4F" w14:textId="610582C7" w:rsidR="000F3CF1" w:rsidRPr="006118A6" w:rsidRDefault="00DB2E08" w:rsidP="00B9123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tl/>
              </w:rPr>
            </w:pPr>
            <w:r>
              <w:rPr>
                <w:rFonts w:hint="cs"/>
                <w:sz w:val="20"/>
                <w:szCs w:val="20"/>
                <w:rtl/>
              </w:rPr>
              <w:t>219,000</w:t>
            </w:r>
          </w:p>
        </w:tc>
      </w:tr>
      <w:tr w:rsidR="002436D0" w:rsidRPr="006118A6" w14:paraId="0CE46A17" w14:textId="77777777" w:rsidTr="00C41001">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1E222DEA" w14:textId="77777777" w:rsidR="000F3CF1" w:rsidRPr="006118A6" w:rsidRDefault="000F3CF1"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tl/>
              </w:rPr>
            </w:pPr>
            <w:r>
              <w:rPr>
                <w:rFonts w:hint="cs"/>
                <w:sz w:val="20"/>
                <w:szCs w:val="20"/>
                <w:rtl/>
              </w:rPr>
              <w:t>تكلفة المشروع النهائية (بالدولار الأمريكي):</w:t>
            </w:r>
          </w:p>
        </w:tc>
        <w:tc>
          <w:tcPr>
            <w:tcW w:w="3263" w:type="dxa"/>
            <w:tcBorders>
              <w:top w:val="single" w:sz="4" w:space="0" w:color="auto"/>
              <w:left w:val="single" w:sz="4" w:space="0" w:color="auto"/>
              <w:bottom w:val="single" w:sz="4" w:space="0" w:color="auto"/>
              <w:right w:val="single" w:sz="4" w:space="0" w:color="auto"/>
            </w:tcBorders>
            <w:vAlign w:val="center"/>
          </w:tcPr>
          <w:p w14:paraId="2048334A" w14:textId="50513223" w:rsidR="000F3CF1" w:rsidRPr="006118A6" w:rsidRDefault="00B058F3" w:rsidP="00B9123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tl/>
              </w:rPr>
            </w:pPr>
            <w:r>
              <w:rPr>
                <w:rFonts w:hint="cs"/>
                <w:sz w:val="20"/>
                <w:szCs w:val="20"/>
                <w:rtl/>
              </w:rPr>
              <w:t>219,000</w:t>
            </w:r>
          </w:p>
        </w:tc>
      </w:tr>
      <w:tr w:rsidR="002436D0" w:rsidRPr="006118A6" w14:paraId="15661550" w14:textId="77777777" w:rsidTr="00C41001">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31C69D6B" w14:textId="77777777" w:rsidR="000F3CF1" w:rsidRPr="006118A6" w:rsidRDefault="000F3CF1"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tl/>
              </w:rPr>
            </w:pPr>
            <w:r>
              <w:rPr>
                <w:rFonts w:hint="cs"/>
                <w:sz w:val="20"/>
                <w:szCs w:val="20"/>
                <w:rtl/>
              </w:rPr>
              <w:t>تكاليف الدعم للوكالة المنفذة (بالدولار الأمريكي):</w:t>
            </w:r>
          </w:p>
        </w:tc>
        <w:tc>
          <w:tcPr>
            <w:tcW w:w="3263" w:type="dxa"/>
            <w:tcBorders>
              <w:top w:val="single" w:sz="4" w:space="0" w:color="auto"/>
              <w:left w:val="single" w:sz="4" w:space="0" w:color="auto"/>
              <w:bottom w:val="single" w:sz="4" w:space="0" w:color="auto"/>
              <w:right w:val="single" w:sz="4" w:space="0" w:color="auto"/>
            </w:tcBorders>
            <w:vAlign w:val="center"/>
          </w:tcPr>
          <w:p w14:paraId="2B91DA07" w14:textId="6430D448" w:rsidR="000F3CF1" w:rsidRPr="006118A6" w:rsidRDefault="00B058F3" w:rsidP="00B9123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tl/>
              </w:rPr>
            </w:pPr>
            <w:r>
              <w:rPr>
                <w:rFonts w:hint="cs"/>
                <w:sz w:val="20"/>
                <w:szCs w:val="20"/>
                <w:rtl/>
              </w:rPr>
              <w:t>19,710</w:t>
            </w:r>
          </w:p>
        </w:tc>
      </w:tr>
      <w:tr w:rsidR="002436D0" w:rsidRPr="006118A6" w14:paraId="2DC56D34" w14:textId="77777777" w:rsidTr="00C41001">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084C5E94" w14:textId="77777777" w:rsidR="000F3CF1" w:rsidRPr="006118A6" w:rsidRDefault="000F3CF1"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tl/>
              </w:rPr>
            </w:pPr>
            <w:r>
              <w:rPr>
                <w:rFonts w:hint="cs"/>
                <w:sz w:val="20"/>
                <w:szCs w:val="20"/>
                <w:rtl/>
              </w:rPr>
              <w:t>الكلفة الإجمالية للمشروع للصندوق المتعدد الأطراف (بالدولار الأمريكي):</w:t>
            </w:r>
          </w:p>
        </w:tc>
        <w:tc>
          <w:tcPr>
            <w:tcW w:w="3263" w:type="dxa"/>
            <w:tcBorders>
              <w:top w:val="single" w:sz="4" w:space="0" w:color="auto"/>
              <w:left w:val="single" w:sz="4" w:space="0" w:color="auto"/>
              <w:bottom w:val="single" w:sz="4" w:space="0" w:color="auto"/>
              <w:right w:val="single" w:sz="4" w:space="0" w:color="auto"/>
            </w:tcBorders>
            <w:vAlign w:val="center"/>
          </w:tcPr>
          <w:p w14:paraId="74D5164D" w14:textId="481DCAF2" w:rsidR="000F3CF1" w:rsidRPr="006118A6" w:rsidRDefault="00B83600" w:rsidP="00B9123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tl/>
              </w:rPr>
            </w:pPr>
            <w:r>
              <w:rPr>
                <w:rFonts w:hint="cs"/>
                <w:sz w:val="20"/>
                <w:szCs w:val="20"/>
                <w:rtl/>
              </w:rPr>
              <w:t>238,710</w:t>
            </w:r>
          </w:p>
        </w:tc>
      </w:tr>
      <w:tr w:rsidR="002436D0" w:rsidRPr="006118A6" w14:paraId="3178AD60" w14:textId="77777777" w:rsidTr="00C41001">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09FB26A8" w14:textId="77777777" w:rsidR="000F3CF1" w:rsidRPr="00C77D19" w:rsidRDefault="000F3CF1"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tl/>
              </w:rPr>
            </w:pPr>
            <w:r>
              <w:rPr>
                <w:rFonts w:hint="cs"/>
                <w:sz w:val="20"/>
                <w:szCs w:val="20"/>
                <w:rtl/>
              </w:rPr>
              <w:t>قيمة التوفير بفضل كفاءة استخدام الطاقة (بالدولار الأمريكي/كيلوواط ساعة):</w:t>
            </w:r>
          </w:p>
        </w:tc>
        <w:tc>
          <w:tcPr>
            <w:tcW w:w="3263" w:type="dxa"/>
            <w:tcBorders>
              <w:top w:val="single" w:sz="4" w:space="0" w:color="auto"/>
              <w:left w:val="single" w:sz="4" w:space="0" w:color="auto"/>
              <w:bottom w:val="single" w:sz="4" w:space="0" w:color="auto"/>
              <w:right w:val="single" w:sz="4" w:space="0" w:color="auto"/>
            </w:tcBorders>
            <w:vAlign w:val="center"/>
          </w:tcPr>
          <w:p w14:paraId="0306A871" w14:textId="04C3874D" w:rsidR="000F3CF1" w:rsidRPr="00C77D19" w:rsidRDefault="00E008EB" w:rsidP="00B9123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asciiTheme="majorBidi" w:hAnsiTheme="majorBidi" w:cstheme="majorBidi"/>
                <w:sz w:val="20"/>
                <w:rtl/>
              </w:rPr>
            </w:pPr>
            <w:r>
              <w:rPr>
                <w:rFonts w:asciiTheme="majorBidi" w:hAnsiTheme="majorBidi" w:hint="cs"/>
                <w:sz w:val="20"/>
                <w:szCs w:val="20"/>
                <w:rtl/>
              </w:rPr>
              <w:t>لا ينطبق</w:t>
            </w:r>
          </w:p>
        </w:tc>
      </w:tr>
      <w:tr w:rsidR="002436D0" w:rsidRPr="006118A6" w14:paraId="74CD6863" w14:textId="77777777" w:rsidTr="00C41001">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7DA009CD" w14:textId="77777777" w:rsidR="000F3CF1" w:rsidRPr="00C77D19" w:rsidRDefault="000F3CF1"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tl/>
              </w:rPr>
            </w:pPr>
            <w:r>
              <w:rPr>
                <w:rFonts w:hint="cs"/>
                <w:sz w:val="20"/>
                <w:szCs w:val="20"/>
                <w:rtl/>
              </w:rPr>
              <w:t>حالة التمويل المقابل (نعم/لا):</w:t>
            </w:r>
          </w:p>
        </w:tc>
        <w:tc>
          <w:tcPr>
            <w:tcW w:w="3263" w:type="dxa"/>
            <w:tcBorders>
              <w:top w:val="single" w:sz="4" w:space="0" w:color="auto"/>
              <w:left w:val="single" w:sz="4" w:space="0" w:color="auto"/>
              <w:bottom w:val="single" w:sz="4" w:space="0" w:color="auto"/>
              <w:right w:val="single" w:sz="4" w:space="0" w:color="auto"/>
            </w:tcBorders>
            <w:vAlign w:val="center"/>
          </w:tcPr>
          <w:p w14:paraId="7FA4EAB7" w14:textId="40EF6F73" w:rsidR="000F3CF1" w:rsidRPr="00C77D19" w:rsidRDefault="003823D6" w:rsidP="00B9123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tl/>
              </w:rPr>
            </w:pPr>
            <w:r>
              <w:rPr>
                <w:rFonts w:hint="cs"/>
                <w:sz w:val="20"/>
                <w:szCs w:val="20"/>
                <w:rtl/>
              </w:rPr>
              <w:t>لا ينطبق</w:t>
            </w:r>
          </w:p>
        </w:tc>
      </w:tr>
      <w:tr w:rsidR="002436D0" w:rsidRPr="006118A6" w14:paraId="642515BF" w14:textId="77777777" w:rsidTr="00C41001">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072A8C30" w14:textId="77777777" w:rsidR="000F3CF1" w:rsidRPr="00C77D19" w:rsidRDefault="000F3CF1"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tl/>
              </w:rPr>
            </w:pPr>
            <w:r>
              <w:rPr>
                <w:rFonts w:hint="cs"/>
                <w:sz w:val="20"/>
                <w:szCs w:val="20"/>
                <w:rtl/>
              </w:rPr>
              <w:t>مراحل رصد المشروع مشمولة (نعم/لا):</w:t>
            </w:r>
          </w:p>
        </w:tc>
        <w:tc>
          <w:tcPr>
            <w:tcW w:w="3263" w:type="dxa"/>
            <w:tcBorders>
              <w:top w:val="single" w:sz="4" w:space="0" w:color="auto"/>
              <w:left w:val="single" w:sz="4" w:space="0" w:color="auto"/>
              <w:bottom w:val="single" w:sz="4" w:space="0" w:color="auto"/>
              <w:right w:val="single" w:sz="4" w:space="0" w:color="auto"/>
            </w:tcBorders>
            <w:vAlign w:val="center"/>
          </w:tcPr>
          <w:p w14:paraId="0650C869" w14:textId="547DE649" w:rsidR="000F3CF1" w:rsidRPr="00C77D19" w:rsidRDefault="00092F2E" w:rsidP="00B9123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tl/>
              </w:rPr>
            </w:pPr>
            <w:r>
              <w:rPr>
                <w:rFonts w:hint="cs"/>
                <w:sz w:val="20"/>
                <w:szCs w:val="20"/>
                <w:rtl/>
              </w:rPr>
              <w:t>نعم</w:t>
            </w:r>
          </w:p>
        </w:tc>
      </w:tr>
      <w:tr w:rsidR="002A4A3B" w:rsidRPr="006118A6" w14:paraId="5EF414A3" w14:textId="77777777" w:rsidTr="00C41001">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7DC023AA" w14:textId="77777777" w:rsidR="000F3CF1" w:rsidRPr="00C77D19" w:rsidRDefault="000F3CF1"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tl/>
              </w:rPr>
            </w:pPr>
            <w:r>
              <w:rPr>
                <w:rFonts w:hint="cs"/>
                <w:sz w:val="20"/>
                <w:szCs w:val="20"/>
                <w:rtl/>
              </w:rPr>
              <w:t>المعايير الدنيا لأداء الطاقة متوفرة للقطاع المعني (نعم/لا):</w:t>
            </w:r>
          </w:p>
        </w:tc>
        <w:tc>
          <w:tcPr>
            <w:tcW w:w="3263" w:type="dxa"/>
            <w:tcBorders>
              <w:top w:val="single" w:sz="4" w:space="0" w:color="auto"/>
              <w:left w:val="single" w:sz="4" w:space="0" w:color="auto"/>
              <w:bottom w:val="single" w:sz="4" w:space="0" w:color="auto"/>
              <w:right w:val="single" w:sz="4" w:space="0" w:color="auto"/>
            </w:tcBorders>
            <w:vAlign w:val="center"/>
          </w:tcPr>
          <w:p w14:paraId="4F252472" w14:textId="41ED98F9" w:rsidR="000F3CF1" w:rsidRPr="00C77D19" w:rsidRDefault="0095043A" w:rsidP="00B9123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tl/>
              </w:rPr>
            </w:pPr>
            <w:r>
              <w:rPr>
                <w:rFonts w:hint="cs"/>
                <w:sz w:val="20"/>
                <w:szCs w:val="20"/>
                <w:rtl/>
              </w:rPr>
              <w:t>نعم</w:t>
            </w:r>
          </w:p>
        </w:tc>
      </w:tr>
    </w:tbl>
    <w:p w14:paraId="54C88848" w14:textId="77777777" w:rsidR="000F3CF1" w:rsidRPr="006118A6" w:rsidRDefault="000F3CF1" w:rsidP="00290591">
      <w:pPr>
        <w:rPr>
          <w:highlight w:val="yellow"/>
        </w:rPr>
      </w:pPr>
    </w:p>
    <w:tbl>
      <w:tblPr>
        <w:bidiVisual/>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3"/>
        <w:gridCol w:w="5104"/>
      </w:tblGrid>
      <w:tr w:rsidR="000F3CF1" w:rsidRPr="006118A6" w14:paraId="753D4B5E" w14:textId="77777777" w:rsidTr="00212123">
        <w:trPr>
          <w:trHeight w:val="296"/>
        </w:trPr>
        <w:tc>
          <w:tcPr>
            <w:tcW w:w="5103" w:type="dxa"/>
            <w:tcBorders>
              <w:top w:val="single" w:sz="4" w:space="0" w:color="auto"/>
              <w:left w:val="single" w:sz="4" w:space="0" w:color="auto"/>
              <w:bottom w:val="single" w:sz="4" w:space="0" w:color="auto"/>
              <w:right w:val="single" w:sz="4" w:space="0" w:color="auto"/>
            </w:tcBorders>
            <w:vAlign w:val="center"/>
          </w:tcPr>
          <w:p w14:paraId="2C210E8B" w14:textId="77777777" w:rsidR="000F3CF1" w:rsidRPr="006118A6" w:rsidRDefault="000F3CF1"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b/>
                <w:sz w:val="20"/>
                <w:rtl/>
              </w:rPr>
            </w:pPr>
            <w:r>
              <w:rPr>
                <w:rFonts w:hint="cs"/>
                <w:b/>
                <w:bCs/>
                <w:sz w:val="20"/>
                <w:szCs w:val="20"/>
                <w:rtl/>
              </w:rPr>
              <w:t>توصية الأمانة</w:t>
            </w:r>
          </w:p>
        </w:tc>
        <w:tc>
          <w:tcPr>
            <w:tcW w:w="5104" w:type="dxa"/>
            <w:tcBorders>
              <w:top w:val="single" w:sz="4" w:space="0" w:color="auto"/>
              <w:left w:val="single" w:sz="4" w:space="0" w:color="auto"/>
              <w:bottom w:val="single" w:sz="4" w:space="0" w:color="auto"/>
              <w:right w:val="single" w:sz="4" w:space="0" w:color="auto"/>
            </w:tcBorders>
            <w:vAlign w:val="center"/>
          </w:tcPr>
          <w:p w14:paraId="0B37C2EA" w14:textId="77777777" w:rsidR="000F3CF1" w:rsidRPr="006118A6" w:rsidRDefault="000F3CF1"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center"/>
              <w:rPr>
                <w:sz w:val="20"/>
                <w:rtl/>
              </w:rPr>
            </w:pPr>
            <w:r>
              <w:rPr>
                <w:rFonts w:hint="cs"/>
                <w:sz w:val="20"/>
                <w:szCs w:val="20"/>
                <w:rtl/>
              </w:rPr>
              <w:t>للنظر بصفة فردية</w:t>
            </w:r>
          </w:p>
        </w:tc>
      </w:tr>
    </w:tbl>
    <w:p w14:paraId="5107B857" w14:textId="77777777" w:rsidR="008A6456" w:rsidRPr="006118A6" w:rsidRDefault="008A6456" w:rsidP="00290591">
      <w:pPr>
        <w:rPr>
          <w:sz w:val="10"/>
          <w:szCs w:val="10"/>
          <w:highlight w:val="yellow"/>
        </w:rPr>
      </w:pPr>
    </w:p>
    <w:p w14:paraId="4B815679" w14:textId="2EBAD846" w:rsidR="000F3CF1" w:rsidRPr="006118A6" w:rsidRDefault="000F3CF1" w:rsidP="00290591">
      <w:pPr>
        <w:bidi/>
        <w:rPr>
          <w:sz w:val="10"/>
          <w:szCs w:val="10"/>
          <w:highlight w:val="yellow"/>
          <w:rtl/>
        </w:rPr>
      </w:pPr>
      <w:r>
        <w:rPr>
          <w:rFonts w:hint="cs"/>
          <w:rtl/>
        </w:rPr>
        <w:br w:type="page"/>
      </w:r>
    </w:p>
    <w:p w14:paraId="00AFF6A5" w14:textId="77777777" w:rsidR="000F3CF1" w:rsidRPr="00B9123E" w:rsidRDefault="000F3CF1" w:rsidP="00290591">
      <w:pPr>
        <w:tabs>
          <w:tab w:val="left" w:pos="2880"/>
          <w:tab w:val="left" w:pos="5760"/>
        </w:tabs>
        <w:bidi/>
        <w:spacing w:before="240" w:after="240"/>
        <w:jc w:val="center"/>
        <w:rPr>
          <w:b/>
          <w:sz w:val="26"/>
          <w:szCs w:val="26"/>
          <w:rtl/>
        </w:rPr>
      </w:pPr>
      <w:r w:rsidRPr="00B9123E">
        <w:rPr>
          <w:rFonts w:hint="cs"/>
          <w:b/>
          <w:bCs/>
          <w:sz w:val="26"/>
          <w:szCs w:val="26"/>
          <w:rtl/>
        </w:rPr>
        <w:lastRenderedPageBreak/>
        <w:t>وصف المشروع</w:t>
      </w:r>
    </w:p>
    <w:p w14:paraId="7995BD2D" w14:textId="77777777" w:rsidR="000F3CF1" w:rsidRPr="00B9123E" w:rsidRDefault="000F3CF1" w:rsidP="00290591">
      <w:pPr>
        <w:bidi/>
        <w:spacing w:after="240"/>
        <w:rPr>
          <w:b/>
          <w:sz w:val="26"/>
          <w:szCs w:val="26"/>
          <w:rtl/>
        </w:rPr>
      </w:pPr>
      <w:r w:rsidRPr="00B9123E">
        <w:rPr>
          <w:rFonts w:hint="cs"/>
          <w:b/>
          <w:bCs/>
          <w:sz w:val="26"/>
          <w:szCs w:val="26"/>
          <w:rtl/>
        </w:rPr>
        <w:t>الخلفية</w:t>
      </w:r>
    </w:p>
    <w:p w14:paraId="0087721F" w14:textId="61FF09D9" w:rsidR="000F3CF1" w:rsidRPr="006B2C70" w:rsidRDefault="000F3CF1" w:rsidP="004E1B83">
      <w:pPr>
        <w:pStyle w:val="Heading1"/>
        <w:bidi/>
        <w:rPr>
          <w:sz w:val="26"/>
          <w:szCs w:val="26"/>
          <w:rtl/>
        </w:rPr>
      </w:pPr>
      <w:r w:rsidRPr="006B2C70">
        <w:rPr>
          <w:rFonts w:hint="cs"/>
          <w:sz w:val="26"/>
          <w:szCs w:val="26"/>
          <w:rtl/>
        </w:rPr>
        <w:t>نيابة عن حكومة ألبانيا، قدمت اليونيدو، بما يتماشى مع المقرر 91/65، طلبًا لمشروع تجريبي للحفاظ على كفاءة استخدام الطاقة و/أو تعزيزها في التكنولوجيات والمعدات البديلة في سياق التخفيض التدريجي للمواد الهيدروفلوروكربونية (أنشطة غير استثمارية)، بمبلغ قدره 219,000 دولار أمريكي، إضافة إلى تكاليف دعم الوكالة البالغة 19,710 دولارات أمريكية على النحو المقدم في الأصل.</w:t>
      </w:r>
      <w:r w:rsidRPr="006B2C70">
        <w:rPr>
          <w:sz w:val="26"/>
          <w:szCs w:val="26"/>
          <w:vertAlign w:val="superscript"/>
        </w:rPr>
        <w:footnoteReference w:id="2"/>
      </w:r>
    </w:p>
    <w:p w14:paraId="282265C2" w14:textId="7B92B38D" w:rsidR="008D70BB" w:rsidRPr="00B9123E" w:rsidRDefault="008D70BB" w:rsidP="00C9185F">
      <w:pPr>
        <w:tabs>
          <w:tab w:val="num" w:pos="571"/>
        </w:tabs>
        <w:bidi/>
        <w:spacing w:after="240"/>
        <w:rPr>
          <w:sz w:val="26"/>
          <w:szCs w:val="26"/>
          <w:u w:val="single"/>
          <w:rtl/>
        </w:rPr>
      </w:pPr>
      <w:r w:rsidRPr="00B9123E">
        <w:rPr>
          <w:rFonts w:hint="cs"/>
          <w:sz w:val="26"/>
          <w:szCs w:val="26"/>
          <w:u w:val="single"/>
          <w:rtl/>
        </w:rPr>
        <w:t>حالة تنفيذ الأنشطة المتعلقة بكفاءة استخدام الطاقة الممولة من الصندوق المتعدد الأطراف</w:t>
      </w:r>
    </w:p>
    <w:p w14:paraId="34EBD383" w14:textId="394FD634" w:rsidR="008D70BB" w:rsidRPr="00B9123E" w:rsidRDefault="008D70BB" w:rsidP="00C9185F">
      <w:pPr>
        <w:pStyle w:val="Heading1"/>
        <w:tabs>
          <w:tab w:val="num" w:pos="571"/>
        </w:tabs>
        <w:bidi/>
        <w:rPr>
          <w:sz w:val="26"/>
          <w:szCs w:val="26"/>
          <w:u w:val="single"/>
          <w:rtl/>
        </w:rPr>
      </w:pPr>
      <w:r w:rsidRPr="00B9123E">
        <w:rPr>
          <w:rFonts w:hint="cs"/>
          <w:sz w:val="26"/>
          <w:szCs w:val="26"/>
          <w:rtl/>
        </w:rPr>
        <w:t>في اجتماعها الثالث والتسعين، وافقت اللجنة التنفيذية على مبلغ 100,000 دولار أمريكي، بالإضافة إلى تكاليف دعم الوكالة، لتنفذ اليونيدو أنشطة إضافية تهدف إلى اعتماد بدائل للمواد الهيدروكلوروفلوروكربونية ذات قدرة منخفضة أو صفرية على إحداث الاحترار العالمي والحفاظ على كفاءة استخدام الطاقة في قطاع صيانة وتصليح معدات التبريد في ألبانيا، بما يتماشى مع المقرر 89/6.</w:t>
      </w:r>
      <w:r w:rsidRPr="00B9123E">
        <w:rPr>
          <w:rStyle w:val="FootnoteReference"/>
          <w:sz w:val="26"/>
          <w:szCs w:val="26"/>
          <w:lang w:eastAsia="zh-CN"/>
        </w:rPr>
        <w:footnoteReference w:id="3"/>
      </w:r>
      <w:r w:rsidRPr="00B9123E">
        <w:rPr>
          <w:rFonts w:hint="cs"/>
          <w:sz w:val="26"/>
          <w:szCs w:val="26"/>
          <w:rtl/>
        </w:rPr>
        <w:t xml:space="preserve"> وتشمل الأنشطة الموافق عليها ضمن هذا المشروع تحديث المعايير الدنيا لأداء الطاقة وعرض أداء تقنية </w:t>
      </w:r>
      <w:r w:rsidRPr="00B9123E">
        <w:rPr>
          <w:sz w:val="26"/>
          <w:szCs w:val="26"/>
        </w:rPr>
        <w:t>R-290</w:t>
      </w:r>
      <w:r w:rsidRPr="00B9123E">
        <w:rPr>
          <w:rFonts w:hint="cs"/>
          <w:sz w:val="26"/>
          <w:szCs w:val="26"/>
          <w:rtl/>
        </w:rPr>
        <w:t xml:space="preserve"> في قطاع تكييف الهواء (تركيب 20 وحدة تجريبية وتدريب الفنيين على تركيب هذه الوحدات وصيانتها وتشغيلها واسترداد غاز التبريد من الأجهزة المستبدلة)، إضافة إلى الترويج لعمليات الشراء الأخضر.</w:t>
      </w:r>
    </w:p>
    <w:p w14:paraId="6731B732" w14:textId="5AC3E483" w:rsidR="000F3CF1" w:rsidRPr="00B9123E" w:rsidRDefault="000F3CF1" w:rsidP="00290591">
      <w:pPr>
        <w:bidi/>
        <w:spacing w:after="240"/>
        <w:rPr>
          <w:b/>
          <w:bCs/>
          <w:sz w:val="26"/>
          <w:szCs w:val="26"/>
          <w:rtl/>
        </w:rPr>
      </w:pPr>
      <w:r w:rsidRPr="00B9123E">
        <w:rPr>
          <w:rFonts w:hint="cs"/>
          <w:b/>
          <w:bCs/>
          <w:sz w:val="26"/>
          <w:szCs w:val="26"/>
          <w:rtl/>
        </w:rPr>
        <w:t>مشروع تجريبي لكفاءة استخدام الطاقة</w:t>
      </w:r>
    </w:p>
    <w:p w14:paraId="7BD21CB9" w14:textId="12AC63A8" w:rsidR="00A2634D" w:rsidRPr="00B9123E" w:rsidRDefault="00560589" w:rsidP="00290591">
      <w:pPr>
        <w:pStyle w:val="Heading1"/>
        <w:bidi/>
        <w:rPr>
          <w:sz w:val="26"/>
          <w:szCs w:val="26"/>
          <w:rtl/>
        </w:rPr>
      </w:pPr>
      <w:r w:rsidRPr="00B9123E">
        <w:rPr>
          <w:rFonts w:hint="cs"/>
          <w:sz w:val="26"/>
          <w:szCs w:val="26"/>
          <w:rtl/>
        </w:rPr>
        <w:t>صدقت ألبانيا على تعديل كيغالي في 18 كانون الثاني/ يناير 2019. وفي عام 2021، تم توسيع النطاق الخاص بنظام إصدار التراخيص ليشمل المواد الهيدروفلوروكربونية وخلائطها والمعدات القائمة عليها. وتمت الموافقة على المرحلة الأولى من خطة تنفيذ تعديل كيغالي للمواد الهيدروفلوروكربونية في الاجتماع الثالث والتسعين</w:t>
      </w:r>
      <w:r w:rsidR="00A2634D" w:rsidRPr="00B9123E">
        <w:rPr>
          <w:rStyle w:val="FootnoteReference"/>
          <w:sz w:val="26"/>
          <w:szCs w:val="26"/>
        </w:rPr>
        <w:footnoteReference w:id="4"/>
      </w:r>
      <w:r w:rsidRPr="00B9123E">
        <w:rPr>
          <w:rFonts w:hint="cs"/>
          <w:sz w:val="26"/>
          <w:szCs w:val="26"/>
          <w:rtl/>
        </w:rPr>
        <w:t>، وقد التزم البلد بتقليص استهلاك المواد الهيدروفلوروكربونية بنسبة 10 في المائة من خط الأساس بحلول عام 2029. وفي الاجتماع الثالث والتسعين، تمت الموافقة على تمويل أنشطة إضافية للحفاظ على كفاءة استخدام الطاقة في قطاع صيانة وتصليح معدات التبريد بموجب المقرر 89/6.</w:t>
      </w:r>
      <w:r w:rsidR="00A2634D" w:rsidRPr="00B9123E">
        <w:rPr>
          <w:rStyle w:val="FootnoteReference"/>
          <w:sz w:val="26"/>
          <w:szCs w:val="26"/>
        </w:rPr>
        <w:footnoteReference w:id="5"/>
      </w:r>
    </w:p>
    <w:p w14:paraId="3E535492" w14:textId="3DF3C937" w:rsidR="000F3CF1" w:rsidRPr="00B9123E" w:rsidRDefault="000F3CF1" w:rsidP="00290591">
      <w:pPr>
        <w:bidi/>
        <w:spacing w:after="240"/>
        <w:rPr>
          <w:sz w:val="26"/>
          <w:szCs w:val="26"/>
          <w:u w:val="single"/>
          <w:rtl/>
        </w:rPr>
      </w:pPr>
      <w:r w:rsidRPr="00B9123E">
        <w:rPr>
          <w:rFonts w:hint="cs"/>
          <w:sz w:val="26"/>
          <w:szCs w:val="26"/>
          <w:u w:val="single"/>
          <w:rtl/>
        </w:rPr>
        <w:t>الإطار السياسي والتنظيمي والمؤسسي</w:t>
      </w:r>
    </w:p>
    <w:p w14:paraId="1335AD6E" w14:textId="71B3252B" w:rsidR="00EB3BC1" w:rsidRPr="00B9123E" w:rsidRDefault="00EB3BC1" w:rsidP="00290591">
      <w:pPr>
        <w:pStyle w:val="Heading1"/>
        <w:keepNext/>
        <w:bidi/>
        <w:rPr>
          <w:sz w:val="26"/>
          <w:szCs w:val="26"/>
          <w:rtl/>
        </w:rPr>
      </w:pPr>
      <w:r w:rsidRPr="00B9123E">
        <w:rPr>
          <w:rFonts w:hint="cs"/>
          <w:sz w:val="26"/>
          <w:szCs w:val="26"/>
          <w:rtl/>
        </w:rPr>
        <w:t xml:space="preserve">إنّ وزارة البنية التحتية والطاقة وهيئة تنظيم الطاقة أهم مؤسستين تضعان السياسات واللوائح في قطاع الطاقة في ألبانيا. وتكون وزارة البنية التحتية والطاقة هي المسؤولة عن وضع السياسات والاستراتيجيات في قطاع الطاقة وعن وضع وتحديث المعايير الدنيا لأداء الطاقة. وقد أنشئت </w:t>
      </w:r>
      <w:r w:rsidR="009A582A">
        <w:rPr>
          <w:rFonts w:hint="cs"/>
          <w:sz w:val="26"/>
          <w:szCs w:val="26"/>
          <w:rtl/>
        </w:rPr>
        <w:t>"</w:t>
      </w:r>
      <w:r w:rsidRPr="00B9123E">
        <w:rPr>
          <w:rFonts w:hint="cs"/>
          <w:sz w:val="26"/>
          <w:szCs w:val="26"/>
          <w:rtl/>
        </w:rPr>
        <w:t>وكالة كفاءة استخدام الطاقة</w:t>
      </w:r>
      <w:r w:rsidR="009A582A">
        <w:rPr>
          <w:rFonts w:hint="cs"/>
          <w:sz w:val="26"/>
          <w:szCs w:val="26"/>
          <w:rtl/>
        </w:rPr>
        <w:t>"</w:t>
      </w:r>
      <w:r w:rsidRPr="00B9123E">
        <w:rPr>
          <w:rFonts w:hint="cs"/>
          <w:sz w:val="26"/>
          <w:szCs w:val="26"/>
          <w:rtl/>
        </w:rPr>
        <w:t xml:space="preserve"> ضمن وزارة البنية التحتية والطاقة لتحسين كفاءة استخدام الطاقة في جميع القطاعات. وتتولى هذه الوكالة عددًا من الأنشطة وتشمل إعداد وتنفيذ التشريعات؛ وضع ورصد خطة العمل الوطنية لكفاءة استخدام الطاقة؛ إنشاء قاعدة بيانات لرصد التقدم المحرز في تحسين كفاءة استخدام الطاقة؛ وضع المعايير التقنية واللوائح لتحسين كفاءة استخدام الطاقة للمنتجات؛ تحديد المتطلبات الدنيا لأداء الطاقة في المباني؛ تنظيم التدريب المهني حول كفاءة استخدام الطاقة؛ إصدار شهادات لمدققي الطاقة ومديري الطاقة. </w:t>
      </w:r>
    </w:p>
    <w:p w14:paraId="7E6917D4" w14:textId="30B94F63" w:rsidR="003673DC" w:rsidRPr="00B9123E" w:rsidRDefault="003673DC" w:rsidP="00290591">
      <w:pPr>
        <w:pStyle w:val="Heading1"/>
        <w:bidi/>
        <w:rPr>
          <w:sz w:val="26"/>
          <w:szCs w:val="26"/>
          <w:rtl/>
        </w:rPr>
      </w:pPr>
      <w:r w:rsidRPr="00B9123E">
        <w:rPr>
          <w:rFonts w:hint="cs"/>
          <w:sz w:val="26"/>
          <w:szCs w:val="26"/>
          <w:rtl/>
        </w:rPr>
        <w:t xml:space="preserve">في عام 2019، تمت الموافقة على اللوائح المُعدّلة للمواد المستنفدة للأوزون من قبل مجلس الوزراء (القرار رقم 10) لتكون متوافقة بشكل كامل مع تشريعات الاتحاد الأوروبي في ما يختص بتنظيم استيراد واستخدام وتجارة المواد المستنفدة للأوزون، ما أدى إلى تحديث متطلبات الإبلاغ الخاصة بالمواد المستنفدة للأوزون وتوفير التدريب </w:t>
      </w:r>
      <w:r w:rsidRPr="00B9123E">
        <w:rPr>
          <w:rFonts w:hint="cs"/>
          <w:sz w:val="26"/>
          <w:szCs w:val="26"/>
          <w:rtl/>
        </w:rPr>
        <w:lastRenderedPageBreak/>
        <w:t>الكافي وشهادات الاعتماد المناسبة للمستخدمين النهائيين. كما أدى ذلك إلى إضافة تدابير قانونية تحظر تصريف المواد المستنفدة للأوزون، وترافق مع تحسين المتطلبات الخاصة باللصائق الوصفية لواردات هذه المواد. وفي كانون الثاني/ يناير 2023، تمت الموافقة على قانون الغازات المفلورة من قبل مجلس الوزراء (القرار 432).</w:t>
      </w:r>
    </w:p>
    <w:p w14:paraId="35FDB969" w14:textId="522A3253" w:rsidR="000F3CF1" w:rsidRPr="00B9123E" w:rsidRDefault="00EB3BC1" w:rsidP="00290591">
      <w:pPr>
        <w:pStyle w:val="Heading1"/>
        <w:bidi/>
        <w:rPr>
          <w:sz w:val="26"/>
          <w:szCs w:val="26"/>
          <w:rtl/>
        </w:rPr>
      </w:pPr>
      <w:r w:rsidRPr="00B9123E">
        <w:rPr>
          <w:rFonts w:hint="cs"/>
          <w:sz w:val="26"/>
          <w:szCs w:val="26"/>
          <w:rtl/>
        </w:rPr>
        <w:t xml:space="preserve">كذلك، حددت الحكومة المعايير الدنيا لأداء الطاقة واعتمدت نظام اللصائق الوصفية الخاصة بكفاءة استخدام الطاقة لأجهزة التبريد وتكييف الهواء. علمًا أنّ المعايير الدنيا لأداء الطاقة ونظام اللصائق الوصفية إلزاميان ويدعمهما القانون رقم 124/2015 حول كفاءة استخدام الطاقة (المعدل) والقانون رقم 116/2016 حول أداء الطاقة في المباني. ويتم تحديث المعايير الدنيا لأداء الطاقة ونظام اللصائق الوصفية بانتظام. </w:t>
      </w:r>
    </w:p>
    <w:p w14:paraId="584AC2E5" w14:textId="77777777" w:rsidR="00D008DC" w:rsidRPr="00B9123E" w:rsidRDefault="00D008DC" w:rsidP="00290591">
      <w:pPr>
        <w:pStyle w:val="Heading1"/>
        <w:keepNext/>
        <w:numPr>
          <w:ilvl w:val="0"/>
          <w:numId w:val="0"/>
        </w:numPr>
        <w:suppressAutoHyphens/>
        <w:bidi/>
        <w:spacing w:before="240"/>
        <w:rPr>
          <w:sz w:val="26"/>
          <w:szCs w:val="26"/>
          <w:u w:val="single"/>
          <w:rtl/>
        </w:rPr>
      </w:pPr>
      <w:r w:rsidRPr="00B9123E">
        <w:rPr>
          <w:rFonts w:hint="cs"/>
          <w:sz w:val="26"/>
          <w:szCs w:val="26"/>
          <w:u w:val="single"/>
          <w:rtl/>
        </w:rPr>
        <w:t>خلفية حول استهلاك المواد الهيدروفلوروكربونية وحول القطاع</w:t>
      </w:r>
    </w:p>
    <w:p w14:paraId="4723BB49" w14:textId="2B41290D" w:rsidR="00D008DC" w:rsidRPr="00B9123E" w:rsidRDefault="00D008DC" w:rsidP="00290591">
      <w:pPr>
        <w:pStyle w:val="Heading1"/>
        <w:bidi/>
        <w:rPr>
          <w:sz w:val="26"/>
          <w:szCs w:val="26"/>
          <w:rtl/>
        </w:rPr>
      </w:pPr>
      <w:r w:rsidRPr="00B9123E">
        <w:rPr>
          <w:rFonts w:hint="cs"/>
          <w:sz w:val="26"/>
          <w:szCs w:val="26"/>
          <w:rtl/>
        </w:rPr>
        <w:t>تم تحديد خط الأساس لاستهلاك المواد الهيدروفلوروكربونية لألبانيا عند 883,849 طنًا من مكافئ ثاني أكسيد الكربون. ويظهر الجدول 1 استهلاك المواد الهيدروفلوروكربونية في الفترة 2020-2024.</w:t>
      </w:r>
    </w:p>
    <w:p w14:paraId="40D4AF2B" w14:textId="749497D1" w:rsidR="00D008DC" w:rsidRPr="00B9123E" w:rsidRDefault="00D008DC" w:rsidP="00290591">
      <w:pPr>
        <w:keepNext/>
        <w:bidi/>
        <w:rPr>
          <w:b/>
          <w:bCs/>
          <w:sz w:val="26"/>
          <w:szCs w:val="26"/>
          <w:rtl/>
        </w:rPr>
      </w:pPr>
      <w:r w:rsidRPr="00B9123E">
        <w:rPr>
          <w:rFonts w:hint="cs"/>
          <w:b/>
          <w:bCs/>
          <w:sz w:val="26"/>
          <w:szCs w:val="26"/>
          <w:rtl/>
        </w:rPr>
        <w:t>الجدول 1. استهلاك المواد الهيدروفلوروكربونية في ألبانيا (بيانات المادة 7 للفترة 2020-2024)</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1276"/>
        <w:gridCol w:w="1276"/>
        <w:gridCol w:w="1276"/>
        <w:gridCol w:w="1275"/>
        <w:gridCol w:w="1275"/>
      </w:tblGrid>
      <w:tr w:rsidR="009B3A86" w:rsidRPr="006118A6" w14:paraId="5A42E87C" w14:textId="77777777" w:rsidTr="00603107">
        <w:trPr>
          <w:trHeight w:val="227"/>
          <w:tblHeader/>
        </w:trPr>
        <w:tc>
          <w:tcPr>
            <w:tcW w:w="1589" w:type="pct"/>
            <w:noWrap/>
            <w:vAlign w:val="center"/>
            <w:hideMark/>
          </w:tcPr>
          <w:p w14:paraId="3A50E1AF" w14:textId="77777777" w:rsidR="009B3A86" w:rsidRPr="006118A6" w:rsidRDefault="009B3A86" w:rsidP="00290591">
            <w:pPr>
              <w:keepNext/>
              <w:bidi/>
              <w:jc w:val="left"/>
              <w:rPr>
                <w:b/>
                <w:bCs/>
                <w:sz w:val="20"/>
                <w:szCs w:val="20"/>
                <w:rtl/>
              </w:rPr>
            </w:pPr>
            <w:r>
              <w:rPr>
                <w:rFonts w:hint="cs"/>
                <w:b/>
                <w:bCs/>
                <w:sz w:val="20"/>
                <w:szCs w:val="20"/>
                <w:rtl/>
              </w:rPr>
              <w:t>استهلاك المواد الهيدروفلوروكربونية</w:t>
            </w:r>
            <w:r>
              <w:rPr>
                <w:rFonts w:hint="cs"/>
                <w:rtl/>
              </w:rPr>
              <w:t xml:space="preserve"> </w:t>
            </w:r>
          </w:p>
        </w:tc>
        <w:tc>
          <w:tcPr>
            <w:tcW w:w="682" w:type="pct"/>
            <w:noWrap/>
            <w:vAlign w:val="center"/>
            <w:hideMark/>
          </w:tcPr>
          <w:p w14:paraId="4BEEC0FA" w14:textId="0420FA45" w:rsidR="009B3A86" w:rsidRPr="006118A6" w:rsidRDefault="009B3A86" w:rsidP="00290591">
            <w:pPr>
              <w:keepNext/>
              <w:bidi/>
              <w:jc w:val="center"/>
              <w:rPr>
                <w:b/>
                <w:bCs/>
                <w:sz w:val="20"/>
                <w:szCs w:val="20"/>
                <w:rtl/>
              </w:rPr>
            </w:pPr>
            <w:r>
              <w:rPr>
                <w:rFonts w:hint="cs"/>
                <w:b/>
                <w:bCs/>
                <w:sz w:val="20"/>
                <w:szCs w:val="20"/>
                <w:rtl/>
              </w:rPr>
              <w:t>2020</w:t>
            </w:r>
          </w:p>
        </w:tc>
        <w:tc>
          <w:tcPr>
            <w:tcW w:w="682" w:type="pct"/>
            <w:noWrap/>
            <w:vAlign w:val="center"/>
          </w:tcPr>
          <w:p w14:paraId="216E1ED3" w14:textId="002DDDD2" w:rsidR="009B3A86" w:rsidRPr="006118A6" w:rsidRDefault="009B3A86" w:rsidP="00290591">
            <w:pPr>
              <w:keepNext/>
              <w:bidi/>
              <w:jc w:val="center"/>
              <w:rPr>
                <w:b/>
                <w:bCs/>
                <w:sz w:val="20"/>
                <w:szCs w:val="20"/>
                <w:rtl/>
              </w:rPr>
            </w:pPr>
            <w:r>
              <w:rPr>
                <w:rFonts w:hint="cs"/>
                <w:b/>
                <w:bCs/>
                <w:sz w:val="20"/>
                <w:szCs w:val="20"/>
                <w:rtl/>
              </w:rPr>
              <w:t>2021</w:t>
            </w:r>
          </w:p>
        </w:tc>
        <w:tc>
          <w:tcPr>
            <w:tcW w:w="682" w:type="pct"/>
            <w:noWrap/>
            <w:vAlign w:val="center"/>
          </w:tcPr>
          <w:p w14:paraId="18A13CA0" w14:textId="7AA36FF7" w:rsidR="009B3A86" w:rsidRPr="006118A6" w:rsidRDefault="009B3A86" w:rsidP="00290591">
            <w:pPr>
              <w:keepNext/>
              <w:bidi/>
              <w:jc w:val="center"/>
              <w:rPr>
                <w:b/>
                <w:bCs/>
                <w:sz w:val="20"/>
                <w:szCs w:val="20"/>
                <w:rtl/>
              </w:rPr>
            </w:pPr>
            <w:r>
              <w:rPr>
                <w:rFonts w:hint="cs"/>
                <w:b/>
                <w:bCs/>
                <w:sz w:val="20"/>
                <w:szCs w:val="20"/>
                <w:rtl/>
              </w:rPr>
              <w:t>2022</w:t>
            </w:r>
          </w:p>
        </w:tc>
        <w:tc>
          <w:tcPr>
            <w:tcW w:w="682" w:type="pct"/>
            <w:noWrap/>
            <w:vAlign w:val="center"/>
          </w:tcPr>
          <w:p w14:paraId="7C9F93E6" w14:textId="6B0B5D27" w:rsidR="009B3A86" w:rsidRPr="006118A6" w:rsidRDefault="009B3A86" w:rsidP="00290591">
            <w:pPr>
              <w:keepNext/>
              <w:bidi/>
              <w:jc w:val="center"/>
              <w:rPr>
                <w:b/>
                <w:bCs/>
                <w:sz w:val="20"/>
                <w:szCs w:val="20"/>
                <w:rtl/>
              </w:rPr>
            </w:pPr>
            <w:r>
              <w:rPr>
                <w:rFonts w:hint="cs"/>
                <w:b/>
                <w:bCs/>
                <w:sz w:val="20"/>
                <w:szCs w:val="20"/>
                <w:rtl/>
              </w:rPr>
              <w:t>2023</w:t>
            </w:r>
          </w:p>
        </w:tc>
        <w:tc>
          <w:tcPr>
            <w:tcW w:w="682" w:type="pct"/>
            <w:vAlign w:val="center"/>
          </w:tcPr>
          <w:p w14:paraId="10F9CD3A" w14:textId="3CC1C403" w:rsidR="009B3A86" w:rsidRPr="006118A6" w:rsidRDefault="009B3A86" w:rsidP="00290591">
            <w:pPr>
              <w:keepNext/>
              <w:bidi/>
              <w:jc w:val="center"/>
              <w:rPr>
                <w:b/>
                <w:bCs/>
                <w:sz w:val="20"/>
                <w:szCs w:val="20"/>
                <w:rtl/>
              </w:rPr>
            </w:pPr>
            <w:r>
              <w:rPr>
                <w:rFonts w:hint="cs"/>
                <w:b/>
                <w:bCs/>
                <w:sz w:val="20"/>
                <w:szCs w:val="20"/>
                <w:rtl/>
              </w:rPr>
              <w:t>2024</w:t>
            </w:r>
          </w:p>
        </w:tc>
      </w:tr>
      <w:tr w:rsidR="002436D0" w:rsidRPr="006118A6" w14:paraId="6B53CD24" w14:textId="77777777" w:rsidTr="00603107">
        <w:trPr>
          <w:trHeight w:val="227"/>
        </w:trPr>
        <w:tc>
          <w:tcPr>
            <w:tcW w:w="1589" w:type="pct"/>
            <w:noWrap/>
            <w:vAlign w:val="center"/>
            <w:hideMark/>
          </w:tcPr>
          <w:p w14:paraId="53DDC2A6" w14:textId="7A299E42" w:rsidR="00D008DC" w:rsidRPr="006118A6" w:rsidRDefault="00026B9C" w:rsidP="00290591">
            <w:pPr>
              <w:keepNext/>
              <w:bidi/>
              <w:jc w:val="left"/>
              <w:rPr>
                <w:sz w:val="20"/>
                <w:szCs w:val="20"/>
                <w:rtl/>
              </w:rPr>
            </w:pPr>
            <w:r>
              <w:rPr>
                <w:rFonts w:hint="cs"/>
                <w:sz w:val="20"/>
                <w:szCs w:val="20"/>
                <w:rtl/>
              </w:rPr>
              <w:t>بالطن المتري</w:t>
            </w:r>
            <w:r>
              <w:rPr>
                <w:rFonts w:hint="cs"/>
                <w:rtl/>
              </w:rPr>
              <w:t xml:space="preserve"> </w:t>
            </w:r>
          </w:p>
        </w:tc>
        <w:tc>
          <w:tcPr>
            <w:tcW w:w="682" w:type="pct"/>
            <w:noWrap/>
            <w:vAlign w:val="center"/>
          </w:tcPr>
          <w:p w14:paraId="7D813FD4" w14:textId="206A9A8B" w:rsidR="00D008DC" w:rsidRPr="006118A6" w:rsidRDefault="00390E96" w:rsidP="0019511E">
            <w:pPr>
              <w:keepNext/>
              <w:bidi/>
              <w:jc w:val="left"/>
              <w:rPr>
                <w:sz w:val="20"/>
                <w:szCs w:val="20"/>
                <w:rtl/>
              </w:rPr>
            </w:pPr>
            <w:r>
              <w:rPr>
                <w:rFonts w:hint="cs"/>
                <w:sz w:val="20"/>
                <w:szCs w:val="20"/>
                <w:rtl/>
              </w:rPr>
              <w:t>322.52</w:t>
            </w:r>
          </w:p>
        </w:tc>
        <w:tc>
          <w:tcPr>
            <w:tcW w:w="682" w:type="pct"/>
            <w:noWrap/>
            <w:vAlign w:val="center"/>
          </w:tcPr>
          <w:p w14:paraId="627AACF0" w14:textId="74393BFF" w:rsidR="00D008DC" w:rsidRPr="006118A6" w:rsidRDefault="00D47034" w:rsidP="0019511E">
            <w:pPr>
              <w:keepNext/>
              <w:bidi/>
              <w:jc w:val="left"/>
              <w:rPr>
                <w:sz w:val="20"/>
                <w:szCs w:val="20"/>
                <w:rtl/>
              </w:rPr>
            </w:pPr>
            <w:r>
              <w:rPr>
                <w:rFonts w:hint="cs"/>
                <w:sz w:val="20"/>
                <w:szCs w:val="20"/>
                <w:rtl/>
              </w:rPr>
              <w:t>321.31</w:t>
            </w:r>
          </w:p>
        </w:tc>
        <w:tc>
          <w:tcPr>
            <w:tcW w:w="682" w:type="pct"/>
            <w:noWrap/>
            <w:vAlign w:val="center"/>
          </w:tcPr>
          <w:p w14:paraId="17495605" w14:textId="3EEA07AA" w:rsidR="00D008DC" w:rsidRPr="006118A6" w:rsidRDefault="00D47034" w:rsidP="0019511E">
            <w:pPr>
              <w:keepNext/>
              <w:bidi/>
              <w:jc w:val="left"/>
              <w:rPr>
                <w:sz w:val="20"/>
                <w:szCs w:val="20"/>
                <w:rtl/>
              </w:rPr>
            </w:pPr>
            <w:r>
              <w:rPr>
                <w:rFonts w:hint="cs"/>
                <w:sz w:val="20"/>
                <w:szCs w:val="20"/>
                <w:rtl/>
              </w:rPr>
              <w:t>349.10</w:t>
            </w:r>
          </w:p>
        </w:tc>
        <w:tc>
          <w:tcPr>
            <w:tcW w:w="682" w:type="pct"/>
            <w:noWrap/>
            <w:vAlign w:val="center"/>
          </w:tcPr>
          <w:p w14:paraId="7375C7B1" w14:textId="48E89E8B" w:rsidR="00D008DC" w:rsidRPr="006118A6" w:rsidRDefault="00D47034" w:rsidP="0019511E">
            <w:pPr>
              <w:keepNext/>
              <w:bidi/>
              <w:jc w:val="left"/>
              <w:rPr>
                <w:sz w:val="20"/>
                <w:szCs w:val="20"/>
                <w:rtl/>
              </w:rPr>
            </w:pPr>
            <w:r>
              <w:rPr>
                <w:rFonts w:hint="cs"/>
                <w:sz w:val="20"/>
                <w:szCs w:val="20"/>
                <w:rtl/>
              </w:rPr>
              <w:t>815.23</w:t>
            </w:r>
          </w:p>
        </w:tc>
        <w:tc>
          <w:tcPr>
            <w:tcW w:w="682" w:type="pct"/>
            <w:vAlign w:val="center"/>
          </w:tcPr>
          <w:p w14:paraId="087AD541" w14:textId="4DC4A7A5" w:rsidR="00D008DC" w:rsidRPr="006118A6" w:rsidRDefault="005D3FC6" w:rsidP="0019511E">
            <w:pPr>
              <w:keepNext/>
              <w:bidi/>
              <w:jc w:val="left"/>
              <w:rPr>
                <w:sz w:val="20"/>
                <w:szCs w:val="20"/>
                <w:rtl/>
              </w:rPr>
            </w:pPr>
            <w:r>
              <w:rPr>
                <w:rFonts w:hint="cs"/>
                <w:sz w:val="20"/>
                <w:szCs w:val="20"/>
                <w:rtl/>
              </w:rPr>
              <w:t>477.61</w:t>
            </w:r>
          </w:p>
        </w:tc>
      </w:tr>
      <w:tr w:rsidR="00ED6DE6" w:rsidRPr="006118A6" w14:paraId="661AED5E" w14:textId="77777777" w:rsidTr="00603107">
        <w:trPr>
          <w:trHeight w:val="227"/>
        </w:trPr>
        <w:tc>
          <w:tcPr>
            <w:tcW w:w="1589" w:type="pct"/>
            <w:noWrap/>
            <w:vAlign w:val="center"/>
          </w:tcPr>
          <w:p w14:paraId="08F1D691" w14:textId="77777777" w:rsidR="00ED6DE6" w:rsidRPr="006118A6" w:rsidRDefault="00ED6DE6" w:rsidP="00290591">
            <w:pPr>
              <w:bidi/>
              <w:jc w:val="left"/>
              <w:rPr>
                <w:sz w:val="20"/>
                <w:szCs w:val="20"/>
                <w:rtl/>
              </w:rPr>
            </w:pPr>
            <w:r>
              <w:rPr>
                <w:rFonts w:hint="cs"/>
                <w:sz w:val="20"/>
                <w:szCs w:val="20"/>
                <w:rtl/>
              </w:rPr>
              <w:t>بالطن من مكافئ ثاني أكسيد الكربون</w:t>
            </w:r>
          </w:p>
        </w:tc>
        <w:tc>
          <w:tcPr>
            <w:tcW w:w="682" w:type="pct"/>
            <w:noWrap/>
            <w:vAlign w:val="center"/>
          </w:tcPr>
          <w:p w14:paraId="40C12F26" w14:textId="29EFBA43" w:rsidR="00ED6DE6" w:rsidRPr="006118A6" w:rsidRDefault="00ED6DE6" w:rsidP="0019511E">
            <w:pPr>
              <w:bidi/>
              <w:jc w:val="left"/>
              <w:rPr>
                <w:sz w:val="20"/>
                <w:szCs w:val="20"/>
                <w:rtl/>
              </w:rPr>
            </w:pPr>
            <w:r>
              <w:rPr>
                <w:rFonts w:hint="cs"/>
                <w:sz w:val="20"/>
                <w:szCs w:val="20"/>
                <w:rtl/>
              </w:rPr>
              <w:t>748,541</w:t>
            </w:r>
          </w:p>
        </w:tc>
        <w:tc>
          <w:tcPr>
            <w:tcW w:w="682" w:type="pct"/>
            <w:noWrap/>
            <w:vAlign w:val="center"/>
          </w:tcPr>
          <w:p w14:paraId="4E3AA0AB" w14:textId="178D7C8C" w:rsidR="00ED6DE6" w:rsidRPr="006118A6" w:rsidRDefault="00ED6DE6" w:rsidP="0019511E">
            <w:pPr>
              <w:bidi/>
              <w:jc w:val="left"/>
              <w:rPr>
                <w:sz w:val="20"/>
                <w:szCs w:val="20"/>
                <w:rtl/>
              </w:rPr>
            </w:pPr>
            <w:r>
              <w:rPr>
                <w:rFonts w:hint="cs"/>
                <w:sz w:val="20"/>
                <w:szCs w:val="20"/>
                <w:rtl/>
              </w:rPr>
              <w:t>704,715</w:t>
            </w:r>
          </w:p>
        </w:tc>
        <w:tc>
          <w:tcPr>
            <w:tcW w:w="682" w:type="pct"/>
            <w:noWrap/>
            <w:vAlign w:val="center"/>
          </w:tcPr>
          <w:p w14:paraId="3A328E1F" w14:textId="6576BF15" w:rsidR="00ED6DE6" w:rsidRPr="006118A6" w:rsidRDefault="00ED6DE6" w:rsidP="0019511E">
            <w:pPr>
              <w:bidi/>
              <w:jc w:val="left"/>
              <w:rPr>
                <w:sz w:val="20"/>
                <w:szCs w:val="20"/>
                <w:rtl/>
              </w:rPr>
            </w:pPr>
            <w:r>
              <w:rPr>
                <w:rFonts w:hint="cs"/>
                <w:sz w:val="20"/>
                <w:szCs w:val="20"/>
                <w:rtl/>
              </w:rPr>
              <w:t>816,384</w:t>
            </w:r>
          </w:p>
        </w:tc>
        <w:tc>
          <w:tcPr>
            <w:tcW w:w="682" w:type="pct"/>
            <w:noWrap/>
            <w:vAlign w:val="center"/>
          </w:tcPr>
          <w:p w14:paraId="40831879" w14:textId="7D9C04F2" w:rsidR="00ED6DE6" w:rsidRPr="006118A6" w:rsidRDefault="00ED6DE6" w:rsidP="0019511E">
            <w:pPr>
              <w:bidi/>
              <w:jc w:val="left"/>
              <w:rPr>
                <w:sz w:val="20"/>
                <w:szCs w:val="20"/>
                <w:rtl/>
              </w:rPr>
            </w:pPr>
            <w:r>
              <w:rPr>
                <w:rFonts w:hint="cs"/>
                <w:sz w:val="20"/>
                <w:szCs w:val="20"/>
                <w:rtl/>
              </w:rPr>
              <w:t>1,904,288</w:t>
            </w:r>
          </w:p>
        </w:tc>
        <w:tc>
          <w:tcPr>
            <w:tcW w:w="682" w:type="pct"/>
            <w:vAlign w:val="center"/>
          </w:tcPr>
          <w:p w14:paraId="004EB24D" w14:textId="1FB0B887" w:rsidR="00ED6DE6" w:rsidRPr="006118A6" w:rsidRDefault="005D3FC6" w:rsidP="0019511E">
            <w:pPr>
              <w:bidi/>
              <w:jc w:val="left"/>
              <w:rPr>
                <w:sz w:val="20"/>
                <w:szCs w:val="20"/>
                <w:rtl/>
              </w:rPr>
            </w:pPr>
            <w:r>
              <w:rPr>
                <w:rFonts w:hint="cs"/>
                <w:sz w:val="20"/>
                <w:szCs w:val="20"/>
                <w:rtl/>
              </w:rPr>
              <w:t>883,701</w:t>
            </w:r>
          </w:p>
        </w:tc>
      </w:tr>
    </w:tbl>
    <w:p w14:paraId="61BEBC5F" w14:textId="77777777" w:rsidR="000F3CF1" w:rsidRPr="00B9123E" w:rsidRDefault="000F3CF1" w:rsidP="00290591">
      <w:pPr>
        <w:bidi/>
        <w:spacing w:before="240" w:after="240"/>
        <w:outlineLvl w:val="0"/>
        <w:rPr>
          <w:sz w:val="26"/>
          <w:szCs w:val="26"/>
          <w:u w:val="single"/>
          <w:rtl/>
        </w:rPr>
      </w:pPr>
      <w:r w:rsidRPr="00B9123E">
        <w:rPr>
          <w:rFonts w:hint="cs"/>
          <w:sz w:val="26"/>
          <w:szCs w:val="26"/>
          <w:u w:val="single"/>
          <w:rtl/>
        </w:rPr>
        <w:t>هدف المشروع</w:t>
      </w:r>
    </w:p>
    <w:p w14:paraId="63E20EBD" w14:textId="485B63AD" w:rsidR="00E87849" w:rsidRPr="00B9123E" w:rsidRDefault="000F3CF1" w:rsidP="00290591">
      <w:pPr>
        <w:pStyle w:val="Heading1"/>
        <w:bidi/>
        <w:rPr>
          <w:sz w:val="26"/>
          <w:szCs w:val="26"/>
          <w:rtl/>
        </w:rPr>
      </w:pPr>
      <w:r w:rsidRPr="00B9123E">
        <w:rPr>
          <w:rFonts w:hint="cs"/>
          <w:sz w:val="26"/>
          <w:szCs w:val="26"/>
          <w:rtl/>
        </w:rPr>
        <w:t>يهدف المشروع التجريبي إلى تعزيز وتحسين النظام الوطني لكفاءة استخدام الطاقة في قطاع التبريد وتكييف الهواء وفقًا للمعايير الدنيا لأداء الطاقة وتصميم كفاءة استخدام الطاقة الخاص بالاتحاد الأوروبي، إضافة إلى تعزيز اعتماد تدابير خفض الانبعاثات من خلال استعراض أداء التكنولوجيات لضمان استدامة توفير الطاقة وتقليل انبعاثات المواد ذات القدرة المرتفعة على إحداث الاحترار العالمي.</w:t>
      </w:r>
    </w:p>
    <w:p w14:paraId="4EDF500E" w14:textId="77777777" w:rsidR="000F3CF1" w:rsidRPr="00B9123E" w:rsidRDefault="000F3CF1" w:rsidP="00290591">
      <w:pPr>
        <w:bidi/>
        <w:spacing w:after="240"/>
        <w:outlineLvl w:val="0"/>
        <w:rPr>
          <w:sz w:val="26"/>
          <w:szCs w:val="26"/>
          <w:u w:val="single"/>
          <w:rtl/>
        </w:rPr>
      </w:pPr>
      <w:r w:rsidRPr="00B9123E">
        <w:rPr>
          <w:rFonts w:hint="cs"/>
          <w:sz w:val="26"/>
          <w:szCs w:val="26"/>
          <w:u w:val="single"/>
          <w:rtl/>
        </w:rPr>
        <w:t>الأنشطة المقترحة</w:t>
      </w:r>
    </w:p>
    <w:p w14:paraId="680EFB21" w14:textId="77777777" w:rsidR="000F3CF1" w:rsidRPr="00B9123E" w:rsidRDefault="000F3CF1" w:rsidP="00290591">
      <w:pPr>
        <w:pStyle w:val="Heading1"/>
        <w:bidi/>
        <w:rPr>
          <w:sz w:val="26"/>
          <w:szCs w:val="26"/>
          <w:rtl/>
        </w:rPr>
      </w:pPr>
      <w:r w:rsidRPr="00B9123E">
        <w:rPr>
          <w:rFonts w:hint="cs"/>
          <w:sz w:val="26"/>
          <w:szCs w:val="26"/>
          <w:rtl/>
        </w:rPr>
        <w:t xml:space="preserve">في ما يلي عرض للأنشطة على النحو المقدم أساسًا: </w:t>
      </w:r>
    </w:p>
    <w:p w14:paraId="21FECD54" w14:textId="351BC0C3" w:rsidR="000F3CF1" w:rsidRPr="008B4CBF" w:rsidRDefault="008325E5" w:rsidP="008E5AF9">
      <w:pPr>
        <w:pStyle w:val="Heading2"/>
        <w:bidi/>
        <w:ind w:left="1440"/>
        <w:rPr>
          <w:sz w:val="26"/>
          <w:szCs w:val="26"/>
          <w:rtl/>
        </w:rPr>
      </w:pPr>
      <w:r w:rsidRPr="008B4CBF">
        <w:rPr>
          <w:rFonts w:hint="cs"/>
          <w:sz w:val="26"/>
          <w:szCs w:val="26"/>
          <w:rtl/>
        </w:rPr>
        <w:t>تعزيز الإطار الوطني لكفاءة استخدام الطاقة في قطاع التبريد وتكييف الهواء: تشكيل فريق عمل يضم الجهات الرئيسية المعنية؛ تنظيم ستة اجتماعات لفريق العمل لمراجعة التشريعات الأوروبية وتحديد الفجوات الوطنية بهدف مواءمة المعايير الدنيا لأداء الطاقة وسياسات كفاءة استخدام الطاقة في قطاع التبريد وتكييف الهواء؛ إجراء تقييم للتكلفة والفائدة بشأن إدماج التدابير السياسية المقترحة من الاتحاد الأوروبي في التشريعات الوطنية الألبانية الخاصة بقطاع التبريد وتكييف الهواء (17,000 دولار أمريكي)؛</w:t>
      </w:r>
    </w:p>
    <w:p w14:paraId="798B8ECF" w14:textId="318626A1" w:rsidR="000F3CF1" w:rsidRPr="00B9123E" w:rsidRDefault="002C0A36" w:rsidP="008E5AF9">
      <w:pPr>
        <w:pStyle w:val="Heading2"/>
        <w:widowControl/>
        <w:bidi/>
        <w:ind w:left="1440"/>
        <w:rPr>
          <w:sz w:val="26"/>
          <w:szCs w:val="26"/>
          <w:rtl/>
        </w:rPr>
      </w:pPr>
      <w:r w:rsidRPr="00B9123E">
        <w:rPr>
          <w:rFonts w:hint="cs"/>
          <w:sz w:val="26"/>
          <w:szCs w:val="26"/>
          <w:rtl/>
        </w:rPr>
        <w:t>تعزيز تنفيذ المعايير الدنيا لأداء الطاقة ونظام اللصائق الوصفية في قطاع التبريد وتكييف الهواء (104,000 دولار أمريكي):</w:t>
      </w:r>
    </w:p>
    <w:p w14:paraId="7C67595A" w14:textId="6C925C30" w:rsidR="00F72036" w:rsidRPr="00DC5443" w:rsidRDefault="00D60133" w:rsidP="008E5AF9">
      <w:pPr>
        <w:pStyle w:val="Heading3"/>
        <w:bidi/>
        <w:ind w:left="2160"/>
        <w:rPr>
          <w:sz w:val="26"/>
          <w:szCs w:val="26"/>
          <w:rtl/>
        </w:rPr>
      </w:pPr>
      <w:r w:rsidRPr="00DC5443">
        <w:rPr>
          <w:rFonts w:hint="cs"/>
          <w:sz w:val="26"/>
          <w:szCs w:val="26"/>
          <w:rtl/>
        </w:rPr>
        <w:t xml:space="preserve">حملة توعية بشأن كفاءة استخدام الطاقة في أنظمة التبريد وتكييف الهواء: إعداد قائمة بالجهات المعنية في قطاع التبريد وتكييف الهواء وتحديثها؛ إعداد مواد توعية وتوزيعها على الجهات المعنية والجمهور العريض؛ نشر مقاطع فيديو تعريفية حول كفاءة استخدام الطاقة في قطاع التبريد وتكييف الهواء عبر وحدة الأوزون الوطنية ومنصات الوزارة؛ إجراء ثلاث ورش عمل توعوية لتسعين من الجهات المعنية (بنسبة لا تقل عن 10 في المائة من النساء)؛ تنظيم ورشة عمل لعرض إنجازات مشروع كفاءة استخدام الطاقة (تحديث التشريعات والمعايير الدنيا لأداء الطاقة وتدريب المهنيين، إضافة إلى الأنشطة التوعوية والتوفير </w:t>
      </w:r>
      <w:r w:rsidRPr="00DC5443">
        <w:rPr>
          <w:rFonts w:hint="cs"/>
          <w:sz w:val="26"/>
          <w:szCs w:val="26"/>
          <w:rtl/>
        </w:rPr>
        <w:lastRenderedPageBreak/>
        <w:t>المحقق في الطاقة بفضل أنظمة الكشف عن التسرب) (39,000 دولار أمريكي)؛</w:t>
      </w:r>
    </w:p>
    <w:p w14:paraId="458625DA" w14:textId="2202A894" w:rsidR="00A55B30" w:rsidRPr="00B9123E" w:rsidRDefault="00003639" w:rsidP="00DE6983">
      <w:pPr>
        <w:pStyle w:val="Heading3"/>
        <w:widowControl/>
        <w:bidi/>
        <w:ind w:left="2160"/>
        <w:rPr>
          <w:sz w:val="26"/>
          <w:szCs w:val="26"/>
          <w:rtl/>
        </w:rPr>
      </w:pPr>
      <w:r w:rsidRPr="00B9123E">
        <w:rPr>
          <w:rFonts w:hint="cs"/>
          <w:sz w:val="26"/>
          <w:szCs w:val="26"/>
          <w:rtl/>
        </w:rPr>
        <w:t>تدريب المتخصصين على كفاءة استخدام الطاقة في قطاع التبريد وتكييف الهواء: إعداد مواد تدريبية للمتخصصين في مجال التبريد وتكييف الهواء وكفاءة استخدام الطاقة حول المعايير الدنيا لأداء الطاقة وكفاءة استخدام الطاقة؛ تنظيم ثلاث ورش عمل لتدريب 75 من الجهات المعنية (20 في المائة منهم من النساء) على التشريعات والمعايير الدنيا لأداء الطاقة وعلى الروابط بين استخدام غازات التبريد والقدرة على إحداث الاحترار العالمي واستهلاك الطاقة؛ إعداد تقرير حول الدروس المستفادة بشأن كيفية تنفيذ التدريب على كفاءة استخدام الطاقة في قطاع التبريد وتكييف الهواء، وكيفية دمج هذا التدريب في المشاريع الجارية والمستقبلية (65,000 دولار أمريكي)؛</w:t>
      </w:r>
      <w:r w:rsidRPr="00B9123E">
        <w:rPr>
          <w:rFonts w:hint="cs"/>
          <w:sz w:val="26"/>
          <w:szCs w:val="26"/>
          <w:rtl/>
        </w:rPr>
        <w:cr/>
      </w:r>
      <w:r w:rsidRPr="00B9123E">
        <w:rPr>
          <w:rFonts w:hint="cs"/>
          <w:sz w:val="26"/>
          <w:szCs w:val="26"/>
          <w:rtl/>
        </w:rPr>
        <w:br/>
      </w:r>
    </w:p>
    <w:p w14:paraId="382AEC27" w14:textId="2CC96701" w:rsidR="000F3CF1" w:rsidRPr="009417F6" w:rsidRDefault="00C66D36" w:rsidP="008E5AF9">
      <w:pPr>
        <w:pStyle w:val="Heading2"/>
        <w:keepNext/>
        <w:widowControl/>
        <w:numPr>
          <w:ilvl w:val="1"/>
          <w:numId w:val="25"/>
        </w:numPr>
        <w:bidi/>
        <w:ind w:left="1440"/>
        <w:rPr>
          <w:sz w:val="26"/>
          <w:szCs w:val="26"/>
          <w:rtl/>
        </w:rPr>
      </w:pPr>
      <w:r w:rsidRPr="009417F6">
        <w:rPr>
          <w:rFonts w:hint="cs"/>
          <w:sz w:val="26"/>
          <w:szCs w:val="26"/>
          <w:rtl/>
        </w:rPr>
        <w:t>عرض تجريبي لأنظمة الكشف عن التسرب (98,000 دولار أمريكي):</w:t>
      </w:r>
    </w:p>
    <w:p w14:paraId="7F053D1C" w14:textId="2DAF45EF" w:rsidR="00B67F66" w:rsidRPr="00B9123E" w:rsidRDefault="00C90519" w:rsidP="008E5AF9">
      <w:pPr>
        <w:pStyle w:val="Heading3"/>
        <w:widowControl/>
        <w:bidi/>
        <w:ind w:left="2160"/>
        <w:rPr>
          <w:sz w:val="26"/>
          <w:szCs w:val="26"/>
          <w:rtl/>
        </w:rPr>
      </w:pPr>
      <w:r w:rsidRPr="00B9123E">
        <w:rPr>
          <w:rFonts w:hint="cs"/>
          <w:sz w:val="26"/>
          <w:szCs w:val="26"/>
          <w:rtl/>
        </w:rPr>
        <w:t>دراسة سوق حول إنفاذ اللوائح الجديدة الخاصة بالغازات المفلورة:</w:t>
      </w:r>
      <w:r w:rsidR="00B936DF">
        <w:rPr>
          <w:rFonts w:hint="cs"/>
          <w:sz w:val="26"/>
          <w:szCs w:val="26"/>
          <w:rtl/>
        </w:rPr>
        <w:t xml:space="preserve"> </w:t>
      </w:r>
      <w:r w:rsidRPr="00B9123E">
        <w:rPr>
          <w:rFonts w:hint="cs"/>
          <w:sz w:val="26"/>
          <w:szCs w:val="26"/>
          <w:rtl/>
        </w:rPr>
        <w:t>تحديد وإعداد قائمة بجميع المؤسسات التي تمتلك معدات تبريد وتكييف هواء ثابتة تحتوي على غاز تبريد قائم على المواد الهيدروفلوروكربونية بما يعادل 500 طن من مكافئ ثاني أكسيد الكربون أو أكثر من خلال مراجعة قواعد البيانات وإجراء مسح للسوق؛ تحديد المؤسسات المؤهلة لتركيب نظام كشف عن التسرب؛ عقد ورشة عمل توعوية للمؤسسات المختارة حول الالتزامات القانونية للمشاركة في المشروع التجريبي (22,000 دولار أمريكي)؛</w:t>
      </w:r>
    </w:p>
    <w:p w14:paraId="298D4181" w14:textId="5F00DC2F" w:rsidR="00137ECF" w:rsidRPr="00B9123E" w:rsidRDefault="009A7E24" w:rsidP="008E5AF9">
      <w:pPr>
        <w:pStyle w:val="Heading3"/>
        <w:widowControl/>
        <w:bidi/>
        <w:ind w:left="2160"/>
        <w:rPr>
          <w:sz w:val="26"/>
          <w:szCs w:val="26"/>
          <w:rtl/>
        </w:rPr>
      </w:pPr>
      <w:r w:rsidRPr="00B9123E">
        <w:rPr>
          <w:rFonts w:hint="cs"/>
          <w:sz w:val="26"/>
          <w:szCs w:val="26"/>
          <w:rtl/>
        </w:rPr>
        <w:t>تنفيذ المشروع التجريبي: وضع المواصفات التقنية لأنظمة الكشف عن التسرب؛ شراء وتوصيل وتركيب 10 مجموعات من أنظمة الكشف عن التسرب للمؤسسات المختارة؛ توزيع 100 مجموعة من أدوات الكشف عن التسرب المحمولة؛ تدريب فنيي وموظفي المؤسسات على استخدام وصيانة أنظمة الكشف عن التسرب (76,000 دولار أمريكي).</w:t>
      </w:r>
    </w:p>
    <w:p w14:paraId="67702E92" w14:textId="5B0A03EA" w:rsidR="000F3CF1" w:rsidRPr="00B9123E" w:rsidRDefault="000F3CF1" w:rsidP="00290591">
      <w:pPr>
        <w:keepNext/>
        <w:bidi/>
        <w:spacing w:after="240"/>
        <w:outlineLvl w:val="0"/>
        <w:rPr>
          <w:sz w:val="26"/>
          <w:szCs w:val="26"/>
          <w:u w:val="single"/>
          <w:rtl/>
        </w:rPr>
      </w:pPr>
      <w:r w:rsidRPr="00B9123E">
        <w:rPr>
          <w:rFonts w:hint="cs"/>
          <w:sz w:val="26"/>
          <w:szCs w:val="26"/>
          <w:u w:val="single"/>
          <w:rtl/>
        </w:rPr>
        <w:t>ال</w:t>
      </w:r>
      <w:r w:rsidR="00003600">
        <w:rPr>
          <w:rFonts w:hint="cs"/>
          <w:sz w:val="26"/>
          <w:szCs w:val="26"/>
          <w:u w:val="single"/>
          <w:rtl/>
        </w:rPr>
        <w:t>ت</w:t>
      </w:r>
      <w:r w:rsidRPr="00B9123E">
        <w:rPr>
          <w:rFonts w:hint="cs"/>
          <w:sz w:val="26"/>
          <w:szCs w:val="26"/>
          <w:u w:val="single"/>
          <w:rtl/>
        </w:rPr>
        <w:t>كلفة الإجمالية للمشروع التجريبي</w:t>
      </w:r>
    </w:p>
    <w:p w14:paraId="55B7803D" w14:textId="4174E973" w:rsidR="000F3CF1" w:rsidRPr="00B9123E" w:rsidRDefault="000F3CF1" w:rsidP="00290591">
      <w:pPr>
        <w:pStyle w:val="Heading1"/>
        <w:bidi/>
        <w:rPr>
          <w:sz w:val="26"/>
          <w:szCs w:val="26"/>
          <w:rtl/>
        </w:rPr>
      </w:pPr>
      <w:r w:rsidRPr="00B9123E">
        <w:rPr>
          <w:rFonts w:hint="cs"/>
          <w:sz w:val="26"/>
          <w:szCs w:val="26"/>
          <w:rtl/>
        </w:rPr>
        <w:t>من المتوقع أن يكتمل المشروع خلال 36 شهرًا من تاريخ الموافقة عليه، بين كانون الثاني/ يناير 2026 وكانون الأول/ ديسمبر 2028، بتكلفة إجمالية قدرها 219,000 دولار أمريكي، بالإضافة إلى تكاليف دعم الوكالة، على النحو المقدّم في الأساس.</w:t>
      </w:r>
    </w:p>
    <w:p w14:paraId="7BBF7EE5" w14:textId="77777777" w:rsidR="000F3CF1" w:rsidRPr="00B9123E" w:rsidRDefault="000F3CF1" w:rsidP="00290591">
      <w:pPr>
        <w:keepNext/>
        <w:bidi/>
        <w:spacing w:before="360" w:after="240"/>
        <w:jc w:val="center"/>
        <w:rPr>
          <w:b/>
          <w:sz w:val="26"/>
          <w:szCs w:val="26"/>
          <w:rtl/>
        </w:rPr>
      </w:pPr>
      <w:r w:rsidRPr="00B9123E">
        <w:rPr>
          <w:rFonts w:hint="cs"/>
          <w:b/>
          <w:bCs/>
          <w:sz w:val="26"/>
          <w:szCs w:val="26"/>
          <w:rtl/>
        </w:rPr>
        <w:t>تعليقات الأمانة وتوصياتها</w:t>
      </w:r>
    </w:p>
    <w:p w14:paraId="0C8171B7" w14:textId="77777777" w:rsidR="000F3CF1" w:rsidRPr="00B9123E" w:rsidRDefault="000F3CF1" w:rsidP="00290591">
      <w:pPr>
        <w:keepNext/>
        <w:bidi/>
        <w:spacing w:after="240"/>
        <w:rPr>
          <w:b/>
          <w:sz w:val="26"/>
          <w:szCs w:val="26"/>
          <w:rtl/>
        </w:rPr>
      </w:pPr>
      <w:r w:rsidRPr="00B9123E">
        <w:rPr>
          <w:rFonts w:hint="cs"/>
          <w:b/>
          <w:bCs/>
          <w:sz w:val="26"/>
          <w:szCs w:val="26"/>
          <w:rtl/>
        </w:rPr>
        <w:t>التعليقات</w:t>
      </w:r>
    </w:p>
    <w:p w14:paraId="5CF433D9" w14:textId="77777777" w:rsidR="000F3CF1" w:rsidRPr="00B9123E" w:rsidRDefault="000F3CF1" w:rsidP="00290591">
      <w:pPr>
        <w:pStyle w:val="Heading1"/>
        <w:bidi/>
        <w:rPr>
          <w:sz w:val="26"/>
          <w:szCs w:val="26"/>
          <w:rtl/>
        </w:rPr>
      </w:pPr>
      <w:r w:rsidRPr="00B9123E">
        <w:rPr>
          <w:rFonts w:hint="cs"/>
          <w:sz w:val="26"/>
          <w:szCs w:val="26"/>
          <w:rtl/>
        </w:rPr>
        <w:t>استعرضت الأمانة مقترح المشروع في ضوء الأنشطة والمعايير المنصوص عليها في المقررين 89/6 و91/65، بالإضافة إلى تلك التي سيتم تنفيذها ضمن المرحلة الأولى من خطة تنفيذ تعديل كيغالي.</w:t>
      </w:r>
    </w:p>
    <w:p w14:paraId="1F75F8C8" w14:textId="11DB9BE5" w:rsidR="000F3CF1" w:rsidRPr="00B9123E" w:rsidRDefault="000F3CF1" w:rsidP="00290591">
      <w:pPr>
        <w:pStyle w:val="Heading1"/>
        <w:bidi/>
        <w:rPr>
          <w:sz w:val="26"/>
          <w:szCs w:val="26"/>
          <w:rtl/>
        </w:rPr>
      </w:pPr>
      <w:r w:rsidRPr="00B9123E">
        <w:rPr>
          <w:rFonts w:hint="cs"/>
          <w:sz w:val="26"/>
          <w:szCs w:val="26"/>
          <w:rtl/>
        </w:rPr>
        <w:t xml:space="preserve">تماشيًا مع المقرر 91/65، تم الحصول على تأكيد من حكومة ألبانيا، من خلال اليونيدو، بأن وحدة الأوزون الوطنية ستنسّق مع الجهات المعنية بكفاءة استخدام الطاقة (وزارة البنية التحتية والطاقة وهيئة تنظيم الطاقة) ومع الهيئات الوطنية المعنية بوضع المعايير، لتسهيل أخذ مسألة التحول في غازات التبريد في الاعتبار عند وضع معايير كفاءة استخدام الطاقة في القطاعات أو التطبيقات ذات الصلة؛ وأنه في حال قامت ألبانيا أو كانت ستقوم بحشد تمويل من مصادر غير الصندوق المتعدد الأطراف لبنود تتعلق بكفاءة استخدام الطاقة خلال عملية التخفيض للتدريجي للمواد الهيدروفلوروكربونية، فلن يؤدي المشروع إلى ازدواجية الأنشطة بين تلك الممولة من الصندوق المتعدد الأطراف وتلك الممولة من مصادر أخرى؛ وأنه سيتم إتاحة المعلومات المتعلقة بتقدم المشروع ونتائجه والدروس الأساسية </w:t>
      </w:r>
      <w:r w:rsidRPr="00B9123E">
        <w:rPr>
          <w:rFonts w:hint="cs"/>
          <w:sz w:val="26"/>
          <w:szCs w:val="26"/>
          <w:rtl/>
        </w:rPr>
        <w:lastRenderedPageBreak/>
        <w:t>المستفادة، حسب الاقتضاء؛ وأن تاريخ الانتهاء من تنفيذ المشروع سيُحدَّد بحيث لا يتجاوز 36 شهرًا من تاريخ موافقة اللجنة التنفيذية، على أن يُقدَّم تقرير مفصل عن المشروع إلى اللجنة التنفيذية خلال ستة أشهر من تاريخ الانتهاء من تنفيذه.</w:t>
      </w:r>
      <w:r w:rsidRPr="00B9123E">
        <w:rPr>
          <w:rFonts w:hint="cs"/>
          <w:sz w:val="26"/>
          <w:szCs w:val="26"/>
          <w:rtl/>
        </w:rPr>
        <w:cr/>
      </w:r>
      <w:r w:rsidRPr="00B9123E">
        <w:rPr>
          <w:rFonts w:hint="cs"/>
          <w:sz w:val="26"/>
          <w:szCs w:val="26"/>
          <w:rtl/>
        </w:rPr>
        <w:br/>
      </w:r>
    </w:p>
    <w:p w14:paraId="0BD5C82E" w14:textId="77777777" w:rsidR="000F3CF1" w:rsidRPr="00B9123E" w:rsidRDefault="000F3CF1" w:rsidP="00290591">
      <w:pPr>
        <w:bidi/>
        <w:spacing w:after="240"/>
        <w:rPr>
          <w:sz w:val="26"/>
          <w:szCs w:val="26"/>
          <w:u w:val="single"/>
          <w:rtl/>
        </w:rPr>
      </w:pPr>
      <w:r w:rsidRPr="00B9123E">
        <w:rPr>
          <w:rFonts w:hint="cs"/>
          <w:sz w:val="26"/>
          <w:szCs w:val="26"/>
          <w:u w:val="single"/>
          <w:rtl/>
        </w:rPr>
        <w:t>الإطار السياسي والتنظيمي والمؤسسي</w:t>
      </w:r>
    </w:p>
    <w:p w14:paraId="34B0FBAA" w14:textId="1A838018" w:rsidR="000F3CF1" w:rsidRPr="00B9123E" w:rsidRDefault="00CB1945" w:rsidP="00290591">
      <w:pPr>
        <w:pStyle w:val="Heading1"/>
        <w:bidi/>
        <w:rPr>
          <w:sz w:val="26"/>
          <w:szCs w:val="26"/>
          <w:rtl/>
        </w:rPr>
      </w:pPr>
      <w:r w:rsidRPr="00B9123E">
        <w:rPr>
          <w:rFonts w:hint="cs"/>
          <w:sz w:val="26"/>
          <w:szCs w:val="26"/>
          <w:rtl/>
        </w:rPr>
        <w:t>في ما يتعلق بمواءمة المعايير الدنيا لأداء الطاقة في ألبانيا مع المعايير الدنيا لأداء الطاقة ومتطلبات التصميم البيئي التابعة للاتحاد الأوروبي، شرحت اليونيدو أنّ ألبانيا قد نقلت العناصر الأساسية للمعايير الدنيا لأداء الطاقة ومتطلبات التصميم البيئي التابعة للاتحاد الأوروبي إلى تشريعاتها الوطنية من خلال القانون رقم 124/2015 بشأن كفاءة استخدام الطاقة (</w:t>
      </w:r>
      <w:r w:rsidR="006C346C">
        <w:rPr>
          <w:rFonts w:hint="cs"/>
          <w:sz w:val="26"/>
          <w:szCs w:val="26"/>
          <w:rtl/>
        </w:rPr>
        <w:t>المعدل</w:t>
      </w:r>
      <w:r w:rsidRPr="00B9123E">
        <w:rPr>
          <w:rFonts w:hint="cs"/>
          <w:sz w:val="26"/>
          <w:szCs w:val="26"/>
          <w:rtl/>
        </w:rPr>
        <w:t>) والقانون رقم 116/2016 بشأن أداء الطاقة في المباني، معززَين بالقرارَين 434/2019 و435/2019 الصادرَين عن مجلس الوزراء. وترسي هذه الوثائق القانونية الإطار العام لتصنيف الطاقة من خلال اللصائق الوصفية والرقابة السوقية وتطبيق المعايير الدنيا لأداء الطاقة للمنتجات المتعلقة بالطاقة، بما في ذلك معدات التبريد وتكييف الهواء.</w:t>
      </w:r>
    </w:p>
    <w:p w14:paraId="04B38B38" w14:textId="77777777" w:rsidR="000F3CF1" w:rsidRPr="00B9123E" w:rsidRDefault="000F3CF1" w:rsidP="00290591">
      <w:pPr>
        <w:pStyle w:val="Heading1"/>
        <w:keepNext/>
        <w:numPr>
          <w:ilvl w:val="0"/>
          <w:numId w:val="0"/>
        </w:numPr>
        <w:bidi/>
        <w:rPr>
          <w:sz w:val="26"/>
          <w:szCs w:val="26"/>
          <w:u w:val="single"/>
          <w:rtl/>
        </w:rPr>
      </w:pPr>
      <w:r w:rsidRPr="00B9123E">
        <w:rPr>
          <w:rFonts w:hint="cs"/>
          <w:sz w:val="26"/>
          <w:szCs w:val="26"/>
          <w:u w:val="single"/>
          <w:rtl/>
        </w:rPr>
        <w:t>المسائل التقنية والمتعلقة بالتكاليف</w:t>
      </w:r>
    </w:p>
    <w:p w14:paraId="7E2B8459" w14:textId="73B90E68" w:rsidR="0058615A" w:rsidRPr="00B9123E" w:rsidRDefault="00F54DD0" w:rsidP="00290591">
      <w:pPr>
        <w:pStyle w:val="Heading1"/>
        <w:bidi/>
        <w:rPr>
          <w:sz w:val="26"/>
          <w:szCs w:val="26"/>
          <w:rtl/>
        </w:rPr>
      </w:pPr>
      <w:r w:rsidRPr="00B9123E">
        <w:rPr>
          <w:rFonts w:hint="cs"/>
          <w:sz w:val="26"/>
          <w:szCs w:val="26"/>
          <w:rtl/>
        </w:rPr>
        <w:t xml:space="preserve">بينما تم اعتماد المعايير الدنيا لأداء الطاقة في قطاع التبريد وتكييف الهواء رسميًا، لا يزال يتعين تعزيز إنفاذها بشكل كامل من خلال تحسين القدرات التقنية والإجراءات الإدارية، فضلًا عن التغلب على تحديات التنسيق بين المؤسسات. ومن المتوقع أن يساهم المشروع التدليلي المقترح، من خلال رفع الوعي لدى الجهات المعنية الرئيسية وتطوير القدرة على الإنفاذ وعرض تقنية الكشف عن التسرب، في دعم </w:t>
      </w:r>
      <w:r w:rsidR="00B9123E" w:rsidRPr="00B9123E">
        <w:rPr>
          <w:rFonts w:hint="cs"/>
          <w:sz w:val="26"/>
          <w:szCs w:val="26"/>
          <w:rtl/>
        </w:rPr>
        <w:t>إنفاذ</w:t>
      </w:r>
      <w:r w:rsidRPr="00B9123E">
        <w:rPr>
          <w:rFonts w:hint="cs"/>
          <w:sz w:val="26"/>
          <w:szCs w:val="26"/>
          <w:rtl/>
        </w:rPr>
        <w:t xml:space="preserve"> المعايير الدنيا لأداء الطاقة وتعزيز اعتماد معدات التبريد وتكييف الهواء ذات القدرة المنخفضة على إحداث الاحترار العالمي والفعالة من حيث استخدام الطاقة، مما يؤدي إلى تقليل استهلاك الطاقة وانبعاثات الغازات الدفيئة.</w:t>
      </w:r>
    </w:p>
    <w:p w14:paraId="2E62470B" w14:textId="32424A6E" w:rsidR="000F3CF1" w:rsidRPr="00B9123E" w:rsidRDefault="000F3CF1" w:rsidP="00290591">
      <w:pPr>
        <w:pStyle w:val="Heading1"/>
        <w:bidi/>
        <w:rPr>
          <w:sz w:val="26"/>
          <w:szCs w:val="26"/>
          <w:rtl/>
        </w:rPr>
      </w:pPr>
      <w:r w:rsidRPr="00B9123E">
        <w:rPr>
          <w:rFonts w:hint="cs"/>
          <w:sz w:val="26"/>
          <w:szCs w:val="26"/>
          <w:rtl/>
        </w:rPr>
        <w:t>أكدت اليونيدو على عدم وجود أي مشاريع حالية تعالج كفاءة استخدام الطاقة في سياق التخفيض التدريجي للمواد الهيدروفلوروكربونية بتمويل من مصادر غير الصندوق المتعدد الأطراف، كما أكدت على أنّ أي مشاريع مستقبلية ستأخذ في الاعتبار متطلبات المقرر 91/65.</w:t>
      </w:r>
    </w:p>
    <w:p w14:paraId="744978A7" w14:textId="2D3AD1EE" w:rsidR="000069E9" w:rsidRPr="00B9123E" w:rsidRDefault="00A76D17" w:rsidP="000069E9">
      <w:pPr>
        <w:pStyle w:val="Heading1"/>
        <w:bidi/>
        <w:rPr>
          <w:sz w:val="26"/>
          <w:szCs w:val="26"/>
          <w:rtl/>
        </w:rPr>
      </w:pPr>
      <w:r w:rsidRPr="00B9123E">
        <w:rPr>
          <w:rFonts w:hint="cs"/>
          <w:sz w:val="26"/>
          <w:szCs w:val="26"/>
          <w:rtl/>
        </w:rPr>
        <w:t>أحاطت الأمانة علمًا إلى عدم وجود ازدواجية في الأنشطة المخططة بين المشروع الموافق عليه بموجب المقرر 89/6 والمشروع موضوع هذه الوثيقة، على الرغم من أنّ كلاهما يستهدفان قطاع الصيانة والتصليح ويهدفان إلى المحافظة على كفاءة استخدام الطاقة في قطاع صيانة وتصليح معدات التبريد وتكييف الهواء أو تحسينها. وسيتم رصد المشروع من قبل وحدة تنفيذ المشروع ورصده وسيتم دمجه في خطة تنفيذ تعديل كيغالي.</w:t>
      </w:r>
    </w:p>
    <w:p w14:paraId="0B4C2AB2" w14:textId="77777777" w:rsidR="000F3CF1" w:rsidRPr="00B9123E" w:rsidRDefault="000F3CF1" w:rsidP="00290591">
      <w:pPr>
        <w:keepNext/>
        <w:bidi/>
        <w:spacing w:after="240"/>
        <w:rPr>
          <w:sz w:val="26"/>
          <w:szCs w:val="26"/>
          <w:u w:val="single"/>
          <w:rtl/>
        </w:rPr>
      </w:pPr>
      <w:r w:rsidRPr="00B9123E">
        <w:rPr>
          <w:rFonts w:hint="cs"/>
          <w:sz w:val="26"/>
          <w:szCs w:val="26"/>
          <w:u w:val="single"/>
          <w:rtl/>
        </w:rPr>
        <w:t>التكلفة الموافق عليها للمشروع التجريبي</w:t>
      </w:r>
    </w:p>
    <w:p w14:paraId="3FA5D9CE" w14:textId="2D22337D" w:rsidR="000F3CF1" w:rsidRPr="00B9123E" w:rsidRDefault="000610EE" w:rsidP="00290591">
      <w:pPr>
        <w:pStyle w:val="Heading1"/>
        <w:bidi/>
        <w:rPr>
          <w:sz w:val="26"/>
          <w:szCs w:val="26"/>
          <w:rtl/>
        </w:rPr>
      </w:pPr>
      <w:r w:rsidRPr="00B9123E">
        <w:rPr>
          <w:rFonts w:hint="cs"/>
          <w:sz w:val="26"/>
          <w:szCs w:val="26"/>
          <w:rtl/>
        </w:rPr>
        <w:t xml:space="preserve">تمت الموافقة على أنشطة المشروع وتكلفته على النحو المقدم في الأصل لتنفيذ المشروع التجريبي لتعزيز اعتماد التقنيات الفعالة من حيث استخدام الطاقة في ألبانيا. </w:t>
      </w:r>
    </w:p>
    <w:p w14:paraId="496F98DA" w14:textId="798ECA67" w:rsidR="000F5760" w:rsidRPr="00B9123E" w:rsidRDefault="000F5760" w:rsidP="00290591">
      <w:pPr>
        <w:pStyle w:val="Heading3"/>
        <w:keepNext/>
        <w:widowControl/>
        <w:numPr>
          <w:ilvl w:val="0"/>
          <w:numId w:val="0"/>
        </w:numPr>
        <w:bidi/>
        <w:rPr>
          <w:sz w:val="26"/>
          <w:szCs w:val="26"/>
          <w:u w:val="single"/>
          <w:rtl/>
        </w:rPr>
      </w:pPr>
      <w:r w:rsidRPr="00B9123E">
        <w:rPr>
          <w:rFonts w:hint="cs"/>
          <w:sz w:val="26"/>
          <w:szCs w:val="26"/>
          <w:u w:val="single"/>
          <w:rtl/>
        </w:rPr>
        <w:t>استدامة المشروع التجريبي وتقييم المخاطر</w:t>
      </w:r>
    </w:p>
    <w:p w14:paraId="4B601223" w14:textId="10185332" w:rsidR="0099743B" w:rsidRPr="00B9123E" w:rsidRDefault="00D4668E" w:rsidP="00290591">
      <w:pPr>
        <w:pStyle w:val="Heading1"/>
        <w:bidi/>
        <w:rPr>
          <w:sz w:val="26"/>
          <w:szCs w:val="26"/>
          <w:rtl/>
        </w:rPr>
      </w:pPr>
      <w:r w:rsidRPr="00B9123E">
        <w:rPr>
          <w:rFonts w:hint="cs"/>
          <w:sz w:val="26"/>
          <w:szCs w:val="26"/>
          <w:rtl/>
        </w:rPr>
        <w:t xml:space="preserve">حددت ألبانيا المعايير الدنيا الإلزامية لأداء الطاقة معززة بدعم تنظيمي. ويشمل المشروع التجريبي المقترح بندًا لدعم الإنفاذ المستدام للمعايير الدنيا لأداء الطاقة. وسيعزز تنفيذ </w:t>
      </w:r>
      <w:r w:rsidRPr="00B9123E">
        <w:rPr>
          <w:rFonts w:hint="cs"/>
          <w:color w:val="000000" w:themeColor="text1"/>
          <w:sz w:val="26"/>
          <w:szCs w:val="26"/>
          <w:rtl/>
        </w:rPr>
        <w:t>المعايير الدنيا لأداء الطاقة</w:t>
      </w:r>
      <w:r w:rsidRPr="00B9123E">
        <w:rPr>
          <w:rFonts w:hint="cs"/>
          <w:sz w:val="26"/>
          <w:szCs w:val="26"/>
          <w:rtl/>
        </w:rPr>
        <w:t xml:space="preserve"> كفاءة استخدام الطاقة في معدات التبريد وتكييف الهواء ويقلل من انبعاثات غازات التبريد عن طريق تقليل التسرب، مما يؤدي إلى فوائد بيئية.</w:t>
      </w:r>
      <w:r w:rsidRPr="00B9123E">
        <w:rPr>
          <w:rFonts w:hint="cs"/>
          <w:color w:val="000000" w:themeColor="text1"/>
          <w:sz w:val="26"/>
          <w:szCs w:val="26"/>
          <w:rtl/>
        </w:rPr>
        <w:t xml:space="preserve"> ومن شأن رفع الوعي لدى الجهات المعنية الرئيسية أن يعزز التعاون ويشجع العمل المشترك لتنفيذ المعايير الدنيا لأداء الطاقة يحرك الجمهور لدعم اعتماد معدات التبريد وتكييف الهواء الفعالة من حيث استخدام الطاقة. ومن المتوقع أن يساهم اعتماد أنظمة الكشف عن التسرب في معدات التبريد وتكييف الهواء الثابتة في الكشف عن تسرب غازات التبريد </w:t>
      </w:r>
      <w:r w:rsidRPr="00B9123E">
        <w:rPr>
          <w:rFonts w:hint="cs"/>
          <w:color w:val="000000" w:themeColor="text1"/>
          <w:sz w:val="26"/>
          <w:szCs w:val="26"/>
          <w:rtl/>
        </w:rPr>
        <w:lastRenderedPageBreak/>
        <w:t>وضمان رصد الأداء المستمر وتحسين كفاءة استخدام الطاقة لمعدات التبريد وتكييف الهواء، مما يؤدي إلى تحسن مستدام في كفاءة استخدام الطاقة.</w:t>
      </w:r>
    </w:p>
    <w:p w14:paraId="4625CC87" w14:textId="40753801" w:rsidR="001B2B7F" w:rsidRPr="00B9123E" w:rsidRDefault="00D4668E" w:rsidP="00290591">
      <w:pPr>
        <w:pStyle w:val="Heading1"/>
        <w:bidi/>
        <w:rPr>
          <w:sz w:val="26"/>
          <w:szCs w:val="26"/>
          <w:rtl/>
        </w:rPr>
      </w:pPr>
      <w:r w:rsidRPr="00B9123E">
        <w:rPr>
          <w:rFonts w:hint="cs"/>
          <w:color w:val="000000" w:themeColor="text1"/>
          <w:sz w:val="26"/>
          <w:szCs w:val="26"/>
          <w:rtl/>
        </w:rPr>
        <w:t xml:space="preserve">يكمن الخطر على الاستدامة في محدودية </w:t>
      </w:r>
      <w:r w:rsidRPr="00B9123E">
        <w:rPr>
          <w:rFonts w:hint="cs"/>
          <w:sz w:val="26"/>
          <w:szCs w:val="26"/>
          <w:rtl/>
        </w:rPr>
        <w:t xml:space="preserve">القدرة التقنية على تركيب وتشغيل ومعايرة وصيانة أنظمة الكشف عن التسرب، وقد يؤدي التأخير في الإنفاذ التام للمعايير الدنيا لأداء الطاقة وأحكام التصنيف الطاقي من خلال اللصائق الوصفية أو متطلبات أنظمة الكشف عن التسرب بموجب التشريعات الوطنية للغازات المفلورة إلى إبطاء تنفيذ المشروع؛ وقد تحد التكاليف الأولية المرتفعة لمعدات التبريد وتكييف الهواء ذات القدرة المنخفضة على إحداث الاحترار العالمي والفعالة من حيث استخدام الطاقة وأنظمة الكشف عن التسرب من إقبال المستخدمين النهائيين عليها. </w:t>
      </w:r>
      <w:r w:rsidRPr="00B9123E">
        <w:rPr>
          <w:rFonts w:hint="cs"/>
          <w:color w:val="000000" w:themeColor="text1"/>
          <w:sz w:val="26"/>
          <w:szCs w:val="26"/>
          <w:rtl/>
        </w:rPr>
        <w:t xml:space="preserve">ويمكن التخفيف من هذه المخاطر </w:t>
      </w:r>
      <w:r w:rsidRPr="00B9123E">
        <w:rPr>
          <w:rFonts w:hint="cs"/>
          <w:sz w:val="26"/>
          <w:szCs w:val="26"/>
          <w:rtl/>
        </w:rPr>
        <w:t>من خلال التدريب المستهدف والدعم التقني والتنسيق الوثيق مع الجهات الفاعلة الرئيسية لمواءمة الجداول الزمنية للمشاريع وإبراز فوائد التوفير في التشغيل والطاقة من خلال الأنشطة التدليلية وتعزيز عمليات الشراء الأخضر والتفاعل مع الموردين والموزعين لتسهيل الوصول إلى التكنولوجيا بأسعار تنافسية.</w:t>
      </w:r>
    </w:p>
    <w:p w14:paraId="1444BD8A" w14:textId="77777777" w:rsidR="000F3CF1" w:rsidRPr="00B9123E" w:rsidRDefault="000F3CF1" w:rsidP="00290591">
      <w:pPr>
        <w:bidi/>
        <w:spacing w:after="240"/>
        <w:rPr>
          <w:b/>
          <w:sz w:val="26"/>
          <w:szCs w:val="26"/>
          <w:rtl/>
        </w:rPr>
      </w:pPr>
      <w:r w:rsidRPr="00B9123E">
        <w:rPr>
          <w:rFonts w:hint="cs"/>
          <w:b/>
          <w:bCs/>
          <w:sz w:val="26"/>
          <w:szCs w:val="26"/>
          <w:rtl/>
        </w:rPr>
        <w:t>التوصية</w:t>
      </w:r>
    </w:p>
    <w:p w14:paraId="175132AA" w14:textId="18021B67" w:rsidR="000F3CF1" w:rsidRPr="00B9123E" w:rsidRDefault="000F3CF1" w:rsidP="00290591">
      <w:pPr>
        <w:pStyle w:val="Heading1"/>
        <w:bidi/>
        <w:rPr>
          <w:sz w:val="26"/>
          <w:szCs w:val="26"/>
          <w:rtl/>
        </w:rPr>
      </w:pPr>
      <w:r w:rsidRPr="00B9123E">
        <w:rPr>
          <w:rFonts w:hint="cs"/>
          <w:sz w:val="26"/>
          <w:szCs w:val="26"/>
          <w:rtl/>
        </w:rPr>
        <w:t>قد ترغب اللجنة التنفيذية في النظر في الموافقة على المشروع التجريبي للحفاظ على كفاءة استخدام الطاقة و/أو تعزيزها لتكنولوجيات والمعدات البديلة في سياق التخفيض التدريجي للمواد الهيدروفلوروكربونية (أنشطة غير استثمارية) لألبانيا، بمبلغ 219,000 دولار أمريكي، بالإضافة إلى تكاليف دعم الوكالة البالغة 19,710 دولار أمريكي، لليونيدو، مع الإشارة إلى أنّ:</w:t>
      </w:r>
    </w:p>
    <w:p w14:paraId="21116DF0" w14:textId="613AEA70" w:rsidR="000F3CF1" w:rsidRPr="00B9123E" w:rsidRDefault="000F3CF1" w:rsidP="00DE6983">
      <w:pPr>
        <w:pStyle w:val="Heading2"/>
        <w:widowControl/>
        <w:bidi/>
        <w:ind w:left="1440"/>
        <w:rPr>
          <w:sz w:val="26"/>
          <w:szCs w:val="26"/>
          <w:rtl/>
        </w:rPr>
      </w:pPr>
      <w:r w:rsidRPr="00B9123E">
        <w:rPr>
          <w:rFonts w:hint="cs"/>
          <w:sz w:val="26"/>
          <w:szCs w:val="26"/>
          <w:rtl/>
        </w:rPr>
        <w:t>حكومة ألبانيا قد التزمت بالشروط المشار إليها في المقرر 91/65(ب)(4)ب. إلى (ب)(4)د.؛</w:t>
      </w:r>
    </w:p>
    <w:p w14:paraId="34B36349" w14:textId="3C75588C" w:rsidR="000F3CF1" w:rsidRPr="00B9123E" w:rsidRDefault="00B61363" w:rsidP="00DE6983">
      <w:pPr>
        <w:pStyle w:val="Heading2"/>
        <w:widowControl/>
        <w:bidi/>
        <w:ind w:left="1440"/>
        <w:rPr>
          <w:sz w:val="26"/>
          <w:szCs w:val="26"/>
          <w:rtl/>
        </w:rPr>
      </w:pPr>
      <w:r>
        <w:rPr>
          <w:rFonts w:hint="cs"/>
          <w:sz w:val="26"/>
          <w:szCs w:val="26"/>
          <w:rtl/>
        </w:rPr>
        <w:t xml:space="preserve">وأنّ </w:t>
      </w:r>
      <w:r w:rsidR="000F3CF1" w:rsidRPr="00B9123E">
        <w:rPr>
          <w:rFonts w:hint="cs"/>
          <w:sz w:val="26"/>
          <w:szCs w:val="26"/>
          <w:rtl/>
        </w:rPr>
        <w:t>تنفيذ المشروع من الناحية التشغيلية سيُنجز في موعد أقصاه 31 كانون الأول/ ديسمبر 2028، على أن يُقدَّم تقرير مفصل عن المشروع إلى اللجنة التنفيذية في غضون ستة أشهر من تاريخ إنجاز المشروع.</w:t>
      </w:r>
    </w:p>
    <w:p w14:paraId="79C5F24A" w14:textId="77777777" w:rsidR="00C32BC8" w:rsidRPr="006118A6" w:rsidRDefault="00C32BC8" w:rsidP="00290591"/>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6118A6" w14:paraId="6E76271A" w14:textId="77777777" w:rsidTr="000F3CF1">
        <w:tc>
          <w:tcPr>
            <w:tcW w:w="1871" w:type="dxa"/>
          </w:tcPr>
          <w:p w14:paraId="6AF387E3" w14:textId="77777777" w:rsidR="00E85409" w:rsidRPr="006118A6" w:rsidRDefault="00E85409" w:rsidP="00290591"/>
        </w:tc>
        <w:tc>
          <w:tcPr>
            <w:tcW w:w="1872" w:type="dxa"/>
          </w:tcPr>
          <w:p w14:paraId="1BB11178" w14:textId="77777777" w:rsidR="00E85409" w:rsidRPr="006118A6" w:rsidRDefault="00E85409" w:rsidP="00290591"/>
        </w:tc>
        <w:tc>
          <w:tcPr>
            <w:tcW w:w="1872" w:type="dxa"/>
            <w:tcBorders>
              <w:bottom w:val="single" w:sz="4" w:space="0" w:color="auto"/>
            </w:tcBorders>
          </w:tcPr>
          <w:p w14:paraId="72F7E1C3" w14:textId="77777777" w:rsidR="00E85409" w:rsidRPr="006118A6" w:rsidRDefault="00E85409" w:rsidP="00290591"/>
        </w:tc>
        <w:tc>
          <w:tcPr>
            <w:tcW w:w="1872" w:type="dxa"/>
          </w:tcPr>
          <w:p w14:paraId="2A9CE662" w14:textId="77777777" w:rsidR="00E85409" w:rsidRPr="006118A6" w:rsidRDefault="00E85409" w:rsidP="00290591"/>
        </w:tc>
        <w:tc>
          <w:tcPr>
            <w:tcW w:w="1873" w:type="dxa"/>
          </w:tcPr>
          <w:p w14:paraId="603F10D8" w14:textId="77777777" w:rsidR="00E85409" w:rsidRPr="006118A6" w:rsidRDefault="00E85409" w:rsidP="00290591"/>
        </w:tc>
      </w:tr>
    </w:tbl>
    <w:p w14:paraId="45C6FB38" w14:textId="77777777" w:rsidR="00E85409" w:rsidRPr="006118A6" w:rsidRDefault="00E85409" w:rsidP="00290591"/>
    <w:p w14:paraId="72A0D44E" w14:textId="77777777" w:rsidR="006F1E02" w:rsidRPr="002436D0" w:rsidRDefault="006F1E02" w:rsidP="00A76D17"/>
    <w:sectPr w:rsidR="006F1E02" w:rsidRPr="002436D0" w:rsidSect="00CB1D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8F208" w14:textId="77777777" w:rsidR="00AE5952" w:rsidRPr="006118A6" w:rsidRDefault="00AE5952" w:rsidP="004A504B">
      <w:r w:rsidRPr="006118A6">
        <w:separator/>
      </w:r>
    </w:p>
  </w:endnote>
  <w:endnote w:type="continuationSeparator" w:id="0">
    <w:p w14:paraId="6C8D654D" w14:textId="77777777" w:rsidR="00AE5952" w:rsidRPr="006118A6" w:rsidRDefault="00AE5952" w:rsidP="004A504B">
      <w:r w:rsidRPr="006118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CA714" w14:textId="77777777" w:rsidR="00DC6A10" w:rsidRPr="006118A6" w:rsidRDefault="00BC2495">
    <w:pPr>
      <w:bidi/>
      <w:jc w:val="center"/>
      <w:rPr>
        <w:rtl/>
      </w:rPr>
    </w:pPr>
    <w:r w:rsidRPr="006118A6">
      <w:fldChar w:fldCharType="begin"/>
    </w:r>
    <w:r>
      <w:rPr>
        <w:rtl/>
      </w:rPr>
      <w:instrText xml:space="preserve"> </w:instrText>
    </w:r>
    <w:r w:rsidR="00851352" w:rsidRPr="006118A6">
      <w:instrText xml:space="preserve">PAGE </w:instrText>
    </w:r>
    <w:r w:rsidRPr="006118A6">
      <w:fldChar w:fldCharType="separate"/>
    </w:r>
    <w:r w:rsidR="00E753E8" w:rsidRPr="006118A6">
      <w:t>2</w:t>
    </w:r>
    <w:r w:rsidRPr="006118A6">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3E532" w14:textId="77777777" w:rsidR="00DC6A10" w:rsidRPr="006118A6" w:rsidRDefault="00BC2495">
    <w:pPr>
      <w:bidi/>
      <w:jc w:val="center"/>
      <w:rPr>
        <w:rtl/>
      </w:rPr>
    </w:pPr>
    <w:r w:rsidRPr="006118A6">
      <w:fldChar w:fldCharType="begin"/>
    </w:r>
    <w:r>
      <w:rPr>
        <w:rtl/>
      </w:rPr>
      <w:instrText xml:space="preserve"> </w:instrText>
    </w:r>
    <w:r w:rsidR="00851352" w:rsidRPr="006118A6">
      <w:instrText xml:space="preserve">PAGE </w:instrText>
    </w:r>
    <w:r w:rsidRPr="006118A6">
      <w:fldChar w:fldCharType="separate"/>
    </w:r>
    <w:r w:rsidR="00E753E8" w:rsidRPr="006118A6">
      <w:t>3</w:t>
    </w:r>
    <w:r w:rsidRPr="006118A6">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6F43D" w14:textId="77777777" w:rsidR="003632B5" w:rsidRDefault="003632B5" w:rsidP="003632B5">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D48F1DE" w14:textId="7A611D6C" w:rsidR="004E7F9C" w:rsidRPr="003632B5" w:rsidRDefault="003632B5" w:rsidP="003632B5">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3305E" w14:textId="77777777" w:rsidR="00AE5952" w:rsidRPr="006118A6" w:rsidRDefault="00AE5952" w:rsidP="00BF65CC">
      <w:pPr>
        <w:jc w:val="right"/>
      </w:pPr>
      <w:r w:rsidRPr="006118A6">
        <w:separator/>
      </w:r>
    </w:p>
  </w:footnote>
  <w:footnote w:type="continuationSeparator" w:id="0">
    <w:p w14:paraId="4D384B0E" w14:textId="77777777" w:rsidR="00AE5952" w:rsidRPr="006118A6" w:rsidRDefault="00AE5952" w:rsidP="004A504B">
      <w:r w:rsidRPr="006118A6">
        <w:continuationSeparator/>
      </w:r>
    </w:p>
  </w:footnote>
  <w:footnote w:id="1">
    <w:p w14:paraId="6D6A65E5" w14:textId="77777777" w:rsidR="00E80FAF" w:rsidRDefault="00E80FAF" w:rsidP="00E80FAF">
      <w:pPr>
        <w:pStyle w:val="FootnoteText"/>
        <w:ind w:right="100"/>
        <w:jc w:val="right"/>
        <w:rPr>
          <w:lang w:val="fr-CH"/>
        </w:rPr>
      </w:pPr>
      <w:r>
        <w:rPr>
          <w:lang w:val="fr-CH"/>
        </w:rPr>
        <w:t xml:space="preserve"> </w:t>
      </w:r>
      <w:r>
        <w:t xml:space="preserve">UNEP/OzL.Pro/ExCom/97/1 </w:t>
      </w:r>
      <w:r w:rsidRPr="001A24C6">
        <w:rPr>
          <w:rStyle w:val="FootnoteReference"/>
        </w:rPr>
        <w:footnoteRef/>
      </w:r>
    </w:p>
    <w:p w14:paraId="25D3E566" w14:textId="77777777" w:rsidR="00E80FAF" w:rsidRPr="00564224" w:rsidRDefault="00E80FAF" w:rsidP="00E80FAF">
      <w:pPr>
        <w:pStyle w:val="FootnoteText"/>
        <w:rPr>
          <w:lang w:val="fr-CH"/>
        </w:rPr>
      </w:pPr>
    </w:p>
  </w:footnote>
  <w:footnote w:id="2">
    <w:p w14:paraId="60F4ABDA" w14:textId="2521C8AB" w:rsidR="000F3CF1" w:rsidRPr="006118A6" w:rsidRDefault="000F3CF1" w:rsidP="000F3CF1">
      <w:pPr>
        <w:pStyle w:val="FootnoteText"/>
        <w:bidi/>
        <w:rPr>
          <w:rtl/>
        </w:rPr>
      </w:pPr>
      <w:r>
        <w:rPr>
          <w:rStyle w:val="FootnoteReference"/>
        </w:rPr>
        <w:footnoteRef/>
      </w:r>
      <w:r>
        <w:rPr>
          <w:rFonts w:hint="cs"/>
          <w:rtl/>
        </w:rPr>
        <w:t xml:space="preserve"> وفقًا للكتاب المؤرخ 25 آب/ أغسطس 2025 الموجه من قبل وزارة السياحة والبيئة في ألبانيا إلى اليونيدو.</w:t>
      </w:r>
    </w:p>
  </w:footnote>
  <w:footnote w:id="3">
    <w:p w14:paraId="6A8BEE0F" w14:textId="3E24A259" w:rsidR="008D70BB" w:rsidRDefault="008D70BB" w:rsidP="008D70BB">
      <w:pPr>
        <w:pStyle w:val="FootnoteText"/>
        <w:bidi/>
        <w:rPr>
          <w:rtl/>
        </w:rPr>
      </w:pPr>
      <w:r>
        <w:rPr>
          <w:rStyle w:val="FootnoteReference"/>
        </w:rPr>
        <w:footnoteRef/>
      </w:r>
      <w:r>
        <w:rPr>
          <w:rFonts w:hint="cs"/>
          <w:rtl/>
        </w:rPr>
        <w:t xml:space="preserve"> المقرر 93/36</w:t>
      </w:r>
    </w:p>
  </w:footnote>
  <w:footnote w:id="4">
    <w:p w14:paraId="46A4D5C0" w14:textId="29036EFC" w:rsidR="00A2634D" w:rsidRPr="006118A6" w:rsidRDefault="00A2634D" w:rsidP="00A2634D">
      <w:pPr>
        <w:pStyle w:val="FootnoteText"/>
        <w:bidi/>
        <w:rPr>
          <w:rtl/>
        </w:rPr>
      </w:pPr>
      <w:r>
        <w:rPr>
          <w:rStyle w:val="FootnoteReference"/>
        </w:rPr>
        <w:footnoteRef/>
      </w:r>
      <w:r>
        <w:rPr>
          <w:rFonts w:hint="cs"/>
          <w:rtl/>
        </w:rPr>
        <w:t xml:space="preserve"> المقرر 93/54</w:t>
      </w:r>
    </w:p>
  </w:footnote>
  <w:footnote w:id="5">
    <w:p w14:paraId="3CA8F9FF" w14:textId="77777777" w:rsidR="00A2634D" w:rsidRPr="002436D0" w:rsidRDefault="00A2634D" w:rsidP="00A2634D">
      <w:pPr>
        <w:pStyle w:val="FootnoteText"/>
        <w:bidi/>
        <w:rPr>
          <w:rtl/>
        </w:rPr>
      </w:pPr>
      <w:r>
        <w:rPr>
          <w:rStyle w:val="FootnoteReference"/>
        </w:rPr>
        <w:footnoteRef/>
      </w:r>
      <w:r>
        <w:rPr>
          <w:rFonts w:hint="cs"/>
          <w:rtl/>
        </w:rPr>
        <w:t xml:space="preserve"> المقرر 93/36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7CD59" w14:textId="6CDA15AE" w:rsidR="00DC6A10" w:rsidRPr="00692DCB" w:rsidRDefault="008E3098" w:rsidP="003100D6">
    <w:pPr>
      <w:rPr>
        <w:sz w:val="24"/>
        <w:szCs w:val="24"/>
        <w:rtl/>
      </w:rPr>
    </w:pPr>
    <w:r w:rsidRPr="00692DCB">
      <w:rPr>
        <w:sz w:val="24"/>
        <w:szCs w:val="24"/>
      </w:rPr>
      <w:fldChar w:fldCharType="begin"/>
    </w:r>
    <w:r w:rsidRPr="00692DCB">
      <w:rPr>
        <w:sz w:val="24"/>
        <w:szCs w:val="24"/>
      </w:rPr>
      <w:instrText xml:space="preserve"> DOCPROPERTY "Document number"  \* MERGEFORMAT </w:instrText>
    </w:r>
    <w:r w:rsidRPr="00692DCB">
      <w:rPr>
        <w:sz w:val="24"/>
        <w:szCs w:val="24"/>
      </w:rPr>
      <w:fldChar w:fldCharType="separate"/>
    </w:r>
    <w:r w:rsidR="00692DCB" w:rsidRPr="00692DCB">
      <w:rPr>
        <w:sz w:val="24"/>
        <w:szCs w:val="24"/>
      </w:rPr>
      <w:t>UNEP/OzL.Pro/ExCom/97/34</w:t>
    </w:r>
    <w:r w:rsidRPr="00692DCB">
      <w:rPr>
        <w:sz w:val="24"/>
        <w:szCs w:val="24"/>
      </w:rPr>
      <w:fldChar w:fldCharType="end"/>
    </w:r>
  </w:p>
  <w:p w14:paraId="283D79E5" w14:textId="77777777" w:rsidR="00DC6A10" w:rsidRPr="006118A6" w:rsidRDefault="00DC6A10"/>
  <w:p w14:paraId="597A1741" w14:textId="77777777" w:rsidR="00DC6A10" w:rsidRPr="006118A6"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EC4A8" w14:textId="785845A2" w:rsidR="00DC6A10" w:rsidRPr="00692DCB" w:rsidRDefault="008E3098" w:rsidP="003100D6">
    <w:pPr>
      <w:bidi/>
      <w:jc w:val="left"/>
      <w:rPr>
        <w:sz w:val="24"/>
        <w:szCs w:val="24"/>
        <w:rtl/>
      </w:rPr>
    </w:pPr>
    <w:r w:rsidRPr="00692DCB">
      <w:rPr>
        <w:sz w:val="24"/>
        <w:szCs w:val="24"/>
      </w:rPr>
      <w:fldChar w:fldCharType="begin"/>
    </w:r>
    <w:r w:rsidRPr="00692DCB">
      <w:rPr>
        <w:sz w:val="24"/>
        <w:szCs w:val="24"/>
      </w:rPr>
      <w:instrText xml:space="preserve"> DOCPROPERTY "Document number"  \* MERGEFORMAT </w:instrText>
    </w:r>
    <w:r w:rsidRPr="00692DCB">
      <w:rPr>
        <w:sz w:val="24"/>
        <w:szCs w:val="24"/>
      </w:rPr>
      <w:fldChar w:fldCharType="separate"/>
    </w:r>
    <w:r w:rsidR="00692DCB" w:rsidRPr="00692DCB">
      <w:rPr>
        <w:sz w:val="24"/>
        <w:szCs w:val="24"/>
      </w:rPr>
      <w:t>UNEP/OzL.Pro/ExCom/97/34</w:t>
    </w:r>
    <w:r w:rsidRPr="00692DCB">
      <w:rPr>
        <w:sz w:val="24"/>
        <w:szCs w:val="24"/>
      </w:rPr>
      <w:fldChar w:fldCharType="end"/>
    </w:r>
  </w:p>
  <w:p w14:paraId="00AB4750" w14:textId="77777777" w:rsidR="00DC6A10" w:rsidRPr="006118A6" w:rsidRDefault="00DC6A10" w:rsidP="00441168">
    <w:pPr>
      <w:jc w:val="right"/>
    </w:pPr>
  </w:p>
  <w:p w14:paraId="45DB7937" w14:textId="77777777" w:rsidR="00DC6A10" w:rsidRPr="006118A6" w:rsidRDefault="00DC6A10" w:rsidP="0044116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392DF44"/>
    <w:lvl w:ilvl="0">
      <w:start w:val="1"/>
      <w:numFmt w:val="decimal"/>
      <w:pStyle w:val="Heading1"/>
      <w:lvlText w:val="%1."/>
      <w:lvlJc w:val="left"/>
      <w:pPr>
        <w:tabs>
          <w:tab w:val="num" w:pos="0"/>
        </w:tabs>
        <w:ind w:left="0" w:firstLine="0"/>
      </w:pPr>
      <w:rPr>
        <w:rFonts w:hint="default"/>
        <w:sz w:val="26"/>
        <w:szCs w:val="26"/>
      </w:rPr>
    </w:lvl>
    <w:lvl w:ilvl="1">
      <w:start w:val="1"/>
      <w:numFmt w:val="arabicAlpha"/>
      <w:pStyle w:val="Heading2"/>
      <w:lvlText w:val="(%2)"/>
      <w:lvlJc w:val="left"/>
      <w:pPr>
        <w:tabs>
          <w:tab w:val="num" w:pos="670"/>
        </w:tabs>
        <w:ind w:left="2110" w:hanging="720"/>
      </w:pPr>
      <w:rPr>
        <w:rFonts w:ascii="Times New Roman" w:eastAsia="SimSun" w:hAnsi="Times New Roman" w:cs="Times New Roman" w:hint="default"/>
        <w:lang w:bidi="ar-LB"/>
      </w:rPr>
    </w:lvl>
    <w:lvl w:ilvl="2">
      <w:start w:val="1"/>
      <w:numFmt w:val="decimal"/>
      <w:pStyle w:val="Heading3"/>
      <w:lvlText w:val="(%3)"/>
      <w:lvlJc w:val="left"/>
      <w:pPr>
        <w:tabs>
          <w:tab w:val="num" w:pos="670"/>
        </w:tabs>
        <w:ind w:left="2830" w:hanging="720"/>
      </w:pPr>
      <w:rPr>
        <w:rFonts w:ascii="Times New Roman" w:eastAsia="SimSun" w:hAnsi="Times New Roman" w:cs="Times New Roman" w:hint="default"/>
      </w:rPr>
    </w:lvl>
    <w:lvl w:ilvl="3">
      <w:start w:val="1"/>
      <w:numFmt w:val="lowerLetter"/>
      <w:pStyle w:val="Heading4"/>
      <w:lvlText w:val="%4)"/>
      <w:lvlJc w:val="left"/>
      <w:pPr>
        <w:tabs>
          <w:tab w:val="num" w:pos="580"/>
        </w:tabs>
        <w:ind w:left="3446" w:hanging="706"/>
      </w:pPr>
      <w:rPr>
        <w:rFonts w:hint="default"/>
        <w:b w:val="0"/>
        <w:i w:val="0"/>
      </w:rPr>
    </w:lvl>
    <w:lvl w:ilvl="4">
      <w:start w:val="1"/>
      <w:numFmt w:val="decimal"/>
      <w:lvlText w:val="(%5)"/>
      <w:lvlJc w:val="left"/>
      <w:pPr>
        <w:tabs>
          <w:tab w:val="num" w:pos="670"/>
        </w:tabs>
        <w:ind w:left="4241" w:hanging="705"/>
      </w:pPr>
      <w:rPr>
        <w:rFonts w:hint="default"/>
      </w:rPr>
    </w:lvl>
    <w:lvl w:ilvl="5">
      <w:start w:val="1"/>
      <w:numFmt w:val="lowerLetter"/>
      <w:pStyle w:val="Heading6"/>
      <w:lvlText w:val="(%6)"/>
      <w:lvlJc w:val="left"/>
      <w:pPr>
        <w:tabs>
          <w:tab w:val="num" w:pos="670"/>
        </w:tabs>
        <w:ind w:left="4961" w:hanging="720"/>
      </w:pPr>
      <w:rPr>
        <w:rFonts w:hint="default"/>
      </w:rPr>
    </w:lvl>
    <w:lvl w:ilvl="6">
      <w:start w:val="1"/>
      <w:numFmt w:val="lowerRoman"/>
      <w:pStyle w:val="Heading7"/>
      <w:lvlText w:val="(%7)"/>
      <w:lvlJc w:val="left"/>
      <w:pPr>
        <w:tabs>
          <w:tab w:val="num" w:pos="670"/>
        </w:tabs>
        <w:ind w:left="5667" w:hanging="706"/>
      </w:pPr>
      <w:rPr>
        <w:rFonts w:hint="default"/>
      </w:rPr>
    </w:lvl>
    <w:lvl w:ilvl="7">
      <w:start w:val="1"/>
      <w:numFmt w:val="lowerLetter"/>
      <w:lvlText w:val="(%8)"/>
      <w:lvlJc w:val="left"/>
      <w:pPr>
        <w:tabs>
          <w:tab w:val="num" w:pos="670"/>
        </w:tabs>
        <w:ind w:left="6372" w:hanging="705"/>
      </w:pPr>
      <w:rPr>
        <w:rFonts w:hint="default"/>
      </w:rPr>
    </w:lvl>
    <w:lvl w:ilvl="8">
      <w:start w:val="1"/>
      <w:numFmt w:val="lowerRoman"/>
      <w:pStyle w:val="Heading9"/>
      <w:lvlText w:val="(%9)"/>
      <w:lvlJc w:val="left"/>
      <w:pPr>
        <w:tabs>
          <w:tab w:val="num" w:pos="670"/>
        </w:tabs>
        <w:ind w:left="7078" w:hanging="706"/>
      </w:pPr>
      <w:rPr>
        <w:rFonts w:hint="default"/>
      </w:rPr>
    </w:lvl>
  </w:abstractNum>
  <w:abstractNum w:abstractNumId="11" w15:restartNumberingAfterBreak="0">
    <w:nsid w:val="197E3286"/>
    <w:multiLevelType w:val="hybridMultilevel"/>
    <w:tmpl w:val="11A06FF0"/>
    <w:lvl w:ilvl="0" w:tplc="080A0017">
      <w:start w:val="1"/>
      <w:numFmt w:val="low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890778A"/>
    <w:multiLevelType w:val="hybridMultilevel"/>
    <w:tmpl w:val="A2E6F4F6"/>
    <w:lvl w:ilvl="0" w:tplc="FFFFFFFF">
      <w:start w:val="1"/>
      <w:numFmt w:val="lowerLetter"/>
      <w:lvlText w:val="%1)"/>
      <w:lvlJc w:val="left"/>
      <w:pPr>
        <w:ind w:left="720" w:hanging="360"/>
      </w:pPr>
    </w:lvl>
    <w:lvl w:ilvl="1" w:tplc="10090017">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4"/>
  </w:num>
  <w:num w:numId="18" w16cid:durableId="559828470">
    <w:abstractNumId w:val="15"/>
  </w:num>
  <w:num w:numId="19" w16cid:durableId="1488010068">
    <w:abstractNumId w:val="18"/>
  </w:num>
  <w:num w:numId="20" w16cid:durableId="444007775">
    <w:abstractNumId w:val="13"/>
  </w:num>
  <w:num w:numId="21" w16cid:durableId="1051735893">
    <w:abstractNumId w:val="16"/>
  </w:num>
  <w:num w:numId="22" w16cid:durableId="1766205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16961852">
    <w:abstractNumId w:val="11"/>
  </w:num>
  <w:num w:numId="24" w16cid:durableId="1159079863">
    <w:abstractNumId w:val="17"/>
  </w:num>
  <w:num w:numId="25" w16cid:durableId="350954447">
    <w:abstractNumId w:val="10"/>
    <w:lvlOverride w:ilvl="0">
      <w:startOverride w:val="9"/>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F3D47"/>
    <w:rsid w:val="00000FED"/>
    <w:rsid w:val="00003600"/>
    <w:rsid w:val="00003639"/>
    <w:rsid w:val="0000434E"/>
    <w:rsid w:val="000069E9"/>
    <w:rsid w:val="00010B78"/>
    <w:rsid w:val="00010D3E"/>
    <w:rsid w:val="00011905"/>
    <w:rsid w:val="000135B1"/>
    <w:rsid w:val="00020883"/>
    <w:rsid w:val="00020884"/>
    <w:rsid w:val="000211A9"/>
    <w:rsid w:val="00021238"/>
    <w:rsid w:val="00022071"/>
    <w:rsid w:val="00022B68"/>
    <w:rsid w:val="000233B5"/>
    <w:rsid w:val="00023FFB"/>
    <w:rsid w:val="00026B9C"/>
    <w:rsid w:val="00031260"/>
    <w:rsid w:val="000321D2"/>
    <w:rsid w:val="00034121"/>
    <w:rsid w:val="00034E86"/>
    <w:rsid w:val="0003681A"/>
    <w:rsid w:val="000372B7"/>
    <w:rsid w:val="000439B8"/>
    <w:rsid w:val="0004409D"/>
    <w:rsid w:val="000444C3"/>
    <w:rsid w:val="00047BA2"/>
    <w:rsid w:val="000503AB"/>
    <w:rsid w:val="00050F6E"/>
    <w:rsid w:val="0005451B"/>
    <w:rsid w:val="0005682B"/>
    <w:rsid w:val="000610EE"/>
    <w:rsid w:val="00061EC2"/>
    <w:rsid w:val="000649DB"/>
    <w:rsid w:val="00065FBC"/>
    <w:rsid w:val="00066CE8"/>
    <w:rsid w:val="00070994"/>
    <w:rsid w:val="00072C3C"/>
    <w:rsid w:val="0007387B"/>
    <w:rsid w:val="0007686E"/>
    <w:rsid w:val="00077247"/>
    <w:rsid w:val="00077A22"/>
    <w:rsid w:val="00080ED0"/>
    <w:rsid w:val="000832D5"/>
    <w:rsid w:val="000833BE"/>
    <w:rsid w:val="00085B8F"/>
    <w:rsid w:val="00086F7E"/>
    <w:rsid w:val="00090481"/>
    <w:rsid w:val="00092F2E"/>
    <w:rsid w:val="0009498C"/>
    <w:rsid w:val="00096687"/>
    <w:rsid w:val="00097A16"/>
    <w:rsid w:val="000A2181"/>
    <w:rsid w:val="000A3826"/>
    <w:rsid w:val="000A46BA"/>
    <w:rsid w:val="000A6C26"/>
    <w:rsid w:val="000A6D61"/>
    <w:rsid w:val="000B2C6E"/>
    <w:rsid w:val="000B36C8"/>
    <w:rsid w:val="000B59A5"/>
    <w:rsid w:val="000C14FE"/>
    <w:rsid w:val="000D065C"/>
    <w:rsid w:val="000D1BA2"/>
    <w:rsid w:val="000D52A4"/>
    <w:rsid w:val="000D631E"/>
    <w:rsid w:val="000E03B7"/>
    <w:rsid w:val="000E07BC"/>
    <w:rsid w:val="000E0C9A"/>
    <w:rsid w:val="000E0FF5"/>
    <w:rsid w:val="000E1F86"/>
    <w:rsid w:val="000E2E21"/>
    <w:rsid w:val="000E2E2B"/>
    <w:rsid w:val="000E30C6"/>
    <w:rsid w:val="000E3786"/>
    <w:rsid w:val="000E4309"/>
    <w:rsid w:val="000E4B55"/>
    <w:rsid w:val="000E5411"/>
    <w:rsid w:val="000E5700"/>
    <w:rsid w:val="000E61BE"/>
    <w:rsid w:val="000E722C"/>
    <w:rsid w:val="000F0357"/>
    <w:rsid w:val="000F0AA9"/>
    <w:rsid w:val="000F1CD4"/>
    <w:rsid w:val="000F3CF1"/>
    <w:rsid w:val="000F4103"/>
    <w:rsid w:val="000F5760"/>
    <w:rsid w:val="000F636E"/>
    <w:rsid w:val="000F63CD"/>
    <w:rsid w:val="000F6701"/>
    <w:rsid w:val="000F70A7"/>
    <w:rsid w:val="0011151E"/>
    <w:rsid w:val="00113CCA"/>
    <w:rsid w:val="001148DC"/>
    <w:rsid w:val="00117A72"/>
    <w:rsid w:val="00120236"/>
    <w:rsid w:val="00122E2A"/>
    <w:rsid w:val="00122F25"/>
    <w:rsid w:val="001251C8"/>
    <w:rsid w:val="00125A4E"/>
    <w:rsid w:val="001269AC"/>
    <w:rsid w:val="0013017C"/>
    <w:rsid w:val="00135980"/>
    <w:rsid w:val="0013786F"/>
    <w:rsid w:val="00137ECF"/>
    <w:rsid w:val="00141960"/>
    <w:rsid w:val="00145F74"/>
    <w:rsid w:val="00146ADA"/>
    <w:rsid w:val="00147ADF"/>
    <w:rsid w:val="00152337"/>
    <w:rsid w:val="00152AEC"/>
    <w:rsid w:val="00161A97"/>
    <w:rsid w:val="00161E53"/>
    <w:rsid w:val="00164719"/>
    <w:rsid w:val="00166FC4"/>
    <w:rsid w:val="001677AC"/>
    <w:rsid w:val="00171CD6"/>
    <w:rsid w:val="001724A7"/>
    <w:rsid w:val="00173ADB"/>
    <w:rsid w:val="001755E7"/>
    <w:rsid w:val="00176B46"/>
    <w:rsid w:val="001804EA"/>
    <w:rsid w:val="0018073E"/>
    <w:rsid w:val="0018260E"/>
    <w:rsid w:val="00186149"/>
    <w:rsid w:val="00190A61"/>
    <w:rsid w:val="001919C1"/>
    <w:rsid w:val="00191F7F"/>
    <w:rsid w:val="0019511E"/>
    <w:rsid w:val="001958AB"/>
    <w:rsid w:val="00197179"/>
    <w:rsid w:val="00197198"/>
    <w:rsid w:val="001A1035"/>
    <w:rsid w:val="001A1F4A"/>
    <w:rsid w:val="001A1FA4"/>
    <w:rsid w:val="001A2215"/>
    <w:rsid w:val="001A3342"/>
    <w:rsid w:val="001A3E3D"/>
    <w:rsid w:val="001A54CA"/>
    <w:rsid w:val="001A56C1"/>
    <w:rsid w:val="001A7049"/>
    <w:rsid w:val="001A732A"/>
    <w:rsid w:val="001B1E40"/>
    <w:rsid w:val="001B2B7F"/>
    <w:rsid w:val="001B4E40"/>
    <w:rsid w:val="001C0348"/>
    <w:rsid w:val="001C3A82"/>
    <w:rsid w:val="001C3C20"/>
    <w:rsid w:val="001C42B7"/>
    <w:rsid w:val="001C474D"/>
    <w:rsid w:val="001C4BB2"/>
    <w:rsid w:val="001C648B"/>
    <w:rsid w:val="001C75B1"/>
    <w:rsid w:val="001C764E"/>
    <w:rsid w:val="001D38AE"/>
    <w:rsid w:val="001D3B06"/>
    <w:rsid w:val="001D4BED"/>
    <w:rsid w:val="001D6E58"/>
    <w:rsid w:val="001E1052"/>
    <w:rsid w:val="001E21B1"/>
    <w:rsid w:val="001E2F93"/>
    <w:rsid w:val="001E4554"/>
    <w:rsid w:val="001E61E5"/>
    <w:rsid w:val="001F2159"/>
    <w:rsid w:val="001F4D9D"/>
    <w:rsid w:val="001F53FD"/>
    <w:rsid w:val="00201B28"/>
    <w:rsid w:val="00204FE0"/>
    <w:rsid w:val="00206ADB"/>
    <w:rsid w:val="002105FB"/>
    <w:rsid w:val="00210B8B"/>
    <w:rsid w:val="00212123"/>
    <w:rsid w:val="00214863"/>
    <w:rsid w:val="00214908"/>
    <w:rsid w:val="002156B4"/>
    <w:rsid w:val="00222630"/>
    <w:rsid w:val="00224157"/>
    <w:rsid w:val="00224AE7"/>
    <w:rsid w:val="00224FCD"/>
    <w:rsid w:val="0023132C"/>
    <w:rsid w:val="002338AB"/>
    <w:rsid w:val="002347FC"/>
    <w:rsid w:val="00234DD7"/>
    <w:rsid w:val="002436D0"/>
    <w:rsid w:val="00245C50"/>
    <w:rsid w:val="00246880"/>
    <w:rsid w:val="002475C7"/>
    <w:rsid w:val="002508FF"/>
    <w:rsid w:val="00253222"/>
    <w:rsid w:val="00261C13"/>
    <w:rsid w:val="00261EB4"/>
    <w:rsid w:val="00262847"/>
    <w:rsid w:val="002671F5"/>
    <w:rsid w:val="002723C4"/>
    <w:rsid w:val="00280D24"/>
    <w:rsid w:val="00281BB2"/>
    <w:rsid w:val="00283099"/>
    <w:rsid w:val="00283495"/>
    <w:rsid w:val="00283C8C"/>
    <w:rsid w:val="00283FC1"/>
    <w:rsid w:val="00285383"/>
    <w:rsid w:val="002904C5"/>
    <w:rsid w:val="00290591"/>
    <w:rsid w:val="002924AA"/>
    <w:rsid w:val="00292BF5"/>
    <w:rsid w:val="002A03C3"/>
    <w:rsid w:val="002A1A49"/>
    <w:rsid w:val="002A4A3B"/>
    <w:rsid w:val="002A5292"/>
    <w:rsid w:val="002A70E1"/>
    <w:rsid w:val="002B254E"/>
    <w:rsid w:val="002B3282"/>
    <w:rsid w:val="002B4CE8"/>
    <w:rsid w:val="002B600E"/>
    <w:rsid w:val="002B60ED"/>
    <w:rsid w:val="002B6D08"/>
    <w:rsid w:val="002B72E9"/>
    <w:rsid w:val="002C067A"/>
    <w:rsid w:val="002C0A36"/>
    <w:rsid w:val="002C18E3"/>
    <w:rsid w:val="002C1E47"/>
    <w:rsid w:val="002C1E93"/>
    <w:rsid w:val="002C70FD"/>
    <w:rsid w:val="002C7998"/>
    <w:rsid w:val="002D0DCE"/>
    <w:rsid w:val="002D76AD"/>
    <w:rsid w:val="002D7E4D"/>
    <w:rsid w:val="002E2DF4"/>
    <w:rsid w:val="002E554A"/>
    <w:rsid w:val="002E6246"/>
    <w:rsid w:val="002F120F"/>
    <w:rsid w:val="002F1E53"/>
    <w:rsid w:val="002F258E"/>
    <w:rsid w:val="002F2CAA"/>
    <w:rsid w:val="002F333E"/>
    <w:rsid w:val="002F4A0F"/>
    <w:rsid w:val="002F6A87"/>
    <w:rsid w:val="0030052C"/>
    <w:rsid w:val="003008F5"/>
    <w:rsid w:val="00301A5E"/>
    <w:rsid w:val="003045E0"/>
    <w:rsid w:val="00306C63"/>
    <w:rsid w:val="003100D6"/>
    <w:rsid w:val="00311E25"/>
    <w:rsid w:val="00312167"/>
    <w:rsid w:val="0031648B"/>
    <w:rsid w:val="00316F41"/>
    <w:rsid w:val="003210CB"/>
    <w:rsid w:val="003222BA"/>
    <w:rsid w:val="00322E1D"/>
    <w:rsid w:val="00323D20"/>
    <w:rsid w:val="003306E1"/>
    <w:rsid w:val="003320E4"/>
    <w:rsid w:val="00333126"/>
    <w:rsid w:val="0033323A"/>
    <w:rsid w:val="00333961"/>
    <w:rsid w:val="0033525D"/>
    <w:rsid w:val="003414F3"/>
    <w:rsid w:val="003440D2"/>
    <w:rsid w:val="00345488"/>
    <w:rsid w:val="00347511"/>
    <w:rsid w:val="00353448"/>
    <w:rsid w:val="00353CA3"/>
    <w:rsid w:val="0035613E"/>
    <w:rsid w:val="003630CA"/>
    <w:rsid w:val="003632B5"/>
    <w:rsid w:val="003636CB"/>
    <w:rsid w:val="00363EE9"/>
    <w:rsid w:val="0036645D"/>
    <w:rsid w:val="003673DC"/>
    <w:rsid w:val="00367DB3"/>
    <w:rsid w:val="00371252"/>
    <w:rsid w:val="003715C5"/>
    <w:rsid w:val="00376128"/>
    <w:rsid w:val="0037689D"/>
    <w:rsid w:val="00377290"/>
    <w:rsid w:val="0037742E"/>
    <w:rsid w:val="00377721"/>
    <w:rsid w:val="00377D56"/>
    <w:rsid w:val="00381FE0"/>
    <w:rsid w:val="003823D6"/>
    <w:rsid w:val="0038245A"/>
    <w:rsid w:val="00383A13"/>
    <w:rsid w:val="003840E6"/>
    <w:rsid w:val="00384EE6"/>
    <w:rsid w:val="00385CFC"/>
    <w:rsid w:val="00386641"/>
    <w:rsid w:val="00387F9F"/>
    <w:rsid w:val="00390E96"/>
    <w:rsid w:val="003925C6"/>
    <w:rsid w:val="0039337A"/>
    <w:rsid w:val="003935A6"/>
    <w:rsid w:val="00393A86"/>
    <w:rsid w:val="00396D75"/>
    <w:rsid w:val="0039764E"/>
    <w:rsid w:val="003A3189"/>
    <w:rsid w:val="003A3CA7"/>
    <w:rsid w:val="003A4681"/>
    <w:rsid w:val="003A5DAE"/>
    <w:rsid w:val="003B1F87"/>
    <w:rsid w:val="003B33BD"/>
    <w:rsid w:val="003B4628"/>
    <w:rsid w:val="003B569D"/>
    <w:rsid w:val="003C3C0E"/>
    <w:rsid w:val="003C51B4"/>
    <w:rsid w:val="003D0A74"/>
    <w:rsid w:val="003D42A6"/>
    <w:rsid w:val="003D4F21"/>
    <w:rsid w:val="003D4FAC"/>
    <w:rsid w:val="003D7E9D"/>
    <w:rsid w:val="003E1885"/>
    <w:rsid w:val="003E2E08"/>
    <w:rsid w:val="003E32B5"/>
    <w:rsid w:val="003E445E"/>
    <w:rsid w:val="003E7118"/>
    <w:rsid w:val="003E74AB"/>
    <w:rsid w:val="003E754E"/>
    <w:rsid w:val="003E7906"/>
    <w:rsid w:val="003F000F"/>
    <w:rsid w:val="003F0F92"/>
    <w:rsid w:val="003F1AF6"/>
    <w:rsid w:val="003F282D"/>
    <w:rsid w:val="003F3C50"/>
    <w:rsid w:val="003F49F6"/>
    <w:rsid w:val="003F64FC"/>
    <w:rsid w:val="00404394"/>
    <w:rsid w:val="00405D3E"/>
    <w:rsid w:val="00406202"/>
    <w:rsid w:val="0040645C"/>
    <w:rsid w:val="00406A6A"/>
    <w:rsid w:val="00406B22"/>
    <w:rsid w:val="00407147"/>
    <w:rsid w:val="004078FA"/>
    <w:rsid w:val="00411AD6"/>
    <w:rsid w:val="0041251A"/>
    <w:rsid w:val="00414CF5"/>
    <w:rsid w:val="00415C85"/>
    <w:rsid w:val="00417AFE"/>
    <w:rsid w:val="0042144F"/>
    <w:rsid w:val="004245CF"/>
    <w:rsid w:val="00426432"/>
    <w:rsid w:val="0043049E"/>
    <w:rsid w:val="00431E08"/>
    <w:rsid w:val="004327E9"/>
    <w:rsid w:val="004328A7"/>
    <w:rsid w:val="00434C74"/>
    <w:rsid w:val="00437818"/>
    <w:rsid w:val="004404DF"/>
    <w:rsid w:val="00441168"/>
    <w:rsid w:val="004421E8"/>
    <w:rsid w:val="004429AB"/>
    <w:rsid w:val="00444F2C"/>
    <w:rsid w:val="00446E34"/>
    <w:rsid w:val="004475D8"/>
    <w:rsid w:val="00451597"/>
    <w:rsid w:val="00451BCB"/>
    <w:rsid w:val="00451DD8"/>
    <w:rsid w:val="00451E9E"/>
    <w:rsid w:val="004524EC"/>
    <w:rsid w:val="0045557D"/>
    <w:rsid w:val="00455ABE"/>
    <w:rsid w:val="00455F32"/>
    <w:rsid w:val="00456EB4"/>
    <w:rsid w:val="00457827"/>
    <w:rsid w:val="00457BA2"/>
    <w:rsid w:val="00462F4B"/>
    <w:rsid w:val="00463835"/>
    <w:rsid w:val="00464199"/>
    <w:rsid w:val="0046533F"/>
    <w:rsid w:val="004659EA"/>
    <w:rsid w:val="004673B6"/>
    <w:rsid w:val="00470D26"/>
    <w:rsid w:val="00470ECB"/>
    <w:rsid w:val="004718F3"/>
    <w:rsid w:val="0047378D"/>
    <w:rsid w:val="00474E3C"/>
    <w:rsid w:val="00475040"/>
    <w:rsid w:val="0047575D"/>
    <w:rsid w:val="00475F48"/>
    <w:rsid w:val="00483D14"/>
    <w:rsid w:val="0048765B"/>
    <w:rsid w:val="0049049F"/>
    <w:rsid w:val="004905E2"/>
    <w:rsid w:val="00490B7C"/>
    <w:rsid w:val="00490C06"/>
    <w:rsid w:val="00492712"/>
    <w:rsid w:val="00493D40"/>
    <w:rsid w:val="00493EE3"/>
    <w:rsid w:val="004967B6"/>
    <w:rsid w:val="004A0A96"/>
    <w:rsid w:val="004A30FB"/>
    <w:rsid w:val="004A4155"/>
    <w:rsid w:val="004A504B"/>
    <w:rsid w:val="004A544D"/>
    <w:rsid w:val="004A5CDD"/>
    <w:rsid w:val="004A6125"/>
    <w:rsid w:val="004A6865"/>
    <w:rsid w:val="004A6911"/>
    <w:rsid w:val="004A7B40"/>
    <w:rsid w:val="004B0E18"/>
    <w:rsid w:val="004B3652"/>
    <w:rsid w:val="004B3717"/>
    <w:rsid w:val="004B37FD"/>
    <w:rsid w:val="004B54E0"/>
    <w:rsid w:val="004B6DB3"/>
    <w:rsid w:val="004B7384"/>
    <w:rsid w:val="004C1D27"/>
    <w:rsid w:val="004C1E10"/>
    <w:rsid w:val="004C4269"/>
    <w:rsid w:val="004D2AEC"/>
    <w:rsid w:val="004D36DC"/>
    <w:rsid w:val="004D6236"/>
    <w:rsid w:val="004D7F90"/>
    <w:rsid w:val="004E12FB"/>
    <w:rsid w:val="004E1B83"/>
    <w:rsid w:val="004E2639"/>
    <w:rsid w:val="004E4DBB"/>
    <w:rsid w:val="004E4E41"/>
    <w:rsid w:val="004E73DB"/>
    <w:rsid w:val="004E7F9C"/>
    <w:rsid w:val="004F029E"/>
    <w:rsid w:val="004F2614"/>
    <w:rsid w:val="004F33B2"/>
    <w:rsid w:val="004F3493"/>
    <w:rsid w:val="004F5143"/>
    <w:rsid w:val="004F577E"/>
    <w:rsid w:val="005034A4"/>
    <w:rsid w:val="00512B09"/>
    <w:rsid w:val="0051420D"/>
    <w:rsid w:val="005152B0"/>
    <w:rsid w:val="00516DC6"/>
    <w:rsid w:val="0051778B"/>
    <w:rsid w:val="005220ED"/>
    <w:rsid w:val="0052383C"/>
    <w:rsid w:val="005239D4"/>
    <w:rsid w:val="00524BA6"/>
    <w:rsid w:val="005268B5"/>
    <w:rsid w:val="00527F69"/>
    <w:rsid w:val="00530035"/>
    <w:rsid w:val="00533796"/>
    <w:rsid w:val="00537343"/>
    <w:rsid w:val="00541A77"/>
    <w:rsid w:val="00542B08"/>
    <w:rsid w:val="00547F87"/>
    <w:rsid w:val="005516F3"/>
    <w:rsid w:val="005537C8"/>
    <w:rsid w:val="00554144"/>
    <w:rsid w:val="00554A20"/>
    <w:rsid w:val="00555D75"/>
    <w:rsid w:val="00557A3F"/>
    <w:rsid w:val="00560589"/>
    <w:rsid w:val="00560DF0"/>
    <w:rsid w:val="0056242B"/>
    <w:rsid w:val="00563D67"/>
    <w:rsid w:val="00564F09"/>
    <w:rsid w:val="00565B01"/>
    <w:rsid w:val="0056759C"/>
    <w:rsid w:val="005708A9"/>
    <w:rsid w:val="00575589"/>
    <w:rsid w:val="00576586"/>
    <w:rsid w:val="00580597"/>
    <w:rsid w:val="00583265"/>
    <w:rsid w:val="00585484"/>
    <w:rsid w:val="00585A54"/>
    <w:rsid w:val="0058615A"/>
    <w:rsid w:val="00593D4C"/>
    <w:rsid w:val="0059513E"/>
    <w:rsid w:val="00595A3E"/>
    <w:rsid w:val="0059656C"/>
    <w:rsid w:val="005977E5"/>
    <w:rsid w:val="00597AD9"/>
    <w:rsid w:val="005A6AA4"/>
    <w:rsid w:val="005A6D9F"/>
    <w:rsid w:val="005B0F16"/>
    <w:rsid w:val="005B1801"/>
    <w:rsid w:val="005B304F"/>
    <w:rsid w:val="005B48FF"/>
    <w:rsid w:val="005C1769"/>
    <w:rsid w:val="005C1E32"/>
    <w:rsid w:val="005C5635"/>
    <w:rsid w:val="005C64CB"/>
    <w:rsid w:val="005C670D"/>
    <w:rsid w:val="005C6AC3"/>
    <w:rsid w:val="005D2A75"/>
    <w:rsid w:val="005D363F"/>
    <w:rsid w:val="005D3FC6"/>
    <w:rsid w:val="005D5260"/>
    <w:rsid w:val="005D5BDD"/>
    <w:rsid w:val="005E0821"/>
    <w:rsid w:val="005E0A63"/>
    <w:rsid w:val="005E37B5"/>
    <w:rsid w:val="005E3C09"/>
    <w:rsid w:val="005E3E99"/>
    <w:rsid w:val="005E495E"/>
    <w:rsid w:val="005E4D47"/>
    <w:rsid w:val="005E57F5"/>
    <w:rsid w:val="005E7071"/>
    <w:rsid w:val="005F1802"/>
    <w:rsid w:val="005F31BA"/>
    <w:rsid w:val="005F64E6"/>
    <w:rsid w:val="00603107"/>
    <w:rsid w:val="00603871"/>
    <w:rsid w:val="0060491F"/>
    <w:rsid w:val="00604C15"/>
    <w:rsid w:val="00605E5F"/>
    <w:rsid w:val="006118A6"/>
    <w:rsid w:val="006158D5"/>
    <w:rsid w:val="006220C5"/>
    <w:rsid w:val="00622219"/>
    <w:rsid w:val="0062337D"/>
    <w:rsid w:val="006246FC"/>
    <w:rsid w:val="00625D83"/>
    <w:rsid w:val="0063066E"/>
    <w:rsid w:val="00630D9E"/>
    <w:rsid w:val="00641DC3"/>
    <w:rsid w:val="00643E9B"/>
    <w:rsid w:val="0064447D"/>
    <w:rsid w:val="00644E5D"/>
    <w:rsid w:val="00646489"/>
    <w:rsid w:val="00650514"/>
    <w:rsid w:val="00651984"/>
    <w:rsid w:val="00651C60"/>
    <w:rsid w:val="00654284"/>
    <w:rsid w:val="00661317"/>
    <w:rsid w:val="006623E7"/>
    <w:rsid w:val="00662A17"/>
    <w:rsid w:val="00662B80"/>
    <w:rsid w:val="00665A56"/>
    <w:rsid w:val="00667570"/>
    <w:rsid w:val="0066768F"/>
    <w:rsid w:val="0067076E"/>
    <w:rsid w:val="00670F6C"/>
    <w:rsid w:val="006736B1"/>
    <w:rsid w:val="00676136"/>
    <w:rsid w:val="0067645D"/>
    <w:rsid w:val="00676E58"/>
    <w:rsid w:val="00677886"/>
    <w:rsid w:val="00677A2B"/>
    <w:rsid w:val="00677E70"/>
    <w:rsid w:val="00682ED0"/>
    <w:rsid w:val="006847AC"/>
    <w:rsid w:val="006852C7"/>
    <w:rsid w:val="006852CE"/>
    <w:rsid w:val="00690963"/>
    <w:rsid w:val="00691D8F"/>
    <w:rsid w:val="00692D14"/>
    <w:rsid w:val="00692DCB"/>
    <w:rsid w:val="00692DF6"/>
    <w:rsid w:val="00694DD3"/>
    <w:rsid w:val="006A07B2"/>
    <w:rsid w:val="006A118A"/>
    <w:rsid w:val="006A5D26"/>
    <w:rsid w:val="006A68CD"/>
    <w:rsid w:val="006A7A3B"/>
    <w:rsid w:val="006B2C70"/>
    <w:rsid w:val="006B5E97"/>
    <w:rsid w:val="006B5F6E"/>
    <w:rsid w:val="006B65C7"/>
    <w:rsid w:val="006C009A"/>
    <w:rsid w:val="006C00E9"/>
    <w:rsid w:val="006C1727"/>
    <w:rsid w:val="006C32FD"/>
    <w:rsid w:val="006C346C"/>
    <w:rsid w:val="006C39CE"/>
    <w:rsid w:val="006C4146"/>
    <w:rsid w:val="006C45DC"/>
    <w:rsid w:val="006C542B"/>
    <w:rsid w:val="006C546C"/>
    <w:rsid w:val="006C54D2"/>
    <w:rsid w:val="006D038E"/>
    <w:rsid w:val="006D0FCC"/>
    <w:rsid w:val="006D1561"/>
    <w:rsid w:val="006D21F5"/>
    <w:rsid w:val="006D3089"/>
    <w:rsid w:val="006D7B47"/>
    <w:rsid w:val="006E126D"/>
    <w:rsid w:val="006E1FC3"/>
    <w:rsid w:val="006E6E60"/>
    <w:rsid w:val="006F1E02"/>
    <w:rsid w:val="006F5EDA"/>
    <w:rsid w:val="006F5FA8"/>
    <w:rsid w:val="00702BD3"/>
    <w:rsid w:val="00704234"/>
    <w:rsid w:val="00704CE9"/>
    <w:rsid w:val="00705384"/>
    <w:rsid w:val="0070616B"/>
    <w:rsid w:val="00706295"/>
    <w:rsid w:val="00706FDA"/>
    <w:rsid w:val="00711F9A"/>
    <w:rsid w:val="007127DF"/>
    <w:rsid w:val="00713810"/>
    <w:rsid w:val="00716411"/>
    <w:rsid w:val="007177F4"/>
    <w:rsid w:val="00720A28"/>
    <w:rsid w:val="00720AB9"/>
    <w:rsid w:val="00725393"/>
    <w:rsid w:val="00725AC8"/>
    <w:rsid w:val="00726F33"/>
    <w:rsid w:val="007303A5"/>
    <w:rsid w:val="00730B3E"/>
    <w:rsid w:val="00732724"/>
    <w:rsid w:val="00733576"/>
    <w:rsid w:val="0073420B"/>
    <w:rsid w:val="00734E10"/>
    <w:rsid w:val="00736367"/>
    <w:rsid w:val="00736379"/>
    <w:rsid w:val="0073646D"/>
    <w:rsid w:val="00745BF9"/>
    <w:rsid w:val="0074760E"/>
    <w:rsid w:val="0075010E"/>
    <w:rsid w:val="007530E7"/>
    <w:rsid w:val="007548C4"/>
    <w:rsid w:val="00754ABA"/>
    <w:rsid w:val="00755228"/>
    <w:rsid w:val="00755F1F"/>
    <w:rsid w:val="007601D0"/>
    <w:rsid w:val="0076022B"/>
    <w:rsid w:val="007624A2"/>
    <w:rsid w:val="00763AC1"/>
    <w:rsid w:val="00766526"/>
    <w:rsid w:val="007668BD"/>
    <w:rsid w:val="00776184"/>
    <w:rsid w:val="0078013E"/>
    <w:rsid w:val="00782B0D"/>
    <w:rsid w:val="00786A54"/>
    <w:rsid w:val="007873DE"/>
    <w:rsid w:val="0079781A"/>
    <w:rsid w:val="007A1165"/>
    <w:rsid w:val="007A11E6"/>
    <w:rsid w:val="007A1546"/>
    <w:rsid w:val="007A228C"/>
    <w:rsid w:val="007A368E"/>
    <w:rsid w:val="007A5868"/>
    <w:rsid w:val="007A7BF5"/>
    <w:rsid w:val="007B04CE"/>
    <w:rsid w:val="007B2497"/>
    <w:rsid w:val="007B36EF"/>
    <w:rsid w:val="007B538D"/>
    <w:rsid w:val="007B6871"/>
    <w:rsid w:val="007B6E39"/>
    <w:rsid w:val="007B7967"/>
    <w:rsid w:val="007B7A2F"/>
    <w:rsid w:val="007C0728"/>
    <w:rsid w:val="007C0C94"/>
    <w:rsid w:val="007C2324"/>
    <w:rsid w:val="007C2B69"/>
    <w:rsid w:val="007C2DB3"/>
    <w:rsid w:val="007C32EE"/>
    <w:rsid w:val="007C3D33"/>
    <w:rsid w:val="007C43B4"/>
    <w:rsid w:val="007C632A"/>
    <w:rsid w:val="007D051B"/>
    <w:rsid w:val="007D2412"/>
    <w:rsid w:val="007D294A"/>
    <w:rsid w:val="007D33B2"/>
    <w:rsid w:val="007D47D2"/>
    <w:rsid w:val="007D4B55"/>
    <w:rsid w:val="007D6EC0"/>
    <w:rsid w:val="007D7E1D"/>
    <w:rsid w:val="007E0F43"/>
    <w:rsid w:val="007E2297"/>
    <w:rsid w:val="007E24DE"/>
    <w:rsid w:val="007E503C"/>
    <w:rsid w:val="007F04CF"/>
    <w:rsid w:val="007F0883"/>
    <w:rsid w:val="007F358F"/>
    <w:rsid w:val="007F5048"/>
    <w:rsid w:val="00800F8E"/>
    <w:rsid w:val="008024CC"/>
    <w:rsid w:val="00802C81"/>
    <w:rsid w:val="0080345C"/>
    <w:rsid w:val="008039E1"/>
    <w:rsid w:val="008059AC"/>
    <w:rsid w:val="008065E2"/>
    <w:rsid w:val="008106E9"/>
    <w:rsid w:val="008144F5"/>
    <w:rsid w:val="00820397"/>
    <w:rsid w:val="008214DD"/>
    <w:rsid w:val="008222BE"/>
    <w:rsid w:val="0082297A"/>
    <w:rsid w:val="00822AE2"/>
    <w:rsid w:val="00823E2F"/>
    <w:rsid w:val="0082522F"/>
    <w:rsid w:val="00825877"/>
    <w:rsid w:val="00825CBD"/>
    <w:rsid w:val="00826514"/>
    <w:rsid w:val="008318BF"/>
    <w:rsid w:val="00831979"/>
    <w:rsid w:val="008325E5"/>
    <w:rsid w:val="008374B9"/>
    <w:rsid w:val="00840404"/>
    <w:rsid w:val="00840717"/>
    <w:rsid w:val="00847FCF"/>
    <w:rsid w:val="00851352"/>
    <w:rsid w:val="00851A2B"/>
    <w:rsid w:val="008551F5"/>
    <w:rsid w:val="00855E3D"/>
    <w:rsid w:val="00856BA9"/>
    <w:rsid w:val="00856CB7"/>
    <w:rsid w:val="00857077"/>
    <w:rsid w:val="00860FD9"/>
    <w:rsid w:val="00863230"/>
    <w:rsid w:val="00865BD0"/>
    <w:rsid w:val="00866905"/>
    <w:rsid w:val="00870E2F"/>
    <w:rsid w:val="00870F14"/>
    <w:rsid w:val="008717D8"/>
    <w:rsid w:val="00872004"/>
    <w:rsid w:val="0087215C"/>
    <w:rsid w:val="00873EF2"/>
    <w:rsid w:val="008751E9"/>
    <w:rsid w:val="00875D25"/>
    <w:rsid w:val="0087697F"/>
    <w:rsid w:val="00880E35"/>
    <w:rsid w:val="00881D04"/>
    <w:rsid w:val="00883DBC"/>
    <w:rsid w:val="00884E86"/>
    <w:rsid w:val="008875FE"/>
    <w:rsid w:val="00887F7C"/>
    <w:rsid w:val="00887F8E"/>
    <w:rsid w:val="00891475"/>
    <w:rsid w:val="00892324"/>
    <w:rsid w:val="00896234"/>
    <w:rsid w:val="00896BCE"/>
    <w:rsid w:val="00897E43"/>
    <w:rsid w:val="008A00F0"/>
    <w:rsid w:val="008A0CED"/>
    <w:rsid w:val="008A2678"/>
    <w:rsid w:val="008A46E3"/>
    <w:rsid w:val="008A4BB9"/>
    <w:rsid w:val="008A5CDF"/>
    <w:rsid w:val="008A6456"/>
    <w:rsid w:val="008A6A20"/>
    <w:rsid w:val="008A72F8"/>
    <w:rsid w:val="008B4CBF"/>
    <w:rsid w:val="008B4DFF"/>
    <w:rsid w:val="008B7699"/>
    <w:rsid w:val="008C079F"/>
    <w:rsid w:val="008C222B"/>
    <w:rsid w:val="008C5738"/>
    <w:rsid w:val="008C756E"/>
    <w:rsid w:val="008C7EAD"/>
    <w:rsid w:val="008D0CFE"/>
    <w:rsid w:val="008D2B7D"/>
    <w:rsid w:val="008D2DC7"/>
    <w:rsid w:val="008D51B8"/>
    <w:rsid w:val="008D5F62"/>
    <w:rsid w:val="008D6152"/>
    <w:rsid w:val="008D69C3"/>
    <w:rsid w:val="008D69D5"/>
    <w:rsid w:val="008D70BB"/>
    <w:rsid w:val="008D7D87"/>
    <w:rsid w:val="008E01E7"/>
    <w:rsid w:val="008E2A3D"/>
    <w:rsid w:val="008E3098"/>
    <w:rsid w:val="008E575B"/>
    <w:rsid w:val="008E5AF9"/>
    <w:rsid w:val="008E6681"/>
    <w:rsid w:val="008E7BA9"/>
    <w:rsid w:val="008F0F81"/>
    <w:rsid w:val="008F1B5E"/>
    <w:rsid w:val="008F27BF"/>
    <w:rsid w:val="008F2E64"/>
    <w:rsid w:val="008F3293"/>
    <w:rsid w:val="008F4AE8"/>
    <w:rsid w:val="008F507A"/>
    <w:rsid w:val="009014EB"/>
    <w:rsid w:val="009061E1"/>
    <w:rsid w:val="00907110"/>
    <w:rsid w:val="009104A1"/>
    <w:rsid w:val="0091068E"/>
    <w:rsid w:val="009106AE"/>
    <w:rsid w:val="00911568"/>
    <w:rsid w:val="00913EBF"/>
    <w:rsid w:val="009142EC"/>
    <w:rsid w:val="009145E4"/>
    <w:rsid w:val="00915069"/>
    <w:rsid w:val="009151FC"/>
    <w:rsid w:val="009154C3"/>
    <w:rsid w:val="00916E9D"/>
    <w:rsid w:val="00922ECB"/>
    <w:rsid w:val="00923540"/>
    <w:rsid w:val="00923AAE"/>
    <w:rsid w:val="00925468"/>
    <w:rsid w:val="00926767"/>
    <w:rsid w:val="00930467"/>
    <w:rsid w:val="00930B8E"/>
    <w:rsid w:val="00931FC4"/>
    <w:rsid w:val="00934D81"/>
    <w:rsid w:val="00935213"/>
    <w:rsid w:val="009361D5"/>
    <w:rsid w:val="009417F6"/>
    <w:rsid w:val="00941921"/>
    <w:rsid w:val="009424F1"/>
    <w:rsid w:val="009428A4"/>
    <w:rsid w:val="00946253"/>
    <w:rsid w:val="00946B02"/>
    <w:rsid w:val="00947ED5"/>
    <w:rsid w:val="0095043A"/>
    <w:rsid w:val="00960611"/>
    <w:rsid w:val="0096526A"/>
    <w:rsid w:val="009659F4"/>
    <w:rsid w:val="00965BA8"/>
    <w:rsid w:val="00970D60"/>
    <w:rsid w:val="00971C58"/>
    <w:rsid w:val="009771E3"/>
    <w:rsid w:val="00982FDE"/>
    <w:rsid w:val="009839ED"/>
    <w:rsid w:val="0098421E"/>
    <w:rsid w:val="00985119"/>
    <w:rsid w:val="009862D6"/>
    <w:rsid w:val="00986815"/>
    <w:rsid w:val="00986C11"/>
    <w:rsid w:val="009874D0"/>
    <w:rsid w:val="00987A42"/>
    <w:rsid w:val="00990A42"/>
    <w:rsid w:val="00991A01"/>
    <w:rsid w:val="0099390E"/>
    <w:rsid w:val="009960E5"/>
    <w:rsid w:val="0099743B"/>
    <w:rsid w:val="009A1615"/>
    <w:rsid w:val="009A25F7"/>
    <w:rsid w:val="009A582A"/>
    <w:rsid w:val="009A72E4"/>
    <w:rsid w:val="009A7ADC"/>
    <w:rsid w:val="009A7E24"/>
    <w:rsid w:val="009B0B0C"/>
    <w:rsid w:val="009B0D30"/>
    <w:rsid w:val="009B1D35"/>
    <w:rsid w:val="009B3A86"/>
    <w:rsid w:val="009C19B7"/>
    <w:rsid w:val="009C3754"/>
    <w:rsid w:val="009C59A1"/>
    <w:rsid w:val="009C5ABB"/>
    <w:rsid w:val="009C693E"/>
    <w:rsid w:val="009D01E5"/>
    <w:rsid w:val="009D0628"/>
    <w:rsid w:val="009D0BF0"/>
    <w:rsid w:val="009D5C33"/>
    <w:rsid w:val="009D62AD"/>
    <w:rsid w:val="009D7C51"/>
    <w:rsid w:val="009E196C"/>
    <w:rsid w:val="009E2EB0"/>
    <w:rsid w:val="009E4122"/>
    <w:rsid w:val="009E530B"/>
    <w:rsid w:val="009E6A0A"/>
    <w:rsid w:val="009F2F1B"/>
    <w:rsid w:val="009F36BF"/>
    <w:rsid w:val="009F7358"/>
    <w:rsid w:val="00A01616"/>
    <w:rsid w:val="00A02CC4"/>
    <w:rsid w:val="00A10A3E"/>
    <w:rsid w:val="00A10D50"/>
    <w:rsid w:val="00A110D1"/>
    <w:rsid w:val="00A111B6"/>
    <w:rsid w:val="00A16E5C"/>
    <w:rsid w:val="00A17CF3"/>
    <w:rsid w:val="00A20AC5"/>
    <w:rsid w:val="00A20AD2"/>
    <w:rsid w:val="00A237FD"/>
    <w:rsid w:val="00A2532E"/>
    <w:rsid w:val="00A2634D"/>
    <w:rsid w:val="00A26D27"/>
    <w:rsid w:val="00A2795B"/>
    <w:rsid w:val="00A34D7D"/>
    <w:rsid w:val="00A35DB0"/>
    <w:rsid w:val="00A35F08"/>
    <w:rsid w:val="00A376EE"/>
    <w:rsid w:val="00A40F20"/>
    <w:rsid w:val="00A41D60"/>
    <w:rsid w:val="00A42089"/>
    <w:rsid w:val="00A42A99"/>
    <w:rsid w:val="00A444EC"/>
    <w:rsid w:val="00A448E8"/>
    <w:rsid w:val="00A479E2"/>
    <w:rsid w:val="00A47ED9"/>
    <w:rsid w:val="00A5151A"/>
    <w:rsid w:val="00A52AF6"/>
    <w:rsid w:val="00A5303E"/>
    <w:rsid w:val="00A53134"/>
    <w:rsid w:val="00A54C7D"/>
    <w:rsid w:val="00A55B30"/>
    <w:rsid w:val="00A57E0A"/>
    <w:rsid w:val="00A6300C"/>
    <w:rsid w:val="00A64DE1"/>
    <w:rsid w:val="00A737C2"/>
    <w:rsid w:val="00A73C88"/>
    <w:rsid w:val="00A76D17"/>
    <w:rsid w:val="00A76DC0"/>
    <w:rsid w:val="00A77919"/>
    <w:rsid w:val="00A823F6"/>
    <w:rsid w:val="00A842FA"/>
    <w:rsid w:val="00A8719E"/>
    <w:rsid w:val="00A90349"/>
    <w:rsid w:val="00A93EB2"/>
    <w:rsid w:val="00A95FBA"/>
    <w:rsid w:val="00AA0A89"/>
    <w:rsid w:val="00AA0EBF"/>
    <w:rsid w:val="00AA2ADF"/>
    <w:rsid w:val="00AA390D"/>
    <w:rsid w:val="00AA5368"/>
    <w:rsid w:val="00AA6429"/>
    <w:rsid w:val="00AB062D"/>
    <w:rsid w:val="00AB0F97"/>
    <w:rsid w:val="00AB3962"/>
    <w:rsid w:val="00AB5183"/>
    <w:rsid w:val="00AB6141"/>
    <w:rsid w:val="00AC01AA"/>
    <w:rsid w:val="00AC133E"/>
    <w:rsid w:val="00AC2CC6"/>
    <w:rsid w:val="00AC3655"/>
    <w:rsid w:val="00AC3EE9"/>
    <w:rsid w:val="00AC4F72"/>
    <w:rsid w:val="00AC5041"/>
    <w:rsid w:val="00AD04FD"/>
    <w:rsid w:val="00AD0CCB"/>
    <w:rsid w:val="00AD1374"/>
    <w:rsid w:val="00AD5617"/>
    <w:rsid w:val="00AD62F3"/>
    <w:rsid w:val="00AE047C"/>
    <w:rsid w:val="00AE4190"/>
    <w:rsid w:val="00AE482E"/>
    <w:rsid w:val="00AE5952"/>
    <w:rsid w:val="00AF042D"/>
    <w:rsid w:val="00AF1B39"/>
    <w:rsid w:val="00AF4622"/>
    <w:rsid w:val="00AF644B"/>
    <w:rsid w:val="00AF6D3F"/>
    <w:rsid w:val="00AF741A"/>
    <w:rsid w:val="00AF7AA4"/>
    <w:rsid w:val="00B01ADB"/>
    <w:rsid w:val="00B04161"/>
    <w:rsid w:val="00B04BEB"/>
    <w:rsid w:val="00B056F9"/>
    <w:rsid w:val="00B058F3"/>
    <w:rsid w:val="00B11E3D"/>
    <w:rsid w:val="00B13EE3"/>
    <w:rsid w:val="00B14D2C"/>
    <w:rsid w:val="00B17E82"/>
    <w:rsid w:val="00B23879"/>
    <w:rsid w:val="00B246B1"/>
    <w:rsid w:val="00B27ED0"/>
    <w:rsid w:val="00B3074C"/>
    <w:rsid w:val="00B3371F"/>
    <w:rsid w:val="00B37ACC"/>
    <w:rsid w:val="00B41B2A"/>
    <w:rsid w:val="00B4575A"/>
    <w:rsid w:val="00B47626"/>
    <w:rsid w:val="00B51D38"/>
    <w:rsid w:val="00B529E5"/>
    <w:rsid w:val="00B54828"/>
    <w:rsid w:val="00B54E33"/>
    <w:rsid w:val="00B555E5"/>
    <w:rsid w:val="00B575BA"/>
    <w:rsid w:val="00B576E6"/>
    <w:rsid w:val="00B6016B"/>
    <w:rsid w:val="00B61363"/>
    <w:rsid w:val="00B61A04"/>
    <w:rsid w:val="00B652FC"/>
    <w:rsid w:val="00B67F66"/>
    <w:rsid w:val="00B71608"/>
    <w:rsid w:val="00B727BE"/>
    <w:rsid w:val="00B7328A"/>
    <w:rsid w:val="00B73BD2"/>
    <w:rsid w:val="00B75490"/>
    <w:rsid w:val="00B76429"/>
    <w:rsid w:val="00B805DD"/>
    <w:rsid w:val="00B81168"/>
    <w:rsid w:val="00B82F51"/>
    <w:rsid w:val="00B83600"/>
    <w:rsid w:val="00B83E2D"/>
    <w:rsid w:val="00B86471"/>
    <w:rsid w:val="00B866B5"/>
    <w:rsid w:val="00B9123E"/>
    <w:rsid w:val="00B92127"/>
    <w:rsid w:val="00B92F7F"/>
    <w:rsid w:val="00B93013"/>
    <w:rsid w:val="00B936DF"/>
    <w:rsid w:val="00B956D4"/>
    <w:rsid w:val="00B97446"/>
    <w:rsid w:val="00BA2893"/>
    <w:rsid w:val="00BA503E"/>
    <w:rsid w:val="00BA50F0"/>
    <w:rsid w:val="00BA6E58"/>
    <w:rsid w:val="00BA7432"/>
    <w:rsid w:val="00BB2764"/>
    <w:rsid w:val="00BB470B"/>
    <w:rsid w:val="00BB4FAF"/>
    <w:rsid w:val="00BB60F2"/>
    <w:rsid w:val="00BB644E"/>
    <w:rsid w:val="00BC08B3"/>
    <w:rsid w:val="00BC1AA0"/>
    <w:rsid w:val="00BC2495"/>
    <w:rsid w:val="00BC314A"/>
    <w:rsid w:val="00BC4E73"/>
    <w:rsid w:val="00BC7EB9"/>
    <w:rsid w:val="00BD227E"/>
    <w:rsid w:val="00BD23F8"/>
    <w:rsid w:val="00BD2643"/>
    <w:rsid w:val="00BD56B1"/>
    <w:rsid w:val="00BD5F03"/>
    <w:rsid w:val="00BD6558"/>
    <w:rsid w:val="00BE7D1B"/>
    <w:rsid w:val="00BF0347"/>
    <w:rsid w:val="00BF2206"/>
    <w:rsid w:val="00BF2AD7"/>
    <w:rsid w:val="00BF2F76"/>
    <w:rsid w:val="00BF3022"/>
    <w:rsid w:val="00BF3214"/>
    <w:rsid w:val="00BF3758"/>
    <w:rsid w:val="00BF539C"/>
    <w:rsid w:val="00BF5573"/>
    <w:rsid w:val="00BF65CC"/>
    <w:rsid w:val="00C02272"/>
    <w:rsid w:val="00C05453"/>
    <w:rsid w:val="00C0676C"/>
    <w:rsid w:val="00C10285"/>
    <w:rsid w:val="00C1239E"/>
    <w:rsid w:val="00C15867"/>
    <w:rsid w:val="00C159BB"/>
    <w:rsid w:val="00C17E97"/>
    <w:rsid w:val="00C21125"/>
    <w:rsid w:val="00C22398"/>
    <w:rsid w:val="00C2296D"/>
    <w:rsid w:val="00C23155"/>
    <w:rsid w:val="00C30197"/>
    <w:rsid w:val="00C31451"/>
    <w:rsid w:val="00C315D5"/>
    <w:rsid w:val="00C31F94"/>
    <w:rsid w:val="00C32BC8"/>
    <w:rsid w:val="00C36EAE"/>
    <w:rsid w:val="00C403BE"/>
    <w:rsid w:val="00C40451"/>
    <w:rsid w:val="00C40C41"/>
    <w:rsid w:val="00C41001"/>
    <w:rsid w:val="00C422CB"/>
    <w:rsid w:val="00C427A0"/>
    <w:rsid w:val="00C434CC"/>
    <w:rsid w:val="00C4398F"/>
    <w:rsid w:val="00C45885"/>
    <w:rsid w:val="00C4588D"/>
    <w:rsid w:val="00C469CB"/>
    <w:rsid w:val="00C50F22"/>
    <w:rsid w:val="00C531D4"/>
    <w:rsid w:val="00C5358A"/>
    <w:rsid w:val="00C54C7B"/>
    <w:rsid w:val="00C57971"/>
    <w:rsid w:val="00C62644"/>
    <w:rsid w:val="00C633BA"/>
    <w:rsid w:val="00C6379F"/>
    <w:rsid w:val="00C65BD7"/>
    <w:rsid w:val="00C66D36"/>
    <w:rsid w:val="00C7290A"/>
    <w:rsid w:val="00C7343A"/>
    <w:rsid w:val="00C745E7"/>
    <w:rsid w:val="00C76BA4"/>
    <w:rsid w:val="00C77D19"/>
    <w:rsid w:val="00C83A48"/>
    <w:rsid w:val="00C8461A"/>
    <w:rsid w:val="00C8540B"/>
    <w:rsid w:val="00C85865"/>
    <w:rsid w:val="00C85E85"/>
    <w:rsid w:val="00C860E4"/>
    <w:rsid w:val="00C90519"/>
    <w:rsid w:val="00C9185F"/>
    <w:rsid w:val="00C926C8"/>
    <w:rsid w:val="00C94E29"/>
    <w:rsid w:val="00C95D44"/>
    <w:rsid w:val="00CA0C1A"/>
    <w:rsid w:val="00CA21A3"/>
    <w:rsid w:val="00CA2EAE"/>
    <w:rsid w:val="00CA2ED5"/>
    <w:rsid w:val="00CA3410"/>
    <w:rsid w:val="00CA40F2"/>
    <w:rsid w:val="00CA4AC1"/>
    <w:rsid w:val="00CA59FB"/>
    <w:rsid w:val="00CA7375"/>
    <w:rsid w:val="00CA7625"/>
    <w:rsid w:val="00CB0316"/>
    <w:rsid w:val="00CB0B11"/>
    <w:rsid w:val="00CB1945"/>
    <w:rsid w:val="00CB1DBA"/>
    <w:rsid w:val="00CB2BBE"/>
    <w:rsid w:val="00CB426A"/>
    <w:rsid w:val="00CB5354"/>
    <w:rsid w:val="00CB54BC"/>
    <w:rsid w:val="00CC0607"/>
    <w:rsid w:val="00CC07D8"/>
    <w:rsid w:val="00CC1CB9"/>
    <w:rsid w:val="00CC312A"/>
    <w:rsid w:val="00CC3783"/>
    <w:rsid w:val="00CC3907"/>
    <w:rsid w:val="00CC3C9E"/>
    <w:rsid w:val="00CC40B2"/>
    <w:rsid w:val="00CC5052"/>
    <w:rsid w:val="00CC6A14"/>
    <w:rsid w:val="00CC70A3"/>
    <w:rsid w:val="00CC7407"/>
    <w:rsid w:val="00CC7425"/>
    <w:rsid w:val="00CD30A8"/>
    <w:rsid w:val="00CD4442"/>
    <w:rsid w:val="00CD53C3"/>
    <w:rsid w:val="00CD574E"/>
    <w:rsid w:val="00CD640A"/>
    <w:rsid w:val="00CD78C3"/>
    <w:rsid w:val="00CE4C22"/>
    <w:rsid w:val="00CE76E5"/>
    <w:rsid w:val="00CF0661"/>
    <w:rsid w:val="00CF2B86"/>
    <w:rsid w:val="00CF35AD"/>
    <w:rsid w:val="00CF3D47"/>
    <w:rsid w:val="00CF4119"/>
    <w:rsid w:val="00CF41EC"/>
    <w:rsid w:val="00CF5D04"/>
    <w:rsid w:val="00CF6ADE"/>
    <w:rsid w:val="00D008DC"/>
    <w:rsid w:val="00D00ED5"/>
    <w:rsid w:val="00D01B8A"/>
    <w:rsid w:val="00D0234D"/>
    <w:rsid w:val="00D04DE4"/>
    <w:rsid w:val="00D063F1"/>
    <w:rsid w:val="00D06A32"/>
    <w:rsid w:val="00D0739D"/>
    <w:rsid w:val="00D11735"/>
    <w:rsid w:val="00D132BF"/>
    <w:rsid w:val="00D148A3"/>
    <w:rsid w:val="00D14F22"/>
    <w:rsid w:val="00D1719E"/>
    <w:rsid w:val="00D17B15"/>
    <w:rsid w:val="00D214E7"/>
    <w:rsid w:val="00D26764"/>
    <w:rsid w:val="00D36D67"/>
    <w:rsid w:val="00D42364"/>
    <w:rsid w:val="00D42693"/>
    <w:rsid w:val="00D4274C"/>
    <w:rsid w:val="00D439EF"/>
    <w:rsid w:val="00D43CE1"/>
    <w:rsid w:val="00D44A26"/>
    <w:rsid w:val="00D454EF"/>
    <w:rsid w:val="00D4668E"/>
    <w:rsid w:val="00D468DF"/>
    <w:rsid w:val="00D47034"/>
    <w:rsid w:val="00D472AE"/>
    <w:rsid w:val="00D4741C"/>
    <w:rsid w:val="00D47929"/>
    <w:rsid w:val="00D50438"/>
    <w:rsid w:val="00D5282B"/>
    <w:rsid w:val="00D52C8A"/>
    <w:rsid w:val="00D550FD"/>
    <w:rsid w:val="00D55BF2"/>
    <w:rsid w:val="00D57918"/>
    <w:rsid w:val="00D60133"/>
    <w:rsid w:val="00D62B67"/>
    <w:rsid w:val="00D63F76"/>
    <w:rsid w:val="00D669D3"/>
    <w:rsid w:val="00D6799C"/>
    <w:rsid w:val="00D73DC6"/>
    <w:rsid w:val="00D74C1A"/>
    <w:rsid w:val="00D74F38"/>
    <w:rsid w:val="00D754C1"/>
    <w:rsid w:val="00D754F2"/>
    <w:rsid w:val="00D77393"/>
    <w:rsid w:val="00D77A35"/>
    <w:rsid w:val="00D80228"/>
    <w:rsid w:val="00D81B3E"/>
    <w:rsid w:val="00D83520"/>
    <w:rsid w:val="00D84CE0"/>
    <w:rsid w:val="00D903C4"/>
    <w:rsid w:val="00D90C70"/>
    <w:rsid w:val="00D90E49"/>
    <w:rsid w:val="00D96ADE"/>
    <w:rsid w:val="00D971FD"/>
    <w:rsid w:val="00DA0CE2"/>
    <w:rsid w:val="00DA1207"/>
    <w:rsid w:val="00DA2387"/>
    <w:rsid w:val="00DA3098"/>
    <w:rsid w:val="00DA424A"/>
    <w:rsid w:val="00DB0DB2"/>
    <w:rsid w:val="00DB2989"/>
    <w:rsid w:val="00DB2E08"/>
    <w:rsid w:val="00DB533E"/>
    <w:rsid w:val="00DB668A"/>
    <w:rsid w:val="00DB751F"/>
    <w:rsid w:val="00DC44AB"/>
    <w:rsid w:val="00DC5443"/>
    <w:rsid w:val="00DC6A10"/>
    <w:rsid w:val="00DD22AB"/>
    <w:rsid w:val="00DD2AF5"/>
    <w:rsid w:val="00DD7F92"/>
    <w:rsid w:val="00DE0A3D"/>
    <w:rsid w:val="00DE2910"/>
    <w:rsid w:val="00DE4930"/>
    <w:rsid w:val="00DE62F1"/>
    <w:rsid w:val="00DE657E"/>
    <w:rsid w:val="00DE6983"/>
    <w:rsid w:val="00DE6F53"/>
    <w:rsid w:val="00DF4704"/>
    <w:rsid w:val="00DF6511"/>
    <w:rsid w:val="00DF7C30"/>
    <w:rsid w:val="00DF7F27"/>
    <w:rsid w:val="00E008EB"/>
    <w:rsid w:val="00E01D18"/>
    <w:rsid w:val="00E024AA"/>
    <w:rsid w:val="00E03A2A"/>
    <w:rsid w:val="00E04C42"/>
    <w:rsid w:val="00E05828"/>
    <w:rsid w:val="00E06093"/>
    <w:rsid w:val="00E12AE1"/>
    <w:rsid w:val="00E1430C"/>
    <w:rsid w:val="00E15C77"/>
    <w:rsid w:val="00E1693E"/>
    <w:rsid w:val="00E17C60"/>
    <w:rsid w:val="00E20FF3"/>
    <w:rsid w:val="00E21EF8"/>
    <w:rsid w:val="00E250F1"/>
    <w:rsid w:val="00E278C4"/>
    <w:rsid w:val="00E31113"/>
    <w:rsid w:val="00E3550D"/>
    <w:rsid w:val="00E41E47"/>
    <w:rsid w:val="00E44556"/>
    <w:rsid w:val="00E44DE3"/>
    <w:rsid w:val="00E5184D"/>
    <w:rsid w:val="00E52838"/>
    <w:rsid w:val="00E52AD4"/>
    <w:rsid w:val="00E54744"/>
    <w:rsid w:val="00E55B67"/>
    <w:rsid w:val="00E55D40"/>
    <w:rsid w:val="00E60EB7"/>
    <w:rsid w:val="00E614E0"/>
    <w:rsid w:val="00E6226A"/>
    <w:rsid w:val="00E67FDE"/>
    <w:rsid w:val="00E70590"/>
    <w:rsid w:val="00E705A9"/>
    <w:rsid w:val="00E70B64"/>
    <w:rsid w:val="00E732F1"/>
    <w:rsid w:val="00E73F7F"/>
    <w:rsid w:val="00E74A16"/>
    <w:rsid w:val="00E74BB3"/>
    <w:rsid w:val="00E753E8"/>
    <w:rsid w:val="00E75EF3"/>
    <w:rsid w:val="00E80FAF"/>
    <w:rsid w:val="00E83F14"/>
    <w:rsid w:val="00E84BA1"/>
    <w:rsid w:val="00E85409"/>
    <w:rsid w:val="00E870DB"/>
    <w:rsid w:val="00E87172"/>
    <w:rsid w:val="00E87849"/>
    <w:rsid w:val="00E9310D"/>
    <w:rsid w:val="00E9339B"/>
    <w:rsid w:val="00E95856"/>
    <w:rsid w:val="00EA24C9"/>
    <w:rsid w:val="00EA429F"/>
    <w:rsid w:val="00EA4C4F"/>
    <w:rsid w:val="00EA4F9E"/>
    <w:rsid w:val="00EA63CA"/>
    <w:rsid w:val="00EA6D3B"/>
    <w:rsid w:val="00EB00AD"/>
    <w:rsid w:val="00EB0BA4"/>
    <w:rsid w:val="00EB136C"/>
    <w:rsid w:val="00EB3BC1"/>
    <w:rsid w:val="00EB480E"/>
    <w:rsid w:val="00EB5EC6"/>
    <w:rsid w:val="00EB7029"/>
    <w:rsid w:val="00EB74D0"/>
    <w:rsid w:val="00EB7FC9"/>
    <w:rsid w:val="00EC0AB3"/>
    <w:rsid w:val="00EC5AE0"/>
    <w:rsid w:val="00ED27E8"/>
    <w:rsid w:val="00ED423C"/>
    <w:rsid w:val="00ED6DE6"/>
    <w:rsid w:val="00ED7137"/>
    <w:rsid w:val="00EE1901"/>
    <w:rsid w:val="00EE2FA2"/>
    <w:rsid w:val="00EE308C"/>
    <w:rsid w:val="00EE3DE4"/>
    <w:rsid w:val="00EE6105"/>
    <w:rsid w:val="00EE7199"/>
    <w:rsid w:val="00EF06EA"/>
    <w:rsid w:val="00EF1126"/>
    <w:rsid w:val="00EF2CD6"/>
    <w:rsid w:val="00EF4FFE"/>
    <w:rsid w:val="00F0214E"/>
    <w:rsid w:val="00F03C3E"/>
    <w:rsid w:val="00F056AD"/>
    <w:rsid w:val="00F07604"/>
    <w:rsid w:val="00F10452"/>
    <w:rsid w:val="00F118FE"/>
    <w:rsid w:val="00F11A70"/>
    <w:rsid w:val="00F12F79"/>
    <w:rsid w:val="00F20620"/>
    <w:rsid w:val="00F21088"/>
    <w:rsid w:val="00F247FC"/>
    <w:rsid w:val="00F3117D"/>
    <w:rsid w:val="00F326BF"/>
    <w:rsid w:val="00F327E7"/>
    <w:rsid w:val="00F33CBE"/>
    <w:rsid w:val="00F35746"/>
    <w:rsid w:val="00F433E7"/>
    <w:rsid w:val="00F447C7"/>
    <w:rsid w:val="00F459B4"/>
    <w:rsid w:val="00F5211B"/>
    <w:rsid w:val="00F54DD0"/>
    <w:rsid w:val="00F554A9"/>
    <w:rsid w:val="00F5643F"/>
    <w:rsid w:val="00F60966"/>
    <w:rsid w:val="00F6174C"/>
    <w:rsid w:val="00F65102"/>
    <w:rsid w:val="00F654BB"/>
    <w:rsid w:val="00F65A9D"/>
    <w:rsid w:val="00F66555"/>
    <w:rsid w:val="00F678A4"/>
    <w:rsid w:val="00F716FD"/>
    <w:rsid w:val="00F72036"/>
    <w:rsid w:val="00F770DE"/>
    <w:rsid w:val="00F80355"/>
    <w:rsid w:val="00F80A29"/>
    <w:rsid w:val="00F81365"/>
    <w:rsid w:val="00F87C43"/>
    <w:rsid w:val="00F87DCF"/>
    <w:rsid w:val="00F90E19"/>
    <w:rsid w:val="00F91E1B"/>
    <w:rsid w:val="00F942AA"/>
    <w:rsid w:val="00FA1469"/>
    <w:rsid w:val="00FA5722"/>
    <w:rsid w:val="00FA79FE"/>
    <w:rsid w:val="00FB0C81"/>
    <w:rsid w:val="00FB2A68"/>
    <w:rsid w:val="00FB4C8D"/>
    <w:rsid w:val="00FC2200"/>
    <w:rsid w:val="00FC2540"/>
    <w:rsid w:val="00FC3BAE"/>
    <w:rsid w:val="00FC439F"/>
    <w:rsid w:val="00FC62D7"/>
    <w:rsid w:val="00FC6FCB"/>
    <w:rsid w:val="00FD1D81"/>
    <w:rsid w:val="00FD718E"/>
    <w:rsid w:val="00FE0FE3"/>
    <w:rsid w:val="00FE47B7"/>
    <w:rsid w:val="00FE7812"/>
    <w:rsid w:val="00FF0204"/>
    <w:rsid w:val="00FF079B"/>
    <w:rsid w:val="00FF35C9"/>
    <w:rsid w:val="00FF3AED"/>
    <w:rsid w:val="00FF4FC1"/>
    <w:rsid w:val="00FF65D1"/>
    <w:rsid w:val="00FF6BF0"/>
    <w:rsid w:val="00FF7AB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EBE2A7"/>
  <w15:docId w15:val="{44AADE16-152A-4F52-B80F-376D39476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LB"/>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2"/>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2"/>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
      </w:numPr>
      <w:spacing w:before="240" w:after="60"/>
      <w:outlineLvl w:val="5"/>
    </w:pPr>
    <w:rPr>
      <w:rFonts w:ascii="Arial" w:hAnsi="Arial"/>
      <w:i/>
    </w:rPr>
  </w:style>
  <w:style w:type="paragraph" w:styleId="Heading7">
    <w:name w:val="heading 7"/>
    <w:basedOn w:val="Normal"/>
    <w:next w:val="Normal"/>
    <w:qFormat/>
    <w:rsid w:val="00A5151A"/>
    <w:pPr>
      <w:numPr>
        <w:ilvl w:val="6"/>
        <w:numId w:val="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4C1E10"/>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4C1E10"/>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F3CF1"/>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0F3CF1"/>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F3CF1"/>
    <w:pPr>
      <w:spacing w:after="160" w:line="240" w:lineRule="exact"/>
    </w:pPr>
    <w:rPr>
      <w:sz w:val="20"/>
      <w:szCs w:val="20"/>
      <w:vertAlign w:val="superscript"/>
      <w:lang w:val="en-US"/>
    </w:rPr>
  </w:style>
  <w:style w:type="paragraph" w:styleId="Revision">
    <w:name w:val="Revision"/>
    <w:hidden/>
    <w:uiPriority w:val="99"/>
    <w:semiHidden/>
    <w:rsid w:val="00A444EC"/>
    <w:rPr>
      <w:sz w:val="22"/>
      <w:szCs w:val="22"/>
      <w:lang w:val="en-CA"/>
    </w:rPr>
  </w:style>
  <w:style w:type="paragraph" w:styleId="NoSpacing">
    <w:name w:val="No Spacing"/>
    <w:link w:val="NoSpacingChar"/>
    <w:uiPriority w:val="1"/>
    <w:qFormat/>
    <w:rsid w:val="00AA0EBF"/>
    <w:rPr>
      <w:kern w:val="2"/>
      <w:sz w:val="22"/>
      <w:szCs w:val="22"/>
    </w:rPr>
  </w:style>
  <w:style w:type="character" w:customStyle="1" w:styleId="NoSpacingChar">
    <w:name w:val="No Spacing Char"/>
    <w:basedOn w:val="DefaultParagraphFont"/>
    <w:link w:val="NoSpacing"/>
    <w:uiPriority w:val="1"/>
    <w:rsid w:val="00AA0EBF"/>
    <w:rPr>
      <w:kern w:val="2"/>
      <w:sz w:val="22"/>
      <w:szCs w:val="22"/>
    </w:rPr>
  </w:style>
  <w:style w:type="paragraph" w:styleId="Caption">
    <w:name w:val="caption"/>
    <w:basedOn w:val="Normal"/>
    <w:next w:val="Normal"/>
    <w:qFormat/>
    <w:rsid w:val="00A2795B"/>
    <w:pPr>
      <w:bidi/>
      <w:ind w:left="180" w:hanging="180"/>
      <w:jc w:val="lowKashida"/>
    </w:pPr>
    <w:rPr>
      <w:rFonts w:eastAsia="Times New Roman"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10150572">
      <w:bodyDiv w:val="1"/>
      <w:marLeft w:val="0"/>
      <w:marRight w:val="0"/>
      <w:marTop w:val="0"/>
      <w:marBottom w:val="0"/>
      <w:divBdr>
        <w:top w:val="none" w:sz="0" w:space="0" w:color="auto"/>
        <w:left w:val="none" w:sz="0" w:space="0" w:color="auto"/>
        <w:bottom w:val="none" w:sz="0" w:space="0" w:color="auto"/>
        <w:right w:val="none" w:sz="0" w:space="0" w:color="auto"/>
      </w:divBdr>
    </w:div>
    <w:div w:id="710345920">
      <w:bodyDiv w:val="1"/>
      <w:marLeft w:val="0"/>
      <w:marRight w:val="0"/>
      <w:marTop w:val="0"/>
      <w:marBottom w:val="0"/>
      <w:divBdr>
        <w:top w:val="none" w:sz="0" w:space="0" w:color="auto"/>
        <w:left w:val="none" w:sz="0" w:space="0" w:color="auto"/>
        <w:bottom w:val="none" w:sz="0" w:space="0" w:color="auto"/>
        <w:right w:val="none" w:sz="0" w:space="0" w:color="auto"/>
      </w:divBdr>
    </w:div>
    <w:div w:id="937837049">
      <w:bodyDiv w:val="1"/>
      <w:marLeft w:val="0"/>
      <w:marRight w:val="0"/>
      <w:marTop w:val="0"/>
      <w:marBottom w:val="0"/>
      <w:divBdr>
        <w:top w:val="none" w:sz="0" w:space="0" w:color="auto"/>
        <w:left w:val="none" w:sz="0" w:space="0" w:color="auto"/>
        <w:bottom w:val="none" w:sz="0" w:space="0" w:color="auto"/>
        <w:right w:val="none" w:sz="0" w:space="0" w:color="auto"/>
      </w:divBdr>
    </w:div>
    <w:div w:id="1302542260">
      <w:bodyDiv w:val="1"/>
      <w:marLeft w:val="0"/>
      <w:marRight w:val="0"/>
      <w:marTop w:val="0"/>
      <w:marBottom w:val="0"/>
      <w:divBdr>
        <w:top w:val="none" w:sz="0" w:space="0" w:color="auto"/>
        <w:left w:val="none" w:sz="0" w:space="0" w:color="auto"/>
        <w:bottom w:val="none" w:sz="0" w:space="0" w:color="auto"/>
        <w:right w:val="none" w:sz="0" w:space="0" w:color="auto"/>
      </w:divBdr>
    </w:div>
    <w:div w:id="155137673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22660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83ee76b41c2626dd6c29a2b6b6e4cf57">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4a3147632a0c134f5c4bbc695e614fbb"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C0F2D259-A71D-429A-9811-52A181D563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Eec96G</Template>
  <TotalTime>6</TotalTime>
  <Pages>7</Pages>
  <Words>2364</Words>
  <Characters>12960</Characters>
  <Application>Microsoft Office Word</Application>
  <DocSecurity>0</DocSecurity>
  <Lines>254</Lines>
  <Paragraphs>111</Paragraphs>
  <ScaleCrop>false</ScaleCrop>
  <HeadingPairs>
    <vt:vector size="2" baseType="variant">
      <vt:variant>
        <vt:lpstr>Title</vt:lpstr>
      </vt:variant>
      <vt:variant>
        <vt:i4>1</vt:i4>
      </vt:variant>
    </vt:vector>
  </HeadingPairs>
  <TitlesOfParts>
    <vt:vector size="1" baseType="lpstr">
      <vt:lpstr>Project proposal: Albania</vt:lpstr>
    </vt:vector>
  </TitlesOfParts>
  <Company>UNMFS</Company>
  <LinksUpToDate>false</LinksUpToDate>
  <CharactersWithSpaces>15213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Albania</dc:title>
  <dc:subject>EE 91/65</dc:subject>
  <dc:creator>XW/JS</dc:creator>
  <cp:keywords>97th ExCom</cp:keywords>
  <cp:lastModifiedBy>Angela Xue He Yan</cp:lastModifiedBy>
  <cp:revision>63</cp:revision>
  <cp:lastPrinted>2001-05-26T16:40:00Z</cp:lastPrinted>
  <dcterms:created xsi:type="dcterms:W3CDTF">2025-10-26T02:53:00Z</dcterms:created>
  <dcterms:modified xsi:type="dcterms:W3CDTF">2025-10-29T13:48:00Z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UNEP/OzL.Pro/ExCom/97/34</vt:lpwstr>
  </property>
  <property fmtid="{D5CDD505-2E9C-101B-9397-08002B2CF9AE}" pid="3" name="Revision date">
    <vt:lpwstr>10/26/2025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