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4A0" w:firstRow="1" w:lastRow="0" w:firstColumn="1" w:lastColumn="0" w:noHBand="0" w:noVBand="1"/>
      </w:tblPr>
      <w:tblGrid>
        <w:gridCol w:w="2070"/>
        <w:gridCol w:w="3852"/>
        <w:gridCol w:w="4230"/>
      </w:tblGrid>
      <w:tr w:rsidR="00B603E9" w14:paraId="421A00D5" w14:textId="77777777" w:rsidTr="00CB1F9D">
        <w:trPr>
          <w:trHeight w:val="720"/>
        </w:trPr>
        <w:tc>
          <w:tcPr>
            <w:tcW w:w="5922" w:type="dxa"/>
            <w:gridSpan w:val="2"/>
            <w:tcBorders>
              <w:bottom w:val="single" w:sz="18" w:space="0" w:color="auto"/>
            </w:tcBorders>
          </w:tcPr>
          <w:p w14:paraId="307A3B8A" w14:textId="488606CE" w:rsidR="005F20CF" w:rsidRPr="005F20CF" w:rsidRDefault="005F20CF" w:rsidP="005F20C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SimHei" w:eastAsia="SimHei"/>
                <w:sz w:val="36"/>
                <w:szCs w:val="24"/>
              </w:rPr>
            </w:pPr>
            <w:r>
              <w:rPr>
                <w:sz w:val="28"/>
                <w:szCs w:val="28"/>
              </w:rPr>
              <w:t xml:space="preserve">                                                                                          </w:t>
            </w:r>
            <w:r w:rsidRPr="004F0B1C">
              <w:rPr>
                <w:rFonts w:ascii="SimHei" w:eastAsia="SimHei" w:hint="eastAsia"/>
                <w:sz w:val="36"/>
                <w:szCs w:val="24"/>
              </w:rPr>
              <w:t>联</w:t>
            </w:r>
            <w:r w:rsidRPr="004F0B1C">
              <w:rPr>
                <w:rFonts w:ascii="SimHei" w:eastAsia="SimHei"/>
                <w:sz w:val="36"/>
                <w:szCs w:val="24"/>
              </w:rPr>
              <w:t xml:space="preserve">  </w:t>
            </w:r>
            <w:r w:rsidRPr="004F0B1C">
              <w:rPr>
                <w:rFonts w:ascii="SimHei" w:eastAsia="SimHei" w:hint="eastAsia"/>
                <w:sz w:val="36"/>
                <w:szCs w:val="24"/>
              </w:rPr>
              <w:t>合</w:t>
            </w:r>
            <w:r w:rsidRPr="004F0B1C">
              <w:rPr>
                <w:rFonts w:ascii="SimHei" w:eastAsia="SimHei"/>
                <w:sz w:val="36"/>
                <w:szCs w:val="24"/>
              </w:rPr>
              <w:t xml:space="preserve">  </w:t>
            </w:r>
            <w:r w:rsidRPr="004F0B1C">
              <w:rPr>
                <w:rFonts w:ascii="SimHei" w:eastAsia="SimHei" w:hint="eastAsia"/>
                <w:sz w:val="36"/>
                <w:szCs w:val="24"/>
              </w:rPr>
              <w:t>国</w:t>
            </w:r>
          </w:p>
        </w:tc>
        <w:tc>
          <w:tcPr>
            <w:tcW w:w="4230" w:type="dxa"/>
            <w:tcBorders>
              <w:bottom w:val="single" w:sz="18" w:space="0" w:color="auto"/>
            </w:tcBorders>
          </w:tcPr>
          <w:p w14:paraId="5C4AF15A" w14:textId="77777777" w:rsidR="00B603E9" w:rsidRDefault="00B508A1">
            <w:pPr>
              <w:jc w:val="right"/>
              <w:rPr>
                <w:sz w:val="52"/>
                <w:szCs w:val="52"/>
              </w:rPr>
            </w:pPr>
            <w:r>
              <w:rPr>
                <w:rFonts w:ascii="Univers Bold" w:hAnsi="Univers Bold"/>
                <w:b/>
                <w:sz w:val="72"/>
              </w:rPr>
              <w:t>EP</w:t>
            </w:r>
          </w:p>
        </w:tc>
      </w:tr>
      <w:tr w:rsidR="00B603E9" w14:paraId="5AEDA050" w14:textId="77777777" w:rsidTr="00B508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2070" w:type="dxa"/>
            <w:tcBorders>
              <w:top w:val="nil"/>
              <w:left w:val="nil"/>
              <w:bottom w:val="single" w:sz="36" w:space="0" w:color="auto"/>
              <w:right w:val="nil"/>
            </w:tcBorders>
          </w:tcPr>
          <w:p w14:paraId="7A9EBDDF" w14:textId="77777777" w:rsidR="00B603E9" w:rsidRDefault="00B508A1">
            <w:pPr>
              <w:spacing w:before="120"/>
            </w:pPr>
            <w:r>
              <w:rPr>
                <w:noProof/>
                <w:lang w:val="en-US" w:eastAsia="zh-CN"/>
              </w:rPr>
              <mc:AlternateContent>
                <mc:Choice Requires="wpg">
                  <w:drawing>
                    <wp:anchor distT="0" distB="0" distL="114300" distR="114300" simplePos="0" relativeHeight="251659264" behindDoc="0" locked="0" layoutInCell="1" allowOverlap="1" wp14:anchorId="0EE79918" wp14:editId="1037B1B5">
                      <wp:simplePos x="0" y="0"/>
                      <wp:positionH relativeFrom="column">
                        <wp:posOffset>-3810</wp:posOffset>
                      </wp:positionH>
                      <wp:positionV relativeFrom="paragraph">
                        <wp:posOffset>62230</wp:posOffset>
                      </wp:positionV>
                      <wp:extent cx="822325" cy="1506864"/>
                      <wp:effectExtent l="0" t="0" r="0" b="0"/>
                      <wp:wrapNone/>
                      <wp:docPr id="4" name="Group 1"/>
                      <wp:cNvGraphicFramePr/>
                      <a:graphic xmlns:a="http://schemas.openxmlformats.org/drawingml/2006/main">
                        <a:graphicData uri="http://schemas.microsoft.com/office/word/2010/wordprocessingGroup">
                          <wpg:wgp>
                            <wpg:cNvGrpSpPr/>
                            <wpg:grpSpPr>
                              <a:xfrm>
                                <a:off x="0" y="0"/>
                                <a:ext cx="822325" cy="1506864"/>
                                <a:chOff x="0" y="0"/>
                                <a:chExt cx="822325" cy="1506864"/>
                              </a:xfrm>
                            </wpg:grpSpPr>
                            <pic:pic xmlns:pic="http://schemas.openxmlformats.org/drawingml/2006/picture">
                              <pic:nvPicPr>
                                <pic:cNvPr id="5" name="Picture 2" descr="UNEP"/>
                                <pic:cNvPicPr>
                                  <a:picLocks noChangeAspect="1"/>
                                </pic:cNvPicPr>
                              </pic:nvPicPr>
                              <pic:blipFill>
                                <a:blip r:embed="rId13" cstate="print"/>
                                <a:srcRect/>
                                <a:stretch>
                                  <a:fillRect/>
                                </a:stretch>
                              </pic:blipFill>
                              <pic:spPr>
                                <a:xfrm>
                                  <a:off x="0" y="758682"/>
                                  <a:ext cx="822325" cy="748182"/>
                                </a:xfrm>
                                <a:prstGeom prst="rect">
                                  <a:avLst/>
                                </a:prstGeom>
                                <a:noFill/>
                              </pic:spPr>
                            </pic:pic>
                            <pic:pic xmlns:pic="http://schemas.openxmlformats.org/drawingml/2006/picture">
                              <pic:nvPicPr>
                                <pic:cNvPr id="6" name="Picture 3"/>
                                <pic:cNvPicPr>
                                  <a:picLocks noChangeAspect="1"/>
                                </pic:cNvPicPr>
                              </pic:nvPicPr>
                              <pic:blipFill>
                                <a:blip r:embed="rId14" cstate="print"/>
                                <a:srcRect/>
                                <a:stretch>
                                  <a:fillRect/>
                                </a:stretch>
                              </pic:blipFill>
                              <pic:spPr>
                                <a:xfrm>
                                  <a:off x="0" y="0"/>
                                  <a:ext cx="822325" cy="730885"/>
                                </a:xfrm>
                                <a:prstGeom prst="rect">
                                  <a:avLst/>
                                </a:prstGeom>
                                <a:noFill/>
                              </pic:spPr>
                            </pic:pic>
                          </wpg:wgp>
                        </a:graphicData>
                      </a:graphic>
                      <wp14:sizeRelH relativeFrom="margin">
                        <wp14:pctWidth>0</wp14:pctWidth>
                      </wp14:sizeRelH>
                    </wp:anchor>
                  </w:drawing>
                </mc:Choice>
                <mc:Fallback>
                  <w:pict>
                    <v:group w14:anchorId="661BDDA0" id="Group 1" o:spid="_x0000_s1026" style="position:absolute;margin-left:-.3pt;margin-top:4.9pt;width:64.75pt;height:118.65pt;z-index:251659264;mso-width-relative:margin" coordsize="8223,150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top:7586;width:8223;height:74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">
                        <v:imagedata r:id="rId15"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">
                        <v:imagedata r:id="rId16" o:title=""/>
                      </v:shape>
                    </v:group>
                  </w:pict>
                </mc:Fallback>
              </mc:AlternateContent>
            </w:r>
          </w:p>
        </w:tc>
        <w:tc>
          <w:tcPr>
            <w:tcW w:w="3852" w:type="dxa"/>
            <w:tcBorders>
              <w:top w:val="nil"/>
              <w:left w:val="nil"/>
              <w:bottom w:val="single" w:sz="36" w:space="0" w:color="auto"/>
              <w:right w:val="nil"/>
            </w:tcBorders>
          </w:tcPr>
          <w:p w14:paraId="36E713B1" w14:textId="77777777" w:rsidR="00B603E9" w:rsidRDefault="00B603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59EB348E" w14:textId="77777777" w:rsidR="00B603E9" w:rsidRDefault="00B508A1">
            <w:pPr>
              <w:rPr>
                <w:rFonts w:ascii="SimHei" w:eastAsia="SimHei" w:hAnsi="SimHei"/>
                <w:color w:val="000000"/>
                <w:sz w:val="44"/>
                <w:szCs w:val="24"/>
              </w:rPr>
            </w:pPr>
            <w:r>
              <w:rPr>
                <w:rFonts w:ascii="SimHei" w:eastAsia="SimHei" w:hAnsi="SimHei"/>
                <w:color w:val="000000"/>
                <w:sz w:val="44"/>
                <w:szCs w:val="24"/>
              </w:rPr>
              <w:t>联</w:t>
            </w:r>
            <w:r>
              <w:rPr>
                <w:rFonts w:ascii="SimHei" w:eastAsia="SimHei" w:hAnsi="SimHei"/>
                <w:color w:val="000000"/>
                <w:sz w:val="44"/>
                <w:szCs w:val="24"/>
              </w:rPr>
              <w:t xml:space="preserve"> </w:t>
            </w:r>
            <w:r>
              <w:rPr>
                <w:rFonts w:ascii="SimHei" w:eastAsia="SimHei" w:hAnsi="SimHei"/>
                <w:color w:val="000000"/>
                <w:sz w:val="44"/>
                <w:szCs w:val="24"/>
              </w:rPr>
              <w:t>合</w:t>
            </w:r>
            <w:r>
              <w:rPr>
                <w:rFonts w:ascii="SimHei" w:eastAsia="SimHei" w:hAnsi="SimHei"/>
                <w:color w:val="000000"/>
                <w:sz w:val="44"/>
                <w:szCs w:val="24"/>
              </w:rPr>
              <w:t xml:space="preserve"> </w:t>
            </w:r>
            <w:r>
              <w:rPr>
                <w:rFonts w:ascii="SimHei" w:eastAsia="SimHei" w:hAnsi="SimHei"/>
                <w:color w:val="000000"/>
                <w:sz w:val="44"/>
                <w:szCs w:val="24"/>
              </w:rPr>
              <w:t>国</w:t>
            </w:r>
          </w:p>
          <w:p w14:paraId="2F4C21D3" w14:textId="77777777" w:rsidR="00B603E9" w:rsidRDefault="00B508A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SimHei" w:eastAsia="SimHei" w:hAnsi="SimHei"/>
                <w:color w:val="000000"/>
                <w:sz w:val="44"/>
                <w:szCs w:val="24"/>
              </w:rPr>
              <w:t>环</w:t>
            </w:r>
            <w:r>
              <w:rPr>
                <w:rFonts w:ascii="SimHei" w:eastAsia="SimHei" w:hAnsi="SimHei"/>
                <w:color w:val="000000"/>
                <w:sz w:val="44"/>
                <w:szCs w:val="24"/>
              </w:rPr>
              <w:t xml:space="preserve"> </w:t>
            </w:r>
            <w:r>
              <w:rPr>
                <w:rFonts w:ascii="SimHei" w:eastAsia="SimHei" w:hAnsi="SimHei"/>
                <w:color w:val="000000"/>
                <w:sz w:val="44"/>
                <w:szCs w:val="24"/>
              </w:rPr>
              <w:t>境</w:t>
            </w:r>
            <w:r>
              <w:rPr>
                <w:rFonts w:ascii="SimHei" w:eastAsia="SimHei" w:hAnsi="SimHei"/>
                <w:color w:val="000000"/>
                <w:sz w:val="44"/>
                <w:szCs w:val="24"/>
              </w:rPr>
              <w:t xml:space="preserve"> </w:t>
            </w:r>
            <w:r>
              <w:rPr>
                <w:rFonts w:ascii="SimHei" w:eastAsia="SimHei" w:hAnsi="SimHei"/>
                <w:color w:val="000000"/>
                <w:sz w:val="44"/>
                <w:szCs w:val="24"/>
              </w:rPr>
              <w:t>规</w:t>
            </w:r>
            <w:r>
              <w:rPr>
                <w:rFonts w:ascii="SimHei" w:eastAsia="SimHei" w:hAnsi="SimHei"/>
                <w:color w:val="000000"/>
                <w:sz w:val="44"/>
                <w:szCs w:val="24"/>
              </w:rPr>
              <w:t xml:space="preserve"> </w:t>
            </w:r>
            <w:r>
              <w:rPr>
                <w:rFonts w:ascii="SimHei" w:eastAsia="SimHei" w:hAnsi="SimHei"/>
                <w:color w:val="000000"/>
                <w:sz w:val="44"/>
                <w:szCs w:val="24"/>
              </w:rPr>
              <w:t>划</w:t>
            </w:r>
            <w:r>
              <w:rPr>
                <w:rFonts w:ascii="SimHei" w:eastAsia="SimHei" w:hAnsi="SimHei"/>
                <w:color w:val="000000"/>
                <w:sz w:val="44"/>
                <w:szCs w:val="24"/>
              </w:rPr>
              <w:t xml:space="preserve"> </w:t>
            </w:r>
            <w:r>
              <w:rPr>
                <w:rFonts w:ascii="SimHei" w:eastAsia="SimHei" w:hAnsi="SimHei"/>
                <w:color w:val="000000"/>
                <w:sz w:val="44"/>
                <w:szCs w:val="24"/>
              </w:rPr>
              <w:t>署</w:t>
            </w:r>
          </w:p>
          <w:p w14:paraId="16BA6742" w14:textId="77777777" w:rsidR="00B603E9" w:rsidRDefault="00B603E9">
            <w:pPr>
              <w:spacing w:before="720"/>
              <w:ind w:left="158"/>
            </w:pPr>
          </w:p>
        </w:tc>
        <w:tc>
          <w:tcPr>
            <w:tcW w:w="4230" w:type="dxa"/>
            <w:tcBorders>
              <w:top w:val="nil"/>
              <w:left w:val="nil"/>
              <w:bottom w:val="single" w:sz="36" w:space="0" w:color="auto"/>
              <w:right w:val="nil"/>
            </w:tcBorders>
          </w:tcPr>
          <w:p w14:paraId="08180D05" w14:textId="77777777" w:rsidR="00B603E9" w:rsidRDefault="00B603E9"/>
          <w:p w14:paraId="1DB83B94" w14:textId="77777777" w:rsidR="00B603E9" w:rsidRDefault="00B508A1">
            <w:r>
              <w:t>Distr.</w:t>
            </w:r>
          </w:p>
          <w:p w14:paraId="3FD27089" w14:textId="77777777" w:rsidR="00B603E9" w:rsidRDefault="00B508A1">
            <w:r>
              <w:t>GENERAL</w:t>
            </w:r>
          </w:p>
          <w:p w14:paraId="07341476" w14:textId="77777777" w:rsidR="00B603E9" w:rsidRDefault="00B603E9"/>
          <w:p w14:paraId="74019A6D" w14:textId="77777777" w:rsidR="00B603E9" w:rsidRDefault="00B508A1">
            <w:r>
              <w:fldChar w:fldCharType="begin"/>
            </w:r>
            <w:r>
              <w:instrText xml:space="preserve"> DOCPROPERTY "Document number"  \* MERGEFORMAT </w:instrText>
            </w:r>
            <w:r>
              <w:fldChar w:fldCharType="separate"/>
            </w:r>
            <w:r>
              <w:t>UNEP/OzL.Pro/ExCom/96/60</w:t>
            </w:r>
            <w:r>
              <w:fldChar w:fldCharType="end"/>
            </w:r>
          </w:p>
          <w:p w14:paraId="7C8E4433" w14:textId="77777777" w:rsidR="00B603E9" w:rsidRDefault="00B508A1">
            <w:r>
              <w:fldChar w:fldCharType="begin"/>
            </w:r>
            <w:r>
              <w:instrText xml:space="preserve"> DOCPROPERTY "Revision date" \@ "d MMMM YYYY"  \* MERGEFORMAT </w:instrText>
            </w:r>
            <w:r>
              <w:fldChar w:fldCharType="separate"/>
            </w:r>
            <w:r>
              <w:t>6 May 2025</w:t>
            </w:r>
            <w:r>
              <w:fldChar w:fldCharType="end"/>
            </w:r>
          </w:p>
          <w:p w14:paraId="78DB5B6D" w14:textId="77777777" w:rsidR="00B603E9" w:rsidRDefault="00B603E9">
            <w:pPr>
              <w:rPr>
                <w:highlight w:val="yellow"/>
              </w:rPr>
            </w:pPr>
          </w:p>
          <w:p w14:paraId="124F4B07" w14:textId="77777777" w:rsidR="00B603E9" w:rsidRDefault="00B508A1">
            <w:pPr>
              <w:rPr>
                <w:caps/>
              </w:rPr>
            </w:pPr>
            <w:r>
              <w:rPr>
                <w:rFonts w:eastAsiaTheme="minorEastAsia"/>
                <w:sz w:val="24"/>
                <w:szCs w:val="24"/>
                <w:lang w:val="en-US"/>
              </w:rPr>
              <w:t>CHINESE</w:t>
            </w:r>
          </w:p>
          <w:p w14:paraId="06FE0AB6" w14:textId="77777777" w:rsidR="00B603E9" w:rsidRDefault="00B508A1">
            <w:r>
              <w:t>ORIGINAL: ENGLISH</w:t>
            </w:r>
          </w:p>
        </w:tc>
      </w:tr>
    </w:tbl>
    <w:p w14:paraId="692BFFBE" w14:textId="77777777" w:rsidR="00B603E9" w:rsidRDefault="00B508A1">
      <w:pPr>
        <w:spacing w:before="60"/>
        <w:jc w:val="left"/>
        <w:rPr>
          <w:rFonts w:eastAsiaTheme="minorEastAsia"/>
          <w:sz w:val="24"/>
          <w:szCs w:val="24"/>
          <w:lang w:eastAsia="zh-CN"/>
        </w:rPr>
      </w:pPr>
      <w:r>
        <w:rPr>
          <w:rFonts w:eastAsiaTheme="minorEastAsia"/>
          <w:sz w:val="24"/>
          <w:szCs w:val="24"/>
          <w:lang w:eastAsia="zh-CN"/>
        </w:rPr>
        <w:t>执行蒙特利尔议定书</w:t>
      </w:r>
    </w:p>
    <w:p w14:paraId="57FEFE54" w14:textId="77777777" w:rsidR="00B603E9" w:rsidRDefault="00B508A1">
      <w:pPr>
        <w:jc w:val="left"/>
        <w:rPr>
          <w:rFonts w:eastAsiaTheme="minorEastAsia"/>
          <w:sz w:val="24"/>
          <w:szCs w:val="24"/>
          <w:lang w:eastAsia="zh-CN"/>
        </w:rPr>
      </w:pPr>
      <w:r>
        <w:rPr>
          <w:rFonts w:eastAsiaTheme="minorEastAsia"/>
          <w:sz w:val="24"/>
          <w:szCs w:val="24"/>
          <w:lang w:eastAsia="zh-CN"/>
        </w:rPr>
        <w:t xml:space="preserve">    </w:t>
      </w:r>
      <w:r>
        <w:rPr>
          <w:rFonts w:eastAsiaTheme="minorEastAsia"/>
          <w:sz w:val="24"/>
          <w:szCs w:val="24"/>
          <w:lang w:eastAsia="zh-CN"/>
        </w:rPr>
        <w:t>多边基金执行委员会</w:t>
      </w:r>
      <w:r>
        <w:rPr>
          <w:rFonts w:eastAsiaTheme="minorEastAsia"/>
          <w:sz w:val="24"/>
          <w:szCs w:val="24"/>
          <w:lang w:eastAsia="zh-CN"/>
        </w:rPr>
        <w:tab/>
      </w:r>
    </w:p>
    <w:p w14:paraId="6C6FC257" w14:textId="77777777" w:rsidR="00B603E9" w:rsidRDefault="00B508A1">
      <w:pPr>
        <w:jc w:val="left"/>
        <w:rPr>
          <w:rFonts w:eastAsiaTheme="minorEastAsia"/>
          <w:sz w:val="24"/>
          <w:szCs w:val="24"/>
          <w:lang w:eastAsia="zh-CN"/>
        </w:rPr>
      </w:pPr>
      <w:r>
        <w:rPr>
          <w:rFonts w:eastAsiaTheme="minorEastAsia"/>
          <w:sz w:val="24"/>
          <w:szCs w:val="24"/>
          <w:lang w:eastAsia="zh-CN"/>
        </w:rPr>
        <w:t>第九十六次会议</w:t>
      </w:r>
    </w:p>
    <w:p w14:paraId="167F7E0B" w14:textId="77777777" w:rsidR="00B603E9" w:rsidRDefault="00B508A1">
      <w:pPr>
        <w:jc w:val="left"/>
        <w:rPr>
          <w:rFonts w:eastAsiaTheme="minorEastAsia"/>
          <w:sz w:val="24"/>
          <w:szCs w:val="24"/>
          <w:lang w:eastAsia="zh-CN"/>
        </w:rPr>
      </w:pPr>
      <w:r>
        <w:rPr>
          <w:rFonts w:eastAsiaTheme="minorEastAsia"/>
          <w:sz w:val="24"/>
          <w:szCs w:val="24"/>
          <w:lang w:eastAsia="zh-CN"/>
        </w:rPr>
        <w:t>2025</w:t>
      </w:r>
      <w:r>
        <w:rPr>
          <w:rFonts w:eastAsiaTheme="minorEastAsia"/>
          <w:sz w:val="24"/>
          <w:szCs w:val="24"/>
          <w:lang w:eastAsia="zh-CN"/>
        </w:rPr>
        <w:t>年</w:t>
      </w:r>
      <w:r>
        <w:rPr>
          <w:rFonts w:eastAsiaTheme="minorEastAsia"/>
          <w:sz w:val="24"/>
          <w:szCs w:val="24"/>
          <w:lang w:eastAsia="zh-CN"/>
        </w:rPr>
        <w:t>5</w:t>
      </w:r>
      <w:r>
        <w:rPr>
          <w:rFonts w:eastAsiaTheme="minorEastAsia"/>
          <w:sz w:val="24"/>
          <w:szCs w:val="24"/>
          <w:lang w:eastAsia="zh-CN"/>
        </w:rPr>
        <w:t>月</w:t>
      </w:r>
      <w:r>
        <w:rPr>
          <w:rFonts w:eastAsiaTheme="minorEastAsia"/>
          <w:sz w:val="24"/>
          <w:szCs w:val="24"/>
          <w:lang w:eastAsia="zh-CN"/>
        </w:rPr>
        <w:t>26</w:t>
      </w:r>
      <w:r>
        <w:rPr>
          <w:rFonts w:eastAsiaTheme="minorEastAsia"/>
          <w:sz w:val="24"/>
          <w:szCs w:val="24"/>
          <w:lang w:eastAsia="zh-CN"/>
        </w:rPr>
        <w:t>日至</w:t>
      </w:r>
      <w:r>
        <w:rPr>
          <w:rFonts w:eastAsiaTheme="minorEastAsia"/>
          <w:sz w:val="24"/>
          <w:szCs w:val="24"/>
          <w:lang w:eastAsia="zh-CN"/>
        </w:rPr>
        <w:t>30</w:t>
      </w:r>
      <w:r>
        <w:rPr>
          <w:rFonts w:eastAsiaTheme="minorEastAsia"/>
          <w:sz w:val="24"/>
          <w:szCs w:val="24"/>
          <w:lang w:eastAsia="zh-CN"/>
        </w:rPr>
        <w:t>日，蒙特利尔</w:t>
      </w:r>
    </w:p>
    <w:p w14:paraId="341317D5" w14:textId="77777777" w:rsidR="00B603E9" w:rsidRDefault="00B508A1">
      <w:pPr>
        <w:jc w:val="left"/>
        <w:rPr>
          <w:lang w:val="en-US"/>
        </w:rPr>
      </w:pPr>
      <w:r>
        <w:rPr>
          <w:rFonts w:eastAsiaTheme="minorEastAsia"/>
          <w:color w:val="000000"/>
          <w:sz w:val="24"/>
          <w:szCs w:val="24"/>
          <w:lang w:val="en-GB" w:eastAsia="zh-CN"/>
        </w:rPr>
        <w:t>临时议程</w:t>
      </w:r>
      <w:r>
        <w:rPr>
          <w:rStyle w:val="FootnoteReference"/>
          <w:rFonts w:eastAsiaTheme="minorEastAsia"/>
          <w:sz w:val="24"/>
          <w:szCs w:val="24"/>
        </w:rPr>
        <w:footnoteReference w:id="1"/>
      </w:r>
      <w:r>
        <w:rPr>
          <w:rFonts w:eastAsiaTheme="minorEastAsia"/>
          <w:color w:val="000000"/>
          <w:sz w:val="24"/>
          <w:szCs w:val="24"/>
          <w:lang w:val="en-GB" w:eastAsia="zh-CN"/>
        </w:rPr>
        <w:t>项目</w:t>
      </w:r>
      <w:r>
        <w:rPr>
          <w:rFonts w:eastAsiaTheme="minorEastAsia"/>
          <w:color w:val="000000"/>
          <w:sz w:val="24"/>
          <w:szCs w:val="24"/>
          <w:lang w:val="en-US" w:eastAsia="zh-CN"/>
        </w:rPr>
        <w:t>1</w:t>
      </w:r>
      <w:r>
        <w:rPr>
          <w:rFonts w:eastAsiaTheme="minorEastAsia" w:hint="eastAsia"/>
          <w:color w:val="000000"/>
          <w:sz w:val="24"/>
          <w:szCs w:val="24"/>
          <w:lang w:val="en-US" w:eastAsia="zh-CN"/>
        </w:rPr>
        <w:t>1</w:t>
      </w:r>
    </w:p>
    <w:p w14:paraId="5B8603D2" w14:textId="77777777" w:rsidR="00B603E9" w:rsidRDefault="00B603E9">
      <w:pPr>
        <w:jc w:val="center"/>
        <w:rPr>
          <w:lang w:eastAsia="zh-CN"/>
        </w:rPr>
      </w:pPr>
    </w:p>
    <w:p w14:paraId="34A98027" w14:textId="77777777" w:rsidR="004D304A" w:rsidRDefault="004D304A">
      <w:pPr>
        <w:jc w:val="center"/>
        <w:rPr>
          <w:lang w:eastAsia="zh-CN"/>
        </w:rPr>
      </w:pPr>
    </w:p>
    <w:p w14:paraId="3F4D6708" w14:textId="77777777" w:rsidR="00B603E9" w:rsidRDefault="00B508A1">
      <w:pPr>
        <w:jc w:val="center"/>
        <w:rPr>
          <w:rFonts w:eastAsia="SimHei"/>
          <w:sz w:val="28"/>
          <w:szCs w:val="28"/>
          <w:lang w:eastAsia="zh-CN"/>
        </w:rPr>
      </w:pPr>
      <w:r>
        <w:rPr>
          <w:rFonts w:eastAsia="SimHei"/>
          <w:sz w:val="28"/>
          <w:szCs w:val="28"/>
          <w:lang w:val="en-US" w:eastAsia="zh-CN"/>
        </w:rPr>
        <w:t>关于以</w:t>
      </w:r>
      <w:r>
        <w:rPr>
          <w:rFonts w:eastAsia="SimHei"/>
          <w:sz w:val="28"/>
          <w:szCs w:val="28"/>
          <w:lang w:eastAsia="zh-CN"/>
        </w:rPr>
        <w:t>中小型企业</w:t>
      </w:r>
      <w:r>
        <w:rPr>
          <w:rFonts w:eastAsia="SimHei"/>
          <w:sz w:val="28"/>
          <w:szCs w:val="28"/>
          <w:lang w:val="en-US" w:eastAsia="zh-CN"/>
        </w:rPr>
        <w:t>为关注重点的</w:t>
      </w:r>
      <w:r>
        <w:rPr>
          <w:rFonts w:eastAsia="SimHei"/>
          <w:sz w:val="28"/>
          <w:szCs w:val="28"/>
          <w:lang w:eastAsia="zh-CN"/>
        </w:rPr>
        <w:t>聚氨酯泡沫</w:t>
      </w:r>
      <w:r>
        <w:rPr>
          <w:rFonts w:eastAsia="SimHei"/>
          <w:sz w:val="28"/>
          <w:szCs w:val="28"/>
          <w:lang w:val="en-US" w:eastAsia="zh-CN"/>
        </w:rPr>
        <w:t>塑料</w:t>
      </w:r>
      <w:r>
        <w:rPr>
          <w:rFonts w:eastAsia="SimHei"/>
          <w:sz w:val="28"/>
          <w:szCs w:val="28"/>
          <w:lang w:eastAsia="zh-CN"/>
        </w:rPr>
        <w:t>制造中</w:t>
      </w:r>
    </w:p>
    <w:p w14:paraId="17766C49" w14:textId="77777777" w:rsidR="00B603E9" w:rsidRDefault="00B508A1">
      <w:pPr>
        <w:jc w:val="center"/>
        <w:rPr>
          <w:rFonts w:eastAsia="SimHei"/>
          <w:sz w:val="28"/>
          <w:szCs w:val="28"/>
          <w:lang w:eastAsia="zh-CN"/>
        </w:rPr>
      </w:pPr>
      <w:r>
        <w:rPr>
          <w:rFonts w:eastAsia="SimHei"/>
          <w:sz w:val="28"/>
          <w:szCs w:val="28"/>
          <w:lang w:val="en-US" w:eastAsia="zh-CN"/>
        </w:rPr>
        <w:t>尤其</w:t>
      </w:r>
      <w:r>
        <w:rPr>
          <w:rFonts w:eastAsia="SimHei"/>
          <w:sz w:val="28"/>
          <w:szCs w:val="28"/>
          <w:lang w:eastAsia="zh-CN"/>
        </w:rPr>
        <w:t>是喷涂和保温泡沫</w:t>
      </w:r>
      <w:r>
        <w:rPr>
          <w:rFonts w:eastAsia="SimHei"/>
          <w:sz w:val="28"/>
          <w:szCs w:val="28"/>
          <w:lang w:val="en-US" w:eastAsia="zh-CN"/>
        </w:rPr>
        <w:t>塑料</w:t>
      </w:r>
      <w:r>
        <w:rPr>
          <w:rFonts w:eastAsia="SimHei"/>
          <w:sz w:val="28"/>
          <w:szCs w:val="28"/>
          <w:lang w:eastAsia="zh-CN"/>
        </w:rPr>
        <w:t>应用</w:t>
      </w:r>
      <w:r>
        <w:rPr>
          <w:rFonts w:eastAsia="SimHei"/>
          <w:sz w:val="28"/>
          <w:szCs w:val="28"/>
          <w:lang w:val="en-US" w:eastAsia="zh-CN"/>
        </w:rPr>
        <w:t>中</w:t>
      </w:r>
      <w:r>
        <w:rPr>
          <w:rFonts w:eastAsia="SimHei"/>
          <w:sz w:val="28"/>
          <w:szCs w:val="28"/>
          <w:lang w:eastAsia="zh-CN"/>
        </w:rPr>
        <w:t>替代品问题的更新报告</w:t>
      </w:r>
    </w:p>
    <w:p w14:paraId="3524DFD9" w14:textId="77777777" w:rsidR="00B603E9" w:rsidRDefault="00B508A1">
      <w:pPr>
        <w:jc w:val="center"/>
        <w:rPr>
          <w:rFonts w:eastAsia="SimHei"/>
          <w:sz w:val="28"/>
          <w:szCs w:val="28"/>
          <w:lang w:val="en-US" w:eastAsia="zh-CN"/>
        </w:rPr>
      </w:pPr>
      <w:r>
        <w:rPr>
          <w:rFonts w:eastAsia="SimHei"/>
          <w:sz w:val="28"/>
          <w:szCs w:val="28"/>
          <w:lang w:val="en-US" w:eastAsia="zh-CN"/>
        </w:rPr>
        <w:t>（第</w:t>
      </w:r>
      <w:r>
        <w:rPr>
          <w:rFonts w:eastAsia="SimHei"/>
          <w:sz w:val="28"/>
          <w:szCs w:val="28"/>
        </w:rPr>
        <w:t>94/58(c)</w:t>
      </w:r>
      <w:r>
        <w:rPr>
          <w:rFonts w:eastAsia="SimHei"/>
          <w:sz w:val="28"/>
          <w:szCs w:val="28"/>
          <w:lang w:val="en-US" w:eastAsia="zh-CN"/>
        </w:rPr>
        <w:t>号决议）</w:t>
      </w:r>
    </w:p>
    <w:p w14:paraId="62AC4B91" w14:textId="77777777" w:rsidR="00B603E9" w:rsidRDefault="00B508A1">
      <w:pPr>
        <w:spacing w:before="360" w:after="240"/>
        <w:rPr>
          <w:rFonts w:eastAsia="SimSun"/>
          <w:b/>
          <w:bCs/>
          <w:sz w:val="24"/>
          <w:szCs w:val="24"/>
          <w:lang w:val="en-US" w:eastAsia="zh-CN"/>
        </w:rPr>
      </w:pPr>
      <w:r>
        <w:rPr>
          <w:rFonts w:eastAsia="SimSun"/>
          <w:b/>
          <w:bCs/>
          <w:sz w:val="24"/>
          <w:szCs w:val="24"/>
          <w:lang w:val="en-US" w:eastAsia="zh-CN"/>
        </w:rPr>
        <w:t>导言</w:t>
      </w:r>
    </w:p>
    <w:p w14:paraId="06DBDB50" w14:textId="77777777" w:rsidR="00B603E9" w:rsidRDefault="00B508A1">
      <w:pPr>
        <w:pStyle w:val="Heading1"/>
        <w:rPr>
          <w:rFonts w:eastAsia="SimSun"/>
          <w:sz w:val="24"/>
          <w:szCs w:val="24"/>
          <w:lang w:eastAsia="zh-CN"/>
        </w:rPr>
      </w:pPr>
      <w:r>
        <w:rPr>
          <w:rFonts w:eastAsia="SimSun"/>
          <w:sz w:val="24"/>
          <w:szCs w:val="24"/>
          <w:lang w:val="fr-FR" w:eastAsia="zh-CN"/>
        </w:rPr>
        <w:t>根据执行委员会在第</w:t>
      </w:r>
      <w:r>
        <w:rPr>
          <w:rFonts w:eastAsia="SimSun"/>
          <w:sz w:val="24"/>
          <w:szCs w:val="24"/>
          <w:lang w:val="fr-FR" w:eastAsia="zh-CN"/>
        </w:rPr>
        <w:t>93</w:t>
      </w:r>
      <w:r>
        <w:rPr>
          <w:rFonts w:eastAsia="SimSun"/>
          <w:sz w:val="24"/>
          <w:szCs w:val="24"/>
          <w:lang w:val="fr-FR" w:eastAsia="zh-CN"/>
        </w:rPr>
        <w:t>次会议上的</w:t>
      </w:r>
      <w:r>
        <w:rPr>
          <w:rFonts w:eastAsia="SimSun"/>
          <w:sz w:val="24"/>
          <w:szCs w:val="24"/>
          <w:lang w:val="en-US" w:eastAsia="zh-CN"/>
        </w:rPr>
        <w:t>要求</w:t>
      </w:r>
      <w:r>
        <w:rPr>
          <w:rFonts w:eastAsia="SimSun"/>
          <w:sz w:val="24"/>
          <w:szCs w:val="24"/>
          <w:lang w:val="fr-FR" w:eastAsia="zh-CN"/>
        </w:rPr>
        <w:t>，秘书处为第</w:t>
      </w:r>
      <w:r>
        <w:rPr>
          <w:rFonts w:eastAsia="SimSun"/>
          <w:sz w:val="24"/>
          <w:szCs w:val="24"/>
          <w:lang w:val="fr-FR" w:eastAsia="zh-CN"/>
        </w:rPr>
        <w:t>94</w:t>
      </w:r>
      <w:r>
        <w:rPr>
          <w:rFonts w:eastAsia="SimSun"/>
          <w:sz w:val="24"/>
          <w:szCs w:val="24"/>
          <w:lang w:val="fr-FR" w:eastAsia="zh-CN"/>
        </w:rPr>
        <w:t>次会议编写了《</w:t>
      </w:r>
      <w:r>
        <w:rPr>
          <w:rFonts w:eastAsia="SimSun"/>
          <w:sz w:val="24"/>
          <w:szCs w:val="24"/>
          <w:lang w:val="en-US" w:eastAsia="zh-CN"/>
        </w:rPr>
        <w:t>关于</w:t>
      </w:r>
      <w:r>
        <w:rPr>
          <w:rFonts w:eastAsia="SimSun"/>
          <w:sz w:val="24"/>
          <w:szCs w:val="24"/>
          <w:lang w:val="fr-FR" w:eastAsia="zh-CN"/>
        </w:rPr>
        <w:t>聚氨酯泡沫</w:t>
      </w:r>
      <w:r>
        <w:rPr>
          <w:rFonts w:eastAsia="SimSun"/>
          <w:sz w:val="24"/>
          <w:szCs w:val="24"/>
          <w:lang w:val="en-US" w:eastAsia="zh-CN"/>
        </w:rPr>
        <w:t>塑料</w:t>
      </w:r>
      <w:r>
        <w:rPr>
          <w:rFonts w:eastAsia="SimSun"/>
          <w:sz w:val="24"/>
          <w:szCs w:val="24"/>
          <w:lang w:val="fr-FR" w:eastAsia="zh-CN"/>
        </w:rPr>
        <w:t>制造中替代品问题的文件》（</w:t>
      </w:r>
      <w:r>
        <w:rPr>
          <w:rFonts w:eastAsia="SimSun"/>
          <w:sz w:val="24"/>
          <w:szCs w:val="24"/>
          <w:lang w:val="fr-FR" w:eastAsia="zh-CN"/>
        </w:rPr>
        <w:t>UNEP/OzL.Pro/ExCom/94/58</w:t>
      </w:r>
      <w:r>
        <w:rPr>
          <w:rFonts w:eastAsia="SimSun"/>
          <w:sz w:val="24"/>
          <w:szCs w:val="24"/>
          <w:lang w:val="en-US" w:eastAsia="zh-CN"/>
        </w:rPr>
        <w:t>号文件</w:t>
      </w:r>
      <w:r>
        <w:rPr>
          <w:rFonts w:eastAsia="SimSun"/>
          <w:sz w:val="24"/>
          <w:szCs w:val="24"/>
          <w:lang w:val="fr-FR" w:eastAsia="zh-CN"/>
        </w:rPr>
        <w:t>），概述聚氨酯泡沫塑料行业核准的氟氯烃淘汰项目，介绍通过资助项目在聚氨酯泡沫塑料行业采用的每种低全球升温潜能值替代品，以及发泡剂的价格和供应情况、已</w:t>
      </w:r>
      <w:r>
        <w:rPr>
          <w:rFonts w:eastAsia="SimSun"/>
          <w:sz w:val="24"/>
          <w:szCs w:val="24"/>
          <w:lang w:val="en-US" w:eastAsia="zh-CN"/>
        </w:rPr>
        <w:t>确定</w:t>
      </w:r>
      <w:r>
        <w:rPr>
          <w:rFonts w:eastAsia="SimSun"/>
          <w:sz w:val="24"/>
          <w:szCs w:val="24"/>
          <w:lang w:val="fr-FR" w:eastAsia="zh-CN"/>
        </w:rPr>
        <w:t>的挑战和各地区采用这些技术的反馈意见。</w:t>
      </w:r>
    </w:p>
    <w:p w14:paraId="3B79332D" w14:textId="77777777" w:rsidR="00B603E9" w:rsidRDefault="00B508A1">
      <w:pPr>
        <w:pStyle w:val="Heading1"/>
        <w:spacing w:before="240"/>
        <w:rPr>
          <w:rFonts w:eastAsia="SimSun"/>
          <w:sz w:val="24"/>
          <w:szCs w:val="24"/>
          <w:lang w:eastAsia="zh-CN"/>
        </w:rPr>
      </w:pPr>
      <w:r>
        <w:rPr>
          <w:rFonts w:eastAsia="SimSun"/>
          <w:sz w:val="24"/>
          <w:szCs w:val="24"/>
          <w:lang w:eastAsia="zh-CN"/>
        </w:rPr>
        <w:t>在第</w:t>
      </w:r>
      <w:r>
        <w:rPr>
          <w:rFonts w:eastAsia="SimSun"/>
          <w:sz w:val="24"/>
          <w:szCs w:val="24"/>
          <w:lang w:eastAsia="zh-CN"/>
        </w:rPr>
        <w:t>94</w:t>
      </w:r>
      <w:r>
        <w:rPr>
          <w:rFonts w:eastAsia="SimSun"/>
          <w:sz w:val="24"/>
          <w:szCs w:val="24"/>
          <w:lang w:eastAsia="zh-CN"/>
        </w:rPr>
        <w:t>次会议的讨论中，一位成员指出氢氟烯烃的供应持续短缺且价格高企，对转换为其他替代品的可持续性提出质疑，其中一些替代品被企业</w:t>
      </w:r>
      <w:r>
        <w:rPr>
          <w:rFonts w:eastAsia="SimSun"/>
          <w:sz w:val="24"/>
          <w:szCs w:val="24"/>
          <w:lang w:val="en-US" w:eastAsia="zh-CN"/>
        </w:rPr>
        <w:t>视为</w:t>
      </w:r>
      <w:r>
        <w:rPr>
          <w:rFonts w:eastAsia="SimSun"/>
          <w:sz w:val="24"/>
          <w:szCs w:val="24"/>
          <w:lang w:eastAsia="zh-CN"/>
        </w:rPr>
        <w:t>不适用于某些应用领域。他强调了这对第</w:t>
      </w:r>
      <w:r>
        <w:rPr>
          <w:rFonts w:eastAsia="SimSun"/>
          <w:sz w:val="24"/>
          <w:szCs w:val="24"/>
          <w:lang w:eastAsia="zh-CN"/>
        </w:rPr>
        <w:t>5</w:t>
      </w:r>
      <w:r>
        <w:rPr>
          <w:rFonts w:eastAsia="SimSun"/>
          <w:sz w:val="24"/>
          <w:szCs w:val="24"/>
          <w:lang w:eastAsia="zh-CN"/>
        </w:rPr>
        <w:t>条国家更广泛的经济影响、这些国家</w:t>
      </w:r>
      <w:r>
        <w:rPr>
          <w:rFonts w:eastAsia="SimSun"/>
          <w:sz w:val="24"/>
          <w:szCs w:val="24"/>
          <w:lang w:val="en-US" w:eastAsia="zh-CN"/>
        </w:rPr>
        <w:t>无法</w:t>
      </w:r>
      <w:r>
        <w:rPr>
          <w:rFonts w:eastAsia="SimSun"/>
          <w:sz w:val="24"/>
          <w:szCs w:val="24"/>
          <w:lang w:eastAsia="zh-CN"/>
        </w:rPr>
        <w:t>履行与执行委员会签署的</w:t>
      </w:r>
      <w:r>
        <w:rPr>
          <w:rFonts w:eastAsia="SimSun"/>
          <w:sz w:val="24"/>
          <w:szCs w:val="24"/>
          <w:lang w:val="en-US" w:eastAsia="zh-CN"/>
        </w:rPr>
        <w:t>供资</w:t>
      </w:r>
      <w:r>
        <w:rPr>
          <w:rFonts w:eastAsia="SimSun"/>
          <w:sz w:val="24"/>
          <w:szCs w:val="24"/>
          <w:lang w:eastAsia="zh-CN"/>
        </w:rPr>
        <w:t>协议义务的风险，以及可能面临的罚款问题。会上承认中小型企业在获取氢氟烯烃方面仍面临困难。两位成员指出，一些国家已成功完成过渡，而对其他国家而言，似乎</w:t>
      </w:r>
      <w:r>
        <w:rPr>
          <w:rFonts w:eastAsia="SimSun"/>
          <w:sz w:val="24"/>
          <w:szCs w:val="24"/>
          <w:lang w:val="en-US" w:eastAsia="zh-CN"/>
        </w:rPr>
        <w:t>执行难度更大</w:t>
      </w:r>
      <w:r>
        <w:rPr>
          <w:rFonts w:eastAsia="SimSun"/>
          <w:sz w:val="24"/>
          <w:szCs w:val="24"/>
          <w:lang w:eastAsia="zh-CN"/>
        </w:rPr>
        <w:t>，各地区之间及地区内部的进展水平不尽相同。</w:t>
      </w:r>
    </w:p>
    <w:p w14:paraId="33AD1825" w14:textId="77777777" w:rsidR="00B603E9" w:rsidRDefault="00B508A1">
      <w:pPr>
        <w:widowControl w:val="0"/>
        <w:numPr>
          <w:ilvl w:val="0"/>
          <w:numId w:val="1"/>
        </w:numPr>
        <w:spacing w:before="240" w:after="240"/>
        <w:outlineLvl w:val="0"/>
        <w:rPr>
          <w:rFonts w:eastAsia="SimSun"/>
          <w:sz w:val="24"/>
          <w:szCs w:val="24"/>
          <w:lang w:eastAsia="zh-CN"/>
        </w:rPr>
      </w:pPr>
      <w:r>
        <w:rPr>
          <w:rFonts w:eastAsia="SimSun"/>
          <w:sz w:val="24"/>
          <w:szCs w:val="24"/>
          <w:lang w:eastAsia="zh-CN"/>
        </w:rPr>
        <w:t>在上述讨论之后，执行委员会决定请秘书处</w:t>
      </w:r>
      <w:r>
        <w:rPr>
          <w:rFonts w:eastAsia="SimSun"/>
          <w:sz w:val="24"/>
          <w:szCs w:val="24"/>
          <w:lang w:val="en-US" w:eastAsia="zh-CN"/>
        </w:rPr>
        <w:t>采取以下及</w:t>
      </w:r>
      <w:r>
        <w:rPr>
          <w:rFonts w:eastAsia="SimSun"/>
          <w:sz w:val="24"/>
          <w:szCs w:val="24"/>
          <w:lang w:eastAsia="zh-CN"/>
        </w:rPr>
        <w:t>其他</w:t>
      </w:r>
      <w:r>
        <w:rPr>
          <w:rFonts w:eastAsia="SimSun"/>
          <w:sz w:val="24"/>
          <w:szCs w:val="24"/>
          <w:lang w:val="en-US" w:eastAsia="zh-CN"/>
        </w:rPr>
        <w:t>行动</w:t>
      </w:r>
      <w:r>
        <w:rPr>
          <w:rFonts w:eastAsia="SimSun" w:hint="eastAsia"/>
          <w:sz w:val="24"/>
          <w:szCs w:val="24"/>
          <w:lang w:val="en-US" w:eastAsia="zh-CN"/>
        </w:rPr>
        <w:t>：</w:t>
      </w:r>
      <w:r>
        <w:rPr>
          <w:rFonts w:eastAsia="SimSun" w:hint="eastAsia"/>
          <w:sz w:val="24"/>
          <w:szCs w:val="24"/>
          <w:lang w:val="en-US" w:eastAsia="zh-CN"/>
        </w:rPr>
        <w:t xml:space="preserve"> </w:t>
      </w:r>
    </w:p>
    <w:p w14:paraId="12841245" w14:textId="77777777" w:rsidR="00B603E9" w:rsidRDefault="00B508A1">
      <w:pPr>
        <w:pStyle w:val="Heading2"/>
        <w:spacing w:before="240"/>
        <w:rPr>
          <w:rFonts w:eastAsia="SimSun"/>
          <w:sz w:val="24"/>
          <w:szCs w:val="24"/>
          <w:lang w:eastAsia="zh-CN"/>
        </w:rPr>
      </w:pPr>
      <w:r>
        <w:rPr>
          <w:rFonts w:eastAsia="SimSun"/>
          <w:sz w:val="24"/>
          <w:szCs w:val="24"/>
          <w:lang w:eastAsia="zh-CN"/>
        </w:rPr>
        <w:t>与执行机构协作，编写一份文件，供委员会在第</w:t>
      </w:r>
      <w:r>
        <w:rPr>
          <w:rFonts w:eastAsia="SimSun"/>
          <w:sz w:val="24"/>
          <w:szCs w:val="24"/>
          <w:lang w:eastAsia="zh-CN"/>
        </w:rPr>
        <w:t>95</w:t>
      </w:r>
      <w:r>
        <w:rPr>
          <w:rFonts w:eastAsia="SimSun"/>
          <w:sz w:val="24"/>
          <w:szCs w:val="24"/>
          <w:lang w:eastAsia="zh-CN"/>
        </w:rPr>
        <w:t>次会议上审议。</w:t>
      </w:r>
      <w:r>
        <w:rPr>
          <w:rFonts w:eastAsia="SimSun"/>
          <w:sz w:val="24"/>
          <w:szCs w:val="24"/>
          <w:lang w:val="en-US" w:eastAsia="zh-CN"/>
        </w:rPr>
        <w:t>文件应</w:t>
      </w:r>
      <w:r>
        <w:rPr>
          <w:rFonts w:eastAsia="SimSun"/>
          <w:sz w:val="24"/>
          <w:szCs w:val="24"/>
          <w:lang w:eastAsia="zh-CN"/>
        </w:rPr>
        <w:t>更新以下信息：中小型企业尚未完成的</w:t>
      </w:r>
      <w:r>
        <w:rPr>
          <w:rFonts w:eastAsia="SimSun"/>
          <w:sz w:val="24"/>
          <w:szCs w:val="24"/>
          <w:lang w:val="fr-FR" w:eastAsia="zh-CN"/>
        </w:rPr>
        <w:t>聚氨酯泡沫塑料</w:t>
      </w:r>
      <w:r>
        <w:rPr>
          <w:rFonts w:eastAsia="SimSun"/>
          <w:sz w:val="24"/>
          <w:szCs w:val="24"/>
          <w:lang w:eastAsia="zh-CN"/>
        </w:rPr>
        <w:t>行业项目中已选定替代品技术</w:t>
      </w:r>
      <w:r>
        <w:rPr>
          <w:rFonts w:eastAsia="SimSun"/>
          <w:sz w:val="24"/>
          <w:szCs w:val="24"/>
          <w:lang w:val="en-US" w:eastAsia="zh-CN"/>
        </w:rPr>
        <w:t>的可获得性</w:t>
      </w:r>
      <w:r>
        <w:rPr>
          <w:rFonts w:eastAsia="SimSun"/>
          <w:sz w:val="24"/>
          <w:szCs w:val="24"/>
          <w:lang w:eastAsia="zh-CN"/>
        </w:rPr>
        <w:t>和价格；</w:t>
      </w:r>
      <w:r>
        <w:rPr>
          <w:rFonts w:eastAsia="SimSun"/>
          <w:sz w:val="24"/>
          <w:szCs w:val="24"/>
          <w:lang w:val="en-US" w:eastAsia="zh-CN"/>
        </w:rPr>
        <w:t>方便</w:t>
      </w:r>
      <w:r>
        <w:rPr>
          <w:rFonts w:eastAsia="SimSun"/>
          <w:sz w:val="24"/>
          <w:szCs w:val="24"/>
          <w:lang w:eastAsia="zh-CN"/>
        </w:rPr>
        <w:t>获取</w:t>
      </w:r>
      <w:r>
        <w:rPr>
          <w:rFonts w:eastAsia="SimSun"/>
          <w:sz w:val="24"/>
          <w:szCs w:val="24"/>
          <w:lang w:val="fr-FR" w:eastAsia="zh-CN"/>
        </w:rPr>
        <w:t>低全球升温潜能值</w:t>
      </w:r>
      <w:r>
        <w:rPr>
          <w:rFonts w:eastAsia="SimSun"/>
          <w:sz w:val="24"/>
          <w:szCs w:val="24"/>
          <w:lang w:eastAsia="zh-CN"/>
        </w:rPr>
        <w:t>替代品的计划；以</w:t>
      </w:r>
      <w:r>
        <w:rPr>
          <w:rFonts w:eastAsia="SimSun"/>
          <w:sz w:val="24"/>
          <w:szCs w:val="24"/>
          <w:lang w:eastAsia="zh-CN"/>
        </w:rPr>
        <w:lastRenderedPageBreak/>
        <w:t>及第</w:t>
      </w:r>
      <w:r>
        <w:rPr>
          <w:rFonts w:eastAsia="SimSun"/>
          <w:sz w:val="24"/>
          <w:szCs w:val="24"/>
          <w:lang w:eastAsia="zh-CN"/>
        </w:rPr>
        <w:t>5</w:t>
      </w:r>
      <w:r>
        <w:rPr>
          <w:rFonts w:eastAsia="SimSun"/>
          <w:sz w:val="24"/>
          <w:szCs w:val="24"/>
          <w:lang w:eastAsia="zh-CN"/>
        </w:rPr>
        <w:t>条国家本地</w:t>
      </w:r>
      <w:r>
        <w:rPr>
          <w:rFonts w:eastAsia="SimSun"/>
          <w:sz w:val="24"/>
          <w:szCs w:val="24"/>
          <w:lang w:val="en-US" w:eastAsia="zh-CN"/>
        </w:rPr>
        <w:t>配方厂家</w:t>
      </w:r>
      <w:r>
        <w:rPr>
          <w:rFonts w:eastAsia="SimSun"/>
          <w:sz w:val="24"/>
          <w:szCs w:val="24"/>
          <w:lang w:eastAsia="zh-CN"/>
        </w:rPr>
        <w:t>在</w:t>
      </w:r>
      <w:r>
        <w:rPr>
          <w:rFonts w:eastAsia="SimSun"/>
          <w:sz w:val="24"/>
          <w:szCs w:val="24"/>
          <w:lang w:val="en-US" w:eastAsia="zh-CN"/>
        </w:rPr>
        <w:t>利用</w:t>
      </w:r>
      <w:r>
        <w:rPr>
          <w:rFonts w:eastAsia="SimSun"/>
          <w:sz w:val="24"/>
          <w:szCs w:val="24"/>
          <w:lang w:eastAsia="zh-CN"/>
        </w:rPr>
        <w:t>这些计划时面临的现有障碍；</w:t>
      </w:r>
    </w:p>
    <w:p w14:paraId="6FBD97D6" w14:textId="77777777" w:rsidR="00B603E9" w:rsidRDefault="00B508A1">
      <w:pPr>
        <w:pStyle w:val="Heading2"/>
        <w:rPr>
          <w:rFonts w:eastAsia="SimSun"/>
          <w:sz w:val="24"/>
          <w:szCs w:val="24"/>
          <w:lang w:eastAsia="zh-CN"/>
        </w:rPr>
      </w:pPr>
      <w:r>
        <w:rPr>
          <w:rFonts w:eastAsia="SimSun"/>
          <w:sz w:val="24"/>
          <w:szCs w:val="24"/>
          <w:lang w:val="fr-FR" w:eastAsia="zh-CN"/>
        </w:rPr>
        <w:t>更新</w:t>
      </w:r>
      <w:r>
        <w:rPr>
          <w:rFonts w:eastAsia="SimSun"/>
          <w:sz w:val="24"/>
          <w:szCs w:val="24"/>
          <w:lang w:val="fr-FR" w:eastAsia="zh-CN"/>
        </w:rPr>
        <w:t>UNEP/OzL.Pro/ExCom/94/58</w:t>
      </w:r>
      <w:r>
        <w:rPr>
          <w:rFonts w:eastAsia="SimSun"/>
          <w:sz w:val="24"/>
          <w:szCs w:val="24"/>
          <w:lang w:val="en-US" w:eastAsia="zh-CN"/>
        </w:rPr>
        <w:t>号文件</w:t>
      </w:r>
      <w:r>
        <w:rPr>
          <w:rFonts w:eastAsia="SimSun"/>
          <w:sz w:val="24"/>
          <w:szCs w:val="24"/>
          <w:lang w:val="fr-FR" w:eastAsia="zh-CN"/>
        </w:rPr>
        <w:t>中的报告，供第</w:t>
      </w:r>
      <w:r>
        <w:rPr>
          <w:rFonts w:eastAsia="SimSun"/>
          <w:sz w:val="24"/>
          <w:szCs w:val="24"/>
          <w:lang w:val="fr-FR" w:eastAsia="zh-CN"/>
        </w:rPr>
        <w:t>96</w:t>
      </w:r>
      <w:r>
        <w:rPr>
          <w:rFonts w:eastAsia="SimSun"/>
          <w:sz w:val="24"/>
          <w:szCs w:val="24"/>
          <w:lang w:val="fr-FR" w:eastAsia="zh-CN"/>
        </w:rPr>
        <w:t>次会议审议，重点关注聚氨酯泡沫塑料制造行业的中小型企业，</w:t>
      </w:r>
      <w:r>
        <w:rPr>
          <w:rFonts w:eastAsia="SimSun"/>
          <w:sz w:val="24"/>
          <w:szCs w:val="24"/>
          <w:lang w:val="en-US" w:eastAsia="zh-CN"/>
        </w:rPr>
        <w:t>尤其</w:t>
      </w:r>
      <w:r>
        <w:rPr>
          <w:rFonts w:eastAsia="SimSun"/>
          <w:sz w:val="24"/>
          <w:szCs w:val="24"/>
          <w:lang w:val="fr-FR" w:eastAsia="zh-CN"/>
        </w:rPr>
        <w:t>是在喷涂和保温泡沫</w:t>
      </w:r>
      <w:r>
        <w:rPr>
          <w:rFonts w:eastAsia="SimSun"/>
          <w:sz w:val="24"/>
          <w:szCs w:val="24"/>
          <w:lang w:val="en-US" w:eastAsia="zh-CN"/>
        </w:rPr>
        <w:t>塑料</w:t>
      </w:r>
      <w:r>
        <w:rPr>
          <w:rFonts w:eastAsia="SimSun"/>
          <w:sz w:val="24"/>
          <w:szCs w:val="24"/>
          <w:lang w:val="fr-FR" w:eastAsia="zh-CN"/>
        </w:rPr>
        <w:t>应用方面</w:t>
      </w:r>
      <w:r>
        <w:rPr>
          <w:rStyle w:val="FootnoteReference"/>
          <w:rFonts w:eastAsia="SimSun"/>
          <w:sz w:val="24"/>
          <w:szCs w:val="24"/>
          <w:lang w:val="fr-FR"/>
        </w:rPr>
        <w:footnoteReference w:id="2"/>
      </w:r>
      <w:r>
        <w:rPr>
          <w:rFonts w:eastAsia="SimSun"/>
          <w:sz w:val="24"/>
          <w:szCs w:val="24"/>
          <w:lang w:val="fr-FR" w:eastAsia="zh-CN"/>
        </w:rPr>
        <w:t>。</w:t>
      </w:r>
    </w:p>
    <w:p w14:paraId="5776E47A" w14:textId="77777777" w:rsidR="00B603E9" w:rsidRDefault="00B508A1">
      <w:pPr>
        <w:numPr>
          <w:ilvl w:val="0"/>
          <w:numId w:val="1"/>
        </w:numPr>
        <w:spacing w:after="240"/>
        <w:outlineLvl w:val="0"/>
        <w:rPr>
          <w:rFonts w:eastAsia="SimSun"/>
          <w:sz w:val="24"/>
          <w:szCs w:val="24"/>
          <w:lang w:eastAsia="zh-CN"/>
        </w:rPr>
      </w:pPr>
      <w:r>
        <w:rPr>
          <w:rFonts w:eastAsia="SimSun"/>
          <w:sz w:val="24"/>
          <w:szCs w:val="24"/>
          <w:lang w:val="fr-FR" w:eastAsia="zh-CN"/>
        </w:rPr>
        <w:t>在第</w:t>
      </w:r>
      <w:r>
        <w:rPr>
          <w:rFonts w:eastAsia="SimSun"/>
          <w:sz w:val="24"/>
          <w:szCs w:val="24"/>
          <w:lang w:val="fr-FR" w:eastAsia="zh-CN"/>
        </w:rPr>
        <w:t>95</w:t>
      </w:r>
      <w:r>
        <w:rPr>
          <w:rFonts w:eastAsia="SimSun"/>
          <w:sz w:val="24"/>
          <w:szCs w:val="24"/>
          <w:lang w:val="fr-FR" w:eastAsia="zh-CN"/>
        </w:rPr>
        <w:t>次会议上，针对第</w:t>
      </w:r>
      <w:r>
        <w:rPr>
          <w:rFonts w:eastAsia="SimSun"/>
          <w:sz w:val="24"/>
          <w:szCs w:val="24"/>
          <w:lang w:val="fr-FR" w:eastAsia="zh-CN"/>
        </w:rPr>
        <w:t>94/58(b)</w:t>
      </w:r>
      <w:r>
        <w:rPr>
          <w:rFonts w:eastAsia="SimSun"/>
          <w:sz w:val="24"/>
          <w:szCs w:val="24"/>
          <w:lang w:val="fr-FR" w:eastAsia="zh-CN"/>
        </w:rPr>
        <w:t>号决议，并在与执行机构及三家</w:t>
      </w:r>
      <w:r>
        <w:rPr>
          <w:rFonts w:eastAsia="SimSun"/>
          <w:sz w:val="24"/>
          <w:szCs w:val="24"/>
          <w:lang w:eastAsia="zh-CN"/>
        </w:rPr>
        <w:t>氢氟烯烃</w:t>
      </w:r>
      <w:r>
        <w:rPr>
          <w:rFonts w:eastAsia="SimSun"/>
          <w:sz w:val="24"/>
          <w:szCs w:val="24"/>
          <w:lang w:val="fr-FR" w:eastAsia="zh-CN"/>
        </w:rPr>
        <w:t>生产企业代表进行磋商后，秘书处提交了《第</w:t>
      </w:r>
      <w:r>
        <w:rPr>
          <w:rFonts w:eastAsia="SimSun"/>
          <w:sz w:val="24"/>
          <w:szCs w:val="24"/>
          <w:lang w:val="fr-FR" w:eastAsia="zh-CN"/>
        </w:rPr>
        <w:t>5</w:t>
      </w:r>
      <w:r>
        <w:rPr>
          <w:rFonts w:eastAsia="SimSun"/>
          <w:sz w:val="24"/>
          <w:szCs w:val="24"/>
          <w:lang w:val="fr-FR" w:eastAsia="zh-CN"/>
        </w:rPr>
        <w:t>条国家聚氨酯泡沫塑料制造行业替代技术信息更新》（</w:t>
      </w:r>
      <w:r>
        <w:rPr>
          <w:rFonts w:eastAsia="SimSun"/>
          <w:sz w:val="24"/>
          <w:szCs w:val="24"/>
          <w:lang w:val="fr-FR" w:eastAsia="zh-CN"/>
        </w:rPr>
        <w:t>UNEP/OzL.Pro/ExCom/95/85</w:t>
      </w:r>
      <w:r>
        <w:rPr>
          <w:rFonts w:eastAsia="SimSun"/>
          <w:sz w:val="24"/>
          <w:szCs w:val="24"/>
          <w:lang w:val="en-US" w:eastAsia="zh-CN"/>
        </w:rPr>
        <w:t>号文件</w:t>
      </w:r>
      <w:r>
        <w:rPr>
          <w:rFonts w:eastAsia="SimSun"/>
          <w:sz w:val="24"/>
          <w:szCs w:val="24"/>
          <w:lang w:val="fr-FR" w:eastAsia="zh-CN"/>
        </w:rPr>
        <w:t>），内容包括技术</w:t>
      </w:r>
      <w:r>
        <w:rPr>
          <w:rFonts w:eastAsia="SimSun"/>
          <w:sz w:val="24"/>
          <w:szCs w:val="24"/>
          <w:lang w:val="en-US" w:eastAsia="zh-CN"/>
        </w:rPr>
        <w:t>的可获得</w:t>
      </w:r>
      <w:r>
        <w:rPr>
          <w:rFonts w:eastAsia="SimSun"/>
          <w:sz w:val="24"/>
          <w:szCs w:val="24"/>
          <w:lang w:val="fr-FR" w:eastAsia="zh-CN"/>
        </w:rPr>
        <w:t>性和价格、</w:t>
      </w:r>
      <w:r>
        <w:rPr>
          <w:rFonts w:eastAsia="SimSun"/>
          <w:sz w:val="24"/>
          <w:szCs w:val="24"/>
          <w:lang w:val="en-US" w:eastAsia="zh-CN"/>
        </w:rPr>
        <w:t>方便</w:t>
      </w:r>
      <w:r>
        <w:rPr>
          <w:rFonts w:eastAsia="SimSun"/>
          <w:sz w:val="24"/>
          <w:szCs w:val="24"/>
          <w:lang w:val="fr-FR" w:eastAsia="zh-CN"/>
        </w:rPr>
        <w:t>获取低全球升温潜能值替代品的计划以及</w:t>
      </w:r>
      <w:r>
        <w:rPr>
          <w:rFonts w:eastAsia="SimSun"/>
          <w:sz w:val="24"/>
          <w:szCs w:val="24"/>
          <w:lang w:val="en-US" w:eastAsia="zh-CN"/>
        </w:rPr>
        <w:t>地方</w:t>
      </w:r>
      <w:r>
        <w:rPr>
          <w:rFonts w:eastAsia="SimSun"/>
          <w:sz w:val="24"/>
          <w:szCs w:val="24"/>
          <w:lang w:val="fr-FR" w:eastAsia="zh-CN"/>
        </w:rPr>
        <w:t>企业获取这些计划时面临的障碍。在审议该文件时，一位成员指出，尽管在改善第</w:t>
      </w:r>
      <w:r>
        <w:rPr>
          <w:rFonts w:eastAsia="SimSun"/>
          <w:sz w:val="24"/>
          <w:szCs w:val="24"/>
          <w:lang w:val="fr-FR" w:eastAsia="zh-CN"/>
        </w:rPr>
        <w:t>5</w:t>
      </w:r>
      <w:r>
        <w:rPr>
          <w:rFonts w:eastAsia="SimSun"/>
          <w:sz w:val="24"/>
          <w:szCs w:val="24"/>
          <w:lang w:val="fr-FR" w:eastAsia="zh-CN"/>
        </w:rPr>
        <w:t>条国家获取替代技术方面取得了一些进展，但问题尚未完全解决。另一位成员对一些国家选择了氢氟烯烃以外的替代品表示赞赏。第三位成员</w:t>
      </w:r>
      <w:r>
        <w:rPr>
          <w:rFonts w:eastAsia="SimSun"/>
          <w:sz w:val="24"/>
          <w:szCs w:val="24"/>
          <w:lang w:val="en-US" w:eastAsia="zh-CN"/>
        </w:rPr>
        <w:t>表示</w:t>
      </w:r>
      <w:r>
        <w:rPr>
          <w:rFonts w:eastAsia="SimSun"/>
          <w:sz w:val="24"/>
          <w:szCs w:val="24"/>
          <w:lang w:val="fr-FR" w:eastAsia="zh-CN"/>
        </w:rPr>
        <w:t>，该文件旨在帮助中小型企业采用非易燃且非腐蚀性的替代品。一位成员强调需要更详细的数据，以帮助第</w:t>
      </w:r>
      <w:r>
        <w:rPr>
          <w:rFonts w:eastAsia="SimSun"/>
          <w:sz w:val="24"/>
          <w:szCs w:val="24"/>
          <w:lang w:val="fr-FR" w:eastAsia="zh-CN"/>
        </w:rPr>
        <w:t>5</w:t>
      </w:r>
      <w:r>
        <w:rPr>
          <w:rFonts w:eastAsia="SimSun"/>
          <w:sz w:val="24"/>
          <w:szCs w:val="24"/>
          <w:lang w:val="fr-FR" w:eastAsia="zh-CN"/>
        </w:rPr>
        <w:t>条国家评估采用氢氟烯烃技术的可持续性。另一位成员承认取得了一些进展，但各国之间进展不均，并指出替代品的价格差异显著，支持秘书处在第</w:t>
      </w:r>
      <w:r>
        <w:rPr>
          <w:rFonts w:eastAsia="SimSun"/>
          <w:sz w:val="24"/>
          <w:szCs w:val="24"/>
          <w:lang w:val="fr-FR" w:eastAsia="zh-CN"/>
        </w:rPr>
        <w:t>96</w:t>
      </w:r>
      <w:r>
        <w:rPr>
          <w:rFonts w:eastAsia="SimSun"/>
          <w:sz w:val="24"/>
          <w:szCs w:val="24"/>
          <w:lang w:val="fr-FR" w:eastAsia="zh-CN"/>
        </w:rPr>
        <w:t>次会议上更新报告，以确定执行委员会是否需要采取进一步行动。另一位成员认可在</w:t>
      </w:r>
      <w:r>
        <w:rPr>
          <w:rFonts w:eastAsia="SimSun"/>
          <w:sz w:val="24"/>
          <w:szCs w:val="24"/>
          <w:lang w:val="en-US" w:eastAsia="zh-CN"/>
        </w:rPr>
        <w:t>提高</w:t>
      </w:r>
      <w:r>
        <w:rPr>
          <w:rFonts w:eastAsia="SimSun"/>
          <w:sz w:val="24"/>
          <w:szCs w:val="24"/>
          <w:lang w:eastAsia="zh-CN"/>
        </w:rPr>
        <w:t>氢氟烯烃</w:t>
      </w:r>
      <w:r>
        <w:rPr>
          <w:rFonts w:eastAsia="SimSun"/>
          <w:sz w:val="24"/>
          <w:szCs w:val="24"/>
          <w:lang w:val="fr-FR" w:eastAsia="zh-CN"/>
        </w:rPr>
        <w:t>价格合理</w:t>
      </w:r>
      <w:r>
        <w:rPr>
          <w:rFonts w:eastAsia="SimSun"/>
          <w:sz w:val="24"/>
          <w:szCs w:val="24"/>
          <w:lang w:val="en-US" w:eastAsia="zh-CN"/>
        </w:rPr>
        <w:t>性方面</w:t>
      </w:r>
      <w:r>
        <w:rPr>
          <w:rFonts w:eastAsia="SimSun"/>
          <w:sz w:val="24"/>
          <w:szCs w:val="24"/>
          <w:lang w:val="fr-FR" w:eastAsia="zh-CN"/>
        </w:rPr>
        <w:t>取得的进展，同时也指出问题尚未得到解决，认为委员会应在第</w:t>
      </w:r>
      <w:r>
        <w:rPr>
          <w:rFonts w:eastAsia="SimSun"/>
          <w:sz w:val="24"/>
          <w:szCs w:val="24"/>
          <w:lang w:val="fr-FR" w:eastAsia="zh-CN"/>
        </w:rPr>
        <w:t>96</w:t>
      </w:r>
      <w:r>
        <w:rPr>
          <w:rFonts w:eastAsia="SimSun"/>
          <w:sz w:val="24"/>
          <w:szCs w:val="24"/>
          <w:lang w:val="fr-FR" w:eastAsia="zh-CN"/>
        </w:rPr>
        <w:t>次会议上继续</w:t>
      </w:r>
      <w:r>
        <w:rPr>
          <w:rFonts w:eastAsia="SimSun"/>
          <w:sz w:val="24"/>
          <w:szCs w:val="24"/>
          <w:lang w:val="en-US" w:eastAsia="zh-CN"/>
        </w:rPr>
        <w:t>关注此项工作</w:t>
      </w:r>
      <w:r>
        <w:rPr>
          <w:rFonts w:eastAsia="SimSun"/>
          <w:sz w:val="24"/>
          <w:szCs w:val="24"/>
          <w:lang w:val="fr-FR" w:eastAsia="zh-CN"/>
        </w:rPr>
        <w:t>。</w:t>
      </w:r>
    </w:p>
    <w:p w14:paraId="07280034" w14:textId="77777777" w:rsidR="00B603E9" w:rsidRDefault="00B508A1">
      <w:pPr>
        <w:numPr>
          <w:ilvl w:val="0"/>
          <w:numId w:val="1"/>
        </w:numPr>
        <w:spacing w:after="240"/>
        <w:outlineLvl w:val="0"/>
        <w:rPr>
          <w:rFonts w:eastAsia="SimSun"/>
          <w:sz w:val="24"/>
          <w:szCs w:val="24"/>
          <w:lang w:eastAsia="zh-CN"/>
        </w:rPr>
      </w:pPr>
      <w:r>
        <w:rPr>
          <w:rFonts w:eastAsia="SimSun"/>
          <w:sz w:val="24"/>
          <w:szCs w:val="24"/>
          <w:lang w:val="fr-FR" w:eastAsia="zh-CN"/>
        </w:rPr>
        <w:t>在上述讨论之后，</w:t>
      </w:r>
      <w:r>
        <w:rPr>
          <w:rFonts w:eastAsia="SimSun"/>
          <w:sz w:val="24"/>
          <w:szCs w:val="24"/>
          <w:lang w:eastAsia="zh-CN"/>
        </w:rPr>
        <w:t>执行委员会决定</w:t>
      </w:r>
      <w:r>
        <w:rPr>
          <w:rFonts w:eastAsia="SimSun"/>
          <w:sz w:val="24"/>
          <w:szCs w:val="24"/>
          <w:lang w:val="en-US" w:eastAsia="zh-CN"/>
        </w:rPr>
        <w:t>采取以下及</w:t>
      </w:r>
      <w:r>
        <w:rPr>
          <w:rFonts w:eastAsia="SimSun"/>
          <w:sz w:val="24"/>
          <w:szCs w:val="24"/>
          <w:lang w:eastAsia="zh-CN"/>
        </w:rPr>
        <w:t>其他</w:t>
      </w:r>
      <w:r>
        <w:rPr>
          <w:rFonts w:eastAsia="SimSun"/>
          <w:sz w:val="24"/>
          <w:szCs w:val="24"/>
          <w:lang w:val="en-US" w:eastAsia="zh-CN"/>
        </w:rPr>
        <w:t>行动</w:t>
      </w:r>
      <w:r>
        <w:rPr>
          <w:rFonts w:eastAsia="SimSun"/>
          <w:sz w:val="24"/>
          <w:szCs w:val="24"/>
          <w:lang w:val="fr-FR" w:eastAsia="zh-CN"/>
        </w:rPr>
        <w:t>：</w:t>
      </w:r>
    </w:p>
    <w:p w14:paraId="249C833D" w14:textId="77777777" w:rsidR="00B603E9" w:rsidRDefault="00B508A1">
      <w:pPr>
        <w:pStyle w:val="Heading2"/>
        <w:rPr>
          <w:rFonts w:eastAsia="SimSun"/>
          <w:sz w:val="24"/>
          <w:szCs w:val="24"/>
          <w:lang w:eastAsia="zh-CN"/>
        </w:rPr>
      </w:pPr>
      <w:r>
        <w:rPr>
          <w:rFonts w:eastAsia="SimSun"/>
          <w:sz w:val="24"/>
          <w:szCs w:val="24"/>
          <w:lang w:eastAsia="zh-CN"/>
        </w:rPr>
        <w:t>在讨论聚氨酯泡沫</w:t>
      </w:r>
      <w:r>
        <w:rPr>
          <w:rFonts w:eastAsia="SimSun"/>
          <w:sz w:val="24"/>
          <w:szCs w:val="24"/>
          <w:lang w:val="en-US" w:eastAsia="zh-CN"/>
        </w:rPr>
        <w:t>塑料</w:t>
      </w:r>
      <w:r>
        <w:rPr>
          <w:rFonts w:eastAsia="SimSun"/>
          <w:sz w:val="24"/>
          <w:szCs w:val="24"/>
          <w:lang w:eastAsia="zh-CN"/>
        </w:rPr>
        <w:t>行业替代品问题时，考虑</w:t>
      </w:r>
      <w:r>
        <w:rPr>
          <w:rFonts w:eastAsia="SimSun"/>
          <w:sz w:val="24"/>
          <w:szCs w:val="24"/>
          <w:lang w:eastAsia="zh-CN"/>
        </w:rPr>
        <w:t>UNEP/OzL.Pro/ExCom/95/85</w:t>
      </w:r>
      <w:r>
        <w:rPr>
          <w:rFonts w:eastAsia="SimSun"/>
          <w:sz w:val="24"/>
          <w:szCs w:val="24"/>
          <w:lang w:val="en-US" w:eastAsia="zh-CN"/>
        </w:rPr>
        <w:t>号文件</w:t>
      </w:r>
      <w:r>
        <w:rPr>
          <w:rFonts w:eastAsia="SimSun"/>
          <w:sz w:val="24"/>
          <w:szCs w:val="24"/>
          <w:lang w:eastAsia="zh-CN"/>
        </w:rPr>
        <w:t>中包含的信息；</w:t>
      </w:r>
      <w:r>
        <w:rPr>
          <w:rFonts w:eastAsia="SimSun"/>
          <w:sz w:val="24"/>
          <w:szCs w:val="24"/>
          <w:lang w:eastAsia="zh-CN"/>
        </w:rPr>
        <w:t xml:space="preserve"> </w:t>
      </w:r>
    </w:p>
    <w:p w14:paraId="2363856B" w14:textId="77777777" w:rsidR="00B603E9" w:rsidRDefault="00B508A1">
      <w:pPr>
        <w:pStyle w:val="Heading2"/>
        <w:rPr>
          <w:rFonts w:eastAsia="SimSun"/>
          <w:sz w:val="24"/>
          <w:szCs w:val="24"/>
          <w:lang w:eastAsia="zh-CN"/>
        </w:rPr>
      </w:pPr>
      <w:r>
        <w:rPr>
          <w:rFonts w:eastAsia="SimSun"/>
          <w:sz w:val="24"/>
          <w:szCs w:val="24"/>
          <w:lang w:eastAsia="zh-CN"/>
        </w:rPr>
        <w:t>注意到秘书处将根据</w:t>
      </w:r>
      <w:r>
        <w:rPr>
          <w:rFonts w:eastAsia="SimSun"/>
          <w:sz w:val="24"/>
          <w:szCs w:val="24"/>
          <w:lang w:val="en-US" w:eastAsia="zh-CN"/>
        </w:rPr>
        <w:t>第</w:t>
      </w:r>
      <w:r>
        <w:rPr>
          <w:rFonts w:eastAsia="SimSun"/>
          <w:sz w:val="24"/>
          <w:szCs w:val="24"/>
          <w:lang w:eastAsia="zh-CN"/>
        </w:rPr>
        <w:t>9</w:t>
      </w:r>
      <w:r>
        <w:rPr>
          <w:rFonts w:eastAsia="SimSun"/>
          <w:sz w:val="24"/>
          <w:szCs w:val="24"/>
          <w:lang w:val="en-US" w:eastAsia="zh-CN"/>
        </w:rPr>
        <w:t>4</w:t>
      </w:r>
      <w:r>
        <w:rPr>
          <w:rFonts w:eastAsia="SimSun"/>
          <w:sz w:val="24"/>
          <w:szCs w:val="24"/>
          <w:lang w:eastAsia="zh-CN"/>
        </w:rPr>
        <w:t xml:space="preserve">/85 </w:t>
      </w:r>
      <w:r>
        <w:rPr>
          <w:rFonts w:eastAsia="SimSun"/>
          <w:sz w:val="24"/>
          <w:szCs w:val="24"/>
          <w:lang w:val="en-US" w:eastAsia="zh-CN"/>
        </w:rPr>
        <w:t>号决议</w:t>
      </w:r>
      <w:r>
        <w:rPr>
          <w:rFonts w:eastAsia="SimSun"/>
          <w:sz w:val="24"/>
          <w:szCs w:val="24"/>
          <w:lang w:eastAsia="zh-CN"/>
        </w:rPr>
        <w:t>，更新</w:t>
      </w:r>
      <w:r>
        <w:rPr>
          <w:rFonts w:eastAsia="SimSun"/>
          <w:sz w:val="24"/>
          <w:szCs w:val="24"/>
          <w:lang w:eastAsia="zh-CN"/>
        </w:rPr>
        <w:t>UNEP/OzL.Pro/ExCom/94/58</w:t>
      </w:r>
      <w:r>
        <w:rPr>
          <w:rFonts w:eastAsia="SimSun"/>
          <w:sz w:val="24"/>
          <w:szCs w:val="24"/>
          <w:lang w:val="en-US" w:eastAsia="zh-CN"/>
        </w:rPr>
        <w:t>号文件中</w:t>
      </w:r>
      <w:r>
        <w:rPr>
          <w:rFonts w:eastAsia="SimSun"/>
          <w:sz w:val="24"/>
          <w:szCs w:val="24"/>
          <w:lang w:eastAsia="zh-CN"/>
        </w:rPr>
        <w:t>的报告，供第</w:t>
      </w:r>
      <w:r>
        <w:rPr>
          <w:rFonts w:eastAsia="SimSun"/>
          <w:sz w:val="24"/>
          <w:szCs w:val="24"/>
          <w:lang w:eastAsia="zh-CN"/>
        </w:rPr>
        <w:t>96</w:t>
      </w:r>
      <w:r>
        <w:rPr>
          <w:rFonts w:eastAsia="SimSun"/>
          <w:sz w:val="24"/>
          <w:szCs w:val="24"/>
          <w:lang w:eastAsia="zh-CN"/>
        </w:rPr>
        <w:t>次会议审议。</w:t>
      </w:r>
    </w:p>
    <w:p w14:paraId="3C020D92" w14:textId="77777777" w:rsidR="00B603E9" w:rsidRDefault="00B508A1">
      <w:pPr>
        <w:pStyle w:val="Heading1"/>
        <w:rPr>
          <w:rFonts w:eastAsia="SimSun"/>
          <w:sz w:val="24"/>
          <w:szCs w:val="24"/>
        </w:rPr>
      </w:pPr>
      <w:r>
        <w:rPr>
          <w:rFonts w:eastAsia="SimSun"/>
          <w:sz w:val="24"/>
          <w:szCs w:val="24"/>
          <w:lang w:val="en-US" w:eastAsia="zh-CN"/>
        </w:rPr>
        <w:t>有鉴于此</w:t>
      </w:r>
      <w:r>
        <w:rPr>
          <w:rFonts w:eastAsia="SimSun"/>
          <w:sz w:val="24"/>
          <w:szCs w:val="24"/>
          <w:lang w:val="fr-FR" w:eastAsia="zh-CN"/>
        </w:rPr>
        <w:t>，本文件</w:t>
      </w:r>
      <w:r>
        <w:rPr>
          <w:rFonts w:eastAsia="SimSun"/>
          <w:sz w:val="24"/>
          <w:szCs w:val="24"/>
          <w:lang w:val="en-US" w:eastAsia="zh-CN"/>
        </w:rPr>
        <w:t>根据</w:t>
      </w:r>
      <w:r>
        <w:rPr>
          <w:rFonts w:eastAsia="SimSun"/>
          <w:sz w:val="24"/>
          <w:szCs w:val="24"/>
          <w:lang w:val="fr-FR" w:eastAsia="zh-CN"/>
        </w:rPr>
        <w:t>第</w:t>
      </w:r>
      <w:r>
        <w:rPr>
          <w:rFonts w:eastAsia="SimSun"/>
          <w:sz w:val="24"/>
          <w:szCs w:val="24"/>
          <w:lang w:val="fr-FR" w:eastAsia="zh-CN"/>
        </w:rPr>
        <w:t>94/58(c)</w:t>
      </w:r>
      <w:r>
        <w:rPr>
          <w:rFonts w:eastAsia="SimSun"/>
          <w:sz w:val="24"/>
          <w:szCs w:val="24"/>
          <w:lang w:val="fr-FR" w:eastAsia="zh-CN"/>
        </w:rPr>
        <w:t>号决议和第</w:t>
      </w:r>
      <w:r>
        <w:rPr>
          <w:rFonts w:eastAsia="SimSun"/>
          <w:sz w:val="24"/>
          <w:szCs w:val="24"/>
          <w:lang w:val="fr-FR" w:eastAsia="zh-CN"/>
        </w:rPr>
        <w:t>95/85(c)</w:t>
      </w:r>
      <w:r>
        <w:rPr>
          <w:rFonts w:eastAsia="SimSun"/>
          <w:sz w:val="24"/>
          <w:szCs w:val="24"/>
          <w:lang w:val="fr-FR" w:eastAsia="zh-CN"/>
        </w:rPr>
        <w:t>号决议</w:t>
      </w:r>
      <w:r>
        <w:rPr>
          <w:rFonts w:eastAsia="SimSun"/>
          <w:sz w:val="24"/>
          <w:szCs w:val="24"/>
          <w:lang w:val="en-US" w:eastAsia="zh-CN"/>
        </w:rPr>
        <w:t>进行</w:t>
      </w:r>
      <w:r>
        <w:rPr>
          <w:rFonts w:eastAsia="SimSun"/>
          <w:sz w:val="24"/>
          <w:szCs w:val="24"/>
          <w:lang w:val="fr-FR" w:eastAsia="zh-CN"/>
        </w:rPr>
        <w:t>编写，基</w:t>
      </w:r>
      <w:r>
        <w:rPr>
          <w:rFonts w:eastAsia="SimSun"/>
          <w:sz w:val="24"/>
          <w:szCs w:val="24"/>
          <w:lang w:val="en-US" w:eastAsia="zh-CN"/>
        </w:rPr>
        <w:t>于</w:t>
      </w:r>
      <w:r>
        <w:rPr>
          <w:rFonts w:eastAsia="SimSun"/>
          <w:sz w:val="24"/>
          <w:szCs w:val="24"/>
          <w:lang w:val="fr-FR" w:eastAsia="zh-CN"/>
        </w:rPr>
        <w:t>开发计划署、工发组织和</w:t>
      </w:r>
      <w:r>
        <w:rPr>
          <w:rFonts w:eastAsia="SimSun"/>
          <w:sz w:val="24"/>
          <w:szCs w:val="24"/>
          <w:lang w:val="en-US" w:eastAsia="zh-CN"/>
        </w:rPr>
        <w:t>世界银行</w:t>
      </w:r>
      <w:r>
        <w:rPr>
          <w:rFonts w:eastAsia="SimSun"/>
          <w:sz w:val="24"/>
          <w:szCs w:val="24"/>
          <w:lang w:val="fr-FR" w:eastAsia="zh-CN"/>
        </w:rPr>
        <w:t>提供的、概述了</w:t>
      </w:r>
      <w:r>
        <w:rPr>
          <w:rFonts w:eastAsia="SimSun"/>
          <w:sz w:val="24"/>
          <w:szCs w:val="24"/>
          <w:lang w:val="en-US" w:eastAsia="zh-CN"/>
        </w:rPr>
        <w:t>其</w:t>
      </w:r>
      <w:r>
        <w:rPr>
          <w:rFonts w:eastAsia="SimSun"/>
          <w:sz w:val="24"/>
          <w:szCs w:val="24"/>
          <w:lang w:val="fr-FR" w:eastAsia="zh-CN"/>
        </w:rPr>
        <w:t>在该行业项目实施经验</w:t>
      </w:r>
      <w:r>
        <w:rPr>
          <w:rFonts w:eastAsia="SimSun"/>
          <w:sz w:val="24"/>
          <w:szCs w:val="24"/>
          <w:lang w:val="en-US" w:eastAsia="zh-CN"/>
        </w:rPr>
        <w:t>的书面意见</w:t>
      </w:r>
      <w:r>
        <w:rPr>
          <w:rFonts w:eastAsia="SimSun"/>
          <w:sz w:val="24"/>
          <w:szCs w:val="24"/>
          <w:lang w:val="fr-FR" w:eastAsia="zh-CN"/>
        </w:rPr>
        <w:t>。</w:t>
      </w:r>
      <w:r>
        <w:rPr>
          <w:rFonts w:eastAsia="SimSun"/>
          <w:sz w:val="24"/>
          <w:szCs w:val="24"/>
          <w:lang w:val="en-US" w:eastAsia="zh-CN"/>
        </w:rPr>
        <w:t>本文件</w:t>
      </w:r>
      <w:r>
        <w:rPr>
          <w:rFonts w:eastAsia="SimSun"/>
          <w:sz w:val="24"/>
          <w:szCs w:val="24"/>
          <w:lang w:val="fr-FR"/>
        </w:rPr>
        <w:t>是</w:t>
      </w:r>
      <w:r>
        <w:rPr>
          <w:rFonts w:eastAsia="SimSun"/>
          <w:sz w:val="24"/>
          <w:szCs w:val="24"/>
          <w:lang w:val="en-US" w:eastAsia="zh-CN"/>
        </w:rPr>
        <w:t>对</w:t>
      </w:r>
      <w:r>
        <w:rPr>
          <w:rFonts w:eastAsia="SimSun"/>
          <w:sz w:val="24"/>
          <w:szCs w:val="24"/>
          <w:lang w:val="fr-FR"/>
        </w:rPr>
        <w:t>UNEP/OzL.Pro/ExCom/94/58</w:t>
      </w:r>
      <w:r>
        <w:rPr>
          <w:rFonts w:eastAsia="SimSun"/>
          <w:sz w:val="24"/>
          <w:szCs w:val="24"/>
          <w:lang w:val="en-US" w:eastAsia="zh-CN"/>
        </w:rPr>
        <w:t>号文件</w:t>
      </w:r>
      <w:r>
        <w:rPr>
          <w:rFonts w:eastAsia="SimSun"/>
          <w:sz w:val="24"/>
          <w:szCs w:val="24"/>
          <w:lang w:val="fr-FR"/>
        </w:rPr>
        <w:t>和</w:t>
      </w:r>
      <w:r>
        <w:rPr>
          <w:rFonts w:eastAsia="SimSun"/>
          <w:sz w:val="24"/>
          <w:szCs w:val="24"/>
          <w:lang w:val="fr-FR"/>
        </w:rPr>
        <w:t>UNEP/OzL.Pro/ExCom/95/85</w:t>
      </w:r>
      <w:r>
        <w:rPr>
          <w:rFonts w:eastAsia="SimSun"/>
          <w:sz w:val="24"/>
          <w:szCs w:val="24"/>
          <w:lang w:val="en-US" w:eastAsia="zh-CN"/>
        </w:rPr>
        <w:t>号文件</w:t>
      </w:r>
      <w:r>
        <w:rPr>
          <w:rFonts w:eastAsia="SimSun"/>
          <w:sz w:val="24"/>
          <w:szCs w:val="24"/>
          <w:lang w:val="fr-FR"/>
        </w:rPr>
        <w:t>的更新，应与</w:t>
      </w:r>
      <w:r>
        <w:rPr>
          <w:rFonts w:eastAsia="SimSun"/>
          <w:sz w:val="24"/>
          <w:szCs w:val="24"/>
          <w:lang w:val="en-US" w:eastAsia="zh-CN"/>
        </w:rPr>
        <w:t>此</w:t>
      </w:r>
      <w:r>
        <w:rPr>
          <w:rFonts w:eastAsia="SimSun"/>
          <w:sz w:val="24"/>
          <w:szCs w:val="24"/>
          <w:lang w:val="fr-FR"/>
        </w:rPr>
        <w:t>两</w:t>
      </w:r>
      <w:r>
        <w:rPr>
          <w:rFonts w:eastAsia="SimSun"/>
          <w:sz w:val="24"/>
          <w:szCs w:val="24"/>
          <w:lang w:val="en-US" w:eastAsia="zh-CN"/>
        </w:rPr>
        <w:t>份</w:t>
      </w:r>
      <w:r>
        <w:rPr>
          <w:rFonts w:eastAsia="SimSun"/>
          <w:sz w:val="24"/>
          <w:szCs w:val="24"/>
          <w:lang w:val="fr-FR"/>
        </w:rPr>
        <w:t>文件</w:t>
      </w:r>
      <w:r>
        <w:rPr>
          <w:rFonts w:eastAsia="SimSun"/>
          <w:sz w:val="24"/>
          <w:szCs w:val="24"/>
          <w:lang w:val="en-US" w:eastAsia="zh-CN"/>
        </w:rPr>
        <w:t>对照</w:t>
      </w:r>
      <w:r>
        <w:rPr>
          <w:rFonts w:eastAsia="SimSun"/>
          <w:sz w:val="24"/>
          <w:szCs w:val="24"/>
          <w:lang w:val="fr-FR"/>
        </w:rPr>
        <w:t>阅读。</w:t>
      </w:r>
      <w:r>
        <w:rPr>
          <w:rStyle w:val="FootnoteReference"/>
          <w:rFonts w:eastAsia="SimSun"/>
          <w:sz w:val="24"/>
          <w:szCs w:val="24"/>
          <w:lang w:val="fr-FR"/>
        </w:rPr>
        <w:footnoteReference w:id="3"/>
      </w:r>
    </w:p>
    <w:p w14:paraId="35CF809E" w14:textId="77777777" w:rsidR="00B603E9" w:rsidRDefault="00B508A1">
      <w:pPr>
        <w:pStyle w:val="Heading1"/>
        <w:keepNext/>
        <w:keepLines/>
        <w:numPr>
          <w:ilvl w:val="0"/>
          <w:numId w:val="0"/>
        </w:numPr>
        <w:spacing w:before="240"/>
        <w:rPr>
          <w:rFonts w:eastAsia="SimSun"/>
          <w:b/>
          <w:bCs/>
          <w:sz w:val="24"/>
          <w:szCs w:val="24"/>
          <w:lang w:eastAsia="zh-CN"/>
        </w:rPr>
      </w:pPr>
      <w:r>
        <w:rPr>
          <w:rFonts w:eastAsia="SimSun"/>
          <w:b/>
          <w:bCs/>
          <w:sz w:val="24"/>
          <w:szCs w:val="24"/>
          <w:lang w:eastAsia="zh-CN"/>
        </w:rPr>
        <w:t>多边基金</w:t>
      </w:r>
      <w:r>
        <w:rPr>
          <w:rFonts w:eastAsia="SimSun"/>
          <w:b/>
          <w:bCs/>
          <w:sz w:val="24"/>
          <w:szCs w:val="24"/>
          <w:lang w:val="en-US" w:eastAsia="zh-CN"/>
        </w:rPr>
        <w:t>援助</w:t>
      </w:r>
      <w:r>
        <w:rPr>
          <w:rFonts w:eastAsia="SimSun"/>
          <w:b/>
          <w:bCs/>
          <w:sz w:val="24"/>
          <w:szCs w:val="24"/>
          <w:lang w:eastAsia="zh-CN"/>
        </w:rPr>
        <w:t>的聚氨酯泡沫</w:t>
      </w:r>
      <w:r>
        <w:rPr>
          <w:rFonts w:eastAsia="SimSun"/>
          <w:b/>
          <w:bCs/>
          <w:sz w:val="24"/>
          <w:szCs w:val="24"/>
          <w:lang w:val="en-US" w:eastAsia="zh-CN"/>
        </w:rPr>
        <w:t>塑料</w:t>
      </w:r>
      <w:r>
        <w:rPr>
          <w:rFonts w:eastAsia="SimSun"/>
          <w:b/>
          <w:bCs/>
          <w:sz w:val="24"/>
          <w:szCs w:val="24"/>
          <w:lang w:eastAsia="zh-CN"/>
        </w:rPr>
        <w:t>制造行业</w:t>
      </w:r>
      <w:r>
        <w:rPr>
          <w:rFonts w:eastAsia="SimSun"/>
          <w:b/>
          <w:bCs/>
          <w:sz w:val="24"/>
          <w:szCs w:val="24"/>
          <w:lang w:val="fr-FR" w:eastAsia="zh-CN"/>
        </w:rPr>
        <w:t>氟氯烃</w:t>
      </w:r>
      <w:r>
        <w:rPr>
          <w:rFonts w:eastAsia="SimSun"/>
          <w:b/>
          <w:bCs/>
          <w:sz w:val="24"/>
          <w:szCs w:val="24"/>
          <w:lang w:eastAsia="zh-CN"/>
        </w:rPr>
        <w:t>淘汰和</w:t>
      </w:r>
      <w:r>
        <w:rPr>
          <w:rFonts w:eastAsia="SimSun"/>
          <w:b/>
          <w:bCs/>
          <w:sz w:val="24"/>
          <w:szCs w:val="24"/>
          <w:lang w:val="fr-FR" w:eastAsia="zh-CN"/>
        </w:rPr>
        <w:t>氢氟碳化物</w:t>
      </w:r>
      <w:r>
        <w:rPr>
          <w:rFonts w:eastAsia="SimSun"/>
          <w:b/>
          <w:bCs/>
          <w:sz w:val="24"/>
          <w:szCs w:val="24"/>
          <w:lang w:eastAsia="zh-CN"/>
        </w:rPr>
        <w:t>减排</w:t>
      </w:r>
      <w:r>
        <w:rPr>
          <w:rFonts w:eastAsia="SimSun"/>
          <w:b/>
          <w:bCs/>
          <w:sz w:val="24"/>
          <w:szCs w:val="24"/>
          <w:lang w:val="en-US" w:eastAsia="zh-CN"/>
        </w:rPr>
        <w:t>项目</w:t>
      </w:r>
      <w:r>
        <w:rPr>
          <w:rFonts w:eastAsia="SimSun"/>
          <w:b/>
          <w:bCs/>
          <w:sz w:val="24"/>
          <w:szCs w:val="24"/>
          <w:lang w:eastAsia="zh-CN"/>
        </w:rPr>
        <w:t>的更新</w:t>
      </w:r>
    </w:p>
    <w:p w14:paraId="7485FA6C" w14:textId="77777777" w:rsidR="00B603E9" w:rsidRDefault="00B508A1">
      <w:pPr>
        <w:pStyle w:val="Heading1"/>
        <w:rPr>
          <w:rFonts w:eastAsia="SimSun"/>
          <w:sz w:val="24"/>
          <w:szCs w:val="24"/>
          <w:lang w:eastAsia="zh-CN"/>
        </w:rPr>
      </w:pPr>
      <w:r>
        <w:rPr>
          <w:rFonts w:eastAsia="SimSun"/>
          <w:sz w:val="24"/>
          <w:szCs w:val="24"/>
          <w:lang w:eastAsia="zh-CN"/>
        </w:rPr>
        <w:t>UNEP/OzL.Pro/ExCom/94/58</w:t>
      </w:r>
      <w:r>
        <w:rPr>
          <w:rFonts w:eastAsia="SimSun"/>
          <w:sz w:val="24"/>
          <w:szCs w:val="24"/>
          <w:lang w:val="en-US" w:eastAsia="zh-CN"/>
        </w:rPr>
        <w:t>号</w:t>
      </w:r>
      <w:r>
        <w:rPr>
          <w:rFonts w:eastAsia="SimSun"/>
          <w:sz w:val="24"/>
          <w:szCs w:val="24"/>
          <w:lang w:eastAsia="zh-CN"/>
        </w:rPr>
        <w:t>文件第</w:t>
      </w:r>
      <w:r>
        <w:rPr>
          <w:rFonts w:eastAsia="SimSun"/>
          <w:sz w:val="24"/>
          <w:szCs w:val="24"/>
          <w:lang w:eastAsia="zh-CN"/>
        </w:rPr>
        <w:t>4</w:t>
      </w:r>
      <w:r>
        <w:rPr>
          <w:rFonts w:eastAsia="SimSun"/>
          <w:sz w:val="24"/>
          <w:szCs w:val="24"/>
          <w:lang w:eastAsia="zh-CN"/>
        </w:rPr>
        <w:t>至</w:t>
      </w:r>
      <w:r>
        <w:rPr>
          <w:rFonts w:eastAsia="SimSun"/>
          <w:sz w:val="24"/>
          <w:szCs w:val="24"/>
          <w:lang w:eastAsia="zh-CN"/>
        </w:rPr>
        <w:t>8</w:t>
      </w:r>
      <w:r>
        <w:rPr>
          <w:rFonts w:eastAsia="SimSun"/>
          <w:sz w:val="24"/>
          <w:szCs w:val="24"/>
          <w:lang w:eastAsia="zh-CN"/>
        </w:rPr>
        <w:t>段提供了关于在氟氯烃淘汰管理计划和基加利氢氟碳化物实施计划下核准的聚氨酯泡沫</w:t>
      </w:r>
      <w:r>
        <w:rPr>
          <w:rFonts w:eastAsia="SimSun"/>
          <w:sz w:val="24"/>
          <w:szCs w:val="24"/>
          <w:lang w:val="en-US" w:eastAsia="zh-CN"/>
        </w:rPr>
        <w:t>塑料</w:t>
      </w:r>
      <w:r>
        <w:rPr>
          <w:rFonts w:eastAsia="SimSun"/>
          <w:sz w:val="24"/>
          <w:szCs w:val="24"/>
          <w:lang w:eastAsia="zh-CN"/>
        </w:rPr>
        <w:t>行业项目数量及</w:t>
      </w:r>
      <w:r>
        <w:rPr>
          <w:rFonts w:eastAsia="SimSun"/>
          <w:sz w:val="24"/>
          <w:szCs w:val="24"/>
          <w:lang w:val="en-US" w:eastAsia="zh-CN"/>
        </w:rPr>
        <w:t>相关</w:t>
      </w:r>
      <w:r>
        <w:rPr>
          <w:rFonts w:eastAsia="SimSun"/>
          <w:sz w:val="24"/>
          <w:szCs w:val="24"/>
          <w:lang w:eastAsia="zh-CN"/>
        </w:rPr>
        <w:t>消费情况的详细信息。此后，在第</w:t>
      </w:r>
      <w:r>
        <w:rPr>
          <w:rFonts w:eastAsia="SimSun"/>
          <w:sz w:val="24"/>
          <w:szCs w:val="24"/>
          <w:lang w:eastAsia="zh-CN"/>
        </w:rPr>
        <w:t>95</w:t>
      </w:r>
      <w:r>
        <w:rPr>
          <w:rFonts w:eastAsia="SimSun"/>
          <w:sz w:val="24"/>
          <w:szCs w:val="24"/>
          <w:lang w:eastAsia="zh-CN"/>
        </w:rPr>
        <w:t>次会议上，执行委员会核准了作为尼日利亚基加利氢氟碳化物实施计划一部分的技术援助项目，该项目旨在</w:t>
      </w:r>
      <w:r>
        <w:rPr>
          <w:rFonts w:eastAsia="SimSun"/>
          <w:sz w:val="24"/>
          <w:szCs w:val="24"/>
          <w:lang w:val="en-US" w:eastAsia="zh-CN"/>
        </w:rPr>
        <w:t>援助</w:t>
      </w:r>
      <w:r>
        <w:rPr>
          <w:rFonts w:eastAsia="SimSun"/>
          <w:sz w:val="24"/>
          <w:szCs w:val="24"/>
          <w:lang w:eastAsia="zh-CN"/>
        </w:rPr>
        <w:t>两家聚氨酯泡沫塑料企业淘汰</w:t>
      </w:r>
      <w:r>
        <w:rPr>
          <w:rFonts w:eastAsia="SimSun"/>
          <w:sz w:val="24"/>
          <w:szCs w:val="24"/>
          <w:lang w:eastAsia="zh-CN"/>
        </w:rPr>
        <w:t>472.50</w:t>
      </w:r>
      <w:r>
        <w:rPr>
          <w:rFonts w:eastAsia="SimSun"/>
          <w:sz w:val="24"/>
          <w:szCs w:val="24"/>
          <w:lang w:val="en-US" w:eastAsia="zh-CN"/>
        </w:rPr>
        <w:t>公</w:t>
      </w:r>
      <w:r>
        <w:rPr>
          <w:rFonts w:eastAsia="SimSun"/>
          <w:sz w:val="24"/>
          <w:szCs w:val="24"/>
          <w:lang w:eastAsia="zh-CN"/>
        </w:rPr>
        <w:t>吨（或</w:t>
      </w:r>
      <w:r>
        <w:rPr>
          <w:rFonts w:eastAsia="SimSun"/>
          <w:sz w:val="24"/>
          <w:szCs w:val="24"/>
          <w:lang w:eastAsia="zh-CN"/>
        </w:rPr>
        <w:t>375,165</w:t>
      </w:r>
      <w:r>
        <w:rPr>
          <w:rFonts w:eastAsia="SimSun"/>
          <w:sz w:val="24"/>
          <w:szCs w:val="24"/>
          <w:lang w:eastAsia="zh-CN"/>
        </w:rPr>
        <w:t>吨</w:t>
      </w:r>
      <w:r>
        <w:rPr>
          <w:rFonts w:eastAsia="SimSun"/>
          <w:sz w:val="24"/>
          <w:szCs w:val="24"/>
          <w:lang w:val="en-US" w:eastAsia="zh-CN"/>
        </w:rPr>
        <w:t>二氧化碳</w:t>
      </w:r>
      <w:r>
        <w:rPr>
          <w:rFonts w:eastAsia="SimSun"/>
          <w:sz w:val="24"/>
          <w:szCs w:val="24"/>
          <w:lang w:eastAsia="zh-CN"/>
        </w:rPr>
        <w:t>当量）</w:t>
      </w:r>
      <w:r>
        <w:rPr>
          <w:rFonts w:eastAsia="SimSun"/>
          <w:sz w:val="24"/>
          <w:szCs w:val="24"/>
          <w:lang w:val="en-US" w:eastAsia="zh-CN"/>
        </w:rPr>
        <w:t>HFC</w:t>
      </w:r>
      <w:r>
        <w:rPr>
          <w:rFonts w:eastAsia="SimSun"/>
          <w:sz w:val="24"/>
          <w:szCs w:val="24"/>
          <w:lang w:eastAsia="zh-CN"/>
        </w:rPr>
        <w:t>-365mfc</w:t>
      </w:r>
      <w:r>
        <w:rPr>
          <w:rFonts w:eastAsia="SimSun"/>
          <w:sz w:val="24"/>
          <w:szCs w:val="24"/>
          <w:lang w:eastAsia="zh-CN"/>
        </w:rPr>
        <w:t>，支持</w:t>
      </w:r>
      <w:r>
        <w:rPr>
          <w:rFonts w:eastAsia="SimSun"/>
          <w:sz w:val="24"/>
          <w:szCs w:val="24"/>
          <w:lang w:val="en-US" w:eastAsia="zh-CN"/>
        </w:rPr>
        <w:t>其</w:t>
      </w:r>
      <w:r>
        <w:rPr>
          <w:rFonts w:eastAsia="SimSun"/>
          <w:sz w:val="24"/>
          <w:szCs w:val="24"/>
          <w:lang w:eastAsia="zh-CN"/>
        </w:rPr>
        <w:t>采用环戊烷、氢氟烯烃和其他低全球升温潜能值替代品。在第</w:t>
      </w:r>
      <w:r>
        <w:rPr>
          <w:rFonts w:eastAsia="SimSun"/>
          <w:sz w:val="24"/>
          <w:szCs w:val="24"/>
          <w:lang w:eastAsia="zh-CN"/>
        </w:rPr>
        <w:t>96</w:t>
      </w:r>
      <w:r>
        <w:rPr>
          <w:rFonts w:eastAsia="SimSun"/>
          <w:sz w:val="24"/>
          <w:szCs w:val="24"/>
          <w:lang w:eastAsia="zh-CN"/>
        </w:rPr>
        <w:t>次会议上，执行委员会</w:t>
      </w:r>
      <w:r>
        <w:rPr>
          <w:rFonts w:eastAsia="SimSun"/>
          <w:sz w:val="24"/>
          <w:szCs w:val="24"/>
          <w:lang w:val="en-US" w:eastAsia="zh-CN"/>
        </w:rPr>
        <w:t>还将</w:t>
      </w:r>
      <w:r>
        <w:rPr>
          <w:rFonts w:eastAsia="SimSun"/>
          <w:sz w:val="24"/>
          <w:szCs w:val="24"/>
          <w:lang w:eastAsia="zh-CN"/>
        </w:rPr>
        <w:t>审议作为埃及基加利氢氟碳化物实施计划的一部分</w:t>
      </w:r>
      <w:r>
        <w:rPr>
          <w:rFonts w:eastAsia="SimSun"/>
          <w:sz w:val="24"/>
          <w:szCs w:val="24"/>
          <w:lang w:val="en-US" w:eastAsia="zh-CN"/>
        </w:rPr>
        <w:t>而</w:t>
      </w:r>
      <w:r>
        <w:rPr>
          <w:rFonts w:eastAsia="SimSun"/>
          <w:sz w:val="24"/>
          <w:szCs w:val="24"/>
          <w:lang w:eastAsia="zh-CN"/>
        </w:rPr>
        <w:t>提交的聚氨酯泡沫塑料行业项目。</w:t>
      </w:r>
    </w:p>
    <w:p w14:paraId="52E4F6F2" w14:textId="77777777" w:rsidR="00B603E9" w:rsidRDefault="00B508A1">
      <w:pPr>
        <w:pStyle w:val="NormalWeb"/>
        <w:spacing w:beforeAutospacing="1" w:afterAutospacing="1"/>
        <w:rPr>
          <w:rFonts w:eastAsia="SimSun"/>
          <w:b/>
          <w:bCs/>
          <w:szCs w:val="24"/>
          <w:lang w:eastAsia="zh-CN"/>
        </w:rPr>
      </w:pPr>
      <w:r>
        <w:rPr>
          <w:rFonts w:eastAsia="SimSun"/>
          <w:b/>
          <w:bCs/>
          <w:szCs w:val="24"/>
          <w:lang w:eastAsia="zh-CN"/>
        </w:rPr>
        <w:lastRenderedPageBreak/>
        <w:t>低全球升温潜能值替代品的</w:t>
      </w:r>
      <w:r>
        <w:rPr>
          <w:rFonts w:eastAsia="SimSun"/>
          <w:b/>
          <w:bCs/>
          <w:szCs w:val="24"/>
          <w:lang w:val="en-US" w:eastAsia="zh-CN"/>
        </w:rPr>
        <w:t>供应</w:t>
      </w:r>
      <w:r>
        <w:rPr>
          <w:rFonts w:eastAsia="SimSun"/>
          <w:b/>
          <w:bCs/>
          <w:szCs w:val="24"/>
          <w:lang w:eastAsia="zh-CN"/>
        </w:rPr>
        <w:t>和价格</w:t>
      </w:r>
      <w:r>
        <w:rPr>
          <w:rFonts w:eastAsia="SimSun"/>
          <w:b/>
          <w:bCs/>
          <w:szCs w:val="24"/>
          <w:lang w:val="en-US" w:eastAsia="zh-CN"/>
        </w:rPr>
        <w:t>情况更新</w:t>
      </w:r>
      <w:r>
        <w:rPr>
          <w:rFonts w:eastAsia="SimSun"/>
          <w:b/>
          <w:bCs/>
          <w:szCs w:val="24"/>
          <w:lang w:eastAsia="zh-CN"/>
        </w:rPr>
        <w:t>，以及喷涂泡沫制造商（包括中小型企业）面临的相关挑战</w:t>
      </w:r>
    </w:p>
    <w:p w14:paraId="34E2898A" w14:textId="77777777" w:rsidR="00B603E9" w:rsidRDefault="00B508A1">
      <w:pPr>
        <w:pStyle w:val="Heading1"/>
        <w:spacing w:before="240"/>
        <w:rPr>
          <w:rFonts w:eastAsia="SimSun"/>
          <w:sz w:val="24"/>
          <w:szCs w:val="24"/>
        </w:rPr>
      </w:pPr>
      <w:r>
        <w:rPr>
          <w:rFonts w:eastAsia="SimSun"/>
          <w:sz w:val="24"/>
          <w:szCs w:val="24"/>
          <w:lang w:val="en-US" w:eastAsia="zh-CN"/>
        </w:rPr>
        <w:t>出于</w:t>
      </w:r>
      <w:r>
        <w:rPr>
          <w:rFonts w:eastAsia="SimSun"/>
          <w:sz w:val="24"/>
          <w:szCs w:val="24"/>
          <w:lang w:eastAsia="zh-CN"/>
        </w:rPr>
        <w:t>更新</w:t>
      </w:r>
      <w:r>
        <w:rPr>
          <w:rFonts w:eastAsia="SimSun"/>
          <w:sz w:val="24"/>
          <w:szCs w:val="24"/>
          <w:lang w:eastAsia="zh-CN"/>
        </w:rPr>
        <w:t>UNEP/OzL.Pro/ExCom/94/58</w:t>
      </w:r>
      <w:r>
        <w:rPr>
          <w:rFonts w:eastAsia="SimSun"/>
          <w:sz w:val="24"/>
          <w:szCs w:val="24"/>
          <w:lang w:val="en-US" w:eastAsia="zh-CN"/>
        </w:rPr>
        <w:t>号</w:t>
      </w:r>
      <w:r>
        <w:rPr>
          <w:rFonts w:eastAsia="SimSun"/>
          <w:sz w:val="24"/>
          <w:szCs w:val="24"/>
          <w:lang w:eastAsia="zh-CN"/>
        </w:rPr>
        <w:t>文件和</w:t>
      </w:r>
      <w:r>
        <w:rPr>
          <w:rFonts w:eastAsia="SimSun"/>
          <w:sz w:val="24"/>
          <w:szCs w:val="24"/>
          <w:lang w:eastAsia="zh-CN"/>
        </w:rPr>
        <w:t>UNEP/OzL.Pro/ExCom/95/85</w:t>
      </w:r>
      <w:r>
        <w:rPr>
          <w:rFonts w:eastAsia="SimSun"/>
          <w:sz w:val="24"/>
          <w:szCs w:val="24"/>
          <w:lang w:val="en-US" w:eastAsia="zh-CN"/>
        </w:rPr>
        <w:t>号文件</w:t>
      </w:r>
      <w:r>
        <w:rPr>
          <w:rFonts w:eastAsia="SimSun"/>
          <w:sz w:val="24"/>
          <w:szCs w:val="24"/>
          <w:lang w:eastAsia="zh-CN"/>
        </w:rPr>
        <w:t>中报告</w:t>
      </w:r>
      <w:r>
        <w:rPr>
          <w:rFonts w:eastAsia="SimSun"/>
          <w:sz w:val="24"/>
          <w:szCs w:val="24"/>
          <w:lang w:val="en-US" w:eastAsia="zh-CN"/>
        </w:rPr>
        <w:t>的目的</w:t>
      </w:r>
      <w:r>
        <w:rPr>
          <w:rFonts w:eastAsia="SimSun"/>
          <w:sz w:val="24"/>
          <w:szCs w:val="24"/>
          <w:lang w:eastAsia="zh-CN"/>
        </w:rPr>
        <w:t>，秘书处请求参与聚氨酯泡沫塑料项目的执行机构提供信息。具体而言，</w:t>
      </w:r>
      <w:r>
        <w:rPr>
          <w:rFonts w:eastAsia="SimSun"/>
          <w:sz w:val="24"/>
          <w:szCs w:val="24"/>
          <w:lang w:val="en-US" w:eastAsia="zh-CN"/>
        </w:rPr>
        <w:t>请</w:t>
      </w:r>
      <w:r>
        <w:rPr>
          <w:rFonts w:eastAsia="SimSun"/>
          <w:sz w:val="24"/>
          <w:szCs w:val="24"/>
          <w:lang w:eastAsia="zh-CN"/>
        </w:rPr>
        <w:t>各执行机构提供关于第</w:t>
      </w:r>
      <w:r>
        <w:rPr>
          <w:rFonts w:eastAsia="SimSun"/>
          <w:sz w:val="24"/>
          <w:szCs w:val="24"/>
          <w:lang w:eastAsia="zh-CN"/>
        </w:rPr>
        <w:t>5</w:t>
      </w:r>
      <w:r>
        <w:rPr>
          <w:rFonts w:eastAsia="SimSun"/>
          <w:sz w:val="24"/>
          <w:szCs w:val="24"/>
          <w:lang w:eastAsia="zh-CN"/>
        </w:rPr>
        <w:t>条国家低全球升温潜能值技术当前</w:t>
      </w:r>
      <w:r>
        <w:rPr>
          <w:rFonts w:eastAsia="SimSun"/>
          <w:sz w:val="24"/>
          <w:szCs w:val="24"/>
          <w:lang w:val="en-US" w:eastAsia="zh-CN"/>
        </w:rPr>
        <w:t>可获得</w:t>
      </w:r>
      <w:r>
        <w:rPr>
          <w:rFonts w:eastAsia="SimSun"/>
          <w:sz w:val="24"/>
          <w:szCs w:val="24"/>
          <w:lang w:eastAsia="zh-CN"/>
        </w:rPr>
        <w:t>性和价格的最新情况；中小型企业在采用低全球升温潜能值技术时面临的主要挑战，特别是在喷涂和保温泡沫</w:t>
      </w:r>
      <w:r>
        <w:rPr>
          <w:rFonts w:eastAsia="SimSun"/>
          <w:sz w:val="24"/>
          <w:szCs w:val="24"/>
          <w:lang w:val="en-US" w:eastAsia="zh-CN"/>
        </w:rPr>
        <w:t>塑料</w:t>
      </w:r>
      <w:r>
        <w:rPr>
          <w:rFonts w:eastAsia="SimSun"/>
          <w:sz w:val="24"/>
          <w:szCs w:val="24"/>
          <w:lang w:eastAsia="zh-CN"/>
        </w:rPr>
        <w:t>应用方面；为解决这些挑战所采取的措施，包括技术问题、安全和环境问题以及其他障碍；以及尚未解决的挑战和克服这些挑战的潜在策略或思路。</w:t>
      </w:r>
      <w:r>
        <w:rPr>
          <w:rFonts w:eastAsia="SimSun"/>
          <w:sz w:val="24"/>
          <w:szCs w:val="24"/>
        </w:rPr>
        <w:t>执行机构提供的信息如下所示。</w:t>
      </w:r>
    </w:p>
    <w:p w14:paraId="71C354FD" w14:textId="77777777" w:rsidR="00B603E9" w:rsidRDefault="00B508A1">
      <w:pPr>
        <w:pStyle w:val="Heading1"/>
        <w:rPr>
          <w:rFonts w:eastAsia="SimSun"/>
          <w:sz w:val="24"/>
          <w:szCs w:val="24"/>
          <w:lang w:eastAsia="zh-CN"/>
        </w:rPr>
      </w:pPr>
      <w:r>
        <w:rPr>
          <w:rFonts w:eastAsia="SimSun"/>
          <w:sz w:val="24"/>
          <w:szCs w:val="24"/>
          <w:lang w:eastAsia="zh-CN"/>
        </w:rPr>
        <w:t>开发计划署提供了在八个国家实施的聚氨酯泡沫塑料项目的最新情况，具体如下：</w:t>
      </w:r>
    </w:p>
    <w:p w14:paraId="6DA0504A" w14:textId="77777777" w:rsidR="00B603E9" w:rsidRDefault="00B508A1">
      <w:pPr>
        <w:pStyle w:val="Heading2"/>
        <w:rPr>
          <w:rFonts w:eastAsia="SimSun"/>
          <w:sz w:val="24"/>
          <w:szCs w:val="24"/>
          <w:lang w:eastAsia="zh-CN"/>
        </w:rPr>
      </w:pPr>
      <w:r>
        <w:rPr>
          <w:rFonts w:eastAsia="SimSun"/>
          <w:sz w:val="24"/>
          <w:szCs w:val="24"/>
          <w:lang w:val="en-US" w:eastAsia="zh-CN"/>
        </w:rPr>
        <w:t>在</w:t>
      </w:r>
      <w:r>
        <w:rPr>
          <w:rFonts w:eastAsia="SimSun"/>
          <w:sz w:val="24"/>
          <w:szCs w:val="24"/>
          <w:lang w:eastAsia="zh-CN"/>
        </w:rPr>
        <w:t>巴西，聚氨酯泡沫塑料行业计划已完成，主要包括大企业</w:t>
      </w:r>
      <w:r>
        <w:rPr>
          <w:rFonts w:eastAsia="SimSun"/>
          <w:sz w:val="24"/>
          <w:szCs w:val="24"/>
          <w:lang w:val="en-US" w:eastAsia="zh-CN"/>
        </w:rPr>
        <w:t>向</w:t>
      </w:r>
      <w:r>
        <w:rPr>
          <w:rFonts w:eastAsia="SimSun"/>
          <w:sz w:val="24"/>
          <w:szCs w:val="24"/>
          <w:lang w:eastAsia="zh-CN"/>
        </w:rPr>
        <w:t>环戊烷</w:t>
      </w:r>
      <w:r>
        <w:rPr>
          <w:rFonts w:eastAsia="SimSun"/>
          <w:sz w:val="24"/>
          <w:szCs w:val="24"/>
          <w:lang w:val="en-US" w:eastAsia="zh-CN"/>
        </w:rPr>
        <w:t>转换</w:t>
      </w:r>
      <w:r>
        <w:rPr>
          <w:rFonts w:eastAsia="SimSun"/>
          <w:sz w:val="24"/>
          <w:szCs w:val="24"/>
          <w:lang w:eastAsia="zh-CN"/>
        </w:rPr>
        <w:t>，并通过</w:t>
      </w:r>
      <w:r>
        <w:rPr>
          <w:rFonts w:eastAsia="SimSun"/>
          <w:sz w:val="24"/>
          <w:szCs w:val="24"/>
          <w:lang w:val="en-US" w:eastAsia="zh-CN"/>
        </w:rPr>
        <w:t>配方厂家</w:t>
      </w:r>
      <w:r>
        <w:rPr>
          <w:rFonts w:eastAsia="SimSun"/>
          <w:sz w:val="24"/>
          <w:szCs w:val="24"/>
          <w:lang w:eastAsia="zh-CN"/>
        </w:rPr>
        <w:t>协助</w:t>
      </w:r>
      <w:r>
        <w:rPr>
          <w:rFonts w:eastAsia="SimSun"/>
          <w:sz w:val="24"/>
          <w:szCs w:val="24"/>
          <w:lang w:eastAsia="zh-CN"/>
        </w:rPr>
        <w:t>200</w:t>
      </w:r>
      <w:r>
        <w:rPr>
          <w:rFonts w:eastAsia="SimSun"/>
          <w:sz w:val="24"/>
          <w:szCs w:val="24"/>
          <w:lang w:eastAsia="zh-CN"/>
        </w:rPr>
        <w:t>个下游用户（包括中小型企业）转向甲酸甲酯、水基系统、甲缩醛和氢氟烯烃。此前会议中报告的挑战（如以有竞争力的价格供应氢氟碳化物的问题）仍然存在，但最终用户已经采用了低全球升温潜能值替代品。目前氢氟烯烃已经可以</w:t>
      </w:r>
      <w:r>
        <w:rPr>
          <w:rFonts w:eastAsia="SimSun"/>
          <w:sz w:val="24"/>
          <w:szCs w:val="24"/>
          <w:lang w:val="en-US" w:eastAsia="zh-CN"/>
        </w:rPr>
        <w:t>供应</w:t>
      </w:r>
      <w:r>
        <w:rPr>
          <w:rFonts w:eastAsia="SimSun"/>
          <w:sz w:val="24"/>
          <w:szCs w:val="24"/>
          <w:lang w:eastAsia="zh-CN"/>
        </w:rPr>
        <w:t>，价格范围为每千克</w:t>
      </w:r>
      <w:r>
        <w:rPr>
          <w:rFonts w:eastAsia="SimSun"/>
          <w:sz w:val="24"/>
          <w:szCs w:val="24"/>
          <w:lang w:eastAsia="zh-CN"/>
        </w:rPr>
        <w:t>14.00</w:t>
      </w:r>
      <w:r>
        <w:rPr>
          <w:rFonts w:eastAsia="SimSun"/>
          <w:sz w:val="24"/>
          <w:szCs w:val="24"/>
          <w:lang w:val="en-US" w:eastAsia="zh-CN"/>
        </w:rPr>
        <w:t>至</w:t>
      </w:r>
      <w:r>
        <w:rPr>
          <w:rFonts w:eastAsia="SimSun"/>
          <w:sz w:val="24"/>
          <w:szCs w:val="24"/>
          <w:lang w:eastAsia="zh-CN"/>
        </w:rPr>
        <w:t>18.00</w:t>
      </w:r>
      <w:r>
        <w:rPr>
          <w:rFonts w:eastAsia="SimSun"/>
          <w:sz w:val="24"/>
          <w:szCs w:val="24"/>
          <w:lang w:eastAsia="zh-CN"/>
        </w:rPr>
        <w:t>美元。</w:t>
      </w:r>
    </w:p>
    <w:p w14:paraId="3A3513C1" w14:textId="77777777" w:rsidR="00B603E9" w:rsidRDefault="00B508A1">
      <w:pPr>
        <w:pStyle w:val="Heading2"/>
        <w:rPr>
          <w:rFonts w:eastAsia="SimSun"/>
          <w:sz w:val="24"/>
          <w:szCs w:val="24"/>
          <w:lang w:eastAsia="zh-CN"/>
        </w:rPr>
      </w:pPr>
      <w:r>
        <w:rPr>
          <w:rFonts w:eastAsia="SimSun"/>
          <w:sz w:val="24"/>
          <w:szCs w:val="24"/>
          <w:lang w:val="en-US" w:eastAsia="zh-CN"/>
        </w:rPr>
        <w:t>在</w:t>
      </w:r>
      <w:r>
        <w:rPr>
          <w:rFonts w:eastAsia="SimSun"/>
          <w:sz w:val="24"/>
          <w:szCs w:val="24"/>
          <w:lang w:eastAsia="zh-CN"/>
        </w:rPr>
        <w:t>智利，包括中小型企业</w:t>
      </w:r>
      <w:r>
        <w:rPr>
          <w:rFonts w:eastAsia="SimSun"/>
          <w:sz w:val="24"/>
          <w:szCs w:val="24"/>
          <w:lang w:val="en-US" w:eastAsia="zh-CN"/>
        </w:rPr>
        <w:t>在内的</w:t>
      </w:r>
      <w:r>
        <w:rPr>
          <w:rFonts w:eastAsia="SimSun"/>
          <w:sz w:val="24"/>
          <w:szCs w:val="24"/>
          <w:lang w:eastAsia="zh-CN"/>
        </w:rPr>
        <w:t>聚氨酯泡沫塑料项目已完成。如之前报告所述，大型用户（即连续板材制造商）使用环戊烷，而包括喷涂泡沫用户</w:t>
      </w:r>
      <w:r>
        <w:rPr>
          <w:rFonts w:eastAsia="SimSun"/>
          <w:sz w:val="24"/>
          <w:szCs w:val="24"/>
          <w:lang w:val="en-US" w:eastAsia="zh-CN"/>
        </w:rPr>
        <w:t>在内的</w:t>
      </w:r>
      <w:r>
        <w:rPr>
          <w:rFonts w:eastAsia="SimSun"/>
          <w:sz w:val="24"/>
          <w:szCs w:val="24"/>
          <w:lang w:eastAsia="zh-CN"/>
        </w:rPr>
        <w:t>中小型用户则使用氢氟烯烃、水、甲酸甲酯和氢氟碳化物。所有技术均为进口，且含有氢氟烯烃、甲酸甲酯或氢氟碳化物的完全配方多元醇</w:t>
      </w:r>
      <w:r>
        <w:rPr>
          <w:rFonts w:eastAsia="SimSun"/>
          <w:sz w:val="24"/>
          <w:szCs w:val="24"/>
          <w:lang w:val="en-US" w:eastAsia="zh-CN"/>
        </w:rPr>
        <w:t>不存在</w:t>
      </w:r>
      <w:r>
        <w:rPr>
          <w:rFonts w:eastAsia="SimSun"/>
          <w:sz w:val="24"/>
          <w:szCs w:val="24"/>
          <w:lang w:eastAsia="zh-CN"/>
        </w:rPr>
        <w:t>供应问题，但在氢氟烯烃报价和运输方面出现了一些延迟。智利</w:t>
      </w:r>
      <w:r>
        <w:rPr>
          <w:rFonts w:eastAsia="SimSun"/>
          <w:sz w:val="24"/>
          <w:szCs w:val="24"/>
          <w:lang w:val="en-US" w:eastAsia="zh-CN"/>
        </w:rPr>
        <w:t>配方厂家</w:t>
      </w:r>
      <w:r>
        <w:rPr>
          <w:rFonts w:eastAsia="SimSun"/>
          <w:sz w:val="24"/>
          <w:szCs w:val="24"/>
          <w:lang w:eastAsia="zh-CN"/>
        </w:rPr>
        <w:t>配制的完全配方多元醇的价格仍为水基</w:t>
      </w:r>
      <w:r>
        <w:rPr>
          <w:rFonts w:eastAsia="SimSun"/>
          <w:sz w:val="24"/>
          <w:szCs w:val="24"/>
          <w:lang w:val="en-US" w:eastAsia="zh-CN"/>
        </w:rPr>
        <w:t>配方</w:t>
      </w:r>
      <w:r>
        <w:rPr>
          <w:rFonts w:eastAsia="SimSun"/>
          <w:sz w:val="24"/>
          <w:szCs w:val="24"/>
          <w:lang w:eastAsia="zh-CN"/>
        </w:rPr>
        <w:t>每千克</w:t>
      </w:r>
      <w:r>
        <w:rPr>
          <w:rFonts w:eastAsia="SimSun"/>
          <w:sz w:val="24"/>
          <w:szCs w:val="24"/>
          <w:lang w:eastAsia="zh-CN"/>
        </w:rPr>
        <w:t>3.30</w:t>
      </w:r>
      <w:r>
        <w:rPr>
          <w:rFonts w:eastAsia="SimSun"/>
          <w:sz w:val="24"/>
          <w:szCs w:val="24"/>
          <w:lang w:eastAsia="zh-CN"/>
        </w:rPr>
        <w:t>美元，氢氟烯烃基混合物每千克</w:t>
      </w:r>
      <w:r>
        <w:rPr>
          <w:rFonts w:eastAsia="SimSun"/>
          <w:sz w:val="24"/>
          <w:szCs w:val="24"/>
          <w:lang w:eastAsia="zh-CN"/>
        </w:rPr>
        <w:t>5.50</w:t>
      </w:r>
      <w:r>
        <w:rPr>
          <w:rFonts w:eastAsia="SimSun"/>
          <w:sz w:val="24"/>
          <w:szCs w:val="24"/>
          <w:lang w:eastAsia="zh-CN"/>
        </w:rPr>
        <w:t>美元。使用氢氟碳化物和氢氟烯烃配制的多元醇在喷涂应用中的价格差异为</w:t>
      </w:r>
      <w:r>
        <w:rPr>
          <w:rFonts w:eastAsia="SimSun"/>
          <w:sz w:val="24"/>
          <w:szCs w:val="24"/>
          <w:lang w:eastAsia="zh-CN"/>
        </w:rPr>
        <w:t>5</w:t>
      </w:r>
      <w:r>
        <w:rPr>
          <w:rFonts w:eastAsia="SimSun"/>
          <w:sz w:val="24"/>
          <w:szCs w:val="24"/>
          <w:lang w:eastAsia="zh-CN"/>
        </w:rPr>
        <w:t>％或更高，而在注射应用中的差异为</w:t>
      </w:r>
      <w:r>
        <w:rPr>
          <w:rFonts w:eastAsia="SimSun"/>
          <w:sz w:val="24"/>
          <w:szCs w:val="24"/>
          <w:lang w:eastAsia="zh-CN"/>
        </w:rPr>
        <w:t>10</w:t>
      </w:r>
      <w:r>
        <w:rPr>
          <w:rFonts w:eastAsia="SimSun"/>
          <w:sz w:val="24"/>
          <w:szCs w:val="24"/>
          <w:lang w:eastAsia="zh-CN"/>
        </w:rPr>
        <w:t>％。</w:t>
      </w:r>
    </w:p>
    <w:p w14:paraId="2143AA1B" w14:textId="77777777" w:rsidR="00B603E9" w:rsidRDefault="00B508A1">
      <w:pPr>
        <w:pStyle w:val="Heading2"/>
        <w:rPr>
          <w:rFonts w:eastAsia="SimSun"/>
          <w:sz w:val="24"/>
          <w:szCs w:val="24"/>
          <w:lang w:eastAsia="zh-CN"/>
        </w:rPr>
      </w:pPr>
      <w:r>
        <w:rPr>
          <w:rFonts w:eastAsia="SimSun"/>
          <w:sz w:val="24"/>
          <w:szCs w:val="24"/>
          <w:lang w:val="en-US" w:eastAsia="zh-CN"/>
        </w:rPr>
        <w:t>在</w:t>
      </w:r>
      <w:r>
        <w:rPr>
          <w:rFonts w:eastAsia="SimSun"/>
          <w:sz w:val="24"/>
          <w:szCs w:val="24"/>
          <w:lang w:eastAsia="zh-CN"/>
        </w:rPr>
        <w:t>哥伦比亚，包括中小型企业</w:t>
      </w:r>
      <w:r>
        <w:rPr>
          <w:rFonts w:eastAsia="SimSun"/>
          <w:sz w:val="24"/>
          <w:szCs w:val="24"/>
          <w:lang w:val="en-US" w:eastAsia="zh-CN"/>
        </w:rPr>
        <w:t>在内的</w:t>
      </w:r>
      <w:r>
        <w:rPr>
          <w:rFonts w:eastAsia="SimSun"/>
          <w:sz w:val="24"/>
          <w:szCs w:val="24"/>
          <w:lang w:eastAsia="zh-CN"/>
        </w:rPr>
        <w:t>聚氨酯泡沫塑料项目已完成。虽然氢氟烯烃的供应没有问题，但价格挑战仍然存在，影响了催化剂和其他添加剂的采购，这些添加剂对于开发基于氢氟烯烃的多元醇配方</w:t>
      </w:r>
      <w:r>
        <w:rPr>
          <w:rFonts w:eastAsia="SimSun"/>
          <w:sz w:val="24"/>
          <w:szCs w:val="24"/>
          <w:lang w:val="en-US" w:eastAsia="zh-CN"/>
        </w:rPr>
        <w:t>必不可少</w:t>
      </w:r>
      <w:r>
        <w:rPr>
          <w:rFonts w:eastAsia="SimSun"/>
          <w:sz w:val="24"/>
          <w:szCs w:val="24"/>
          <w:lang w:eastAsia="zh-CN"/>
        </w:rPr>
        <w:t>。氢氟烯烃的价格（每千克</w:t>
      </w:r>
      <w:r>
        <w:rPr>
          <w:rFonts w:eastAsia="SimSun"/>
          <w:sz w:val="24"/>
          <w:szCs w:val="24"/>
          <w:lang w:eastAsia="zh-CN"/>
        </w:rPr>
        <w:t>17.00</w:t>
      </w:r>
      <w:r>
        <w:rPr>
          <w:rFonts w:eastAsia="SimSun"/>
          <w:sz w:val="24"/>
          <w:szCs w:val="24"/>
          <w:lang w:val="en-US" w:eastAsia="zh-CN"/>
        </w:rPr>
        <w:t>至</w:t>
      </w:r>
      <w:r>
        <w:rPr>
          <w:rFonts w:eastAsia="SimSun"/>
          <w:sz w:val="24"/>
          <w:szCs w:val="24"/>
          <w:lang w:eastAsia="zh-CN"/>
        </w:rPr>
        <w:t>19.00</w:t>
      </w:r>
      <w:r>
        <w:rPr>
          <w:rFonts w:eastAsia="SimSun"/>
          <w:sz w:val="24"/>
          <w:szCs w:val="24"/>
          <w:lang w:eastAsia="zh-CN"/>
        </w:rPr>
        <w:t>美元）</w:t>
      </w:r>
      <w:r>
        <w:rPr>
          <w:rFonts w:eastAsia="SimSun"/>
          <w:sz w:val="24"/>
          <w:szCs w:val="24"/>
          <w:lang w:val="en-US" w:eastAsia="zh-CN"/>
        </w:rPr>
        <w:t>未</w:t>
      </w:r>
      <w:r>
        <w:rPr>
          <w:rFonts w:eastAsia="SimSun"/>
          <w:sz w:val="24"/>
          <w:szCs w:val="24"/>
          <w:lang w:eastAsia="zh-CN"/>
        </w:rPr>
        <w:t>报告变化。</w:t>
      </w:r>
      <w:r>
        <w:rPr>
          <w:rFonts w:eastAsia="SimSun"/>
          <w:sz w:val="24"/>
          <w:szCs w:val="24"/>
          <w:lang w:val="en-US" w:eastAsia="zh-CN"/>
        </w:rPr>
        <w:t>一家</w:t>
      </w:r>
      <w:r>
        <w:rPr>
          <w:rFonts w:eastAsia="SimSun"/>
          <w:sz w:val="24"/>
          <w:szCs w:val="24"/>
          <w:lang w:eastAsia="zh-CN"/>
        </w:rPr>
        <w:t>配方厂家报告了由于主要氢氟烯烃生产商的物流限制而导致的供应延迟。</w:t>
      </w:r>
    </w:p>
    <w:p w14:paraId="3BE1A33A" w14:textId="77777777" w:rsidR="00B603E9" w:rsidRDefault="00B508A1">
      <w:pPr>
        <w:pStyle w:val="Heading2"/>
        <w:rPr>
          <w:rFonts w:eastAsia="SimSun"/>
          <w:sz w:val="24"/>
          <w:szCs w:val="24"/>
          <w:lang w:eastAsia="zh-CN"/>
        </w:rPr>
      </w:pPr>
      <w:r>
        <w:rPr>
          <w:rFonts w:eastAsia="SimSun"/>
          <w:sz w:val="24"/>
          <w:szCs w:val="24"/>
          <w:lang w:val="en-US" w:eastAsia="zh-CN"/>
        </w:rPr>
        <w:t>在</w:t>
      </w:r>
      <w:r>
        <w:rPr>
          <w:rFonts w:eastAsia="SimSun"/>
          <w:sz w:val="24"/>
          <w:szCs w:val="24"/>
          <w:lang w:eastAsia="zh-CN"/>
        </w:rPr>
        <w:t>哥斯达黎加，聚氨酯泡沫塑料项目已完成（不包括中小型企业）。该国进口少量基于氢氟烯烃的</w:t>
      </w:r>
      <w:r>
        <w:rPr>
          <w:rFonts w:eastAsia="SimSun"/>
          <w:sz w:val="24"/>
          <w:szCs w:val="24"/>
          <w:lang w:val="en-US" w:eastAsia="zh-CN"/>
        </w:rPr>
        <w:t>配方</w:t>
      </w:r>
      <w:r>
        <w:rPr>
          <w:rFonts w:eastAsia="SimSun"/>
          <w:sz w:val="24"/>
          <w:szCs w:val="24"/>
          <w:lang w:eastAsia="zh-CN"/>
        </w:rPr>
        <w:t>，供应似乎稳定；如之前所报告，未发现任何问题。</w:t>
      </w:r>
    </w:p>
    <w:p w14:paraId="5A3FC49B" w14:textId="77777777" w:rsidR="00B603E9" w:rsidRDefault="00B508A1">
      <w:pPr>
        <w:pStyle w:val="Heading2"/>
        <w:rPr>
          <w:rFonts w:eastAsia="SimSun"/>
          <w:sz w:val="24"/>
          <w:szCs w:val="24"/>
          <w:lang w:eastAsia="zh-CN"/>
        </w:rPr>
      </w:pPr>
      <w:r>
        <w:rPr>
          <w:rFonts w:eastAsia="SimSun"/>
          <w:sz w:val="24"/>
          <w:szCs w:val="24"/>
          <w:lang w:val="en-US" w:eastAsia="zh-CN"/>
        </w:rPr>
        <w:t>在</w:t>
      </w:r>
      <w:r>
        <w:rPr>
          <w:rFonts w:eastAsia="SimSun"/>
          <w:sz w:val="24"/>
          <w:szCs w:val="24"/>
          <w:lang w:eastAsia="zh-CN"/>
        </w:rPr>
        <w:t>埃及，包括中小型企业</w:t>
      </w:r>
      <w:r>
        <w:rPr>
          <w:rFonts w:eastAsia="SimSun"/>
          <w:sz w:val="24"/>
          <w:szCs w:val="24"/>
          <w:lang w:val="en-US" w:eastAsia="zh-CN"/>
        </w:rPr>
        <w:t>在内的</w:t>
      </w:r>
      <w:r>
        <w:rPr>
          <w:rFonts w:eastAsia="SimSun"/>
          <w:sz w:val="24"/>
          <w:szCs w:val="24"/>
          <w:lang w:eastAsia="zh-CN"/>
        </w:rPr>
        <w:t>聚氨酯泡沫塑料项目已完成。大型企业采用了市场上易于获得的环戊烷。中小型企业</w:t>
      </w:r>
      <w:r>
        <w:rPr>
          <w:rFonts w:eastAsia="SimSun"/>
          <w:sz w:val="24"/>
          <w:szCs w:val="24"/>
          <w:lang w:val="en-US" w:eastAsia="zh-CN"/>
        </w:rPr>
        <w:t>则</w:t>
      </w:r>
      <w:r>
        <w:rPr>
          <w:rFonts w:eastAsia="SimSun"/>
          <w:sz w:val="24"/>
          <w:szCs w:val="24"/>
          <w:lang w:eastAsia="zh-CN"/>
        </w:rPr>
        <w:t>根据配方</w:t>
      </w:r>
      <w:r>
        <w:rPr>
          <w:rFonts w:eastAsia="SimSun"/>
          <w:sz w:val="24"/>
          <w:szCs w:val="24"/>
          <w:lang w:val="en-US" w:eastAsia="zh-CN"/>
        </w:rPr>
        <w:t>供应商不同，</w:t>
      </w:r>
      <w:r>
        <w:rPr>
          <w:rFonts w:eastAsia="SimSun"/>
          <w:sz w:val="24"/>
          <w:szCs w:val="24"/>
          <w:lang w:eastAsia="zh-CN"/>
        </w:rPr>
        <w:t>使用不同的技术，包括氢氟碳化物、甲酸甲酯和氢氟烯烃。中小型企业最初面临的唯一挑战是替代品的价格高于</w:t>
      </w:r>
      <w:r>
        <w:rPr>
          <w:rFonts w:eastAsia="SimSun"/>
          <w:sz w:val="24"/>
          <w:szCs w:val="24"/>
          <w:lang w:eastAsia="zh-CN"/>
        </w:rPr>
        <w:t>HCFC-141b</w:t>
      </w:r>
      <w:r>
        <w:rPr>
          <w:rFonts w:eastAsia="SimSun"/>
          <w:sz w:val="24"/>
          <w:szCs w:val="24"/>
          <w:lang w:eastAsia="zh-CN"/>
        </w:rPr>
        <w:t>；</w:t>
      </w:r>
      <w:r>
        <w:rPr>
          <w:rFonts w:eastAsia="SimSun"/>
          <w:sz w:val="24"/>
          <w:szCs w:val="24"/>
          <w:lang w:val="en-US" w:eastAsia="zh-CN"/>
        </w:rPr>
        <w:t>不过</w:t>
      </w:r>
      <w:r>
        <w:rPr>
          <w:rFonts w:eastAsia="SimSun"/>
          <w:sz w:val="24"/>
          <w:szCs w:val="24"/>
          <w:lang w:eastAsia="zh-CN"/>
        </w:rPr>
        <w:t>，由于替代品的</w:t>
      </w:r>
      <w:r>
        <w:rPr>
          <w:rFonts w:eastAsia="SimSun"/>
          <w:sz w:val="24"/>
          <w:szCs w:val="24"/>
          <w:lang w:val="en-US" w:eastAsia="zh-CN"/>
        </w:rPr>
        <w:t>供应</w:t>
      </w:r>
      <w:r>
        <w:rPr>
          <w:rFonts w:eastAsia="SimSun"/>
          <w:sz w:val="24"/>
          <w:szCs w:val="24"/>
          <w:lang w:eastAsia="zh-CN"/>
        </w:rPr>
        <w:t>增加，这一问题已经得到解决。</w:t>
      </w:r>
    </w:p>
    <w:p w14:paraId="5B6654A9" w14:textId="77777777" w:rsidR="00B603E9" w:rsidRDefault="00B508A1">
      <w:pPr>
        <w:pStyle w:val="Heading2"/>
        <w:rPr>
          <w:rFonts w:eastAsia="SimSun"/>
          <w:sz w:val="24"/>
          <w:szCs w:val="24"/>
          <w:lang w:eastAsia="zh-CN"/>
        </w:rPr>
      </w:pPr>
      <w:r>
        <w:rPr>
          <w:rFonts w:eastAsia="SimSun"/>
          <w:sz w:val="24"/>
          <w:szCs w:val="24"/>
          <w:lang w:val="en-US" w:eastAsia="zh-CN"/>
        </w:rPr>
        <w:lastRenderedPageBreak/>
        <w:t>在</w:t>
      </w:r>
      <w:r>
        <w:rPr>
          <w:rFonts w:eastAsia="SimSun"/>
          <w:sz w:val="24"/>
          <w:szCs w:val="24"/>
          <w:lang w:eastAsia="zh-CN"/>
        </w:rPr>
        <w:t>印度，包括中小型企业</w:t>
      </w:r>
      <w:r>
        <w:rPr>
          <w:rFonts w:eastAsia="SimSun"/>
          <w:sz w:val="24"/>
          <w:szCs w:val="24"/>
          <w:lang w:val="en-US" w:eastAsia="zh-CN"/>
        </w:rPr>
        <w:t>在内的</w:t>
      </w:r>
      <w:r>
        <w:rPr>
          <w:rFonts w:eastAsia="SimSun"/>
          <w:sz w:val="24"/>
          <w:szCs w:val="24"/>
          <w:lang w:eastAsia="zh-CN"/>
        </w:rPr>
        <w:t>聚氨酯泡沫塑料</w:t>
      </w:r>
      <w:r>
        <w:rPr>
          <w:rFonts w:eastAsia="SimSun"/>
          <w:sz w:val="24"/>
          <w:szCs w:val="24"/>
          <w:lang w:val="en-US" w:eastAsia="zh-CN"/>
        </w:rPr>
        <w:t>行业计划</w:t>
      </w:r>
      <w:r>
        <w:rPr>
          <w:rFonts w:eastAsia="SimSun"/>
          <w:sz w:val="24"/>
          <w:szCs w:val="24"/>
          <w:lang w:eastAsia="zh-CN"/>
        </w:rPr>
        <w:t>已完成，共有</w:t>
      </w:r>
      <w:r>
        <w:rPr>
          <w:rFonts w:eastAsia="SimSun"/>
          <w:sz w:val="24"/>
          <w:szCs w:val="24"/>
          <w:lang w:eastAsia="zh-CN"/>
        </w:rPr>
        <w:t>158</w:t>
      </w:r>
      <w:r>
        <w:rPr>
          <w:rFonts w:eastAsia="SimSun"/>
          <w:sz w:val="24"/>
          <w:szCs w:val="24"/>
          <w:lang w:eastAsia="zh-CN"/>
        </w:rPr>
        <w:t>家企业转换为环戊烷、甲酸甲酯，并在多个案例中转换为氢氟烯烃。价格与之前会议报告的保持一致：氢氟烯烃每千克</w:t>
      </w:r>
      <w:r>
        <w:rPr>
          <w:rFonts w:eastAsia="SimSun"/>
          <w:sz w:val="24"/>
          <w:szCs w:val="24"/>
          <w:lang w:eastAsia="zh-CN"/>
        </w:rPr>
        <w:t>24.00</w:t>
      </w:r>
      <w:r>
        <w:rPr>
          <w:rFonts w:eastAsia="SimSun"/>
          <w:sz w:val="24"/>
          <w:szCs w:val="24"/>
          <w:lang w:eastAsia="zh-CN"/>
        </w:rPr>
        <w:t>美元；纯环戊烷每千克</w:t>
      </w:r>
      <w:r>
        <w:rPr>
          <w:rFonts w:eastAsia="SimSun"/>
          <w:sz w:val="24"/>
          <w:szCs w:val="24"/>
          <w:lang w:eastAsia="zh-CN"/>
        </w:rPr>
        <w:t>2.00</w:t>
      </w:r>
      <w:r>
        <w:rPr>
          <w:rFonts w:eastAsia="SimSun"/>
          <w:sz w:val="24"/>
          <w:szCs w:val="24"/>
          <w:lang w:eastAsia="zh-CN"/>
        </w:rPr>
        <w:t>美元，预混合环戊烷每千克</w:t>
      </w:r>
      <w:r>
        <w:rPr>
          <w:rFonts w:eastAsia="SimSun"/>
          <w:sz w:val="24"/>
          <w:szCs w:val="24"/>
          <w:lang w:eastAsia="zh-CN"/>
        </w:rPr>
        <w:t>3.00</w:t>
      </w:r>
      <w:r>
        <w:rPr>
          <w:rFonts w:eastAsia="SimSun"/>
          <w:sz w:val="24"/>
          <w:szCs w:val="24"/>
          <w:lang w:eastAsia="zh-CN"/>
        </w:rPr>
        <w:t>美元；甲酸甲酯和水基</w:t>
      </w:r>
      <w:r>
        <w:rPr>
          <w:rFonts w:eastAsia="SimSun"/>
          <w:sz w:val="24"/>
          <w:szCs w:val="24"/>
          <w:lang w:val="en-US" w:eastAsia="zh-CN"/>
        </w:rPr>
        <w:t>配方</w:t>
      </w:r>
      <w:r>
        <w:rPr>
          <w:rFonts w:eastAsia="SimSun"/>
          <w:sz w:val="24"/>
          <w:szCs w:val="24"/>
          <w:lang w:eastAsia="zh-CN"/>
        </w:rPr>
        <w:t>每千克</w:t>
      </w:r>
      <w:r>
        <w:rPr>
          <w:rFonts w:eastAsia="SimSun"/>
          <w:sz w:val="24"/>
          <w:szCs w:val="24"/>
          <w:lang w:eastAsia="zh-CN"/>
        </w:rPr>
        <w:t>2.00</w:t>
      </w:r>
      <w:r>
        <w:rPr>
          <w:rFonts w:eastAsia="SimSun"/>
          <w:sz w:val="24"/>
          <w:szCs w:val="24"/>
          <w:lang w:eastAsia="zh-CN"/>
        </w:rPr>
        <w:t>美元。</w:t>
      </w:r>
    </w:p>
    <w:p w14:paraId="7FCAB5E0" w14:textId="77777777" w:rsidR="00B603E9" w:rsidRDefault="00B508A1">
      <w:pPr>
        <w:pStyle w:val="Heading2"/>
        <w:rPr>
          <w:rFonts w:eastAsia="SimSun"/>
          <w:sz w:val="24"/>
          <w:szCs w:val="24"/>
        </w:rPr>
      </w:pPr>
      <w:r>
        <w:rPr>
          <w:rFonts w:eastAsia="SimSun"/>
          <w:sz w:val="24"/>
          <w:szCs w:val="24"/>
          <w:lang w:val="en-US" w:eastAsia="zh-CN"/>
        </w:rPr>
        <w:t>在</w:t>
      </w:r>
      <w:r>
        <w:rPr>
          <w:rFonts w:eastAsia="SimSun"/>
          <w:sz w:val="24"/>
          <w:szCs w:val="24"/>
          <w:lang w:eastAsia="zh-CN"/>
        </w:rPr>
        <w:t>墨西哥，聚氨酯泡沫塑料行业计划下涉及</w:t>
      </w:r>
      <w:r>
        <w:rPr>
          <w:rFonts w:eastAsia="SimSun"/>
          <w:sz w:val="24"/>
          <w:szCs w:val="24"/>
          <w:lang w:val="en-US" w:eastAsia="zh-CN"/>
        </w:rPr>
        <w:t>配方厂家</w:t>
      </w:r>
      <w:r>
        <w:rPr>
          <w:rFonts w:eastAsia="SimSun"/>
          <w:sz w:val="24"/>
          <w:szCs w:val="24"/>
          <w:lang w:eastAsia="zh-CN"/>
        </w:rPr>
        <w:t>的活动已开始，</w:t>
      </w:r>
      <w:r>
        <w:rPr>
          <w:rFonts w:eastAsia="SimSun"/>
          <w:sz w:val="24"/>
          <w:szCs w:val="24"/>
          <w:lang w:val="en-US" w:eastAsia="zh-CN"/>
        </w:rPr>
        <w:t>活动已在</w:t>
      </w:r>
      <w:r>
        <w:rPr>
          <w:rFonts w:eastAsia="SimSun"/>
          <w:sz w:val="24"/>
          <w:szCs w:val="24"/>
          <w:lang w:eastAsia="zh-CN"/>
        </w:rPr>
        <w:t>基加利氢氟碳化物实施计划</w:t>
      </w:r>
      <w:r>
        <w:rPr>
          <w:rFonts w:eastAsia="SimSun"/>
          <w:sz w:val="24"/>
          <w:szCs w:val="24"/>
          <w:lang w:val="en-US" w:eastAsia="zh-CN"/>
        </w:rPr>
        <w:t>框架内获</w:t>
      </w:r>
      <w:r>
        <w:rPr>
          <w:rFonts w:eastAsia="SimSun"/>
          <w:sz w:val="24"/>
          <w:szCs w:val="24"/>
          <w:lang w:eastAsia="zh-CN"/>
        </w:rPr>
        <w:t>核准。中小型企业已包括在项目中。氢氟碳化物</w:t>
      </w:r>
      <w:r>
        <w:rPr>
          <w:rFonts w:eastAsia="SimSun"/>
          <w:sz w:val="24"/>
          <w:szCs w:val="24"/>
        </w:rPr>
        <w:t>基</w:t>
      </w:r>
      <w:r>
        <w:rPr>
          <w:rFonts w:eastAsia="SimSun"/>
          <w:sz w:val="24"/>
          <w:szCs w:val="24"/>
          <w:lang w:val="en-US" w:eastAsia="zh-CN"/>
        </w:rPr>
        <w:t>配方</w:t>
      </w:r>
      <w:r>
        <w:rPr>
          <w:rFonts w:eastAsia="SimSun"/>
          <w:sz w:val="24"/>
          <w:szCs w:val="24"/>
        </w:rPr>
        <w:t>的替代品</w:t>
      </w:r>
      <w:r>
        <w:rPr>
          <w:rFonts w:eastAsia="SimSun"/>
          <w:sz w:val="24"/>
          <w:szCs w:val="24"/>
          <w:lang w:val="en-US" w:eastAsia="zh-CN"/>
        </w:rPr>
        <w:t>将得到分析。</w:t>
      </w:r>
    </w:p>
    <w:p w14:paraId="1EB05474" w14:textId="77777777" w:rsidR="00B603E9" w:rsidRDefault="00B508A1">
      <w:pPr>
        <w:pStyle w:val="Heading2"/>
        <w:spacing w:after="0"/>
        <w:rPr>
          <w:rFonts w:eastAsia="SimSun"/>
          <w:sz w:val="24"/>
          <w:szCs w:val="24"/>
          <w:lang w:eastAsia="zh-CN"/>
        </w:rPr>
      </w:pPr>
      <w:r>
        <w:rPr>
          <w:rFonts w:eastAsia="SimSun"/>
          <w:sz w:val="24"/>
          <w:szCs w:val="24"/>
          <w:lang w:eastAsia="zh-CN"/>
        </w:rPr>
        <w:t>在乌拉圭，如第</w:t>
      </w:r>
      <w:r>
        <w:rPr>
          <w:rFonts w:eastAsia="SimSun"/>
          <w:sz w:val="24"/>
          <w:szCs w:val="24"/>
          <w:lang w:eastAsia="zh-CN"/>
        </w:rPr>
        <w:t>94</w:t>
      </w:r>
      <w:r>
        <w:rPr>
          <w:rFonts w:eastAsia="SimSun"/>
          <w:sz w:val="24"/>
          <w:szCs w:val="24"/>
          <w:lang w:eastAsia="zh-CN"/>
        </w:rPr>
        <w:t>次会议上所述，在计划中包含的</w:t>
      </w:r>
      <w:r>
        <w:rPr>
          <w:rFonts w:eastAsia="SimSun"/>
          <w:sz w:val="24"/>
          <w:szCs w:val="24"/>
          <w:lang w:eastAsia="zh-CN"/>
        </w:rPr>
        <w:t>21</w:t>
      </w:r>
      <w:r>
        <w:rPr>
          <w:rFonts w:eastAsia="SimSun"/>
          <w:sz w:val="24"/>
          <w:szCs w:val="24"/>
          <w:lang w:eastAsia="zh-CN"/>
        </w:rPr>
        <w:t>家企业中，</w:t>
      </w:r>
      <w:r>
        <w:rPr>
          <w:rFonts w:eastAsia="SimSun"/>
          <w:sz w:val="24"/>
          <w:szCs w:val="24"/>
          <w:lang w:val="en-US" w:eastAsia="zh-CN"/>
        </w:rPr>
        <w:t>1</w:t>
      </w:r>
      <w:r>
        <w:rPr>
          <w:rFonts w:eastAsia="SimSun"/>
          <w:sz w:val="24"/>
          <w:szCs w:val="24"/>
          <w:lang w:eastAsia="zh-CN"/>
        </w:rPr>
        <w:t>家转换为环戊烷，</w:t>
      </w:r>
      <w:r>
        <w:rPr>
          <w:rFonts w:eastAsia="SimSun"/>
          <w:sz w:val="24"/>
          <w:szCs w:val="24"/>
          <w:lang w:val="en-US" w:eastAsia="zh-CN"/>
        </w:rPr>
        <w:t>3</w:t>
      </w:r>
      <w:r>
        <w:rPr>
          <w:rFonts w:eastAsia="SimSun"/>
          <w:sz w:val="24"/>
          <w:szCs w:val="24"/>
          <w:lang w:eastAsia="zh-CN"/>
        </w:rPr>
        <w:t>家转换为氢氟烯烃，</w:t>
      </w:r>
      <w:r>
        <w:rPr>
          <w:rFonts w:eastAsia="SimSun"/>
          <w:sz w:val="24"/>
          <w:szCs w:val="24"/>
          <w:lang w:eastAsia="zh-CN"/>
        </w:rPr>
        <w:t>17</w:t>
      </w:r>
      <w:r>
        <w:rPr>
          <w:rFonts w:eastAsia="SimSun"/>
          <w:sz w:val="24"/>
          <w:szCs w:val="24"/>
          <w:lang w:eastAsia="zh-CN"/>
        </w:rPr>
        <w:t>家未完成转换，原因是缺乏氢氟烯烃基</w:t>
      </w:r>
      <w:r>
        <w:rPr>
          <w:rFonts w:eastAsia="SimSun"/>
          <w:sz w:val="24"/>
          <w:szCs w:val="24"/>
          <w:lang w:val="en-US" w:eastAsia="zh-CN"/>
        </w:rPr>
        <w:t>配方</w:t>
      </w:r>
      <w:r>
        <w:rPr>
          <w:rFonts w:eastAsia="SimSun"/>
          <w:sz w:val="24"/>
          <w:szCs w:val="24"/>
          <w:lang w:eastAsia="zh-CN"/>
        </w:rPr>
        <w:t>的供应；未使用的余额已退还给基金。</w:t>
      </w:r>
    </w:p>
    <w:p w14:paraId="6DA4A634" w14:textId="77777777" w:rsidR="00B603E9" w:rsidRDefault="00B508A1">
      <w:pPr>
        <w:pStyle w:val="Heading1"/>
        <w:spacing w:before="240"/>
        <w:rPr>
          <w:rFonts w:eastAsia="SimSun"/>
          <w:sz w:val="24"/>
          <w:szCs w:val="24"/>
          <w:lang w:eastAsia="zh-CN"/>
        </w:rPr>
      </w:pPr>
      <w:r>
        <w:rPr>
          <w:rFonts w:eastAsia="SimSun"/>
          <w:sz w:val="24"/>
          <w:szCs w:val="24"/>
          <w:lang w:eastAsia="zh-CN"/>
        </w:rPr>
        <w:t>工发组织提供了五个国家聚氨酯泡沫塑料项目实施的最新情况，具体如下：</w:t>
      </w:r>
    </w:p>
    <w:p w14:paraId="6088FE58" w14:textId="77777777" w:rsidR="00B603E9" w:rsidRDefault="00B508A1">
      <w:pPr>
        <w:pStyle w:val="Heading2"/>
        <w:rPr>
          <w:rFonts w:eastAsia="SimSun"/>
          <w:sz w:val="24"/>
          <w:szCs w:val="24"/>
          <w:lang w:eastAsia="zh-CN"/>
        </w:rPr>
      </w:pPr>
      <w:r>
        <w:rPr>
          <w:rFonts w:eastAsia="SimSun"/>
          <w:sz w:val="24"/>
          <w:szCs w:val="24"/>
          <w:lang w:eastAsia="zh-CN"/>
        </w:rPr>
        <w:t>在阿根廷，尽管一</w:t>
      </w:r>
      <w:r>
        <w:rPr>
          <w:rFonts w:eastAsia="SimSun"/>
          <w:sz w:val="24"/>
          <w:szCs w:val="24"/>
          <w:lang w:val="en-US" w:eastAsia="zh-CN"/>
        </w:rPr>
        <w:t>家</w:t>
      </w:r>
      <w:r>
        <w:rPr>
          <w:rFonts w:eastAsia="SimSun"/>
          <w:sz w:val="24"/>
          <w:szCs w:val="24"/>
          <w:lang w:eastAsia="zh-CN"/>
        </w:rPr>
        <w:t>供应商继续报告在</w:t>
      </w:r>
      <w:r>
        <w:rPr>
          <w:rFonts w:eastAsia="SimSun"/>
          <w:sz w:val="24"/>
          <w:szCs w:val="24"/>
          <w:lang w:eastAsia="zh-CN"/>
        </w:rPr>
        <w:t>2026</w:t>
      </w:r>
      <w:r>
        <w:rPr>
          <w:rFonts w:eastAsia="SimSun"/>
          <w:sz w:val="24"/>
          <w:szCs w:val="24"/>
          <w:lang w:eastAsia="zh-CN"/>
        </w:rPr>
        <w:t>年前无法为国内市场提供氢氟烯烃，但另外两家供应商已重新确认其立即供应能力，并有可能将未来采购的交货时间</w:t>
      </w:r>
      <w:r>
        <w:rPr>
          <w:rFonts w:eastAsia="SimSun"/>
          <w:sz w:val="24"/>
          <w:szCs w:val="24"/>
          <w:lang w:val="en-US" w:eastAsia="zh-CN"/>
        </w:rPr>
        <w:t>在</w:t>
      </w:r>
      <w:r>
        <w:rPr>
          <w:rFonts w:eastAsia="SimSun"/>
          <w:sz w:val="24"/>
          <w:szCs w:val="24"/>
          <w:lang w:eastAsia="zh-CN"/>
        </w:rPr>
        <w:t>最初估计的</w:t>
      </w:r>
      <w:r>
        <w:rPr>
          <w:rFonts w:eastAsia="SimSun"/>
          <w:sz w:val="24"/>
          <w:szCs w:val="24"/>
          <w:lang w:eastAsia="zh-CN"/>
        </w:rPr>
        <w:t>90</w:t>
      </w:r>
      <w:r>
        <w:rPr>
          <w:rFonts w:eastAsia="SimSun"/>
          <w:sz w:val="24"/>
          <w:szCs w:val="24"/>
          <w:lang w:eastAsia="zh-CN"/>
        </w:rPr>
        <w:t>到</w:t>
      </w:r>
      <w:r>
        <w:rPr>
          <w:rFonts w:eastAsia="SimSun"/>
          <w:sz w:val="24"/>
          <w:szCs w:val="24"/>
          <w:lang w:eastAsia="zh-CN"/>
        </w:rPr>
        <w:t>120</w:t>
      </w:r>
      <w:r>
        <w:rPr>
          <w:rFonts w:eastAsia="SimSun"/>
          <w:sz w:val="24"/>
          <w:szCs w:val="24"/>
          <w:lang w:eastAsia="zh-CN"/>
        </w:rPr>
        <w:t>天</w:t>
      </w:r>
      <w:r>
        <w:rPr>
          <w:rFonts w:eastAsia="SimSun"/>
          <w:sz w:val="24"/>
          <w:szCs w:val="24"/>
          <w:lang w:val="en-US" w:eastAsia="zh-CN"/>
        </w:rPr>
        <w:t>的基础上</w:t>
      </w:r>
      <w:r>
        <w:rPr>
          <w:rFonts w:eastAsia="SimSun"/>
          <w:sz w:val="24"/>
          <w:szCs w:val="24"/>
          <w:lang w:eastAsia="zh-CN"/>
        </w:rPr>
        <w:t>缩短。当地配方厂家确认已找到适合过渡的</w:t>
      </w:r>
      <w:r>
        <w:rPr>
          <w:rFonts w:eastAsia="SimSun"/>
          <w:sz w:val="24"/>
          <w:szCs w:val="24"/>
          <w:lang w:val="en-US" w:eastAsia="zh-CN"/>
        </w:rPr>
        <w:t>合理</w:t>
      </w:r>
      <w:r>
        <w:rPr>
          <w:rFonts w:eastAsia="SimSun"/>
          <w:sz w:val="24"/>
          <w:szCs w:val="24"/>
          <w:lang w:eastAsia="zh-CN"/>
        </w:rPr>
        <w:t>价格；几乎所有供应商都已下达氢氟烯烃的首次采购订单，首次进口将通过必须退还再利用的</w:t>
      </w:r>
      <w:r>
        <w:rPr>
          <w:rFonts w:eastAsia="SimSun"/>
          <w:sz w:val="24"/>
          <w:szCs w:val="24"/>
          <w:lang w:eastAsia="zh-CN"/>
        </w:rPr>
        <w:t>1</w:t>
      </w:r>
      <w:r>
        <w:rPr>
          <w:rFonts w:eastAsia="SimSun"/>
          <w:sz w:val="24"/>
          <w:szCs w:val="24"/>
          <w:lang w:eastAsia="zh-CN"/>
        </w:rPr>
        <w:t>吨容器交付。一位供应商报告称，由于运输用集装箱短缺，他们无法保证配方厂家所需的数量，这一问题仍需解决。</w:t>
      </w:r>
      <w:r>
        <w:rPr>
          <w:rFonts w:eastAsia="SimSun"/>
          <w:sz w:val="24"/>
          <w:szCs w:val="24"/>
          <w:lang w:val="en-US" w:eastAsia="zh-CN"/>
        </w:rPr>
        <w:t>此外，</w:t>
      </w:r>
      <w:r>
        <w:rPr>
          <w:rFonts w:eastAsia="SimSun"/>
          <w:sz w:val="24"/>
          <w:szCs w:val="24"/>
          <w:lang w:eastAsia="zh-CN"/>
        </w:rPr>
        <w:t>虽然作为过渡方案，一些企业仍使用氢氟碳化物作为</w:t>
      </w:r>
      <w:r>
        <w:rPr>
          <w:rFonts w:eastAsia="SimSun"/>
          <w:sz w:val="24"/>
          <w:szCs w:val="24"/>
          <w:lang w:eastAsia="zh-CN"/>
        </w:rPr>
        <w:t>HCFC-141b</w:t>
      </w:r>
      <w:r>
        <w:rPr>
          <w:rFonts w:eastAsia="SimSun"/>
          <w:sz w:val="24"/>
          <w:szCs w:val="24"/>
          <w:lang w:eastAsia="zh-CN"/>
        </w:rPr>
        <w:t>的替代品，但</w:t>
      </w:r>
      <w:r>
        <w:rPr>
          <w:rFonts w:eastAsia="SimSun"/>
          <w:sz w:val="24"/>
          <w:szCs w:val="24"/>
          <w:lang w:val="en-US" w:eastAsia="zh-CN"/>
        </w:rPr>
        <w:t>阿根廷</w:t>
      </w:r>
      <w:r>
        <w:rPr>
          <w:rFonts w:eastAsia="SimSun"/>
          <w:sz w:val="24"/>
          <w:szCs w:val="24"/>
          <w:lang w:eastAsia="zh-CN"/>
        </w:rPr>
        <w:t>政府重申这不是长期解决方案，并指出该国仍需要氢氟烯烃生产国的支持，以确保本地供应。</w:t>
      </w:r>
      <w:r>
        <w:rPr>
          <w:rStyle w:val="FootnoteReference"/>
          <w:rFonts w:eastAsia="SimSun"/>
          <w:sz w:val="24"/>
          <w:szCs w:val="24"/>
        </w:rPr>
        <w:footnoteReference w:id="4"/>
      </w:r>
    </w:p>
    <w:p w14:paraId="02924D90" w14:textId="77777777" w:rsidR="00B603E9" w:rsidRDefault="00B508A1">
      <w:pPr>
        <w:pStyle w:val="Heading2"/>
        <w:rPr>
          <w:rFonts w:eastAsia="SimSun"/>
          <w:sz w:val="24"/>
          <w:szCs w:val="24"/>
          <w:lang w:eastAsia="zh-CN"/>
        </w:rPr>
      </w:pPr>
      <w:r>
        <w:rPr>
          <w:rFonts w:eastAsia="SimSun"/>
          <w:sz w:val="24"/>
          <w:szCs w:val="24"/>
          <w:lang w:val="fr-FR" w:eastAsia="zh-CN"/>
        </w:rPr>
        <w:t>在厄瓜多尔，基于环戊烷的</w:t>
      </w:r>
      <w:r>
        <w:rPr>
          <w:rFonts w:eastAsia="SimSun"/>
          <w:sz w:val="24"/>
          <w:szCs w:val="24"/>
          <w:lang w:val="en-US" w:eastAsia="zh-CN"/>
        </w:rPr>
        <w:t>配方</w:t>
      </w:r>
      <w:r>
        <w:rPr>
          <w:rFonts w:eastAsia="SimSun"/>
          <w:sz w:val="24"/>
          <w:szCs w:val="24"/>
          <w:lang w:val="fr-FR" w:eastAsia="zh-CN"/>
        </w:rPr>
        <w:t>主要用于商业制冷</w:t>
      </w:r>
      <w:r>
        <w:rPr>
          <w:rFonts w:eastAsia="SimSun"/>
          <w:sz w:val="24"/>
          <w:szCs w:val="24"/>
          <w:lang w:val="en-US" w:eastAsia="zh-CN"/>
        </w:rPr>
        <w:t>以及</w:t>
      </w:r>
      <w:r>
        <w:rPr>
          <w:rFonts w:eastAsia="SimSun"/>
          <w:sz w:val="24"/>
          <w:szCs w:val="24"/>
          <w:lang w:val="fr-FR" w:eastAsia="zh-CN"/>
        </w:rPr>
        <w:t>（连续和非连续）</w:t>
      </w:r>
      <w:r>
        <w:rPr>
          <w:rFonts w:eastAsia="SimSun"/>
          <w:sz w:val="24"/>
          <w:szCs w:val="24"/>
          <w:lang w:val="en-US" w:eastAsia="zh-CN"/>
        </w:rPr>
        <w:t>板材</w:t>
      </w:r>
      <w:r>
        <w:rPr>
          <w:rFonts w:eastAsia="SimSun"/>
          <w:sz w:val="24"/>
          <w:szCs w:val="24"/>
          <w:lang w:val="fr-FR" w:eastAsia="zh-CN"/>
        </w:rPr>
        <w:t>制造。一些企业已经测试了基于氢氟烯烃的</w:t>
      </w:r>
      <w:r>
        <w:rPr>
          <w:rFonts w:eastAsia="SimSun"/>
          <w:sz w:val="24"/>
          <w:szCs w:val="24"/>
          <w:lang w:val="en-US" w:eastAsia="zh-CN"/>
        </w:rPr>
        <w:t>配方</w:t>
      </w:r>
      <w:r>
        <w:rPr>
          <w:rFonts w:eastAsia="SimSun"/>
          <w:sz w:val="24"/>
          <w:szCs w:val="24"/>
          <w:lang w:val="fr-FR" w:eastAsia="zh-CN"/>
        </w:rPr>
        <w:t>，并取得了</w:t>
      </w:r>
      <w:r>
        <w:rPr>
          <w:rFonts w:eastAsia="SimSun"/>
          <w:sz w:val="24"/>
          <w:szCs w:val="24"/>
          <w:lang w:val="en-US" w:eastAsia="zh-CN"/>
        </w:rPr>
        <w:t>颇具前景</w:t>
      </w:r>
      <w:r>
        <w:rPr>
          <w:rFonts w:eastAsia="SimSun"/>
          <w:sz w:val="24"/>
          <w:szCs w:val="24"/>
          <w:lang w:val="fr-FR" w:eastAsia="zh-CN"/>
        </w:rPr>
        <w:t>的结果，其他企业计划在短期内进行试验。中小型企业依赖与外国配方厂家</w:t>
      </w:r>
      <w:r>
        <w:rPr>
          <w:rFonts w:eastAsia="SimSun"/>
          <w:sz w:val="24"/>
          <w:szCs w:val="24"/>
          <w:lang w:val="en-US" w:eastAsia="zh-CN"/>
        </w:rPr>
        <w:t>合作</w:t>
      </w:r>
      <w:r>
        <w:rPr>
          <w:rFonts w:eastAsia="SimSun"/>
          <w:sz w:val="24"/>
          <w:szCs w:val="24"/>
          <w:lang w:val="fr-FR" w:eastAsia="zh-CN"/>
        </w:rPr>
        <w:t>的分销商。一些分销商仍持有基于氢氟碳化物的预混合多元醇库存，预计这些库存将持续到</w:t>
      </w:r>
      <w:r>
        <w:rPr>
          <w:rFonts w:eastAsia="SimSun"/>
          <w:sz w:val="24"/>
          <w:szCs w:val="24"/>
          <w:lang w:val="fr-FR" w:eastAsia="zh-CN"/>
        </w:rPr>
        <w:t>2026</w:t>
      </w:r>
      <w:r>
        <w:rPr>
          <w:rFonts w:eastAsia="SimSun"/>
          <w:sz w:val="24"/>
          <w:szCs w:val="24"/>
          <w:lang w:val="fr-FR" w:eastAsia="zh-CN"/>
        </w:rPr>
        <w:t>年。基于氢氟碳化物的多元醇价格为每千克</w:t>
      </w:r>
      <w:r>
        <w:rPr>
          <w:rFonts w:eastAsia="SimSun"/>
          <w:sz w:val="24"/>
          <w:szCs w:val="24"/>
          <w:lang w:val="fr-FR" w:eastAsia="zh-CN"/>
        </w:rPr>
        <w:t>4.00</w:t>
      </w:r>
      <w:r>
        <w:rPr>
          <w:rFonts w:eastAsia="SimSun"/>
          <w:sz w:val="24"/>
          <w:szCs w:val="24"/>
          <w:lang w:val="fr-FR" w:eastAsia="zh-CN"/>
        </w:rPr>
        <w:t>美元，而基于氢氟烯烃的多元醇价格为每千克</w:t>
      </w:r>
      <w:r>
        <w:rPr>
          <w:rFonts w:eastAsia="SimSun"/>
          <w:sz w:val="24"/>
          <w:szCs w:val="24"/>
          <w:lang w:val="fr-FR" w:eastAsia="zh-CN"/>
        </w:rPr>
        <w:t>7.00</w:t>
      </w:r>
      <w:r>
        <w:rPr>
          <w:rFonts w:eastAsia="SimSun"/>
          <w:sz w:val="24"/>
          <w:szCs w:val="24"/>
          <w:lang w:val="fr-FR" w:eastAsia="zh-CN"/>
        </w:rPr>
        <w:t>美元。由于国际运费成本上升和进口化学原料的国家关税调整，价格最近有所上涨。中小型企业面临的问题包括</w:t>
      </w:r>
      <w:r>
        <w:rPr>
          <w:rFonts w:eastAsia="SimSun"/>
          <w:sz w:val="24"/>
          <w:szCs w:val="24"/>
          <w:lang w:val="en-US" w:eastAsia="zh-CN"/>
        </w:rPr>
        <w:t>基于</w:t>
      </w:r>
      <w:r>
        <w:rPr>
          <w:rFonts w:eastAsia="SimSun"/>
          <w:sz w:val="24"/>
          <w:szCs w:val="24"/>
          <w:lang w:val="fr-FR" w:eastAsia="zh-CN"/>
        </w:rPr>
        <w:t>氢氟碳化物</w:t>
      </w:r>
      <w:r>
        <w:rPr>
          <w:rFonts w:eastAsia="SimSun"/>
          <w:sz w:val="24"/>
          <w:szCs w:val="24"/>
          <w:lang w:val="en-US" w:eastAsia="zh-CN"/>
        </w:rPr>
        <w:t>配方</w:t>
      </w:r>
      <w:r>
        <w:rPr>
          <w:rFonts w:eastAsia="SimSun"/>
          <w:sz w:val="24"/>
          <w:szCs w:val="24"/>
          <w:lang w:val="fr-FR" w:eastAsia="zh-CN"/>
        </w:rPr>
        <w:t>的</w:t>
      </w:r>
      <w:r>
        <w:rPr>
          <w:rFonts w:eastAsia="SimSun"/>
          <w:sz w:val="24"/>
          <w:szCs w:val="24"/>
          <w:lang w:val="en-US" w:eastAsia="zh-CN"/>
        </w:rPr>
        <w:t>供应</w:t>
      </w:r>
      <w:r>
        <w:rPr>
          <w:rFonts w:eastAsia="SimSun"/>
          <w:sz w:val="24"/>
          <w:szCs w:val="24"/>
          <w:lang w:val="fr-FR" w:eastAsia="zh-CN"/>
        </w:rPr>
        <w:t>和相对较低的成本，这些因素延缓了</w:t>
      </w:r>
      <w:r>
        <w:rPr>
          <w:rFonts w:eastAsia="SimSun"/>
          <w:sz w:val="24"/>
          <w:szCs w:val="24"/>
          <w:lang w:val="en-US" w:eastAsia="zh-CN"/>
        </w:rPr>
        <w:t>以上企业</w:t>
      </w:r>
      <w:r>
        <w:rPr>
          <w:rFonts w:eastAsia="SimSun"/>
          <w:sz w:val="24"/>
          <w:szCs w:val="24"/>
          <w:lang w:val="fr-FR" w:eastAsia="zh-CN"/>
        </w:rPr>
        <w:t>向基</w:t>
      </w:r>
      <w:r>
        <w:rPr>
          <w:rFonts w:eastAsia="SimSun"/>
          <w:sz w:val="24"/>
          <w:szCs w:val="24"/>
          <w:lang w:val="en-US" w:eastAsia="zh-CN"/>
        </w:rPr>
        <w:t>于</w:t>
      </w:r>
      <w:r>
        <w:rPr>
          <w:rFonts w:eastAsia="SimSun"/>
          <w:sz w:val="24"/>
          <w:szCs w:val="24"/>
          <w:lang w:val="fr-FR" w:eastAsia="zh-CN"/>
        </w:rPr>
        <w:t>氢氟烯烃技术的过渡；此外，安全问题和采用碳氢化合物所需的高资本投资也</w:t>
      </w:r>
      <w:r>
        <w:rPr>
          <w:rFonts w:eastAsia="SimSun"/>
          <w:sz w:val="24"/>
          <w:szCs w:val="24"/>
          <w:lang w:val="en-US" w:eastAsia="zh-CN"/>
        </w:rPr>
        <w:t>构成</w:t>
      </w:r>
      <w:r>
        <w:rPr>
          <w:rFonts w:eastAsia="SimSun"/>
          <w:sz w:val="24"/>
          <w:szCs w:val="24"/>
          <w:lang w:val="fr-FR" w:eastAsia="zh-CN"/>
        </w:rPr>
        <w:t>挑战。</w:t>
      </w:r>
    </w:p>
    <w:p w14:paraId="41B64DC0" w14:textId="77777777" w:rsidR="00B603E9" w:rsidRDefault="00B508A1">
      <w:pPr>
        <w:pStyle w:val="Heading2"/>
        <w:rPr>
          <w:rFonts w:eastAsia="SimSun"/>
          <w:sz w:val="24"/>
          <w:szCs w:val="24"/>
        </w:rPr>
      </w:pPr>
      <w:r>
        <w:rPr>
          <w:rFonts w:eastAsia="SimSun"/>
          <w:sz w:val="24"/>
          <w:szCs w:val="24"/>
          <w:lang w:eastAsia="zh-CN"/>
        </w:rPr>
        <w:t>在摩洛哥，环戊烷的转换尚未完成，因此未提供关于</w:t>
      </w:r>
      <w:r>
        <w:rPr>
          <w:rFonts w:eastAsia="SimSun"/>
          <w:sz w:val="24"/>
          <w:szCs w:val="24"/>
          <w:lang w:val="en-US" w:eastAsia="zh-CN"/>
        </w:rPr>
        <w:t>物质供应</w:t>
      </w:r>
      <w:r>
        <w:rPr>
          <w:rFonts w:eastAsia="SimSun"/>
          <w:sz w:val="24"/>
          <w:szCs w:val="24"/>
          <w:lang w:eastAsia="zh-CN"/>
        </w:rPr>
        <w:t>和价格的</w:t>
      </w:r>
      <w:r>
        <w:rPr>
          <w:rFonts w:eastAsia="SimSun"/>
          <w:sz w:val="24"/>
          <w:szCs w:val="24"/>
          <w:lang w:val="en-US" w:eastAsia="zh-CN"/>
        </w:rPr>
        <w:t>情况</w:t>
      </w:r>
      <w:r>
        <w:rPr>
          <w:rFonts w:eastAsia="SimSun"/>
          <w:sz w:val="24"/>
          <w:szCs w:val="24"/>
          <w:lang w:eastAsia="zh-CN"/>
        </w:rPr>
        <w:t>更新。一般而言，基于环戊烷（和甲酸甲酯）的</w:t>
      </w:r>
      <w:r>
        <w:rPr>
          <w:rFonts w:eastAsia="SimSun"/>
          <w:sz w:val="24"/>
          <w:szCs w:val="24"/>
          <w:lang w:val="en-US" w:eastAsia="zh-CN"/>
        </w:rPr>
        <w:t>配方</w:t>
      </w:r>
      <w:r>
        <w:rPr>
          <w:rFonts w:eastAsia="SimSun"/>
          <w:sz w:val="24"/>
          <w:szCs w:val="24"/>
          <w:lang w:eastAsia="zh-CN"/>
        </w:rPr>
        <w:t>具有更稳定的采购渠道，并且提供最低成本（泡沫</w:t>
      </w:r>
      <w:r>
        <w:rPr>
          <w:rFonts w:eastAsia="SimSun"/>
          <w:sz w:val="24"/>
          <w:szCs w:val="24"/>
          <w:lang w:val="en-US" w:eastAsia="zh-CN"/>
        </w:rPr>
        <w:t>价格为</w:t>
      </w:r>
      <w:r>
        <w:rPr>
          <w:rFonts w:eastAsia="SimSun"/>
          <w:sz w:val="24"/>
          <w:szCs w:val="24"/>
          <w:lang w:eastAsia="zh-CN"/>
        </w:rPr>
        <w:t>每千克</w:t>
      </w:r>
      <w:r>
        <w:rPr>
          <w:rFonts w:eastAsia="SimSun"/>
          <w:sz w:val="24"/>
          <w:szCs w:val="24"/>
          <w:lang w:eastAsia="zh-CN"/>
        </w:rPr>
        <w:t>2.63</w:t>
      </w:r>
      <w:r>
        <w:rPr>
          <w:rFonts w:eastAsia="SimSun"/>
          <w:sz w:val="24"/>
          <w:szCs w:val="24"/>
          <w:lang w:eastAsia="zh-CN"/>
        </w:rPr>
        <w:t>欧元至</w:t>
      </w:r>
      <w:r>
        <w:rPr>
          <w:rFonts w:eastAsia="SimSun"/>
          <w:sz w:val="24"/>
          <w:szCs w:val="24"/>
          <w:lang w:eastAsia="zh-CN"/>
        </w:rPr>
        <w:t>2.66</w:t>
      </w:r>
      <w:r>
        <w:rPr>
          <w:rFonts w:eastAsia="SimSun"/>
          <w:sz w:val="24"/>
          <w:szCs w:val="24"/>
          <w:lang w:eastAsia="zh-CN"/>
        </w:rPr>
        <w:t>欧元，而</w:t>
      </w:r>
      <w:r>
        <w:rPr>
          <w:rFonts w:eastAsia="SimSun"/>
          <w:sz w:val="24"/>
          <w:szCs w:val="24"/>
          <w:lang w:eastAsia="zh-CN"/>
        </w:rPr>
        <w:t>HFO-1233zd(E)</w:t>
      </w:r>
      <w:r>
        <w:rPr>
          <w:rFonts w:eastAsia="SimSun"/>
          <w:sz w:val="24"/>
          <w:szCs w:val="24"/>
          <w:lang w:val="en-US" w:eastAsia="zh-CN"/>
        </w:rPr>
        <w:t>配方</w:t>
      </w:r>
      <w:r>
        <w:rPr>
          <w:rFonts w:eastAsia="SimSun"/>
          <w:sz w:val="24"/>
          <w:szCs w:val="24"/>
          <w:lang w:eastAsia="zh-CN"/>
        </w:rPr>
        <w:t>为每千克</w:t>
      </w:r>
      <w:r>
        <w:rPr>
          <w:rFonts w:eastAsia="SimSun"/>
          <w:sz w:val="24"/>
          <w:szCs w:val="24"/>
          <w:lang w:eastAsia="zh-CN"/>
        </w:rPr>
        <w:t>3.28</w:t>
      </w:r>
      <w:r>
        <w:rPr>
          <w:rFonts w:eastAsia="SimSun"/>
          <w:sz w:val="24"/>
          <w:szCs w:val="24"/>
          <w:lang w:eastAsia="zh-CN"/>
        </w:rPr>
        <w:t>欧元，</w:t>
      </w:r>
      <w:r>
        <w:rPr>
          <w:rFonts w:eastAsia="SimSun"/>
          <w:sz w:val="24"/>
          <w:szCs w:val="24"/>
          <w:lang w:eastAsia="zh-CN"/>
        </w:rPr>
        <w:t>HCFC-141b</w:t>
      </w:r>
      <w:r>
        <w:rPr>
          <w:rFonts w:eastAsia="SimSun"/>
          <w:sz w:val="24"/>
          <w:szCs w:val="24"/>
          <w:lang w:val="en-US" w:eastAsia="zh-CN"/>
        </w:rPr>
        <w:t>配方</w:t>
      </w:r>
      <w:r>
        <w:rPr>
          <w:rFonts w:eastAsia="SimSun"/>
          <w:sz w:val="24"/>
          <w:szCs w:val="24"/>
          <w:lang w:eastAsia="zh-CN"/>
        </w:rPr>
        <w:t>为每千克</w:t>
      </w:r>
      <w:r>
        <w:rPr>
          <w:rFonts w:eastAsia="SimSun"/>
          <w:sz w:val="24"/>
          <w:szCs w:val="24"/>
          <w:lang w:eastAsia="zh-CN"/>
        </w:rPr>
        <w:t>3.49</w:t>
      </w:r>
      <w:r>
        <w:rPr>
          <w:rFonts w:eastAsia="SimSun"/>
          <w:sz w:val="24"/>
          <w:szCs w:val="24"/>
          <w:lang w:eastAsia="zh-CN"/>
        </w:rPr>
        <w:t>欧元</w:t>
      </w:r>
      <w:r>
        <w:rPr>
          <w:rFonts w:eastAsia="SimSun"/>
          <w:sz w:val="24"/>
          <w:szCs w:val="24"/>
          <w:lang w:val="en-US" w:eastAsia="zh-CN"/>
        </w:rPr>
        <w:t>）</w:t>
      </w:r>
      <w:r>
        <w:rPr>
          <w:rFonts w:eastAsia="SimSun"/>
          <w:sz w:val="24"/>
          <w:szCs w:val="24"/>
          <w:lang w:eastAsia="zh-CN"/>
        </w:rPr>
        <w:t>。</w:t>
      </w:r>
      <w:r>
        <w:rPr>
          <w:rStyle w:val="FootnoteReference"/>
          <w:rFonts w:eastAsia="SimSun"/>
          <w:sz w:val="24"/>
          <w:szCs w:val="24"/>
        </w:rPr>
        <w:lastRenderedPageBreak/>
        <w:footnoteReference w:id="5"/>
      </w:r>
      <w:r>
        <w:rPr>
          <w:rFonts w:eastAsia="SimSun"/>
          <w:sz w:val="24"/>
          <w:szCs w:val="24"/>
        </w:rPr>
        <w:t>基于</w:t>
      </w:r>
      <w:r>
        <w:rPr>
          <w:rFonts w:eastAsia="SimSun"/>
          <w:sz w:val="24"/>
          <w:szCs w:val="24"/>
          <w:lang w:eastAsia="zh-CN"/>
        </w:rPr>
        <w:t>氢氟烯烃</w:t>
      </w:r>
      <w:r>
        <w:rPr>
          <w:rFonts w:eastAsia="SimSun"/>
          <w:sz w:val="24"/>
          <w:szCs w:val="24"/>
        </w:rPr>
        <w:t>的</w:t>
      </w:r>
      <w:r>
        <w:rPr>
          <w:rFonts w:eastAsia="SimSun"/>
          <w:sz w:val="24"/>
          <w:szCs w:val="24"/>
          <w:lang w:val="en-US" w:eastAsia="zh-CN"/>
        </w:rPr>
        <w:t>配方</w:t>
      </w:r>
      <w:r>
        <w:rPr>
          <w:rFonts w:eastAsia="SimSun"/>
          <w:sz w:val="24"/>
          <w:szCs w:val="24"/>
        </w:rPr>
        <w:t>也面临供应链风险。</w:t>
      </w:r>
    </w:p>
    <w:p w14:paraId="09D1A0B0" w14:textId="77777777" w:rsidR="00B603E9" w:rsidRDefault="00B508A1">
      <w:pPr>
        <w:pStyle w:val="Heading2"/>
        <w:rPr>
          <w:rFonts w:eastAsia="SimSun"/>
          <w:sz w:val="24"/>
          <w:szCs w:val="24"/>
          <w:lang w:eastAsia="zh-CN"/>
        </w:rPr>
      </w:pPr>
      <w:r>
        <w:rPr>
          <w:rFonts w:eastAsia="SimSun"/>
          <w:sz w:val="24"/>
          <w:szCs w:val="24"/>
          <w:lang w:eastAsia="zh-CN"/>
        </w:rPr>
        <w:t>在巴基斯坦，散装</w:t>
      </w:r>
      <w:r>
        <w:rPr>
          <w:rFonts w:eastAsia="SimSun"/>
          <w:sz w:val="24"/>
          <w:szCs w:val="24"/>
          <w:lang w:eastAsia="zh-CN"/>
        </w:rPr>
        <w:t>HFO-1233zd(E)</w:t>
      </w:r>
      <w:r>
        <w:rPr>
          <w:rFonts w:eastAsia="SimSun"/>
          <w:sz w:val="24"/>
          <w:szCs w:val="24"/>
          <w:lang w:eastAsia="zh-CN"/>
        </w:rPr>
        <w:t>的价格为每千克</w:t>
      </w:r>
      <w:r>
        <w:rPr>
          <w:rFonts w:eastAsia="SimSun"/>
          <w:sz w:val="24"/>
          <w:szCs w:val="24"/>
          <w:lang w:eastAsia="zh-CN"/>
        </w:rPr>
        <w:t>20.00</w:t>
      </w:r>
      <w:r>
        <w:rPr>
          <w:rFonts w:eastAsia="SimSun"/>
          <w:sz w:val="24"/>
          <w:szCs w:val="24"/>
          <w:lang w:eastAsia="zh-CN"/>
        </w:rPr>
        <w:t>美元，散装</w:t>
      </w:r>
      <w:r>
        <w:rPr>
          <w:rFonts w:eastAsia="SimSun"/>
          <w:sz w:val="24"/>
          <w:szCs w:val="24"/>
          <w:lang w:eastAsia="zh-CN"/>
        </w:rPr>
        <w:t>HFO-1336mzz(Z)</w:t>
      </w:r>
      <w:r>
        <w:rPr>
          <w:rFonts w:eastAsia="SimSun"/>
          <w:sz w:val="24"/>
          <w:szCs w:val="24"/>
          <w:lang w:eastAsia="zh-CN"/>
        </w:rPr>
        <w:t>的价格为每千克</w:t>
      </w:r>
      <w:r>
        <w:rPr>
          <w:rFonts w:eastAsia="SimSun"/>
          <w:sz w:val="24"/>
          <w:szCs w:val="24"/>
          <w:lang w:eastAsia="zh-CN"/>
        </w:rPr>
        <w:t>30.00</w:t>
      </w:r>
      <w:r>
        <w:rPr>
          <w:rFonts w:eastAsia="SimSun"/>
          <w:sz w:val="24"/>
          <w:szCs w:val="24"/>
          <w:lang w:eastAsia="zh-CN"/>
        </w:rPr>
        <w:t>美元，基于氢氟烯烃的多元醇估计为每千克</w:t>
      </w:r>
      <w:r>
        <w:rPr>
          <w:rFonts w:eastAsia="SimSun"/>
          <w:sz w:val="24"/>
          <w:szCs w:val="24"/>
          <w:lang w:eastAsia="zh-CN"/>
        </w:rPr>
        <w:t>4.75</w:t>
      </w:r>
      <w:r>
        <w:rPr>
          <w:rFonts w:eastAsia="SimSun"/>
          <w:sz w:val="24"/>
          <w:szCs w:val="24"/>
          <w:lang w:eastAsia="zh-CN"/>
        </w:rPr>
        <w:t>美元。氢氟烯烃</w:t>
      </w:r>
      <w:r>
        <w:rPr>
          <w:rFonts w:eastAsia="SimSun"/>
          <w:sz w:val="24"/>
          <w:szCs w:val="24"/>
          <w:lang w:val="en-US" w:eastAsia="zh-CN"/>
        </w:rPr>
        <w:t>的采用</w:t>
      </w:r>
      <w:r>
        <w:rPr>
          <w:rFonts w:eastAsia="SimSun"/>
          <w:sz w:val="24"/>
          <w:szCs w:val="24"/>
          <w:lang w:eastAsia="zh-CN"/>
        </w:rPr>
        <w:t>面临的挑战包括：原材料转移到泡沫机或喷涂泡沫机之前，需要保持在</w:t>
      </w:r>
      <w:r>
        <w:rPr>
          <w:rFonts w:eastAsia="SimSun"/>
          <w:sz w:val="24"/>
          <w:szCs w:val="24"/>
          <w:lang w:eastAsia="zh-CN"/>
        </w:rPr>
        <w:t>20</w:t>
      </w:r>
      <w:r>
        <w:rPr>
          <w:rFonts w:eastAsia="SimSun"/>
          <w:sz w:val="24"/>
          <w:szCs w:val="24"/>
          <w:lang w:val="en-US" w:eastAsia="zh-CN"/>
        </w:rPr>
        <w:t>至</w:t>
      </w:r>
      <w:r>
        <w:rPr>
          <w:rFonts w:eastAsia="SimSun"/>
          <w:sz w:val="24"/>
          <w:szCs w:val="24"/>
          <w:lang w:eastAsia="zh-CN"/>
        </w:rPr>
        <w:t>25</w:t>
      </w:r>
      <w:r>
        <w:rPr>
          <w:rFonts w:eastAsia="SimSun"/>
          <w:sz w:val="24"/>
          <w:szCs w:val="24"/>
          <w:lang w:val="en-US" w:eastAsia="zh-CN"/>
        </w:rPr>
        <w:t>摄氏度</w:t>
      </w:r>
      <w:r>
        <w:rPr>
          <w:rFonts w:eastAsia="SimSun"/>
          <w:sz w:val="24"/>
          <w:szCs w:val="24"/>
          <w:lang w:eastAsia="zh-CN"/>
        </w:rPr>
        <w:t>之间，才能避免加工问题；使用</w:t>
      </w:r>
      <w:r>
        <w:rPr>
          <w:rFonts w:eastAsia="SimSun"/>
          <w:sz w:val="24"/>
          <w:szCs w:val="24"/>
          <w:lang w:eastAsia="zh-CN"/>
        </w:rPr>
        <w:t>HFO-1233zd(E)</w:t>
      </w:r>
      <w:r>
        <w:rPr>
          <w:rFonts w:eastAsia="SimSun"/>
          <w:sz w:val="24"/>
          <w:szCs w:val="24"/>
          <w:lang w:eastAsia="zh-CN"/>
        </w:rPr>
        <w:t>（或甲酸甲酯）的配方含发泡剂</w:t>
      </w:r>
      <w:r>
        <w:rPr>
          <w:rFonts w:eastAsia="SimSun"/>
          <w:sz w:val="24"/>
          <w:szCs w:val="24"/>
          <w:lang w:val="en-US" w:eastAsia="zh-CN"/>
        </w:rPr>
        <w:t>水平较低</w:t>
      </w:r>
      <w:r>
        <w:rPr>
          <w:rFonts w:eastAsia="SimSun"/>
          <w:sz w:val="24"/>
          <w:szCs w:val="24"/>
          <w:lang w:eastAsia="zh-CN"/>
        </w:rPr>
        <w:t>，可能导致热容器产品的表面膨胀，这是一个尚未解决的问题；</w:t>
      </w:r>
    </w:p>
    <w:p w14:paraId="4A0E3390" w14:textId="77777777" w:rsidR="00B603E9" w:rsidRDefault="00B508A1">
      <w:pPr>
        <w:pStyle w:val="Heading2"/>
        <w:widowControl/>
        <w:rPr>
          <w:rFonts w:eastAsia="SimSun"/>
          <w:sz w:val="24"/>
          <w:szCs w:val="24"/>
          <w:lang w:eastAsia="zh-CN"/>
        </w:rPr>
      </w:pPr>
      <w:r>
        <w:rPr>
          <w:rFonts w:eastAsia="SimSun"/>
          <w:sz w:val="24"/>
          <w:szCs w:val="24"/>
          <w:lang w:eastAsia="zh-CN"/>
        </w:rPr>
        <w:t>在突尼斯，一家聚氨酯泡沫塑料企业</w:t>
      </w:r>
      <w:r>
        <w:rPr>
          <w:rFonts w:eastAsia="SimSun"/>
          <w:sz w:val="24"/>
          <w:szCs w:val="24"/>
          <w:lang w:val="en-US" w:eastAsia="zh-CN"/>
        </w:rPr>
        <w:t>经过</w:t>
      </w:r>
      <w:r>
        <w:rPr>
          <w:rFonts w:eastAsia="SimSun"/>
          <w:sz w:val="24"/>
          <w:szCs w:val="24"/>
          <w:lang w:eastAsia="zh-CN"/>
        </w:rPr>
        <w:t>几个月</w:t>
      </w:r>
      <w:r>
        <w:rPr>
          <w:rFonts w:eastAsia="SimSun"/>
          <w:sz w:val="24"/>
          <w:szCs w:val="24"/>
          <w:lang w:val="en-US" w:eastAsia="zh-CN"/>
        </w:rPr>
        <w:t>的等待</w:t>
      </w:r>
      <w:r>
        <w:rPr>
          <w:rFonts w:eastAsia="SimSun"/>
          <w:sz w:val="24"/>
          <w:szCs w:val="24"/>
          <w:lang w:eastAsia="zh-CN"/>
        </w:rPr>
        <w:t>，才收到一份</w:t>
      </w:r>
      <w:r>
        <w:rPr>
          <w:rFonts w:eastAsia="SimSun"/>
          <w:sz w:val="24"/>
          <w:szCs w:val="24"/>
          <w:lang w:eastAsia="zh-CN"/>
        </w:rPr>
        <w:t>28</w:t>
      </w:r>
      <w:r>
        <w:rPr>
          <w:rFonts w:eastAsia="SimSun"/>
          <w:sz w:val="24"/>
          <w:szCs w:val="24"/>
          <w:lang w:eastAsia="zh-CN"/>
        </w:rPr>
        <w:t>千克的</w:t>
      </w:r>
      <w:r>
        <w:rPr>
          <w:rFonts w:eastAsia="SimSun"/>
          <w:sz w:val="24"/>
          <w:szCs w:val="24"/>
          <w:lang w:eastAsia="zh-CN"/>
        </w:rPr>
        <w:t>HFO-1233zd(E)</w:t>
      </w:r>
      <w:r>
        <w:rPr>
          <w:rFonts w:eastAsia="SimSun"/>
          <w:sz w:val="24"/>
          <w:szCs w:val="24"/>
          <w:lang w:eastAsia="zh-CN"/>
        </w:rPr>
        <w:t>样品，用于在已转换的生产线上进行测试。通过</w:t>
      </w:r>
      <w:r>
        <w:rPr>
          <w:rFonts w:eastAsia="SimSun"/>
          <w:sz w:val="24"/>
          <w:szCs w:val="24"/>
          <w:lang w:val="en-US" w:eastAsia="zh-CN"/>
        </w:rPr>
        <w:t>中间商</w:t>
      </w:r>
      <w:r>
        <w:rPr>
          <w:rFonts w:eastAsia="SimSun"/>
          <w:sz w:val="24"/>
          <w:szCs w:val="24"/>
          <w:lang w:eastAsia="zh-CN"/>
        </w:rPr>
        <w:t>获得的</w:t>
      </w:r>
      <w:r>
        <w:rPr>
          <w:rFonts w:eastAsia="SimSun"/>
          <w:sz w:val="24"/>
          <w:szCs w:val="24"/>
          <w:lang w:val="en-US" w:eastAsia="zh-CN"/>
        </w:rPr>
        <w:t>此份</w:t>
      </w:r>
      <w:r>
        <w:rPr>
          <w:rFonts w:eastAsia="SimSun"/>
          <w:sz w:val="24"/>
          <w:szCs w:val="24"/>
          <w:lang w:eastAsia="zh-CN"/>
        </w:rPr>
        <w:t>样品价格为每千克</w:t>
      </w:r>
      <w:r>
        <w:rPr>
          <w:rFonts w:eastAsia="SimSun"/>
          <w:sz w:val="24"/>
          <w:szCs w:val="24"/>
          <w:lang w:eastAsia="zh-CN"/>
        </w:rPr>
        <w:t>67.44</w:t>
      </w:r>
      <w:r>
        <w:rPr>
          <w:rFonts w:eastAsia="SimSun"/>
          <w:sz w:val="24"/>
          <w:szCs w:val="24"/>
          <w:lang w:eastAsia="zh-CN"/>
        </w:rPr>
        <w:t>欧元。这一价格对于中小型企业来说不可持续。相比之下，直接从生产商</w:t>
      </w:r>
      <w:r>
        <w:rPr>
          <w:rFonts w:eastAsia="SimSun"/>
          <w:sz w:val="24"/>
          <w:szCs w:val="24"/>
          <w:lang w:val="en-US" w:eastAsia="zh-CN"/>
        </w:rPr>
        <w:t>处</w:t>
      </w:r>
      <w:r>
        <w:rPr>
          <w:rFonts w:eastAsia="SimSun"/>
          <w:sz w:val="24"/>
          <w:szCs w:val="24"/>
          <w:lang w:eastAsia="zh-CN"/>
        </w:rPr>
        <w:t>批量采购（如</w:t>
      </w:r>
      <w:r>
        <w:rPr>
          <w:rFonts w:eastAsia="SimSun"/>
          <w:sz w:val="24"/>
          <w:szCs w:val="24"/>
          <w:lang w:eastAsia="zh-CN"/>
        </w:rPr>
        <w:t>9,000</w:t>
      </w:r>
      <w:r>
        <w:rPr>
          <w:rFonts w:eastAsia="SimSun"/>
          <w:sz w:val="24"/>
          <w:szCs w:val="24"/>
          <w:lang w:eastAsia="zh-CN"/>
        </w:rPr>
        <w:t>升），</w:t>
      </w:r>
      <w:r>
        <w:rPr>
          <w:rFonts w:eastAsia="SimSun"/>
          <w:sz w:val="24"/>
          <w:szCs w:val="24"/>
          <w:lang w:val="en-US" w:eastAsia="zh-CN"/>
        </w:rPr>
        <w:t>则</w:t>
      </w:r>
      <w:r>
        <w:rPr>
          <w:rFonts w:eastAsia="SimSun"/>
          <w:sz w:val="24"/>
          <w:szCs w:val="24"/>
          <w:lang w:eastAsia="zh-CN"/>
        </w:rPr>
        <w:t>可将价格降低到约每千克</w:t>
      </w:r>
      <w:r>
        <w:rPr>
          <w:rFonts w:eastAsia="SimSun"/>
          <w:sz w:val="24"/>
          <w:szCs w:val="24"/>
          <w:lang w:eastAsia="zh-CN"/>
        </w:rPr>
        <w:t>16.00</w:t>
      </w:r>
      <w:r>
        <w:rPr>
          <w:rFonts w:eastAsia="SimSun"/>
          <w:sz w:val="24"/>
          <w:szCs w:val="24"/>
          <w:lang w:eastAsia="zh-CN"/>
        </w:rPr>
        <w:t>欧元。</w:t>
      </w:r>
      <w:r>
        <w:rPr>
          <w:rStyle w:val="FootnoteReference"/>
          <w:rFonts w:eastAsia="SimSun"/>
          <w:sz w:val="24"/>
          <w:szCs w:val="24"/>
        </w:rPr>
        <w:footnoteReference w:id="6"/>
      </w:r>
      <w:r>
        <w:rPr>
          <w:rFonts w:eastAsia="SimSun"/>
          <w:sz w:val="24"/>
          <w:szCs w:val="24"/>
          <w:lang w:eastAsia="zh-CN"/>
        </w:rPr>
        <w:t>该企业现在已与生产商建立了直接联系，预计生产商将确保以</w:t>
      </w:r>
      <w:r>
        <w:rPr>
          <w:rFonts w:eastAsia="SimSun"/>
          <w:sz w:val="24"/>
          <w:szCs w:val="24"/>
          <w:lang w:val="en-US" w:eastAsia="zh-CN"/>
        </w:rPr>
        <w:t>此</w:t>
      </w:r>
      <w:r>
        <w:rPr>
          <w:rFonts w:eastAsia="SimSun"/>
          <w:sz w:val="24"/>
          <w:szCs w:val="24"/>
          <w:lang w:eastAsia="zh-CN"/>
        </w:rPr>
        <w:t>实惠价格提供稳定供应。</w:t>
      </w:r>
    </w:p>
    <w:p w14:paraId="1DDCFAEC" w14:textId="77777777" w:rsidR="00B603E9" w:rsidRDefault="00B508A1">
      <w:pPr>
        <w:pStyle w:val="Heading1"/>
        <w:rPr>
          <w:rFonts w:eastAsia="SimSun"/>
          <w:sz w:val="24"/>
          <w:szCs w:val="24"/>
          <w:lang w:eastAsia="zh-CN"/>
        </w:rPr>
      </w:pPr>
      <w:r>
        <w:rPr>
          <w:rFonts w:eastAsia="SimSun"/>
          <w:sz w:val="24"/>
          <w:szCs w:val="24"/>
          <w:lang w:eastAsia="zh-CN"/>
        </w:rPr>
        <w:t>世界银行提供了四个国家聚氨酯泡沫塑料项目实施的最新情况，具体如下：</w:t>
      </w:r>
    </w:p>
    <w:p w14:paraId="419300E2" w14:textId="77777777" w:rsidR="00B603E9" w:rsidRDefault="00B508A1">
      <w:pPr>
        <w:pStyle w:val="Heading2"/>
        <w:rPr>
          <w:rFonts w:eastAsia="SimSun"/>
          <w:sz w:val="24"/>
          <w:szCs w:val="24"/>
          <w:lang w:eastAsia="zh-CN"/>
        </w:rPr>
      </w:pPr>
      <w:r>
        <w:rPr>
          <w:rFonts w:eastAsia="SimSun"/>
          <w:sz w:val="24"/>
          <w:szCs w:val="24"/>
          <w:lang w:eastAsia="zh-CN"/>
        </w:rPr>
        <w:t>在中国，包括中小型企业</w:t>
      </w:r>
      <w:r>
        <w:rPr>
          <w:rFonts w:eastAsia="SimSun"/>
          <w:sz w:val="24"/>
          <w:szCs w:val="24"/>
          <w:lang w:val="en-US" w:eastAsia="zh-CN"/>
        </w:rPr>
        <w:t>的</w:t>
      </w:r>
      <w:r>
        <w:rPr>
          <w:rFonts w:eastAsia="SimSun"/>
          <w:sz w:val="24"/>
          <w:szCs w:val="24"/>
          <w:lang w:eastAsia="zh-CN"/>
        </w:rPr>
        <w:t>聚氨酯泡沫塑料行业计划的实施仍在进行中。考虑到中国是该地区氢氟烯烃和</w:t>
      </w:r>
      <w:r>
        <w:rPr>
          <w:rFonts w:eastAsia="SimSun"/>
          <w:sz w:val="24"/>
          <w:szCs w:val="24"/>
          <w:lang w:eastAsia="zh-CN"/>
        </w:rPr>
        <w:t>HFC-245fa</w:t>
      </w:r>
      <w:r>
        <w:rPr>
          <w:rFonts w:eastAsia="SimSun"/>
          <w:sz w:val="24"/>
          <w:szCs w:val="24"/>
          <w:lang w:eastAsia="zh-CN"/>
        </w:rPr>
        <w:t>的主要供应</w:t>
      </w:r>
      <w:r>
        <w:rPr>
          <w:rFonts w:eastAsia="SimSun"/>
          <w:sz w:val="24"/>
          <w:szCs w:val="24"/>
          <w:lang w:val="en-US" w:eastAsia="zh-CN"/>
        </w:rPr>
        <w:t>国</w:t>
      </w:r>
      <w:r>
        <w:rPr>
          <w:rFonts w:eastAsia="SimSun"/>
          <w:sz w:val="24"/>
          <w:szCs w:val="24"/>
          <w:lang w:eastAsia="zh-CN"/>
        </w:rPr>
        <w:t>，替代品的价格为</w:t>
      </w:r>
      <w:r>
        <w:rPr>
          <w:rFonts w:eastAsia="SimSun"/>
          <w:sz w:val="24"/>
          <w:szCs w:val="24"/>
          <w:lang w:eastAsia="zh-CN"/>
        </w:rPr>
        <w:t>HFO-1233zd(E)</w:t>
      </w:r>
      <w:r>
        <w:rPr>
          <w:rFonts w:eastAsia="SimSun"/>
          <w:sz w:val="24"/>
          <w:szCs w:val="24"/>
          <w:lang w:eastAsia="zh-CN"/>
        </w:rPr>
        <w:t>每千克</w:t>
      </w:r>
      <w:r>
        <w:rPr>
          <w:rFonts w:eastAsia="SimSun"/>
          <w:sz w:val="24"/>
          <w:szCs w:val="24"/>
          <w:lang w:eastAsia="zh-CN"/>
        </w:rPr>
        <w:t>12.00</w:t>
      </w:r>
      <w:r>
        <w:rPr>
          <w:rFonts w:eastAsia="SimSun"/>
          <w:sz w:val="24"/>
          <w:szCs w:val="24"/>
          <w:lang w:val="en-US" w:eastAsia="zh-CN"/>
        </w:rPr>
        <w:t>至</w:t>
      </w:r>
      <w:r>
        <w:rPr>
          <w:rFonts w:eastAsia="SimSun"/>
          <w:sz w:val="24"/>
          <w:szCs w:val="24"/>
          <w:lang w:eastAsia="zh-CN"/>
        </w:rPr>
        <w:t>16.00</w:t>
      </w:r>
      <w:r>
        <w:rPr>
          <w:rFonts w:eastAsia="SimSun"/>
          <w:sz w:val="24"/>
          <w:szCs w:val="24"/>
          <w:lang w:eastAsia="zh-CN"/>
        </w:rPr>
        <w:t>美元，</w:t>
      </w:r>
      <w:r>
        <w:rPr>
          <w:rFonts w:eastAsia="SimSun"/>
          <w:sz w:val="24"/>
          <w:szCs w:val="24"/>
          <w:lang w:eastAsia="zh-CN"/>
        </w:rPr>
        <w:t>HFO-1336mzz(Z)</w:t>
      </w:r>
      <w:r>
        <w:rPr>
          <w:rFonts w:eastAsia="SimSun"/>
          <w:sz w:val="24"/>
          <w:szCs w:val="24"/>
          <w:lang w:eastAsia="zh-CN"/>
        </w:rPr>
        <w:t>每千克</w:t>
      </w:r>
      <w:r>
        <w:rPr>
          <w:rFonts w:eastAsia="SimSun"/>
          <w:sz w:val="24"/>
          <w:szCs w:val="24"/>
          <w:lang w:eastAsia="zh-CN"/>
        </w:rPr>
        <w:t>30.00</w:t>
      </w:r>
      <w:r>
        <w:rPr>
          <w:rFonts w:eastAsia="SimSun"/>
          <w:sz w:val="24"/>
          <w:szCs w:val="24"/>
          <w:lang w:val="en-US" w:eastAsia="zh-CN"/>
        </w:rPr>
        <w:t>至</w:t>
      </w:r>
      <w:r>
        <w:rPr>
          <w:rFonts w:eastAsia="SimSun"/>
          <w:sz w:val="24"/>
          <w:szCs w:val="24"/>
          <w:lang w:eastAsia="zh-CN"/>
        </w:rPr>
        <w:t>35.00</w:t>
      </w:r>
      <w:r>
        <w:rPr>
          <w:rFonts w:eastAsia="SimSun"/>
          <w:sz w:val="24"/>
          <w:szCs w:val="24"/>
          <w:lang w:eastAsia="zh-CN"/>
        </w:rPr>
        <w:t>美元，</w:t>
      </w:r>
      <w:r>
        <w:rPr>
          <w:rFonts w:eastAsia="SimSun"/>
          <w:sz w:val="24"/>
          <w:szCs w:val="24"/>
          <w:lang w:eastAsia="zh-CN"/>
        </w:rPr>
        <w:t>HFC-245fa</w:t>
      </w:r>
      <w:r>
        <w:rPr>
          <w:rFonts w:eastAsia="SimSun"/>
          <w:sz w:val="24"/>
          <w:szCs w:val="24"/>
          <w:lang w:eastAsia="zh-CN"/>
        </w:rPr>
        <w:t>每千克</w:t>
      </w:r>
      <w:r>
        <w:rPr>
          <w:rFonts w:eastAsia="SimSun"/>
          <w:sz w:val="24"/>
          <w:szCs w:val="24"/>
          <w:lang w:eastAsia="zh-CN"/>
        </w:rPr>
        <w:t>8.00</w:t>
      </w:r>
      <w:r>
        <w:rPr>
          <w:rFonts w:eastAsia="SimSun"/>
          <w:sz w:val="24"/>
          <w:szCs w:val="24"/>
          <w:lang w:val="en-US" w:eastAsia="zh-CN"/>
        </w:rPr>
        <w:t>至</w:t>
      </w:r>
      <w:r>
        <w:rPr>
          <w:rFonts w:eastAsia="SimSun"/>
          <w:sz w:val="24"/>
          <w:szCs w:val="24"/>
          <w:lang w:eastAsia="zh-CN"/>
        </w:rPr>
        <w:t>10.00</w:t>
      </w:r>
      <w:r>
        <w:rPr>
          <w:rFonts w:eastAsia="SimSun"/>
          <w:sz w:val="24"/>
          <w:szCs w:val="24"/>
          <w:lang w:eastAsia="zh-CN"/>
        </w:rPr>
        <w:t>美元。一家当地配方厂家与当地大学合作，开发了自有的超临界二氧化碳喷涂泡沫技术，并开始制造配方和应用设备，报告了以下发现：</w:t>
      </w:r>
    </w:p>
    <w:p w14:paraId="3F95AD14" w14:textId="77777777" w:rsidR="00B603E9" w:rsidRDefault="00B508A1">
      <w:pPr>
        <w:pStyle w:val="Heading3"/>
        <w:rPr>
          <w:rFonts w:eastAsia="SimSun"/>
          <w:sz w:val="24"/>
          <w:szCs w:val="24"/>
          <w:lang w:eastAsia="zh-CN"/>
        </w:rPr>
      </w:pPr>
      <w:r>
        <w:rPr>
          <w:rFonts w:eastAsia="SimSun"/>
          <w:sz w:val="24"/>
          <w:szCs w:val="24"/>
          <w:lang w:val="fr-FR" w:eastAsia="zh-CN"/>
        </w:rPr>
        <w:t>超临界二氧化碳可以单独使用，也可以与少量氢氟碳化物或氢氟烯烃混合使用。虽然它可能比普通水发泡泡沫产生更好的泡沫质量，但仍然需要在配方中加入额外的氢氟烯烃和氢氟碳化物，以满足中国对于隔热值的标准；尽管相比于没有液态二氧化碳的常规配方，所需的氢氟烯烃或氢氟碳化物比例会更低。</w:t>
      </w:r>
    </w:p>
    <w:p w14:paraId="6C1D9CF9" w14:textId="77777777" w:rsidR="00B603E9" w:rsidRDefault="00B508A1">
      <w:pPr>
        <w:pStyle w:val="Heading3"/>
        <w:rPr>
          <w:rFonts w:eastAsia="SimSun"/>
          <w:sz w:val="24"/>
          <w:szCs w:val="24"/>
          <w:lang w:eastAsia="zh-CN"/>
        </w:rPr>
      </w:pPr>
      <w:r>
        <w:rPr>
          <w:rFonts w:eastAsia="SimSun"/>
          <w:sz w:val="24"/>
          <w:szCs w:val="24"/>
          <w:lang w:val="en-US" w:eastAsia="zh-CN"/>
        </w:rPr>
        <w:t>针对</w:t>
      </w:r>
      <w:r>
        <w:rPr>
          <w:rFonts w:eastAsia="SimSun"/>
          <w:sz w:val="24"/>
          <w:szCs w:val="24"/>
          <w:lang w:eastAsia="zh-CN"/>
        </w:rPr>
        <w:t>这种技术开发了一种喷涂泡沫机，使用三种原材料输入（即</w:t>
      </w:r>
      <w:r>
        <w:rPr>
          <w:rFonts w:eastAsia="SimSun"/>
          <w:sz w:val="24"/>
          <w:szCs w:val="24"/>
          <w:lang w:eastAsia="zh-CN"/>
        </w:rPr>
        <w:t>MDI</w:t>
      </w:r>
      <w:r>
        <w:rPr>
          <w:rFonts w:eastAsia="SimSun"/>
          <w:sz w:val="24"/>
          <w:szCs w:val="24"/>
          <w:lang w:eastAsia="zh-CN"/>
        </w:rPr>
        <w:t>，</w:t>
      </w:r>
      <w:r>
        <w:rPr>
          <w:rStyle w:val="FootnoteReference"/>
          <w:rFonts w:eastAsia="SimSun"/>
          <w:sz w:val="24"/>
          <w:szCs w:val="24"/>
        </w:rPr>
        <w:footnoteReference w:id="7"/>
      </w:r>
      <w:r>
        <w:rPr>
          <w:rFonts w:eastAsia="SimSun"/>
          <w:sz w:val="24"/>
          <w:szCs w:val="24"/>
          <w:lang w:eastAsia="zh-CN"/>
        </w:rPr>
        <w:t>基于水、氢氟烯烃或氢氟碳化物，以及液态</w:t>
      </w:r>
      <w:r>
        <w:rPr>
          <w:rFonts w:eastAsia="SimSun"/>
          <w:sz w:val="24"/>
          <w:szCs w:val="24"/>
          <w:lang w:val="fr-FR" w:eastAsia="zh-CN"/>
        </w:rPr>
        <w:t>二氧化碳</w:t>
      </w:r>
      <w:r>
        <w:rPr>
          <w:rFonts w:eastAsia="SimSun"/>
          <w:sz w:val="24"/>
          <w:szCs w:val="24"/>
          <w:lang w:val="en-US" w:eastAsia="zh-CN"/>
        </w:rPr>
        <w:t>的</w:t>
      </w:r>
      <w:r>
        <w:rPr>
          <w:rFonts w:eastAsia="SimSun"/>
          <w:sz w:val="24"/>
          <w:szCs w:val="24"/>
          <w:lang w:eastAsia="zh-CN"/>
        </w:rPr>
        <w:t>配方多元醇）。该机器将液态</w:t>
      </w:r>
      <w:r>
        <w:rPr>
          <w:rFonts w:eastAsia="SimSun"/>
          <w:sz w:val="24"/>
          <w:szCs w:val="24"/>
          <w:lang w:val="fr-FR" w:eastAsia="zh-CN"/>
        </w:rPr>
        <w:t>二氧化碳</w:t>
      </w:r>
      <w:r>
        <w:rPr>
          <w:rFonts w:eastAsia="SimSun"/>
          <w:sz w:val="24"/>
          <w:szCs w:val="24"/>
          <w:lang w:eastAsia="zh-CN"/>
        </w:rPr>
        <w:t>转化为超临界</w:t>
      </w:r>
      <w:r>
        <w:rPr>
          <w:rFonts w:eastAsia="SimSun"/>
          <w:sz w:val="24"/>
          <w:szCs w:val="24"/>
          <w:lang w:val="fr-FR" w:eastAsia="zh-CN"/>
        </w:rPr>
        <w:t>二氧化碳</w:t>
      </w:r>
      <w:r>
        <w:rPr>
          <w:rFonts w:eastAsia="SimSun"/>
          <w:sz w:val="24"/>
          <w:szCs w:val="24"/>
          <w:lang w:eastAsia="zh-CN"/>
        </w:rPr>
        <w:t>，作为喷枪的额外输入之一。</w:t>
      </w:r>
    </w:p>
    <w:p w14:paraId="471BEBF3" w14:textId="77777777" w:rsidR="00B603E9" w:rsidRDefault="00B508A1">
      <w:pPr>
        <w:pStyle w:val="Heading3"/>
        <w:rPr>
          <w:rFonts w:eastAsia="SimSun"/>
          <w:sz w:val="24"/>
          <w:szCs w:val="24"/>
          <w:lang w:eastAsia="zh-CN"/>
        </w:rPr>
      </w:pPr>
      <w:r>
        <w:rPr>
          <w:rFonts w:eastAsia="SimSun"/>
          <w:sz w:val="24"/>
          <w:szCs w:val="24"/>
          <w:lang w:eastAsia="zh-CN"/>
        </w:rPr>
        <w:t>该机器需要持续操作，以确保三种原料的均匀混合。</w:t>
      </w:r>
      <w:r>
        <w:rPr>
          <w:rFonts w:eastAsia="SimSun"/>
          <w:sz w:val="24"/>
          <w:szCs w:val="24"/>
          <w:lang w:val="en-US" w:eastAsia="zh-CN"/>
        </w:rPr>
        <w:t>因此，</w:t>
      </w:r>
      <w:r>
        <w:rPr>
          <w:rFonts w:eastAsia="SimSun"/>
          <w:sz w:val="24"/>
          <w:szCs w:val="24"/>
          <w:lang w:eastAsia="zh-CN"/>
        </w:rPr>
        <w:t>技术人员需要额外的培训，</w:t>
      </w:r>
      <w:r>
        <w:rPr>
          <w:rFonts w:eastAsia="SimSun"/>
          <w:sz w:val="24"/>
          <w:szCs w:val="24"/>
          <w:lang w:val="en-US" w:eastAsia="zh-CN"/>
        </w:rPr>
        <w:t>学习</w:t>
      </w:r>
      <w:r>
        <w:rPr>
          <w:rFonts w:eastAsia="SimSun"/>
          <w:sz w:val="24"/>
          <w:szCs w:val="24"/>
          <w:lang w:eastAsia="zh-CN"/>
        </w:rPr>
        <w:t>正确使用该机器。</w:t>
      </w:r>
    </w:p>
    <w:p w14:paraId="1537ADE9" w14:textId="77777777" w:rsidR="00B603E9" w:rsidRDefault="00B508A1">
      <w:pPr>
        <w:pStyle w:val="Heading3"/>
        <w:rPr>
          <w:rFonts w:eastAsia="SimSun"/>
          <w:sz w:val="24"/>
          <w:szCs w:val="24"/>
          <w:lang w:eastAsia="zh-CN"/>
        </w:rPr>
      </w:pPr>
      <w:r>
        <w:rPr>
          <w:rFonts w:eastAsia="SimSun"/>
          <w:sz w:val="24"/>
          <w:szCs w:val="24"/>
          <w:lang w:val="fr-FR" w:eastAsia="zh-CN"/>
        </w:rPr>
        <w:t>该配方厂家目前将</w:t>
      </w:r>
      <w:r>
        <w:rPr>
          <w:rFonts w:eastAsia="SimSun"/>
          <w:sz w:val="24"/>
          <w:szCs w:val="24"/>
          <w:lang w:val="en-US" w:eastAsia="zh-CN"/>
        </w:rPr>
        <w:t>一台</w:t>
      </w:r>
      <w:r>
        <w:rPr>
          <w:rFonts w:eastAsia="SimSun"/>
          <w:sz w:val="24"/>
          <w:szCs w:val="24"/>
          <w:lang w:val="fr-FR" w:eastAsia="zh-CN"/>
        </w:rPr>
        <w:t>设备租给使用其配方的承包商。由于担心逆向</w:t>
      </w:r>
      <w:r>
        <w:rPr>
          <w:rFonts w:eastAsia="SimSun"/>
          <w:sz w:val="24"/>
          <w:szCs w:val="24"/>
          <w:lang w:val="fr-FR" w:eastAsia="zh-CN"/>
        </w:rPr>
        <w:lastRenderedPageBreak/>
        <w:t>工程会影响预计的研发投资</w:t>
      </w:r>
      <w:r>
        <w:rPr>
          <w:rFonts w:eastAsia="SimSun"/>
          <w:sz w:val="24"/>
          <w:szCs w:val="24"/>
          <w:lang w:val="en-US" w:eastAsia="zh-CN"/>
        </w:rPr>
        <w:t>回报</w:t>
      </w:r>
      <w:r>
        <w:rPr>
          <w:rFonts w:eastAsia="SimSun"/>
          <w:sz w:val="24"/>
          <w:szCs w:val="24"/>
          <w:lang w:val="fr-FR" w:eastAsia="zh-CN"/>
        </w:rPr>
        <w:t>，</w:t>
      </w:r>
      <w:r>
        <w:rPr>
          <w:rFonts w:eastAsia="SimSun"/>
          <w:sz w:val="24"/>
          <w:szCs w:val="24"/>
          <w:lang w:val="en-US" w:eastAsia="zh-CN"/>
        </w:rPr>
        <w:t>其</w:t>
      </w:r>
      <w:r>
        <w:rPr>
          <w:rFonts w:eastAsia="SimSun"/>
          <w:sz w:val="24"/>
          <w:szCs w:val="24"/>
          <w:lang w:val="fr-FR" w:eastAsia="zh-CN"/>
        </w:rPr>
        <w:t>设备不</w:t>
      </w:r>
      <w:r>
        <w:rPr>
          <w:rFonts w:eastAsia="SimSun"/>
          <w:sz w:val="24"/>
          <w:szCs w:val="24"/>
          <w:lang w:val="en-US" w:eastAsia="zh-CN"/>
        </w:rPr>
        <w:t>供</w:t>
      </w:r>
      <w:r>
        <w:rPr>
          <w:rFonts w:eastAsia="SimSun"/>
          <w:sz w:val="24"/>
          <w:szCs w:val="24"/>
          <w:lang w:val="fr-FR" w:eastAsia="zh-CN"/>
        </w:rPr>
        <w:t>出售。</w:t>
      </w:r>
    </w:p>
    <w:p w14:paraId="141774F3" w14:textId="77777777" w:rsidR="00B603E9" w:rsidRDefault="00B508A1">
      <w:pPr>
        <w:pStyle w:val="Heading2"/>
        <w:widowControl/>
        <w:rPr>
          <w:rFonts w:eastAsia="SimSun"/>
          <w:sz w:val="24"/>
          <w:szCs w:val="24"/>
          <w:lang w:eastAsia="zh-CN"/>
        </w:rPr>
      </w:pPr>
      <w:r>
        <w:rPr>
          <w:rFonts w:eastAsia="SimSun"/>
          <w:sz w:val="24"/>
          <w:szCs w:val="24"/>
          <w:lang w:eastAsia="zh-CN"/>
        </w:rPr>
        <w:t>在印度尼西亚和越南，包括中小型企业在内的项目已完成。没有报告技术可</w:t>
      </w:r>
      <w:r>
        <w:rPr>
          <w:rFonts w:eastAsia="SimSun"/>
          <w:sz w:val="24"/>
          <w:szCs w:val="24"/>
          <w:lang w:val="en-US" w:eastAsia="zh-CN"/>
        </w:rPr>
        <w:t>获得</w:t>
      </w:r>
      <w:r>
        <w:rPr>
          <w:rFonts w:eastAsia="SimSun"/>
          <w:sz w:val="24"/>
          <w:szCs w:val="24"/>
          <w:lang w:eastAsia="zh-CN"/>
        </w:rPr>
        <w:t>性问题；</w:t>
      </w:r>
      <w:r>
        <w:rPr>
          <w:rFonts w:eastAsia="SimSun"/>
          <w:sz w:val="24"/>
          <w:szCs w:val="24"/>
          <w:lang w:val="en-US" w:eastAsia="zh-CN"/>
        </w:rPr>
        <w:t>尽管如此</w:t>
      </w:r>
      <w:r>
        <w:rPr>
          <w:rFonts w:eastAsia="SimSun"/>
          <w:sz w:val="24"/>
          <w:szCs w:val="24"/>
          <w:lang w:eastAsia="zh-CN"/>
        </w:rPr>
        <w:t>，材料成本仍然是技术选择的主要决定因素。可以参考中国的氢氟烯烃和</w:t>
      </w:r>
      <w:r>
        <w:rPr>
          <w:rFonts w:eastAsia="SimSun"/>
          <w:sz w:val="24"/>
          <w:szCs w:val="24"/>
          <w:lang w:eastAsia="zh-CN"/>
        </w:rPr>
        <w:t>HFC-245fa</w:t>
      </w:r>
      <w:r>
        <w:rPr>
          <w:rFonts w:eastAsia="SimSun"/>
          <w:sz w:val="24"/>
          <w:szCs w:val="24"/>
          <w:lang w:eastAsia="zh-CN"/>
        </w:rPr>
        <w:t>价格，但由于运输、处理和其他因素，价格</w:t>
      </w:r>
      <w:r>
        <w:rPr>
          <w:rFonts w:eastAsia="SimSun"/>
          <w:sz w:val="24"/>
          <w:szCs w:val="24"/>
          <w:lang w:val="en-US" w:eastAsia="zh-CN"/>
        </w:rPr>
        <w:t>相对略高。</w:t>
      </w:r>
    </w:p>
    <w:p w14:paraId="62EE55AF" w14:textId="77777777" w:rsidR="00B603E9" w:rsidRDefault="00B508A1">
      <w:pPr>
        <w:pStyle w:val="Heading2"/>
        <w:rPr>
          <w:rFonts w:eastAsia="SimSun"/>
          <w:sz w:val="24"/>
          <w:szCs w:val="24"/>
          <w:lang w:eastAsia="zh-CN"/>
        </w:rPr>
      </w:pPr>
      <w:r>
        <w:rPr>
          <w:rFonts w:eastAsia="SimSun"/>
          <w:sz w:val="24"/>
          <w:szCs w:val="24"/>
          <w:lang w:val="fr-FR" w:eastAsia="zh-CN"/>
        </w:rPr>
        <w:t>在泰国，包括中小型企业在内的聚氨酯泡沫塑料项目仍在进行中。氢氟烯烃基配方的成本是阻碍其在喷涂泡沫行业广泛应用的主要因素。</w:t>
      </w:r>
      <w:r>
        <w:rPr>
          <w:rFonts w:eastAsia="SimSun"/>
          <w:sz w:val="24"/>
          <w:szCs w:val="24"/>
          <w:lang w:val="fr-FR" w:eastAsia="zh-CN"/>
        </w:rPr>
        <w:t>HFO-1233zd(E)</w:t>
      </w:r>
      <w:r>
        <w:rPr>
          <w:rFonts w:eastAsia="SimSun"/>
          <w:sz w:val="24"/>
          <w:szCs w:val="24"/>
          <w:lang w:val="fr-FR" w:eastAsia="zh-CN"/>
        </w:rPr>
        <w:t>的价格约为每千克</w:t>
      </w:r>
      <w:r>
        <w:rPr>
          <w:rFonts w:eastAsia="SimSun"/>
          <w:sz w:val="24"/>
          <w:szCs w:val="24"/>
          <w:lang w:val="fr-FR" w:eastAsia="zh-CN"/>
        </w:rPr>
        <w:t>18.00</w:t>
      </w:r>
      <w:r>
        <w:rPr>
          <w:rFonts w:eastAsia="SimSun"/>
          <w:sz w:val="24"/>
          <w:szCs w:val="24"/>
          <w:lang w:val="fr-FR" w:eastAsia="zh-CN"/>
        </w:rPr>
        <w:t>美元，</w:t>
      </w:r>
      <w:r>
        <w:rPr>
          <w:rFonts w:eastAsia="SimSun"/>
          <w:sz w:val="24"/>
          <w:szCs w:val="24"/>
          <w:lang w:val="fr-FR" w:eastAsia="zh-CN"/>
        </w:rPr>
        <w:t>HFO-1336mzz(Z)</w:t>
      </w:r>
      <w:r>
        <w:rPr>
          <w:rFonts w:eastAsia="SimSun"/>
          <w:sz w:val="24"/>
          <w:szCs w:val="24"/>
          <w:lang w:val="fr-FR" w:eastAsia="zh-CN"/>
        </w:rPr>
        <w:t>的价格约为每千克</w:t>
      </w:r>
      <w:r>
        <w:rPr>
          <w:rFonts w:eastAsia="SimSun"/>
          <w:sz w:val="24"/>
          <w:szCs w:val="24"/>
          <w:lang w:val="fr-FR" w:eastAsia="zh-CN"/>
        </w:rPr>
        <w:t>35.00</w:t>
      </w:r>
      <w:r>
        <w:rPr>
          <w:rFonts w:eastAsia="SimSun"/>
          <w:sz w:val="24"/>
          <w:szCs w:val="24"/>
          <w:lang w:val="fr-FR" w:eastAsia="zh-CN"/>
        </w:rPr>
        <w:t>美元。与</w:t>
      </w:r>
      <w:r>
        <w:rPr>
          <w:rFonts w:eastAsia="SimSun"/>
          <w:sz w:val="24"/>
          <w:szCs w:val="24"/>
          <w:lang w:val="fr-FR" w:eastAsia="zh-CN"/>
        </w:rPr>
        <w:t>HCFC-141b</w:t>
      </w:r>
      <w:r>
        <w:rPr>
          <w:rFonts w:eastAsia="SimSun"/>
          <w:sz w:val="24"/>
          <w:szCs w:val="24"/>
          <w:lang w:val="fr-FR" w:eastAsia="zh-CN"/>
        </w:rPr>
        <w:t>配方相比，两个氢氟烯烃配方的估计成本增幅分别为</w:t>
      </w:r>
      <w:r>
        <w:rPr>
          <w:rFonts w:eastAsia="SimSun"/>
          <w:sz w:val="24"/>
          <w:szCs w:val="24"/>
          <w:lang w:val="fr-FR" w:eastAsia="zh-CN"/>
        </w:rPr>
        <w:t>70.6%</w:t>
      </w:r>
      <w:r>
        <w:rPr>
          <w:rFonts w:eastAsia="SimSun"/>
          <w:sz w:val="24"/>
          <w:szCs w:val="24"/>
          <w:lang w:val="fr-FR" w:eastAsia="zh-CN"/>
        </w:rPr>
        <w:t>和</w:t>
      </w:r>
      <w:r>
        <w:rPr>
          <w:rFonts w:eastAsia="SimSun"/>
          <w:sz w:val="24"/>
          <w:szCs w:val="24"/>
          <w:lang w:val="fr-FR" w:eastAsia="zh-CN"/>
        </w:rPr>
        <w:t>127%</w:t>
      </w:r>
      <w:r>
        <w:rPr>
          <w:rFonts w:eastAsia="SimSun"/>
          <w:sz w:val="24"/>
          <w:szCs w:val="24"/>
          <w:lang w:val="fr-FR" w:eastAsia="zh-CN"/>
        </w:rPr>
        <w:t>。其中一个影响成本的因素是</w:t>
      </w:r>
      <w:r>
        <w:rPr>
          <w:rFonts w:eastAsia="SimSun"/>
          <w:sz w:val="24"/>
          <w:szCs w:val="24"/>
          <w:lang w:val="fr-FR" w:eastAsia="zh-CN"/>
        </w:rPr>
        <w:t>HFO-1336mzz(Z)</w:t>
      </w:r>
      <w:r>
        <w:rPr>
          <w:rFonts w:eastAsia="SimSun"/>
          <w:sz w:val="24"/>
          <w:szCs w:val="24"/>
          <w:lang w:val="fr-FR" w:eastAsia="zh-CN"/>
        </w:rPr>
        <w:t>的分子量（</w:t>
      </w:r>
      <w:r>
        <w:rPr>
          <w:rFonts w:eastAsia="SimSun"/>
          <w:sz w:val="24"/>
          <w:szCs w:val="24"/>
          <w:lang w:val="fr-FR" w:eastAsia="zh-CN"/>
        </w:rPr>
        <w:t>164</w:t>
      </w:r>
      <w:r>
        <w:rPr>
          <w:rFonts w:eastAsia="SimSun"/>
          <w:sz w:val="24"/>
          <w:szCs w:val="24"/>
          <w:lang w:val="en-US" w:eastAsia="zh-CN"/>
        </w:rPr>
        <w:t>克每摩尔</w:t>
      </w:r>
      <w:r>
        <w:rPr>
          <w:rFonts w:eastAsia="SimSun"/>
          <w:sz w:val="24"/>
          <w:szCs w:val="24"/>
          <w:lang w:val="fr-FR" w:eastAsia="zh-CN"/>
        </w:rPr>
        <w:t>），高于</w:t>
      </w:r>
      <w:r>
        <w:rPr>
          <w:rFonts w:eastAsia="SimSun"/>
          <w:sz w:val="24"/>
          <w:szCs w:val="24"/>
          <w:lang w:val="fr-FR" w:eastAsia="zh-CN"/>
        </w:rPr>
        <w:t>HFO-1233zd(E)</w:t>
      </w:r>
      <w:r>
        <w:rPr>
          <w:rFonts w:eastAsia="SimSun"/>
          <w:sz w:val="24"/>
          <w:szCs w:val="24"/>
          <w:lang w:val="fr-FR" w:eastAsia="zh-CN"/>
        </w:rPr>
        <w:t>的分子量（</w:t>
      </w:r>
      <w:r>
        <w:rPr>
          <w:rFonts w:eastAsia="SimSun"/>
          <w:sz w:val="24"/>
          <w:szCs w:val="24"/>
          <w:lang w:val="fr-FR" w:eastAsia="zh-CN"/>
        </w:rPr>
        <w:t>130.5</w:t>
      </w:r>
      <w:r>
        <w:rPr>
          <w:rFonts w:eastAsia="SimSun"/>
          <w:sz w:val="24"/>
          <w:szCs w:val="24"/>
          <w:lang w:val="en-US" w:eastAsia="zh-CN"/>
        </w:rPr>
        <w:t>克每摩尔</w:t>
      </w:r>
      <w:r>
        <w:rPr>
          <w:rFonts w:eastAsia="SimSun"/>
          <w:sz w:val="24"/>
          <w:szCs w:val="24"/>
          <w:lang w:val="fr-FR" w:eastAsia="zh-CN"/>
        </w:rPr>
        <w:t>），因此需要更多的</w:t>
      </w:r>
      <w:r>
        <w:rPr>
          <w:rFonts w:eastAsia="SimSun"/>
          <w:sz w:val="24"/>
          <w:szCs w:val="24"/>
          <w:lang w:val="fr-FR" w:eastAsia="zh-CN"/>
        </w:rPr>
        <w:t>HFO-1336mzz(Z)</w:t>
      </w:r>
      <w:r>
        <w:rPr>
          <w:rFonts w:eastAsia="SimSun"/>
          <w:sz w:val="24"/>
          <w:szCs w:val="24"/>
          <w:lang w:val="fr-FR" w:eastAsia="zh-CN"/>
        </w:rPr>
        <w:t>来保持</w:t>
      </w:r>
      <w:r>
        <w:rPr>
          <w:rFonts w:eastAsia="SimSun"/>
          <w:sz w:val="24"/>
          <w:szCs w:val="24"/>
          <w:lang w:val="en-US" w:eastAsia="zh-CN"/>
        </w:rPr>
        <w:t>配方中相</w:t>
      </w:r>
      <w:r>
        <w:rPr>
          <w:rFonts w:eastAsia="SimSun"/>
          <w:sz w:val="24"/>
          <w:szCs w:val="24"/>
          <w:lang w:val="fr-FR" w:eastAsia="zh-CN"/>
        </w:rPr>
        <w:t>似的摩尔分数。</w:t>
      </w:r>
    </w:p>
    <w:p w14:paraId="6C59F862" w14:textId="77777777" w:rsidR="00B603E9" w:rsidRDefault="00B508A1">
      <w:pPr>
        <w:keepNext/>
        <w:spacing w:after="240"/>
        <w:outlineLvl w:val="0"/>
        <w:rPr>
          <w:rFonts w:eastAsia="SimSun"/>
          <w:b/>
          <w:bCs/>
          <w:sz w:val="24"/>
          <w:szCs w:val="24"/>
          <w:lang w:val="en-US" w:eastAsia="zh-CN"/>
        </w:rPr>
      </w:pPr>
      <w:r>
        <w:rPr>
          <w:rFonts w:eastAsia="SimSun"/>
          <w:b/>
          <w:bCs/>
          <w:sz w:val="24"/>
          <w:szCs w:val="24"/>
          <w:lang w:val="en-US" w:eastAsia="zh-CN"/>
        </w:rPr>
        <w:t>意见</w:t>
      </w:r>
    </w:p>
    <w:p w14:paraId="529AB153" w14:textId="77777777" w:rsidR="00B603E9" w:rsidRDefault="00B508A1">
      <w:pPr>
        <w:pStyle w:val="Heading1"/>
        <w:widowControl w:val="0"/>
        <w:rPr>
          <w:rFonts w:eastAsia="SimSun"/>
          <w:sz w:val="24"/>
          <w:szCs w:val="24"/>
          <w:lang w:eastAsia="zh-CN"/>
        </w:rPr>
      </w:pPr>
      <w:r>
        <w:rPr>
          <w:rFonts w:eastAsia="SimSun"/>
          <w:sz w:val="24"/>
          <w:szCs w:val="24"/>
          <w:lang w:eastAsia="zh-CN"/>
        </w:rPr>
        <w:t>开发计划署、工发组织和世界银行提供了关于</w:t>
      </w:r>
      <w:r>
        <w:rPr>
          <w:rFonts w:eastAsia="SimSun"/>
          <w:sz w:val="24"/>
          <w:szCs w:val="24"/>
          <w:lang w:eastAsia="zh-CN"/>
        </w:rPr>
        <w:t>16</w:t>
      </w:r>
      <w:r>
        <w:rPr>
          <w:rFonts w:eastAsia="SimSun"/>
          <w:sz w:val="24"/>
          <w:szCs w:val="24"/>
          <w:lang w:eastAsia="zh-CN"/>
        </w:rPr>
        <w:t>个国家（作为氟氯烃淘汰管理计划的一部分）和</w:t>
      </w:r>
      <w:r>
        <w:rPr>
          <w:rFonts w:eastAsia="SimSun"/>
          <w:sz w:val="24"/>
          <w:szCs w:val="24"/>
          <w:lang w:eastAsia="zh-CN"/>
        </w:rPr>
        <w:t>1</w:t>
      </w:r>
      <w:r>
        <w:rPr>
          <w:rFonts w:eastAsia="SimSun"/>
          <w:sz w:val="24"/>
          <w:szCs w:val="24"/>
          <w:lang w:eastAsia="zh-CN"/>
        </w:rPr>
        <w:t>个国家（作为基加利氢氟碳化物实施计划的一部分）</w:t>
      </w:r>
      <w:r>
        <w:rPr>
          <w:rFonts w:eastAsia="SimSun"/>
          <w:sz w:val="24"/>
          <w:szCs w:val="24"/>
          <w:lang w:val="en-US" w:eastAsia="zh-CN"/>
        </w:rPr>
        <w:t>已完成或未完成的</w:t>
      </w:r>
      <w:r>
        <w:rPr>
          <w:rFonts w:eastAsia="SimSun"/>
          <w:sz w:val="24"/>
          <w:szCs w:val="24"/>
          <w:lang w:eastAsia="zh-CN"/>
        </w:rPr>
        <w:t>聚氨酯泡沫塑料项目的最新情况。这些项目中，</w:t>
      </w:r>
      <w:r>
        <w:rPr>
          <w:rFonts w:eastAsia="SimSun"/>
          <w:sz w:val="24"/>
          <w:szCs w:val="24"/>
          <w:lang w:eastAsia="zh-CN"/>
        </w:rPr>
        <w:t>16</w:t>
      </w:r>
      <w:r>
        <w:rPr>
          <w:rFonts w:eastAsia="SimSun"/>
          <w:sz w:val="24"/>
          <w:szCs w:val="24"/>
          <w:lang w:eastAsia="zh-CN"/>
        </w:rPr>
        <w:t>个</w:t>
      </w:r>
      <w:r>
        <w:rPr>
          <w:rFonts w:eastAsia="SimSun"/>
          <w:sz w:val="24"/>
          <w:szCs w:val="24"/>
          <w:lang w:val="en-US" w:eastAsia="zh-CN"/>
        </w:rPr>
        <w:t>包括</w:t>
      </w:r>
      <w:r>
        <w:rPr>
          <w:rFonts w:eastAsia="SimSun"/>
          <w:sz w:val="24"/>
          <w:szCs w:val="24"/>
          <w:lang w:eastAsia="zh-CN"/>
        </w:rPr>
        <w:t>中小型企业；其中</w:t>
      </w:r>
      <w:r>
        <w:rPr>
          <w:rFonts w:eastAsia="SimSun"/>
          <w:sz w:val="24"/>
          <w:szCs w:val="24"/>
          <w:lang w:eastAsia="zh-CN"/>
        </w:rPr>
        <w:t>11</w:t>
      </w:r>
      <w:r>
        <w:rPr>
          <w:rFonts w:eastAsia="SimSun"/>
          <w:sz w:val="24"/>
          <w:szCs w:val="24"/>
          <w:lang w:eastAsia="zh-CN"/>
        </w:rPr>
        <w:t>个已完成，</w:t>
      </w:r>
      <w:r>
        <w:rPr>
          <w:rFonts w:eastAsia="SimSun"/>
          <w:sz w:val="24"/>
          <w:szCs w:val="24"/>
          <w:lang w:eastAsia="zh-CN"/>
        </w:rPr>
        <w:t>1</w:t>
      </w:r>
      <w:r>
        <w:rPr>
          <w:rFonts w:eastAsia="SimSun"/>
          <w:sz w:val="24"/>
          <w:szCs w:val="24"/>
          <w:lang w:eastAsia="zh-CN"/>
        </w:rPr>
        <w:t>个已关闭，</w:t>
      </w:r>
      <w:r>
        <w:rPr>
          <w:rFonts w:eastAsia="SimSun"/>
          <w:sz w:val="24"/>
          <w:szCs w:val="24"/>
          <w:lang w:eastAsia="zh-CN"/>
        </w:rPr>
        <w:t>5</w:t>
      </w:r>
      <w:r>
        <w:rPr>
          <w:rFonts w:eastAsia="SimSun"/>
          <w:sz w:val="24"/>
          <w:szCs w:val="24"/>
          <w:lang w:eastAsia="zh-CN"/>
        </w:rPr>
        <w:t>个仍在进行中。</w:t>
      </w:r>
    </w:p>
    <w:p w14:paraId="1391A262" w14:textId="77777777" w:rsidR="00B603E9" w:rsidRDefault="00B508A1">
      <w:pPr>
        <w:pStyle w:val="Heading1"/>
        <w:rPr>
          <w:rFonts w:eastAsia="SimSun"/>
          <w:sz w:val="24"/>
          <w:szCs w:val="24"/>
          <w:lang w:eastAsia="zh-CN"/>
        </w:rPr>
      </w:pPr>
      <w:r>
        <w:rPr>
          <w:rFonts w:eastAsia="SimSun"/>
          <w:sz w:val="24"/>
          <w:szCs w:val="24"/>
          <w:lang w:eastAsia="zh-CN"/>
        </w:rPr>
        <w:t>关于低全球升温潜能值替代品的</w:t>
      </w:r>
      <w:r>
        <w:rPr>
          <w:rFonts w:eastAsia="SimSun"/>
          <w:sz w:val="24"/>
          <w:szCs w:val="24"/>
          <w:lang w:val="en-US" w:eastAsia="zh-CN"/>
        </w:rPr>
        <w:t>供应</w:t>
      </w:r>
      <w:r>
        <w:rPr>
          <w:rFonts w:eastAsia="SimSun"/>
          <w:sz w:val="24"/>
          <w:szCs w:val="24"/>
          <w:lang w:eastAsia="zh-CN"/>
        </w:rPr>
        <w:t>，报告的</w:t>
      </w:r>
      <w:r>
        <w:rPr>
          <w:rFonts w:eastAsia="SimSun"/>
          <w:sz w:val="24"/>
          <w:szCs w:val="24"/>
          <w:lang w:val="en-US" w:eastAsia="zh-CN"/>
        </w:rPr>
        <w:t>最新情况</w:t>
      </w:r>
      <w:r>
        <w:rPr>
          <w:rFonts w:eastAsia="SimSun"/>
          <w:sz w:val="24"/>
          <w:szCs w:val="24"/>
          <w:lang w:eastAsia="zh-CN"/>
        </w:rPr>
        <w:t>与先前报告中提供的信息没有重大变化：</w:t>
      </w:r>
      <w:r>
        <w:rPr>
          <w:rFonts w:eastAsia="SimSun"/>
          <w:sz w:val="24"/>
          <w:szCs w:val="24"/>
          <w:lang w:val="en-US" w:eastAsia="zh-CN"/>
        </w:rPr>
        <w:t>碳氢化合物</w:t>
      </w:r>
      <w:r>
        <w:rPr>
          <w:rFonts w:eastAsia="SimSun"/>
          <w:sz w:val="24"/>
          <w:szCs w:val="24"/>
          <w:lang w:eastAsia="zh-CN"/>
        </w:rPr>
        <w:t>、甲酸甲酯、甲缩醛和水基技术</w:t>
      </w:r>
      <w:r>
        <w:rPr>
          <w:rFonts w:eastAsia="SimSun"/>
          <w:sz w:val="24"/>
          <w:szCs w:val="24"/>
          <w:lang w:val="en-US" w:eastAsia="zh-CN"/>
        </w:rPr>
        <w:t>仍在供应</w:t>
      </w:r>
      <w:r>
        <w:rPr>
          <w:rFonts w:eastAsia="SimSun"/>
          <w:sz w:val="24"/>
          <w:szCs w:val="24"/>
          <w:lang w:eastAsia="zh-CN"/>
        </w:rPr>
        <w:t>，并被许多聚氨酯泡沫塑料企业</w:t>
      </w:r>
      <w:r>
        <w:rPr>
          <w:rFonts w:eastAsia="SimSun"/>
          <w:sz w:val="24"/>
          <w:szCs w:val="24"/>
          <w:lang w:val="en-US" w:eastAsia="zh-CN"/>
        </w:rPr>
        <w:t>采用</w:t>
      </w:r>
      <w:r>
        <w:rPr>
          <w:rFonts w:eastAsia="SimSun"/>
          <w:sz w:val="24"/>
          <w:szCs w:val="24"/>
          <w:lang w:eastAsia="zh-CN"/>
        </w:rPr>
        <w:t>，具体取决于</w:t>
      </w:r>
      <w:r>
        <w:rPr>
          <w:rFonts w:eastAsia="SimSun"/>
          <w:sz w:val="24"/>
          <w:szCs w:val="24"/>
          <w:lang w:val="en-US" w:eastAsia="zh-CN"/>
        </w:rPr>
        <w:t>其</w:t>
      </w:r>
      <w:r>
        <w:rPr>
          <w:rFonts w:eastAsia="SimSun"/>
          <w:sz w:val="24"/>
          <w:szCs w:val="24"/>
          <w:lang w:eastAsia="zh-CN"/>
        </w:rPr>
        <w:t>规模、特点和应用。氢氟烯烃在越来越多的国家</w:t>
      </w:r>
      <w:r>
        <w:rPr>
          <w:rFonts w:eastAsia="SimSun"/>
          <w:sz w:val="24"/>
          <w:szCs w:val="24"/>
          <w:lang w:val="en-US" w:eastAsia="zh-CN"/>
        </w:rPr>
        <w:t>供应</w:t>
      </w:r>
      <w:r>
        <w:rPr>
          <w:rFonts w:eastAsia="SimSun"/>
          <w:sz w:val="24"/>
          <w:szCs w:val="24"/>
          <w:lang w:eastAsia="zh-CN"/>
        </w:rPr>
        <w:t>（如巴西、哥伦比亚、哥斯达黎加、智利、印度尼西亚、泰国和越南）。</w:t>
      </w:r>
      <w:r>
        <w:rPr>
          <w:rFonts w:eastAsia="SimSun"/>
          <w:sz w:val="24"/>
          <w:szCs w:val="24"/>
          <w:lang w:val="en-US" w:eastAsia="zh-CN"/>
        </w:rPr>
        <w:t>尽管如此</w:t>
      </w:r>
      <w:r>
        <w:rPr>
          <w:rFonts w:eastAsia="SimSun"/>
          <w:sz w:val="24"/>
          <w:szCs w:val="24"/>
          <w:lang w:eastAsia="zh-CN"/>
        </w:rPr>
        <w:t>，其他国家报告称，</w:t>
      </w:r>
      <w:r>
        <w:rPr>
          <w:rFonts w:eastAsia="SimSun"/>
          <w:sz w:val="24"/>
          <w:szCs w:val="24"/>
          <w:lang w:val="en-US" w:eastAsia="zh-CN"/>
        </w:rPr>
        <w:t>虽然</w:t>
      </w:r>
      <w:r>
        <w:rPr>
          <w:rFonts w:eastAsia="SimSun"/>
          <w:sz w:val="24"/>
          <w:szCs w:val="24"/>
          <w:lang w:eastAsia="zh-CN"/>
        </w:rPr>
        <w:t>在与供应商的讨论和物流安排方面取得了实质性进展，氢氟烯烃仍</w:t>
      </w:r>
      <w:r>
        <w:rPr>
          <w:rFonts w:eastAsia="SimSun"/>
          <w:sz w:val="24"/>
          <w:szCs w:val="24"/>
          <w:lang w:val="en-US" w:eastAsia="zh-CN"/>
        </w:rPr>
        <w:t>不能被视为具备</w:t>
      </w:r>
      <w:r>
        <w:rPr>
          <w:rFonts w:eastAsia="SimSun"/>
          <w:sz w:val="24"/>
          <w:szCs w:val="24"/>
          <w:lang w:eastAsia="zh-CN"/>
        </w:rPr>
        <w:t>商业规模</w:t>
      </w:r>
      <w:r>
        <w:rPr>
          <w:rFonts w:eastAsia="SimSun"/>
          <w:sz w:val="24"/>
          <w:szCs w:val="24"/>
          <w:lang w:val="en-US" w:eastAsia="zh-CN"/>
        </w:rPr>
        <w:t>的供应</w:t>
      </w:r>
      <w:r>
        <w:rPr>
          <w:rFonts w:eastAsia="SimSun"/>
          <w:sz w:val="24"/>
          <w:szCs w:val="24"/>
          <w:lang w:eastAsia="zh-CN"/>
        </w:rPr>
        <w:t>（如在阿根廷和突尼斯）。</w:t>
      </w:r>
    </w:p>
    <w:p w14:paraId="550F4C49" w14:textId="77777777" w:rsidR="00B603E9" w:rsidRDefault="00B508A1">
      <w:pPr>
        <w:pStyle w:val="Heading1"/>
        <w:widowControl w:val="0"/>
        <w:rPr>
          <w:rFonts w:eastAsia="SimSun"/>
          <w:sz w:val="24"/>
          <w:szCs w:val="24"/>
          <w:lang w:eastAsia="zh-CN"/>
        </w:rPr>
      </w:pPr>
      <w:r>
        <w:rPr>
          <w:rFonts w:eastAsia="SimSun"/>
          <w:sz w:val="24"/>
          <w:szCs w:val="24"/>
          <w:lang w:eastAsia="zh-CN"/>
        </w:rPr>
        <w:t>关于</w:t>
      </w:r>
      <w:r>
        <w:rPr>
          <w:rFonts w:eastAsia="SimSun"/>
          <w:sz w:val="24"/>
          <w:szCs w:val="24"/>
          <w:lang w:val="en-US" w:eastAsia="zh-CN"/>
        </w:rPr>
        <w:t>价格</w:t>
      </w:r>
      <w:r>
        <w:rPr>
          <w:rFonts w:eastAsia="SimSun"/>
          <w:sz w:val="24"/>
          <w:szCs w:val="24"/>
          <w:lang w:eastAsia="zh-CN"/>
        </w:rPr>
        <w:t>，如之前</w:t>
      </w:r>
      <w:r>
        <w:rPr>
          <w:rFonts w:eastAsia="SimSun"/>
          <w:sz w:val="24"/>
          <w:szCs w:val="24"/>
          <w:lang w:val="en-US" w:eastAsia="zh-CN"/>
        </w:rPr>
        <w:t>报告所述</w:t>
      </w:r>
      <w:r>
        <w:rPr>
          <w:rFonts w:eastAsia="SimSun"/>
          <w:sz w:val="24"/>
          <w:szCs w:val="24"/>
          <w:lang w:eastAsia="zh-CN"/>
        </w:rPr>
        <w:t>，在同一国家内替代品之间存在显著的价格差异，不同国家之间相同替代品的价格也存在差异。根据更新信息，一些国家（如阿根廷、泰国）</w:t>
      </w:r>
      <w:r>
        <w:rPr>
          <w:rFonts w:eastAsia="SimSun"/>
          <w:sz w:val="24"/>
          <w:szCs w:val="24"/>
          <w:lang w:val="en-US" w:eastAsia="zh-CN"/>
        </w:rPr>
        <w:t>的</w:t>
      </w:r>
      <w:r>
        <w:rPr>
          <w:rFonts w:eastAsia="SimSun"/>
          <w:sz w:val="24"/>
          <w:szCs w:val="24"/>
          <w:lang w:eastAsia="zh-CN"/>
        </w:rPr>
        <w:t>HFO-1233zd(E)</w:t>
      </w:r>
      <w:r>
        <w:rPr>
          <w:rFonts w:eastAsia="SimSun"/>
          <w:sz w:val="24"/>
          <w:szCs w:val="24"/>
          <w:lang w:eastAsia="zh-CN"/>
        </w:rPr>
        <w:t>价格逐渐下降，一些国家报告的价格低于每公斤</w:t>
      </w:r>
      <w:r>
        <w:rPr>
          <w:rFonts w:eastAsia="SimSun"/>
          <w:sz w:val="24"/>
          <w:szCs w:val="24"/>
          <w:lang w:eastAsia="zh-CN"/>
        </w:rPr>
        <w:t>20.00</w:t>
      </w:r>
      <w:r>
        <w:rPr>
          <w:rFonts w:eastAsia="SimSun"/>
          <w:sz w:val="24"/>
          <w:szCs w:val="24"/>
          <w:lang w:eastAsia="zh-CN"/>
        </w:rPr>
        <w:t>美元（如巴西、中国、哥伦比亚、印度尼西亚、泰国和越南）。</w:t>
      </w:r>
    </w:p>
    <w:p w14:paraId="46EE7FAF" w14:textId="77777777" w:rsidR="00B603E9" w:rsidRDefault="00B508A1">
      <w:pPr>
        <w:pStyle w:val="Heading1"/>
        <w:widowControl w:val="0"/>
        <w:rPr>
          <w:rFonts w:eastAsia="SimSun"/>
          <w:sz w:val="24"/>
          <w:szCs w:val="24"/>
          <w:lang w:eastAsia="zh-CN"/>
        </w:rPr>
      </w:pPr>
      <w:r>
        <w:rPr>
          <w:rFonts w:eastAsia="SimSun"/>
          <w:sz w:val="24"/>
          <w:szCs w:val="24"/>
          <w:lang w:eastAsia="zh-CN"/>
        </w:rPr>
        <w:t>中小型企业采纳低全球升温潜能值替代品的主要挑战仍与大规模投资和使用</w:t>
      </w:r>
      <w:r>
        <w:rPr>
          <w:rFonts w:eastAsia="SimSun"/>
          <w:sz w:val="24"/>
          <w:szCs w:val="24"/>
          <w:lang w:val="en-US" w:eastAsia="zh-CN"/>
        </w:rPr>
        <w:t>碳氢化合物</w:t>
      </w:r>
      <w:r>
        <w:rPr>
          <w:rFonts w:eastAsia="SimSun"/>
          <w:sz w:val="24"/>
          <w:szCs w:val="24"/>
          <w:lang w:eastAsia="zh-CN"/>
        </w:rPr>
        <w:t>相关的安全问题有关，</w:t>
      </w:r>
      <w:r>
        <w:rPr>
          <w:rFonts w:eastAsia="SimSun"/>
          <w:sz w:val="24"/>
          <w:szCs w:val="24"/>
          <w:lang w:val="en-US" w:eastAsia="zh-CN"/>
        </w:rPr>
        <w:t>尤其</w:t>
      </w:r>
      <w:r>
        <w:rPr>
          <w:rFonts w:eastAsia="SimSun"/>
          <w:sz w:val="24"/>
          <w:szCs w:val="24"/>
          <w:lang w:eastAsia="zh-CN"/>
        </w:rPr>
        <w:t>是在喷涂泡沫</w:t>
      </w:r>
      <w:r>
        <w:rPr>
          <w:rFonts w:eastAsia="SimSun"/>
          <w:sz w:val="24"/>
          <w:szCs w:val="24"/>
          <w:lang w:val="en-US" w:eastAsia="zh-CN"/>
        </w:rPr>
        <w:t>塑料</w:t>
      </w:r>
      <w:r>
        <w:rPr>
          <w:rFonts w:eastAsia="SimSun"/>
          <w:sz w:val="24"/>
          <w:szCs w:val="24"/>
          <w:lang w:eastAsia="zh-CN"/>
        </w:rPr>
        <w:t>应用中。</w:t>
      </w:r>
      <w:r>
        <w:rPr>
          <w:rFonts w:eastAsia="SimSun"/>
          <w:sz w:val="24"/>
          <w:szCs w:val="24"/>
          <w:lang w:val="en-US" w:eastAsia="zh-CN"/>
        </w:rPr>
        <w:t>其他挑战包括</w:t>
      </w:r>
      <w:r>
        <w:rPr>
          <w:rFonts w:eastAsia="SimSun"/>
          <w:sz w:val="24"/>
          <w:szCs w:val="24"/>
          <w:lang w:eastAsia="zh-CN"/>
        </w:rPr>
        <w:t>多个国家</w:t>
      </w:r>
      <w:r>
        <w:rPr>
          <w:rFonts w:eastAsia="SimSun"/>
          <w:sz w:val="24"/>
          <w:szCs w:val="24"/>
          <w:lang w:val="en-US" w:eastAsia="zh-CN"/>
        </w:rPr>
        <w:t>的</w:t>
      </w:r>
      <w:r>
        <w:rPr>
          <w:rFonts w:eastAsia="SimSun"/>
          <w:sz w:val="24"/>
          <w:szCs w:val="24"/>
          <w:lang w:eastAsia="zh-CN"/>
        </w:rPr>
        <w:t>氢氟烯烃价格和商业</w:t>
      </w:r>
      <w:r>
        <w:rPr>
          <w:rFonts w:eastAsia="SimSun"/>
          <w:sz w:val="24"/>
          <w:szCs w:val="24"/>
          <w:lang w:val="en-US" w:eastAsia="zh-CN"/>
        </w:rPr>
        <w:t>规模的供应</w:t>
      </w:r>
      <w:r>
        <w:rPr>
          <w:rFonts w:eastAsia="SimSun"/>
          <w:sz w:val="24"/>
          <w:szCs w:val="24"/>
          <w:lang w:eastAsia="zh-CN"/>
        </w:rPr>
        <w:t>不足。</w:t>
      </w:r>
    </w:p>
    <w:p w14:paraId="46A53D62" w14:textId="77777777" w:rsidR="00B603E9" w:rsidRDefault="00B508A1">
      <w:pPr>
        <w:pStyle w:val="Heading1"/>
        <w:widowControl w:val="0"/>
        <w:spacing w:after="0"/>
        <w:rPr>
          <w:rFonts w:eastAsia="SimSun"/>
          <w:sz w:val="24"/>
          <w:szCs w:val="24"/>
          <w:lang w:eastAsia="zh-CN"/>
        </w:rPr>
      </w:pPr>
      <w:r>
        <w:rPr>
          <w:rFonts w:eastAsia="SimSun"/>
          <w:sz w:val="24"/>
          <w:szCs w:val="24"/>
          <w:lang w:val="en-US" w:eastAsia="zh-CN"/>
        </w:rPr>
        <w:t>针对</w:t>
      </w:r>
      <w:r>
        <w:rPr>
          <w:rFonts w:eastAsia="SimSun"/>
          <w:sz w:val="24"/>
          <w:szCs w:val="24"/>
          <w:lang w:eastAsia="zh-CN"/>
        </w:rPr>
        <w:t>适合中小型企业的喷涂泡沫技术，世界银行报告称，中国的一家</w:t>
      </w:r>
      <w:r>
        <w:rPr>
          <w:rFonts w:eastAsia="SimSun"/>
          <w:sz w:val="24"/>
          <w:szCs w:val="24"/>
          <w:lang w:val="en-US" w:eastAsia="zh-CN"/>
        </w:rPr>
        <w:t>配方厂家</w:t>
      </w:r>
      <w:r>
        <w:rPr>
          <w:rFonts w:eastAsia="SimSun"/>
          <w:sz w:val="24"/>
          <w:szCs w:val="24"/>
          <w:lang w:eastAsia="zh-CN"/>
        </w:rPr>
        <w:t>开发了一种超临界二氧化碳技术，该技术解决了与易燃替代品相关的安全问题以及水基</w:t>
      </w:r>
      <w:r>
        <w:rPr>
          <w:rFonts w:eastAsia="SimSun"/>
          <w:sz w:val="24"/>
          <w:szCs w:val="24"/>
          <w:lang w:val="en-US" w:eastAsia="zh-CN"/>
        </w:rPr>
        <w:t>配方</w:t>
      </w:r>
      <w:r>
        <w:rPr>
          <w:rFonts w:eastAsia="SimSun"/>
          <w:sz w:val="24"/>
          <w:szCs w:val="24"/>
          <w:lang w:eastAsia="zh-CN"/>
        </w:rPr>
        <w:t>的性能限制。秘书处指出，这项技术此前已</w:t>
      </w:r>
      <w:r>
        <w:rPr>
          <w:rFonts w:eastAsia="SimSun"/>
          <w:sz w:val="24"/>
          <w:szCs w:val="24"/>
          <w:lang w:val="en-US" w:eastAsia="zh-CN"/>
        </w:rPr>
        <w:t>于</w:t>
      </w:r>
      <w:r>
        <w:rPr>
          <w:rFonts w:eastAsia="SimSun"/>
          <w:sz w:val="24"/>
          <w:szCs w:val="24"/>
          <w:lang w:eastAsia="zh-CN"/>
        </w:rPr>
        <w:t>日本政府在哥伦比亚实施的多边基金项目中成功演示。</w:t>
      </w:r>
      <w:r>
        <w:rPr>
          <w:rStyle w:val="FootnoteReference"/>
          <w:rFonts w:eastAsia="SimSun"/>
          <w:sz w:val="24"/>
          <w:szCs w:val="24"/>
        </w:rPr>
        <w:footnoteReference w:id="8"/>
      </w:r>
      <w:r>
        <w:rPr>
          <w:rFonts w:eastAsia="SimSun"/>
          <w:sz w:val="24"/>
          <w:szCs w:val="24"/>
          <w:lang w:eastAsia="zh-CN"/>
        </w:rPr>
        <w:t>演示确认，超临界二氧化碳是喷涂泡沫应用中技术</w:t>
      </w:r>
      <w:r>
        <w:rPr>
          <w:rFonts w:eastAsia="SimSun"/>
          <w:sz w:val="24"/>
          <w:szCs w:val="24"/>
          <w:lang w:val="en-US" w:eastAsia="zh-CN"/>
        </w:rPr>
        <w:t>意义</w:t>
      </w:r>
      <w:r>
        <w:rPr>
          <w:rFonts w:eastAsia="SimSun"/>
          <w:sz w:val="24"/>
          <w:szCs w:val="24"/>
          <w:lang w:eastAsia="zh-CN"/>
        </w:rPr>
        <w:t>上</w:t>
      </w:r>
      <w:r>
        <w:rPr>
          <w:rFonts w:eastAsia="SimSun"/>
          <w:sz w:val="24"/>
          <w:szCs w:val="24"/>
          <w:lang w:eastAsia="zh-CN"/>
        </w:rPr>
        <w:t>HCFC-141b</w:t>
      </w:r>
      <w:r>
        <w:rPr>
          <w:rFonts w:eastAsia="SimSun"/>
          <w:sz w:val="24"/>
          <w:szCs w:val="24"/>
          <w:lang w:val="en-US" w:eastAsia="zh-CN"/>
        </w:rPr>
        <w:t>的</w:t>
      </w:r>
      <w:r>
        <w:rPr>
          <w:rFonts w:eastAsia="SimSun"/>
          <w:sz w:val="24"/>
          <w:szCs w:val="24"/>
          <w:lang w:eastAsia="zh-CN"/>
        </w:rPr>
        <w:t>可行替代品，其性能优于传统的二氧化碳（水）基泡沫。然而，也有人指出，其热导率高于</w:t>
      </w:r>
      <w:r>
        <w:rPr>
          <w:rFonts w:eastAsia="SimSun"/>
          <w:sz w:val="24"/>
          <w:szCs w:val="24"/>
          <w:lang w:eastAsia="zh-CN"/>
        </w:rPr>
        <w:lastRenderedPageBreak/>
        <w:t>HCFC-141b</w:t>
      </w:r>
      <w:r>
        <w:rPr>
          <w:rFonts w:eastAsia="SimSun"/>
          <w:sz w:val="24"/>
          <w:szCs w:val="24"/>
          <w:lang w:eastAsia="zh-CN"/>
        </w:rPr>
        <w:t>，这可能需要更厚的泡沫并导致运营成本增加。</w:t>
      </w:r>
      <w:r>
        <w:rPr>
          <w:rFonts w:eastAsia="SimSun"/>
          <w:sz w:val="24"/>
          <w:szCs w:val="24"/>
          <w:lang w:val="en-US" w:eastAsia="zh-CN"/>
        </w:rPr>
        <w:t>此外，</w:t>
      </w:r>
      <w:r>
        <w:rPr>
          <w:rFonts w:eastAsia="SimSun"/>
          <w:sz w:val="24"/>
          <w:szCs w:val="24"/>
          <w:lang w:eastAsia="zh-CN"/>
        </w:rPr>
        <w:t>一个主要的障碍是修改喷涂设备</w:t>
      </w:r>
      <w:r>
        <w:rPr>
          <w:rFonts w:eastAsia="SimSun"/>
          <w:sz w:val="24"/>
          <w:szCs w:val="24"/>
          <w:lang w:val="en-US" w:eastAsia="zh-CN"/>
        </w:rPr>
        <w:t>导致</w:t>
      </w:r>
      <w:r>
        <w:rPr>
          <w:rFonts w:eastAsia="SimSun"/>
          <w:sz w:val="24"/>
          <w:szCs w:val="24"/>
          <w:lang w:eastAsia="zh-CN"/>
        </w:rPr>
        <w:t>的高资本成本和</w:t>
      </w:r>
      <w:r>
        <w:rPr>
          <w:rFonts w:eastAsia="SimSun"/>
          <w:sz w:val="24"/>
          <w:szCs w:val="24"/>
          <w:lang w:val="en-US" w:eastAsia="zh-CN"/>
        </w:rPr>
        <w:t>专利</w:t>
      </w:r>
      <w:r>
        <w:rPr>
          <w:rFonts w:eastAsia="SimSun"/>
          <w:sz w:val="24"/>
          <w:szCs w:val="24"/>
          <w:lang w:eastAsia="zh-CN"/>
        </w:rPr>
        <w:t>多元醇的运营成本。需要指出的是，在中国</w:t>
      </w:r>
      <w:r>
        <w:rPr>
          <w:rFonts w:eastAsia="SimSun"/>
          <w:sz w:val="24"/>
          <w:szCs w:val="24"/>
          <w:lang w:val="en-US" w:eastAsia="zh-CN"/>
        </w:rPr>
        <w:t>配方厂家</w:t>
      </w:r>
      <w:r>
        <w:rPr>
          <w:rFonts w:eastAsia="SimSun"/>
          <w:sz w:val="24"/>
          <w:szCs w:val="24"/>
          <w:lang w:eastAsia="zh-CN"/>
        </w:rPr>
        <w:t>案例中，该</w:t>
      </w:r>
      <w:r>
        <w:rPr>
          <w:rFonts w:eastAsia="SimSun"/>
          <w:sz w:val="24"/>
          <w:szCs w:val="24"/>
          <w:lang w:val="en-US" w:eastAsia="zh-CN"/>
        </w:rPr>
        <w:t>厂家</w:t>
      </w:r>
      <w:r>
        <w:rPr>
          <w:rFonts w:eastAsia="SimSun"/>
          <w:sz w:val="24"/>
          <w:szCs w:val="24"/>
          <w:lang w:eastAsia="zh-CN"/>
        </w:rPr>
        <w:t>将泡沫机</w:t>
      </w:r>
      <w:r>
        <w:rPr>
          <w:rFonts w:eastAsia="SimSun"/>
          <w:sz w:val="24"/>
          <w:szCs w:val="24"/>
          <w:lang w:val="en-US" w:eastAsia="zh-CN"/>
        </w:rPr>
        <w:t>租</w:t>
      </w:r>
      <w:r>
        <w:rPr>
          <w:rFonts w:eastAsia="SimSun"/>
          <w:sz w:val="24"/>
          <w:szCs w:val="24"/>
          <w:lang w:eastAsia="zh-CN"/>
        </w:rPr>
        <w:t>给使用其配方的企业，这可能</w:t>
      </w:r>
      <w:r>
        <w:rPr>
          <w:rFonts w:eastAsia="SimSun"/>
          <w:sz w:val="24"/>
          <w:szCs w:val="24"/>
          <w:lang w:val="en-US" w:eastAsia="zh-CN"/>
        </w:rPr>
        <w:t>免除</w:t>
      </w:r>
      <w:r>
        <w:rPr>
          <w:rFonts w:eastAsia="SimSun"/>
          <w:sz w:val="24"/>
          <w:szCs w:val="24"/>
          <w:lang w:eastAsia="zh-CN"/>
        </w:rPr>
        <w:t>了泡沫用户的资本成本负担。</w:t>
      </w:r>
    </w:p>
    <w:p w14:paraId="4C30A627" w14:textId="77777777" w:rsidR="00B603E9" w:rsidRDefault="00B508A1">
      <w:pPr>
        <w:widowControl w:val="0"/>
        <w:spacing w:before="360" w:after="240"/>
        <w:rPr>
          <w:rFonts w:eastAsia="SimSun"/>
          <w:b/>
          <w:bCs/>
          <w:sz w:val="24"/>
          <w:szCs w:val="24"/>
        </w:rPr>
      </w:pPr>
      <w:r>
        <w:rPr>
          <w:rFonts w:eastAsia="SimSun"/>
          <w:b/>
          <w:bCs/>
          <w:sz w:val="24"/>
          <w:szCs w:val="24"/>
        </w:rPr>
        <w:t>建议</w:t>
      </w:r>
    </w:p>
    <w:p w14:paraId="0162FFF0" w14:textId="77777777" w:rsidR="00B603E9" w:rsidRDefault="00B508A1">
      <w:pPr>
        <w:pStyle w:val="Heading1"/>
        <w:widowControl w:val="0"/>
        <w:rPr>
          <w:rFonts w:eastAsia="SimSun"/>
          <w:sz w:val="24"/>
          <w:szCs w:val="24"/>
        </w:rPr>
      </w:pPr>
      <w:r>
        <w:rPr>
          <w:rFonts w:eastAsia="SimSun"/>
          <w:sz w:val="24"/>
          <w:szCs w:val="24"/>
          <w:lang w:val="en-US" w:eastAsia="zh-CN"/>
        </w:rPr>
        <w:t>谨建议</w:t>
      </w:r>
      <w:r>
        <w:rPr>
          <w:rFonts w:eastAsia="SimSun"/>
          <w:sz w:val="24"/>
          <w:szCs w:val="24"/>
        </w:rPr>
        <w:t>执行委员会：</w:t>
      </w:r>
    </w:p>
    <w:p w14:paraId="4E013E87" w14:textId="77777777" w:rsidR="00B603E9" w:rsidRDefault="00B508A1">
      <w:pPr>
        <w:pStyle w:val="Heading2"/>
        <w:rPr>
          <w:rFonts w:eastAsia="SimSun"/>
          <w:sz w:val="24"/>
          <w:szCs w:val="24"/>
          <w:lang w:eastAsia="zh-CN"/>
        </w:rPr>
      </w:pPr>
      <w:r>
        <w:rPr>
          <w:rFonts w:eastAsia="SimSun"/>
          <w:sz w:val="24"/>
          <w:szCs w:val="24"/>
          <w:lang w:val="en-US" w:eastAsia="zh-CN"/>
        </w:rPr>
        <w:t>注意到</w:t>
      </w:r>
      <w:r>
        <w:rPr>
          <w:rFonts w:eastAsia="SimSun"/>
          <w:sz w:val="24"/>
          <w:szCs w:val="24"/>
          <w:lang w:eastAsia="zh-CN"/>
        </w:rPr>
        <w:t>UNEP/OzL.Pro/ExCom/96/60</w:t>
      </w:r>
      <w:r>
        <w:rPr>
          <w:rFonts w:eastAsia="SimSun"/>
          <w:sz w:val="24"/>
          <w:szCs w:val="24"/>
          <w:lang w:val="en-US" w:eastAsia="zh-CN"/>
        </w:rPr>
        <w:t>号</w:t>
      </w:r>
      <w:r>
        <w:rPr>
          <w:rFonts w:eastAsia="SimSun"/>
          <w:sz w:val="24"/>
          <w:szCs w:val="24"/>
          <w:lang w:eastAsia="zh-CN"/>
        </w:rPr>
        <w:t>文件，其中包含关于</w:t>
      </w:r>
      <w:r>
        <w:rPr>
          <w:rFonts w:eastAsia="SimSun"/>
          <w:sz w:val="24"/>
          <w:szCs w:val="24"/>
          <w:lang w:val="en-US" w:eastAsia="zh-CN"/>
        </w:rPr>
        <w:t>以</w:t>
      </w:r>
      <w:r>
        <w:rPr>
          <w:rFonts w:eastAsia="SimSun"/>
          <w:sz w:val="24"/>
          <w:szCs w:val="24"/>
          <w:lang w:eastAsia="zh-CN"/>
        </w:rPr>
        <w:t>中小型企业</w:t>
      </w:r>
      <w:r>
        <w:rPr>
          <w:rFonts w:eastAsia="SimSun"/>
          <w:sz w:val="24"/>
          <w:szCs w:val="24"/>
          <w:lang w:val="en-US" w:eastAsia="zh-CN"/>
        </w:rPr>
        <w:t>为重点的</w:t>
      </w:r>
      <w:r>
        <w:rPr>
          <w:rFonts w:eastAsia="SimSun"/>
          <w:sz w:val="24"/>
          <w:szCs w:val="24"/>
          <w:lang w:eastAsia="zh-CN"/>
        </w:rPr>
        <w:t>聚氨酯泡沫</w:t>
      </w:r>
      <w:r>
        <w:rPr>
          <w:rFonts w:eastAsia="SimSun"/>
          <w:sz w:val="24"/>
          <w:szCs w:val="24"/>
          <w:lang w:val="en-US" w:eastAsia="zh-CN"/>
        </w:rPr>
        <w:t>塑料</w:t>
      </w:r>
      <w:r>
        <w:rPr>
          <w:rFonts w:eastAsia="SimSun"/>
          <w:sz w:val="24"/>
          <w:szCs w:val="24"/>
          <w:lang w:eastAsia="zh-CN"/>
        </w:rPr>
        <w:t>制造中，</w:t>
      </w:r>
      <w:r>
        <w:rPr>
          <w:rFonts w:eastAsia="SimSun"/>
          <w:sz w:val="24"/>
          <w:szCs w:val="24"/>
          <w:lang w:val="en-US" w:eastAsia="zh-CN"/>
        </w:rPr>
        <w:t>尤其</w:t>
      </w:r>
      <w:r>
        <w:rPr>
          <w:rFonts w:eastAsia="SimSun"/>
          <w:sz w:val="24"/>
          <w:szCs w:val="24"/>
          <w:lang w:eastAsia="zh-CN"/>
        </w:rPr>
        <w:t>是喷涂和保温泡沫</w:t>
      </w:r>
      <w:r>
        <w:rPr>
          <w:rFonts w:eastAsia="SimSun"/>
          <w:sz w:val="24"/>
          <w:szCs w:val="24"/>
          <w:lang w:val="en-US" w:eastAsia="zh-CN"/>
        </w:rPr>
        <w:t>塑料</w:t>
      </w:r>
      <w:r>
        <w:rPr>
          <w:rFonts w:eastAsia="SimSun"/>
          <w:sz w:val="24"/>
          <w:szCs w:val="24"/>
          <w:lang w:eastAsia="zh-CN"/>
        </w:rPr>
        <w:t>应用</w:t>
      </w:r>
      <w:r>
        <w:rPr>
          <w:rFonts w:eastAsia="SimSun"/>
          <w:sz w:val="24"/>
          <w:szCs w:val="24"/>
          <w:lang w:val="en-US" w:eastAsia="zh-CN"/>
        </w:rPr>
        <w:t>中</w:t>
      </w:r>
      <w:r>
        <w:rPr>
          <w:rFonts w:eastAsia="SimSun"/>
          <w:sz w:val="24"/>
          <w:szCs w:val="24"/>
          <w:lang w:eastAsia="zh-CN"/>
        </w:rPr>
        <w:t>替代品问题</w:t>
      </w:r>
      <w:r>
        <w:rPr>
          <w:rFonts w:eastAsia="SimSun"/>
          <w:sz w:val="24"/>
          <w:szCs w:val="24"/>
          <w:lang w:val="en-US" w:eastAsia="zh-CN"/>
        </w:rPr>
        <w:t>的更新</w:t>
      </w:r>
      <w:r>
        <w:rPr>
          <w:rFonts w:eastAsia="SimSun"/>
          <w:sz w:val="24"/>
          <w:szCs w:val="24"/>
          <w:lang w:eastAsia="zh-CN"/>
        </w:rPr>
        <w:t>报告</w:t>
      </w:r>
      <w:r>
        <w:rPr>
          <w:rFonts w:eastAsia="SimSun"/>
          <w:sz w:val="24"/>
          <w:szCs w:val="24"/>
          <w:lang w:val="en-US" w:eastAsia="zh-CN"/>
        </w:rPr>
        <w:t>（第</w:t>
      </w:r>
      <w:r>
        <w:rPr>
          <w:rFonts w:eastAsia="SimSun"/>
          <w:sz w:val="24"/>
          <w:szCs w:val="24"/>
          <w:lang w:eastAsia="zh-CN"/>
        </w:rPr>
        <w:t>94/58(c)</w:t>
      </w:r>
      <w:r>
        <w:rPr>
          <w:rFonts w:eastAsia="SimSun"/>
          <w:sz w:val="24"/>
          <w:szCs w:val="24"/>
          <w:lang w:val="en-US" w:eastAsia="zh-CN"/>
        </w:rPr>
        <w:t>号决议）</w:t>
      </w:r>
      <w:r>
        <w:rPr>
          <w:rFonts w:eastAsia="SimSun"/>
          <w:sz w:val="24"/>
          <w:szCs w:val="24"/>
          <w:lang w:eastAsia="zh-CN"/>
        </w:rPr>
        <w:t>；</w:t>
      </w:r>
    </w:p>
    <w:p w14:paraId="20C89E8F" w14:textId="77777777" w:rsidR="00B603E9" w:rsidRDefault="00B508A1">
      <w:pPr>
        <w:pStyle w:val="Heading2"/>
        <w:rPr>
          <w:rFonts w:eastAsia="SimSun"/>
          <w:sz w:val="24"/>
          <w:szCs w:val="24"/>
          <w:lang w:eastAsia="zh-CN"/>
        </w:rPr>
      </w:pPr>
      <w:r>
        <w:rPr>
          <w:rFonts w:eastAsia="SimSun"/>
          <w:sz w:val="24"/>
          <w:szCs w:val="24"/>
          <w:lang w:eastAsia="zh-CN"/>
        </w:rPr>
        <w:t>在讨论聚氨酯泡沫</w:t>
      </w:r>
      <w:r>
        <w:rPr>
          <w:rFonts w:eastAsia="SimSun"/>
          <w:sz w:val="24"/>
          <w:szCs w:val="24"/>
          <w:lang w:val="en-US" w:eastAsia="zh-CN"/>
        </w:rPr>
        <w:t>塑料</w:t>
      </w:r>
      <w:r>
        <w:rPr>
          <w:rFonts w:eastAsia="SimSun"/>
          <w:sz w:val="24"/>
          <w:szCs w:val="24"/>
          <w:lang w:eastAsia="zh-CN"/>
        </w:rPr>
        <w:t>制造业替代品问题时，考虑在</w:t>
      </w:r>
      <w:r>
        <w:rPr>
          <w:rFonts w:eastAsia="SimSun"/>
          <w:sz w:val="24"/>
          <w:szCs w:val="24"/>
          <w:lang w:eastAsia="zh-CN"/>
        </w:rPr>
        <w:t>(a)</w:t>
      </w:r>
      <w:r>
        <w:rPr>
          <w:rFonts w:eastAsia="SimSun"/>
          <w:sz w:val="24"/>
          <w:szCs w:val="24"/>
          <w:lang w:eastAsia="zh-CN"/>
        </w:rPr>
        <w:t>款中提到的文件所包含的信息。</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B603E9" w14:paraId="40C56C71" w14:textId="77777777">
        <w:trPr>
          <w:trHeight w:val="201"/>
        </w:trPr>
        <w:tc>
          <w:tcPr>
            <w:tcW w:w="999" w:type="pct"/>
          </w:tcPr>
          <w:p w14:paraId="4B7786E6" w14:textId="77777777" w:rsidR="00B603E9" w:rsidRDefault="00B603E9">
            <w:pPr>
              <w:pStyle w:val="Heading1"/>
              <w:numPr>
                <w:ilvl w:val="0"/>
                <w:numId w:val="0"/>
              </w:numPr>
              <w:spacing w:after="0"/>
              <w:jc w:val="center"/>
              <w:rPr>
                <w:vertAlign w:val="superscript"/>
                <w:lang w:eastAsia="zh-CN"/>
              </w:rPr>
            </w:pPr>
          </w:p>
        </w:tc>
        <w:tc>
          <w:tcPr>
            <w:tcW w:w="1000" w:type="pct"/>
          </w:tcPr>
          <w:p w14:paraId="437F132D" w14:textId="77777777" w:rsidR="00B603E9" w:rsidRDefault="00B603E9">
            <w:pPr>
              <w:jc w:val="center"/>
              <w:rPr>
                <w:vertAlign w:val="superscript"/>
                <w:lang w:eastAsia="zh-CN"/>
              </w:rPr>
            </w:pPr>
          </w:p>
        </w:tc>
        <w:tc>
          <w:tcPr>
            <w:tcW w:w="1000" w:type="pct"/>
            <w:tcBorders>
              <w:bottom w:val="single" w:sz="4" w:space="0" w:color="auto"/>
            </w:tcBorders>
          </w:tcPr>
          <w:p w14:paraId="7D0F7538" w14:textId="77777777" w:rsidR="00B603E9" w:rsidRDefault="00B603E9">
            <w:pPr>
              <w:jc w:val="center"/>
              <w:rPr>
                <w:sz w:val="18"/>
                <w:szCs w:val="18"/>
                <w:vertAlign w:val="superscript"/>
                <w:lang w:eastAsia="zh-CN"/>
              </w:rPr>
            </w:pPr>
          </w:p>
        </w:tc>
        <w:tc>
          <w:tcPr>
            <w:tcW w:w="1000" w:type="pct"/>
          </w:tcPr>
          <w:p w14:paraId="5510D74F" w14:textId="77777777" w:rsidR="00B603E9" w:rsidRDefault="00B603E9">
            <w:pPr>
              <w:jc w:val="center"/>
              <w:rPr>
                <w:vertAlign w:val="superscript"/>
                <w:lang w:eastAsia="zh-CN"/>
              </w:rPr>
            </w:pPr>
          </w:p>
        </w:tc>
        <w:tc>
          <w:tcPr>
            <w:tcW w:w="1001" w:type="pct"/>
          </w:tcPr>
          <w:p w14:paraId="0220D62F" w14:textId="77777777" w:rsidR="00B603E9" w:rsidRDefault="00B603E9">
            <w:pPr>
              <w:jc w:val="center"/>
              <w:rPr>
                <w:vertAlign w:val="superscript"/>
                <w:lang w:eastAsia="zh-CN"/>
              </w:rPr>
            </w:pPr>
          </w:p>
        </w:tc>
      </w:tr>
    </w:tbl>
    <w:p w14:paraId="70DDFAB3" w14:textId="77777777" w:rsidR="00B603E9" w:rsidRDefault="00B603E9">
      <w:pPr>
        <w:jc w:val="center"/>
        <w:rPr>
          <w:sz w:val="16"/>
          <w:szCs w:val="16"/>
          <w:lang w:eastAsia="zh-CN"/>
        </w:rPr>
      </w:pPr>
    </w:p>
    <w:sectPr w:rsidR="00B603E9">
      <w:headerReference w:type="even" r:id="rId17"/>
      <w:headerReference w:type="default" r:id="rId18"/>
      <w:footerReference w:type="even" r:id="rId19"/>
      <w:footerReference w:type="default" r:id="rId20"/>
      <w:footerReference w:type="first" r:id="rId21"/>
      <w:pgSz w:w="12240" w:h="15840"/>
      <w:pgMar w:top="720" w:right="1440" w:bottom="864" w:left="1440" w:header="720" w:footer="475" w:gutter="0"/>
      <w:pgNumType w:start="1"/>
      <w:cols w:space="720"/>
      <w:titlePg/>
      <w:docGrid w:linePitch="299"/>
    </w:sectPr>
  </w:body>
</w:document>
</file>

<file path=word/customizations.xml><?xml version="1.0" encoding="utf-8"?>
<wne:tcg xmlns:r="http://schemas.openxmlformats.org/officeDocument/2006/relationships" xmlns:wne="http://schemas.microsoft.com/office/word/2006/wordml">
  <wne:keymaps>
    <wne:keymap wne:kcmPrimary="0430">
      <wne:acd wne:acdName="acd0"/>
    </wne:keymap>
    <wne:keymap wne:kcmPrimary="0431">
      <wne:acd wne:acdName="acd1"/>
    </wne:keymap>
    <wne:keymap wne:kcmPrimary="0432">
      <wne:acd wne:acdName="acd2"/>
    </wne:keymap>
    <wne:keymap wne:kcmPrimary="0433">
      <wne:acd wne:acdName="acd3"/>
    </wne:keymap>
    <wne:keymap wne:kcmPrimary="0434">
      <wne:acd wne:acdName="acd4"/>
    </wne:keymap>
    <wne:keymap wne:kcmPrimary="0435">
      <wne:acd wne:acdName="acd5"/>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Manifest>
    <wne:toolbarData r:id="rId1"/>
  </wne:toolbars>
  <wne:acds>
    <wne:acd wne:argValue="AgAwACAASABlAGEAZABpAG4AZwAgADAA" wne:acdName="acd0" wne:fciIndexBasedOn="0065"/>
    <wne:acd wne:argValue="AQAAAAEA" wne:acdName="acd1" wne:fciIndexBasedOn="0065"/>
    <wne:acd wne:argValue="AQAAAAIA" wne:acdName="acd2" wne:fciIndexBasedOn="0065"/>
    <wne:acd wne:argValue="AQAAAAMA" wne:acdName="acd3" wne:fciIndexBasedOn="0065"/>
    <wne:acd wne:argValue="AgBOAGUAdwAgAGgAZQBhAGQAZQByACAANAA=" wne:acdName="acd4" wne:fciIndexBasedOn="0065"/>
    <wne:acd wne:argValue="AQAAAAUA" wne:acdName="acd5"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54770" w14:textId="77777777" w:rsidR="009D78FE" w:rsidRDefault="009D78FE">
      <w:r>
        <w:separator/>
      </w:r>
    </w:p>
  </w:endnote>
  <w:endnote w:type="continuationSeparator" w:id="0">
    <w:p w14:paraId="399BEB09" w14:textId="77777777" w:rsidR="009D78FE" w:rsidRDefault="009D7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814A6" w14:textId="77777777" w:rsidR="00B603E9" w:rsidRDefault="00B508A1">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78309" w14:textId="77777777" w:rsidR="00B603E9" w:rsidRDefault="00B508A1">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7CCAF" w14:textId="77777777" w:rsidR="00B603E9" w:rsidRDefault="00B508A1">
    <w:pPr>
      <w:pBdr>
        <w:top w:val="single" w:sz="4" w:space="0" w:color="auto"/>
        <w:left w:val="single" w:sz="4" w:space="4" w:color="auto"/>
        <w:bottom w:val="single" w:sz="4" w:space="1" w:color="auto"/>
        <w:right w:val="single" w:sz="4" w:space="4" w:color="auto"/>
      </w:pBdr>
      <w:jc w:val="center"/>
      <w:rPr>
        <w:rFonts w:asciiTheme="minorEastAsia" w:eastAsiaTheme="minorEastAsia" w:hAnsiTheme="minorEastAsia" w:cstheme="minorEastAsia"/>
        <w:sz w:val="18"/>
        <w:szCs w:val="18"/>
        <w:lang w:val="fr-CA" w:eastAsia="zh-CN"/>
      </w:rPr>
    </w:pPr>
    <w:r>
      <w:rPr>
        <w:rFonts w:asciiTheme="minorEastAsia" w:eastAsiaTheme="minorEastAsia" w:hAnsiTheme="minorEastAsia" w:cstheme="minorEastAsia" w:hint="eastAsia"/>
        <w:sz w:val="20"/>
        <w:szCs w:val="20"/>
        <w:lang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E306B" w14:textId="77777777" w:rsidR="009D78FE" w:rsidRDefault="009D78FE">
      <w:r>
        <w:separator/>
      </w:r>
    </w:p>
  </w:footnote>
  <w:footnote w:type="continuationSeparator" w:id="0">
    <w:p w14:paraId="6337D7A1" w14:textId="77777777" w:rsidR="009D78FE" w:rsidRDefault="009D78FE">
      <w:r>
        <w:continuationSeparator/>
      </w:r>
    </w:p>
  </w:footnote>
  <w:footnote w:id="1">
    <w:p w14:paraId="7D1889D4" w14:textId="77777777" w:rsidR="00B603E9" w:rsidRDefault="00B508A1">
      <w:pPr>
        <w:pStyle w:val="FootnoteText"/>
        <w:spacing w:after="120"/>
        <w:rPr>
          <w:rFonts w:eastAsia="SimSun"/>
          <w:lang w:val="en-US" w:eastAsia="zh-CN"/>
        </w:rPr>
      </w:pPr>
      <w:r>
        <w:rPr>
          <w:rStyle w:val="FootnoteReference"/>
        </w:rPr>
        <w:footnoteRef/>
      </w:r>
      <w:r>
        <w:rPr>
          <w:lang w:eastAsia="zh-CN"/>
        </w:rPr>
        <w:t xml:space="preserve"> UNEP/OzL.Pro/ExCom/96/</w:t>
      </w:r>
      <w:r>
        <w:rPr>
          <w:rFonts w:eastAsia="SimSun" w:hint="eastAsia"/>
          <w:lang w:val="en-US" w:eastAsia="zh-CN"/>
        </w:rPr>
        <w:t>1</w:t>
      </w:r>
      <w:r>
        <w:rPr>
          <w:rFonts w:eastAsia="SimSun" w:hint="eastAsia"/>
          <w:lang w:val="en-US" w:eastAsia="zh-CN"/>
        </w:rPr>
        <w:t>号文件</w:t>
      </w:r>
    </w:p>
  </w:footnote>
  <w:footnote w:id="2">
    <w:p w14:paraId="316C7DC8" w14:textId="77777777" w:rsidR="00B603E9" w:rsidRDefault="00B508A1">
      <w:pPr>
        <w:pStyle w:val="FootnoteText"/>
        <w:snapToGrid w:val="0"/>
        <w:rPr>
          <w:rFonts w:eastAsia="SimSun"/>
          <w:lang w:val="en-US" w:eastAsia="zh-CN"/>
        </w:rPr>
      </w:pPr>
      <w:r>
        <w:rPr>
          <w:rStyle w:val="FootnoteReference"/>
        </w:rPr>
        <w:footnoteRef/>
      </w:r>
      <w:r>
        <w:rPr>
          <w:lang w:eastAsia="zh-CN"/>
        </w:rPr>
        <w:t xml:space="preserve"> </w:t>
      </w:r>
      <w:r>
        <w:rPr>
          <w:rFonts w:eastAsia="SimSun"/>
          <w:lang w:eastAsia="zh-CN"/>
        </w:rPr>
        <w:t>第</w:t>
      </w:r>
      <w:r>
        <w:rPr>
          <w:rFonts w:eastAsia="SimSun"/>
          <w:lang w:eastAsia="zh-CN"/>
        </w:rPr>
        <w:t>94/58(b)</w:t>
      </w:r>
      <w:r>
        <w:rPr>
          <w:rFonts w:eastAsia="SimSun"/>
          <w:lang w:eastAsia="zh-CN"/>
        </w:rPr>
        <w:t>和</w:t>
      </w:r>
      <w:r>
        <w:rPr>
          <w:rFonts w:eastAsia="SimSun"/>
          <w:lang w:eastAsia="zh-CN"/>
        </w:rPr>
        <w:t>(c)</w:t>
      </w:r>
      <w:r>
        <w:rPr>
          <w:rFonts w:eastAsia="SimSun"/>
          <w:lang w:eastAsia="zh-CN"/>
        </w:rPr>
        <w:t>号</w:t>
      </w:r>
      <w:r>
        <w:rPr>
          <w:rFonts w:eastAsia="SimSun"/>
          <w:lang w:val="en-US" w:eastAsia="zh-CN"/>
        </w:rPr>
        <w:t>决议</w:t>
      </w:r>
    </w:p>
  </w:footnote>
  <w:footnote w:id="3">
    <w:p w14:paraId="2A222D8F" w14:textId="77777777" w:rsidR="00B603E9" w:rsidRDefault="00B508A1">
      <w:pPr>
        <w:pStyle w:val="FootnoteText"/>
        <w:snapToGrid w:val="0"/>
        <w:rPr>
          <w:lang w:eastAsia="zh-CN"/>
        </w:rPr>
      </w:pPr>
      <w:r>
        <w:rPr>
          <w:rStyle w:val="FootnoteReference"/>
        </w:rPr>
        <w:footnoteRef/>
      </w:r>
      <w:r>
        <w:rPr>
          <w:lang w:eastAsia="zh-CN"/>
        </w:rPr>
        <w:t xml:space="preserve"> </w:t>
      </w:r>
      <w:r>
        <w:rPr>
          <w:rFonts w:eastAsia="SimSun"/>
          <w:lang w:eastAsia="zh-CN"/>
        </w:rPr>
        <w:t>作为议程</w:t>
      </w:r>
      <w:r>
        <w:rPr>
          <w:rFonts w:eastAsia="SimSun"/>
          <w:lang w:val="en-US" w:eastAsia="zh-CN"/>
        </w:rPr>
        <w:t>项目</w:t>
      </w:r>
      <w:r>
        <w:rPr>
          <w:rFonts w:eastAsia="SimSun"/>
          <w:lang w:val="en-US" w:eastAsia="zh-CN"/>
        </w:rPr>
        <w:t>11</w:t>
      </w:r>
      <w:r>
        <w:rPr>
          <w:rFonts w:eastAsia="SimSun"/>
          <w:lang w:val="en-US" w:eastAsia="zh-CN"/>
        </w:rPr>
        <w:t>下的</w:t>
      </w:r>
      <w:r>
        <w:rPr>
          <w:rFonts w:eastAsia="SimSun"/>
          <w:lang w:eastAsia="zh-CN"/>
        </w:rPr>
        <w:t>背景文件。</w:t>
      </w:r>
    </w:p>
  </w:footnote>
  <w:footnote w:id="4">
    <w:p w14:paraId="7C3AA0DC" w14:textId="77777777" w:rsidR="00B603E9" w:rsidRDefault="00B508A1">
      <w:pPr>
        <w:pStyle w:val="FootnoteText"/>
        <w:snapToGrid w:val="0"/>
        <w:rPr>
          <w:rFonts w:eastAsia="SimSun"/>
          <w:lang w:eastAsia="zh-CN"/>
        </w:rPr>
      </w:pPr>
      <w:r>
        <w:rPr>
          <w:rStyle w:val="FootnoteReference"/>
        </w:rPr>
        <w:footnoteRef/>
      </w:r>
      <w:r>
        <w:rPr>
          <w:lang w:eastAsia="zh-CN"/>
        </w:rPr>
        <w:t xml:space="preserve"> </w:t>
      </w:r>
      <w:r>
        <w:rPr>
          <w:rFonts w:eastAsia="SimSun"/>
          <w:lang w:eastAsia="zh-CN"/>
        </w:rPr>
        <w:t>此</w:t>
      </w:r>
      <w:r>
        <w:rPr>
          <w:rFonts w:eastAsia="SimSun"/>
          <w:lang w:val="en-US" w:eastAsia="zh-CN"/>
        </w:rPr>
        <w:t>事项</w:t>
      </w:r>
      <w:r>
        <w:rPr>
          <w:rFonts w:eastAsia="SimSun"/>
          <w:lang w:eastAsia="zh-CN"/>
        </w:rPr>
        <w:t>也在</w:t>
      </w:r>
      <w:r>
        <w:rPr>
          <w:rFonts w:eastAsia="SimSun"/>
          <w:lang w:eastAsia="zh-CN"/>
        </w:rPr>
        <w:t>UNEP/OzL.Pro/ExCom/96/11</w:t>
      </w:r>
      <w:r>
        <w:rPr>
          <w:rFonts w:eastAsia="SimSun"/>
          <w:lang w:val="en-US" w:eastAsia="zh-CN"/>
        </w:rPr>
        <w:t>号文件</w:t>
      </w:r>
      <w:r>
        <w:rPr>
          <w:rFonts w:eastAsia="SimSun"/>
          <w:lang w:eastAsia="zh-CN"/>
        </w:rPr>
        <w:t>中</w:t>
      </w:r>
      <w:r>
        <w:rPr>
          <w:rFonts w:eastAsia="SimSun"/>
          <w:lang w:val="en-US" w:eastAsia="zh-CN"/>
        </w:rPr>
        <w:t>进行</w:t>
      </w:r>
      <w:r>
        <w:rPr>
          <w:rFonts w:eastAsia="SimSun"/>
          <w:lang w:eastAsia="zh-CN"/>
        </w:rPr>
        <w:t>讨论，涉及具有特定报告要求的项目。</w:t>
      </w:r>
    </w:p>
  </w:footnote>
  <w:footnote w:id="5">
    <w:p w14:paraId="703A16EC" w14:textId="77777777" w:rsidR="00B603E9" w:rsidRDefault="00B508A1">
      <w:pPr>
        <w:pStyle w:val="FootnoteText"/>
        <w:snapToGrid w:val="0"/>
        <w:rPr>
          <w:lang w:eastAsia="zh-CN"/>
        </w:rPr>
      </w:pPr>
      <w:r>
        <w:rPr>
          <w:rStyle w:val="FootnoteReference"/>
        </w:rPr>
        <w:footnoteRef/>
      </w:r>
      <w:r>
        <w:rPr>
          <w:lang w:eastAsia="zh-CN"/>
        </w:rPr>
        <w:t xml:space="preserve"> </w:t>
      </w:r>
      <w:r>
        <w:rPr>
          <w:rFonts w:eastAsia="SimSun"/>
          <w:lang w:eastAsia="zh-CN"/>
        </w:rPr>
        <w:t>根据</w:t>
      </w:r>
      <w:r>
        <w:rPr>
          <w:rFonts w:eastAsia="SimSun"/>
          <w:lang w:eastAsia="zh-CN"/>
        </w:rPr>
        <w:t>2025</w:t>
      </w:r>
      <w:r>
        <w:rPr>
          <w:rFonts w:eastAsia="SimSun"/>
          <w:lang w:eastAsia="zh-CN"/>
        </w:rPr>
        <w:t>年</w:t>
      </w:r>
      <w:r>
        <w:rPr>
          <w:rFonts w:eastAsia="SimSun"/>
          <w:lang w:eastAsia="zh-CN"/>
        </w:rPr>
        <w:t>5</w:t>
      </w:r>
      <w:r>
        <w:rPr>
          <w:rFonts w:eastAsia="SimSun"/>
          <w:lang w:eastAsia="zh-CN"/>
        </w:rPr>
        <w:t>月</w:t>
      </w:r>
      <w:r>
        <w:rPr>
          <w:rFonts w:eastAsia="SimSun"/>
          <w:lang w:eastAsia="zh-CN"/>
        </w:rPr>
        <w:t>5</w:t>
      </w:r>
      <w:r>
        <w:rPr>
          <w:rFonts w:eastAsia="SimSun"/>
          <w:lang w:eastAsia="zh-CN"/>
        </w:rPr>
        <w:t>日的欧元对美元汇率（</w:t>
      </w:r>
      <w:r>
        <w:rPr>
          <w:rFonts w:eastAsia="SimSun"/>
          <w:lang w:eastAsia="zh-CN"/>
        </w:rPr>
        <w:t>1:1.13</w:t>
      </w:r>
      <w:r>
        <w:rPr>
          <w:rFonts w:eastAsia="SimSun"/>
          <w:lang w:eastAsia="zh-CN"/>
        </w:rPr>
        <w:t>），</w:t>
      </w:r>
      <w:r>
        <w:rPr>
          <w:rFonts w:eastAsia="SimSun"/>
          <w:lang w:val="en-US" w:eastAsia="zh-CN"/>
        </w:rPr>
        <w:t>以美元计算的</w:t>
      </w:r>
      <w:r>
        <w:rPr>
          <w:rFonts w:eastAsia="SimSun"/>
          <w:lang w:eastAsia="zh-CN"/>
        </w:rPr>
        <w:t>价格</w:t>
      </w:r>
      <w:r>
        <w:rPr>
          <w:rFonts w:eastAsia="SimSun"/>
          <w:lang w:val="en-US" w:eastAsia="zh-CN"/>
        </w:rPr>
        <w:t>为</w:t>
      </w:r>
      <w:r>
        <w:rPr>
          <w:rFonts w:eastAsia="SimSun"/>
          <w:lang w:eastAsia="zh-CN"/>
        </w:rPr>
        <w:t>环戊烷基泡沫每千克</w:t>
      </w:r>
      <w:r>
        <w:rPr>
          <w:rFonts w:eastAsia="SimSun"/>
          <w:lang w:eastAsia="zh-CN"/>
        </w:rPr>
        <w:t>2.98</w:t>
      </w:r>
      <w:r>
        <w:rPr>
          <w:rFonts w:eastAsia="SimSun"/>
          <w:lang w:eastAsia="zh-CN"/>
        </w:rPr>
        <w:t>至</w:t>
      </w:r>
      <w:r>
        <w:rPr>
          <w:rFonts w:eastAsia="SimSun"/>
          <w:lang w:eastAsia="zh-CN"/>
        </w:rPr>
        <w:t>3.01</w:t>
      </w:r>
      <w:r>
        <w:rPr>
          <w:rFonts w:eastAsia="SimSun"/>
          <w:lang w:eastAsia="zh-CN"/>
        </w:rPr>
        <w:t>美元，</w:t>
      </w:r>
      <w:r>
        <w:rPr>
          <w:rFonts w:eastAsia="SimSun"/>
          <w:lang w:eastAsia="zh-CN"/>
        </w:rPr>
        <w:t>HFO-1233zd(E)</w:t>
      </w:r>
      <w:r>
        <w:rPr>
          <w:rFonts w:eastAsia="SimSun"/>
          <w:lang w:val="en-US" w:eastAsia="zh-CN"/>
        </w:rPr>
        <w:t>配方</w:t>
      </w:r>
      <w:r>
        <w:rPr>
          <w:rFonts w:eastAsia="SimSun"/>
          <w:lang w:eastAsia="zh-CN"/>
        </w:rPr>
        <w:t>为每千克</w:t>
      </w:r>
      <w:r>
        <w:rPr>
          <w:rFonts w:eastAsia="SimSun"/>
          <w:lang w:eastAsia="zh-CN"/>
        </w:rPr>
        <w:t>3.71</w:t>
      </w:r>
      <w:r>
        <w:rPr>
          <w:rFonts w:eastAsia="SimSun"/>
          <w:lang w:eastAsia="zh-CN"/>
        </w:rPr>
        <w:t>美元，</w:t>
      </w:r>
      <w:r>
        <w:rPr>
          <w:rFonts w:eastAsia="SimSun"/>
          <w:lang w:eastAsia="zh-CN"/>
        </w:rPr>
        <w:t>HCFC-141b</w:t>
      </w:r>
      <w:r>
        <w:rPr>
          <w:rFonts w:eastAsia="SimSun"/>
          <w:lang w:val="en-US" w:eastAsia="zh-CN"/>
        </w:rPr>
        <w:t>配方</w:t>
      </w:r>
      <w:r>
        <w:rPr>
          <w:rFonts w:eastAsia="SimSun"/>
          <w:lang w:eastAsia="zh-CN"/>
        </w:rPr>
        <w:t>为每千克</w:t>
      </w:r>
      <w:r>
        <w:rPr>
          <w:rFonts w:eastAsia="SimSun"/>
          <w:lang w:eastAsia="zh-CN"/>
        </w:rPr>
        <w:t>3.95</w:t>
      </w:r>
      <w:r>
        <w:rPr>
          <w:rFonts w:eastAsia="SimSun"/>
          <w:lang w:eastAsia="zh-CN"/>
        </w:rPr>
        <w:t>美元。</w:t>
      </w:r>
    </w:p>
  </w:footnote>
  <w:footnote w:id="6">
    <w:p w14:paraId="7F8E5770" w14:textId="77777777" w:rsidR="00B603E9" w:rsidRDefault="00B508A1">
      <w:pPr>
        <w:pStyle w:val="FootnoteText"/>
        <w:snapToGrid w:val="0"/>
        <w:rPr>
          <w:rFonts w:eastAsia="SimSun"/>
          <w:lang w:eastAsia="zh-CN"/>
        </w:rPr>
      </w:pPr>
      <w:r>
        <w:rPr>
          <w:rStyle w:val="FootnoteReference"/>
        </w:rPr>
        <w:footnoteRef/>
      </w:r>
      <w:r>
        <w:rPr>
          <w:lang w:eastAsia="zh-CN"/>
        </w:rPr>
        <w:t xml:space="preserve"> </w:t>
      </w:r>
      <w:r>
        <w:rPr>
          <w:rFonts w:eastAsia="SimSun"/>
          <w:lang w:eastAsia="zh-CN"/>
        </w:rPr>
        <w:t>分别</w:t>
      </w:r>
      <w:r>
        <w:rPr>
          <w:rFonts w:eastAsia="SimSun"/>
          <w:lang w:val="en-US" w:eastAsia="zh-CN"/>
        </w:rPr>
        <w:t>等</w:t>
      </w:r>
      <w:r>
        <w:rPr>
          <w:rFonts w:eastAsia="SimSun"/>
          <w:lang w:eastAsia="zh-CN"/>
        </w:rPr>
        <w:t>于每千克</w:t>
      </w:r>
      <w:r>
        <w:rPr>
          <w:rFonts w:eastAsia="SimSun"/>
          <w:lang w:eastAsia="zh-CN"/>
        </w:rPr>
        <w:t>76.31</w:t>
      </w:r>
      <w:r>
        <w:rPr>
          <w:rFonts w:eastAsia="SimSun"/>
          <w:lang w:eastAsia="zh-CN"/>
        </w:rPr>
        <w:t>美元和</w:t>
      </w:r>
      <w:r>
        <w:rPr>
          <w:rFonts w:eastAsia="SimSun"/>
          <w:lang w:eastAsia="zh-CN"/>
        </w:rPr>
        <w:t>18.11</w:t>
      </w:r>
      <w:r>
        <w:rPr>
          <w:rFonts w:eastAsia="SimSun"/>
          <w:lang w:eastAsia="zh-CN"/>
        </w:rPr>
        <w:t>美元。</w:t>
      </w:r>
    </w:p>
  </w:footnote>
  <w:footnote w:id="7">
    <w:p w14:paraId="12BD5FB2" w14:textId="77777777" w:rsidR="00B603E9" w:rsidRDefault="00B508A1">
      <w:pPr>
        <w:pStyle w:val="FootnoteText"/>
        <w:snapToGrid w:val="0"/>
      </w:pPr>
      <w:r>
        <w:rPr>
          <w:rStyle w:val="FootnoteReference"/>
        </w:rPr>
        <w:footnoteRef/>
      </w:r>
      <w:r>
        <w:t xml:space="preserve"> </w:t>
      </w:r>
      <w:r>
        <w:rPr>
          <w:rFonts w:eastAsia="SimSun"/>
        </w:rPr>
        <w:t>二苯基</w:t>
      </w:r>
      <w:r>
        <w:rPr>
          <w:rFonts w:eastAsia="SimSun"/>
          <w:lang w:val="en-US" w:eastAsia="zh-CN"/>
        </w:rPr>
        <w:t>甲烷</w:t>
      </w:r>
      <w:r>
        <w:rPr>
          <w:rFonts w:eastAsia="SimSun"/>
        </w:rPr>
        <w:t>二异氰酸酯</w:t>
      </w:r>
    </w:p>
  </w:footnote>
  <w:footnote w:id="8">
    <w:p w14:paraId="060CFAD2" w14:textId="77777777" w:rsidR="00B603E9" w:rsidRDefault="00B508A1">
      <w:pPr>
        <w:pStyle w:val="FootnoteText"/>
        <w:snapToGrid w:val="0"/>
      </w:pPr>
      <w:r>
        <w:rPr>
          <w:rStyle w:val="FootnoteReference"/>
        </w:rPr>
        <w:footnoteRef/>
      </w:r>
      <w:r>
        <w:t xml:space="preserve"> </w:t>
      </w:r>
      <w:r>
        <w:rPr>
          <w:rFonts w:eastAsia="SimSun"/>
        </w:rPr>
        <w:t>最终报告可</w:t>
      </w:r>
      <w:r>
        <w:rPr>
          <w:rFonts w:eastAsia="SimSun"/>
          <w:lang w:val="en-US" w:eastAsia="zh-CN"/>
        </w:rPr>
        <w:t>参考</w:t>
      </w:r>
      <w:r>
        <w:rPr>
          <w:rFonts w:eastAsia="SimSun"/>
        </w:rPr>
        <w:t>UNEP/OzL.Pro/ExCom/71/6/Add.1</w:t>
      </w:r>
      <w:r>
        <w:rPr>
          <w:rFonts w:eastAsia="SimSun"/>
          <w:lang w:val="en-US" w:eastAsia="zh-CN"/>
        </w:rPr>
        <w:t>号文件相关内容</w:t>
      </w:r>
      <w:r>
        <w:rPr>
          <w:rFonts w:eastAsia="SimSu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8C97D" w14:textId="77777777" w:rsidR="00B603E9" w:rsidRPr="004D304A" w:rsidRDefault="00B508A1">
    <w:pPr>
      <w:rPr>
        <w:sz w:val="24"/>
        <w:szCs w:val="24"/>
      </w:rPr>
    </w:pPr>
    <w:r w:rsidRPr="004D304A">
      <w:rPr>
        <w:sz w:val="24"/>
        <w:szCs w:val="24"/>
      </w:rPr>
      <w:fldChar w:fldCharType="begin"/>
    </w:r>
    <w:r w:rsidRPr="004D304A">
      <w:rPr>
        <w:sz w:val="24"/>
        <w:szCs w:val="24"/>
      </w:rPr>
      <w:instrText xml:space="preserve"> DOCPROPERTY "Document number"  \* MERGEFORMAT </w:instrText>
    </w:r>
    <w:r w:rsidRPr="004D304A">
      <w:rPr>
        <w:sz w:val="24"/>
        <w:szCs w:val="24"/>
      </w:rPr>
      <w:fldChar w:fldCharType="separate"/>
    </w:r>
    <w:r w:rsidRPr="004D304A">
      <w:rPr>
        <w:sz w:val="24"/>
        <w:szCs w:val="24"/>
      </w:rPr>
      <w:t>UNEP/OzL.Pro/ExCom/96/60</w:t>
    </w:r>
    <w:r w:rsidRPr="004D304A">
      <w:rPr>
        <w:sz w:val="24"/>
        <w:szCs w:val="24"/>
      </w:rPr>
      <w:fldChar w:fldCharType="end"/>
    </w:r>
  </w:p>
  <w:p w14:paraId="6E868AA9" w14:textId="77777777" w:rsidR="00B603E9" w:rsidRDefault="00B603E9"/>
  <w:p w14:paraId="3A8275D3" w14:textId="77777777" w:rsidR="00B603E9" w:rsidRDefault="00B603E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F14AD" w14:textId="77777777" w:rsidR="00B603E9" w:rsidRPr="004D304A" w:rsidRDefault="00B508A1">
    <w:pPr>
      <w:jc w:val="right"/>
      <w:rPr>
        <w:sz w:val="24"/>
        <w:szCs w:val="24"/>
      </w:rPr>
    </w:pPr>
    <w:r w:rsidRPr="004D304A">
      <w:rPr>
        <w:sz w:val="24"/>
        <w:szCs w:val="24"/>
      </w:rPr>
      <w:fldChar w:fldCharType="begin"/>
    </w:r>
    <w:r w:rsidRPr="004D304A">
      <w:rPr>
        <w:sz w:val="24"/>
        <w:szCs w:val="24"/>
      </w:rPr>
      <w:instrText xml:space="preserve"> DOCPROPERTY "Document number"  \* MERGEFORMAT </w:instrText>
    </w:r>
    <w:r w:rsidRPr="004D304A">
      <w:rPr>
        <w:sz w:val="24"/>
        <w:szCs w:val="24"/>
      </w:rPr>
      <w:fldChar w:fldCharType="separate"/>
    </w:r>
    <w:r w:rsidRPr="004D304A">
      <w:rPr>
        <w:sz w:val="24"/>
        <w:szCs w:val="24"/>
      </w:rPr>
      <w:t>UNEP/OzL.Pro/ExCom/96/60</w:t>
    </w:r>
    <w:r w:rsidRPr="004D304A">
      <w:rPr>
        <w:sz w:val="24"/>
        <w:szCs w:val="24"/>
      </w:rPr>
      <w:fldChar w:fldCharType="end"/>
    </w:r>
  </w:p>
  <w:p w14:paraId="09990033" w14:textId="77777777" w:rsidR="00B603E9" w:rsidRDefault="00B603E9">
    <w:pPr>
      <w:jc w:val="right"/>
    </w:pPr>
  </w:p>
  <w:p w14:paraId="4DA965B7" w14:textId="77777777" w:rsidR="00B603E9" w:rsidRDefault="00B603E9">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B"/>
    <w:lvl w:ilvl="0">
      <w:start w:val="1"/>
      <w:numFmt w:val="decimal"/>
      <w:pStyle w:val="Heading1"/>
      <w:lvlText w:val="%1."/>
      <w:lvlJc w:val="left"/>
      <w:pPr>
        <w:tabs>
          <w:tab w:val="left" w:pos="0"/>
        </w:tabs>
        <w:ind w:left="0" w:firstLine="0"/>
      </w:pPr>
    </w:lvl>
    <w:lvl w:ilvl="1">
      <w:start w:val="1"/>
      <w:numFmt w:val="lowerLetter"/>
      <w:pStyle w:val="Heading2"/>
      <w:lvlText w:val="(%2)"/>
      <w:lvlJc w:val="left"/>
      <w:pPr>
        <w:tabs>
          <w:tab w:val="left" w:pos="0"/>
        </w:tabs>
        <w:ind w:left="1440" w:hanging="720"/>
      </w:pPr>
    </w:lvl>
    <w:lvl w:ilvl="2">
      <w:start w:val="1"/>
      <w:numFmt w:val="lowerRoman"/>
      <w:pStyle w:val="Heading3"/>
      <w:lvlText w:val="(%3)"/>
      <w:lvlJc w:val="left"/>
      <w:pPr>
        <w:tabs>
          <w:tab w:val="left" w:pos="0"/>
        </w:tabs>
        <w:ind w:left="2160" w:hanging="720"/>
      </w:pPr>
    </w:lvl>
    <w:lvl w:ilvl="3">
      <w:start w:val="1"/>
      <w:numFmt w:val="lowerLetter"/>
      <w:pStyle w:val="Heading4"/>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pStyle w:val="Heading6"/>
      <w:lvlText w:val="(%6)"/>
      <w:lvlJc w:val="left"/>
      <w:pPr>
        <w:tabs>
          <w:tab w:val="left" w:pos="0"/>
        </w:tabs>
        <w:ind w:left="4291" w:hanging="720"/>
      </w:pPr>
    </w:lvl>
    <w:lvl w:ilvl="6">
      <w:start w:val="1"/>
      <w:numFmt w:val="lowerRoman"/>
      <w:pStyle w:val="Heading7"/>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pStyle w:val="Heading9"/>
      <w:lvlText w:val="(%9)"/>
      <w:lvlJc w:val="left"/>
      <w:pPr>
        <w:tabs>
          <w:tab w:val="left" w:pos="0"/>
        </w:tabs>
        <w:ind w:left="6408" w:hanging="706"/>
      </w:pPr>
    </w:lvl>
  </w:abstractNum>
  <w:abstractNum w:abstractNumId="1"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2"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num w:numId="1" w16cid:durableId="1990357216">
    <w:abstractNumId w:val="0"/>
  </w:num>
  <w:num w:numId="2" w16cid:durableId="662242534">
    <w:abstractNumId w:val="1"/>
  </w:num>
  <w:num w:numId="3" w16cid:durableId="15984380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LockTheme/>
  <w:styleLockQFSet/>
  <w:defaultTabStop w:val="720"/>
  <w:evenAndOddHeaders/>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DA"/>
    <w:rsid w:val="00000FED"/>
    <w:rsid w:val="000020AE"/>
    <w:rsid w:val="00002A8C"/>
    <w:rsid w:val="00003015"/>
    <w:rsid w:val="0000434E"/>
    <w:rsid w:val="00010728"/>
    <w:rsid w:val="00015AB1"/>
    <w:rsid w:val="000205B0"/>
    <w:rsid w:val="000211A9"/>
    <w:rsid w:val="00021238"/>
    <w:rsid w:val="00022071"/>
    <w:rsid w:val="00024109"/>
    <w:rsid w:val="00025AB9"/>
    <w:rsid w:val="00025FAB"/>
    <w:rsid w:val="00026A12"/>
    <w:rsid w:val="00031260"/>
    <w:rsid w:val="0003168D"/>
    <w:rsid w:val="00032571"/>
    <w:rsid w:val="00032931"/>
    <w:rsid w:val="00032A29"/>
    <w:rsid w:val="000332D5"/>
    <w:rsid w:val="00033427"/>
    <w:rsid w:val="00033ABA"/>
    <w:rsid w:val="00033D17"/>
    <w:rsid w:val="00034FD8"/>
    <w:rsid w:val="0003681A"/>
    <w:rsid w:val="00036A85"/>
    <w:rsid w:val="000372B7"/>
    <w:rsid w:val="00037D87"/>
    <w:rsid w:val="00037E90"/>
    <w:rsid w:val="000410FD"/>
    <w:rsid w:val="00042383"/>
    <w:rsid w:val="00042FD7"/>
    <w:rsid w:val="00045F99"/>
    <w:rsid w:val="00050F6E"/>
    <w:rsid w:val="000519AA"/>
    <w:rsid w:val="00052768"/>
    <w:rsid w:val="00052E7E"/>
    <w:rsid w:val="00052F3C"/>
    <w:rsid w:val="00054773"/>
    <w:rsid w:val="00054BD4"/>
    <w:rsid w:val="00054F74"/>
    <w:rsid w:val="00056075"/>
    <w:rsid w:val="00057754"/>
    <w:rsid w:val="00057DAC"/>
    <w:rsid w:val="00061EC2"/>
    <w:rsid w:val="00062AFC"/>
    <w:rsid w:val="00063978"/>
    <w:rsid w:val="00063A34"/>
    <w:rsid w:val="00063C61"/>
    <w:rsid w:val="000643B0"/>
    <w:rsid w:val="000649D8"/>
    <w:rsid w:val="00065699"/>
    <w:rsid w:val="000656B5"/>
    <w:rsid w:val="000657D2"/>
    <w:rsid w:val="0006599F"/>
    <w:rsid w:val="00066CE8"/>
    <w:rsid w:val="00067A20"/>
    <w:rsid w:val="000748E5"/>
    <w:rsid w:val="00074AB3"/>
    <w:rsid w:val="00074F95"/>
    <w:rsid w:val="00075A10"/>
    <w:rsid w:val="00075E8D"/>
    <w:rsid w:val="000766F2"/>
    <w:rsid w:val="00076F0A"/>
    <w:rsid w:val="00077858"/>
    <w:rsid w:val="00080ED0"/>
    <w:rsid w:val="00082AC7"/>
    <w:rsid w:val="00083413"/>
    <w:rsid w:val="00085997"/>
    <w:rsid w:val="00085B8F"/>
    <w:rsid w:val="00086464"/>
    <w:rsid w:val="00086CE2"/>
    <w:rsid w:val="00087897"/>
    <w:rsid w:val="00090481"/>
    <w:rsid w:val="00091EE2"/>
    <w:rsid w:val="000926D1"/>
    <w:rsid w:val="00093B13"/>
    <w:rsid w:val="00094EC7"/>
    <w:rsid w:val="00095C5D"/>
    <w:rsid w:val="00096DE8"/>
    <w:rsid w:val="000A1031"/>
    <w:rsid w:val="000A3791"/>
    <w:rsid w:val="000A3826"/>
    <w:rsid w:val="000A51BD"/>
    <w:rsid w:val="000A523E"/>
    <w:rsid w:val="000A624C"/>
    <w:rsid w:val="000A6C26"/>
    <w:rsid w:val="000B1E92"/>
    <w:rsid w:val="000B2145"/>
    <w:rsid w:val="000B2A1D"/>
    <w:rsid w:val="000B36C8"/>
    <w:rsid w:val="000B4C7B"/>
    <w:rsid w:val="000B5267"/>
    <w:rsid w:val="000B69AA"/>
    <w:rsid w:val="000B732B"/>
    <w:rsid w:val="000C083D"/>
    <w:rsid w:val="000C0CF8"/>
    <w:rsid w:val="000C0D5C"/>
    <w:rsid w:val="000C1280"/>
    <w:rsid w:val="000C272D"/>
    <w:rsid w:val="000C46D6"/>
    <w:rsid w:val="000C5967"/>
    <w:rsid w:val="000C65E8"/>
    <w:rsid w:val="000D15B4"/>
    <w:rsid w:val="000D4247"/>
    <w:rsid w:val="000D438D"/>
    <w:rsid w:val="000D5035"/>
    <w:rsid w:val="000D52A4"/>
    <w:rsid w:val="000D57A3"/>
    <w:rsid w:val="000E07BC"/>
    <w:rsid w:val="000E11B9"/>
    <w:rsid w:val="000E1E00"/>
    <w:rsid w:val="000E2985"/>
    <w:rsid w:val="000E2B76"/>
    <w:rsid w:val="000E2D4B"/>
    <w:rsid w:val="000E2E21"/>
    <w:rsid w:val="000E38E7"/>
    <w:rsid w:val="000E70CF"/>
    <w:rsid w:val="000F11A7"/>
    <w:rsid w:val="000F151B"/>
    <w:rsid w:val="000F1CD4"/>
    <w:rsid w:val="000F2A30"/>
    <w:rsid w:val="000F4103"/>
    <w:rsid w:val="000F49E6"/>
    <w:rsid w:val="000F49E9"/>
    <w:rsid w:val="000F70A7"/>
    <w:rsid w:val="00100602"/>
    <w:rsid w:val="001009A5"/>
    <w:rsid w:val="001023AF"/>
    <w:rsid w:val="001042CF"/>
    <w:rsid w:val="00104699"/>
    <w:rsid w:val="00105DE8"/>
    <w:rsid w:val="001107C4"/>
    <w:rsid w:val="001122CF"/>
    <w:rsid w:val="001134AE"/>
    <w:rsid w:val="0011374C"/>
    <w:rsid w:val="00113CCA"/>
    <w:rsid w:val="00114884"/>
    <w:rsid w:val="0011623A"/>
    <w:rsid w:val="00116E35"/>
    <w:rsid w:val="0012003A"/>
    <w:rsid w:val="00120CC0"/>
    <w:rsid w:val="00121A75"/>
    <w:rsid w:val="00122F25"/>
    <w:rsid w:val="0012333D"/>
    <w:rsid w:val="00123989"/>
    <w:rsid w:val="00123E19"/>
    <w:rsid w:val="001247E8"/>
    <w:rsid w:val="00124BD2"/>
    <w:rsid w:val="00124E13"/>
    <w:rsid w:val="0012644C"/>
    <w:rsid w:val="00126A54"/>
    <w:rsid w:val="00130853"/>
    <w:rsid w:val="00131690"/>
    <w:rsid w:val="001320E2"/>
    <w:rsid w:val="001326F7"/>
    <w:rsid w:val="00134683"/>
    <w:rsid w:val="001354A5"/>
    <w:rsid w:val="00135980"/>
    <w:rsid w:val="0013786F"/>
    <w:rsid w:val="0014063C"/>
    <w:rsid w:val="00140687"/>
    <w:rsid w:val="0014294D"/>
    <w:rsid w:val="00143095"/>
    <w:rsid w:val="00143104"/>
    <w:rsid w:val="001435BC"/>
    <w:rsid w:val="00144598"/>
    <w:rsid w:val="001445D8"/>
    <w:rsid w:val="00144827"/>
    <w:rsid w:val="001452FF"/>
    <w:rsid w:val="001454C4"/>
    <w:rsid w:val="001458E3"/>
    <w:rsid w:val="00145D9B"/>
    <w:rsid w:val="00146076"/>
    <w:rsid w:val="00146A10"/>
    <w:rsid w:val="001476A4"/>
    <w:rsid w:val="001502A8"/>
    <w:rsid w:val="00150AC9"/>
    <w:rsid w:val="00150E84"/>
    <w:rsid w:val="001527C1"/>
    <w:rsid w:val="00154CB5"/>
    <w:rsid w:val="00155ED1"/>
    <w:rsid w:val="00156A30"/>
    <w:rsid w:val="00157E1B"/>
    <w:rsid w:val="00160101"/>
    <w:rsid w:val="001624B9"/>
    <w:rsid w:val="00163C22"/>
    <w:rsid w:val="00163F0A"/>
    <w:rsid w:val="001646FD"/>
    <w:rsid w:val="00164719"/>
    <w:rsid w:val="00164C4D"/>
    <w:rsid w:val="00166FC4"/>
    <w:rsid w:val="00167305"/>
    <w:rsid w:val="00167490"/>
    <w:rsid w:val="00167751"/>
    <w:rsid w:val="001677AC"/>
    <w:rsid w:val="001678EB"/>
    <w:rsid w:val="0017012B"/>
    <w:rsid w:val="0017104B"/>
    <w:rsid w:val="001721DC"/>
    <w:rsid w:val="00172228"/>
    <w:rsid w:val="0017634F"/>
    <w:rsid w:val="001770D7"/>
    <w:rsid w:val="001772C0"/>
    <w:rsid w:val="001804EA"/>
    <w:rsid w:val="001817F2"/>
    <w:rsid w:val="001819D3"/>
    <w:rsid w:val="00182D19"/>
    <w:rsid w:val="001848C0"/>
    <w:rsid w:val="00184982"/>
    <w:rsid w:val="00186138"/>
    <w:rsid w:val="001865BD"/>
    <w:rsid w:val="00187E57"/>
    <w:rsid w:val="00190176"/>
    <w:rsid w:val="00190A61"/>
    <w:rsid w:val="0019137D"/>
    <w:rsid w:val="00195AD6"/>
    <w:rsid w:val="00197179"/>
    <w:rsid w:val="001978BB"/>
    <w:rsid w:val="001A2215"/>
    <w:rsid w:val="001A230A"/>
    <w:rsid w:val="001A27E4"/>
    <w:rsid w:val="001A3342"/>
    <w:rsid w:val="001A348D"/>
    <w:rsid w:val="001A36CF"/>
    <w:rsid w:val="001A380E"/>
    <w:rsid w:val="001A3E3D"/>
    <w:rsid w:val="001A3EE9"/>
    <w:rsid w:val="001A6984"/>
    <w:rsid w:val="001A7049"/>
    <w:rsid w:val="001B19D6"/>
    <w:rsid w:val="001B1E40"/>
    <w:rsid w:val="001B3820"/>
    <w:rsid w:val="001B4D40"/>
    <w:rsid w:val="001B50F7"/>
    <w:rsid w:val="001B6E7B"/>
    <w:rsid w:val="001C16A5"/>
    <w:rsid w:val="001C287F"/>
    <w:rsid w:val="001C2DF9"/>
    <w:rsid w:val="001C48BF"/>
    <w:rsid w:val="001C764E"/>
    <w:rsid w:val="001D0421"/>
    <w:rsid w:val="001D0980"/>
    <w:rsid w:val="001D0D07"/>
    <w:rsid w:val="001D292D"/>
    <w:rsid w:val="001D2E18"/>
    <w:rsid w:val="001D3A44"/>
    <w:rsid w:val="001D3DA6"/>
    <w:rsid w:val="001D47D6"/>
    <w:rsid w:val="001D4DE8"/>
    <w:rsid w:val="001E0B18"/>
    <w:rsid w:val="001E0D86"/>
    <w:rsid w:val="001E0DCC"/>
    <w:rsid w:val="001E1052"/>
    <w:rsid w:val="001E21B1"/>
    <w:rsid w:val="001E2F93"/>
    <w:rsid w:val="001E3B1D"/>
    <w:rsid w:val="001E4109"/>
    <w:rsid w:val="001E4554"/>
    <w:rsid w:val="001E5D2E"/>
    <w:rsid w:val="001E61E5"/>
    <w:rsid w:val="001E6969"/>
    <w:rsid w:val="001E7381"/>
    <w:rsid w:val="001F2159"/>
    <w:rsid w:val="001F53FD"/>
    <w:rsid w:val="001F6525"/>
    <w:rsid w:val="001F68D7"/>
    <w:rsid w:val="001F76FC"/>
    <w:rsid w:val="00202091"/>
    <w:rsid w:val="00203804"/>
    <w:rsid w:val="00206E6E"/>
    <w:rsid w:val="002078D2"/>
    <w:rsid w:val="002104A0"/>
    <w:rsid w:val="0021051B"/>
    <w:rsid w:val="00210B8B"/>
    <w:rsid w:val="00211422"/>
    <w:rsid w:val="002123D3"/>
    <w:rsid w:val="002130E2"/>
    <w:rsid w:val="002132AD"/>
    <w:rsid w:val="00214863"/>
    <w:rsid w:val="002152DF"/>
    <w:rsid w:val="002154B4"/>
    <w:rsid w:val="002156B4"/>
    <w:rsid w:val="0021656F"/>
    <w:rsid w:val="00216E77"/>
    <w:rsid w:val="00220003"/>
    <w:rsid w:val="00220967"/>
    <w:rsid w:val="00220BC5"/>
    <w:rsid w:val="00221F03"/>
    <w:rsid w:val="00223F0D"/>
    <w:rsid w:val="00224C59"/>
    <w:rsid w:val="00224FCD"/>
    <w:rsid w:val="00225681"/>
    <w:rsid w:val="002265F6"/>
    <w:rsid w:val="00227D89"/>
    <w:rsid w:val="00231502"/>
    <w:rsid w:val="002326C5"/>
    <w:rsid w:val="00233E60"/>
    <w:rsid w:val="00234C6E"/>
    <w:rsid w:val="002354B6"/>
    <w:rsid w:val="0023586A"/>
    <w:rsid w:val="0023611F"/>
    <w:rsid w:val="00237436"/>
    <w:rsid w:val="00240E21"/>
    <w:rsid w:val="002410D2"/>
    <w:rsid w:val="00241995"/>
    <w:rsid w:val="00242CF4"/>
    <w:rsid w:val="002434FB"/>
    <w:rsid w:val="0024374A"/>
    <w:rsid w:val="00244623"/>
    <w:rsid w:val="00244B1B"/>
    <w:rsid w:val="0024635C"/>
    <w:rsid w:val="00246827"/>
    <w:rsid w:val="00247C70"/>
    <w:rsid w:val="00250367"/>
    <w:rsid w:val="00252AAE"/>
    <w:rsid w:val="00253222"/>
    <w:rsid w:val="00253867"/>
    <w:rsid w:val="00254231"/>
    <w:rsid w:val="00255120"/>
    <w:rsid w:val="00255C6E"/>
    <w:rsid w:val="00260087"/>
    <w:rsid w:val="0026048A"/>
    <w:rsid w:val="002604EF"/>
    <w:rsid w:val="002610EB"/>
    <w:rsid w:val="0026158E"/>
    <w:rsid w:val="00261C13"/>
    <w:rsid w:val="00262847"/>
    <w:rsid w:val="00262D7B"/>
    <w:rsid w:val="00262F5D"/>
    <w:rsid w:val="0026469B"/>
    <w:rsid w:val="00266090"/>
    <w:rsid w:val="002663DA"/>
    <w:rsid w:val="002755AA"/>
    <w:rsid w:val="00276CF4"/>
    <w:rsid w:val="00280619"/>
    <w:rsid w:val="00281BB2"/>
    <w:rsid w:val="00282462"/>
    <w:rsid w:val="00283076"/>
    <w:rsid w:val="00283B67"/>
    <w:rsid w:val="00284BAC"/>
    <w:rsid w:val="00285A7E"/>
    <w:rsid w:val="00285D06"/>
    <w:rsid w:val="00285D38"/>
    <w:rsid w:val="0029003C"/>
    <w:rsid w:val="002922E4"/>
    <w:rsid w:val="00292D93"/>
    <w:rsid w:val="00294163"/>
    <w:rsid w:val="002958C4"/>
    <w:rsid w:val="0029675F"/>
    <w:rsid w:val="00297BB9"/>
    <w:rsid w:val="002A03C3"/>
    <w:rsid w:val="002A2993"/>
    <w:rsid w:val="002A3818"/>
    <w:rsid w:val="002A536E"/>
    <w:rsid w:val="002A5496"/>
    <w:rsid w:val="002A7061"/>
    <w:rsid w:val="002A7245"/>
    <w:rsid w:val="002A7B51"/>
    <w:rsid w:val="002B025B"/>
    <w:rsid w:val="002B077D"/>
    <w:rsid w:val="002B254E"/>
    <w:rsid w:val="002B292C"/>
    <w:rsid w:val="002B4528"/>
    <w:rsid w:val="002B4CE8"/>
    <w:rsid w:val="002B544F"/>
    <w:rsid w:val="002B68C1"/>
    <w:rsid w:val="002B72E9"/>
    <w:rsid w:val="002B7980"/>
    <w:rsid w:val="002B7CDF"/>
    <w:rsid w:val="002C294E"/>
    <w:rsid w:val="002C31E9"/>
    <w:rsid w:val="002C3A0E"/>
    <w:rsid w:val="002C4347"/>
    <w:rsid w:val="002C5D17"/>
    <w:rsid w:val="002C7998"/>
    <w:rsid w:val="002D27BB"/>
    <w:rsid w:val="002D299A"/>
    <w:rsid w:val="002D3052"/>
    <w:rsid w:val="002D4B35"/>
    <w:rsid w:val="002D5729"/>
    <w:rsid w:val="002D5E24"/>
    <w:rsid w:val="002D6943"/>
    <w:rsid w:val="002D71E0"/>
    <w:rsid w:val="002E0143"/>
    <w:rsid w:val="002E05D8"/>
    <w:rsid w:val="002E0D82"/>
    <w:rsid w:val="002E28A9"/>
    <w:rsid w:val="002E33ED"/>
    <w:rsid w:val="002E350B"/>
    <w:rsid w:val="002E3596"/>
    <w:rsid w:val="002E404D"/>
    <w:rsid w:val="002E471C"/>
    <w:rsid w:val="002F1D0E"/>
    <w:rsid w:val="002F1E53"/>
    <w:rsid w:val="002F23E7"/>
    <w:rsid w:val="002F2BD3"/>
    <w:rsid w:val="002F2CAA"/>
    <w:rsid w:val="002F2EE2"/>
    <w:rsid w:val="002F4B35"/>
    <w:rsid w:val="002F578C"/>
    <w:rsid w:val="002F59B9"/>
    <w:rsid w:val="0030052C"/>
    <w:rsid w:val="00300622"/>
    <w:rsid w:val="00300968"/>
    <w:rsid w:val="003023A4"/>
    <w:rsid w:val="003025B4"/>
    <w:rsid w:val="00302934"/>
    <w:rsid w:val="00304884"/>
    <w:rsid w:val="00304E73"/>
    <w:rsid w:val="003058E7"/>
    <w:rsid w:val="00307B4A"/>
    <w:rsid w:val="00307D45"/>
    <w:rsid w:val="00310489"/>
    <w:rsid w:val="00312F79"/>
    <w:rsid w:val="0031311C"/>
    <w:rsid w:val="00313970"/>
    <w:rsid w:val="00316BAE"/>
    <w:rsid w:val="00317461"/>
    <w:rsid w:val="00317CF6"/>
    <w:rsid w:val="00320993"/>
    <w:rsid w:val="00320F3A"/>
    <w:rsid w:val="0032134E"/>
    <w:rsid w:val="00322716"/>
    <w:rsid w:val="00322E38"/>
    <w:rsid w:val="00323DFD"/>
    <w:rsid w:val="00327EFB"/>
    <w:rsid w:val="003306E1"/>
    <w:rsid w:val="00330AF7"/>
    <w:rsid w:val="0033187B"/>
    <w:rsid w:val="003320E4"/>
    <w:rsid w:val="003342CE"/>
    <w:rsid w:val="0033525D"/>
    <w:rsid w:val="00335C7B"/>
    <w:rsid w:val="003414F3"/>
    <w:rsid w:val="00341B6F"/>
    <w:rsid w:val="00341E55"/>
    <w:rsid w:val="0034235E"/>
    <w:rsid w:val="00342FF6"/>
    <w:rsid w:val="00345DA5"/>
    <w:rsid w:val="00345E40"/>
    <w:rsid w:val="00346B48"/>
    <w:rsid w:val="00347766"/>
    <w:rsid w:val="00350F53"/>
    <w:rsid w:val="00352468"/>
    <w:rsid w:val="00353B07"/>
    <w:rsid w:val="00355F5C"/>
    <w:rsid w:val="0035613E"/>
    <w:rsid w:val="003561A0"/>
    <w:rsid w:val="00356BFC"/>
    <w:rsid w:val="00360291"/>
    <w:rsid w:val="00360BB8"/>
    <w:rsid w:val="003626BD"/>
    <w:rsid w:val="00362FB6"/>
    <w:rsid w:val="003637AF"/>
    <w:rsid w:val="00363A5A"/>
    <w:rsid w:val="00363EE9"/>
    <w:rsid w:val="0036441A"/>
    <w:rsid w:val="00365151"/>
    <w:rsid w:val="00365764"/>
    <w:rsid w:val="003668E9"/>
    <w:rsid w:val="00366D8C"/>
    <w:rsid w:val="003748DB"/>
    <w:rsid w:val="003753BF"/>
    <w:rsid w:val="003759D4"/>
    <w:rsid w:val="00376128"/>
    <w:rsid w:val="0037742E"/>
    <w:rsid w:val="003774B0"/>
    <w:rsid w:val="00377824"/>
    <w:rsid w:val="00377B9E"/>
    <w:rsid w:val="00377D56"/>
    <w:rsid w:val="003811B3"/>
    <w:rsid w:val="00381B1C"/>
    <w:rsid w:val="003822CC"/>
    <w:rsid w:val="0038245A"/>
    <w:rsid w:val="00383417"/>
    <w:rsid w:val="003838F1"/>
    <w:rsid w:val="003840E6"/>
    <w:rsid w:val="00384C46"/>
    <w:rsid w:val="00385BA5"/>
    <w:rsid w:val="00385CDF"/>
    <w:rsid w:val="00385CFC"/>
    <w:rsid w:val="00392395"/>
    <w:rsid w:val="0039337A"/>
    <w:rsid w:val="00396574"/>
    <w:rsid w:val="003967B1"/>
    <w:rsid w:val="0039764E"/>
    <w:rsid w:val="003A1389"/>
    <w:rsid w:val="003A3189"/>
    <w:rsid w:val="003A3CA7"/>
    <w:rsid w:val="003A5C5D"/>
    <w:rsid w:val="003A6272"/>
    <w:rsid w:val="003A6370"/>
    <w:rsid w:val="003A6BAC"/>
    <w:rsid w:val="003A7648"/>
    <w:rsid w:val="003A76A9"/>
    <w:rsid w:val="003B0B0E"/>
    <w:rsid w:val="003B0BB5"/>
    <w:rsid w:val="003B1A76"/>
    <w:rsid w:val="003B2A41"/>
    <w:rsid w:val="003B307C"/>
    <w:rsid w:val="003B33BD"/>
    <w:rsid w:val="003B34F6"/>
    <w:rsid w:val="003B564F"/>
    <w:rsid w:val="003B566E"/>
    <w:rsid w:val="003B569D"/>
    <w:rsid w:val="003C11AF"/>
    <w:rsid w:val="003C2010"/>
    <w:rsid w:val="003C33DF"/>
    <w:rsid w:val="003C36D6"/>
    <w:rsid w:val="003C3C0E"/>
    <w:rsid w:val="003C4098"/>
    <w:rsid w:val="003C446D"/>
    <w:rsid w:val="003C5183"/>
    <w:rsid w:val="003C7279"/>
    <w:rsid w:val="003C7A9A"/>
    <w:rsid w:val="003D178E"/>
    <w:rsid w:val="003D42A6"/>
    <w:rsid w:val="003D4DC2"/>
    <w:rsid w:val="003D4F21"/>
    <w:rsid w:val="003D4FAC"/>
    <w:rsid w:val="003D5AE5"/>
    <w:rsid w:val="003D67E2"/>
    <w:rsid w:val="003D7ACE"/>
    <w:rsid w:val="003E1885"/>
    <w:rsid w:val="003E2998"/>
    <w:rsid w:val="003E3448"/>
    <w:rsid w:val="003E3B8D"/>
    <w:rsid w:val="003E3D31"/>
    <w:rsid w:val="003E7906"/>
    <w:rsid w:val="003F000F"/>
    <w:rsid w:val="003F0C55"/>
    <w:rsid w:val="003F0F2E"/>
    <w:rsid w:val="003F34FD"/>
    <w:rsid w:val="003F36EA"/>
    <w:rsid w:val="003F3B72"/>
    <w:rsid w:val="003F3C50"/>
    <w:rsid w:val="003F3E03"/>
    <w:rsid w:val="003F3F96"/>
    <w:rsid w:val="003F4DEC"/>
    <w:rsid w:val="003F647D"/>
    <w:rsid w:val="003F7F18"/>
    <w:rsid w:val="00400C32"/>
    <w:rsid w:val="004013B6"/>
    <w:rsid w:val="004019A1"/>
    <w:rsid w:val="0040230E"/>
    <w:rsid w:val="00402771"/>
    <w:rsid w:val="00403578"/>
    <w:rsid w:val="00403DE1"/>
    <w:rsid w:val="004052A3"/>
    <w:rsid w:val="00406202"/>
    <w:rsid w:val="00406A6A"/>
    <w:rsid w:val="00406B22"/>
    <w:rsid w:val="00407147"/>
    <w:rsid w:val="004078FA"/>
    <w:rsid w:val="00410AD6"/>
    <w:rsid w:val="0041446E"/>
    <w:rsid w:val="00415A9E"/>
    <w:rsid w:val="004160FE"/>
    <w:rsid w:val="004166A5"/>
    <w:rsid w:val="00417AA8"/>
    <w:rsid w:val="00417E34"/>
    <w:rsid w:val="00421A91"/>
    <w:rsid w:val="00421DAB"/>
    <w:rsid w:val="0042348A"/>
    <w:rsid w:val="004257F4"/>
    <w:rsid w:val="00425F3D"/>
    <w:rsid w:val="00426000"/>
    <w:rsid w:val="00427FA0"/>
    <w:rsid w:val="0043039C"/>
    <w:rsid w:val="004314E9"/>
    <w:rsid w:val="00431E08"/>
    <w:rsid w:val="00431F14"/>
    <w:rsid w:val="00432419"/>
    <w:rsid w:val="004328A7"/>
    <w:rsid w:val="0043318C"/>
    <w:rsid w:val="00433EF2"/>
    <w:rsid w:val="00434314"/>
    <w:rsid w:val="00434C74"/>
    <w:rsid w:val="00443123"/>
    <w:rsid w:val="00444842"/>
    <w:rsid w:val="00456EB4"/>
    <w:rsid w:val="00457827"/>
    <w:rsid w:val="004625B7"/>
    <w:rsid w:val="00463962"/>
    <w:rsid w:val="00463FD1"/>
    <w:rsid w:val="0046453C"/>
    <w:rsid w:val="00467950"/>
    <w:rsid w:val="00467BAF"/>
    <w:rsid w:val="00470BD9"/>
    <w:rsid w:val="004718F3"/>
    <w:rsid w:val="00471F1C"/>
    <w:rsid w:val="00472795"/>
    <w:rsid w:val="004727A7"/>
    <w:rsid w:val="0047330D"/>
    <w:rsid w:val="00474FB6"/>
    <w:rsid w:val="00475040"/>
    <w:rsid w:val="00475135"/>
    <w:rsid w:val="00477886"/>
    <w:rsid w:val="00477FB6"/>
    <w:rsid w:val="00480692"/>
    <w:rsid w:val="00480A95"/>
    <w:rsid w:val="00483724"/>
    <w:rsid w:val="00484133"/>
    <w:rsid w:val="004844AC"/>
    <w:rsid w:val="00485A51"/>
    <w:rsid w:val="00485C88"/>
    <w:rsid w:val="00487107"/>
    <w:rsid w:val="00490C06"/>
    <w:rsid w:val="00490E59"/>
    <w:rsid w:val="00490ECF"/>
    <w:rsid w:val="00491992"/>
    <w:rsid w:val="00491A8E"/>
    <w:rsid w:val="00491A8F"/>
    <w:rsid w:val="00492060"/>
    <w:rsid w:val="004924FF"/>
    <w:rsid w:val="00492F77"/>
    <w:rsid w:val="00493BEA"/>
    <w:rsid w:val="00493D40"/>
    <w:rsid w:val="00493EE3"/>
    <w:rsid w:val="0049403A"/>
    <w:rsid w:val="004943F7"/>
    <w:rsid w:val="00495095"/>
    <w:rsid w:val="004958D4"/>
    <w:rsid w:val="00495D62"/>
    <w:rsid w:val="00496088"/>
    <w:rsid w:val="004967B6"/>
    <w:rsid w:val="004971CF"/>
    <w:rsid w:val="004A1781"/>
    <w:rsid w:val="004A2D82"/>
    <w:rsid w:val="004A4A19"/>
    <w:rsid w:val="004A504B"/>
    <w:rsid w:val="004A6911"/>
    <w:rsid w:val="004B0524"/>
    <w:rsid w:val="004B3652"/>
    <w:rsid w:val="004B54E0"/>
    <w:rsid w:val="004B6A52"/>
    <w:rsid w:val="004B7384"/>
    <w:rsid w:val="004C01FB"/>
    <w:rsid w:val="004C02E5"/>
    <w:rsid w:val="004C0ACE"/>
    <w:rsid w:val="004C10D9"/>
    <w:rsid w:val="004C21D3"/>
    <w:rsid w:val="004C4269"/>
    <w:rsid w:val="004C4B93"/>
    <w:rsid w:val="004C54C9"/>
    <w:rsid w:val="004C5BD4"/>
    <w:rsid w:val="004C607E"/>
    <w:rsid w:val="004C6B5D"/>
    <w:rsid w:val="004C7185"/>
    <w:rsid w:val="004C7396"/>
    <w:rsid w:val="004C7504"/>
    <w:rsid w:val="004D0FD7"/>
    <w:rsid w:val="004D1C77"/>
    <w:rsid w:val="004D304A"/>
    <w:rsid w:val="004D435E"/>
    <w:rsid w:val="004D5387"/>
    <w:rsid w:val="004D58CB"/>
    <w:rsid w:val="004D6236"/>
    <w:rsid w:val="004D6BAC"/>
    <w:rsid w:val="004D7A99"/>
    <w:rsid w:val="004D7F90"/>
    <w:rsid w:val="004E3368"/>
    <w:rsid w:val="004E4DBB"/>
    <w:rsid w:val="004E4E41"/>
    <w:rsid w:val="004E4EAC"/>
    <w:rsid w:val="004E50BD"/>
    <w:rsid w:val="004E73DB"/>
    <w:rsid w:val="004E77EC"/>
    <w:rsid w:val="004E78AF"/>
    <w:rsid w:val="004E7E45"/>
    <w:rsid w:val="004E7F9C"/>
    <w:rsid w:val="004F135D"/>
    <w:rsid w:val="004F1513"/>
    <w:rsid w:val="004F32CB"/>
    <w:rsid w:val="004F3493"/>
    <w:rsid w:val="004F3CAD"/>
    <w:rsid w:val="004F5143"/>
    <w:rsid w:val="004F76A2"/>
    <w:rsid w:val="00500763"/>
    <w:rsid w:val="00500FDF"/>
    <w:rsid w:val="005023D5"/>
    <w:rsid w:val="00502DCB"/>
    <w:rsid w:val="00504B25"/>
    <w:rsid w:val="00505064"/>
    <w:rsid w:val="00507759"/>
    <w:rsid w:val="005104BB"/>
    <w:rsid w:val="005114C9"/>
    <w:rsid w:val="00512B09"/>
    <w:rsid w:val="005143CC"/>
    <w:rsid w:val="00514667"/>
    <w:rsid w:val="00514C73"/>
    <w:rsid w:val="0052169A"/>
    <w:rsid w:val="005220ED"/>
    <w:rsid w:val="00522498"/>
    <w:rsid w:val="00523C28"/>
    <w:rsid w:val="00525208"/>
    <w:rsid w:val="00532FA5"/>
    <w:rsid w:val="00533796"/>
    <w:rsid w:val="00533874"/>
    <w:rsid w:val="00535485"/>
    <w:rsid w:val="00537343"/>
    <w:rsid w:val="005373AD"/>
    <w:rsid w:val="0053746F"/>
    <w:rsid w:val="00537B50"/>
    <w:rsid w:val="00537CAE"/>
    <w:rsid w:val="0054019D"/>
    <w:rsid w:val="005408E3"/>
    <w:rsid w:val="00541745"/>
    <w:rsid w:val="00543743"/>
    <w:rsid w:val="00545C39"/>
    <w:rsid w:val="005471BA"/>
    <w:rsid w:val="00547ABF"/>
    <w:rsid w:val="005506E7"/>
    <w:rsid w:val="005516F3"/>
    <w:rsid w:val="0055172A"/>
    <w:rsid w:val="00554303"/>
    <w:rsid w:val="00555D75"/>
    <w:rsid w:val="005560AA"/>
    <w:rsid w:val="00560DF0"/>
    <w:rsid w:val="00562241"/>
    <w:rsid w:val="00564EC3"/>
    <w:rsid w:val="005662CC"/>
    <w:rsid w:val="00566D2F"/>
    <w:rsid w:val="0056759C"/>
    <w:rsid w:val="005677E9"/>
    <w:rsid w:val="00570413"/>
    <w:rsid w:val="00570594"/>
    <w:rsid w:val="00571668"/>
    <w:rsid w:val="005753C9"/>
    <w:rsid w:val="00581DA5"/>
    <w:rsid w:val="00585066"/>
    <w:rsid w:val="00586E32"/>
    <w:rsid w:val="00587A0C"/>
    <w:rsid w:val="00592240"/>
    <w:rsid w:val="0059355F"/>
    <w:rsid w:val="0059513E"/>
    <w:rsid w:val="005957A8"/>
    <w:rsid w:val="00596DE5"/>
    <w:rsid w:val="00596E87"/>
    <w:rsid w:val="00596E9A"/>
    <w:rsid w:val="00596EC2"/>
    <w:rsid w:val="00597811"/>
    <w:rsid w:val="005A1DB8"/>
    <w:rsid w:val="005A201E"/>
    <w:rsid w:val="005A445C"/>
    <w:rsid w:val="005A4B52"/>
    <w:rsid w:val="005A595B"/>
    <w:rsid w:val="005A5BA3"/>
    <w:rsid w:val="005A6AA4"/>
    <w:rsid w:val="005A6D9F"/>
    <w:rsid w:val="005A779C"/>
    <w:rsid w:val="005B1FBA"/>
    <w:rsid w:val="005B2396"/>
    <w:rsid w:val="005B25C5"/>
    <w:rsid w:val="005B426E"/>
    <w:rsid w:val="005B48FF"/>
    <w:rsid w:val="005B717C"/>
    <w:rsid w:val="005B7ED4"/>
    <w:rsid w:val="005C07DE"/>
    <w:rsid w:val="005C0AE2"/>
    <w:rsid w:val="005C14E2"/>
    <w:rsid w:val="005C1901"/>
    <w:rsid w:val="005C1E32"/>
    <w:rsid w:val="005C231F"/>
    <w:rsid w:val="005C5619"/>
    <w:rsid w:val="005C670D"/>
    <w:rsid w:val="005C7FEC"/>
    <w:rsid w:val="005D0F70"/>
    <w:rsid w:val="005D1AC3"/>
    <w:rsid w:val="005D2CA0"/>
    <w:rsid w:val="005D363F"/>
    <w:rsid w:val="005D3C6B"/>
    <w:rsid w:val="005D5214"/>
    <w:rsid w:val="005D7000"/>
    <w:rsid w:val="005E037B"/>
    <w:rsid w:val="005E05BD"/>
    <w:rsid w:val="005E1097"/>
    <w:rsid w:val="005E1C05"/>
    <w:rsid w:val="005E263D"/>
    <w:rsid w:val="005E2E9D"/>
    <w:rsid w:val="005E538E"/>
    <w:rsid w:val="005E5BC2"/>
    <w:rsid w:val="005F02D6"/>
    <w:rsid w:val="005F05F6"/>
    <w:rsid w:val="005F20CF"/>
    <w:rsid w:val="005F54EC"/>
    <w:rsid w:val="005F5CCF"/>
    <w:rsid w:val="005F61D4"/>
    <w:rsid w:val="005F68D0"/>
    <w:rsid w:val="0060028D"/>
    <w:rsid w:val="00602B56"/>
    <w:rsid w:val="00602D86"/>
    <w:rsid w:val="006033F4"/>
    <w:rsid w:val="006035D2"/>
    <w:rsid w:val="0060415B"/>
    <w:rsid w:val="00604C15"/>
    <w:rsid w:val="00605D99"/>
    <w:rsid w:val="006062D0"/>
    <w:rsid w:val="006073DB"/>
    <w:rsid w:val="0060790A"/>
    <w:rsid w:val="00607E11"/>
    <w:rsid w:val="006119B8"/>
    <w:rsid w:val="00612426"/>
    <w:rsid w:val="00612972"/>
    <w:rsid w:val="006155EB"/>
    <w:rsid w:val="006158D5"/>
    <w:rsid w:val="00617DD4"/>
    <w:rsid w:val="00621F11"/>
    <w:rsid w:val="0062272D"/>
    <w:rsid w:val="00624CB1"/>
    <w:rsid w:val="00625D83"/>
    <w:rsid w:val="00627EF8"/>
    <w:rsid w:val="0063004B"/>
    <w:rsid w:val="00632370"/>
    <w:rsid w:val="006323F8"/>
    <w:rsid w:val="00632CF7"/>
    <w:rsid w:val="00634672"/>
    <w:rsid w:val="00634DAB"/>
    <w:rsid w:val="00636034"/>
    <w:rsid w:val="00637968"/>
    <w:rsid w:val="0064010A"/>
    <w:rsid w:val="00640F55"/>
    <w:rsid w:val="00641B10"/>
    <w:rsid w:val="00642A5C"/>
    <w:rsid w:val="00643661"/>
    <w:rsid w:val="00647EFC"/>
    <w:rsid w:val="00650C0D"/>
    <w:rsid w:val="00651984"/>
    <w:rsid w:val="00651ABC"/>
    <w:rsid w:val="00652ADF"/>
    <w:rsid w:val="00653F9A"/>
    <w:rsid w:val="0065466B"/>
    <w:rsid w:val="00655FF7"/>
    <w:rsid w:val="00656DD5"/>
    <w:rsid w:val="00656FAD"/>
    <w:rsid w:val="00657C6C"/>
    <w:rsid w:val="0066182A"/>
    <w:rsid w:val="006623E7"/>
    <w:rsid w:val="00662B80"/>
    <w:rsid w:val="00663B46"/>
    <w:rsid w:val="006658A0"/>
    <w:rsid w:val="00666A96"/>
    <w:rsid w:val="0066768F"/>
    <w:rsid w:val="00667E1D"/>
    <w:rsid w:val="0067054B"/>
    <w:rsid w:val="00670F6C"/>
    <w:rsid w:val="006710F1"/>
    <w:rsid w:val="006735D5"/>
    <w:rsid w:val="006747B8"/>
    <w:rsid w:val="00674F13"/>
    <w:rsid w:val="006752BD"/>
    <w:rsid w:val="00675965"/>
    <w:rsid w:val="006768A9"/>
    <w:rsid w:val="006769BD"/>
    <w:rsid w:val="00676E58"/>
    <w:rsid w:val="0067767F"/>
    <w:rsid w:val="00677C1C"/>
    <w:rsid w:val="00680256"/>
    <w:rsid w:val="00680E98"/>
    <w:rsid w:val="00683C7E"/>
    <w:rsid w:val="0068425E"/>
    <w:rsid w:val="006852C7"/>
    <w:rsid w:val="006852CE"/>
    <w:rsid w:val="006872C2"/>
    <w:rsid w:val="00687351"/>
    <w:rsid w:val="00691A9E"/>
    <w:rsid w:val="00691F25"/>
    <w:rsid w:val="006923D0"/>
    <w:rsid w:val="00692667"/>
    <w:rsid w:val="00692A1E"/>
    <w:rsid w:val="00692D14"/>
    <w:rsid w:val="00692E13"/>
    <w:rsid w:val="0069509D"/>
    <w:rsid w:val="00695A97"/>
    <w:rsid w:val="006A02E4"/>
    <w:rsid w:val="006A14E2"/>
    <w:rsid w:val="006A22FD"/>
    <w:rsid w:val="006A23D3"/>
    <w:rsid w:val="006A34B6"/>
    <w:rsid w:val="006A4B1A"/>
    <w:rsid w:val="006A4E0A"/>
    <w:rsid w:val="006A67C8"/>
    <w:rsid w:val="006A6E4D"/>
    <w:rsid w:val="006A71BB"/>
    <w:rsid w:val="006A7A3B"/>
    <w:rsid w:val="006A7A49"/>
    <w:rsid w:val="006B18DE"/>
    <w:rsid w:val="006B1BF9"/>
    <w:rsid w:val="006B1BFD"/>
    <w:rsid w:val="006B230A"/>
    <w:rsid w:val="006B25FB"/>
    <w:rsid w:val="006B29BD"/>
    <w:rsid w:val="006B2F63"/>
    <w:rsid w:val="006B3DCE"/>
    <w:rsid w:val="006B586F"/>
    <w:rsid w:val="006B58F0"/>
    <w:rsid w:val="006B59B5"/>
    <w:rsid w:val="006B62AE"/>
    <w:rsid w:val="006B65C7"/>
    <w:rsid w:val="006B7FB8"/>
    <w:rsid w:val="006C01E1"/>
    <w:rsid w:val="006C0BB2"/>
    <w:rsid w:val="006C1727"/>
    <w:rsid w:val="006C20F6"/>
    <w:rsid w:val="006C3255"/>
    <w:rsid w:val="006C32FD"/>
    <w:rsid w:val="006C34C1"/>
    <w:rsid w:val="006C39CE"/>
    <w:rsid w:val="006C3DFE"/>
    <w:rsid w:val="006C6801"/>
    <w:rsid w:val="006D0FCC"/>
    <w:rsid w:val="006D1663"/>
    <w:rsid w:val="006D21F5"/>
    <w:rsid w:val="006D3089"/>
    <w:rsid w:val="006D35EF"/>
    <w:rsid w:val="006D4C61"/>
    <w:rsid w:val="006D6B56"/>
    <w:rsid w:val="006D6BB6"/>
    <w:rsid w:val="006D7ED4"/>
    <w:rsid w:val="006D7F1B"/>
    <w:rsid w:val="006E126D"/>
    <w:rsid w:val="006E1FC3"/>
    <w:rsid w:val="006E41E7"/>
    <w:rsid w:val="006F2C9D"/>
    <w:rsid w:val="006F3ECA"/>
    <w:rsid w:val="006F3F40"/>
    <w:rsid w:val="006F4D22"/>
    <w:rsid w:val="006F4D3C"/>
    <w:rsid w:val="006F556C"/>
    <w:rsid w:val="006F55B6"/>
    <w:rsid w:val="006F576E"/>
    <w:rsid w:val="006F6F57"/>
    <w:rsid w:val="00700018"/>
    <w:rsid w:val="00700A1A"/>
    <w:rsid w:val="007018D7"/>
    <w:rsid w:val="00703869"/>
    <w:rsid w:val="00704CE9"/>
    <w:rsid w:val="00704D47"/>
    <w:rsid w:val="007053B1"/>
    <w:rsid w:val="0070616B"/>
    <w:rsid w:val="00706295"/>
    <w:rsid w:val="00706FDA"/>
    <w:rsid w:val="00707499"/>
    <w:rsid w:val="00711007"/>
    <w:rsid w:val="00711C63"/>
    <w:rsid w:val="00711F9A"/>
    <w:rsid w:val="0071255D"/>
    <w:rsid w:val="00713810"/>
    <w:rsid w:val="007139C4"/>
    <w:rsid w:val="00713D8C"/>
    <w:rsid w:val="00714BF4"/>
    <w:rsid w:val="0071518F"/>
    <w:rsid w:val="00716D2D"/>
    <w:rsid w:val="00717FF9"/>
    <w:rsid w:val="00720DB5"/>
    <w:rsid w:val="00720E58"/>
    <w:rsid w:val="00720ECA"/>
    <w:rsid w:val="00721B73"/>
    <w:rsid w:val="00722194"/>
    <w:rsid w:val="0072298C"/>
    <w:rsid w:val="00722C9B"/>
    <w:rsid w:val="00723F84"/>
    <w:rsid w:val="007244D5"/>
    <w:rsid w:val="007254A6"/>
    <w:rsid w:val="007255C9"/>
    <w:rsid w:val="00726BB3"/>
    <w:rsid w:val="00727EFE"/>
    <w:rsid w:val="00730157"/>
    <w:rsid w:val="007303A5"/>
    <w:rsid w:val="00730B3E"/>
    <w:rsid w:val="00732A25"/>
    <w:rsid w:val="0073420B"/>
    <w:rsid w:val="00734BCB"/>
    <w:rsid w:val="00735426"/>
    <w:rsid w:val="007355F4"/>
    <w:rsid w:val="00736211"/>
    <w:rsid w:val="00736367"/>
    <w:rsid w:val="00737CA0"/>
    <w:rsid w:val="007401B5"/>
    <w:rsid w:val="007423E8"/>
    <w:rsid w:val="0074760E"/>
    <w:rsid w:val="00753008"/>
    <w:rsid w:val="0075322D"/>
    <w:rsid w:val="007548C4"/>
    <w:rsid w:val="00754ABA"/>
    <w:rsid w:val="0075771C"/>
    <w:rsid w:val="00757825"/>
    <w:rsid w:val="00757B7D"/>
    <w:rsid w:val="007601BE"/>
    <w:rsid w:val="00760228"/>
    <w:rsid w:val="00762A70"/>
    <w:rsid w:val="007631FC"/>
    <w:rsid w:val="00766C4A"/>
    <w:rsid w:val="00771C45"/>
    <w:rsid w:val="00776DFB"/>
    <w:rsid w:val="00777754"/>
    <w:rsid w:val="007800E2"/>
    <w:rsid w:val="007804DD"/>
    <w:rsid w:val="00782B0D"/>
    <w:rsid w:val="00782B83"/>
    <w:rsid w:val="00783A6D"/>
    <w:rsid w:val="00785F90"/>
    <w:rsid w:val="00786077"/>
    <w:rsid w:val="00786D94"/>
    <w:rsid w:val="00786D98"/>
    <w:rsid w:val="0079010B"/>
    <w:rsid w:val="00791D07"/>
    <w:rsid w:val="00792BC3"/>
    <w:rsid w:val="007942DC"/>
    <w:rsid w:val="0079729A"/>
    <w:rsid w:val="007976C8"/>
    <w:rsid w:val="0079781A"/>
    <w:rsid w:val="007A0D12"/>
    <w:rsid w:val="007A13A9"/>
    <w:rsid w:val="007A1546"/>
    <w:rsid w:val="007A228C"/>
    <w:rsid w:val="007A2773"/>
    <w:rsid w:val="007A368E"/>
    <w:rsid w:val="007A3BE8"/>
    <w:rsid w:val="007A5868"/>
    <w:rsid w:val="007A59B2"/>
    <w:rsid w:val="007A5AE4"/>
    <w:rsid w:val="007A5DA9"/>
    <w:rsid w:val="007A67A5"/>
    <w:rsid w:val="007A6D27"/>
    <w:rsid w:val="007B04CE"/>
    <w:rsid w:val="007B2497"/>
    <w:rsid w:val="007B25A1"/>
    <w:rsid w:val="007B2A76"/>
    <w:rsid w:val="007B34CC"/>
    <w:rsid w:val="007B374C"/>
    <w:rsid w:val="007B67A4"/>
    <w:rsid w:val="007B6871"/>
    <w:rsid w:val="007B6C86"/>
    <w:rsid w:val="007B6FE6"/>
    <w:rsid w:val="007B7A2F"/>
    <w:rsid w:val="007C2B69"/>
    <w:rsid w:val="007C329B"/>
    <w:rsid w:val="007C32EE"/>
    <w:rsid w:val="007C3D33"/>
    <w:rsid w:val="007C46A9"/>
    <w:rsid w:val="007C6F14"/>
    <w:rsid w:val="007D138F"/>
    <w:rsid w:val="007D16D7"/>
    <w:rsid w:val="007D17F6"/>
    <w:rsid w:val="007D19C0"/>
    <w:rsid w:val="007D294A"/>
    <w:rsid w:val="007D47D2"/>
    <w:rsid w:val="007D4DC9"/>
    <w:rsid w:val="007D59B5"/>
    <w:rsid w:val="007D620F"/>
    <w:rsid w:val="007D69C0"/>
    <w:rsid w:val="007D6EC0"/>
    <w:rsid w:val="007D7462"/>
    <w:rsid w:val="007D7E1D"/>
    <w:rsid w:val="007E0EC9"/>
    <w:rsid w:val="007E23D3"/>
    <w:rsid w:val="007E400E"/>
    <w:rsid w:val="007E44A0"/>
    <w:rsid w:val="007E503C"/>
    <w:rsid w:val="007E741D"/>
    <w:rsid w:val="007F0C93"/>
    <w:rsid w:val="007F64B7"/>
    <w:rsid w:val="00800962"/>
    <w:rsid w:val="00800DBC"/>
    <w:rsid w:val="0080345C"/>
    <w:rsid w:val="00803818"/>
    <w:rsid w:val="00804F92"/>
    <w:rsid w:val="00812757"/>
    <w:rsid w:val="008131BE"/>
    <w:rsid w:val="00813AE0"/>
    <w:rsid w:val="00815D0E"/>
    <w:rsid w:val="0081787C"/>
    <w:rsid w:val="0082029F"/>
    <w:rsid w:val="0082109F"/>
    <w:rsid w:val="0082335A"/>
    <w:rsid w:val="00823A29"/>
    <w:rsid w:val="00825168"/>
    <w:rsid w:val="0082522F"/>
    <w:rsid w:val="0082523B"/>
    <w:rsid w:val="00825A89"/>
    <w:rsid w:val="00825FA7"/>
    <w:rsid w:val="008264C6"/>
    <w:rsid w:val="00826983"/>
    <w:rsid w:val="00826F94"/>
    <w:rsid w:val="00827872"/>
    <w:rsid w:val="008312B8"/>
    <w:rsid w:val="00831979"/>
    <w:rsid w:val="0083243F"/>
    <w:rsid w:val="008325A4"/>
    <w:rsid w:val="00832C6B"/>
    <w:rsid w:val="008331DB"/>
    <w:rsid w:val="0083482B"/>
    <w:rsid w:val="008356FB"/>
    <w:rsid w:val="0083630C"/>
    <w:rsid w:val="00836769"/>
    <w:rsid w:val="00836C8F"/>
    <w:rsid w:val="0083709B"/>
    <w:rsid w:val="00837B7C"/>
    <w:rsid w:val="00841F33"/>
    <w:rsid w:val="00842296"/>
    <w:rsid w:val="008433F4"/>
    <w:rsid w:val="008458F0"/>
    <w:rsid w:val="00845AE5"/>
    <w:rsid w:val="0084669E"/>
    <w:rsid w:val="008466D7"/>
    <w:rsid w:val="008470FE"/>
    <w:rsid w:val="008511CA"/>
    <w:rsid w:val="00851352"/>
    <w:rsid w:val="00851E92"/>
    <w:rsid w:val="00852106"/>
    <w:rsid w:val="00852BBD"/>
    <w:rsid w:val="00852E25"/>
    <w:rsid w:val="008530CC"/>
    <w:rsid w:val="00853BAB"/>
    <w:rsid w:val="00857077"/>
    <w:rsid w:val="0085719C"/>
    <w:rsid w:val="008578FF"/>
    <w:rsid w:val="00857CFE"/>
    <w:rsid w:val="00860E5C"/>
    <w:rsid w:val="00861634"/>
    <w:rsid w:val="00862F37"/>
    <w:rsid w:val="00863230"/>
    <w:rsid w:val="0086380B"/>
    <w:rsid w:val="00865BD0"/>
    <w:rsid w:val="0086771F"/>
    <w:rsid w:val="00867A70"/>
    <w:rsid w:val="008705B4"/>
    <w:rsid w:val="008717D8"/>
    <w:rsid w:val="00871B60"/>
    <w:rsid w:val="00871F56"/>
    <w:rsid w:val="0087215C"/>
    <w:rsid w:val="00873C14"/>
    <w:rsid w:val="00874418"/>
    <w:rsid w:val="00874935"/>
    <w:rsid w:val="00874CBD"/>
    <w:rsid w:val="00875905"/>
    <w:rsid w:val="00875D25"/>
    <w:rsid w:val="0088087D"/>
    <w:rsid w:val="00880E35"/>
    <w:rsid w:val="008810CD"/>
    <w:rsid w:val="00882D9E"/>
    <w:rsid w:val="00882FB9"/>
    <w:rsid w:val="00883B56"/>
    <w:rsid w:val="00884693"/>
    <w:rsid w:val="00886133"/>
    <w:rsid w:val="0088621D"/>
    <w:rsid w:val="00887219"/>
    <w:rsid w:val="008875FE"/>
    <w:rsid w:val="00887F8E"/>
    <w:rsid w:val="008916D3"/>
    <w:rsid w:val="00892CA7"/>
    <w:rsid w:val="00894AD3"/>
    <w:rsid w:val="00896234"/>
    <w:rsid w:val="00896A3A"/>
    <w:rsid w:val="008974A5"/>
    <w:rsid w:val="008975BE"/>
    <w:rsid w:val="00897E43"/>
    <w:rsid w:val="008A0620"/>
    <w:rsid w:val="008A1BF2"/>
    <w:rsid w:val="008A28B4"/>
    <w:rsid w:val="008A53C7"/>
    <w:rsid w:val="008A54B9"/>
    <w:rsid w:val="008A5F1E"/>
    <w:rsid w:val="008A6B73"/>
    <w:rsid w:val="008A6FD9"/>
    <w:rsid w:val="008B3576"/>
    <w:rsid w:val="008B3D1B"/>
    <w:rsid w:val="008B77A1"/>
    <w:rsid w:val="008C0D59"/>
    <w:rsid w:val="008C11E4"/>
    <w:rsid w:val="008C21D3"/>
    <w:rsid w:val="008C222B"/>
    <w:rsid w:val="008C2808"/>
    <w:rsid w:val="008C3A13"/>
    <w:rsid w:val="008C4639"/>
    <w:rsid w:val="008C4850"/>
    <w:rsid w:val="008C5738"/>
    <w:rsid w:val="008C6452"/>
    <w:rsid w:val="008C65EF"/>
    <w:rsid w:val="008C6DC1"/>
    <w:rsid w:val="008C70FB"/>
    <w:rsid w:val="008C7EAD"/>
    <w:rsid w:val="008D0CFE"/>
    <w:rsid w:val="008D47AA"/>
    <w:rsid w:val="008D55BE"/>
    <w:rsid w:val="008D591D"/>
    <w:rsid w:val="008D6152"/>
    <w:rsid w:val="008D63CF"/>
    <w:rsid w:val="008D68EA"/>
    <w:rsid w:val="008D7ADC"/>
    <w:rsid w:val="008E15F2"/>
    <w:rsid w:val="008E171F"/>
    <w:rsid w:val="008E5ED0"/>
    <w:rsid w:val="008E7008"/>
    <w:rsid w:val="008E7600"/>
    <w:rsid w:val="008E7BA9"/>
    <w:rsid w:val="008E7C27"/>
    <w:rsid w:val="008F04DF"/>
    <w:rsid w:val="008F06C3"/>
    <w:rsid w:val="008F084B"/>
    <w:rsid w:val="008F0F81"/>
    <w:rsid w:val="008F27BF"/>
    <w:rsid w:val="008F2E64"/>
    <w:rsid w:val="008F2FFE"/>
    <w:rsid w:val="008F44B8"/>
    <w:rsid w:val="008F5E43"/>
    <w:rsid w:val="009004CB"/>
    <w:rsid w:val="009009A9"/>
    <w:rsid w:val="009021F0"/>
    <w:rsid w:val="00903C11"/>
    <w:rsid w:val="00904918"/>
    <w:rsid w:val="00905AD2"/>
    <w:rsid w:val="00907338"/>
    <w:rsid w:val="00907651"/>
    <w:rsid w:val="009124AC"/>
    <w:rsid w:val="009134C4"/>
    <w:rsid w:val="00913775"/>
    <w:rsid w:val="009142EC"/>
    <w:rsid w:val="009145E4"/>
    <w:rsid w:val="00914ABC"/>
    <w:rsid w:val="00915264"/>
    <w:rsid w:val="009154C3"/>
    <w:rsid w:val="00915A52"/>
    <w:rsid w:val="009210AD"/>
    <w:rsid w:val="00921BDD"/>
    <w:rsid w:val="00923540"/>
    <w:rsid w:val="0092560C"/>
    <w:rsid w:val="00926736"/>
    <w:rsid w:val="00926767"/>
    <w:rsid w:val="00926AF2"/>
    <w:rsid w:val="0092702A"/>
    <w:rsid w:val="00927910"/>
    <w:rsid w:val="00930544"/>
    <w:rsid w:val="00931A02"/>
    <w:rsid w:val="0093481A"/>
    <w:rsid w:val="00934DF2"/>
    <w:rsid w:val="009361D5"/>
    <w:rsid w:val="00936E4F"/>
    <w:rsid w:val="00937090"/>
    <w:rsid w:val="00937796"/>
    <w:rsid w:val="00940363"/>
    <w:rsid w:val="00942143"/>
    <w:rsid w:val="009428A4"/>
    <w:rsid w:val="00942BEA"/>
    <w:rsid w:val="0094382B"/>
    <w:rsid w:val="00943D78"/>
    <w:rsid w:val="00944028"/>
    <w:rsid w:val="00946A00"/>
    <w:rsid w:val="00947FD3"/>
    <w:rsid w:val="00950EAA"/>
    <w:rsid w:val="00951752"/>
    <w:rsid w:val="00951886"/>
    <w:rsid w:val="00951FB2"/>
    <w:rsid w:val="0095318A"/>
    <w:rsid w:val="0095374B"/>
    <w:rsid w:val="00956143"/>
    <w:rsid w:val="009568AD"/>
    <w:rsid w:val="00957F28"/>
    <w:rsid w:val="009659F4"/>
    <w:rsid w:val="00967098"/>
    <w:rsid w:val="00970D60"/>
    <w:rsid w:val="00970DB0"/>
    <w:rsid w:val="00971E4F"/>
    <w:rsid w:val="00971E55"/>
    <w:rsid w:val="00972198"/>
    <w:rsid w:val="0097272E"/>
    <w:rsid w:val="009743F6"/>
    <w:rsid w:val="00974AFE"/>
    <w:rsid w:val="009774AA"/>
    <w:rsid w:val="00982BA2"/>
    <w:rsid w:val="0098344B"/>
    <w:rsid w:val="00983F98"/>
    <w:rsid w:val="00984F9B"/>
    <w:rsid w:val="00985343"/>
    <w:rsid w:val="00985DCF"/>
    <w:rsid w:val="00986B55"/>
    <w:rsid w:val="00986E1F"/>
    <w:rsid w:val="009874D0"/>
    <w:rsid w:val="009912F5"/>
    <w:rsid w:val="009929AB"/>
    <w:rsid w:val="0099390E"/>
    <w:rsid w:val="00994B47"/>
    <w:rsid w:val="009960E5"/>
    <w:rsid w:val="009965A8"/>
    <w:rsid w:val="009966AB"/>
    <w:rsid w:val="00997BFD"/>
    <w:rsid w:val="009A010A"/>
    <w:rsid w:val="009A0494"/>
    <w:rsid w:val="009A2A44"/>
    <w:rsid w:val="009A353A"/>
    <w:rsid w:val="009A5E5C"/>
    <w:rsid w:val="009A6557"/>
    <w:rsid w:val="009A726D"/>
    <w:rsid w:val="009A7ADC"/>
    <w:rsid w:val="009A7FAD"/>
    <w:rsid w:val="009B06E1"/>
    <w:rsid w:val="009B0D30"/>
    <w:rsid w:val="009B255C"/>
    <w:rsid w:val="009B2B65"/>
    <w:rsid w:val="009B3968"/>
    <w:rsid w:val="009B48BF"/>
    <w:rsid w:val="009B4BCF"/>
    <w:rsid w:val="009B68D1"/>
    <w:rsid w:val="009B7359"/>
    <w:rsid w:val="009C093A"/>
    <w:rsid w:val="009C16BD"/>
    <w:rsid w:val="009C19B7"/>
    <w:rsid w:val="009C220A"/>
    <w:rsid w:val="009C4218"/>
    <w:rsid w:val="009C44B0"/>
    <w:rsid w:val="009C50E3"/>
    <w:rsid w:val="009C5ABB"/>
    <w:rsid w:val="009D1FD5"/>
    <w:rsid w:val="009D2324"/>
    <w:rsid w:val="009D246A"/>
    <w:rsid w:val="009D2A08"/>
    <w:rsid w:val="009D30F4"/>
    <w:rsid w:val="009D340C"/>
    <w:rsid w:val="009D5CCE"/>
    <w:rsid w:val="009D62D0"/>
    <w:rsid w:val="009D7604"/>
    <w:rsid w:val="009D788D"/>
    <w:rsid w:val="009D78FE"/>
    <w:rsid w:val="009D7C51"/>
    <w:rsid w:val="009E06B6"/>
    <w:rsid w:val="009E0989"/>
    <w:rsid w:val="009E0EF8"/>
    <w:rsid w:val="009E11ED"/>
    <w:rsid w:val="009E196C"/>
    <w:rsid w:val="009E3DB0"/>
    <w:rsid w:val="009E428B"/>
    <w:rsid w:val="009E45AF"/>
    <w:rsid w:val="009E6A0A"/>
    <w:rsid w:val="009E731F"/>
    <w:rsid w:val="009E757D"/>
    <w:rsid w:val="009E7CAC"/>
    <w:rsid w:val="009F053E"/>
    <w:rsid w:val="009F21CD"/>
    <w:rsid w:val="009F21F9"/>
    <w:rsid w:val="009F290E"/>
    <w:rsid w:val="009F36BF"/>
    <w:rsid w:val="009F41E5"/>
    <w:rsid w:val="009F43C4"/>
    <w:rsid w:val="009F5153"/>
    <w:rsid w:val="00A007E4"/>
    <w:rsid w:val="00A009D0"/>
    <w:rsid w:val="00A03D3E"/>
    <w:rsid w:val="00A04A12"/>
    <w:rsid w:val="00A06FC5"/>
    <w:rsid w:val="00A1030C"/>
    <w:rsid w:val="00A10574"/>
    <w:rsid w:val="00A10C2F"/>
    <w:rsid w:val="00A10E8F"/>
    <w:rsid w:val="00A111B6"/>
    <w:rsid w:val="00A126FA"/>
    <w:rsid w:val="00A13A5B"/>
    <w:rsid w:val="00A14733"/>
    <w:rsid w:val="00A1664E"/>
    <w:rsid w:val="00A16B71"/>
    <w:rsid w:val="00A16CB2"/>
    <w:rsid w:val="00A17022"/>
    <w:rsid w:val="00A20D74"/>
    <w:rsid w:val="00A2128B"/>
    <w:rsid w:val="00A22786"/>
    <w:rsid w:val="00A22968"/>
    <w:rsid w:val="00A253E3"/>
    <w:rsid w:val="00A256E0"/>
    <w:rsid w:val="00A26775"/>
    <w:rsid w:val="00A26D27"/>
    <w:rsid w:val="00A3075A"/>
    <w:rsid w:val="00A31B2E"/>
    <w:rsid w:val="00A33133"/>
    <w:rsid w:val="00A3545F"/>
    <w:rsid w:val="00A354C1"/>
    <w:rsid w:val="00A36404"/>
    <w:rsid w:val="00A36F74"/>
    <w:rsid w:val="00A376EE"/>
    <w:rsid w:val="00A418EF"/>
    <w:rsid w:val="00A42A35"/>
    <w:rsid w:val="00A42A99"/>
    <w:rsid w:val="00A42FD7"/>
    <w:rsid w:val="00A444AA"/>
    <w:rsid w:val="00A46C0D"/>
    <w:rsid w:val="00A47757"/>
    <w:rsid w:val="00A5151A"/>
    <w:rsid w:val="00A51C20"/>
    <w:rsid w:val="00A52D38"/>
    <w:rsid w:val="00A537A7"/>
    <w:rsid w:val="00A54EF3"/>
    <w:rsid w:val="00A56C80"/>
    <w:rsid w:val="00A57E0A"/>
    <w:rsid w:val="00A602B1"/>
    <w:rsid w:val="00A6078D"/>
    <w:rsid w:val="00A60D02"/>
    <w:rsid w:val="00A61BCC"/>
    <w:rsid w:val="00A62F5F"/>
    <w:rsid w:val="00A631A4"/>
    <w:rsid w:val="00A66420"/>
    <w:rsid w:val="00A66BD6"/>
    <w:rsid w:val="00A7044F"/>
    <w:rsid w:val="00A705E0"/>
    <w:rsid w:val="00A70609"/>
    <w:rsid w:val="00A70E0F"/>
    <w:rsid w:val="00A72D10"/>
    <w:rsid w:val="00A73FFC"/>
    <w:rsid w:val="00A74326"/>
    <w:rsid w:val="00A75578"/>
    <w:rsid w:val="00A77198"/>
    <w:rsid w:val="00A77919"/>
    <w:rsid w:val="00A8146F"/>
    <w:rsid w:val="00A823F6"/>
    <w:rsid w:val="00A8246F"/>
    <w:rsid w:val="00A825DC"/>
    <w:rsid w:val="00A8262C"/>
    <w:rsid w:val="00A828DC"/>
    <w:rsid w:val="00A830DC"/>
    <w:rsid w:val="00A838C4"/>
    <w:rsid w:val="00A8719E"/>
    <w:rsid w:val="00A871FD"/>
    <w:rsid w:val="00A87EC4"/>
    <w:rsid w:val="00A9054D"/>
    <w:rsid w:val="00A90DF0"/>
    <w:rsid w:val="00A90EF0"/>
    <w:rsid w:val="00A91914"/>
    <w:rsid w:val="00A91E72"/>
    <w:rsid w:val="00A92364"/>
    <w:rsid w:val="00A92882"/>
    <w:rsid w:val="00A92B93"/>
    <w:rsid w:val="00A9334C"/>
    <w:rsid w:val="00A95E86"/>
    <w:rsid w:val="00A96F0B"/>
    <w:rsid w:val="00A972E5"/>
    <w:rsid w:val="00A97745"/>
    <w:rsid w:val="00A97808"/>
    <w:rsid w:val="00AA0A89"/>
    <w:rsid w:val="00AA1299"/>
    <w:rsid w:val="00AA143E"/>
    <w:rsid w:val="00AA4004"/>
    <w:rsid w:val="00AA5368"/>
    <w:rsid w:val="00AA54B2"/>
    <w:rsid w:val="00AA59CD"/>
    <w:rsid w:val="00AA6429"/>
    <w:rsid w:val="00AA7D3C"/>
    <w:rsid w:val="00AB112E"/>
    <w:rsid w:val="00AB118E"/>
    <w:rsid w:val="00AB27EA"/>
    <w:rsid w:val="00AB2958"/>
    <w:rsid w:val="00AB3CA8"/>
    <w:rsid w:val="00AB405D"/>
    <w:rsid w:val="00AB49FB"/>
    <w:rsid w:val="00AB4AF0"/>
    <w:rsid w:val="00AB4E72"/>
    <w:rsid w:val="00AB6085"/>
    <w:rsid w:val="00AB660B"/>
    <w:rsid w:val="00AB66A3"/>
    <w:rsid w:val="00AB683A"/>
    <w:rsid w:val="00AB746A"/>
    <w:rsid w:val="00AB7A5D"/>
    <w:rsid w:val="00AC01AA"/>
    <w:rsid w:val="00AC0E4B"/>
    <w:rsid w:val="00AC2447"/>
    <w:rsid w:val="00AC2F7F"/>
    <w:rsid w:val="00AC3700"/>
    <w:rsid w:val="00AC370D"/>
    <w:rsid w:val="00AC3EE9"/>
    <w:rsid w:val="00AC3F40"/>
    <w:rsid w:val="00AC4342"/>
    <w:rsid w:val="00AC483B"/>
    <w:rsid w:val="00AC4F72"/>
    <w:rsid w:val="00AC5041"/>
    <w:rsid w:val="00AC525C"/>
    <w:rsid w:val="00AC5770"/>
    <w:rsid w:val="00AC596A"/>
    <w:rsid w:val="00AD01A7"/>
    <w:rsid w:val="00AD18A5"/>
    <w:rsid w:val="00AD5030"/>
    <w:rsid w:val="00AD557A"/>
    <w:rsid w:val="00AD6D42"/>
    <w:rsid w:val="00AD6D75"/>
    <w:rsid w:val="00AD7460"/>
    <w:rsid w:val="00AD76B1"/>
    <w:rsid w:val="00AD7FE6"/>
    <w:rsid w:val="00AE01DC"/>
    <w:rsid w:val="00AE14D8"/>
    <w:rsid w:val="00AE21FD"/>
    <w:rsid w:val="00AE482E"/>
    <w:rsid w:val="00AE4FEC"/>
    <w:rsid w:val="00AE6263"/>
    <w:rsid w:val="00AE6656"/>
    <w:rsid w:val="00AE785E"/>
    <w:rsid w:val="00AE7C3D"/>
    <w:rsid w:val="00AF0500"/>
    <w:rsid w:val="00AF07FF"/>
    <w:rsid w:val="00AF0E9C"/>
    <w:rsid w:val="00AF1B39"/>
    <w:rsid w:val="00AF1D08"/>
    <w:rsid w:val="00AF244B"/>
    <w:rsid w:val="00AF2D41"/>
    <w:rsid w:val="00AF36FA"/>
    <w:rsid w:val="00AF59D3"/>
    <w:rsid w:val="00AF741A"/>
    <w:rsid w:val="00AF78E8"/>
    <w:rsid w:val="00B01ADB"/>
    <w:rsid w:val="00B02611"/>
    <w:rsid w:val="00B026D9"/>
    <w:rsid w:val="00B04161"/>
    <w:rsid w:val="00B04A6E"/>
    <w:rsid w:val="00B05436"/>
    <w:rsid w:val="00B056F9"/>
    <w:rsid w:val="00B05A28"/>
    <w:rsid w:val="00B05C81"/>
    <w:rsid w:val="00B06C3B"/>
    <w:rsid w:val="00B07230"/>
    <w:rsid w:val="00B10285"/>
    <w:rsid w:val="00B10DB2"/>
    <w:rsid w:val="00B11E3D"/>
    <w:rsid w:val="00B131B9"/>
    <w:rsid w:val="00B132B4"/>
    <w:rsid w:val="00B14D2C"/>
    <w:rsid w:val="00B16C62"/>
    <w:rsid w:val="00B17180"/>
    <w:rsid w:val="00B17E0B"/>
    <w:rsid w:val="00B17E82"/>
    <w:rsid w:val="00B20BE4"/>
    <w:rsid w:val="00B215C9"/>
    <w:rsid w:val="00B23C15"/>
    <w:rsid w:val="00B2657D"/>
    <w:rsid w:val="00B26D5B"/>
    <w:rsid w:val="00B27161"/>
    <w:rsid w:val="00B30049"/>
    <w:rsid w:val="00B3128B"/>
    <w:rsid w:val="00B324D4"/>
    <w:rsid w:val="00B33E38"/>
    <w:rsid w:val="00B415F3"/>
    <w:rsid w:val="00B429BA"/>
    <w:rsid w:val="00B42B7A"/>
    <w:rsid w:val="00B433FB"/>
    <w:rsid w:val="00B44A1E"/>
    <w:rsid w:val="00B4575A"/>
    <w:rsid w:val="00B46CFB"/>
    <w:rsid w:val="00B46FE1"/>
    <w:rsid w:val="00B477B2"/>
    <w:rsid w:val="00B508A1"/>
    <w:rsid w:val="00B51D38"/>
    <w:rsid w:val="00B52E00"/>
    <w:rsid w:val="00B540D4"/>
    <w:rsid w:val="00B5699C"/>
    <w:rsid w:val="00B575BA"/>
    <w:rsid w:val="00B57777"/>
    <w:rsid w:val="00B603E9"/>
    <w:rsid w:val="00B60758"/>
    <w:rsid w:val="00B6389E"/>
    <w:rsid w:val="00B66837"/>
    <w:rsid w:val="00B677AD"/>
    <w:rsid w:val="00B71608"/>
    <w:rsid w:val="00B71B39"/>
    <w:rsid w:val="00B73863"/>
    <w:rsid w:val="00B73C87"/>
    <w:rsid w:val="00B73E3E"/>
    <w:rsid w:val="00B74C89"/>
    <w:rsid w:val="00B76429"/>
    <w:rsid w:val="00B81BB9"/>
    <w:rsid w:val="00B8320D"/>
    <w:rsid w:val="00B8344A"/>
    <w:rsid w:val="00B84A01"/>
    <w:rsid w:val="00B85064"/>
    <w:rsid w:val="00B85453"/>
    <w:rsid w:val="00B86471"/>
    <w:rsid w:val="00B86D16"/>
    <w:rsid w:val="00B91B78"/>
    <w:rsid w:val="00B91F1B"/>
    <w:rsid w:val="00B923FD"/>
    <w:rsid w:val="00B92AA2"/>
    <w:rsid w:val="00B92FA6"/>
    <w:rsid w:val="00B93BB3"/>
    <w:rsid w:val="00B943CF"/>
    <w:rsid w:val="00B956D4"/>
    <w:rsid w:val="00B9598A"/>
    <w:rsid w:val="00B96754"/>
    <w:rsid w:val="00B97446"/>
    <w:rsid w:val="00B975B6"/>
    <w:rsid w:val="00B977E0"/>
    <w:rsid w:val="00BA0D69"/>
    <w:rsid w:val="00BA1A31"/>
    <w:rsid w:val="00BA1F9B"/>
    <w:rsid w:val="00BA34C7"/>
    <w:rsid w:val="00BA4A48"/>
    <w:rsid w:val="00BA4C22"/>
    <w:rsid w:val="00BA4E56"/>
    <w:rsid w:val="00BA7432"/>
    <w:rsid w:val="00BB0F17"/>
    <w:rsid w:val="00BB1B21"/>
    <w:rsid w:val="00BB2764"/>
    <w:rsid w:val="00BB553F"/>
    <w:rsid w:val="00BB635C"/>
    <w:rsid w:val="00BB6DAD"/>
    <w:rsid w:val="00BB798B"/>
    <w:rsid w:val="00BC083F"/>
    <w:rsid w:val="00BC08F4"/>
    <w:rsid w:val="00BC098D"/>
    <w:rsid w:val="00BC1AA0"/>
    <w:rsid w:val="00BC2495"/>
    <w:rsid w:val="00BC2E6F"/>
    <w:rsid w:val="00BC314A"/>
    <w:rsid w:val="00BC36B5"/>
    <w:rsid w:val="00BC55D5"/>
    <w:rsid w:val="00BC618A"/>
    <w:rsid w:val="00BC7454"/>
    <w:rsid w:val="00BC7704"/>
    <w:rsid w:val="00BC7EB9"/>
    <w:rsid w:val="00BD1689"/>
    <w:rsid w:val="00BD2643"/>
    <w:rsid w:val="00BD4804"/>
    <w:rsid w:val="00BD5070"/>
    <w:rsid w:val="00BD56B1"/>
    <w:rsid w:val="00BD5A99"/>
    <w:rsid w:val="00BD630A"/>
    <w:rsid w:val="00BD6558"/>
    <w:rsid w:val="00BD7455"/>
    <w:rsid w:val="00BE02E0"/>
    <w:rsid w:val="00BE0753"/>
    <w:rsid w:val="00BE11DA"/>
    <w:rsid w:val="00BE27DE"/>
    <w:rsid w:val="00BE28B3"/>
    <w:rsid w:val="00BE28CB"/>
    <w:rsid w:val="00BE2F7C"/>
    <w:rsid w:val="00BE3851"/>
    <w:rsid w:val="00BE4422"/>
    <w:rsid w:val="00BE4F23"/>
    <w:rsid w:val="00BE53E9"/>
    <w:rsid w:val="00BE6983"/>
    <w:rsid w:val="00BE6D23"/>
    <w:rsid w:val="00BE7F61"/>
    <w:rsid w:val="00BF07D2"/>
    <w:rsid w:val="00BF089F"/>
    <w:rsid w:val="00BF10D5"/>
    <w:rsid w:val="00BF2AD7"/>
    <w:rsid w:val="00BF2F76"/>
    <w:rsid w:val="00BF3022"/>
    <w:rsid w:val="00BF3214"/>
    <w:rsid w:val="00BF3E4B"/>
    <w:rsid w:val="00BF5573"/>
    <w:rsid w:val="00BF5B94"/>
    <w:rsid w:val="00BF5D1D"/>
    <w:rsid w:val="00BF5EEA"/>
    <w:rsid w:val="00BF6283"/>
    <w:rsid w:val="00BF67F5"/>
    <w:rsid w:val="00BF6A01"/>
    <w:rsid w:val="00C00A66"/>
    <w:rsid w:val="00C00B30"/>
    <w:rsid w:val="00C00EF7"/>
    <w:rsid w:val="00C025BF"/>
    <w:rsid w:val="00C03944"/>
    <w:rsid w:val="00C05340"/>
    <w:rsid w:val="00C0721C"/>
    <w:rsid w:val="00C074C8"/>
    <w:rsid w:val="00C103E6"/>
    <w:rsid w:val="00C10E11"/>
    <w:rsid w:val="00C11EA6"/>
    <w:rsid w:val="00C12313"/>
    <w:rsid w:val="00C12ADB"/>
    <w:rsid w:val="00C12F04"/>
    <w:rsid w:val="00C1387B"/>
    <w:rsid w:val="00C13C68"/>
    <w:rsid w:val="00C146A4"/>
    <w:rsid w:val="00C15867"/>
    <w:rsid w:val="00C15CAB"/>
    <w:rsid w:val="00C16382"/>
    <w:rsid w:val="00C16CB9"/>
    <w:rsid w:val="00C16DCF"/>
    <w:rsid w:val="00C17C28"/>
    <w:rsid w:val="00C21622"/>
    <w:rsid w:val="00C217EB"/>
    <w:rsid w:val="00C21C54"/>
    <w:rsid w:val="00C21F31"/>
    <w:rsid w:val="00C22398"/>
    <w:rsid w:val="00C2296D"/>
    <w:rsid w:val="00C23155"/>
    <w:rsid w:val="00C2441E"/>
    <w:rsid w:val="00C24C02"/>
    <w:rsid w:val="00C27A23"/>
    <w:rsid w:val="00C34134"/>
    <w:rsid w:val="00C349B9"/>
    <w:rsid w:val="00C36232"/>
    <w:rsid w:val="00C365F4"/>
    <w:rsid w:val="00C370F9"/>
    <w:rsid w:val="00C371A1"/>
    <w:rsid w:val="00C37209"/>
    <w:rsid w:val="00C37563"/>
    <w:rsid w:val="00C37C91"/>
    <w:rsid w:val="00C405D4"/>
    <w:rsid w:val="00C40C41"/>
    <w:rsid w:val="00C41C77"/>
    <w:rsid w:val="00C420BC"/>
    <w:rsid w:val="00C42CCE"/>
    <w:rsid w:val="00C4313E"/>
    <w:rsid w:val="00C43F61"/>
    <w:rsid w:val="00C447AD"/>
    <w:rsid w:val="00C45885"/>
    <w:rsid w:val="00C45F40"/>
    <w:rsid w:val="00C46B25"/>
    <w:rsid w:val="00C47A2D"/>
    <w:rsid w:val="00C50F22"/>
    <w:rsid w:val="00C519E8"/>
    <w:rsid w:val="00C53E47"/>
    <w:rsid w:val="00C55366"/>
    <w:rsid w:val="00C5669C"/>
    <w:rsid w:val="00C56CBB"/>
    <w:rsid w:val="00C57971"/>
    <w:rsid w:val="00C61521"/>
    <w:rsid w:val="00C61EB7"/>
    <w:rsid w:val="00C61EF9"/>
    <w:rsid w:val="00C62257"/>
    <w:rsid w:val="00C625EB"/>
    <w:rsid w:val="00C62AB5"/>
    <w:rsid w:val="00C62E2F"/>
    <w:rsid w:val="00C636EA"/>
    <w:rsid w:val="00C65356"/>
    <w:rsid w:val="00C654FC"/>
    <w:rsid w:val="00C657EF"/>
    <w:rsid w:val="00C65BD7"/>
    <w:rsid w:val="00C671C9"/>
    <w:rsid w:val="00C70895"/>
    <w:rsid w:val="00C70C4C"/>
    <w:rsid w:val="00C70F7C"/>
    <w:rsid w:val="00C710E9"/>
    <w:rsid w:val="00C71BA8"/>
    <w:rsid w:val="00C72BE0"/>
    <w:rsid w:val="00C7312C"/>
    <w:rsid w:val="00C74223"/>
    <w:rsid w:val="00C746B2"/>
    <w:rsid w:val="00C74EAD"/>
    <w:rsid w:val="00C7519A"/>
    <w:rsid w:val="00C759C7"/>
    <w:rsid w:val="00C76BA4"/>
    <w:rsid w:val="00C77F26"/>
    <w:rsid w:val="00C803F2"/>
    <w:rsid w:val="00C810CE"/>
    <w:rsid w:val="00C8182A"/>
    <w:rsid w:val="00C81B5D"/>
    <w:rsid w:val="00C83033"/>
    <w:rsid w:val="00C83A48"/>
    <w:rsid w:val="00C84A02"/>
    <w:rsid w:val="00C85865"/>
    <w:rsid w:val="00C85E85"/>
    <w:rsid w:val="00C868A0"/>
    <w:rsid w:val="00C87349"/>
    <w:rsid w:val="00C90D84"/>
    <w:rsid w:val="00C9124C"/>
    <w:rsid w:val="00C921BF"/>
    <w:rsid w:val="00C921DD"/>
    <w:rsid w:val="00C926C8"/>
    <w:rsid w:val="00C953DB"/>
    <w:rsid w:val="00C96B5D"/>
    <w:rsid w:val="00CA085C"/>
    <w:rsid w:val="00CA2ACD"/>
    <w:rsid w:val="00CA2EAE"/>
    <w:rsid w:val="00CA4AC1"/>
    <w:rsid w:val="00CA59FB"/>
    <w:rsid w:val="00CA78DD"/>
    <w:rsid w:val="00CA7AD6"/>
    <w:rsid w:val="00CB0316"/>
    <w:rsid w:val="00CB06E6"/>
    <w:rsid w:val="00CB0B11"/>
    <w:rsid w:val="00CB0FD4"/>
    <w:rsid w:val="00CB1CCB"/>
    <w:rsid w:val="00CB1DBA"/>
    <w:rsid w:val="00CB1F9D"/>
    <w:rsid w:val="00CB2032"/>
    <w:rsid w:val="00CB3A90"/>
    <w:rsid w:val="00CB426A"/>
    <w:rsid w:val="00CB4754"/>
    <w:rsid w:val="00CB5354"/>
    <w:rsid w:val="00CB5C85"/>
    <w:rsid w:val="00CB78F1"/>
    <w:rsid w:val="00CB7EBD"/>
    <w:rsid w:val="00CC0D3C"/>
    <w:rsid w:val="00CC11E4"/>
    <w:rsid w:val="00CC1AFC"/>
    <w:rsid w:val="00CC3609"/>
    <w:rsid w:val="00CC3C9E"/>
    <w:rsid w:val="00CC3D56"/>
    <w:rsid w:val="00CC4292"/>
    <w:rsid w:val="00CC4C8E"/>
    <w:rsid w:val="00CC4E0D"/>
    <w:rsid w:val="00CC6A14"/>
    <w:rsid w:val="00CC70A3"/>
    <w:rsid w:val="00CC7FD0"/>
    <w:rsid w:val="00CD07D9"/>
    <w:rsid w:val="00CD210E"/>
    <w:rsid w:val="00CD2508"/>
    <w:rsid w:val="00CD32C5"/>
    <w:rsid w:val="00CD37AA"/>
    <w:rsid w:val="00CD4442"/>
    <w:rsid w:val="00CD53C3"/>
    <w:rsid w:val="00CD574E"/>
    <w:rsid w:val="00CD589A"/>
    <w:rsid w:val="00CE01D2"/>
    <w:rsid w:val="00CE1248"/>
    <w:rsid w:val="00CE23B4"/>
    <w:rsid w:val="00CE24BE"/>
    <w:rsid w:val="00CE2CFD"/>
    <w:rsid w:val="00CE4C22"/>
    <w:rsid w:val="00CE524E"/>
    <w:rsid w:val="00CE6216"/>
    <w:rsid w:val="00CE6ADD"/>
    <w:rsid w:val="00CE6D63"/>
    <w:rsid w:val="00CE76E5"/>
    <w:rsid w:val="00CF41EC"/>
    <w:rsid w:val="00CF5275"/>
    <w:rsid w:val="00CF5D04"/>
    <w:rsid w:val="00CF68E0"/>
    <w:rsid w:val="00CF6B03"/>
    <w:rsid w:val="00CF7658"/>
    <w:rsid w:val="00D00CD4"/>
    <w:rsid w:val="00D02555"/>
    <w:rsid w:val="00D02788"/>
    <w:rsid w:val="00D034C4"/>
    <w:rsid w:val="00D03CB1"/>
    <w:rsid w:val="00D049B2"/>
    <w:rsid w:val="00D04DE4"/>
    <w:rsid w:val="00D06157"/>
    <w:rsid w:val="00D063F1"/>
    <w:rsid w:val="00D07333"/>
    <w:rsid w:val="00D11128"/>
    <w:rsid w:val="00D11735"/>
    <w:rsid w:val="00D124D6"/>
    <w:rsid w:val="00D13231"/>
    <w:rsid w:val="00D140BC"/>
    <w:rsid w:val="00D1439B"/>
    <w:rsid w:val="00D14F22"/>
    <w:rsid w:val="00D16A35"/>
    <w:rsid w:val="00D17BBC"/>
    <w:rsid w:val="00D20286"/>
    <w:rsid w:val="00D202EA"/>
    <w:rsid w:val="00D20CB0"/>
    <w:rsid w:val="00D2207D"/>
    <w:rsid w:val="00D241E7"/>
    <w:rsid w:val="00D24C42"/>
    <w:rsid w:val="00D24D95"/>
    <w:rsid w:val="00D26B00"/>
    <w:rsid w:val="00D26E32"/>
    <w:rsid w:val="00D27498"/>
    <w:rsid w:val="00D34056"/>
    <w:rsid w:val="00D37BB4"/>
    <w:rsid w:val="00D41D41"/>
    <w:rsid w:val="00D45460"/>
    <w:rsid w:val="00D46CBA"/>
    <w:rsid w:val="00D4741C"/>
    <w:rsid w:val="00D50149"/>
    <w:rsid w:val="00D509D1"/>
    <w:rsid w:val="00D540C8"/>
    <w:rsid w:val="00D544A1"/>
    <w:rsid w:val="00D551AF"/>
    <w:rsid w:val="00D57918"/>
    <w:rsid w:val="00D579B9"/>
    <w:rsid w:val="00D60581"/>
    <w:rsid w:val="00D62A54"/>
    <w:rsid w:val="00D62D7A"/>
    <w:rsid w:val="00D62E08"/>
    <w:rsid w:val="00D632C2"/>
    <w:rsid w:val="00D633A6"/>
    <w:rsid w:val="00D638C1"/>
    <w:rsid w:val="00D63E7B"/>
    <w:rsid w:val="00D65581"/>
    <w:rsid w:val="00D67141"/>
    <w:rsid w:val="00D67D4C"/>
    <w:rsid w:val="00D67EDC"/>
    <w:rsid w:val="00D700EE"/>
    <w:rsid w:val="00D71E0B"/>
    <w:rsid w:val="00D72537"/>
    <w:rsid w:val="00D734A0"/>
    <w:rsid w:val="00D73DC6"/>
    <w:rsid w:val="00D7406B"/>
    <w:rsid w:val="00D74C1A"/>
    <w:rsid w:val="00D74F52"/>
    <w:rsid w:val="00D754C1"/>
    <w:rsid w:val="00D763EB"/>
    <w:rsid w:val="00D7696D"/>
    <w:rsid w:val="00D76C0E"/>
    <w:rsid w:val="00D77393"/>
    <w:rsid w:val="00D776BD"/>
    <w:rsid w:val="00D77A35"/>
    <w:rsid w:val="00D80205"/>
    <w:rsid w:val="00D815BB"/>
    <w:rsid w:val="00D81B3E"/>
    <w:rsid w:val="00D87193"/>
    <w:rsid w:val="00D87208"/>
    <w:rsid w:val="00D878CF"/>
    <w:rsid w:val="00D9031C"/>
    <w:rsid w:val="00D907CD"/>
    <w:rsid w:val="00D90C70"/>
    <w:rsid w:val="00D90E49"/>
    <w:rsid w:val="00D91386"/>
    <w:rsid w:val="00D937E3"/>
    <w:rsid w:val="00D94E5D"/>
    <w:rsid w:val="00D96ADE"/>
    <w:rsid w:val="00DA0CE2"/>
    <w:rsid w:val="00DA187A"/>
    <w:rsid w:val="00DA2387"/>
    <w:rsid w:val="00DA2AFA"/>
    <w:rsid w:val="00DA2ED9"/>
    <w:rsid w:val="00DA3A1A"/>
    <w:rsid w:val="00DA451C"/>
    <w:rsid w:val="00DA499C"/>
    <w:rsid w:val="00DB21B1"/>
    <w:rsid w:val="00DB2EDE"/>
    <w:rsid w:val="00DB3E96"/>
    <w:rsid w:val="00DB7465"/>
    <w:rsid w:val="00DB781F"/>
    <w:rsid w:val="00DB7D77"/>
    <w:rsid w:val="00DC3311"/>
    <w:rsid w:val="00DC3738"/>
    <w:rsid w:val="00DC5BC1"/>
    <w:rsid w:val="00DC6A10"/>
    <w:rsid w:val="00DD0292"/>
    <w:rsid w:val="00DD070D"/>
    <w:rsid w:val="00DD1006"/>
    <w:rsid w:val="00DD11B0"/>
    <w:rsid w:val="00DD14C9"/>
    <w:rsid w:val="00DD2308"/>
    <w:rsid w:val="00DD237A"/>
    <w:rsid w:val="00DD412A"/>
    <w:rsid w:val="00DD4BF3"/>
    <w:rsid w:val="00DD7911"/>
    <w:rsid w:val="00DE0CB8"/>
    <w:rsid w:val="00DE1F24"/>
    <w:rsid w:val="00DE2BB1"/>
    <w:rsid w:val="00DE3F75"/>
    <w:rsid w:val="00DE633E"/>
    <w:rsid w:val="00DE657E"/>
    <w:rsid w:val="00DF1466"/>
    <w:rsid w:val="00DF3C7E"/>
    <w:rsid w:val="00DF4704"/>
    <w:rsid w:val="00DF634E"/>
    <w:rsid w:val="00E019D7"/>
    <w:rsid w:val="00E024AA"/>
    <w:rsid w:val="00E0340A"/>
    <w:rsid w:val="00E049B4"/>
    <w:rsid w:val="00E0543C"/>
    <w:rsid w:val="00E073E1"/>
    <w:rsid w:val="00E074D0"/>
    <w:rsid w:val="00E078B5"/>
    <w:rsid w:val="00E1038D"/>
    <w:rsid w:val="00E114D1"/>
    <w:rsid w:val="00E1167B"/>
    <w:rsid w:val="00E119FF"/>
    <w:rsid w:val="00E12AB0"/>
    <w:rsid w:val="00E12C17"/>
    <w:rsid w:val="00E1327B"/>
    <w:rsid w:val="00E132A2"/>
    <w:rsid w:val="00E132F4"/>
    <w:rsid w:val="00E134E3"/>
    <w:rsid w:val="00E13A21"/>
    <w:rsid w:val="00E1445D"/>
    <w:rsid w:val="00E15C77"/>
    <w:rsid w:val="00E1693E"/>
    <w:rsid w:val="00E2033A"/>
    <w:rsid w:val="00E22C79"/>
    <w:rsid w:val="00E239DB"/>
    <w:rsid w:val="00E250F1"/>
    <w:rsid w:val="00E27069"/>
    <w:rsid w:val="00E30C14"/>
    <w:rsid w:val="00E31567"/>
    <w:rsid w:val="00E327DE"/>
    <w:rsid w:val="00E32C7B"/>
    <w:rsid w:val="00E33776"/>
    <w:rsid w:val="00E33D54"/>
    <w:rsid w:val="00E33E7E"/>
    <w:rsid w:val="00E35313"/>
    <w:rsid w:val="00E3550D"/>
    <w:rsid w:val="00E367A6"/>
    <w:rsid w:val="00E3735F"/>
    <w:rsid w:val="00E37E3E"/>
    <w:rsid w:val="00E43471"/>
    <w:rsid w:val="00E440CC"/>
    <w:rsid w:val="00E44C11"/>
    <w:rsid w:val="00E4520D"/>
    <w:rsid w:val="00E45551"/>
    <w:rsid w:val="00E46982"/>
    <w:rsid w:val="00E474BE"/>
    <w:rsid w:val="00E4757C"/>
    <w:rsid w:val="00E5002E"/>
    <w:rsid w:val="00E5065D"/>
    <w:rsid w:val="00E50ED0"/>
    <w:rsid w:val="00E52838"/>
    <w:rsid w:val="00E52AF8"/>
    <w:rsid w:val="00E52DA7"/>
    <w:rsid w:val="00E536A0"/>
    <w:rsid w:val="00E54582"/>
    <w:rsid w:val="00E54BF9"/>
    <w:rsid w:val="00E614E0"/>
    <w:rsid w:val="00E66779"/>
    <w:rsid w:val="00E66D3E"/>
    <w:rsid w:val="00E673AD"/>
    <w:rsid w:val="00E71788"/>
    <w:rsid w:val="00E73CB7"/>
    <w:rsid w:val="00E73F7F"/>
    <w:rsid w:val="00E741D2"/>
    <w:rsid w:val="00E753E8"/>
    <w:rsid w:val="00E757D8"/>
    <w:rsid w:val="00E75904"/>
    <w:rsid w:val="00E761A9"/>
    <w:rsid w:val="00E77765"/>
    <w:rsid w:val="00E779E0"/>
    <w:rsid w:val="00E8039A"/>
    <w:rsid w:val="00E83670"/>
    <w:rsid w:val="00E85409"/>
    <w:rsid w:val="00E91728"/>
    <w:rsid w:val="00E9278E"/>
    <w:rsid w:val="00E9339B"/>
    <w:rsid w:val="00E97BF4"/>
    <w:rsid w:val="00EA0BA6"/>
    <w:rsid w:val="00EA1019"/>
    <w:rsid w:val="00EA1373"/>
    <w:rsid w:val="00EA23BE"/>
    <w:rsid w:val="00EA429F"/>
    <w:rsid w:val="00EA4735"/>
    <w:rsid w:val="00EA4F9E"/>
    <w:rsid w:val="00EA5AE0"/>
    <w:rsid w:val="00EA5C33"/>
    <w:rsid w:val="00EA63CA"/>
    <w:rsid w:val="00EA6D3B"/>
    <w:rsid w:val="00EA71A5"/>
    <w:rsid w:val="00EB00AD"/>
    <w:rsid w:val="00EB0510"/>
    <w:rsid w:val="00EB0859"/>
    <w:rsid w:val="00EB136C"/>
    <w:rsid w:val="00EB181F"/>
    <w:rsid w:val="00EB2633"/>
    <w:rsid w:val="00EB32EE"/>
    <w:rsid w:val="00EB480E"/>
    <w:rsid w:val="00EB4AFE"/>
    <w:rsid w:val="00EB5EC6"/>
    <w:rsid w:val="00EB6715"/>
    <w:rsid w:val="00EB7FC9"/>
    <w:rsid w:val="00EC0149"/>
    <w:rsid w:val="00EC06BC"/>
    <w:rsid w:val="00EC1E7B"/>
    <w:rsid w:val="00EC1F2C"/>
    <w:rsid w:val="00EC5CBD"/>
    <w:rsid w:val="00EC6736"/>
    <w:rsid w:val="00EC6972"/>
    <w:rsid w:val="00EC6ACF"/>
    <w:rsid w:val="00EC76AE"/>
    <w:rsid w:val="00ED0CE6"/>
    <w:rsid w:val="00ED27E8"/>
    <w:rsid w:val="00ED39DE"/>
    <w:rsid w:val="00ED3B25"/>
    <w:rsid w:val="00ED640C"/>
    <w:rsid w:val="00ED6E31"/>
    <w:rsid w:val="00ED7137"/>
    <w:rsid w:val="00EE0312"/>
    <w:rsid w:val="00EE0ACE"/>
    <w:rsid w:val="00EE0CB7"/>
    <w:rsid w:val="00EE192B"/>
    <w:rsid w:val="00EE2FA2"/>
    <w:rsid w:val="00EE3BF6"/>
    <w:rsid w:val="00EE7524"/>
    <w:rsid w:val="00EE7BD0"/>
    <w:rsid w:val="00EF06EA"/>
    <w:rsid w:val="00EF08B8"/>
    <w:rsid w:val="00EF0B51"/>
    <w:rsid w:val="00EF1DD7"/>
    <w:rsid w:val="00EF1EFE"/>
    <w:rsid w:val="00EF2493"/>
    <w:rsid w:val="00EF2605"/>
    <w:rsid w:val="00EF4CE0"/>
    <w:rsid w:val="00EF5AA6"/>
    <w:rsid w:val="00EF6B18"/>
    <w:rsid w:val="00EF7280"/>
    <w:rsid w:val="00F0045C"/>
    <w:rsid w:val="00F03036"/>
    <w:rsid w:val="00F04174"/>
    <w:rsid w:val="00F04DB2"/>
    <w:rsid w:val="00F05644"/>
    <w:rsid w:val="00F05A1F"/>
    <w:rsid w:val="00F05F02"/>
    <w:rsid w:val="00F06167"/>
    <w:rsid w:val="00F070BF"/>
    <w:rsid w:val="00F07604"/>
    <w:rsid w:val="00F077FB"/>
    <w:rsid w:val="00F10D5B"/>
    <w:rsid w:val="00F112C2"/>
    <w:rsid w:val="00F11380"/>
    <w:rsid w:val="00F1167B"/>
    <w:rsid w:val="00F1272E"/>
    <w:rsid w:val="00F12A72"/>
    <w:rsid w:val="00F131ED"/>
    <w:rsid w:val="00F14CBB"/>
    <w:rsid w:val="00F16189"/>
    <w:rsid w:val="00F17A9E"/>
    <w:rsid w:val="00F208B6"/>
    <w:rsid w:val="00F21088"/>
    <w:rsid w:val="00F21E6C"/>
    <w:rsid w:val="00F2200D"/>
    <w:rsid w:val="00F2219C"/>
    <w:rsid w:val="00F234C9"/>
    <w:rsid w:val="00F24B3A"/>
    <w:rsid w:val="00F25FDE"/>
    <w:rsid w:val="00F27CD5"/>
    <w:rsid w:val="00F30D55"/>
    <w:rsid w:val="00F31FA0"/>
    <w:rsid w:val="00F321F0"/>
    <w:rsid w:val="00F322E5"/>
    <w:rsid w:val="00F323B8"/>
    <w:rsid w:val="00F326BF"/>
    <w:rsid w:val="00F327E7"/>
    <w:rsid w:val="00F33194"/>
    <w:rsid w:val="00F333CC"/>
    <w:rsid w:val="00F33AA1"/>
    <w:rsid w:val="00F34A8E"/>
    <w:rsid w:val="00F35623"/>
    <w:rsid w:val="00F35746"/>
    <w:rsid w:val="00F368AD"/>
    <w:rsid w:val="00F370AD"/>
    <w:rsid w:val="00F37129"/>
    <w:rsid w:val="00F37531"/>
    <w:rsid w:val="00F37AE9"/>
    <w:rsid w:val="00F40C56"/>
    <w:rsid w:val="00F422B4"/>
    <w:rsid w:val="00F42D15"/>
    <w:rsid w:val="00F443D5"/>
    <w:rsid w:val="00F447C7"/>
    <w:rsid w:val="00F44827"/>
    <w:rsid w:val="00F459B4"/>
    <w:rsid w:val="00F508E6"/>
    <w:rsid w:val="00F5211B"/>
    <w:rsid w:val="00F53692"/>
    <w:rsid w:val="00F5394F"/>
    <w:rsid w:val="00F54E40"/>
    <w:rsid w:val="00F554A9"/>
    <w:rsid w:val="00F5655E"/>
    <w:rsid w:val="00F56ADD"/>
    <w:rsid w:val="00F578A2"/>
    <w:rsid w:val="00F600CC"/>
    <w:rsid w:val="00F61CF7"/>
    <w:rsid w:val="00F62498"/>
    <w:rsid w:val="00F63159"/>
    <w:rsid w:val="00F632AF"/>
    <w:rsid w:val="00F632BA"/>
    <w:rsid w:val="00F63E8D"/>
    <w:rsid w:val="00F6579E"/>
    <w:rsid w:val="00F70F48"/>
    <w:rsid w:val="00F7129E"/>
    <w:rsid w:val="00F716FD"/>
    <w:rsid w:val="00F725F7"/>
    <w:rsid w:val="00F72C5B"/>
    <w:rsid w:val="00F72D0D"/>
    <w:rsid w:val="00F75B57"/>
    <w:rsid w:val="00F75D76"/>
    <w:rsid w:val="00F769BB"/>
    <w:rsid w:val="00F77DB0"/>
    <w:rsid w:val="00F80355"/>
    <w:rsid w:val="00F813A3"/>
    <w:rsid w:val="00F81D75"/>
    <w:rsid w:val="00F821B4"/>
    <w:rsid w:val="00F82A24"/>
    <w:rsid w:val="00F82FDB"/>
    <w:rsid w:val="00F83041"/>
    <w:rsid w:val="00F84D51"/>
    <w:rsid w:val="00F870AC"/>
    <w:rsid w:val="00F87354"/>
    <w:rsid w:val="00F87C43"/>
    <w:rsid w:val="00F905DF"/>
    <w:rsid w:val="00F9167A"/>
    <w:rsid w:val="00F92D8A"/>
    <w:rsid w:val="00F93505"/>
    <w:rsid w:val="00F9380B"/>
    <w:rsid w:val="00F93B81"/>
    <w:rsid w:val="00F9456B"/>
    <w:rsid w:val="00F97857"/>
    <w:rsid w:val="00FA1411"/>
    <w:rsid w:val="00FA5722"/>
    <w:rsid w:val="00FA5F21"/>
    <w:rsid w:val="00FA7758"/>
    <w:rsid w:val="00FB0C81"/>
    <w:rsid w:val="00FB0CC6"/>
    <w:rsid w:val="00FB13D2"/>
    <w:rsid w:val="00FB14FE"/>
    <w:rsid w:val="00FB1574"/>
    <w:rsid w:val="00FB29CB"/>
    <w:rsid w:val="00FB352D"/>
    <w:rsid w:val="00FC2200"/>
    <w:rsid w:val="00FC2540"/>
    <w:rsid w:val="00FC31A8"/>
    <w:rsid w:val="00FC4415"/>
    <w:rsid w:val="00FC4B72"/>
    <w:rsid w:val="00FC4C5E"/>
    <w:rsid w:val="00FC5C5A"/>
    <w:rsid w:val="00FC70FD"/>
    <w:rsid w:val="00FC7803"/>
    <w:rsid w:val="00FD1986"/>
    <w:rsid w:val="00FD4BE9"/>
    <w:rsid w:val="00FD5638"/>
    <w:rsid w:val="00FD67FC"/>
    <w:rsid w:val="00FD6D25"/>
    <w:rsid w:val="00FD6DA0"/>
    <w:rsid w:val="00FE1CBB"/>
    <w:rsid w:val="00FE2555"/>
    <w:rsid w:val="00FE5B83"/>
    <w:rsid w:val="00FE7FF7"/>
    <w:rsid w:val="00FF0204"/>
    <w:rsid w:val="00FF136B"/>
    <w:rsid w:val="00FF171C"/>
    <w:rsid w:val="00FF3AED"/>
    <w:rsid w:val="00FF4834"/>
    <w:rsid w:val="00FF5226"/>
    <w:rsid w:val="00FF5A5E"/>
    <w:rsid w:val="00FF5AB4"/>
    <w:rsid w:val="00FF5EAA"/>
    <w:rsid w:val="00FF7BCF"/>
    <w:rsid w:val="00FF7C9E"/>
    <w:rsid w:val="02083BFD"/>
    <w:rsid w:val="021F49AD"/>
    <w:rsid w:val="037D747C"/>
    <w:rsid w:val="03807C02"/>
    <w:rsid w:val="05EC6FBF"/>
    <w:rsid w:val="069373F6"/>
    <w:rsid w:val="0C1535A1"/>
    <w:rsid w:val="0D90441B"/>
    <w:rsid w:val="109C5E4D"/>
    <w:rsid w:val="16704BF0"/>
    <w:rsid w:val="1A703770"/>
    <w:rsid w:val="20D65FDF"/>
    <w:rsid w:val="26506717"/>
    <w:rsid w:val="27816AAD"/>
    <w:rsid w:val="29C777CE"/>
    <w:rsid w:val="2FBC45F2"/>
    <w:rsid w:val="30983CBC"/>
    <w:rsid w:val="322E322B"/>
    <w:rsid w:val="331414E8"/>
    <w:rsid w:val="40C31BF2"/>
    <w:rsid w:val="446E0159"/>
    <w:rsid w:val="47727686"/>
    <w:rsid w:val="490161E6"/>
    <w:rsid w:val="4FE6656B"/>
    <w:rsid w:val="534068EC"/>
    <w:rsid w:val="554C0043"/>
    <w:rsid w:val="56B322E2"/>
    <w:rsid w:val="59A87F73"/>
    <w:rsid w:val="5A212F60"/>
    <w:rsid w:val="62C705E4"/>
    <w:rsid w:val="633A7FB3"/>
    <w:rsid w:val="65077AE2"/>
    <w:rsid w:val="6AB87B38"/>
    <w:rsid w:val="6C7D68DC"/>
    <w:rsid w:val="7669087C"/>
    <w:rsid w:val="7BEB3862"/>
    <w:rsid w:val="7E6F0DF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7EC0CB60"/>
  <w15:docId w15:val="{895F7262-2EDC-5245-B6DC-04D42346A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unhideWhenUsed="1" w:qFormat="1"/>
    <w:lsdException w:name="header" w:uiPriority="0" w:qFormat="1"/>
    <w:lsdException w:name="footer" w:semiHidden="1"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qFormat="1"/>
    <w:lsdException w:name="Body Text Indent 2" w:semiHidden="1" w:unhideWhenUsed="1"/>
    <w:lsdException w:name="Body Text Indent 3" w:semiHidden="1" w:uiPriority="0" w:qFormat="1"/>
    <w:lsdException w:name="Block Text" w:semiHidden="1" w:uiPriority="0" w:qFormat="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qFormat="1"/>
    <w:lsdException w:name="Table Simple 2" w:semiHidden="1" w:uiPriority="0" w:unhideWhenUsed="1" w:qFormat="1"/>
    <w:lsdException w:name="Table Simple 3" w:semiHidden="1" w:uiPriority="0" w:unhideWhenUsed="1" w:qFormat="1"/>
    <w:lsdException w:name="Table Classic 1" w:semiHidden="1" w:uiPriority="0" w:unhideWhenUsed="1" w:qFormat="1"/>
    <w:lsdException w:name="Table Classic 2" w:semiHidden="1" w:uiPriority="0" w:unhideWhenUsed="1" w:qFormat="1"/>
    <w:lsdException w:name="Table Classic 3" w:semiHidden="1" w:uiPriority="0" w:unhideWhenUsed="1" w:qFormat="1"/>
    <w:lsdException w:name="Table Classic 4" w:semiHidden="1" w:uiPriority="0" w:unhideWhenUsed="1" w:qFormat="1"/>
    <w:lsdException w:name="Table Colorful 1" w:semiHidden="1" w:uiPriority="0" w:unhideWhenUsed="1" w:qFormat="1"/>
    <w:lsdException w:name="Table Colorful 2" w:semiHidden="1" w:uiPriority="0" w:unhideWhenUsed="1" w:qFormat="1"/>
    <w:lsdException w:name="Table Colorful 3" w:semiHidden="1" w:uiPriority="0" w:unhideWhenUsed="1" w:qFormat="1"/>
    <w:lsdException w:name="Table Columns 1" w:semiHidden="1" w:uiPriority="0" w:unhideWhenUsed="1" w:qFormat="1"/>
    <w:lsdException w:name="Table Columns 2" w:semiHidden="1" w:uiPriority="0" w:unhideWhenUsed="1" w:qFormat="1"/>
    <w:lsdException w:name="Table Columns 3" w:semiHidden="1" w:uiPriority="0" w:unhideWhenUsed="1" w:qFormat="1"/>
    <w:lsdException w:name="Table Columns 4" w:semiHidden="1" w:uiPriority="0" w:unhideWhenUsed="1" w:qFormat="1"/>
    <w:lsdException w:name="Table Columns 5" w:semiHidden="1" w:uiPriority="0" w:unhideWhenUsed="1" w:qFormat="1"/>
    <w:lsdException w:name="Table Grid 1" w:semiHidden="1" w:uiPriority="0" w:unhideWhenUsed="1" w:qFormat="1"/>
    <w:lsdException w:name="Table Grid 2" w:semiHidden="1" w:uiPriority="0" w:unhideWhenUsed="1" w:qFormat="1"/>
    <w:lsdException w:name="Table Grid 3" w:semiHidden="1" w:uiPriority="0" w:unhideWhenUsed="1" w:qFormat="1"/>
    <w:lsdException w:name="Table Grid 4" w:semiHidden="1" w:uiPriority="0" w:unhideWhenUsed="1" w:qFormat="1"/>
    <w:lsdException w:name="Table Grid 5" w:semiHidden="1" w:uiPriority="0" w:unhideWhenUsed="1" w:qFormat="1"/>
    <w:lsdException w:name="Table Grid 6" w:semiHidden="1" w:uiPriority="0" w:unhideWhenUsed="1" w:qFormat="1"/>
    <w:lsdException w:name="Table Grid 7" w:semiHidden="1" w:uiPriority="0" w:unhideWhenUsed="1" w:qFormat="1"/>
    <w:lsdException w:name="Table Grid 8" w:semiHidden="1" w:uiPriority="0" w:unhideWhenUsed="1" w:qFormat="1"/>
    <w:lsdException w:name="Table List 1" w:semiHidden="1" w:uiPriority="0" w:unhideWhenUsed="1" w:qFormat="1"/>
    <w:lsdException w:name="Table List 2" w:semiHidden="1" w:uiPriority="0" w:unhideWhenUsed="1" w:qFormat="1"/>
    <w:lsdException w:name="Table List 3" w:semiHidden="1" w:uiPriority="0" w:unhideWhenUsed="1" w:qFormat="1"/>
    <w:lsdException w:name="Table List 4" w:semiHidden="1" w:uiPriority="0" w:unhideWhenUsed="1" w:qFormat="1"/>
    <w:lsdException w:name="Table List 5" w:semiHidden="1" w:uiPriority="0" w:unhideWhenUsed="1" w:qFormat="1"/>
    <w:lsdException w:name="Table List 6" w:semiHidden="1" w:uiPriority="0" w:unhideWhenUsed="1" w:qFormat="1"/>
    <w:lsdException w:name="Table List 7" w:semiHidden="1" w:uiPriority="0" w:unhideWhenUsed="1" w:qFormat="1"/>
    <w:lsdException w:name="Table List 8" w:semiHidden="1" w:uiPriority="0" w:unhideWhenUsed="1" w:qFormat="1"/>
    <w:lsdException w:name="Table 3D effects 1" w:semiHidden="1" w:uiPriority="0" w:unhideWhenUsed="1" w:qFormat="1"/>
    <w:lsdException w:name="Table 3D effects 2" w:semiHidden="1" w:uiPriority="0" w:unhideWhenUsed="1" w:qFormat="1"/>
    <w:lsdException w:name="Table 3D effects 3" w:semiHidden="1" w:uiPriority="0" w:unhideWhenUsed="1" w:qFormat="1"/>
    <w:lsdException w:name="Table Contemporary" w:semiHidden="1" w:uiPriority="0" w:unhideWhenUsed="1" w:qFormat="1"/>
    <w:lsdException w:name="Table Elegant" w:semiHidden="1" w:uiPriority="0" w:unhideWhenUsed="1" w:qFormat="1"/>
    <w:lsdException w:name="Table Professional" w:semiHidden="1" w:uiPriority="0" w:unhideWhenUsed="1" w:qFormat="1"/>
    <w:lsdException w:name="Table Subtle 1" w:semiHidden="1" w:uiPriority="0" w:unhideWhenUsed="1" w:qFormat="1"/>
    <w:lsdException w:name="Table Subtle 2" w:semiHidden="1" w:uiPriority="0" w:unhideWhenUsed="1" w:qFormat="1"/>
    <w:lsdException w:name="Table Web 1" w:semiHidden="1" w:uiPriority="0" w:unhideWhenUsed="1" w:qFormat="1"/>
    <w:lsdException w:name="Table Web 2" w:semiHidden="1" w:uiPriority="0" w:unhideWhenUsed="1" w:qFormat="1"/>
    <w:lsdException w:name="Table Web 3" w:semiHidden="1" w:uiPriority="0" w:unhideWhenUsed="1" w:qFormat="1"/>
    <w:lsdException w:name="Balloon Text" w:semiHidden="1" w:unhideWhenUsed="1" w:qFormat="1"/>
    <w:lsdException w:name="Table Grid" w:uiPriority="59" w:qFormat="1"/>
    <w:lsdException w:name="Table Theme" w:semiHidden="1" w:uiPriority="0" w:unhideWhenUsed="1" w:qFormat="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eastAsia="Times New Roman"/>
      <w:sz w:val="22"/>
      <w:szCs w:val="22"/>
      <w:lang w:val="en-CA" w:eastAsia="en-US"/>
    </w:rPr>
  </w:style>
  <w:style w:type="paragraph" w:styleId="Heading1">
    <w:name w:val="heading 1"/>
    <w:basedOn w:val="Normal"/>
    <w:next w:val="Normal"/>
    <w:link w:val="Heading1Char"/>
    <w:qFormat/>
    <w:pPr>
      <w:numPr>
        <w:numId w:val="1"/>
      </w:numPr>
      <w:spacing w:after="240"/>
      <w:outlineLvl w:val="0"/>
    </w:pPr>
  </w:style>
  <w:style w:type="paragraph" w:styleId="Heading2">
    <w:name w:val="heading 2"/>
    <w:basedOn w:val="Normal"/>
    <w:next w:val="Normal"/>
    <w:qFormat/>
    <w:pPr>
      <w:widowControl w:val="0"/>
      <w:numPr>
        <w:ilvl w:val="1"/>
        <w:numId w:val="1"/>
      </w:numPr>
      <w:spacing w:after="240"/>
      <w:outlineLvl w:val="1"/>
    </w:pPr>
  </w:style>
  <w:style w:type="paragraph" w:styleId="Heading3">
    <w:name w:val="heading 3"/>
    <w:basedOn w:val="Normal"/>
    <w:next w:val="Normal"/>
    <w:qFormat/>
    <w:pPr>
      <w:widowControl w:val="0"/>
      <w:numPr>
        <w:ilvl w:val="2"/>
        <w:numId w:val="1"/>
      </w:numPr>
      <w:spacing w:after="240"/>
      <w:outlineLvl w:val="2"/>
    </w:pPr>
  </w:style>
  <w:style w:type="paragraph" w:styleId="Heading4">
    <w:name w:val="heading 4"/>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rPr>
      <w:sz w:val="20"/>
      <w:szCs w:val="20"/>
    </w:rPr>
  </w:style>
  <w:style w:type="paragraph" w:styleId="BodyText3">
    <w:name w:val="Body Text 3"/>
    <w:basedOn w:val="Normal"/>
    <w:semiHidden/>
    <w:qFormat/>
    <w:pPr>
      <w:spacing w:after="120"/>
    </w:pPr>
    <w:rPr>
      <w:sz w:val="16"/>
      <w:szCs w:val="16"/>
    </w:rPr>
  </w:style>
  <w:style w:type="paragraph" w:styleId="BlockText">
    <w:name w:val="Block Text"/>
    <w:basedOn w:val="Normal"/>
    <w:semiHidden/>
    <w:qFormat/>
    <w:pPr>
      <w:spacing w:after="120"/>
      <w:ind w:left="1440" w:right="1440"/>
    </w:pPr>
  </w:style>
  <w:style w:type="paragraph" w:styleId="PlainText">
    <w:name w:val="Plain Text"/>
    <w:basedOn w:val="Normal"/>
    <w:semiHidden/>
    <w:qFormat/>
    <w:rPr>
      <w:rFonts w:ascii="Courier New" w:hAnsi="Courier New" w:cs="Courier New"/>
      <w:sz w:val="20"/>
    </w:rPr>
  </w:style>
  <w:style w:type="paragraph" w:styleId="Date">
    <w:name w:val="Date"/>
    <w:basedOn w:val="Normal"/>
    <w:next w:val="Normal"/>
    <w:qFormat/>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semiHidden/>
    <w:qFormat/>
    <w:pPr>
      <w:tabs>
        <w:tab w:val="center" w:pos="4320"/>
        <w:tab w:val="right" w:pos="8640"/>
      </w:tabs>
    </w:pPr>
  </w:style>
  <w:style w:type="paragraph" w:styleId="Header">
    <w:name w:val="header"/>
    <w:basedOn w:val="Normal"/>
    <w:qFormat/>
    <w:pPr>
      <w:tabs>
        <w:tab w:val="center" w:pos="4320"/>
        <w:tab w:val="right" w:pos="8640"/>
      </w:tabs>
    </w:pPr>
  </w:style>
  <w:style w:type="paragraph" w:styleId="Subtitle">
    <w:name w:val="Subtitle"/>
    <w:basedOn w:val="Normal"/>
    <w:qFormat/>
    <w:pPr>
      <w:spacing w:after="60"/>
      <w:jc w:val="center"/>
      <w:outlineLvl w:val="1"/>
    </w:pPr>
    <w:rPr>
      <w:rFonts w:ascii="Arial" w:hAnsi="Arial" w:cs="Arial"/>
    </w:rPr>
  </w:style>
  <w:style w:type="paragraph" w:styleId="FootnoteText">
    <w:name w:val="footnote text"/>
    <w:basedOn w:val="Normal"/>
    <w:link w:val="FootnoteTextChar"/>
    <w:uiPriority w:val="99"/>
    <w:unhideWhenUsed/>
    <w:qFormat/>
    <w:rPr>
      <w:sz w:val="20"/>
      <w:szCs w:val="20"/>
    </w:rPr>
  </w:style>
  <w:style w:type="paragraph" w:styleId="BodyTextIndent3">
    <w:name w:val="Body Text Indent 3"/>
    <w:basedOn w:val="Normal"/>
    <w:semiHidden/>
    <w:qFormat/>
    <w:pPr>
      <w:spacing w:after="120"/>
      <w:ind w:left="360"/>
    </w:pPr>
    <w:rPr>
      <w:sz w:val="16"/>
      <w:szCs w:val="16"/>
    </w:rPr>
  </w:style>
  <w:style w:type="paragraph" w:styleId="NormalWeb">
    <w:name w:val="Normal (Web)"/>
    <w:basedOn w:val="Normal"/>
    <w:uiPriority w:val="99"/>
    <w:semiHidden/>
    <w:unhideWhenUsed/>
    <w:qFormat/>
    <w:rPr>
      <w:sz w:val="24"/>
    </w:rPr>
  </w:style>
  <w:style w:type="paragraph" w:styleId="Title">
    <w:name w:val="Title"/>
    <w:basedOn w:val="Normal"/>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qFormat/>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qFormat/>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qFormat/>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qFormat/>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qFormat/>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qFormat/>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qFormat/>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qFormat/>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qFormat/>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qFormat/>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qFormat/>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qFormat/>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qFormat/>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qFormat/>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qFormat/>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qFormat/>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qFormat/>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qFormat/>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qFormat/>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qFormat/>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qFormat/>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qFormat/>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qFormat/>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qFormat/>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qFormat/>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qFormat/>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qFormat/>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qFormat/>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qFormat/>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qFormat/>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qFormat/>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qFormat/>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qFormat/>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qFormat/>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qFormat/>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FollowedHyperlink">
    <w:name w:val="FollowedHyperlink"/>
    <w:basedOn w:val="DefaultParagraphFont"/>
    <w:uiPriority w:val="99"/>
    <w:semiHidden/>
    <w:unhideWhenUsed/>
    <w:qFormat/>
    <w:rPr>
      <w:color w:val="800080" w:themeColor="followedHyperlink"/>
      <w:u w:val="single"/>
    </w:rPr>
  </w:style>
  <w:style w:type="character" w:styleId="Hyperlink">
    <w:name w:val="Hyperlink"/>
    <w:basedOn w:val="DefaultParagraphFont"/>
    <w:uiPriority w:val="99"/>
    <w:unhideWhenUsed/>
    <w:qFormat/>
    <w:rPr>
      <w:color w:val="0000FF" w:themeColor="hyperlink"/>
      <w:u w:val="single"/>
    </w:rPr>
  </w:style>
  <w:style w:type="character" w:styleId="CommentReference">
    <w:name w:val="annotation reference"/>
    <w:basedOn w:val="DefaultParagraphFont"/>
    <w:uiPriority w:val="99"/>
    <w:semiHidden/>
    <w:unhideWhenUsed/>
    <w:qFormat/>
    <w:rPr>
      <w:sz w:val="16"/>
      <w:szCs w:val="16"/>
    </w:rPr>
  </w:style>
  <w:style w:type="character" w:styleId="FootnoteReference">
    <w:name w:val="footnote reference"/>
    <w:basedOn w:val="DefaultParagraphFont"/>
    <w:link w:val="CharCharCharCharCarChar"/>
    <w:uiPriority w:val="99"/>
    <w:unhideWhenUsed/>
    <w:qFormat/>
    <w:rPr>
      <w:vertAlign w:val="superscript"/>
    </w:rPr>
  </w:style>
  <w:style w:type="paragraph" w:customStyle="1" w:styleId="CharCharCharCharCarChar">
    <w:name w:val="Char Char Char Char Car Char"/>
    <w:basedOn w:val="Normal"/>
    <w:next w:val="Normal"/>
    <w:link w:val="FootnoteReference"/>
    <w:uiPriority w:val="99"/>
    <w:qFormat/>
    <w:pPr>
      <w:spacing w:after="160" w:line="240" w:lineRule="exact"/>
    </w:pPr>
    <w:rPr>
      <w:sz w:val="20"/>
      <w:szCs w:val="20"/>
      <w:vertAlign w:val="superscript"/>
      <w:lang w:val="en-US"/>
    </w:rPr>
  </w:style>
  <w:style w:type="paragraph" w:customStyle="1" w:styleId="sub-title">
    <w:name w:val="sub-title"/>
    <w:qFormat/>
    <w:pPr>
      <w:jc w:val="both"/>
      <w:outlineLvl w:val="0"/>
    </w:pPr>
    <w:rPr>
      <w:rFonts w:eastAsia="Times New Roman"/>
      <w:b/>
      <w:sz w:val="22"/>
      <w:szCs w:val="22"/>
      <w:lang w:eastAsia="en-US"/>
    </w:rPr>
  </w:style>
  <w:style w:type="paragraph" w:customStyle="1" w:styleId="Title1">
    <w:name w:val="Title1"/>
    <w:qFormat/>
    <w:pPr>
      <w:jc w:val="center"/>
      <w:outlineLvl w:val="0"/>
    </w:pPr>
    <w:rPr>
      <w:rFonts w:eastAsia="Times New Roman"/>
      <w:b/>
      <w:caps/>
      <w:sz w:val="22"/>
      <w:szCs w:val="22"/>
      <w:lang w:val="en-GB" w:eastAsia="en-US"/>
    </w:rPr>
  </w:style>
  <w:style w:type="paragraph" w:customStyle="1" w:styleId="Decision">
    <w:name w:val="Decision"/>
    <w:basedOn w:val="Normal"/>
    <w:qFormat/>
    <w:pPr>
      <w:keepLines/>
      <w:jc w:val="right"/>
    </w:pPr>
    <w:rPr>
      <w:b/>
    </w:rPr>
  </w:style>
  <w:style w:type="paragraph" w:customStyle="1" w:styleId="0Heading0">
    <w:name w:val="0 Heading 0"/>
    <w:qFormat/>
    <w:rPr>
      <w:rFonts w:eastAsia="Times New Roman"/>
      <w:sz w:val="22"/>
      <w:szCs w:val="22"/>
      <w:lang w:val="en-GB" w:eastAsia="en-US"/>
    </w:rPr>
  </w:style>
  <w:style w:type="character" w:customStyle="1" w:styleId="Heading1Char">
    <w:name w:val="Heading 1 Char"/>
    <w:basedOn w:val="DefaultParagraphFont"/>
    <w:link w:val="Heading1"/>
    <w:qFormat/>
    <w:rPr>
      <w:sz w:val="22"/>
      <w:szCs w:val="22"/>
      <w:lang w:val="en-CA"/>
    </w:rPr>
  </w:style>
  <w:style w:type="paragraph" w:customStyle="1" w:styleId="Header4">
    <w:name w:val="Header4"/>
    <w:basedOn w:val="Normal"/>
    <w:next w:val="Normal"/>
    <w:qFormat/>
    <w:pPr>
      <w:widowControl w:val="0"/>
      <w:numPr>
        <w:numId w:val="3"/>
      </w:numPr>
      <w:tabs>
        <w:tab w:val="left" w:pos="2880"/>
        <w:tab w:val="left" w:pos="5760"/>
      </w:tabs>
      <w:spacing w:after="240"/>
      <w:ind w:left="2880" w:hanging="720"/>
    </w:pPr>
  </w:style>
  <w:style w:type="character" w:styleId="PlaceholderText">
    <w:name w:val="Placeholder Text"/>
    <w:basedOn w:val="DefaultParagraphFont"/>
    <w:uiPriority w:val="99"/>
    <w:semiHidden/>
    <w:qFormat/>
    <w:rPr>
      <w:color w:val="808080"/>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en-GB"/>
    </w:rPr>
  </w:style>
  <w:style w:type="character" w:customStyle="1" w:styleId="CommentTextChar">
    <w:name w:val="Comment Text Char"/>
    <w:basedOn w:val="DefaultParagraphFont"/>
    <w:link w:val="CommentText"/>
    <w:uiPriority w:val="99"/>
    <w:qFormat/>
    <w:rPr>
      <w:lang w:val="en-GB"/>
    </w:rPr>
  </w:style>
  <w:style w:type="character" w:customStyle="1" w:styleId="CommentSubjectChar">
    <w:name w:val="Comment Subject Char"/>
    <w:basedOn w:val="CommentTextChar"/>
    <w:link w:val="CommentSubject"/>
    <w:uiPriority w:val="99"/>
    <w:semiHidden/>
    <w:qFormat/>
    <w:rPr>
      <w:b/>
      <w:bCs/>
      <w:lang w:val="en-GB"/>
    </w:rPr>
  </w:style>
  <w:style w:type="paragraph" w:customStyle="1" w:styleId="StyleHeader4Para4Left0Firstline0">
    <w:name w:val="Style Header4Para 4 + Left:  0&quot; First line:  0&quot;"/>
    <w:basedOn w:val="Header4"/>
    <w:qFormat/>
    <w:pPr>
      <w:ind w:left="0" w:firstLine="0"/>
    </w:pPr>
    <w:rPr>
      <w:sz w:val="20"/>
    </w:rPr>
  </w:style>
  <w:style w:type="character" w:customStyle="1" w:styleId="FootnoteTextChar">
    <w:name w:val="Footnote Text Char"/>
    <w:basedOn w:val="DefaultParagraphFont"/>
    <w:link w:val="FootnoteText"/>
    <w:uiPriority w:val="99"/>
    <w:qFormat/>
    <w:rPr>
      <w:lang w:val="en-GB"/>
    </w:rPr>
  </w:style>
  <w:style w:type="paragraph" w:customStyle="1" w:styleId="Newheader4">
    <w:name w:val="New header 4"/>
    <w:basedOn w:val="Heading4"/>
    <w:next w:val="Normal"/>
    <w:qFormat/>
    <w:pPr>
      <w:spacing w:before="0" w:after="240"/>
      <w:ind w:left="2880" w:hanging="720"/>
    </w:pPr>
  </w:style>
  <w:style w:type="table" w:customStyle="1" w:styleId="TableGrid10">
    <w:name w:val="Table Grid1"/>
    <w:basedOn w:val="TableNormal"/>
    <w:qFormat/>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1">
    <w:name w:val="修订1"/>
    <w:hidden/>
    <w:uiPriority w:val="99"/>
    <w:semiHidden/>
    <w:qFormat/>
    <w:rPr>
      <w:rFonts w:eastAsia="Times New Roman"/>
      <w:sz w:val="22"/>
      <w:szCs w:val="22"/>
      <w:lang w:val="en-CA" w:eastAsia="en-US"/>
    </w:rPr>
  </w:style>
  <w:style w:type="character" w:customStyle="1" w:styleId="10">
    <w:name w:val="未处理的提及1"/>
    <w:basedOn w:val="DefaultParagraphFont"/>
    <w:uiPriority w:val="99"/>
    <w:semiHidden/>
    <w:unhideWhenUsed/>
    <w:qFormat/>
    <w:rPr>
      <w:color w:val="605E5C"/>
      <w:shd w:val="clear" w:color="auto" w:fill="E1DFDD"/>
    </w:rPr>
  </w:style>
  <w:style w:type="character" w:customStyle="1" w:styleId="normaltextrun">
    <w:name w:val="normaltextrun"/>
    <w:basedOn w:val="DefaultParagraphFont"/>
    <w:qFormat/>
  </w:style>
  <w:style w:type="character" w:customStyle="1" w:styleId="eop">
    <w:name w:val="eop"/>
    <w:basedOn w:val="DefaultParagraphFon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2.xml"/><Relationship Id="rId3" Type="http://schemas.openxmlformats.org/officeDocument/2006/relationships/customXml" Target="../customXml/item2.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image" Target="media/image4.png"/><Relationship Id="rId20" Type="http://schemas.openxmlformats.org/officeDocument/2006/relationships/footer" Target="footer2.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5.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7</Pages>
  <Words>5833</Words>
  <Characters>1048</Characters>
  <Application>Microsoft Office Word</Application>
  <DocSecurity>0</DocSecurity>
  <Lines>18</Lines>
  <Paragraphs>22</Paragraphs>
  <ScaleCrop>false</ScaleCrop>
  <Manager/>
  <Company>UNMFS</Company>
  <LinksUpToDate>false</LinksUpToDate>
  <CharactersWithSpaces>6859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Updated report on the issue of alternatives in polyurethane foam manufacturing with a focus on small- and medium-sized enterprises, in particular for spray and insulating foam applications</dc:title>
  <dc:subject/>
  <dc:creator>alejandro.ramirez-pabon@un.org</dc:creator>
  <cp:keywords>96th ExCom</cp:keywords>
  <dc:description>Source doc. 9585</dc:description>
  <cp:lastModifiedBy>Angela Xue He Yan</cp:lastModifiedBy>
  <cp:revision>9</cp:revision>
  <cp:lastPrinted>2001-05-26T16:40:00Z</cp:lastPrinted>
  <dcterms:created xsi:type="dcterms:W3CDTF">2025-05-06T17:16:00Z</dcterms:created>
  <dcterms:modified xsi:type="dcterms:W3CDTF">2025-05-12T13:32:00Z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UNEP/OzL.Pro/ExCom/96/60</vt:lpwstr>
  </property>
  <property fmtid="{D5CDD505-2E9C-101B-9397-08002B2CF9AE}" pid="3" name="Revision date">
    <vt:lpwstr>5/6/2025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y fmtid="{D5CDD505-2E9C-101B-9397-08002B2CF9AE}" pid="7" name="KSOTemplateDocerSaveRecord">
    <vt:lpwstr>eyJoZGlkIjoiM2FiZDIzMjBhYjY3YjcwYmIxYWI1NjM4YzVmYjEyMDMiLCJ1c2VySWQiOiI0MDY1NTY1MDcifQ==</vt:lpwstr>
  </property>
  <property fmtid="{D5CDD505-2E9C-101B-9397-08002B2CF9AE}" pid="8" name="KSOProductBuildVer">
    <vt:lpwstr>2052-12.1.0.20784</vt:lpwstr>
  </property>
  <property fmtid="{D5CDD505-2E9C-101B-9397-08002B2CF9AE}" pid="9" name="ICV">
    <vt:lpwstr>023709A237924739BBA4814A83F5AB3F_13</vt:lpwstr>
  </property>
</Properties>
</file>