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32635B" w:rsidP="00AD4FDF">
            <w:pPr>
              <w:rPr>
                <w:rtl/>
              </w:rPr>
            </w:pPr>
            <w:fldSimple w:instr=" DOCPROPERTY &quot;Document number&quot;  \* MERGEFORMAT ">
              <w:r w:rsidR="00CC4EB7">
                <w:t>UNEP/OzL.Pro/ExCom/84/45</w:t>
              </w:r>
            </w:fldSimple>
          </w:p>
          <w:p w:rsidR="00662A73" w:rsidRPr="003F73BA" w:rsidRDefault="006B7EAA" w:rsidP="00AD4FDF">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AD4FDF">
              <w:rPr>
                <w:lang w:val="en-US"/>
              </w:rPr>
              <w:t>29</w:t>
            </w:r>
            <w:r w:rsidR="00001F0D">
              <w:rPr>
                <w:lang w:val="en-US"/>
              </w:rPr>
              <w:t xml:space="preserve"> November</w:t>
            </w:r>
            <w:r w:rsidR="00F22D98" w:rsidRPr="00F22D98">
              <w:t xml:space="preserve"> 2019</w:t>
            </w:r>
            <w:r>
              <w:fldChar w:fldCharType="end"/>
            </w:r>
          </w:p>
          <w:p w:rsidR="00662A73" w:rsidRPr="00001F0D"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Pr="000C1588" w:rsidRDefault="007E5D09">
      <w:pPr>
        <w:pStyle w:val="Heading2"/>
        <w:numPr>
          <w:ilvl w:val="0"/>
          <w:numId w:val="0"/>
        </w:numPr>
        <w:ind w:left="4"/>
      </w:pPr>
    </w:p>
    <w:p w:rsidR="00365A83" w:rsidRDefault="00365A83" w:rsidP="00365A83">
      <w:pPr>
        <w:rPr>
          <w:lang w:val="en-CA"/>
        </w:rPr>
      </w:pPr>
    </w:p>
    <w:p w:rsidR="00365A83" w:rsidRPr="00365A83" w:rsidRDefault="00365A83" w:rsidP="00365A83">
      <w:pPr>
        <w:rPr>
          <w:rtl/>
          <w:lang w:val="en-CA"/>
        </w:rPr>
      </w:pPr>
    </w:p>
    <w:p w:rsidR="00001F0D" w:rsidRDefault="00001F0D" w:rsidP="00960997">
      <w:pPr>
        <w:bidi/>
        <w:spacing w:after="80"/>
        <w:jc w:val="center"/>
        <w:rPr>
          <w:bCs/>
          <w:szCs w:val="24"/>
          <w:rtl/>
          <w:lang w:bidi="ar-AE"/>
        </w:rPr>
      </w:pPr>
      <w:r w:rsidRPr="00365A83">
        <w:rPr>
          <w:rFonts w:hint="cs"/>
          <w:bCs/>
          <w:sz w:val="32"/>
          <w:szCs w:val="32"/>
          <w:rtl/>
          <w:lang w:bidi="ar-AE"/>
        </w:rPr>
        <w:t>مقترح</w:t>
      </w:r>
      <w:r w:rsidRPr="00365A83">
        <w:rPr>
          <w:bCs/>
          <w:sz w:val="32"/>
          <w:szCs w:val="32"/>
          <w:rtl/>
          <w:lang w:bidi="ar-AE"/>
        </w:rPr>
        <w:t xml:space="preserve"> مشروع </w:t>
      </w:r>
      <w:r w:rsidRPr="00365A83">
        <w:rPr>
          <w:rFonts w:hint="cs"/>
          <w:bCs/>
          <w:sz w:val="32"/>
          <w:szCs w:val="32"/>
          <w:rtl/>
          <w:lang w:bidi="ar-AE"/>
        </w:rPr>
        <w:t xml:space="preserve"> : </w:t>
      </w:r>
      <w:r w:rsidR="00185AD2">
        <w:rPr>
          <w:rFonts w:hint="cs"/>
          <w:bCs/>
          <w:sz w:val="32"/>
          <w:szCs w:val="32"/>
          <w:rtl/>
          <w:lang w:bidi="ar-AE"/>
        </w:rPr>
        <w:t>كوستا</w:t>
      </w:r>
      <w:r w:rsidR="00AD4FDF" w:rsidRPr="00365A83">
        <w:rPr>
          <w:rFonts w:hint="cs"/>
          <w:bCs/>
          <w:sz w:val="32"/>
          <w:szCs w:val="32"/>
          <w:rtl/>
          <w:lang w:bidi="ar-AE"/>
        </w:rPr>
        <w:t>ريكا</w:t>
      </w:r>
    </w:p>
    <w:p w:rsidR="00001F0D" w:rsidRPr="00365A83" w:rsidRDefault="00001F0D" w:rsidP="00001F0D">
      <w:pPr>
        <w:bidi/>
        <w:spacing w:after="80"/>
        <w:rPr>
          <w:b/>
          <w:sz w:val="26"/>
          <w:szCs w:val="26"/>
          <w:rtl/>
          <w:lang w:bidi="ar-EG"/>
        </w:rPr>
      </w:pPr>
    </w:p>
    <w:p w:rsidR="00001F0D" w:rsidRPr="00365A83" w:rsidRDefault="00001F0D" w:rsidP="00001F0D">
      <w:pPr>
        <w:bidi/>
        <w:spacing w:after="80"/>
        <w:rPr>
          <w:b/>
          <w:sz w:val="26"/>
          <w:szCs w:val="26"/>
          <w:rtl/>
          <w:lang w:bidi="ar-EG"/>
        </w:rPr>
      </w:pPr>
      <w:r w:rsidRPr="00365A83">
        <w:rPr>
          <w:rFonts w:hint="cs"/>
          <w:b/>
          <w:sz w:val="26"/>
          <w:szCs w:val="26"/>
          <w:rtl/>
          <w:lang w:bidi="ar-EG"/>
        </w:rPr>
        <w:tab/>
        <w:t>تتألف هذه الوثيقة من تعليقات وتوصية الأمانة بشأن مقترح المشروع التالي:</w:t>
      </w:r>
    </w:p>
    <w:p w:rsidR="00001F0D" w:rsidRPr="00365A83" w:rsidRDefault="00001F0D" w:rsidP="00001F0D">
      <w:pPr>
        <w:bidi/>
        <w:spacing w:after="80"/>
        <w:rPr>
          <w:b/>
          <w:sz w:val="26"/>
          <w:szCs w:val="26"/>
          <w:lang w:val="fr-FR" w:bidi="ar-LB"/>
        </w:rPr>
      </w:pPr>
    </w:p>
    <w:p w:rsidR="00001F0D" w:rsidRPr="00365A83" w:rsidRDefault="00001F0D" w:rsidP="00001F0D">
      <w:pPr>
        <w:bidi/>
        <w:spacing w:after="80"/>
        <w:rPr>
          <w:b/>
          <w:sz w:val="26"/>
          <w:szCs w:val="26"/>
          <w:u w:val="single"/>
          <w:rtl/>
          <w:lang w:bidi="ar-EG"/>
        </w:rPr>
      </w:pPr>
      <w:r w:rsidRPr="00365A83">
        <w:rPr>
          <w:rFonts w:hint="cs"/>
          <w:b/>
          <w:sz w:val="26"/>
          <w:szCs w:val="26"/>
          <w:u w:val="single"/>
          <w:rtl/>
          <w:lang w:bidi="ar-EG"/>
        </w:rPr>
        <w:t>الإزالة</w:t>
      </w:r>
    </w:p>
    <w:p w:rsidR="00001F0D" w:rsidRPr="00365A83" w:rsidRDefault="00001F0D" w:rsidP="00001F0D">
      <w:pPr>
        <w:bidi/>
        <w:spacing w:after="80"/>
        <w:rPr>
          <w:b/>
          <w:sz w:val="26"/>
          <w:szCs w:val="26"/>
          <w:u w:val="single"/>
          <w:rtl/>
          <w:lang w:bidi="ar-EG"/>
        </w:rPr>
      </w:pPr>
    </w:p>
    <w:tbl>
      <w:tblPr>
        <w:tblW w:w="0" w:type="auto"/>
        <w:tblLook w:val="0000" w:firstRow="0" w:lastRow="0" w:firstColumn="0" w:lastColumn="0" w:noHBand="0" w:noVBand="0"/>
      </w:tblPr>
      <w:tblGrid>
        <w:gridCol w:w="2931"/>
        <w:gridCol w:w="5867"/>
        <w:gridCol w:w="562"/>
      </w:tblGrid>
      <w:tr w:rsidR="00001F0D" w:rsidRPr="00365A83" w:rsidTr="00D50712">
        <w:trPr>
          <w:cantSplit/>
        </w:trPr>
        <w:tc>
          <w:tcPr>
            <w:tcW w:w="2943" w:type="dxa"/>
          </w:tcPr>
          <w:p w:rsidR="00001F0D" w:rsidRPr="00365A83" w:rsidRDefault="00365A83" w:rsidP="00001F0D">
            <w:pPr>
              <w:bidi/>
              <w:ind w:left="720"/>
              <w:rPr>
                <w:sz w:val="26"/>
                <w:szCs w:val="26"/>
                <w:rtl/>
                <w:lang w:val="en-US" w:bidi="ar-LB"/>
              </w:rPr>
            </w:pPr>
            <w:r>
              <w:rPr>
                <w:sz w:val="26"/>
                <w:szCs w:val="26"/>
                <w:lang w:val="en-US" w:bidi="ar-LB"/>
              </w:rPr>
              <w:tab/>
            </w:r>
            <w:r w:rsidR="00247746" w:rsidRPr="00365A83">
              <w:rPr>
                <w:rFonts w:hint="cs"/>
                <w:sz w:val="26"/>
                <w:szCs w:val="26"/>
                <w:rtl/>
                <w:lang w:val="en-US" w:bidi="ar-LB"/>
              </w:rPr>
              <w:t>اليوئنديبي</w:t>
            </w:r>
            <w:r w:rsidR="00001F0D" w:rsidRPr="00365A83">
              <w:rPr>
                <w:rFonts w:hint="cs"/>
                <w:sz w:val="26"/>
                <w:szCs w:val="26"/>
                <w:rtl/>
                <w:lang w:val="en-US" w:bidi="ar-LB"/>
              </w:rPr>
              <w:t xml:space="preserve"> </w:t>
            </w:r>
          </w:p>
        </w:tc>
        <w:tc>
          <w:tcPr>
            <w:tcW w:w="5954" w:type="dxa"/>
          </w:tcPr>
          <w:p w:rsidR="00001F0D" w:rsidRPr="00365A83" w:rsidRDefault="00B56944" w:rsidP="00365A83">
            <w:pPr>
              <w:bidi/>
              <w:ind w:right="-18"/>
              <w:jc w:val="left"/>
              <w:rPr>
                <w:sz w:val="26"/>
                <w:szCs w:val="26"/>
                <w:lang w:val="en-US"/>
              </w:rPr>
            </w:pPr>
            <w:r w:rsidRPr="00365A83">
              <w:rPr>
                <w:rFonts w:hint="cs"/>
                <w:sz w:val="26"/>
                <w:szCs w:val="26"/>
                <w:rtl/>
              </w:rPr>
              <w:t xml:space="preserve">خطة إدارة </w:t>
            </w:r>
            <w:r w:rsidR="00001F0D" w:rsidRPr="00365A83">
              <w:rPr>
                <w:sz w:val="26"/>
                <w:szCs w:val="26"/>
                <w:rtl/>
              </w:rPr>
              <w:t>إزالة المواد الهيدروكلوروفلوروكربونية</w:t>
            </w:r>
            <w:r w:rsidR="00001F0D" w:rsidRPr="00365A83">
              <w:rPr>
                <w:rFonts w:hint="cs"/>
                <w:sz w:val="26"/>
                <w:szCs w:val="26"/>
                <w:rtl/>
              </w:rPr>
              <w:t xml:space="preserve"> </w:t>
            </w:r>
            <w:r w:rsidRPr="00365A83">
              <w:rPr>
                <w:rFonts w:hint="cs"/>
                <w:sz w:val="26"/>
                <w:szCs w:val="26"/>
                <w:rtl/>
              </w:rPr>
              <w:t xml:space="preserve">(المرحلة </w:t>
            </w:r>
            <w:r w:rsidR="00247746" w:rsidRPr="00365A83">
              <w:rPr>
                <w:rFonts w:hint="cs"/>
                <w:sz w:val="26"/>
                <w:szCs w:val="26"/>
                <w:rtl/>
              </w:rPr>
              <w:t>الثانية</w:t>
            </w:r>
            <w:r w:rsidRPr="00365A83">
              <w:rPr>
                <w:rFonts w:hint="cs"/>
                <w:sz w:val="26"/>
                <w:szCs w:val="26"/>
                <w:rtl/>
              </w:rPr>
              <w:t>، الشريح</w:t>
            </w:r>
            <w:r w:rsidR="00247746" w:rsidRPr="00365A83">
              <w:rPr>
                <w:rFonts w:hint="cs"/>
                <w:sz w:val="26"/>
                <w:szCs w:val="26"/>
                <w:rtl/>
              </w:rPr>
              <w:t xml:space="preserve">ة </w:t>
            </w:r>
            <w:r w:rsidR="00AD4FDF" w:rsidRPr="00365A83">
              <w:rPr>
                <w:rFonts w:hint="cs"/>
                <w:sz w:val="26"/>
                <w:szCs w:val="26"/>
                <w:rtl/>
              </w:rPr>
              <w:t>الأولى</w:t>
            </w:r>
            <w:r w:rsidRPr="00365A83">
              <w:rPr>
                <w:rFonts w:hint="cs"/>
                <w:sz w:val="26"/>
                <w:szCs w:val="26"/>
                <w:rtl/>
              </w:rPr>
              <w:t>)</w:t>
            </w:r>
          </w:p>
        </w:tc>
        <w:tc>
          <w:tcPr>
            <w:tcW w:w="571" w:type="dxa"/>
          </w:tcPr>
          <w:p w:rsidR="00001F0D" w:rsidRPr="00365A83" w:rsidRDefault="00001F0D" w:rsidP="00837391">
            <w:pPr>
              <w:numPr>
                <w:ilvl w:val="0"/>
                <w:numId w:val="12"/>
              </w:numPr>
              <w:ind w:left="-198"/>
              <w:jc w:val="right"/>
              <w:rPr>
                <w:color w:val="000000"/>
                <w:sz w:val="26"/>
                <w:szCs w:val="26"/>
              </w:rPr>
            </w:pPr>
          </w:p>
        </w:tc>
      </w:tr>
    </w:tbl>
    <w:p w:rsidR="00001F0D" w:rsidRPr="00365A83" w:rsidRDefault="00001F0D" w:rsidP="00001F0D">
      <w:pPr>
        <w:pStyle w:val="0Heading0"/>
        <w:bidi/>
        <w:ind w:left="4"/>
        <w:rPr>
          <w:rFonts w:cs="Arabic Transparent"/>
          <w:sz w:val="26"/>
          <w:szCs w:val="26"/>
          <w:rtl/>
          <w:lang w:bidi="ar-LB"/>
        </w:rPr>
      </w:pPr>
    </w:p>
    <w:p w:rsidR="00001F0D" w:rsidRPr="00365A83" w:rsidRDefault="00001F0D" w:rsidP="00001F0D">
      <w:pPr>
        <w:pStyle w:val="Heading2"/>
        <w:numPr>
          <w:ilvl w:val="0"/>
          <w:numId w:val="0"/>
        </w:numPr>
        <w:ind w:left="4"/>
        <w:rPr>
          <w:sz w:val="26"/>
          <w:szCs w:val="26"/>
          <w:rtl/>
          <w:lang w:val="en-CA"/>
        </w:rPr>
      </w:pPr>
    </w:p>
    <w:p w:rsidR="00001F0D" w:rsidRPr="00365A83" w:rsidRDefault="00001F0D" w:rsidP="00001F0D">
      <w:pPr>
        <w:pStyle w:val="StyleHeader4Para4Left0Firstline0"/>
        <w:numPr>
          <w:ilvl w:val="0"/>
          <w:numId w:val="0"/>
        </w:numPr>
        <w:rPr>
          <w:sz w:val="26"/>
          <w:szCs w:val="26"/>
        </w:rPr>
      </w:pPr>
    </w:p>
    <w:p w:rsidR="006E71C6" w:rsidRDefault="006E71C6" w:rsidP="00001F0D">
      <w:pPr>
        <w:pStyle w:val="StyleHeader4Para4Left0Firstline0"/>
        <w:numPr>
          <w:ilvl w:val="0"/>
          <w:numId w:val="0"/>
        </w:numPr>
        <w:bidi/>
        <w:jc w:val="center"/>
      </w:pPr>
    </w:p>
    <w:p w:rsidR="006E71C6" w:rsidRPr="006E71C6" w:rsidRDefault="006E71C6" w:rsidP="006E71C6"/>
    <w:p w:rsidR="006E71C6" w:rsidRPr="006E71C6" w:rsidRDefault="006E71C6" w:rsidP="006E71C6"/>
    <w:p w:rsidR="006E71C6" w:rsidRPr="006E71C6" w:rsidRDefault="006E71C6" w:rsidP="006E71C6"/>
    <w:p w:rsidR="006E71C6" w:rsidRPr="006E71C6" w:rsidRDefault="006E71C6" w:rsidP="006E71C6"/>
    <w:p w:rsidR="006E71C6" w:rsidRPr="006E71C6" w:rsidRDefault="006E71C6" w:rsidP="006E71C6"/>
    <w:p w:rsidR="006E71C6" w:rsidRPr="006E71C6" w:rsidRDefault="006E71C6" w:rsidP="006E71C6"/>
    <w:p w:rsidR="006E71C6" w:rsidRPr="006E71C6" w:rsidRDefault="006E71C6" w:rsidP="006E71C6"/>
    <w:p w:rsidR="00001F0D" w:rsidRPr="00D2429B" w:rsidRDefault="00001F0D" w:rsidP="00365A83">
      <w:pPr>
        <w:pStyle w:val="StyleHeader4Para4Left0Firstline0"/>
        <w:numPr>
          <w:ilvl w:val="0"/>
          <w:numId w:val="0"/>
        </w:numPr>
        <w:tabs>
          <w:tab w:val="clear" w:pos="5760"/>
          <w:tab w:val="left" w:pos="3600"/>
          <w:tab w:val="left" w:pos="4320"/>
          <w:tab w:val="left" w:pos="5040"/>
          <w:tab w:val="left" w:pos="6480"/>
        </w:tabs>
        <w:bidi/>
        <w:spacing w:after="0"/>
        <w:jc w:val="center"/>
        <w:rPr>
          <w:bCs/>
          <w:szCs w:val="24"/>
          <w:rtl/>
          <w:lang w:bidi="ar-EG"/>
        </w:rPr>
      </w:pPr>
      <w:r w:rsidRPr="00D2429B">
        <w:rPr>
          <w:bCs/>
          <w:szCs w:val="24"/>
          <w:rtl/>
          <w:lang w:bidi="ar-AE"/>
        </w:rPr>
        <w:lastRenderedPageBreak/>
        <w:t>ورقة تقييم المشروع – مشروعات متعددة السنوات</w:t>
      </w:r>
    </w:p>
    <w:p w:rsidR="00001F0D" w:rsidRPr="00365A83" w:rsidRDefault="00AD4FDF" w:rsidP="00365A83">
      <w:pPr>
        <w:bidi/>
        <w:jc w:val="center"/>
        <w:rPr>
          <w:bCs/>
          <w:szCs w:val="24"/>
          <w:lang w:bidi="ar-LB"/>
        </w:rPr>
      </w:pPr>
      <w:r>
        <w:rPr>
          <w:rFonts w:hint="cs"/>
          <w:bCs/>
          <w:szCs w:val="24"/>
          <w:rtl/>
          <w:lang w:bidi="ar-LB"/>
        </w:rPr>
        <w:t>كوستاريكا</w:t>
      </w:r>
    </w:p>
    <w:tbl>
      <w:tblPr>
        <w:bidiVisual/>
        <w:tblW w:w="11145" w:type="dxa"/>
        <w:tblInd w:w="-75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757"/>
        <w:gridCol w:w="5388"/>
      </w:tblGrid>
      <w:tr w:rsidR="00AD4FDF" w:rsidRPr="00D2429B" w:rsidTr="001E717B">
        <w:trPr>
          <w:trHeight w:val="240"/>
        </w:trPr>
        <w:tc>
          <w:tcPr>
            <w:tcW w:w="5757" w:type="dxa"/>
          </w:tcPr>
          <w:p w:rsidR="00AD4FDF" w:rsidRPr="00D2429B" w:rsidRDefault="00AD4FDF" w:rsidP="00365A83">
            <w:pPr>
              <w:bidi/>
              <w:spacing w:after="80"/>
              <w:jc w:val="left"/>
              <w:rPr>
                <w:sz w:val="16"/>
                <w:szCs w:val="16"/>
                <w:rtl/>
                <w:lang w:bidi="ar-EG"/>
              </w:rPr>
            </w:pPr>
            <w:r w:rsidRPr="00D2429B">
              <w:rPr>
                <w:bCs/>
                <w:sz w:val="16"/>
                <w:szCs w:val="16"/>
                <w:rtl/>
                <w:lang w:bidi="ar-AE"/>
              </w:rPr>
              <w:t>(</w:t>
            </w:r>
            <w:r w:rsidR="00365A83">
              <w:rPr>
                <w:rFonts w:hint="cs"/>
                <w:bCs/>
                <w:sz w:val="16"/>
                <w:szCs w:val="16"/>
                <w:rtl/>
                <w:lang w:bidi="ar-AE"/>
              </w:rPr>
              <w:t>أولا</w:t>
            </w:r>
            <w:r w:rsidRPr="00D2429B">
              <w:rPr>
                <w:bCs/>
                <w:sz w:val="16"/>
                <w:szCs w:val="16"/>
                <w:rtl/>
                <w:lang w:bidi="ar-AE"/>
              </w:rPr>
              <w:t>) عنوان المشروع</w:t>
            </w:r>
          </w:p>
        </w:tc>
        <w:tc>
          <w:tcPr>
            <w:tcW w:w="5388" w:type="dxa"/>
          </w:tcPr>
          <w:p w:rsidR="00AD4FDF" w:rsidRPr="00204454" w:rsidRDefault="00AD4FDF" w:rsidP="00D50712">
            <w:pPr>
              <w:bidi/>
              <w:spacing w:after="80"/>
              <w:jc w:val="center"/>
              <w:rPr>
                <w:b/>
                <w:bCs/>
                <w:sz w:val="16"/>
                <w:szCs w:val="16"/>
                <w:rtl/>
                <w:lang w:bidi="ar-EG"/>
              </w:rPr>
            </w:pPr>
            <w:r>
              <w:rPr>
                <w:rFonts w:hint="cs"/>
                <w:bCs/>
                <w:sz w:val="16"/>
                <w:szCs w:val="16"/>
                <w:rtl/>
                <w:lang w:bidi="ar-AE"/>
              </w:rPr>
              <w:t>الوكالة</w:t>
            </w:r>
          </w:p>
        </w:tc>
      </w:tr>
      <w:tr w:rsidR="00AD4FDF" w:rsidRPr="00D2429B" w:rsidTr="001E717B">
        <w:trPr>
          <w:trHeight w:val="240"/>
        </w:trPr>
        <w:tc>
          <w:tcPr>
            <w:tcW w:w="5757" w:type="dxa"/>
          </w:tcPr>
          <w:p w:rsidR="00AD4FDF" w:rsidRPr="00D2429B" w:rsidRDefault="00AD4FDF" w:rsidP="00D50712">
            <w:pPr>
              <w:bidi/>
              <w:spacing w:after="80"/>
              <w:jc w:val="center"/>
              <w:rPr>
                <w:sz w:val="16"/>
                <w:szCs w:val="16"/>
                <w:rtl/>
                <w:lang w:bidi="ar-EG"/>
              </w:rPr>
            </w:pPr>
            <w:r w:rsidRPr="00D2429B">
              <w:rPr>
                <w:sz w:val="16"/>
                <w:szCs w:val="16"/>
                <w:rtl/>
                <w:lang w:bidi="ar-AE"/>
              </w:rPr>
              <w:t xml:space="preserve">خطة إدارة إزالة المواد الهيدروكلوروفلوروكربونية (المرحلة </w:t>
            </w:r>
            <w:r>
              <w:rPr>
                <w:rFonts w:hint="cs"/>
                <w:sz w:val="16"/>
                <w:szCs w:val="16"/>
                <w:rtl/>
                <w:lang w:bidi="ar-AE"/>
              </w:rPr>
              <w:t>الثانية</w:t>
            </w:r>
            <w:r w:rsidRPr="00D2429B">
              <w:rPr>
                <w:sz w:val="16"/>
                <w:szCs w:val="16"/>
                <w:rtl/>
                <w:lang w:bidi="ar-AE"/>
              </w:rPr>
              <w:t>)</w:t>
            </w:r>
          </w:p>
        </w:tc>
        <w:tc>
          <w:tcPr>
            <w:tcW w:w="5388" w:type="dxa"/>
          </w:tcPr>
          <w:p w:rsidR="00AD4FDF" w:rsidRPr="00D2429B" w:rsidRDefault="00AD4FDF" w:rsidP="00247746">
            <w:pPr>
              <w:bidi/>
              <w:spacing w:after="80"/>
              <w:jc w:val="center"/>
              <w:rPr>
                <w:sz w:val="16"/>
                <w:szCs w:val="16"/>
                <w:rtl/>
                <w:lang w:bidi="ar-EG"/>
              </w:rPr>
            </w:pPr>
            <w:r>
              <w:rPr>
                <w:rFonts w:hint="cs"/>
                <w:sz w:val="16"/>
                <w:szCs w:val="16"/>
                <w:rtl/>
                <w:lang w:bidi="ar-LB"/>
              </w:rPr>
              <w:t>اليوئنديبي</w:t>
            </w:r>
          </w:p>
        </w:tc>
      </w:tr>
    </w:tbl>
    <w:p w:rsidR="00001F0D" w:rsidRPr="00FA2CAD" w:rsidRDefault="00001F0D" w:rsidP="00001F0D">
      <w:pPr>
        <w:bidi/>
        <w:spacing w:after="80"/>
        <w:rPr>
          <w:bCs/>
          <w:sz w:val="4"/>
          <w:szCs w:val="4"/>
          <w:rtl/>
          <w:lang w:bidi="ar-AE"/>
        </w:rPr>
      </w:pPr>
    </w:p>
    <w:tbl>
      <w:tblPr>
        <w:bidiVisual/>
        <w:tblW w:w="11145" w:type="dxa"/>
        <w:tblInd w:w="-75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091"/>
        <w:gridCol w:w="3333"/>
        <w:gridCol w:w="3721"/>
      </w:tblGrid>
      <w:tr w:rsidR="00B56944" w:rsidRPr="00D2429B" w:rsidTr="001E717B">
        <w:trPr>
          <w:trHeight w:val="240"/>
        </w:trPr>
        <w:tc>
          <w:tcPr>
            <w:tcW w:w="4091" w:type="dxa"/>
          </w:tcPr>
          <w:p w:rsidR="00B56944" w:rsidRPr="00D2429B" w:rsidRDefault="00B56944" w:rsidP="00365A83">
            <w:pPr>
              <w:bidi/>
              <w:spacing w:after="60"/>
              <w:jc w:val="left"/>
              <w:rPr>
                <w:sz w:val="16"/>
                <w:szCs w:val="16"/>
                <w:rtl/>
                <w:lang w:bidi="ar-EG"/>
              </w:rPr>
            </w:pPr>
            <w:r w:rsidRPr="00D2429B">
              <w:rPr>
                <w:bCs/>
                <w:sz w:val="16"/>
                <w:szCs w:val="16"/>
                <w:rtl/>
                <w:lang w:bidi="ar-AE"/>
              </w:rPr>
              <w:t>(</w:t>
            </w:r>
            <w:r w:rsidR="00365A83">
              <w:rPr>
                <w:rFonts w:hint="cs"/>
                <w:bCs/>
                <w:sz w:val="16"/>
                <w:szCs w:val="16"/>
                <w:rtl/>
                <w:lang w:bidi="ar-AE"/>
              </w:rPr>
              <w:t>ثانيا</w:t>
            </w:r>
            <w:r w:rsidRPr="00D2429B">
              <w:rPr>
                <w:bCs/>
                <w:sz w:val="16"/>
                <w:szCs w:val="16"/>
                <w:rtl/>
                <w:lang w:bidi="ar-AE"/>
              </w:rPr>
              <w:t>) أحدث بيانات المادة 7</w:t>
            </w:r>
            <w:r w:rsidRPr="00D2429B">
              <w:rPr>
                <w:b/>
                <w:sz w:val="16"/>
                <w:szCs w:val="16"/>
              </w:rPr>
              <w:t xml:space="preserve"> </w:t>
            </w:r>
          </w:p>
        </w:tc>
        <w:tc>
          <w:tcPr>
            <w:tcW w:w="3333" w:type="dxa"/>
          </w:tcPr>
          <w:p w:rsidR="00B56944" w:rsidRPr="00D2429B" w:rsidRDefault="00B56944" w:rsidP="00D50712">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AE"/>
              </w:rPr>
              <w:t>2018</w:t>
            </w:r>
          </w:p>
        </w:tc>
        <w:tc>
          <w:tcPr>
            <w:tcW w:w="3721" w:type="dxa"/>
          </w:tcPr>
          <w:p w:rsidR="00B56944" w:rsidRPr="00D2429B" w:rsidRDefault="00AD4FDF" w:rsidP="00D50712">
            <w:pPr>
              <w:bidi/>
              <w:spacing w:after="60"/>
              <w:jc w:val="left"/>
              <w:rPr>
                <w:sz w:val="16"/>
                <w:szCs w:val="16"/>
                <w:rtl/>
                <w:lang w:bidi="ar-EG"/>
              </w:rPr>
            </w:pPr>
            <w:r>
              <w:rPr>
                <w:rFonts w:hint="cs"/>
                <w:sz w:val="16"/>
                <w:szCs w:val="16"/>
                <w:rtl/>
                <w:lang w:bidi="ar-AE"/>
              </w:rPr>
              <w:t xml:space="preserve">8.82 </w:t>
            </w:r>
            <w:r w:rsidR="00B56944" w:rsidRPr="00D2429B">
              <w:rPr>
                <w:sz w:val="16"/>
                <w:szCs w:val="16"/>
                <w:rtl/>
                <w:lang w:bidi="ar-AE"/>
              </w:rPr>
              <w:t>(طن من قدرات استنفاد الأوزون)</w:t>
            </w:r>
          </w:p>
        </w:tc>
      </w:tr>
    </w:tbl>
    <w:p w:rsidR="00B56944" w:rsidRPr="00365A83" w:rsidRDefault="00B56944" w:rsidP="00001F0D">
      <w:pPr>
        <w:bidi/>
        <w:spacing w:after="60"/>
        <w:rPr>
          <w:b/>
          <w:bCs/>
          <w:sz w:val="10"/>
          <w:szCs w:val="10"/>
          <w:rtl/>
        </w:rPr>
      </w:pPr>
    </w:p>
    <w:tbl>
      <w:tblPr>
        <w:bidiVisual/>
        <w:tblW w:w="11183" w:type="dxa"/>
        <w:tblInd w:w="-7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965"/>
        <w:gridCol w:w="990"/>
        <w:gridCol w:w="810"/>
        <w:gridCol w:w="990"/>
        <w:gridCol w:w="720"/>
        <w:gridCol w:w="720"/>
        <w:gridCol w:w="630"/>
        <w:gridCol w:w="900"/>
        <w:gridCol w:w="900"/>
        <w:gridCol w:w="1558"/>
      </w:tblGrid>
      <w:tr w:rsidR="00B56944" w:rsidRPr="00D2429B" w:rsidTr="001E717B">
        <w:trPr>
          <w:trHeight w:hRule="exact" w:val="240"/>
        </w:trPr>
        <w:tc>
          <w:tcPr>
            <w:tcW w:w="7195" w:type="dxa"/>
            <w:gridSpan w:val="6"/>
          </w:tcPr>
          <w:p w:rsidR="00B56944" w:rsidRPr="00D2429B" w:rsidRDefault="00B56944" w:rsidP="00365A83">
            <w:pPr>
              <w:bidi/>
              <w:spacing w:after="60"/>
              <w:jc w:val="left"/>
              <w:rPr>
                <w:sz w:val="16"/>
                <w:szCs w:val="16"/>
                <w:rtl/>
                <w:lang w:bidi="ar-EG"/>
              </w:rPr>
            </w:pPr>
            <w:r w:rsidRPr="00D2429B">
              <w:rPr>
                <w:bCs/>
                <w:sz w:val="16"/>
                <w:szCs w:val="16"/>
                <w:rtl/>
                <w:lang w:bidi="ar-AE"/>
              </w:rPr>
              <w:t>(</w:t>
            </w:r>
            <w:r w:rsidR="00365A83">
              <w:rPr>
                <w:rFonts w:hint="cs"/>
                <w:bCs/>
                <w:sz w:val="16"/>
                <w:szCs w:val="16"/>
                <w:rtl/>
                <w:lang w:bidi="ar-AE"/>
              </w:rPr>
              <w:t>ثالثا</w:t>
            </w:r>
            <w:r w:rsidRPr="00D2429B">
              <w:rPr>
                <w:bCs/>
                <w:sz w:val="16"/>
                <w:szCs w:val="16"/>
                <w:rtl/>
                <w:lang w:bidi="ar-AE"/>
              </w:rPr>
              <w:t>) أحدث البيانات القطاعية للبرنامج القطري (طن من قدرات استنفاذ الأوزون)</w:t>
            </w:r>
          </w:p>
        </w:tc>
        <w:tc>
          <w:tcPr>
            <w:tcW w:w="3988" w:type="dxa"/>
            <w:gridSpan w:val="4"/>
          </w:tcPr>
          <w:p w:rsidR="00B56944" w:rsidRPr="00D2429B" w:rsidRDefault="00B56944" w:rsidP="00B56944">
            <w:pPr>
              <w:bidi/>
              <w:spacing w:after="60"/>
              <w:jc w:val="left"/>
              <w:rPr>
                <w:sz w:val="16"/>
                <w:szCs w:val="16"/>
                <w:rtl/>
                <w:lang w:bidi="ar-EG"/>
              </w:rPr>
            </w:pPr>
            <w:r w:rsidRPr="00D2429B">
              <w:rPr>
                <w:bCs/>
                <w:sz w:val="16"/>
                <w:szCs w:val="16"/>
                <w:rtl/>
                <w:lang w:bidi="ar-AE"/>
              </w:rPr>
              <w:t>السنة:</w:t>
            </w:r>
            <w:r w:rsidRPr="00D2429B">
              <w:rPr>
                <w:b/>
                <w:sz w:val="16"/>
                <w:szCs w:val="16"/>
              </w:rPr>
              <w:t xml:space="preserve"> </w:t>
            </w:r>
            <w:r w:rsidRPr="00B56944">
              <w:rPr>
                <w:rFonts w:hint="cs"/>
                <w:bCs/>
                <w:sz w:val="16"/>
                <w:szCs w:val="16"/>
                <w:rtl/>
              </w:rPr>
              <w:t>2018</w:t>
            </w:r>
          </w:p>
        </w:tc>
      </w:tr>
      <w:tr w:rsidR="00B56944" w:rsidRPr="00D2429B" w:rsidTr="001E717B">
        <w:trPr>
          <w:trHeight w:hRule="exact" w:val="595"/>
        </w:trPr>
        <w:tc>
          <w:tcPr>
            <w:tcW w:w="2965" w:type="dxa"/>
          </w:tcPr>
          <w:p w:rsidR="00B56944" w:rsidRPr="00D2429B" w:rsidRDefault="00B56944" w:rsidP="00D50712">
            <w:pPr>
              <w:bidi/>
              <w:spacing w:after="60"/>
              <w:jc w:val="center"/>
              <w:rPr>
                <w:sz w:val="16"/>
                <w:szCs w:val="16"/>
                <w:rtl/>
                <w:lang w:bidi="ar-EG"/>
              </w:rPr>
            </w:pPr>
            <w:r w:rsidRPr="00D2429B">
              <w:rPr>
                <w:sz w:val="16"/>
                <w:szCs w:val="16"/>
                <w:rtl/>
                <w:lang w:bidi="ar-AE"/>
              </w:rPr>
              <w:t>كيميائي</w:t>
            </w:r>
          </w:p>
        </w:tc>
        <w:tc>
          <w:tcPr>
            <w:tcW w:w="990" w:type="dxa"/>
          </w:tcPr>
          <w:p w:rsidR="00B56944" w:rsidRPr="00D2429B" w:rsidRDefault="00B56944" w:rsidP="00D50712">
            <w:pPr>
              <w:bidi/>
              <w:spacing w:after="60"/>
              <w:jc w:val="center"/>
              <w:rPr>
                <w:sz w:val="16"/>
                <w:szCs w:val="16"/>
                <w:rtl/>
                <w:lang w:bidi="ar-EG"/>
              </w:rPr>
            </w:pPr>
            <w:r w:rsidRPr="00D2429B">
              <w:rPr>
                <w:sz w:val="16"/>
                <w:szCs w:val="16"/>
                <w:rtl/>
                <w:lang w:bidi="ar-AE"/>
              </w:rPr>
              <w:t>الأيروصولات</w:t>
            </w:r>
          </w:p>
        </w:tc>
        <w:tc>
          <w:tcPr>
            <w:tcW w:w="810" w:type="dxa"/>
          </w:tcPr>
          <w:p w:rsidR="00B56944" w:rsidRPr="00D2429B" w:rsidRDefault="00B56944" w:rsidP="00D50712">
            <w:pPr>
              <w:bidi/>
              <w:spacing w:after="60"/>
              <w:jc w:val="center"/>
              <w:rPr>
                <w:sz w:val="16"/>
                <w:szCs w:val="16"/>
                <w:rtl/>
                <w:lang w:bidi="ar-EG"/>
              </w:rPr>
            </w:pPr>
            <w:r w:rsidRPr="00D2429B">
              <w:rPr>
                <w:sz w:val="16"/>
                <w:szCs w:val="16"/>
                <w:rtl/>
                <w:lang w:bidi="ar-AE"/>
              </w:rPr>
              <w:t>الرغاوي</w:t>
            </w:r>
          </w:p>
        </w:tc>
        <w:tc>
          <w:tcPr>
            <w:tcW w:w="990" w:type="dxa"/>
          </w:tcPr>
          <w:p w:rsidR="00B56944" w:rsidRPr="00D2429B" w:rsidRDefault="00B56944" w:rsidP="00D50712">
            <w:pPr>
              <w:bidi/>
              <w:spacing w:after="60"/>
              <w:jc w:val="center"/>
              <w:rPr>
                <w:sz w:val="16"/>
                <w:szCs w:val="16"/>
                <w:rtl/>
                <w:lang w:bidi="ar-EG"/>
              </w:rPr>
            </w:pPr>
            <w:r w:rsidRPr="00D2429B">
              <w:rPr>
                <w:sz w:val="16"/>
                <w:szCs w:val="16"/>
                <w:rtl/>
                <w:lang w:bidi="ar-AE"/>
              </w:rPr>
              <w:t>مكافحة الحريق</w:t>
            </w:r>
          </w:p>
        </w:tc>
        <w:tc>
          <w:tcPr>
            <w:tcW w:w="1440" w:type="dxa"/>
            <w:gridSpan w:val="2"/>
          </w:tcPr>
          <w:p w:rsidR="00B56944" w:rsidRPr="00D2429B" w:rsidRDefault="00B56944" w:rsidP="00D50712">
            <w:pPr>
              <w:bidi/>
              <w:spacing w:after="60"/>
              <w:jc w:val="center"/>
              <w:rPr>
                <w:sz w:val="16"/>
                <w:szCs w:val="16"/>
                <w:rtl/>
                <w:lang w:bidi="ar-EG"/>
              </w:rPr>
            </w:pPr>
            <w:r w:rsidRPr="00D2429B">
              <w:rPr>
                <w:sz w:val="16"/>
                <w:szCs w:val="16"/>
                <w:rtl/>
                <w:lang w:bidi="ar-AE"/>
              </w:rPr>
              <w:t>التبريد</w:t>
            </w:r>
          </w:p>
        </w:tc>
        <w:tc>
          <w:tcPr>
            <w:tcW w:w="630" w:type="dxa"/>
          </w:tcPr>
          <w:p w:rsidR="00B56944" w:rsidRPr="00D2429B" w:rsidRDefault="00B56944" w:rsidP="00D50712">
            <w:pPr>
              <w:bidi/>
              <w:spacing w:after="60"/>
              <w:jc w:val="center"/>
              <w:rPr>
                <w:sz w:val="16"/>
                <w:szCs w:val="16"/>
                <w:rtl/>
                <w:lang w:bidi="ar-EG"/>
              </w:rPr>
            </w:pPr>
            <w:r w:rsidRPr="00D2429B">
              <w:rPr>
                <w:sz w:val="16"/>
                <w:szCs w:val="16"/>
                <w:rtl/>
                <w:lang w:bidi="ar-AE"/>
              </w:rPr>
              <w:t>المذيبات</w:t>
            </w:r>
          </w:p>
        </w:tc>
        <w:tc>
          <w:tcPr>
            <w:tcW w:w="900" w:type="dxa"/>
          </w:tcPr>
          <w:p w:rsidR="00B56944" w:rsidRPr="00D2429B" w:rsidRDefault="00B56944" w:rsidP="00D50712">
            <w:pPr>
              <w:bidi/>
              <w:spacing w:after="60"/>
              <w:jc w:val="center"/>
              <w:rPr>
                <w:sz w:val="16"/>
                <w:szCs w:val="16"/>
                <w:rtl/>
                <w:lang w:bidi="ar-EG"/>
              </w:rPr>
            </w:pPr>
            <w:r w:rsidRPr="00D2429B">
              <w:rPr>
                <w:sz w:val="16"/>
                <w:szCs w:val="16"/>
                <w:rtl/>
                <w:lang w:bidi="ar-AE"/>
              </w:rPr>
              <w:t>عامل تصنيع</w:t>
            </w:r>
          </w:p>
        </w:tc>
        <w:tc>
          <w:tcPr>
            <w:tcW w:w="900" w:type="dxa"/>
          </w:tcPr>
          <w:p w:rsidR="00B56944" w:rsidRPr="00D2429B" w:rsidRDefault="00B56944" w:rsidP="00D50712">
            <w:pPr>
              <w:bidi/>
              <w:spacing w:after="60"/>
              <w:jc w:val="center"/>
              <w:rPr>
                <w:sz w:val="16"/>
                <w:szCs w:val="16"/>
                <w:rtl/>
                <w:lang w:bidi="ar-EG"/>
              </w:rPr>
            </w:pPr>
            <w:r w:rsidRPr="00D2429B">
              <w:rPr>
                <w:sz w:val="16"/>
                <w:szCs w:val="16"/>
                <w:rtl/>
                <w:lang w:bidi="ar-AE"/>
              </w:rPr>
              <w:t>الاستخدامات المعملية</w:t>
            </w:r>
          </w:p>
        </w:tc>
        <w:tc>
          <w:tcPr>
            <w:tcW w:w="1558" w:type="dxa"/>
          </w:tcPr>
          <w:p w:rsidR="00B56944" w:rsidRPr="00D2429B" w:rsidRDefault="00B56944" w:rsidP="00D50712">
            <w:pPr>
              <w:bidi/>
              <w:spacing w:after="60"/>
              <w:jc w:val="center"/>
              <w:rPr>
                <w:sz w:val="16"/>
                <w:szCs w:val="16"/>
                <w:rtl/>
                <w:lang w:bidi="ar-AE"/>
              </w:rPr>
            </w:pPr>
            <w:r w:rsidRPr="00D2429B">
              <w:rPr>
                <w:sz w:val="16"/>
                <w:szCs w:val="16"/>
                <w:rtl/>
                <w:lang w:bidi="ar-AE"/>
              </w:rPr>
              <w:t xml:space="preserve">إجمالي </w:t>
            </w:r>
          </w:p>
          <w:p w:rsidR="00B56944" w:rsidRPr="00D2429B" w:rsidRDefault="00B56944" w:rsidP="00D50712">
            <w:pPr>
              <w:bidi/>
              <w:spacing w:after="60"/>
              <w:jc w:val="center"/>
              <w:rPr>
                <w:sz w:val="16"/>
                <w:szCs w:val="16"/>
                <w:rtl/>
                <w:lang w:bidi="ar-EG"/>
              </w:rPr>
            </w:pPr>
            <w:r w:rsidRPr="00D2429B">
              <w:rPr>
                <w:sz w:val="16"/>
                <w:szCs w:val="16"/>
                <w:rtl/>
                <w:lang w:bidi="ar-AE"/>
              </w:rPr>
              <w:t>الاستهلاك القطاعي</w:t>
            </w:r>
          </w:p>
        </w:tc>
      </w:tr>
      <w:tr w:rsidR="00B56944" w:rsidRPr="00D2429B" w:rsidTr="001E717B">
        <w:trPr>
          <w:trHeight w:hRule="exact" w:val="240"/>
        </w:trPr>
        <w:tc>
          <w:tcPr>
            <w:tcW w:w="5755" w:type="dxa"/>
            <w:gridSpan w:val="4"/>
          </w:tcPr>
          <w:p w:rsidR="00B56944" w:rsidRPr="00D2429B" w:rsidRDefault="00B56944" w:rsidP="00D50712">
            <w:pPr>
              <w:bidi/>
              <w:spacing w:after="60"/>
              <w:jc w:val="center"/>
              <w:rPr>
                <w:sz w:val="16"/>
                <w:szCs w:val="16"/>
              </w:rPr>
            </w:pPr>
            <w:r w:rsidRPr="00D2429B">
              <w:rPr>
                <w:sz w:val="16"/>
                <w:szCs w:val="16"/>
              </w:rPr>
              <w:t xml:space="preserve"> </w:t>
            </w:r>
          </w:p>
        </w:tc>
        <w:tc>
          <w:tcPr>
            <w:tcW w:w="720" w:type="dxa"/>
          </w:tcPr>
          <w:p w:rsidR="00B56944" w:rsidRPr="00D2429B" w:rsidRDefault="00B56944" w:rsidP="00D50712">
            <w:pPr>
              <w:bidi/>
              <w:spacing w:after="60"/>
              <w:jc w:val="center"/>
              <w:rPr>
                <w:sz w:val="16"/>
                <w:szCs w:val="16"/>
                <w:rtl/>
                <w:lang w:bidi="ar-EG"/>
              </w:rPr>
            </w:pPr>
            <w:r w:rsidRPr="00D2429B">
              <w:rPr>
                <w:sz w:val="16"/>
                <w:szCs w:val="16"/>
                <w:rtl/>
                <w:lang w:bidi="ar-AE"/>
              </w:rPr>
              <w:t>التصنيع</w:t>
            </w:r>
          </w:p>
        </w:tc>
        <w:tc>
          <w:tcPr>
            <w:tcW w:w="720" w:type="dxa"/>
          </w:tcPr>
          <w:p w:rsidR="00B56944" w:rsidRPr="00D2429B" w:rsidRDefault="00B56944" w:rsidP="00D50712">
            <w:pPr>
              <w:bidi/>
              <w:spacing w:after="60"/>
              <w:jc w:val="center"/>
              <w:rPr>
                <w:sz w:val="16"/>
                <w:szCs w:val="16"/>
                <w:rtl/>
                <w:lang w:bidi="ar-EG"/>
              </w:rPr>
            </w:pPr>
            <w:r w:rsidRPr="00D2429B">
              <w:rPr>
                <w:sz w:val="16"/>
                <w:szCs w:val="16"/>
                <w:rtl/>
                <w:lang w:bidi="ar-AE"/>
              </w:rPr>
              <w:t>الخدمة</w:t>
            </w:r>
          </w:p>
        </w:tc>
        <w:tc>
          <w:tcPr>
            <w:tcW w:w="3988" w:type="dxa"/>
            <w:gridSpan w:val="4"/>
          </w:tcPr>
          <w:p w:rsidR="00B56944" w:rsidRPr="00D2429B" w:rsidRDefault="00B56944" w:rsidP="00D50712">
            <w:pPr>
              <w:bidi/>
              <w:spacing w:after="60"/>
              <w:jc w:val="center"/>
              <w:rPr>
                <w:sz w:val="16"/>
                <w:szCs w:val="16"/>
              </w:rPr>
            </w:pPr>
          </w:p>
        </w:tc>
      </w:tr>
      <w:tr w:rsidR="00B56944" w:rsidRPr="00D2429B" w:rsidTr="001E717B">
        <w:trPr>
          <w:trHeight w:hRule="exact" w:val="240"/>
        </w:trPr>
        <w:tc>
          <w:tcPr>
            <w:tcW w:w="2965" w:type="dxa"/>
          </w:tcPr>
          <w:p w:rsidR="00B56944" w:rsidRPr="00D2429B" w:rsidRDefault="00B56944" w:rsidP="00AD4FDF">
            <w:pPr>
              <w:bidi/>
              <w:spacing w:after="60"/>
              <w:jc w:val="left"/>
              <w:rPr>
                <w:sz w:val="16"/>
                <w:szCs w:val="16"/>
                <w:rtl/>
                <w:lang w:bidi="ar-EG"/>
              </w:rPr>
            </w:pPr>
            <w:r w:rsidRPr="00D2429B">
              <w:rPr>
                <w:sz w:val="16"/>
                <w:szCs w:val="16"/>
                <w:rtl/>
                <w:lang w:bidi="ar-AE"/>
              </w:rPr>
              <w:t xml:space="preserve">الهيدروكلوروفلوروكربون </w:t>
            </w:r>
            <w:r w:rsidR="00AD4FDF">
              <w:rPr>
                <w:rFonts w:hint="cs"/>
                <w:sz w:val="16"/>
                <w:szCs w:val="16"/>
                <w:rtl/>
                <w:lang w:bidi="ar-AE"/>
              </w:rPr>
              <w:t>124</w:t>
            </w:r>
          </w:p>
        </w:tc>
        <w:tc>
          <w:tcPr>
            <w:tcW w:w="990" w:type="dxa"/>
          </w:tcPr>
          <w:p w:rsidR="00B56944" w:rsidRPr="00D2429B" w:rsidRDefault="00B56944" w:rsidP="00D50712">
            <w:pPr>
              <w:bidi/>
              <w:spacing w:after="60"/>
              <w:jc w:val="right"/>
              <w:rPr>
                <w:sz w:val="16"/>
                <w:szCs w:val="16"/>
              </w:rPr>
            </w:pPr>
          </w:p>
        </w:tc>
        <w:tc>
          <w:tcPr>
            <w:tcW w:w="810" w:type="dxa"/>
          </w:tcPr>
          <w:p w:rsidR="00B56944" w:rsidRPr="00D2429B" w:rsidRDefault="00B56944" w:rsidP="00D50712">
            <w:pPr>
              <w:bidi/>
              <w:spacing w:after="60"/>
              <w:jc w:val="left"/>
              <w:rPr>
                <w:sz w:val="16"/>
                <w:szCs w:val="16"/>
              </w:rPr>
            </w:pPr>
          </w:p>
        </w:tc>
        <w:tc>
          <w:tcPr>
            <w:tcW w:w="990" w:type="dxa"/>
          </w:tcPr>
          <w:p w:rsidR="00B56944" w:rsidRPr="00D2429B" w:rsidRDefault="00B56944" w:rsidP="00D50712">
            <w:pPr>
              <w:bidi/>
              <w:spacing w:after="60"/>
              <w:jc w:val="left"/>
              <w:rPr>
                <w:sz w:val="16"/>
                <w:szCs w:val="16"/>
              </w:rPr>
            </w:pPr>
          </w:p>
        </w:tc>
        <w:tc>
          <w:tcPr>
            <w:tcW w:w="720" w:type="dxa"/>
          </w:tcPr>
          <w:p w:rsidR="00B56944" w:rsidRPr="00D2429B" w:rsidRDefault="00B56944" w:rsidP="00D50712">
            <w:pPr>
              <w:bidi/>
              <w:spacing w:after="60"/>
              <w:jc w:val="left"/>
              <w:rPr>
                <w:sz w:val="16"/>
                <w:szCs w:val="16"/>
              </w:rPr>
            </w:pPr>
          </w:p>
        </w:tc>
        <w:tc>
          <w:tcPr>
            <w:tcW w:w="720" w:type="dxa"/>
          </w:tcPr>
          <w:p w:rsidR="00B56944" w:rsidRPr="00D2429B" w:rsidRDefault="00B56944" w:rsidP="00D50712">
            <w:pPr>
              <w:bidi/>
              <w:spacing w:after="60"/>
              <w:jc w:val="left"/>
              <w:rPr>
                <w:sz w:val="16"/>
                <w:szCs w:val="16"/>
              </w:rPr>
            </w:pPr>
          </w:p>
        </w:tc>
        <w:tc>
          <w:tcPr>
            <w:tcW w:w="630" w:type="dxa"/>
          </w:tcPr>
          <w:p w:rsidR="00B56944" w:rsidRPr="00D2429B" w:rsidRDefault="00B56944" w:rsidP="00D50712">
            <w:pPr>
              <w:bidi/>
              <w:spacing w:after="60"/>
              <w:jc w:val="left"/>
              <w:rPr>
                <w:sz w:val="16"/>
                <w:szCs w:val="16"/>
              </w:rPr>
            </w:pPr>
          </w:p>
        </w:tc>
        <w:tc>
          <w:tcPr>
            <w:tcW w:w="900" w:type="dxa"/>
          </w:tcPr>
          <w:p w:rsidR="00B56944" w:rsidRPr="00D2429B" w:rsidRDefault="00B56944" w:rsidP="00D50712">
            <w:pPr>
              <w:bidi/>
              <w:spacing w:after="60"/>
              <w:jc w:val="left"/>
              <w:rPr>
                <w:sz w:val="16"/>
                <w:szCs w:val="16"/>
              </w:rPr>
            </w:pPr>
          </w:p>
        </w:tc>
        <w:tc>
          <w:tcPr>
            <w:tcW w:w="900" w:type="dxa"/>
          </w:tcPr>
          <w:p w:rsidR="00B56944" w:rsidRPr="00D2429B" w:rsidRDefault="00B56944" w:rsidP="00D50712">
            <w:pPr>
              <w:bidi/>
              <w:spacing w:after="60"/>
              <w:jc w:val="left"/>
              <w:rPr>
                <w:sz w:val="16"/>
                <w:szCs w:val="16"/>
              </w:rPr>
            </w:pPr>
          </w:p>
        </w:tc>
        <w:tc>
          <w:tcPr>
            <w:tcW w:w="1558" w:type="dxa"/>
          </w:tcPr>
          <w:p w:rsidR="00B56944" w:rsidRPr="00D2429B" w:rsidRDefault="00B56944" w:rsidP="00D50712">
            <w:pPr>
              <w:bidi/>
              <w:spacing w:after="60"/>
              <w:jc w:val="left"/>
              <w:rPr>
                <w:sz w:val="16"/>
                <w:szCs w:val="16"/>
              </w:rPr>
            </w:pPr>
          </w:p>
        </w:tc>
      </w:tr>
      <w:tr w:rsidR="003F7553" w:rsidRPr="00D2429B" w:rsidTr="001E717B">
        <w:trPr>
          <w:trHeight w:hRule="exact" w:val="240"/>
        </w:trPr>
        <w:tc>
          <w:tcPr>
            <w:tcW w:w="2965" w:type="dxa"/>
          </w:tcPr>
          <w:p w:rsidR="003F7553" w:rsidRPr="00D2429B" w:rsidRDefault="003F7553" w:rsidP="00D50712">
            <w:pPr>
              <w:bidi/>
              <w:spacing w:after="60"/>
              <w:jc w:val="left"/>
              <w:rPr>
                <w:sz w:val="16"/>
                <w:szCs w:val="16"/>
                <w:rtl/>
                <w:lang w:bidi="ar-AE"/>
              </w:rPr>
            </w:pPr>
            <w:r w:rsidRPr="00D2429B">
              <w:rPr>
                <w:sz w:val="16"/>
                <w:szCs w:val="16"/>
                <w:rtl/>
                <w:lang w:bidi="ar-AE"/>
              </w:rPr>
              <w:t>الهيدروكلوروفلوروكربون</w:t>
            </w:r>
            <w:r>
              <w:rPr>
                <w:rFonts w:hint="cs"/>
                <w:sz w:val="16"/>
                <w:szCs w:val="16"/>
                <w:rtl/>
                <w:lang w:bidi="ar-AE"/>
              </w:rPr>
              <w:t xml:space="preserve"> 141ب</w:t>
            </w:r>
          </w:p>
        </w:tc>
        <w:tc>
          <w:tcPr>
            <w:tcW w:w="990" w:type="dxa"/>
          </w:tcPr>
          <w:p w:rsidR="003F7553" w:rsidRPr="00D2429B" w:rsidRDefault="003F7553" w:rsidP="00D50712">
            <w:pPr>
              <w:bidi/>
              <w:spacing w:after="60"/>
              <w:jc w:val="right"/>
              <w:rPr>
                <w:sz w:val="16"/>
                <w:szCs w:val="16"/>
              </w:rPr>
            </w:pPr>
          </w:p>
        </w:tc>
        <w:tc>
          <w:tcPr>
            <w:tcW w:w="810" w:type="dxa"/>
          </w:tcPr>
          <w:p w:rsidR="003F7553" w:rsidRPr="00D2429B" w:rsidRDefault="003F7553" w:rsidP="00D50712">
            <w:pPr>
              <w:bidi/>
              <w:spacing w:after="60"/>
              <w:jc w:val="left"/>
              <w:rPr>
                <w:sz w:val="16"/>
                <w:szCs w:val="16"/>
              </w:rPr>
            </w:pPr>
          </w:p>
        </w:tc>
        <w:tc>
          <w:tcPr>
            <w:tcW w:w="990" w:type="dxa"/>
          </w:tcPr>
          <w:p w:rsidR="003F7553" w:rsidRPr="00D2429B" w:rsidRDefault="003F7553" w:rsidP="00D50712">
            <w:pPr>
              <w:bidi/>
              <w:spacing w:after="60"/>
              <w:jc w:val="left"/>
              <w:rPr>
                <w:sz w:val="16"/>
                <w:szCs w:val="16"/>
              </w:rPr>
            </w:pPr>
          </w:p>
        </w:tc>
        <w:tc>
          <w:tcPr>
            <w:tcW w:w="720" w:type="dxa"/>
          </w:tcPr>
          <w:p w:rsidR="003F7553" w:rsidRDefault="003F7553" w:rsidP="00D50712">
            <w:pPr>
              <w:bidi/>
              <w:spacing w:after="60"/>
              <w:jc w:val="left"/>
              <w:rPr>
                <w:sz w:val="16"/>
                <w:szCs w:val="16"/>
                <w:rtl/>
              </w:rPr>
            </w:pPr>
          </w:p>
        </w:tc>
        <w:tc>
          <w:tcPr>
            <w:tcW w:w="720" w:type="dxa"/>
          </w:tcPr>
          <w:p w:rsidR="003F7553" w:rsidRDefault="00AD4FDF" w:rsidP="00D50712">
            <w:pPr>
              <w:bidi/>
              <w:spacing w:after="60"/>
              <w:jc w:val="left"/>
              <w:rPr>
                <w:sz w:val="16"/>
                <w:szCs w:val="16"/>
                <w:rtl/>
              </w:rPr>
            </w:pPr>
            <w:r>
              <w:rPr>
                <w:rFonts w:hint="cs"/>
                <w:sz w:val="16"/>
                <w:szCs w:val="16"/>
                <w:rtl/>
              </w:rPr>
              <w:t>1.20</w:t>
            </w:r>
          </w:p>
        </w:tc>
        <w:tc>
          <w:tcPr>
            <w:tcW w:w="630" w:type="dxa"/>
          </w:tcPr>
          <w:p w:rsidR="003F7553" w:rsidRPr="00D2429B" w:rsidRDefault="003F7553" w:rsidP="00D50712">
            <w:pPr>
              <w:bidi/>
              <w:spacing w:after="60"/>
              <w:jc w:val="left"/>
              <w:rPr>
                <w:sz w:val="16"/>
                <w:szCs w:val="16"/>
              </w:rPr>
            </w:pPr>
          </w:p>
        </w:tc>
        <w:tc>
          <w:tcPr>
            <w:tcW w:w="900" w:type="dxa"/>
          </w:tcPr>
          <w:p w:rsidR="003F7553" w:rsidRPr="00D2429B" w:rsidRDefault="003F7553" w:rsidP="00D50712">
            <w:pPr>
              <w:bidi/>
              <w:spacing w:after="60"/>
              <w:jc w:val="left"/>
              <w:rPr>
                <w:sz w:val="16"/>
                <w:szCs w:val="16"/>
              </w:rPr>
            </w:pPr>
          </w:p>
        </w:tc>
        <w:tc>
          <w:tcPr>
            <w:tcW w:w="900" w:type="dxa"/>
          </w:tcPr>
          <w:p w:rsidR="003F7553" w:rsidRPr="00D2429B" w:rsidRDefault="003F7553" w:rsidP="00D50712">
            <w:pPr>
              <w:bidi/>
              <w:spacing w:after="60"/>
              <w:jc w:val="left"/>
              <w:rPr>
                <w:sz w:val="16"/>
                <w:szCs w:val="16"/>
              </w:rPr>
            </w:pPr>
          </w:p>
        </w:tc>
        <w:tc>
          <w:tcPr>
            <w:tcW w:w="1558" w:type="dxa"/>
          </w:tcPr>
          <w:p w:rsidR="003F7553" w:rsidRDefault="00AD4FDF" w:rsidP="00D50712">
            <w:pPr>
              <w:bidi/>
              <w:spacing w:after="60"/>
              <w:jc w:val="left"/>
              <w:rPr>
                <w:sz w:val="16"/>
                <w:szCs w:val="16"/>
                <w:rtl/>
              </w:rPr>
            </w:pPr>
            <w:r>
              <w:rPr>
                <w:rFonts w:hint="cs"/>
                <w:sz w:val="16"/>
                <w:szCs w:val="16"/>
                <w:rtl/>
              </w:rPr>
              <w:t>1.20</w:t>
            </w:r>
          </w:p>
        </w:tc>
      </w:tr>
      <w:tr w:rsidR="003F7553" w:rsidRPr="00D2429B" w:rsidTr="001E717B">
        <w:trPr>
          <w:trHeight w:hRule="exact" w:val="496"/>
        </w:trPr>
        <w:tc>
          <w:tcPr>
            <w:tcW w:w="2965" w:type="dxa"/>
          </w:tcPr>
          <w:p w:rsidR="003F7553" w:rsidRPr="00D2429B" w:rsidRDefault="003F7553" w:rsidP="00AD4FDF">
            <w:pPr>
              <w:bidi/>
              <w:spacing w:after="60"/>
              <w:rPr>
                <w:sz w:val="16"/>
                <w:szCs w:val="16"/>
                <w:rtl/>
                <w:lang w:bidi="ar-AE"/>
              </w:rPr>
            </w:pPr>
            <w:r w:rsidRPr="00D2429B">
              <w:rPr>
                <w:sz w:val="16"/>
                <w:szCs w:val="16"/>
                <w:rtl/>
                <w:lang w:bidi="ar-AE"/>
              </w:rPr>
              <w:t>الهيدروكلوروفلوروكربون</w:t>
            </w:r>
            <w:r>
              <w:rPr>
                <w:rFonts w:hint="cs"/>
                <w:sz w:val="16"/>
                <w:szCs w:val="16"/>
                <w:rtl/>
                <w:lang w:bidi="ar-AE"/>
              </w:rPr>
              <w:t xml:space="preserve"> </w:t>
            </w:r>
            <w:r w:rsidR="00AD4FDF">
              <w:rPr>
                <w:rFonts w:hint="cs"/>
                <w:sz w:val="16"/>
                <w:szCs w:val="16"/>
                <w:rtl/>
                <w:lang w:bidi="ar-AE"/>
              </w:rPr>
              <w:t>141ب المتضمن في البوليولات المستوردة السابقة الخلط</w:t>
            </w:r>
          </w:p>
        </w:tc>
        <w:tc>
          <w:tcPr>
            <w:tcW w:w="990" w:type="dxa"/>
          </w:tcPr>
          <w:p w:rsidR="003F7553" w:rsidRPr="00D2429B" w:rsidRDefault="003F7553" w:rsidP="00D50712">
            <w:pPr>
              <w:bidi/>
              <w:spacing w:after="60"/>
              <w:jc w:val="right"/>
              <w:rPr>
                <w:sz w:val="16"/>
                <w:szCs w:val="16"/>
                <w:lang w:bidi="ar-AE"/>
              </w:rPr>
            </w:pPr>
          </w:p>
        </w:tc>
        <w:tc>
          <w:tcPr>
            <w:tcW w:w="810" w:type="dxa"/>
          </w:tcPr>
          <w:p w:rsidR="003F7553" w:rsidRDefault="00AD4FDF" w:rsidP="00365A83">
            <w:pPr>
              <w:bidi/>
              <w:jc w:val="left"/>
              <w:rPr>
                <w:sz w:val="16"/>
                <w:szCs w:val="16"/>
                <w:rtl/>
              </w:rPr>
            </w:pPr>
            <w:r>
              <w:rPr>
                <w:rFonts w:hint="cs"/>
                <w:sz w:val="16"/>
                <w:szCs w:val="16"/>
                <w:rtl/>
              </w:rPr>
              <w:t>0.40</w:t>
            </w:r>
          </w:p>
        </w:tc>
        <w:tc>
          <w:tcPr>
            <w:tcW w:w="990" w:type="dxa"/>
          </w:tcPr>
          <w:p w:rsidR="003F7553" w:rsidRPr="00D2429B" w:rsidRDefault="003F7553" w:rsidP="00365A83">
            <w:pPr>
              <w:bidi/>
              <w:jc w:val="left"/>
              <w:rPr>
                <w:sz w:val="16"/>
                <w:szCs w:val="16"/>
              </w:rPr>
            </w:pPr>
          </w:p>
        </w:tc>
        <w:tc>
          <w:tcPr>
            <w:tcW w:w="720" w:type="dxa"/>
          </w:tcPr>
          <w:p w:rsidR="003F7553" w:rsidRDefault="003F7553" w:rsidP="00365A83">
            <w:pPr>
              <w:bidi/>
              <w:jc w:val="left"/>
              <w:rPr>
                <w:sz w:val="16"/>
                <w:szCs w:val="16"/>
                <w:rtl/>
              </w:rPr>
            </w:pPr>
          </w:p>
        </w:tc>
        <w:tc>
          <w:tcPr>
            <w:tcW w:w="720" w:type="dxa"/>
          </w:tcPr>
          <w:p w:rsidR="003F7553" w:rsidRDefault="003F7553" w:rsidP="00365A83">
            <w:pPr>
              <w:bidi/>
              <w:jc w:val="left"/>
              <w:rPr>
                <w:sz w:val="16"/>
                <w:szCs w:val="16"/>
                <w:rtl/>
              </w:rPr>
            </w:pPr>
          </w:p>
        </w:tc>
        <w:tc>
          <w:tcPr>
            <w:tcW w:w="630" w:type="dxa"/>
          </w:tcPr>
          <w:p w:rsidR="003F7553" w:rsidRPr="00D2429B" w:rsidRDefault="003F7553" w:rsidP="00365A83">
            <w:pPr>
              <w:bidi/>
              <w:jc w:val="left"/>
              <w:rPr>
                <w:sz w:val="16"/>
                <w:szCs w:val="16"/>
              </w:rPr>
            </w:pPr>
          </w:p>
        </w:tc>
        <w:tc>
          <w:tcPr>
            <w:tcW w:w="900" w:type="dxa"/>
          </w:tcPr>
          <w:p w:rsidR="003F7553" w:rsidRPr="00D2429B" w:rsidRDefault="003F7553" w:rsidP="00365A83">
            <w:pPr>
              <w:bidi/>
              <w:jc w:val="left"/>
              <w:rPr>
                <w:sz w:val="16"/>
                <w:szCs w:val="16"/>
              </w:rPr>
            </w:pPr>
          </w:p>
        </w:tc>
        <w:tc>
          <w:tcPr>
            <w:tcW w:w="900" w:type="dxa"/>
          </w:tcPr>
          <w:p w:rsidR="003F7553" w:rsidRPr="00D2429B" w:rsidRDefault="003F7553" w:rsidP="00365A83">
            <w:pPr>
              <w:bidi/>
              <w:jc w:val="left"/>
              <w:rPr>
                <w:sz w:val="16"/>
                <w:szCs w:val="16"/>
              </w:rPr>
            </w:pPr>
          </w:p>
        </w:tc>
        <w:tc>
          <w:tcPr>
            <w:tcW w:w="1558" w:type="dxa"/>
          </w:tcPr>
          <w:p w:rsidR="003F7553" w:rsidRDefault="00AD4FDF" w:rsidP="00365A83">
            <w:pPr>
              <w:bidi/>
              <w:jc w:val="left"/>
              <w:rPr>
                <w:sz w:val="16"/>
                <w:szCs w:val="16"/>
                <w:rtl/>
              </w:rPr>
            </w:pPr>
            <w:r>
              <w:rPr>
                <w:rFonts w:hint="cs"/>
                <w:sz w:val="16"/>
                <w:szCs w:val="16"/>
                <w:rtl/>
              </w:rPr>
              <w:t>0.40</w:t>
            </w:r>
          </w:p>
        </w:tc>
      </w:tr>
      <w:tr w:rsidR="00AD4FDF" w:rsidRPr="00D2429B" w:rsidTr="001E717B">
        <w:trPr>
          <w:trHeight w:hRule="exact" w:val="496"/>
        </w:trPr>
        <w:tc>
          <w:tcPr>
            <w:tcW w:w="2965" w:type="dxa"/>
          </w:tcPr>
          <w:p w:rsidR="00AD4FDF" w:rsidRPr="00D2429B" w:rsidRDefault="00AD4FDF" w:rsidP="00AD4FDF">
            <w:pPr>
              <w:bidi/>
              <w:spacing w:after="60"/>
              <w:rPr>
                <w:sz w:val="16"/>
                <w:szCs w:val="16"/>
                <w:rtl/>
                <w:lang w:bidi="ar-AE"/>
              </w:rPr>
            </w:pPr>
            <w:r w:rsidRPr="00D2429B">
              <w:rPr>
                <w:sz w:val="16"/>
                <w:szCs w:val="16"/>
                <w:rtl/>
                <w:lang w:bidi="ar-AE"/>
              </w:rPr>
              <w:t>الهيدروكلوروفلوروكربون</w:t>
            </w:r>
            <w:r>
              <w:rPr>
                <w:rFonts w:hint="cs"/>
                <w:sz w:val="16"/>
                <w:szCs w:val="16"/>
                <w:rtl/>
                <w:lang w:bidi="ar-AE"/>
              </w:rPr>
              <w:t xml:space="preserve"> 142ب</w:t>
            </w:r>
          </w:p>
        </w:tc>
        <w:tc>
          <w:tcPr>
            <w:tcW w:w="990" w:type="dxa"/>
          </w:tcPr>
          <w:p w:rsidR="00AD4FDF" w:rsidRPr="00D2429B" w:rsidRDefault="00AD4FDF" w:rsidP="00D50712">
            <w:pPr>
              <w:bidi/>
              <w:spacing w:after="60"/>
              <w:jc w:val="right"/>
              <w:rPr>
                <w:sz w:val="16"/>
                <w:szCs w:val="16"/>
                <w:lang w:bidi="ar-AE"/>
              </w:rPr>
            </w:pPr>
          </w:p>
        </w:tc>
        <w:tc>
          <w:tcPr>
            <w:tcW w:w="810" w:type="dxa"/>
          </w:tcPr>
          <w:p w:rsidR="00AD4FDF" w:rsidRDefault="00AD4FDF" w:rsidP="00365A83">
            <w:pPr>
              <w:bidi/>
              <w:jc w:val="left"/>
              <w:rPr>
                <w:sz w:val="16"/>
                <w:szCs w:val="16"/>
                <w:rtl/>
              </w:rPr>
            </w:pPr>
          </w:p>
        </w:tc>
        <w:tc>
          <w:tcPr>
            <w:tcW w:w="990" w:type="dxa"/>
          </w:tcPr>
          <w:p w:rsidR="00AD4FDF" w:rsidRPr="00D2429B" w:rsidRDefault="00AD4FDF" w:rsidP="00365A83">
            <w:pPr>
              <w:bidi/>
              <w:jc w:val="left"/>
              <w:rPr>
                <w:sz w:val="16"/>
                <w:szCs w:val="16"/>
              </w:rPr>
            </w:pPr>
          </w:p>
        </w:tc>
        <w:tc>
          <w:tcPr>
            <w:tcW w:w="720" w:type="dxa"/>
          </w:tcPr>
          <w:p w:rsidR="00AD4FDF" w:rsidRDefault="00AD4FDF" w:rsidP="00365A83">
            <w:pPr>
              <w:bidi/>
              <w:jc w:val="left"/>
              <w:rPr>
                <w:sz w:val="16"/>
                <w:szCs w:val="16"/>
                <w:rtl/>
              </w:rPr>
            </w:pPr>
          </w:p>
        </w:tc>
        <w:tc>
          <w:tcPr>
            <w:tcW w:w="720" w:type="dxa"/>
          </w:tcPr>
          <w:p w:rsidR="00AD4FDF" w:rsidRDefault="00AD4FDF" w:rsidP="00365A83">
            <w:pPr>
              <w:bidi/>
              <w:jc w:val="left"/>
              <w:rPr>
                <w:sz w:val="16"/>
                <w:szCs w:val="16"/>
                <w:rtl/>
              </w:rPr>
            </w:pPr>
            <w:r>
              <w:rPr>
                <w:rFonts w:hint="cs"/>
                <w:sz w:val="16"/>
                <w:szCs w:val="16"/>
                <w:rtl/>
              </w:rPr>
              <w:t>0.03</w:t>
            </w:r>
          </w:p>
        </w:tc>
        <w:tc>
          <w:tcPr>
            <w:tcW w:w="630" w:type="dxa"/>
          </w:tcPr>
          <w:p w:rsidR="00AD4FDF" w:rsidRPr="00D2429B" w:rsidRDefault="00AD4FDF" w:rsidP="00365A83">
            <w:pPr>
              <w:bidi/>
              <w:jc w:val="left"/>
              <w:rPr>
                <w:sz w:val="16"/>
                <w:szCs w:val="16"/>
              </w:rPr>
            </w:pPr>
          </w:p>
        </w:tc>
        <w:tc>
          <w:tcPr>
            <w:tcW w:w="900" w:type="dxa"/>
          </w:tcPr>
          <w:p w:rsidR="00AD4FDF" w:rsidRPr="00D2429B" w:rsidRDefault="00AD4FDF" w:rsidP="00365A83">
            <w:pPr>
              <w:bidi/>
              <w:jc w:val="left"/>
              <w:rPr>
                <w:sz w:val="16"/>
                <w:szCs w:val="16"/>
              </w:rPr>
            </w:pPr>
          </w:p>
        </w:tc>
        <w:tc>
          <w:tcPr>
            <w:tcW w:w="900" w:type="dxa"/>
          </w:tcPr>
          <w:p w:rsidR="00AD4FDF" w:rsidRPr="00D2429B" w:rsidRDefault="00AD4FDF" w:rsidP="00365A83">
            <w:pPr>
              <w:bidi/>
              <w:jc w:val="left"/>
              <w:rPr>
                <w:sz w:val="16"/>
                <w:szCs w:val="16"/>
              </w:rPr>
            </w:pPr>
          </w:p>
        </w:tc>
        <w:tc>
          <w:tcPr>
            <w:tcW w:w="1558" w:type="dxa"/>
          </w:tcPr>
          <w:p w:rsidR="00AD4FDF" w:rsidRDefault="00AD4FDF" w:rsidP="00365A83">
            <w:pPr>
              <w:bidi/>
              <w:jc w:val="left"/>
              <w:rPr>
                <w:sz w:val="16"/>
                <w:szCs w:val="16"/>
                <w:rtl/>
              </w:rPr>
            </w:pPr>
            <w:r>
              <w:rPr>
                <w:rFonts w:hint="cs"/>
                <w:sz w:val="16"/>
                <w:szCs w:val="16"/>
                <w:rtl/>
              </w:rPr>
              <w:t>0.03</w:t>
            </w:r>
          </w:p>
        </w:tc>
      </w:tr>
      <w:tr w:rsidR="00AD4FDF" w:rsidRPr="00D2429B" w:rsidTr="001E717B">
        <w:trPr>
          <w:trHeight w:hRule="exact" w:val="325"/>
        </w:trPr>
        <w:tc>
          <w:tcPr>
            <w:tcW w:w="2965" w:type="dxa"/>
          </w:tcPr>
          <w:p w:rsidR="00AD4FDF" w:rsidRPr="00D2429B" w:rsidRDefault="00AD4FDF" w:rsidP="00AD4FDF">
            <w:pPr>
              <w:bidi/>
              <w:spacing w:after="60"/>
              <w:rPr>
                <w:sz w:val="16"/>
                <w:szCs w:val="16"/>
                <w:rtl/>
                <w:lang w:bidi="ar-AE"/>
              </w:rPr>
            </w:pPr>
            <w:r w:rsidRPr="00D2429B">
              <w:rPr>
                <w:sz w:val="16"/>
                <w:szCs w:val="16"/>
                <w:rtl/>
                <w:lang w:bidi="ar-AE"/>
              </w:rPr>
              <w:t>الهيدروكلوروفلوروكربون</w:t>
            </w:r>
            <w:r>
              <w:rPr>
                <w:rFonts w:hint="cs"/>
                <w:sz w:val="16"/>
                <w:szCs w:val="16"/>
                <w:rtl/>
                <w:lang w:bidi="ar-AE"/>
              </w:rPr>
              <w:t xml:space="preserve"> 22</w:t>
            </w:r>
          </w:p>
        </w:tc>
        <w:tc>
          <w:tcPr>
            <w:tcW w:w="990" w:type="dxa"/>
          </w:tcPr>
          <w:p w:rsidR="00AD4FDF" w:rsidRPr="00D2429B" w:rsidRDefault="00AD4FDF" w:rsidP="00D50712">
            <w:pPr>
              <w:bidi/>
              <w:spacing w:after="60"/>
              <w:jc w:val="right"/>
              <w:rPr>
                <w:sz w:val="16"/>
                <w:szCs w:val="16"/>
                <w:lang w:bidi="ar-AE"/>
              </w:rPr>
            </w:pPr>
          </w:p>
        </w:tc>
        <w:tc>
          <w:tcPr>
            <w:tcW w:w="810" w:type="dxa"/>
          </w:tcPr>
          <w:p w:rsidR="00AD4FDF" w:rsidRDefault="00AD4FDF" w:rsidP="00365A83">
            <w:pPr>
              <w:bidi/>
              <w:jc w:val="left"/>
              <w:rPr>
                <w:sz w:val="16"/>
                <w:szCs w:val="16"/>
                <w:rtl/>
              </w:rPr>
            </w:pPr>
          </w:p>
        </w:tc>
        <w:tc>
          <w:tcPr>
            <w:tcW w:w="990" w:type="dxa"/>
          </w:tcPr>
          <w:p w:rsidR="00AD4FDF" w:rsidRPr="00D2429B" w:rsidRDefault="00AD4FDF" w:rsidP="00365A83">
            <w:pPr>
              <w:bidi/>
              <w:jc w:val="left"/>
              <w:rPr>
                <w:sz w:val="16"/>
                <w:szCs w:val="16"/>
              </w:rPr>
            </w:pPr>
          </w:p>
        </w:tc>
        <w:tc>
          <w:tcPr>
            <w:tcW w:w="720" w:type="dxa"/>
          </w:tcPr>
          <w:p w:rsidR="00AD4FDF" w:rsidRDefault="00AD4FDF" w:rsidP="00365A83">
            <w:pPr>
              <w:bidi/>
              <w:jc w:val="left"/>
              <w:rPr>
                <w:sz w:val="16"/>
                <w:szCs w:val="16"/>
                <w:rtl/>
              </w:rPr>
            </w:pPr>
          </w:p>
        </w:tc>
        <w:tc>
          <w:tcPr>
            <w:tcW w:w="720" w:type="dxa"/>
          </w:tcPr>
          <w:p w:rsidR="00AD4FDF" w:rsidRDefault="00AD4FDF" w:rsidP="00365A83">
            <w:pPr>
              <w:bidi/>
              <w:jc w:val="left"/>
              <w:rPr>
                <w:sz w:val="16"/>
                <w:szCs w:val="16"/>
                <w:rtl/>
              </w:rPr>
            </w:pPr>
            <w:r>
              <w:rPr>
                <w:rFonts w:hint="cs"/>
                <w:sz w:val="16"/>
                <w:szCs w:val="16"/>
                <w:rtl/>
              </w:rPr>
              <w:t>7.64</w:t>
            </w:r>
          </w:p>
        </w:tc>
        <w:tc>
          <w:tcPr>
            <w:tcW w:w="630" w:type="dxa"/>
          </w:tcPr>
          <w:p w:rsidR="00AD4FDF" w:rsidRPr="00D2429B" w:rsidRDefault="00AD4FDF" w:rsidP="00365A83">
            <w:pPr>
              <w:bidi/>
              <w:jc w:val="left"/>
              <w:rPr>
                <w:sz w:val="16"/>
                <w:szCs w:val="16"/>
              </w:rPr>
            </w:pPr>
          </w:p>
        </w:tc>
        <w:tc>
          <w:tcPr>
            <w:tcW w:w="900" w:type="dxa"/>
          </w:tcPr>
          <w:p w:rsidR="00AD4FDF" w:rsidRPr="00D2429B" w:rsidRDefault="00AD4FDF" w:rsidP="00365A83">
            <w:pPr>
              <w:bidi/>
              <w:jc w:val="left"/>
              <w:rPr>
                <w:sz w:val="16"/>
                <w:szCs w:val="16"/>
              </w:rPr>
            </w:pPr>
          </w:p>
        </w:tc>
        <w:tc>
          <w:tcPr>
            <w:tcW w:w="900" w:type="dxa"/>
          </w:tcPr>
          <w:p w:rsidR="00AD4FDF" w:rsidRPr="00D2429B" w:rsidRDefault="00AD4FDF" w:rsidP="00365A83">
            <w:pPr>
              <w:bidi/>
              <w:jc w:val="left"/>
              <w:rPr>
                <w:sz w:val="16"/>
                <w:szCs w:val="16"/>
              </w:rPr>
            </w:pPr>
          </w:p>
        </w:tc>
        <w:tc>
          <w:tcPr>
            <w:tcW w:w="1558" w:type="dxa"/>
          </w:tcPr>
          <w:p w:rsidR="00AD4FDF" w:rsidRDefault="00AD4FDF" w:rsidP="00365A83">
            <w:pPr>
              <w:bidi/>
              <w:jc w:val="left"/>
              <w:rPr>
                <w:sz w:val="16"/>
                <w:szCs w:val="16"/>
                <w:rtl/>
              </w:rPr>
            </w:pPr>
            <w:r>
              <w:rPr>
                <w:rFonts w:hint="cs"/>
                <w:sz w:val="16"/>
                <w:szCs w:val="16"/>
                <w:rtl/>
              </w:rPr>
              <w:t>7.64</w:t>
            </w:r>
          </w:p>
        </w:tc>
      </w:tr>
    </w:tbl>
    <w:p w:rsidR="00001F0D" w:rsidRPr="00FA2CAD" w:rsidRDefault="00001F0D" w:rsidP="00001F0D">
      <w:pPr>
        <w:bidi/>
        <w:spacing w:after="60"/>
        <w:jc w:val="center"/>
        <w:rPr>
          <w:sz w:val="4"/>
          <w:szCs w:val="4"/>
          <w:rtl/>
        </w:rPr>
      </w:pPr>
    </w:p>
    <w:tbl>
      <w:tblPr>
        <w:bidiVisual/>
        <w:tblW w:w="11333" w:type="dxa"/>
        <w:tblInd w:w="-8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187"/>
        <w:gridCol w:w="748"/>
        <w:gridCol w:w="4230"/>
        <w:gridCol w:w="1168"/>
      </w:tblGrid>
      <w:tr w:rsidR="00B56944" w:rsidRPr="00D2429B" w:rsidTr="001E717B">
        <w:trPr>
          <w:trHeight w:val="240"/>
        </w:trPr>
        <w:tc>
          <w:tcPr>
            <w:tcW w:w="11333" w:type="dxa"/>
            <w:gridSpan w:val="4"/>
          </w:tcPr>
          <w:p w:rsidR="00B56944" w:rsidRPr="00D2429B" w:rsidRDefault="00B56944" w:rsidP="00365A83">
            <w:pPr>
              <w:bidi/>
              <w:spacing w:after="60"/>
              <w:jc w:val="left"/>
              <w:rPr>
                <w:sz w:val="16"/>
                <w:szCs w:val="16"/>
                <w:rtl/>
                <w:lang w:bidi="ar-EG"/>
              </w:rPr>
            </w:pPr>
            <w:r w:rsidRPr="00D2429B">
              <w:rPr>
                <w:bCs/>
                <w:sz w:val="16"/>
                <w:szCs w:val="16"/>
                <w:rtl/>
                <w:lang w:bidi="ar-AE"/>
              </w:rPr>
              <w:t>(</w:t>
            </w:r>
            <w:r w:rsidR="00365A83">
              <w:rPr>
                <w:rFonts w:hint="cs"/>
                <w:bCs/>
                <w:sz w:val="16"/>
                <w:szCs w:val="16"/>
                <w:rtl/>
                <w:lang w:bidi="ar-AE"/>
              </w:rPr>
              <w:t>رابعا</w:t>
            </w:r>
            <w:r w:rsidRPr="00D2429B">
              <w:rPr>
                <w:bCs/>
                <w:sz w:val="16"/>
                <w:szCs w:val="16"/>
                <w:rtl/>
                <w:lang w:bidi="ar-AE"/>
              </w:rPr>
              <w:t>) بيانات الاستهلاك (طن من قدرات استنفاذ الأوزون)</w:t>
            </w:r>
          </w:p>
        </w:tc>
      </w:tr>
      <w:tr w:rsidR="00B56944" w:rsidRPr="00D2429B" w:rsidTr="001E717B">
        <w:trPr>
          <w:trHeight w:val="240"/>
        </w:trPr>
        <w:tc>
          <w:tcPr>
            <w:tcW w:w="5187" w:type="dxa"/>
          </w:tcPr>
          <w:p w:rsidR="00B56944" w:rsidRPr="00D2429B" w:rsidRDefault="00B56944" w:rsidP="00B56944">
            <w:pPr>
              <w:bidi/>
              <w:spacing w:after="60"/>
              <w:jc w:val="center"/>
              <w:rPr>
                <w:sz w:val="16"/>
                <w:szCs w:val="16"/>
                <w:rtl/>
                <w:lang w:bidi="ar-EG"/>
              </w:rPr>
            </w:pPr>
            <w:r w:rsidRPr="00D2429B">
              <w:rPr>
                <w:sz w:val="16"/>
                <w:szCs w:val="16"/>
                <w:rtl/>
                <w:lang w:bidi="ar-AE"/>
              </w:rPr>
              <w:t>خط الأساس لفترة 2009-2010:</w:t>
            </w:r>
          </w:p>
        </w:tc>
        <w:tc>
          <w:tcPr>
            <w:tcW w:w="748" w:type="dxa"/>
          </w:tcPr>
          <w:p w:rsidR="00B56944" w:rsidRPr="00D2429B" w:rsidRDefault="00AD4FDF" w:rsidP="00D50712">
            <w:pPr>
              <w:bidi/>
              <w:spacing w:after="60"/>
              <w:jc w:val="left"/>
              <w:rPr>
                <w:sz w:val="16"/>
                <w:szCs w:val="16"/>
              </w:rPr>
            </w:pPr>
            <w:r>
              <w:rPr>
                <w:rFonts w:hint="cs"/>
                <w:sz w:val="16"/>
                <w:szCs w:val="16"/>
                <w:rtl/>
              </w:rPr>
              <w:t>14.10</w:t>
            </w:r>
          </w:p>
        </w:tc>
        <w:tc>
          <w:tcPr>
            <w:tcW w:w="4230" w:type="dxa"/>
          </w:tcPr>
          <w:p w:rsidR="00B56944" w:rsidRPr="00D2429B" w:rsidRDefault="00B56944" w:rsidP="00D50712">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1168" w:type="dxa"/>
          </w:tcPr>
          <w:p w:rsidR="00B56944" w:rsidRPr="00D2429B" w:rsidRDefault="00AD4FDF" w:rsidP="00D50712">
            <w:pPr>
              <w:bidi/>
              <w:spacing w:after="60"/>
              <w:jc w:val="left"/>
              <w:rPr>
                <w:sz w:val="16"/>
                <w:szCs w:val="16"/>
              </w:rPr>
            </w:pPr>
            <w:r>
              <w:rPr>
                <w:rFonts w:hint="cs"/>
                <w:sz w:val="16"/>
                <w:szCs w:val="16"/>
                <w:rtl/>
              </w:rPr>
              <w:t>32.21</w:t>
            </w:r>
          </w:p>
        </w:tc>
      </w:tr>
      <w:tr w:rsidR="00B56944" w:rsidRPr="00D2429B" w:rsidTr="001E717B">
        <w:trPr>
          <w:trHeight w:val="240"/>
        </w:trPr>
        <w:tc>
          <w:tcPr>
            <w:tcW w:w="11333" w:type="dxa"/>
            <w:gridSpan w:val="4"/>
          </w:tcPr>
          <w:p w:rsidR="00B56944" w:rsidRPr="00D2429B" w:rsidRDefault="00B56944" w:rsidP="00D50712">
            <w:pPr>
              <w:bidi/>
              <w:spacing w:after="60"/>
              <w:jc w:val="center"/>
              <w:rPr>
                <w:sz w:val="16"/>
                <w:szCs w:val="16"/>
                <w:rtl/>
                <w:lang w:bidi="ar-EG"/>
              </w:rPr>
            </w:pPr>
            <w:r w:rsidRPr="00D2429B">
              <w:rPr>
                <w:bCs/>
                <w:sz w:val="16"/>
                <w:szCs w:val="16"/>
                <w:rtl/>
                <w:lang w:bidi="ar-AE"/>
              </w:rPr>
              <w:t>الاستهلاك المؤهل للتمويل (طن من قدرات استنفاذ الأوزون)</w:t>
            </w:r>
          </w:p>
        </w:tc>
      </w:tr>
      <w:tr w:rsidR="00B56944" w:rsidRPr="00D2429B" w:rsidTr="001E717B">
        <w:trPr>
          <w:trHeight w:val="240"/>
        </w:trPr>
        <w:tc>
          <w:tcPr>
            <w:tcW w:w="5187" w:type="dxa"/>
          </w:tcPr>
          <w:p w:rsidR="00B56944" w:rsidRPr="00D2429B" w:rsidRDefault="00B56944" w:rsidP="00D50712">
            <w:pPr>
              <w:bidi/>
              <w:spacing w:after="60"/>
              <w:jc w:val="center"/>
              <w:rPr>
                <w:sz w:val="16"/>
                <w:szCs w:val="16"/>
                <w:rtl/>
                <w:lang w:bidi="ar-EG"/>
              </w:rPr>
            </w:pPr>
            <w:r w:rsidRPr="00D2429B">
              <w:rPr>
                <w:sz w:val="16"/>
                <w:szCs w:val="16"/>
                <w:rtl/>
                <w:lang w:bidi="ar-AE"/>
              </w:rPr>
              <w:t>موافق عليه بالفعل:</w:t>
            </w:r>
          </w:p>
        </w:tc>
        <w:tc>
          <w:tcPr>
            <w:tcW w:w="748" w:type="dxa"/>
          </w:tcPr>
          <w:p w:rsidR="00B56944" w:rsidRPr="00D2429B" w:rsidRDefault="00AD4FDF" w:rsidP="00D50712">
            <w:pPr>
              <w:bidi/>
              <w:spacing w:after="60"/>
              <w:jc w:val="left"/>
              <w:rPr>
                <w:sz w:val="16"/>
                <w:szCs w:val="16"/>
              </w:rPr>
            </w:pPr>
            <w:r>
              <w:rPr>
                <w:rFonts w:hint="cs"/>
                <w:sz w:val="16"/>
                <w:szCs w:val="16"/>
                <w:rtl/>
              </w:rPr>
              <w:t>18.93</w:t>
            </w:r>
          </w:p>
        </w:tc>
        <w:tc>
          <w:tcPr>
            <w:tcW w:w="4230" w:type="dxa"/>
          </w:tcPr>
          <w:p w:rsidR="00B56944" w:rsidRPr="00D2429B" w:rsidRDefault="00B56944" w:rsidP="00D50712">
            <w:pPr>
              <w:bidi/>
              <w:spacing w:after="60"/>
              <w:jc w:val="center"/>
              <w:rPr>
                <w:sz w:val="16"/>
                <w:szCs w:val="16"/>
                <w:rtl/>
                <w:lang w:bidi="ar-EG"/>
              </w:rPr>
            </w:pPr>
            <w:r w:rsidRPr="00D2429B">
              <w:rPr>
                <w:sz w:val="16"/>
                <w:szCs w:val="16"/>
                <w:rtl/>
                <w:lang w:bidi="ar-AE"/>
              </w:rPr>
              <w:t>المتبقي:</w:t>
            </w:r>
          </w:p>
        </w:tc>
        <w:tc>
          <w:tcPr>
            <w:tcW w:w="1168" w:type="dxa"/>
          </w:tcPr>
          <w:p w:rsidR="00B56944" w:rsidRPr="00D2429B" w:rsidRDefault="00AD4FDF" w:rsidP="00D50712">
            <w:pPr>
              <w:bidi/>
              <w:spacing w:after="60"/>
              <w:jc w:val="left"/>
              <w:rPr>
                <w:sz w:val="16"/>
                <w:szCs w:val="16"/>
              </w:rPr>
            </w:pPr>
            <w:r>
              <w:rPr>
                <w:rFonts w:hint="cs"/>
                <w:sz w:val="16"/>
                <w:szCs w:val="16"/>
                <w:rtl/>
              </w:rPr>
              <w:t>13.28</w:t>
            </w:r>
          </w:p>
        </w:tc>
      </w:tr>
    </w:tbl>
    <w:p w:rsidR="00B56944" w:rsidRDefault="00B56944" w:rsidP="00365A83">
      <w:pPr>
        <w:bidi/>
        <w:spacing w:after="60"/>
        <w:rPr>
          <w:sz w:val="16"/>
          <w:szCs w:val="16"/>
          <w:rtl/>
        </w:rPr>
      </w:pPr>
    </w:p>
    <w:tbl>
      <w:tblPr>
        <w:bidiVisual/>
        <w:tblW w:w="11423" w:type="dxa"/>
        <w:tblInd w:w="-96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700"/>
        <w:gridCol w:w="3335"/>
        <w:gridCol w:w="1440"/>
        <w:gridCol w:w="1260"/>
        <w:gridCol w:w="1530"/>
        <w:gridCol w:w="2158"/>
      </w:tblGrid>
      <w:tr w:rsidR="00AD4FDF" w:rsidRPr="00D2429B" w:rsidTr="001E717B">
        <w:trPr>
          <w:trHeight w:val="240"/>
        </w:trPr>
        <w:tc>
          <w:tcPr>
            <w:tcW w:w="5035" w:type="dxa"/>
            <w:gridSpan w:val="2"/>
          </w:tcPr>
          <w:p w:rsidR="00AD4FDF" w:rsidRPr="00D2429B" w:rsidRDefault="00AD4FDF" w:rsidP="00365A83">
            <w:pPr>
              <w:bidi/>
              <w:spacing w:after="60"/>
              <w:jc w:val="left"/>
              <w:rPr>
                <w:b/>
                <w:sz w:val="16"/>
                <w:szCs w:val="16"/>
              </w:rPr>
            </w:pPr>
            <w:r w:rsidRPr="00D2429B">
              <w:rPr>
                <w:bCs/>
                <w:sz w:val="16"/>
                <w:szCs w:val="16"/>
                <w:rtl/>
                <w:lang w:bidi="ar-AE"/>
              </w:rPr>
              <w:t>(</w:t>
            </w:r>
            <w:r w:rsidR="00365A83">
              <w:rPr>
                <w:rFonts w:hint="cs"/>
                <w:bCs/>
                <w:sz w:val="16"/>
                <w:szCs w:val="16"/>
                <w:rtl/>
                <w:lang w:bidi="ar-AE"/>
              </w:rPr>
              <w:t>خامسا</w:t>
            </w:r>
            <w:r w:rsidRPr="00D2429B">
              <w:rPr>
                <w:bCs/>
                <w:sz w:val="16"/>
                <w:szCs w:val="16"/>
                <w:rtl/>
                <w:lang w:bidi="ar-AE"/>
              </w:rPr>
              <w:t>) خطة الأعمال</w:t>
            </w:r>
          </w:p>
        </w:tc>
        <w:tc>
          <w:tcPr>
            <w:tcW w:w="1440" w:type="dxa"/>
          </w:tcPr>
          <w:p w:rsidR="00AD4FDF" w:rsidRPr="00247746" w:rsidRDefault="00AD4FDF" w:rsidP="00247746">
            <w:pPr>
              <w:bidi/>
              <w:spacing w:after="60"/>
              <w:jc w:val="center"/>
              <w:rPr>
                <w:bCs/>
                <w:sz w:val="16"/>
                <w:szCs w:val="16"/>
              </w:rPr>
            </w:pPr>
            <w:r>
              <w:rPr>
                <w:rFonts w:hint="cs"/>
                <w:bCs/>
                <w:sz w:val="16"/>
                <w:szCs w:val="16"/>
                <w:rtl/>
              </w:rPr>
              <w:t>2019</w:t>
            </w:r>
          </w:p>
        </w:tc>
        <w:tc>
          <w:tcPr>
            <w:tcW w:w="1260" w:type="dxa"/>
          </w:tcPr>
          <w:p w:rsidR="00AD4FDF" w:rsidRPr="00D50712" w:rsidRDefault="00AD4FDF" w:rsidP="00D50712">
            <w:pPr>
              <w:bidi/>
              <w:spacing w:after="60"/>
              <w:jc w:val="center"/>
              <w:rPr>
                <w:bCs/>
                <w:sz w:val="16"/>
                <w:szCs w:val="16"/>
              </w:rPr>
            </w:pPr>
            <w:r>
              <w:rPr>
                <w:rFonts w:hint="cs"/>
                <w:bCs/>
                <w:sz w:val="16"/>
                <w:szCs w:val="16"/>
                <w:rtl/>
              </w:rPr>
              <w:t>2020</w:t>
            </w:r>
          </w:p>
        </w:tc>
        <w:tc>
          <w:tcPr>
            <w:tcW w:w="1530" w:type="dxa"/>
          </w:tcPr>
          <w:p w:rsidR="00AD4FDF" w:rsidRPr="00D50712" w:rsidRDefault="00AD4FDF" w:rsidP="00D50712">
            <w:pPr>
              <w:bidi/>
              <w:spacing w:after="60"/>
              <w:jc w:val="center"/>
              <w:rPr>
                <w:bCs/>
                <w:sz w:val="16"/>
                <w:szCs w:val="16"/>
              </w:rPr>
            </w:pPr>
            <w:r>
              <w:rPr>
                <w:rFonts w:hint="cs"/>
                <w:bCs/>
                <w:sz w:val="16"/>
                <w:szCs w:val="16"/>
                <w:rtl/>
              </w:rPr>
              <w:t>2021</w:t>
            </w:r>
          </w:p>
        </w:tc>
        <w:tc>
          <w:tcPr>
            <w:tcW w:w="2158" w:type="dxa"/>
          </w:tcPr>
          <w:p w:rsidR="00AD4FDF" w:rsidRPr="00D2429B" w:rsidRDefault="00AD4FDF" w:rsidP="00D50712">
            <w:pPr>
              <w:bidi/>
              <w:spacing w:after="60"/>
              <w:jc w:val="center"/>
              <w:rPr>
                <w:sz w:val="16"/>
                <w:szCs w:val="16"/>
                <w:rtl/>
                <w:lang w:bidi="ar-EG"/>
              </w:rPr>
            </w:pPr>
            <w:r w:rsidRPr="00D2429B">
              <w:rPr>
                <w:bCs/>
                <w:sz w:val="16"/>
                <w:szCs w:val="16"/>
                <w:rtl/>
                <w:lang w:bidi="ar-AE"/>
              </w:rPr>
              <w:t>المجموع</w:t>
            </w:r>
          </w:p>
        </w:tc>
      </w:tr>
      <w:tr w:rsidR="00AD4FDF" w:rsidRPr="00D2429B" w:rsidTr="001E717B">
        <w:trPr>
          <w:trHeight w:val="240"/>
        </w:trPr>
        <w:tc>
          <w:tcPr>
            <w:tcW w:w="1700" w:type="dxa"/>
            <w:vMerge w:val="restart"/>
          </w:tcPr>
          <w:p w:rsidR="00AD4FDF" w:rsidRPr="00D2429B" w:rsidRDefault="00AD4FDF" w:rsidP="00D50712">
            <w:pPr>
              <w:bidi/>
              <w:spacing w:after="60"/>
              <w:jc w:val="center"/>
              <w:rPr>
                <w:sz w:val="16"/>
                <w:szCs w:val="16"/>
                <w:rtl/>
                <w:lang w:bidi="ar-EG"/>
              </w:rPr>
            </w:pPr>
            <w:r>
              <w:rPr>
                <w:rFonts w:hint="cs"/>
                <w:sz w:val="16"/>
                <w:szCs w:val="16"/>
                <w:rtl/>
                <w:lang w:bidi="ar-AE"/>
              </w:rPr>
              <w:t>اليوينديبي</w:t>
            </w:r>
          </w:p>
        </w:tc>
        <w:tc>
          <w:tcPr>
            <w:tcW w:w="3335" w:type="dxa"/>
          </w:tcPr>
          <w:p w:rsidR="00AD4FDF" w:rsidRPr="00D2429B" w:rsidRDefault="00AD4FDF" w:rsidP="00D50712">
            <w:pPr>
              <w:bidi/>
              <w:spacing w:after="60"/>
              <w:jc w:val="left"/>
              <w:rPr>
                <w:sz w:val="16"/>
                <w:szCs w:val="16"/>
              </w:rPr>
            </w:pPr>
            <w:r w:rsidRPr="00D2429B">
              <w:rPr>
                <w:sz w:val="16"/>
                <w:szCs w:val="16"/>
                <w:rtl/>
                <w:lang w:bidi="ar-AE"/>
              </w:rPr>
              <w:t>إزالة المواد المستنفذة للأوزون (طن من قدرات استنفاذ الأوزون)</w:t>
            </w:r>
          </w:p>
        </w:tc>
        <w:tc>
          <w:tcPr>
            <w:tcW w:w="1440" w:type="dxa"/>
          </w:tcPr>
          <w:p w:rsidR="00AD4FDF" w:rsidRPr="00D2429B" w:rsidRDefault="00AD4FDF" w:rsidP="00D50712">
            <w:pPr>
              <w:bidi/>
              <w:spacing w:after="60"/>
              <w:jc w:val="left"/>
              <w:rPr>
                <w:sz w:val="16"/>
                <w:szCs w:val="16"/>
              </w:rPr>
            </w:pPr>
            <w:r>
              <w:rPr>
                <w:rFonts w:hint="cs"/>
                <w:sz w:val="16"/>
                <w:szCs w:val="16"/>
                <w:rtl/>
              </w:rPr>
              <w:t>1.83</w:t>
            </w:r>
          </w:p>
        </w:tc>
        <w:tc>
          <w:tcPr>
            <w:tcW w:w="1260" w:type="dxa"/>
          </w:tcPr>
          <w:p w:rsidR="00AD4FDF" w:rsidRPr="00D2429B" w:rsidRDefault="00AD4FDF" w:rsidP="00D50712">
            <w:pPr>
              <w:bidi/>
              <w:spacing w:after="60"/>
              <w:jc w:val="left"/>
              <w:rPr>
                <w:sz w:val="16"/>
                <w:szCs w:val="16"/>
              </w:rPr>
            </w:pPr>
            <w:r>
              <w:rPr>
                <w:rFonts w:hint="cs"/>
                <w:sz w:val="16"/>
                <w:szCs w:val="16"/>
                <w:rtl/>
              </w:rPr>
              <w:t>0.57</w:t>
            </w:r>
          </w:p>
        </w:tc>
        <w:tc>
          <w:tcPr>
            <w:tcW w:w="1530" w:type="dxa"/>
          </w:tcPr>
          <w:p w:rsidR="00AD4FDF" w:rsidRPr="00D2429B" w:rsidRDefault="00AD4FDF" w:rsidP="00D50712">
            <w:pPr>
              <w:bidi/>
              <w:spacing w:after="60"/>
              <w:jc w:val="left"/>
              <w:rPr>
                <w:sz w:val="16"/>
                <w:szCs w:val="16"/>
              </w:rPr>
            </w:pPr>
            <w:r>
              <w:rPr>
                <w:rFonts w:hint="cs"/>
                <w:sz w:val="16"/>
                <w:szCs w:val="16"/>
                <w:rtl/>
              </w:rPr>
              <w:t>2.18</w:t>
            </w:r>
          </w:p>
        </w:tc>
        <w:tc>
          <w:tcPr>
            <w:tcW w:w="2158" w:type="dxa"/>
          </w:tcPr>
          <w:p w:rsidR="00AD4FDF" w:rsidRPr="00D2429B" w:rsidRDefault="00AD4FDF" w:rsidP="00D50712">
            <w:pPr>
              <w:bidi/>
              <w:spacing w:after="60"/>
              <w:jc w:val="left"/>
              <w:rPr>
                <w:sz w:val="16"/>
                <w:szCs w:val="16"/>
              </w:rPr>
            </w:pPr>
            <w:r>
              <w:rPr>
                <w:rFonts w:hint="cs"/>
                <w:sz w:val="16"/>
                <w:szCs w:val="16"/>
                <w:rtl/>
              </w:rPr>
              <w:t>4.58</w:t>
            </w:r>
          </w:p>
        </w:tc>
      </w:tr>
      <w:tr w:rsidR="00AD4FDF" w:rsidRPr="00D2429B" w:rsidTr="001E717B">
        <w:trPr>
          <w:trHeight w:val="240"/>
        </w:trPr>
        <w:tc>
          <w:tcPr>
            <w:tcW w:w="1700" w:type="dxa"/>
            <w:vMerge/>
          </w:tcPr>
          <w:p w:rsidR="00AD4FDF" w:rsidRPr="00D2429B" w:rsidRDefault="00AD4FDF" w:rsidP="00D50712">
            <w:pPr>
              <w:bidi/>
              <w:spacing w:after="60"/>
              <w:jc w:val="center"/>
              <w:rPr>
                <w:sz w:val="16"/>
                <w:szCs w:val="16"/>
              </w:rPr>
            </w:pPr>
          </w:p>
        </w:tc>
        <w:tc>
          <w:tcPr>
            <w:tcW w:w="3335" w:type="dxa"/>
          </w:tcPr>
          <w:p w:rsidR="00AD4FDF" w:rsidRPr="00D2429B" w:rsidRDefault="00AD4FDF" w:rsidP="00D50712">
            <w:pPr>
              <w:bidi/>
              <w:spacing w:after="60"/>
              <w:jc w:val="left"/>
              <w:rPr>
                <w:sz w:val="16"/>
                <w:szCs w:val="16"/>
              </w:rPr>
            </w:pPr>
            <w:r w:rsidRPr="00D2429B">
              <w:rPr>
                <w:sz w:val="16"/>
                <w:szCs w:val="16"/>
                <w:rtl/>
                <w:lang w:bidi="ar-AE"/>
              </w:rPr>
              <w:t>التمويل (دولار أمريكي)</w:t>
            </w:r>
          </w:p>
        </w:tc>
        <w:tc>
          <w:tcPr>
            <w:tcW w:w="1440" w:type="dxa"/>
          </w:tcPr>
          <w:p w:rsidR="00AD4FDF" w:rsidRPr="00D2429B" w:rsidRDefault="00AD4FDF" w:rsidP="00D50712">
            <w:pPr>
              <w:bidi/>
              <w:spacing w:after="60"/>
              <w:jc w:val="left"/>
              <w:rPr>
                <w:sz w:val="16"/>
                <w:szCs w:val="16"/>
              </w:rPr>
            </w:pPr>
            <w:r>
              <w:rPr>
                <w:rFonts w:hint="cs"/>
                <w:sz w:val="16"/>
                <w:szCs w:val="16"/>
                <w:rtl/>
              </w:rPr>
              <w:t>222,560</w:t>
            </w:r>
          </w:p>
        </w:tc>
        <w:tc>
          <w:tcPr>
            <w:tcW w:w="1260" w:type="dxa"/>
          </w:tcPr>
          <w:p w:rsidR="00AD4FDF" w:rsidRPr="00D2429B" w:rsidRDefault="00AD4FDF" w:rsidP="00D50712">
            <w:pPr>
              <w:bidi/>
              <w:spacing w:after="60"/>
              <w:jc w:val="left"/>
              <w:rPr>
                <w:sz w:val="16"/>
                <w:szCs w:val="16"/>
              </w:rPr>
            </w:pPr>
            <w:r>
              <w:rPr>
                <w:rFonts w:hint="cs"/>
                <w:sz w:val="16"/>
                <w:szCs w:val="16"/>
                <w:rtl/>
              </w:rPr>
              <w:t>69,550</w:t>
            </w:r>
          </w:p>
        </w:tc>
        <w:tc>
          <w:tcPr>
            <w:tcW w:w="1530" w:type="dxa"/>
          </w:tcPr>
          <w:p w:rsidR="00AD4FDF" w:rsidRPr="00D2429B" w:rsidRDefault="00AD4FDF" w:rsidP="00D50712">
            <w:pPr>
              <w:bidi/>
              <w:spacing w:after="60"/>
              <w:jc w:val="left"/>
              <w:rPr>
                <w:sz w:val="16"/>
                <w:szCs w:val="16"/>
              </w:rPr>
            </w:pPr>
            <w:r>
              <w:rPr>
                <w:rFonts w:hint="cs"/>
                <w:sz w:val="16"/>
                <w:szCs w:val="16"/>
                <w:rtl/>
              </w:rPr>
              <w:t>264,290</w:t>
            </w:r>
          </w:p>
        </w:tc>
        <w:tc>
          <w:tcPr>
            <w:tcW w:w="2158" w:type="dxa"/>
          </w:tcPr>
          <w:p w:rsidR="00AD4FDF" w:rsidRPr="00D2429B" w:rsidRDefault="00AD4FDF" w:rsidP="00D50712">
            <w:pPr>
              <w:bidi/>
              <w:spacing w:after="60"/>
              <w:jc w:val="left"/>
              <w:rPr>
                <w:sz w:val="16"/>
                <w:szCs w:val="16"/>
              </w:rPr>
            </w:pPr>
            <w:r>
              <w:rPr>
                <w:rFonts w:hint="cs"/>
                <w:sz w:val="16"/>
                <w:szCs w:val="16"/>
                <w:rtl/>
              </w:rPr>
              <w:t>556,400</w:t>
            </w:r>
          </w:p>
        </w:tc>
      </w:tr>
    </w:tbl>
    <w:p w:rsidR="00001F0D" w:rsidRPr="00FA2CAD" w:rsidRDefault="00001F0D" w:rsidP="00001F0D">
      <w:pPr>
        <w:bidi/>
        <w:spacing w:after="60"/>
        <w:jc w:val="center"/>
        <w:rPr>
          <w:sz w:val="8"/>
          <w:szCs w:val="8"/>
          <w:rtl/>
        </w:rPr>
      </w:pPr>
    </w:p>
    <w:tbl>
      <w:tblPr>
        <w:bidiVisual/>
        <w:tblW w:w="1160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13"/>
        <w:gridCol w:w="720"/>
        <w:gridCol w:w="720"/>
        <w:gridCol w:w="810"/>
        <w:gridCol w:w="810"/>
        <w:gridCol w:w="810"/>
        <w:gridCol w:w="540"/>
        <w:gridCol w:w="810"/>
        <w:gridCol w:w="779"/>
        <w:gridCol w:w="571"/>
        <w:gridCol w:w="735"/>
        <w:gridCol w:w="720"/>
        <w:gridCol w:w="540"/>
        <w:gridCol w:w="720"/>
        <w:gridCol w:w="810"/>
        <w:gridCol w:w="795"/>
      </w:tblGrid>
      <w:tr w:rsidR="00AD4FDF" w:rsidRPr="00D2429B" w:rsidTr="003C04AC">
        <w:trPr>
          <w:trHeight w:val="274"/>
          <w:jc w:val="center"/>
        </w:trPr>
        <w:tc>
          <w:tcPr>
            <w:tcW w:w="2153" w:type="dxa"/>
            <w:gridSpan w:val="3"/>
          </w:tcPr>
          <w:p w:rsidR="00AD4FDF" w:rsidRPr="00B56944" w:rsidRDefault="00AD4FDF" w:rsidP="00365A83">
            <w:pPr>
              <w:bidi/>
              <w:spacing w:after="60"/>
              <w:jc w:val="left"/>
              <w:rPr>
                <w:bCs/>
                <w:sz w:val="16"/>
                <w:szCs w:val="16"/>
              </w:rPr>
            </w:pPr>
            <w:r w:rsidRPr="00D2429B">
              <w:rPr>
                <w:bCs/>
                <w:sz w:val="16"/>
                <w:szCs w:val="16"/>
                <w:rtl/>
                <w:lang w:bidi="ar-AE"/>
              </w:rPr>
              <w:t>(</w:t>
            </w:r>
            <w:r w:rsidR="00365A83">
              <w:rPr>
                <w:rFonts w:hint="cs"/>
                <w:bCs/>
                <w:sz w:val="16"/>
                <w:szCs w:val="16"/>
                <w:rtl/>
                <w:lang w:bidi="ar-AE"/>
              </w:rPr>
              <w:t>سادسا</w:t>
            </w:r>
            <w:r w:rsidRPr="00D2429B">
              <w:rPr>
                <w:bCs/>
                <w:sz w:val="16"/>
                <w:szCs w:val="16"/>
                <w:rtl/>
                <w:lang w:bidi="ar-AE"/>
              </w:rPr>
              <w:t>) بيانات المشروع</w:t>
            </w:r>
          </w:p>
        </w:tc>
        <w:tc>
          <w:tcPr>
            <w:tcW w:w="810" w:type="dxa"/>
          </w:tcPr>
          <w:p w:rsidR="00AD4FDF" w:rsidRPr="00B56944" w:rsidRDefault="00AD4FDF" w:rsidP="00D50712">
            <w:pPr>
              <w:bidi/>
              <w:spacing w:after="60"/>
              <w:jc w:val="left"/>
              <w:rPr>
                <w:bCs/>
                <w:sz w:val="16"/>
                <w:szCs w:val="16"/>
              </w:rPr>
            </w:pPr>
            <w:r>
              <w:rPr>
                <w:rFonts w:hint="cs"/>
                <w:bCs/>
                <w:sz w:val="16"/>
                <w:szCs w:val="16"/>
                <w:rtl/>
              </w:rPr>
              <w:t>2019</w:t>
            </w:r>
          </w:p>
        </w:tc>
        <w:tc>
          <w:tcPr>
            <w:tcW w:w="810" w:type="dxa"/>
          </w:tcPr>
          <w:p w:rsidR="00AD4FDF" w:rsidRPr="00B56944" w:rsidRDefault="00AD4FDF" w:rsidP="00D50712">
            <w:pPr>
              <w:bidi/>
              <w:spacing w:after="60"/>
              <w:jc w:val="left"/>
              <w:rPr>
                <w:bCs/>
                <w:sz w:val="16"/>
                <w:szCs w:val="16"/>
              </w:rPr>
            </w:pPr>
            <w:r>
              <w:rPr>
                <w:rFonts w:hint="cs"/>
                <w:bCs/>
                <w:sz w:val="16"/>
                <w:szCs w:val="16"/>
                <w:rtl/>
              </w:rPr>
              <w:t>2020</w:t>
            </w:r>
          </w:p>
        </w:tc>
        <w:tc>
          <w:tcPr>
            <w:tcW w:w="810" w:type="dxa"/>
          </w:tcPr>
          <w:p w:rsidR="00AD4FDF" w:rsidRPr="00B56944" w:rsidRDefault="00AD4FDF" w:rsidP="00D50712">
            <w:pPr>
              <w:bidi/>
              <w:spacing w:after="60"/>
              <w:jc w:val="left"/>
              <w:rPr>
                <w:bCs/>
                <w:sz w:val="16"/>
                <w:szCs w:val="16"/>
              </w:rPr>
            </w:pPr>
            <w:r>
              <w:rPr>
                <w:rFonts w:hint="cs"/>
                <w:bCs/>
                <w:sz w:val="16"/>
                <w:szCs w:val="16"/>
                <w:rtl/>
              </w:rPr>
              <w:t>2021</w:t>
            </w:r>
          </w:p>
        </w:tc>
        <w:tc>
          <w:tcPr>
            <w:tcW w:w="540" w:type="dxa"/>
          </w:tcPr>
          <w:p w:rsidR="00AD4FDF" w:rsidRPr="00B56944" w:rsidRDefault="00AD4FDF" w:rsidP="00D50712">
            <w:pPr>
              <w:bidi/>
              <w:spacing w:after="60"/>
              <w:jc w:val="left"/>
              <w:rPr>
                <w:bCs/>
                <w:sz w:val="16"/>
                <w:szCs w:val="16"/>
              </w:rPr>
            </w:pPr>
            <w:r>
              <w:rPr>
                <w:rFonts w:hint="cs"/>
                <w:bCs/>
                <w:sz w:val="16"/>
                <w:szCs w:val="16"/>
                <w:rtl/>
              </w:rPr>
              <w:t>2022</w:t>
            </w:r>
          </w:p>
        </w:tc>
        <w:tc>
          <w:tcPr>
            <w:tcW w:w="810" w:type="dxa"/>
          </w:tcPr>
          <w:p w:rsidR="00AD4FDF" w:rsidRPr="00B56944" w:rsidRDefault="00AD4FDF" w:rsidP="00D50712">
            <w:pPr>
              <w:bidi/>
              <w:spacing w:after="60"/>
              <w:jc w:val="left"/>
              <w:rPr>
                <w:bCs/>
                <w:sz w:val="16"/>
                <w:szCs w:val="16"/>
              </w:rPr>
            </w:pPr>
            <w:r>
              <w:rPr>
                <w:rFonts w:hint="cs"/>
                <w:bCs/>
                <w:sz w:val="16"/>
                <w:szCs w:val="16"/>
                <w:rtl/>
              </w:rPr>
              <w:t>2023</w:t>
            </w:r>
          </w:p>
        </w:tc>
        <w:tc>
          <w:tcPr>
            <w:tcW w:w="779" w:type="dxa"/>
          </w:tcPr>
          <w:p w:rsidR="00AD4FDF" w:rsidRPr="00B56944" w:rsidRDefault="00AD4FDF" w:rsidP="00D50712">
            <w:pPr>
              <w:bidi/>
              <w:spacing w:after="60"/>
              <w:jc w:val="left"/>
              <w:rPr>
                <w:bCs/>
                <w:sz w:val="16"/>
                <w:szCs w:val="16"/>
              </w:rPr>
            </w:pPr>
            <w:r>
              <w:rPr>
                <w:rFonts w:hint="cs"/>
                <w:bCs/>
                <w:sz w:val="16"/>
                <w:szCs w:val="16"/>
                <w:rtl/>
              </w:rPr>
              <w:t>2024</w:t>
            </w:r>
          </w:p>
        </w:tc>
        <w:tc>
          <w:tcPr>
            <w:tcW w:w="571" w:type="dxa"/>
          </w:tcPr>
          <w:p w:rsidR="00AD4FDF" w:rsidRPr="00B56944" w:rsidRDefault="00AD4FDF" w:rsidP="00D50712">
            <w:pPr>
              <w:bidi/>
              <w:spacing w:after="60"/>
              <w:jc w:val="left"/>
              <w:rPr>
                <w:bCs/>
                <w:sz w:val="16"/>
                <w:szCs w:val="16"/>
              </w:rPr>
            </w:pPr>
            <w:r>
              <w:rPr>
                <w:rFonts w:hint="cs"/>
                <w:bCs/>
                <w:sz w:val="16"/>
                <w:szCs w:val="16"/>
                <w:rtl/>
              </w:rPr>
              <w:t>2025</w:t>
            </w:r>
          </w:p>
        </w:tc>
        <w:tc>
          <w:tcPr>
            <w:tcW w:w="735" w:type="dxa"/>
          </w:tcPr>
          <w:p w:rsidR="00AD4FDF" w:rsidRPr="00D2429B" w:rsidRDefault="00AD4FDF" w:rsidP="00D50712">
            <w:pPr>
              <w:bidi/>
              <w:spacing w:after="60"/>
              <w:jc w:val="center"/>
              <w:rPr>
                <w:bCs/>
                <w:sz w:val="16"/>
                <w:szCs w:val="16"/>
                <w:rtl/>
                <w:lang w:bidi="ar-AE"/>
              </w:rPr>
            </w:pPr>
            <w:r>
              <w:rPr>
                <w:rFonts w:hint="cs"/>
                <w:bCs/>
                <w:sz w:val="16"/>
                <w:szCs w:val="16"/>
                <w:rtl/>
                <w:lang w:bidi="ar-AE"/>
              </w:rPr>
              <w:t>2026</w:t>
            </w:r>
          </w:p>
        </w:tc>
        <w:tc>
          <w:tcPr>
            <w:tcW w:w="720" w:type="dxa"/>
          </w:tcPr>
          <w:p w:rsidR="00AD4FDF" w:rsidRPr="00D2429B" w:rsidRDefault="00AD4FDF" w:rsidP="00D50712">
            <w:pPr>
              <w:bidi/>
              <w:spacing w:after="60"/>
              <w:jc w:val="center"/>
              <w:rPr>
                <w:bCs/>
                <w:sz w:val="16"/>
                <w:szCs w:val="16"/>
                <w:rtl/>
                <w:lang w:bidi="ar-AE"/>
              </w:rPr>
            </w:pPr>
            <w:r>
              <w:rPr>
                <w:rFonts w:hint="cs"/>
                <w:bCs/>
                <w:sz w:val="16"/>
                <w:szCs w:val="16"/>
                <w:rtl/>
                <w:lang w:bidi="ar-AE"/>
              </w:rPr>
              <w:t>2027</w:t>
            </w:r>
          </w:p>
        </w:tc>
        <w:tc>
          <w:tcPr>
            <w:tcW w:w="540" w:type="dxa"/>
          </w:tcPr>
          <w:p w:rsidR="00AD4FDF" w:rsidRPr="00D2429B" w:rsidRDefault="00AD4FDF" w:rsidP="00D50712">
            <w:pPr>
              <w:bidi/>
              <w:spacing w:after="60"/>
              <w:jc w:val="center"/>
              <w:rPr>
                <w:bCs/>
                <w:sz w:val="16"/>
                <w:szCs w:val="16"/>
                <w:rtl/>
                <w:lang w:bidi="ar-AE"/>
              </w:rPr>
            </w:pPr>
            <w:r>
              <w:rPr>
                <w:rFonts w:hint="cs"/>
                <w:bCs/>
                <w:sz w:val="16"/>
                <w:szCs w:val="16"/>
                <w:rtl/>
                <w:lang w:bidi="ar-AE"/>
              </w:rPr>
              <w:t>2028</w:t>
            </w:r>
          </w:p>
        </w:tc>
        <w:tc>
          <w:tcPr>
            <w:tcW w:w="720" w:type="dxa"/>
          </w:tcPr>
          <w:p w:rsidR="00AD4FDF" w:rsidRPr="00D2429B" w:rsidRDefault="00AD4FDF" w:rsidP="00D50712">
            <w:pPr>
              <w:bidi/>
              <w:spacing w:after="60"/>
              <w:jc w:val="center"/>
              <w:rPr>
                <w:sz w:val="16"/>
                <w:szCs w:val="16"/>
                <w:rtl/>
                <w:lang w:bidi="ar-EG"/>
              </w:rPr>
            </w:pPr>
            <w:r>
              <w:rPr>
                <w:rFonts w:hint="cs"/>
                <w:sz w:val="16"/>
                <w:szCs w:val="16"/>
                <w:rtl/>
                <w:lang w:bidi="ar-EG"/>
              </w:rPr>
              <w:t>2029</w:t>
            </w:r>
          </w:p>
        </w:tc>
        <w:tc>
          <w:tcPr>
            <w:tcW w:w="810" w:type="dxa"/>
          </w:tcPr>
          <w:p w:rsidR="00AD4FDF" w:rsidRPr="00D2429B" w:rsidRDefault="00AD4FDF" w:rsidP="00D50712">
            <w:pPr>
              <w:bidi/>
              <w:spacing w:after="60"/>
              <w:jc w:val="center"/>
              <w:rPr>
                <w:bCs/>
                <w:sz w:val="16"/>
                <w:szCs w:val="16"/>
                <w:rtl/>
                <w:lang w:bidi="ar-AE"/>
              </w:rPr>
            </w:pPr>
            <w:r>
              <w:rPr>
                <w:rFonts w:hint="cs"/>
                <w:bCs/>
                <w:sz w:val="16"/>
                <w:szCs w:val="16"/>
                <w:rtl/>
                <w:lang w:bidi="ar-AE"/>
              </w:rPr>
              <w:t>2030</w:t>
            </w:r>
          </w:p>
        </w:tc>
        <w:tc>
          <w:tcPr>
            <w:tcW w:w="795" w:type="dxa"/>
          </w:tcPr>
          <w:p w:rsidR="00AD4FDF" w:rsidRPr="00D2429B" w:rsidRDefault="00AD4FDF" w:rsidP="00D50712">
            <w:pPr>
              <w:bidi/>
              <w:spacing w:after="60"/>
              <w:jc w:val="center"/>
              <w:rPr>
                <w:bCs/>
                <w:sz w:val="16"/>
                <w:szCs w:val="16"/>
                <w:rtl/>
                <w:lang w:bidi="ar-AE"/>
              </w:rPr>
            </w:pPr>
            <w:r w:rsidRPr="00D2429B">
              <w:rPr>
                <w:bCs/>
                <w:sz w:val="16"/>
                <w:szCs w:val="16"/>
                <w:rtl/>
                <w:lang w:bidi="ar-AE"/>
              </w:rPr>
              <w:t>المجموع</w:t>
            </w:r>
          </w:p>
        </w:tc>
      </w:tr>
      <w:tr w:rsidR="00AD4FDF" w:rsidRPr="00D2429B" w:rsidTr="003C04AC">
        <w:trPr>
          <w:trHeight w:val="274"/>
          <w:jc w:val="center"/>
        </w:trPr>
        <w:tc>
          <w:tcPr>
            <w:tcW w:w="2153" w:type="dxa"/>
            <w:gridSpan w:val="3"/>
          </w:tcPr>
          <w:p w:rsidR="00AD4FDF" w:rsidRPr="00D2429B" w:rsidRDefault="00AD4FDF" w:rsidP="00D50712">
            <w:pPr>
              <w:bidi/>
              <w:spacing w:after="60"/>
              <w:jc w:val="center"/>
              <w:rPr>
                <w:sz w:val="16"/>
                <w:szCs w:val="16"/>
                <w:rtl/>
                <w:lang w:bidi="ar-EG"/>
              </w:rPr>
            </w:pPr>
            <w:r w:rsidRPr="00D2429B">
              <w:rPr>
                <w:sz w:val="16"/>
                <w:szCs w:val="16"/>
                <w:rtl/>
                <w:lang w:bidi="ar-AE"/>
              </w:rPr>
              <w:t>حدود الاستهلاك في بروتوكول مونتريال (تقديرية)</w:t>
            </w:r>
          </w:p>
        </w:tc>
        <w:tc>
          <w:tcPr>
            <w:tcW w:w="810" w:type="dxa"/>
          </w:tcPr>
          <w:p w:rsidR="00AD4FDF" w:rsidRPr="003C04AC" w:rsidRDefault="00AD4FDF" w:rsidP="001657DF">
            <w:pPr>
              <w:tabs>
                <w:tab w:val="left" w:pos="8280"/>
              </w:tabs>
              <w:spacing w:after="60"/>
              <w:jc w:val="center"/>
              <w:rPr>
                <w:sz w:val="14"/>
                <w:szCs w:val="14"/>
              </w:rPr>
            </w:pPr>
            <w:r w:rsidRPr="003C04AC">
              <w:rPr>
                <w:sz w:val="14"/>
                <w:szCs w:val="14"/>
              </w:rPr>
              <w:t>12.69</w:t>
            </w:r>
          </w:p>
        </w:tc>
        <w:tc>
          <w:tcPr>
            <w:tcW w:w="810" w:type="dxa"/>
          </w:tcPr>
          <w:p w:rsidR="00AD4FDF" w:rsidRPr="003C04AC" w:rsidRDefault="00AD4FDF" w:rsidP="001657DF">
            <w:pPr>
              <w:tabs>
                <w:tab w:val="left" w:pos="8280"/>
              </w:tabs>
              <w:spacing w:after="60"/>
              <w:jc w:val="right"/>
              <w:rPr>
                <w:sz w:val="14"/>
                <w:szCs w:val="14"/>
              </w:rPr>
            </w:pPr>
            <w:r w:rsidRPr="003C04AC">
              <w:rPr>
                <w:sz w:val="14"/>
                <w:szCs w:val="14"/>
              </w:rPr>
              <w:t>9.17</w:t>
            </w:r>
          </w:p>
        </w:tc>
        <w:tc>
          <w:tcPr>
            <w:tcW w:w="810" w:type="dxa"/>
          </w:tcPr>
          <w:p w:rsidR="00AD4FDF" w:rsidRPr="003C04AC" w:rsidRDefault="00AD4FDF" w:rsidP="001657DF">
            <w:pPr>
              <w:tabs>
                <w:tab w:val="left" w:pos="8280"/>
              </w:tabs>
              <w:spacing w:after="60"/>
              <w:jc w:val="right"/>
              <w:rPr>
                <w:sz w:val="14"/>
                <w:szCs w:val="14"/>
              </w:rPr>
            </w:pPr>
            <w:r w:rsidRPr="003C04AC">
              <w:rPr>
                <w:sz w:val="14"/>
                <w:szCs w:val="14"/>
              </w:rPr>
              <w:t>9.17</w:t>
            </w:r>
          </w:p>
        </w:tc>
        <w:tc>
          <w:tcPr>
            <w:tcW w:w="540" w:type="dxa"/>
          </w:tcPr>
          <w:p w:rsidR="00AD4FDF" w:rsidRPr="003C04AC" w:rsidRDefault="00AD4FDF" w:rsidP="001657DF">
            <w:pPr>
              <w:rPr>
                <w:sz w:val="14"/>
                <w:szCs w:val="14"/>
              </w:rPr>
            </w:pPr>
            <w:r w:rsidRPr="003C04AC">
              <w:rPr>
                <w:sz w:val="14"/>
                <w:szCs w:val="14"/>
              </w:rPr>
              <w:t>9.17</w:t>
            </w:r>
          </w:p>
        </w:tc>
        <w:tc>
          <w:tcPr>
            <w:tcW w:w="810" w:type="dxa"/>
          </w:tcPr>
          <w:p w:rsidR="00AD4FDF" w:rsidRPr="003C04AC" w:rsidRDefault="00AD4FDF" w:rsidP="003C04AC">
            <w:pPr>
              <w:jc w:val="right"/>
              <w:rPr>
                <w:sz w:val="14"/>
                <w:szCs w:val="14"/>
              </w:rPr>
            </w:pPr>
            <w:r w:rsidRPr="003C04AC">
              <w:rPr>
                <w:sz w:val="14"/>
                <w:szCs w:val="14"/>
              </w:rPr>
              <w:t>9.17</w:t>
            </w:r>
          </w:p>
        </w:tc>
        <w:tc>
          <w:tcPr>
            <w:tcW w:w="779" w:type="dxa"/>
          </w:tcPr>
          <w:p w:rsidR="00AD4FDF" w:rsidRPr="003C04AC" w:rsidRDefault="00AD4FDF" w:rsidP="003C04AC">
            <w:pPr>
              <w:jc w:val="right"/>
              <w:rPr>
                <w:sz w:val="14"/>
                <w:szCs w:val="14"/>
              </w:rPr>
            </w:pPr>
            <w:r w:rsidRPr="003C04AC">
              <w:rPr>
                <w:sz w:val="14"/>
                <w:szCs w:val="14"/>
              </w:rPr>
              <w:t>9.17</w:t>
            </w:r>
          </w:p>
        </w:tc>
        <w:tc>
          <w:tcPr>
            <w:tcW w:w="571"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735"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720"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540"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720"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810" w:type="dxa"/>
          </w:tcPr>
          <w:p w:rsidR="00AD4FDF" w:rsidRPr="003C04AC" w:rsidRDefault="00AD4FDF" w:rsidP="001657DF">
            <w:pPr>
              <w:tabs>
                <w:tab w:val="left" w:pos="8280"/>
              </w:tabs>
              <w:spacing w:after="60"/>
              <w:jc w:val="right"/>
              <w:rPr>
                <w:sz w:val="14"/>
                <w:szCs w:val="14"/>
              </w:rPr>
            </w:pPr>
            <w:r w:rsidRPr="003C04AC">
              <w:rPr>
                <w:sz w:val="14"/>
                <w:szCs w:val="14"/>
              </w:rPr>
              <w:t>0.35</w:t>
            </w:r>
          </w:p>
        </w:tc>
        <w:tc>
          <w:tcPr>
            <w:tcW w:w="795" w:type="dxa"/>
          </w:tcPr>
          <w:p w:rsidR="00AD4FDF" w:rsidRPr="003C04AC" w:rsidRDefault="00AD4FDF" w:rsidP="00D50712">
            <w:pPr>
              <w:bidi/>
              <w:spacing w:after="60"/>
              <w:jc w:val="center"/>
              <w:rPr>
                <w:sz w:val="14"/>
                <w:szCs w:val="14"/>
                <w:rtl/>
                <w:lang w:bidi="ar-EG"/>
              </w:rPr>
            </w:pPr>
            <w:r w:rsidRPr="003C04AC">
              <w:rPr>
                <w:rFonts w:hint="cs"/>
                <w:sz w:val="16"/>
                <w:szCs w:val="16"/>
                <w:rtl/>
                <w:lang w:bidi="ar-EG"/>
              </w:rPr>
              <w:t>غيرمتوفر</w:t>
            </w:r>
          </w:p>
        </w:tc>
      </w:tr>
      <w:tr w:rsidR="00AD4FDF" w:rsidRPr="00D2429B" w:rsidTr="003C04AC">
        <w:trPr>
          <w:trHeight w:val="274"/>
          <w:jc w:val="center"/>
        </w:trPr>
        <w:tc>
          <w:tcPr>
            <w:tcW w:w="2153" w:type="dxa"/>
            <w:gridSpan w:val="3"/>
          </w:tcPr>
          <w:p w:rsidR="00AD4FDF" w:rsidRPr="00D2429B" w:rsidRDefault="00AD4FDF" w:rsidP="00D50712">
            <w:pPr>
              <w:bidi/>
              <w:spacing w:after="60"/>
              <w:jc w:val="center"/>
              <w:rPr>
                <w:sz w:val="16"/>
                <w:szCs w:val="16"/>
                <w:rtl/>
                <w:lang w:bidi="ar-EG"/>
              </w:rPr>
            </w:pPr>
            <w:r w:rsidRPr="00D2429B">
              <w:rPr>
                <w:sz w:val="16"/>
                <w:szCs w:val="16"/>
                <w:rtl/>
                <w:lang w:bidi="ar-AE"/>
              </w:rPr>
              <w:t>الحد الأقصى للاستهلاك المسموح به (طن من قدرات استنفاذ الأوزون)</w:t>
            </w:r>
          </w:p>
        </w:tc>
        <w:tc>
          <w:tcPr>
            <w:tcW w:w="810" w:type="dxa"/>
          </w:tcPr>
          <w:p w:rsidR="00AD4FDF" w:rsidRPr="003C04AC" w:rsidRDefault="00AD4FDF" w:rsidP="001657DF">
            <w:pPr>
              <w:tabs>
                <w:tab w:val="left" w:pos="8280"/>
              </w:tabs>
              <w:spacing w:after="60"/>
              <w:jc w:val="center"/>
              <w:rPr>
                <w:sz w:val="14"/>
                <w:szCs w:val="14"/>
              </w:rPr>
            </w:pPr>
            <w:r w:rsidRPr="003C04AC">
              <w:rPr>
                <w:sz w:val="14"/>
                <w:szCs w:val="14"/>
              </w:rPr>
              <w:t>12.69</w:t>
            </w:r>
          </w:p>
        </w:tc>
        <w:tc>
          <w:tcPr>
            <w:tcW w:w="810" w:type="dxa"/>
          </w:tcPr>
          <w:p w:rsidR="00AD4FDF" w:rsidRPr="003C04AC" w:rsidRDefault="00AD4FDF" w:rsidP="001657DF">
            <w:pPr>
              <w:tabs>
                <w:tab w:val="left" w:pos="8280"/>
              </w:tabs>
              <w:spacing w:after="60"/>
              <w:jc w:val="right"/>
              <w:rPr>
                <w:sz w:val="14"/>
                <w:szCs w:val="14"/>
              </w:rPr>
            </w:pPr>
            <w:r w:rsidRPr="003C04AC">
              <w:rPr>
                <w:sz w:val="14"/>
                <w:szCs w:val="14"/>
              </w:rPr>
              <w:t>9.17</w:t>
            </w:r>
          </w:p>
        </w:tc>
        <w:tc>
          <w:tcPr>
            <w:tcW w:w="810" w:type="dxa"/>
          </w:tcPr>
          <w:p w:rsidR="00AD4FDF" w:rsidRPr="003C04AC" w:rsidRDefault="00AD4FDF" w:rsidP="001657DF">
            <w:pPr>
              <w:tabs>
                <w:tab w:val="left" w:pos="8280"/>
              </w:tabs>
              <w:spacing w:after="60"/>
              <w:jc w:val="right"/>
              <w:rPr>
                <w:sz w:val="14"/>
                <w:szCs w:val="14"/>
              </w:rPr>
            </w:pPr>
            <w:r w:rsidRPr="003C04AC">
              <w:rPr>
                <w:sz w:val="14"/>
                <w:szCs w:val="14"/>
              </w:rPr>
              <w:t>9.17</w:t>
            </w:r>
          </w:p>
        </w:tc>
        <w:tc>
          <w:tcPr>
            <w:tcW w:w="540" w:type="dxa"/>
          </w:tcPr>
          <w:p w:rsidR="00AD4FDF" w:rsidRPr="003C04AC" w:rsidRDefault="00AD4FDF" w:rsidP="001657DF">
            <w:pPr>
              <w:rPr>
                <w:sz w:val="14"/>
                <w:szCs w:val="14"/>
              </w:rPr>
            </w:pPr>
            <w:r w:rsidRPr="003C04AC">
              <w:rPr>
                <w:sz w:val="14"/>
                <w:szCs w:val="14"/>
              </w:rPr>
              <w:t>9.17</w:t>
            </w:r>
          </w:p>
        </w:tc>
        <w:tc>
          <w:tcPr>
            <w:tcW w:w="810" w:type="dxa"/>
          </w:tcPr>
          <w:p w:rsidR="00AD4FDF" w:rsidRPr="003C04AC" w:rsidRDefault="00AD4FDF" w:rsidP="003C04AC">
            <w:pPr>
              <w:jc w:val="right"/>
              <w:rPr>
                <w:sz w:val="14"/>
                <w:szCs w:val="14"/>
              </w:rPr>
            </w:pPr>
            <w:r w:rsidRPr="003C04AC">
              <w:rPr>
                <w:sz w:val="14"/>
                <w:szCs w:val="14"/>
              </w:rPr>
              <w:t>9.17</w:t>
            </w:r>
          </w:p>
        </w:tc>
        <w:tc>
          <w:tcPr>
            <w:tcW w:w="779" w:type="dxa"/>
          </w:tcPr>
          <w:p w:rsidR="00AD4FDF" w:rsidRPr="003C04AC" w:rsidRDefault="00AD4FDF" w:rsidP="003C04AC">
            <w:pPr>
              <w:jc w:val="right"/>
              <w:rPr>
                <w:sz w:val="14"/>
                <w:szCs w:val="14"/>
              </w:rPr>
            </w:pPr>
            <w:r w:rsidRPr="003C04AC">
              <w:rPr>
                <w:sz w:val="14"/>
                <w:szCs w:val="14"/>
              </w:rPr>
              <w:t>9.17</w:t>
            </w:r>
          </w:p>
        </w:tc>
        <w:tc>
          <w:tcPr>
            <w:tcW w:w="571"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735"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720"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540"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720" w:type="dxa"/>
          </w:tcPr>
          <w:p w:rsidR="00AD4FDF" w:rsidRPr="003C04AC" w:rsidRDefault="00AD4FDF" w:rsidP="001657DF">
            <w:pPr>
              <w:tabs>
                <w:tab w:val="left" w:pos="8280"/>
              </w:tabs>
              <w:spacing w:after="60"/>
              <w:jc w:val="right"/>
              <w:rPr>
                <w:sz w:val="14"/>
                <w:szCs w:val="14"/>
              </w:rPr>
            </w:pPr>
            <w:r w:rsidRPr="003C04AC">
              <w:rPr>
                <w:sz w:val="14"/>
                <w:szCs w:val="14"/>
              </w:rPr>
              <w:t>4.58</w:t>
            </w:r>
          </w:p>
        </w:tc>
        <w:tc>
          <w:tcPr>
            <w:tcW w:w="810" w:type="dxa"/>
          </w:tcPr>
          <w:p w:rsidR="00AD4FDF" w:rsidRPr="003C04AC" w:rsidRDefault="00AD4FDF" w:rsidP="001657DF">
            <w:pPr>
              <w:tabs>
                <w:tab w:val="left" w:pos="8280"/>
              </w:tabs>
              <w:spacing w:after="60"/>
              <w:jc w:val="right"/>
              <w:rPr>
                <w:sz w:val="14"/>
                <w:szCs w:val="14"/>
              </w:rPr>
            </w:pPr>
            <w:r w:rsidRPr="003C04AC">
              <w:rPr>
                <w:sz w:val="14"/>
                <w:szCs w:val="14"/>
              </w:rPr>
              <w:t>0.35</w:t>
            </w:r>
          </w:p>
        </w:tc>
        <w:tc>
          <w:tcPr>
            <w:tcW w:w="795" w:type="dxa"/>
          </w:tcPr>
          <w:p w:rsidR="00AD4FDF" w:rsidRPr="003C04AC" w:rsidRDefault="00AD4FDF" w:rsidP="001657DF">
            <w:pPr>
              <w:bidi/>
              <w:spacing w:after="60"/>
              <w:jc w:val="center"/>
              <w:rPr>
                <w:sz w:val="14"/>
                <w:szCs w:val="14"/>
                <w:rtl/>
                <w:lang w:bidi="ar-EG"/>
              </w:rPr>
            </w:pPr>
            <w:r w:rsidRPr="003C04AC">
              <w:rPr>
                <w:rFonts w:hint="cs"/>
                <w:sz w:val="16"/>
                <w:szCs w:val="16"/>
                <w:rtl/>
                <w:lang w:bidi="ar-EG"/>
              </w:rPr>
              <w:t>غيرمتوفر</w:t>
            </w:r>
          </w:p>
        </w:tc>
      </w:tr>
      <w:tr w:rsidR="003C04AC" w:rsidRPr="00D2429B" w:rsidTr="003C04AC">
        <w:trPr>
          <w:trHeight w:val="404"/>
          <w:jc w:val="center"/>
        </w:trPr>
        <w:tc>
          <w:tcPr>
            <w:tcW w:w="713" w:type="dxa"/>
            <w:vMerge w:val="restart"/>
          </w:tcPr>
          <w:p w:rsidR="00AD4FDF" w:rsidRPr="00D2429B" w:rsidRDefault="00AD4FDF" w:rsidP="00D50712">
            <w:pPr>
              <w:bidi/>
              <w:spacing w:after="60"/>
              <w:rPr>
                <w:sz w:val="16"/>
                <w:szCs w:val="16"/>
                <w:rtl/>
                <w:lang w:bidi="ar-EG"/>
              </w:rPr>
            </w:pPr>
            <w:r w:rsidRPr="00D2429B">
              <w:rPr>
                <w:sz w:val="16"/>
                <w:szCs w:val="16"/>
                <w:rtl/>
                <w:lang w:bidi="ar-AE"/>
              </w:rPr>
              <w:t>تكاليف المشروع المطلوبة من حيث المبدأ (دولار أمريكي)</w:t>
            </w:r>
          </w:p>
        </w:tc>
        <w:tc>
          <w:tcPr>
            <w:tcW w:w="720" w:type="dxa"/>
            <w:vMerge w:val="restart"/>
          </w:tcPr>
          <w:p w:rsidR="00AD4FDF" w:rsidRPr="00D2429B" w:rsidRDefault="00AD4FDF" w:rsidP="00B56944">
            <w:pPr>
              <w:bidi/>
              <w:spacing w:after="60"/>
              <w:jc w:val="left"/>
              <w:rPr>
                <w:sz w:val="16"/>
                <w:szCs w:val="16"/>
                <w:rtl/>
                <w:lang w:bidi="ar-EG"/>
              </w:rPr>
            </w:pPr>
            <w:r>
              <w:rPr>
                <w:rFonts w:hint="cs"/>
                <w:sz w:val="16"/>
                <w:szCs w:val="16"/>
                <w:rtl/>
                <w:lang w:bidi="ar-AE"/>
              </w:rPr>
              <w:t>اليوئنديبي</w:t>
            </w:r>
          </w:p>
        </w:tc>
        <w:tc>
          <w:tcPr>
            <w:tcW w:w="720" w:type="dxa"/>
          </w:tcPr>
          <w:p w:rsidR="00AD4FDF" w:rsidRPr="00D2429B" w:rsidRDefault="00AD4FDF" w:rsidP="00D50712">
            <w:pPr>
              <w:bidi/>
              <w:spacing w:after="60"/>
              <w:jc w:val="left"/>
              <w:rPr>
                <w:sz w:val="16"/>
                <w:szCs w:val="16"/>
              </w:rPr>
            </w:pPr>
            <w:r w:rsidRPr="00D2429B">
              <w:rPr>
                <w:sz w:val="16"/>
                <w:szCs w:val="16"/>
                <w:rtl/>
                <w:lang w:bidi="ar-AE"/>
              </w:rPr>
              <w:t>تكاليف المشروع</w:t>
            </w:r>
          </w:p>
        </w:tc>
        <w:tc>
          <w:tcPr>
            <w:tcW w:w="810" w:type="dxa"/>
            <w:vAlign w:val="center"/>
          </w:tcPr>
          <w:p w:rsidR="00AD4FDF" w:rsidRPr="003C04AC" w:rsidRDefault="00AD4FDF" w:rsidP="001657DF">
            <w:pPr>
              <w:tabs>
                <w:tab w:val="left" w:pos="8280"/>
              </w:tabs>
              <w:spacing w:after="60"/>
              <w:jc w:val="center"/>
              <w:rPr>
                <w:sz w:val="14"/>
                <w:szCs w:val="14"/>
              </w:rPr>
            </w:pPr>
            <w:r w:rsidRPr="003C04AC">
              <w:rPr>
                <w:color w:val="000000"/>
                <w:sz w:val="14"/>
                <w:szCs w:val="14"/>
                <w:lang w:val="es-CO" w:eastAsia="es-CO"/>
              </w:rPr>
              <w:t>187,777</w:t>
            </w:r>
          </w:p>
        </w:tc>
        <w:tc>
          <w:tcPr>
            <w:tcW w:w="810" w:type="dxa"/>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810" w:type="dxa"/>
            <w:vAlign w:val="center"/>
          </w:tcPr>
          <w:p w:rsidR="00AD4FDF" w:rsidRPr="003C04AC" w:rsidRDefault="00AD4FDF" w:rsidP="003C04AC">
            <w:pPr>
              <w:tabs>
                <w:tab w:val="left" w:pos="8280"/>
              </w:tabs>
              <w:spacing w:after="60"/>
              <w:jc w:val="right"/>
              <w:rPr>
                <w:sz w:val="14"/>
                <w:szCs w:val="14"/>
              </w:rPr>
            </w:pPr>
            <w:r w:rsidRPr="003C04AC">
              <w:rPr>
                <w:color w:val="000000"/>
                <w:sz w:val="14"/>
                <w:szCs w:val="14"/>
                <w:lang w:val="es-CO" w:eastAsia="es-CO"/>
              </w:rPr>
              <w:t>385,750</w:t>
            </w:r>
          </w:p>
        </w:tc>
        <w:tc>
          <w:tcPr>
            <w:tcW w:w="540" w:type="dxa"/>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810" w:type="dxa"/>
            <w:vAlign w:val="center"/>
          </w:tcPr>
          <w:p w:rsidR="00AD4FDF" w:rsidRPr="003C04AC" w:rsidRDefault="00AD4FDF" w:rsidP="003C04AC">
            <w:pPr>
              <w:tabs>
                <w:tab w:val="left" w:pos="8280"/>
              </w:tabs>
              <w:spacing w:after="60"/>
              <w:jc w:val="right"/>
              <w:rPr>
                <w:sz w:val="14"/>
                <w:szCs w:val="14"/>
              </w:rPr>
            </w:pPr>
            <w:r w:rsidRPr="003C04AC">
              <w:rPr>
                <w:sz w:val="14"/>
                <w:szCs w:val="14"/>
              </w:rPr>
              <w:t>0</w:t>
            </w:r>
          </w:p>
        </w:tc>
        <w:tc>
          <w:tcPr>
            <w:tcW w:w="779" w:type="dxa"/>
            <w:vAlign w:val="center"/>
          </w:tcPr>
          <w:p w:rsidR="00AD4FDF" w:rsidRPr="003C04AC" w:rsidRDefault="00AD4FDF" w:rsidP="003C04AC">
            <w:pPr>
              <w:tabs>
                <w:tab w:val="left" w:pos="8280"/>
              </w:tabs>
              <w:spacing w:after="60"/>
              <w:jc w:val="right"/>
              <w:rPr>
                <w:sz w:val="14"/>
                <w:szCs w:val="14"/>
              </w:rPr>
            </w:pPr>
            <w:r w:rsidRPr="003C04AC">
              <w:rPr>
                <w:color w:val="000000"/>
                <w:sz w:val="14"/>
                <w:szCs w:val="14"/>
                <w:lang w:val="es-CO" w:eastAsia="es-CO"/>
              </w:rPr>
              <w:t>295,200</w:t>
            </w:r>
          </w:p>
        </w:tc>
        <w:tc>
          <w:tcPr>
            <w:tcW w:w="571" w:type="dxa"/>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735" w:type="dxa"/>
            <w:vAlign w:val="center"/>
          </w:tcPr>
          <w:p w:rsidR="00AD4FDF" w:rsidRPr="003C04AC" w:rsidRDefault="00AD4FDF" w:rsidP="004D35A7">
            <w:pPr>
              <w:tabs>
                <w:tab w:val="left" w:pos="8280"/>
              </w:tabs>
              <w:spacing w:after="60"/>
              <w:jc w:val="right"/>
              <w:rPr>
                <w:sz w:val="14"/>
                <w:szCs w:val="14"/>
              </w:rPr>
            </w:pPr>
            <w:r w:rsidRPr="003C04AC">
              <w:rPr>
                <w:sz w:val="14"/>
                <w:szCs w:val="14"/>
              </w:rPr>
              <w:t>0</w:t>
            </w:r>
          </w:p>
        </w:tc>
        <w:tc>
          <w:tcPr>
            <w:tcW w:w="720" w:type="dxa"/>
            <w:vAlign w:val="center"/>
          </w:tcPr>
          <w:p w:rsidR="00AD4FDF" w:rsidRPr="003C04AC" w:rsidRDefault="00AD4FDF" w:rsidP="001657DF">
            <w:pPr>
              <w:tabs>
                <w:tab w:val="left" w:pos="8280"/>
              </w:tabs>
              <w:spacing w:after="60"/>
              <w:jc w:val="center"/>
              <w:rPr>
                <w:sz w:val="14"/>
                <w:szCs w:val="14"/>
              </w:rPr>
            </w:pPr>
            <w:r w:rsidRPr="003C04AC">
              <w:rPr>
                <w:color w:val="000000"/>
                <w:sz w:val="14"/>
                <w:szCs w:val="14"/>
                <w:lang w:val="es-CO" w:eastAsia="es-CO"/>
              </w:rPr>
              <w:t>126,450</w:t>
            </w:r>
          </w:p>
        </w:tc>
        <w:tc>
          <w:tcPr>
            <w:tcW w:w="540" w:type="dxa"/>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720" w:type="dxa"/>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810" w:type="dxa"/>
            <w:vAlign w:val="center"/>
          </w:tcPr>
          <w:p w:rsidR="00AD4FDF" w:rsidRPr="003C04AC" w:rsidRDefault="00AD4FDF" w:rsidP="003C04AC">
            <w:pPr>
              <w:tabs>
                <w:tab w:val="left" w:pos="8280"/>
              </w:tabs>
              <w:spacing w:after="60"/>
              <w:jc w:val="right"/>
              <w:rPr>
                <w:sz w:val="14"/>
                <w:szCs w:val="14"/>
              </w:rPr>
            </w:pPr>
            <w:r w:rsidRPr="003C04AC">
              <w:rPr>
                <w:color w:val="000000"/>
                <w:sz w:val="14"/>
                <w:szCs w:val="14"/>
                <w:lang w:val="es-CO" w:eastAsia="es-CO"/>
              </w:rPr>
              <w:t>104,000</w:t>
            </w:r>
          </w:p>
        </w:tc>
        <w:tc>
          <w:tcPr>
            <w:tcW w:w="795" w:type="dxa"/>
            <w:vAlign w:val="center"/>
          </w:tcPr>
          <w:p w:rsidR="00AD4FDF" w:rsidRPr="003C04AC" w:rsidRDefault="00AD4FDF" w:rsidP="001657DF">
            <w:pPr>
              <w:tabs>
                <w:tab w:val="left" w:pos="8280"/>
              </w:tabs>
              <w:spacing w:after="60"/>
              <w:jc w:val="center"/>
              <w:rPr>
                <w:sz w:val="14"/>
                <w:szCs w:val="14"/>
              </w:rPr>
            </w:pPr>
            <w:r w:rsidRPr="003C04AC">
              <w:rPr>
                <w:color w:val="000000"/>
                <w:sz w:val="14"/>
                <w:szCs w:val="14"/>
                <w:lang w:val="es-CO" w:eastAsia="es-CO"/>
              </w:rPr>
              <w:t>1,099,177</w:t>
            </w:r>
          </w:p>
        </w:tc>
      </w:tr>
      <w:tr w:rsidR="003C04AC" w:rsidRPr="00D2429B" w:rsidTr="003C04AC">
        <w:trPr>
          <w:trHeight w:val="386"/>
          <w:jc w:val="center"/>
        </w:trPr>
        <w:tc>
          <w:tcPr>
            <w:tcW w:w="713" w:type="dxa"/>
            <w:vMerge/>
            <w:tcBorders>
              <w:bottom w:val="single" w:sz="4" w:space="0" w:color="666699"/>
            </w:tcBorders>
          </w:tcPr>
          <w:p w:rsidR="00AD4FDF" w:rsidRPr="00D2429B" w:rsidRDefault="00AD4FDF" w:rsidP="00D50712">
            <w:pPr>
              <w:bidi/>
              <w:spacing w:after="60"/>
              <w:jc w:val="left"/>
              <w:rPr>
                <w:sz w:val="16"/>
                <w:szCs w:val="16"/>
              </w:rPr>
            </w:pPr>
          </w:p>
        </w:tc>
        <w:tc>
          <w:tcPr>
            <w:tcW w:w="720" w:type="dxa"/>
            <w:vMerge/>
            <w:tcBorders>
              <w:bottom w:val="single" w:sz="4" w:space="0" w:color="666699"/>
            </w:tcBorders>
          </w:tcPr>
          <w:p w:rsidR="00AD4FDF" w:rsidRPr="00D2429B" w:rsidRDefault="00AD4FDF" w:rsidP="00D50712">
            <w:pPr>
              <w:bidi/>
              <w:spacing w:after="60"/>
              <w:jc w:val="left"/>
              <w:rPr>
                <w:sz w:val="16"/>
                <w:szCs w:val="16"/>
              </w:rPr>
            </w:pPr>
          </w:p>
        </w:tc>
        <w:tc>
          <w:tcPr>
            <w:tcW w:w="720" w:type="dxa"/>
            <w:tcBorders>
              <w:bottom w:val="single" w:sz="4" w:space="0" w:color="666699"/>
            </w:tcBorders>
          </w:tcPr>
          <w:p w:rsidR="00AD4FDF" w:rsidRPr="00D2429B" w:rsidRDefault="00AD4FDF" w:rsidP="00D50712">
            <w:pPr>
              <w:bidi/>
              <w:spacing w:after="60"/>
              <w:jc w:val="left"/>
              <w:rPr>
                <w:sz w:val="16"/>
                <w:szCs w:val="16"/>
              </w:rPr>
            </w:pPr>
            <w:r w:rsidRPr="00D2429B">
              <w:rPr>
                <w:sz w:val="16"/>
                <w:szCs w:val="16"/>
                <w:rtl/>
                <w:lang w:bidi="ar-AE"/>
              </w:rPr>
              <w:t>تكاليف الدعم</w:t>
            </w:r>
          </w:p>
        </w:tc>
        <w:tc>
          <w:tcPr>
            <w:tcW w:w="810" w:type="dxa"/>
            <w:tcBorders>
              <w:bottom w:val="single" w:sz="4" w:space="0" w:color="666699"/>
            </w:tcBorders>
            <w:vAlign w:val="center"/>
          </w:tcPr>
          <w:p w:rsidR="00AD4FDF" w:rsidRPr="003C04AC" w:rsidRDefault="00AD4FDF" w:rsidP="001657DF">
            <w:pPr>
              <w:tabs>
                <w:tab w:val="left" w:pos="8280"/>
              </w:tabs>
              <w:spacing w:after="60"/>
              <w:jc w:val="center"/>
              <w:rPr>
                <w:sz w:val="14"/>
                <w:szCs w:val="14"/>
              </w:rPr>
            </w:pPr>
            <w:r w:rsidRPr="003C04AC">
              <w:rPr>
                <w:color w:val="000000"/>
                <w:sz w:val="14"/>
                <w:szCs w:val="14"/>
                <w:lang w:val="es-CO" w:eastAsia="es-CO"/>
              </w:rPr>
              <w:t>13,144</w:t>
            </w:r>
          </w:p>
        </w:tc>
        <w:tc>
          <w:tcPr>
            <w:tcW w:w="810" w:type="dxa"/>
            <w:tcBorders>
              <w:bottom w:val="single" w:sz="4" w:space="0" w:color="666699"/>
            </w:tcBorders>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810" w:type="dxa"/>
            <w:tcBorders>
              <w:bottom w:val="single" w:sz="4" w:space="0" w:color="666699"/>
            </w:tcBorders>
            <w:vAlign w:val="center"/>
          </w:tcPr>
          <w:p w:rsidR="00AD4FDF" w:rsidRPr="003C04AC" w:rsidRDefault="00AD4FDF" w:rsidP="003C04AC">
            <w:pPr>
              <w:tabs>
                <w:tab w:val="left" w:pos="8280"/>
              </w:tabs>
              <w:spacing w:after="60"/>
              <w:jc w:val="right"/>
              <w:rPr>
                <w:sz w:val="14"/>
                <w:szCs w:val="14"/>
              </w:rPr>
            </w:pPr>
            <w:r w:rsidRPr="003C04AC">
              <w:rPr>
                <w:color w:val="000000"/>
                <w:sz w:val="14"/>
                <w:szCs w:val="14"/>
                <w:lang w:val="es-CO" w:eastAsia="es-CO"/>
              </w:rPr>
              <w:t>27,003</w:t>
            </w:r>
          </w:p>
        </w:tc>
        <w:tc>
          <w:tcPr>
            <w:tcW w:w="540" w:type="dxa"/>
            <w:tcBorders>
              <w:bottom w:val="single" w:sz="4" w:space="0" w:color="666699"/>
            </w:tcBorders>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810" w:type="dxa"/>
            <w:tcBorders>
              <w:bottom w:val="single" w:sz="4" w:space="0" w:color="666699"/>
            </w:tcBorders>
            <w:vAlign w:val="center"/>
          </w:tcPr>
          <w:p w:rsidR="00AD4FDF" w:rsidRPr="003C04AC" w:rsidRDefault="00AD4FDF" w:rsidP="003C04AC">
            <w:pPr>
              <w:tabs>
                <w:tab w:val="left" w:pos="8280"/>
              </w:tabs>
              <w:spacing w:after="60"/>
              <w:jc w:val="right"/>
              <w:rPr>
                <w:sz w:val="14"/>
                <w:szCs w:val="14"/>
              </w:rPr>
            </w:pPr>
            <w:r w:rsidRPr="003C04AC">
              <w:rPr>
                <w:sz w:val="14"/>
                <w:szCs w:val="14"/>
              </w:rPr>
              <w:t>0</w:t>
            </w:r>
          </w:p>
        </w:tc>
        <w:tc>
          <w:tcPr>
            <w:tcW w:w="779" w:type="dxa"/>
            <w:tcBorders>
              <w:bottom w:val="single" w:sz="4" w:space="0" w:color="666699"/>
            </w:tcBorders>
            <w:vAlign w:val="center"/>
          </w:tcPr>
          <w:p w:rsidR="00AD4FDF" w:rsidRPr="003C04AC" w:rsidRDefault="00AD4FDF" w:rsidP="003C04AC">
            <w:pPr>
              <w:tabs>
                <w:tab w:val="left" w:pos="8280"/>
              </w:tabs>
              <w:spacing w:after="60"/>
              <w:jc w:val="right"/>
              <w:rPr>
                <w:sz w:val="14"/>
                <w:szCs w:val="14"/>
              </w:rPr>
            </w:pPr>
            <w:r w:rsidRPr="003C04AC">
              <w:rPr>
                <w:color w:val="000000"/>
                <w:sz w:val="14"/>
                <w:szCs w:val="14"/>
                <w:lang w:val="es-CO" w:eastAsia="es-CO"/>
              </w:rPr>
              <w:t>20,664</w:t>
            </w:r>
          </w:p>
        </w:tc>
        <w:tc>
          <w:tcPr>
            <w:tcW w:w="571" w:type="dxa"/>
            <w:tcBorders>
              <w:bottom w:val="single" w:sz="4" w:space="0" w:color="666699"/>
            </w:tcBorders>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735" w:type="dxa"/>
            <w:tcBorders>
              <w:bottom w:val="single" w:sz="4" w:space="0" w:color="666699"/>
            </w:tcBorders>
            <w:vAlign w:val="center"/>
          </w:tcPr>
          <w:p w:rsidR="00AD4FDF" w:rsidRPr="003C04AC" w:rsidRDefault="00AD4FDF" w:rsidP="004D35A7">
            <w:pPr>
              <w:tabs>
                <w:tab w:val="left" w:pos="8280"/>
              </w:tabs>
              <w:spacing w:after="60"/>
              <w:jc w:val="right"/>
              <w:rPr>
                <w:sz w:val="14"/>
                <w:szCs w:val="14"/>
              </w:rPr>
            </w:pPr>
            <w:r w:rsidRPr="003C04AC">
              <w:rPr>
                <w:sz w:val="14"/>
                <w:szCs w:val="14"/>
              </w:rPr>
              <w:t>0</w:t>
            </w:r>
          </w:p>
        </w:tc>
        <w:tc>
          <w:tcPr>
            <w:tcW w:w="720" w:type="dxa"/>
            <w:tcBorders>
              <w:bottom w:val="single" w:sz="4" w:space="0" w:color="666699"/>
            </w:tcBorders>
            <w:vAlign w:val="center"/>
          </w:tcPr>
          <w:p w:rsidR="00AD4FDF" w:rsidRPr="003C04AC" w:rsidRDefault="00AD4FDF" w:rsidP="004D35A7">
            <w:pPr>
              <w:tabs>
                <w:tab w:val="left" w:pos="8280"/>
              </w:tabs>
              <w:spacing w:after="60"/>
              <w:jc w:val="right"/>
              <w:rPr>
                <w:sz w:val="14"/>
                <w:szCs w:val="14"/>
              </w:rPr>
            </w:pPr>
            <w:r w:rsidRPr="003C04AC">
              <w:rPr>
                <w:color w:val="000000"/>
                <w:sz w:val="14"/>
                <w:szCs w:val="14"/>
                <w:lang w:val="es-CO" w:eastAsia="es-CO"/>
              </w:rPr>
              <w:t>8,852</w:t>
            </w:r>
          </w:p>
        </w:tc>
        <w:tc>
          <w:tcPr>
            <w:tcW w:w="540" w:type="dxa"/>
            <w:tcBorders>
              <w:bottom w:val="single" w:sz="4" w:space="0" w:color="666699"/>
            </w:tcBorders>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720" w:type="dxa"/>
            <w:tcBorders>
              <w:bottom w:val="single" w:sz="4" w:space="0" w:color="666699"/>
            </w:tcBorders>
            <w:vAlign w:val="center"/>
          </w:tcPr>
          <w:p w:rsidR="00AD4FDF" w:rsidRPr="003C04AC" w:rsidRDefault="00AD4FDF" w:rsidP="001657DF">
            <w:pPr>
              <w:tabs>
                <w:tab w:val="left" w:pos="8280"/>
              </w:tabs>
              <w:spacing w:after="60"/>
              <w:jc w:val="center"/>
              <w:rPr>
                <w:sz w:val="14"/>
                <w:szCs w:val="14"/>
              </w:rPr>
            </w:pPr>
            <w:r w:rsidRPr="003C04AC">
              <w:rPr>
                <w:sz w:val="14"/>
                <w:szCs w:val="14"/>
              </w:rPr>
              <w:t>0</w:t>
            </w:r>
          </w:p>
        </w:tc>
        <w:tc>
          <w:tcPr>
            <w:tcW w:w="810" w:type="dxa"/>
            <w:tcBorders>
              <w:bottom w:val="single" w:sz="4" w:space="0" w:color="666699"/>
            </w:tcBorders>
            <w:vAlign w:val="center"/>
          </w:tcPr>
          <w:p w:rsidR="00AD4FDF" w:rsidRPr="003C04AC" w:rsidRDefault="00AD4FDF" w:rsidP="003C04AC">
            <w:pPr>
              <w:tabs>
                <w:tab w:val="left" w:pos="8280"/>
              </w:tabs>
              <w:spacing w:after="60"/>
              <w:jc w:val="right"/>
              <w:rPr>
                <w:sz w:val="14"/>
                <w:szCs w:val="14"/>
              </w:rPr>
            </w:pPr>
            <w:r w:rsidRPr="003C04AC">
              <w:rPr>
                <w:color w:val="000000"/>
                <w:sz w:val="14"/>
                <w:szCs w:val="14"/>
                <w:lang w:val="es-CO" w:eastAsia="es-CO"/>
              </w:rPr>
              <w:t>7,280</w:t>
            </w:r>
          </w:p>
        </w:tc>
        <w:tc>
          <w:tcPr>
            <w:tcW w:w="795" w:type="dxa"/>
            <w:tcBorders>
              <w:bottom w:val="single" w:sz="4" w:space="0" w:color="666699"/>
            </w:tcBorders>
            <w:vAlign w:val="center"/>
          </w:tcPr>
          <w:p w:rsidR="00AD4FDF" w:rsidRPr="003C04AC" w:rsidRDefault="00AD4FDF" w:rsidP="001657DF">
            <w:pPr>
              <w:tabs>
                <w:tab w:val="left" w:pos="8280"/>
              </w:tabs>
              <w:spacing w:after="60"/>
              <w:jc w:val="center"/>
              <w:rPr>
                <w:sz w:val="14"/>
                <w:szCs w:val="14"/>
              </w:rPr>
            </w:pPr>
            <w:r w:rsidRPr="003C04AC">
              <w:rPr>
                <w:color w:val="000000"/>
                <w:sz w:val="14"/>
                <w:szCs w:val="14"/>
                <w:lang w:val="es-CO" w:eastAsia="es-CO"/>
              </w:rPr>
              <w:t>76,942</w:t>
            </w:r>
          </w:p>
        </w:tc>
      </w:tr>
      <w:tr w:rsidR="00E96538" w:rsidRPr="00D2429B" w:rsidTr="003C04AC">
        <w:trPr>
          <w:trHeight w:val="557"/>
          <w:jc w:val="center"/>
        </w:trPr>
        <w:tc>
          <w:tcPr>
            <w:tcW w:w="2153" w:type="dxa"/>
            <w:gridSpan w:val="3"/>
          </w:tcPr>
          <w:p w:rsidR="00E96538" w:rsidRPr="00D2429B" w:rsidRDefault="00E96538" w:rsidP="001657DF">
            <w:pPr>
              <w:bidi/>
              <w:spacing w:after="60"/>
              <w:jc w:val="left"/>
              <w:rPr>
                <w:sz w:val="16"/>
                <w:szCs w:val="16"/>
                <w:rtl/>
                <w:lang w:bidi="ar-EG"/>
              </w:rPr>
            </w:pPr>
            <w:r w:rsidRPr="00D2429B">
              <w:rPr>
                <w:sz w:val="16"/>
                <w:szCs w:val="16"/>
                <w:rtl/>
                <w:lang w:bidi="ar-AE"/>
              </w:rPr>
              <w:t>إجمالي تكاليف المشروع المطلوبة من حيث المبدأ (دولار أمريكي)</w:t>
            </w:r>
          </w:p>
          <w:p w:rsidR="00E96538" w:rsidRPr="00FF4AEA" w:rsidRDefault="00E96538" w:rsidP="001657DF">
            <w:pPr>
              <w:tabs>
                <w:tab w:val="left" w:pos="8280"/>
              </w:tabs>
              <w:spacing w:after="60"/>
              <w:jc w:val="center"/>
              <w:rPr>
                <w:sz w:val="16"/>
                <w:szCs w:val="16"/>
              </w:rPr>
            </w:pPr>
          </w:p>
        </w:tc>
        <w:tc>
          <w:tcPr>
            <w:tcW w:w="810" w:type="dxa"/>
            <w:vAlign w:val="center"/>
          </w:tcPr>
          <w:p w:rsidR="00E96538" w:rsidRPr="003C04AC" w:rsidRDefault="00E96538" w:rsidP="001657DF">
            <w:pPr>
              <w:tabs>
                <w:tab w:val="left" w:pos="8280"/>
              </w:tabs>
              <w:spacing w:after="60"/>
              <w:jc w:val="center"/>
              <w:rPr>
                <w:sz w:val="14"/>
                <w:szCs w:val="14"/>
              </w:rPr>
            </w:pPr>
            <w:r w:rsidRPr="003C04AC">
              <w:rPr>
                <w:color w:val="000000"/>
                <w:sz w:val="14"/>
                <w:szCs w:val="14"/>
                <w:lang w:eastAsia="es-CO"/>
              </w:rPr>
              <w:t>187,777</w:t>
            </w:r>
          </w:p>
        </w:tc>
        <w:tc>
          <w:tcPr>
            <w:tcW w:w="810" w:type="dxa"/>
            <w:vAlign w:val="center"/>
          </w:tcPr>
          <w:p w:rsidR="00E96538" w:rsidRPr="003C04AC" w:rsidRDefault="00E96538" w:rsidP="001657DF">
            <w:pPr>
              <w:tabs>
                <w:tab w:val="left" w:pos="8280"/>
              </w:tabs>
              <w:spacing w:after="60"/>
              <w:jc w:val="center"/>
              <w:rPr>
                <w:sz w:val="14"/>
                <w:szCs w:val="14"/>
              </w:rPr>
            </w:pPr>
          </w:p>
        </w:tc>
        <w:tc>
          <w:tcPr>
            <w:tcW w:w="810" w:type="dxa"/>
            <w:vAlign w:val="center"/>
          </w:tcPr>
          <w:p w:rsidR="00E96538" w:rsidRPr="003C04AC" w:rsidRDefault="004D35A7" w:rsidP="001657DF">
            <w:pPr>
              <w:tabs>
                <w:tab w:val="left" w:pos="8280"/>
              </w:tabs>
              <w:spacing w:after="60"/>
              <w:jc w:val="center"/>
              <w:rPr>
                <w:sz w:val="14"/>
                <w:szCs w:val="14"/>
              </w:rPr>
            </w:pPr>
            <w:r w:rsidRPr="003C04AC">
              <w:rPr>
                <w:color w:val="000000"/>
                <w:sz w:val="14"/>
                <w:szCs w:val="14"/>
                <w:lang w:val="es-CO" w:eastAsia="es-CO"/>
              </w:rPr>
              <w:t>385,750</w:t>
            </w:r>
          </w:p>
        </w:tc>
        <w:tc>
          <w:tcPr>
            <w:tcW w:w="540" w:type="dxa"/>
            <w:vAlign w:val="center"/>
          </w:tcPr>
          <w:p w:rsidR="00E96538" w:rsidRPr="003C04AC" w:rsidRDefault="00E96538" w:rsidP="001657DF">
            <w:pPr>
              <w:tabs>
                <w:tab w:val="left" w:pos="8280"/>
              </w:tabs>
              <w:spacing w:after="60"/>
              <w:jc w:val="center"/>
              <w:rPr>
                <w:sz w:val="14"/>
                <w:szCs w:val="14"/>
              </w:rPr>
            </w:pPr>
            <w:r w:rsidRPr="003C04AC">
              <w:rPr>
                <w:sz w:val="14"/>
                <w:szCs w:val="14"/>
              </w:rPr>
              <w:t>0</w:t>
            </w:r>
          </w:p>
        </w:tc>
        <w:tc>
          <w:tcPr>
            <w:tcW w:w="810" w:type="dxa"/>
            <w:vAlign w:val="center"/>
          </w:tcPr>
          <w:p w:rsidR="00E96538" w:rsidRPr="003C04AC" w:rsidRDefault="002F7661" w:rsidP="003C04AC">
            <w:pPr>
              <w:tabs>
                <w:tab w:val="left" w:pos="8280"/>
              </w:tabs>
              <w:spacing w:after="60"/>
              <w:jc w:val="right"/>
              <w:rPr>
                <w:sz w:val="14"/>
                <w:szCs w:val="14"/>
              </w:rPr>
            </w:pPr>
            <w:r>
              <w:rPr>
                <w:rFonts w:hint="cs"/>
                <w:sz w:val="14"/>
                <w:szCs w:val="14"/>
                <w:rtl/>
              </w:rPr>
              <w:t>0</w:t>
            </w:r>
          </w:p>
        </w:tc>
        <w:tc>
          <w:tcPr>
            <w:tcW w:w="779" w:type="dxa"/>
            <w:vAlign w:val="center"/>
          </w:tcPr>
          <w:p w:rsidR="00E96538" w:rsidRPr="003C04AC" w:rsidRDefault="002F7661" w:rsidP="003C04AC">
            <w:pPr>
              <w:tabs>
                <w:tab w:val="left" w:pos="8280"/>
              </w:tabs>
              <w:spacing w:after="60"/>
              <w:jc w:val="right"/>
              <w:rPr>
                <w:sz w:val="14"/>
                <w:szCs w:val="14"/>
              </w:rPr>
            </w:pPr>
            <w:r w:rsidRPr="003C04AC">
              <w:rPr>
                <w:color w:val="000000"/>
                <w:sz w:val="14"/>
                <w:szCs w:val="14"/>
                <w:lang w:val="es-CO" w:eastAsia="es-CO"/>
              </w:rPr>
              <w:t>295,200</w:t>
            </w:r>
          </w:p>
        </w:tc>
        <w:tc>
          <w:tcPr>
            <w:tcW w:w="571" w:type="dxa"/>
            <w:vAlign w:val="center"/>
          </w:tcPr>
          <w:p w:rsidR="00E96538" w:rsidRPr="003C04AC" w:rsidRDefault="00E96538" w:rsidP="001657DF">
            <w:pPr>
              <w:tabs>
                <w:tab w:val="left" w:pos="8280"/>
              </w:tabs>
              <w:spacing w:after="60"/>
              <w:jc w:val="center"/>
              <w:rPr>
                <w:sz w:val="14"/>
                <w:szCs w:val="14"/>
              </w:rPr>
            </w:pPr>
            <w:r w:rsidRPr="003C04AC">
              <w:rPr>
                <w:sz w:val="14"/>
                <w:szCs w:val="14"/>
              </w:rPr>
              <w:t>0</w:t>
            </w:r>
          </w:p>
        </w:tc>
        <w:tc>
          <w:tcPr>
            <w:tcW w:w="735" w:type="dxa"/>
            <w:vAlign w:val="center"/>
          </w:tcPr>
          <w:p w:rsidR="00E96538" w:rsidRPr="003C04AC" w:rsidRDefault="002F7661" w:rsidP="003C04AC">
            <w:pPr>
              <w:tabs>
                <w:tab w:val="left" w:pos="8280"/>
              </w:tabs>
              <w:spacing w:after="60"/>
              <w:jc w:val="right"/>
              <w:rPr>
                <w:sz w:val="14"/>
                <w:szCs w:val="14"/>
              </w:rPr>
            </w:pPr>
            <w:r>
              <w:rPr>
                <w:rFonts w:hint="cs"/>
                <w:sz w:val="14"/>
                <w:szCs w:val="14"/>
                <w:rtl/>
              </w:rPr>
              <w:t>0</w:t>
            </w:r>
          </w:p>
        </w:tc>
        <w:tc>
          <w:tcPr>
            <w:tcW w:w="720" w:type="dxa"/>
            <w:vAlign w:val="center"/>
          </w:tcPr>
          <w:p w:rsidR="00E96538" w:rsidRPr="003C04AC" w:rsidRDefault="002F7661" w:rsidP="004D35A7">
            <w:pPr>
              <w:tabs>
                <w:tab w:val="left" w:pos="8280"/>
              </w:tabs>
              <w:spacing w:after="60"/>
              <w:jc w:val="right"/>
              <w:rPr>
                <w:sz w:val="14"/>
                <w:szCs w:val="14"/>
              </w:rPr>
            </w:pPr>
            <w:r w:rsidRPr="003C04AC">
              <w:rPr>
                <w:color w:val="000000"/>
                <w:sz w:val="14"/>
                <w:szCs w:val="14"/>
                <w:lang w:val="es-CO" w:eastAsia="es-CO"/>
              </w:rPr>
              <w:t>126,450</w:t>
            </w:r>
          </w:p>
        </w:tc>
        <w:tc>
          <w:tcPr>
            <w:tcW w:w="540" w:type="dxa"/>
            <w:vAlign w:val="center"/>
          </w:tcPr>
          <w:p w:rsidR="00E96538" w:rsidRPr="003C04AC" w:rsidRDefault="00E96538" w:rsidP="001657DF">
            <w:pPr>
              <w:tabs>
                <w:tab w:val="left" w:pos="8280"/>
              </w:tabs>
              <w:spacing w:after="60"/>
              <w:jc w:val="center"/>
              <w:rPr>
                <w:sz w:val="14"/>
                <w:szCs w:val="14"/>
              </w:rPr>
            </w:pPr>
            <w:r w:rsidRPr="003C04AC">
              <w:rPr>
                <w:sz w:val="14"/>
                <w:szCs w:val="14"/>
              </w:rPr>
              <w:t>0</w:t>
            </w:r>
          </w:p>
        </w:tc>
        <w:tc>
          <w:tcPr>
            <w:tcW w:w="720" w:type="dxa"/>
            <w:vAlign w:val="center"/>
          </w:tcPr>
          <w:p w:rsidR="00E96538" w:rsidRPr="003C04AC" w:rsidRDefault="002F7661" w:rsidP="001657DF">
            <w:pPr>
              <w:tabs>
                <w:tab w:val="left" w:pos="8280"/>
              </w:tabs>
              <w:spacing w:after="60"/>
              <w:jc w:val="center"/>
              <w:rPr>
                <w:sz w:val="14"/>
                <w:szCs w:val="14"/>
              </w:rPr>
            </w:pPr>
            <w:r>
              <w:rPr>
                <w:rFonts w:hint="cs"/>
                <w:sz w:val="14"/>
                <w:szCs w:val="14"/>
                <w:rtl/>
              </w:rPr>
              <w:t>0</w:t>
            </w:r>
          </w:p>
        </w:tc>
        <w:tc>
          <w:tcPr>
            <w:tcW w:w="810" w:type="dxa"/>
            <w:vAlign w:val="center"/>
          </w:tcPr>
          <w:p w:rsidR="00E96538" w:rsidRPr="003C04AC" w:rsidRDefault="002F7661" w:rsidP="003C04AC">
            <w:pPr>
              <w:tabs>
                <w:tab w:val="left" w:pos="8280"/>
              </w:tabs>
              <w:spacing w:after="60"/>
              <w:jc w:val="right"/>
              <w:rPr>
                <w:sz w:val="14"/>
                <w:szCs w:val="14"/>
              </w:rPr>
            </w:pPr>
            <w:r w:rsidRPr="003C04AC">
              <w:rPr>
                <w:color w:val="000000"/>
                <w:sz w:val="14"/>
                <w:szCs w:val="14"/>
                <w:lang w:val="es-CO" w:eastAsia="es-CO"/>
              </w:rPr>
              <w:t>104,000</w:t>
            </w:r>
          </w:p>
        </w:tc>
        <w:tc>
          <w:tcPr>
            <w:tcW w:w="795" w:type="dxa"/>
            <w:vAlign w:val="center"/>
          </w:tcPr>
          <w:p w:rsidR="00E96538" w:rsidRPr="003C04AC" w:rsidRDefault="002F7661" w:rsidP="001657DF">
            <w:pPr>
              <w:tabs>
                <w:tab w:val="left" w:pos="8280"/>
              </w:tabs>
              <w:spacing w:after="60"/>
              <w:jc w:val="center"/>
              <w:rPr>
                <w:sz w:val="14"/>
                <w:szCs w:val="14"/>
              </w:rPr>
            </w:pPr>
            <w:r w:rsidRPr="003C04AC">
              <w:rPr>
                <w:color w:val="000000"/>
                <w:sz w:val="14"/>
                <w:szCs w:val="14"/>
                <w:lang w:val="es-CO" w:eastAsia="es-CO"/>
              </w:rPr>
              <w:t>1,099,177</w:t>
            </w:r>
          </w:p>
        </w:tc>
      </w:tr>
      <w:tr w:rsidR="003C04AC" w:rsidRPr="00D2429B" w:rsidTr="003C04AC">
        <w:trPr>
          <w:trHeight w:val="557"/>
          <w:jc w:val="center"/>
        </w:trPr>
        <w:tc>
          <w:tcPr>
            <w:tcW w:w="2153" w:type="dxa"/>
            <w:gridSpan w:val="3"/>
          </w:tcPr>
          <w:p w:rsidR="003C04AC" w:rsidRPr="00D2429B" w:rsidRDefault="003C04AC" w:rsidP="001657DF">
            <w:pPr>
              <w:bidi/>
              <w:spacing w:after="60"/>
              <w:jc w:val="left"/>
              <w:rPr>
                <w:sz w:val="16"/>
                <w:szCs w:val="16"/>
                <w:rtl/>
                <w:lang w:bidi="ar-EG"/>
              </w:rPr>
            </w:pPr>
            <w:r w:rsidRPr="00D2429B">
              <w:rPr>
                <w:sz w:val="16"/>
                <w:szCs w:val="16"/>
                <w:rtl/>
                <w:lang w:bidi="ar-AE"/>
              </w:rPr>
              <w:t>إجمالي تكاليف الدعم المطلوبة من حيث المبدأ (دولار أمريكي)</w:t>
            </w:r>
          </w:p>
          <w:p w:rsidR="003C04AC" w:rsidRPr="00FF4AEA" w:rsidRDefault="003C04AC" w:rsidP="001657DF">
            <w:pPr>
              <w:tabs>
                <w:tab w:val="left" w:pos="8280"/>
              </w:tabs>
              <w:spacing w:after="60"/>
              <w:jc w:val="center"/>
              <w:rPr>
                <w:sz w:val="16"/>
                <w:szCs w:val="16"/>
              </w:rPr>
            </w:pPr>
          </w:p>
        </w:tc>
        <w:tc>
          <w:tcPr>
            <w:tcW w:w="810" w:type="dxa"/>
            <w:vAlign w:val="center"/>
          </w:tcPr>
          <w:p w:rsidR="003C04AC" w:rsidRPr="003C04AC" w:rsidRDefault="003C04AC" w:rsidP="001657DF">
            <w:pPr>
              <w:tabs>
                <w:tab w:val="left" w:pos="8280"/>
              </w:tabs>
              <w:spacing w:after="60"/>
              <w:jc w:val="center"/>
              <w:rPr>
                <w:sz w:val="14"/>
                <w:szCs w:val="14"/>
              </w:rPr>
            </w:pPr>
            <w:r w:rsidRPr="003C04AC">
              <w:rPr>
                <w:sz w:val="14"/>
                <w:szCs w:val="14"/>
              </w:rPr>
              <w:t>13,144</w:t>
            </w:r>
          </w:p>
        </w:tc>
        <w:tc>
          <w:tcPr>
            <w:tcW w:w="810" w:type="dxa"/>
            <w:vAlign w:val="center"/>
          </w:tcPr>
          <w:p w:rsidR="003C04AC" w:rsidRPr="003C04AC" w:rsidRDefault="003C04AC" w:rsidP="001657DF">
            <w:pPr>
              <w:tabs>
                <w:tab w:val="left" w:pos="8280"/>
              </w:tabs>
              <w:spacing w:after="60"/>
              <w:jc w:val="center"/>
              <w:rPr>
                <w:sz w:val="14"/>
                <w:szCs w:val="14"/>
              </w:rPr>
            </w:pPr>
          </w:p>
        </w:tc>
        <w:tc>
          <w:tcPr>
            <w:tcW w:w="810" w:type="dxa"/>
            <w:vAlign w:val="center"/>
          </w:tcPr>
          <w:p w:rsidR="003C04AC" w:rsidRPr="003C04AC" w:rsidRDefault="004D35A7" w:rsidP="001657DF">
            <w:pPr>
              <w:tabs>
                <w:tab w:val="left" w:pos="8280"/>
              </w:tabs>
              <w:spacing w:after="60"/>
              <w:jc w:val="center"/>
              <w:rPr>
                <w:sz w:val="14"/>
                <w:szCs w:val="14"/>
              </w:rPr>
            </w:pPr>
            <w:r w:rsidRPr="003C04AC">
              <w:rPr>
                <w:color w:val="000000"/>
                <w:sz w:val="14"/>
                <w:szCs w:val="14"/>
                <w:lang w:val="es-CO" w:eastAsia="es-CO"/>
              </w:rPr>
              <w:t>27,003</w:t>
            </w:r>
          </w:p>
        </w:tc>
        <w:tc>
          <w:tcPr>
            <w:tcW w:w="540" w:type="dxa"/>
            <w:vAlign w:val="center"/>
          </w:tcPr>
          <w:p w:rsidR="003C04AC" w:rsidRPr="003C04AC" w:rsidRDefault="003C04AC" w:rsidP="001657DF">
            <w:pPr>
              <w:tabs>
                <w:tab w:val="left" w:pos="8280"/>
              </w:tabs>
              <w:spacing w:after="60"/>
              <w:jc w:val="center"/>
              <w:rPr>
                <w:sz w:val="14"/>
                <w:szCs w:val="14"/>
              </w:rPr>
            </w:pPr>
            <w:r w:rsidRPr="003C04AC">
              <w:rPr>
                <w:sz w:val="14"/>
                <w:szCs w:val="14"/>
              </w:rPr>
              <w:t>0</w:t>
            </w:r>
          </w:p>
        </w:tc>
        <w:tc>
          <w:tcPr>
            <w:tcW w:w="810" w:type="dxa"/>
            <w:vAlign w:val="center"/>
          </w:tcPr>
          <w:p w:rsidR="003C04AC" w:rsidRPr="003C04AC" w:rsidRDefault="002F7661" w:rsidP="003C04AC">
            <w:pPr>
              <w:tabs>
                <w:tab w:val="left" w:pos="8280"/>
              </w:tabs>
              <w:spacing w:after="60"/>
              <w:jc w:val="right"/>
              <w:rPr>
                <w:sz w:val="14"/>
                <w:szCs w:val="14"/>
              </w:rPr>
            </w:pPr>
            <w:r>
              <w:rPr>
                <w:rFonts w:hint="cs"/>
                <w:sz w:val="14"/>
                <w:szCs w:val="14"/>
                <w:rtl/>
              </w:rPr>
              <w:t>0</w:t>
            </w:r>
          </w:p>
        </w:tc>
        <w:tc>
          <w:tcPr>
            <w:tcW w:w="779" w:type="dxa"/>
            <w:vAlign w:val="center"/>
          </w:tcPr>
          <w:p w:rsidR="003C04AC" w:rsidRPr="003C04AC" w:rsidRDefault="002F7661" w:rsidP="003C04AC">
            <w:pPr>
              <w:tabs>
                <w:tab w:val="left" w:pos="8280"/>
              </w:tabs>
              <w:spacing w:after="60"/>
              <w:jc w:val="right"/>
              <w:rPr>
                <w:sz w:val="14"/>
                <w:szCs w:val="14"/>
              </w:rPr>
            </w:pPr>
            <w:r w:rsidRPr="003C04AC">
              <w:rPr>
                <w:color w:val="000000"/>
                <w:sz w:val="14"/>
                <w:szCs w:val="14"/>
                <w:lang w:val="es-CO" w:eastAsia="es-CO"/>
              </w:rPr>
              <w:t>20,664</w:t>
            </w:r>
          </w:p>
        </w:tc>
        <w:tc>
          <w:tcPr>
            <w:tcW w:w="571" w:type="dxa"/>
            <w:vAlign w:val="center"/>
          </w:tcPr>
          <w:p w:rsidR="003C04AC" w:rsidRPr="003C04AC" w:rsidRDefault="003C04AC" w:rsidP="001657DF">
            <w:pPr>
              <w:tabs>
                <w:tab w:val="left" w:pos="8280"/>
              </w:tabs>
              <w:spacing w:after="60"/>
              <w:jc w:val="center"/>
              <w:rPr>
                <w:sz w:val="14"/>
                <w:szCs w:val="14"/>
              </w:rPr>
            </w:pPr>
            <w:r w:rsidRPr="003C04AC">
              <w:rPr>
                <w:sz w:val="14"/>
                <w:szCs w:val="14"/>
              </w:rPr>
              <w:t>0</w:t>
            </w:r>
          </w:p>
        </w:tc>
        <w:tc>
          <w:tcPr>
            <w:tcW w:w="735" w:type="dxa"/>
            <w:vAlign w:val="center"/>
          </w:tcPr>
          <w:p w:rsidR="003C04AC" w:rsidRPr="003C04AC" w:rsidRDefault="002F7661" w:rsidP="002F7661">
            <w:pPr>
              <w:tabs>
                <w:tab w:val="left" w:pos="8280"/>
              </w:tabs>
              <w:spacing w:after="60"/>
              <w:jc w:val="right"/>
              <w:rPr>
                <w:sz w:val="14"/>
                <w:szCs w:val="14"/>
              </w:rPr>
            </w:pPr>
            <w:r>
              <w:rPr>
                <w:rFonts w:hint="cs"/>
                <w:sz w:val="14"/>
                <w:szCs w:val="14"/>
                <w:rtl/>
              </w:rPr>
              <w:t>0</w:t>
            </w:r>
          </w:p>
        </w:tc>
        <w:tc>
          <w:tcPr>
            <w:tcW w:w="720" w:type="dxa"/>
            <w:vAlign w:val="center"/>
          </w:tcPr>
          <w:p w:rsidR="003C04AC" w:rsidRPr="003C04AC" w:rsidRDefault="002F7661" w:rsidP="004D35A7">
            <w:pPr>
              <w:tabs>
                <w:tab w:val="left" w:pos="8280"/>
              </w:tabs>
              <w:spacing w:after="60"/>
              <w:jc w:val="right"/>
              <w:rPr>
                <w:sz w:val="14"/>
                <w:szCs w:val="14"/>
              </w:rPr>
            </w:pPr>
            <w:r w:rsidRPr="003C04AC">
              <w:rPr>
                <w:color w:val="000000"/>
                <w:sz w:val="14"/>
                <w:szCs w:val="14"/>
                <w:lang w:val="es-CO" w:eastAsia="es-CO"/>
              </w:rPr>
              <w:t>8,852</w:t>
            </w:r>
          </w:p>
        </w:tc>
        <w:tc>
          <w:tcPr>
            <w:tcW w:w="540" w:type="dxa"/>
            <w:vAlign w:val="center"/>
          </w:tcPr>
          <w:p w:rsidR="003C04AC" w:rsidRPr="003C04AC" w:rsidRDefault="003C04AC" w:rsidP="001657DF">
            <w:pPr>
              <w:tabs>
                <w:tab w:val="left" w:pos="8280"/>
              </w:tabs>
              <w:spacing w:after="60"/>
              <w:jc w:val="center"/>
              <w:rPr>
                <w:sz w:val="14"/>
                <w:szCs w:val="14"/>
              </w:rPr>
            </w:pPr>
            <w:r w:rsidRPr="003C04AC">
              <w:rPr>
                <w:sz w:val="14"/>
                <w:szCs w:val="14"/>
              </w:rPr>
              <w:t>0</w:t>
            </w:r>
          </w:p>
        </w:tc>
        <w:tc>
          <w:tcPr>
            <w:tcW w:w="720" w:type="dxa"/>
            <w:vAlign w:val="center"/>
          </w:tcPr>
          <w:p w:rsidR="003C04AC" w:rsidRPr="003C04AC" w:rsidRDefault="002F7661" w:rsidP="001657DF">
            <w:pPr>
              <w:tabs>
                <w:tab w:val="left" w:pos="8280"/>
              </w:tabs>
              <w:spacing w:after="60"/>
              <w:jc w:val="center"/>
              <w:rPr>
                <w:sz w:val="14"/>
                <w:szCs w:val="14"/>
              </w:rPr>
            </w:pPr>
            <w:r>
              <w:rPr>
                <w:rFonts w:hint="cs"/>
                <w:sz w:val="14"/>
                <w:szCs w:val="14"/>
                <w:rtl/>
              </w:rPr>
              <w:t>0</w:t>
            </w:r>
          </w:p>
        </w:tc>
        <w:tc>
          <w:tcPr>
            <w:tcW w:w="810" w:type="dxa"/>
            <w:vAlign w:val="center"/>
          </w:tcPr>
          <w:p w:rsidR="003C04AC" w:rsidRPr="003C04AC" w:rsidRDefault="002F7661" w:rsidP="003C04AC">
            <w:pPr>
              <w:tabs>
                <w:tab w:val="left" w:pos="8280"/>
              </w:tabs>
              <w:spacing w:after="60"/>
              <w:jc w:val="right"/>
              <w:rPr>
                <w:sz w:val="14"/>
                <w:szCs w:val="14"/>
              </w:rPr>
            </w:pPr>
            <w:r w:rsidRPr="003C04AC">
              <w:rPr>
                <w:color w:val="000000"/>
                <w:sz w:val="14"/>
                <w:szCs w:val="14"/>
                <w:lang w:val="es-CO" w:eastAsia="es-CO"/>
              </w:rPr>
              <w:t>7,280</w:t>
            </w:r>
          </w:p>
        </w:tc>
        <w:tc>
          <w:tcPr>
            <w:tcW w:w="795" w:type="dxa"/>
            <w:vAlign w:val="center"/>
          </w:tcPr>
          <w:p w:rsidR="003C04AC" w:rsidRPr="003C04AC" w:rsidRDefault="002F7661" w:rsidP="001657DF">
            <w:pPr>
              <w:tabs>
                <w:tab w:val="left" w:pos="8280"/>
              </w:tabs>
              <w:spacing w:after="60"/>
              <w:jc w:val="center"/>
              <w:rPr>
                <w:sz w:val="14"/>
                <w:szCs w:val="14"/>
              </w:rPr>
            </w:pPr>
            <w:r w:rsidRPr="003C04AC">
              <w:rPr>
                <w:color w:val="000000"/>
                <w:sz w:val="14"/>
                <w:szCs w:val="14"/>
                <w:lang w:val="es-CO" w:eastAsia="es-CO"/>
              </w:rPr>
              <w:t>76,942</w:t>
            </w:r>
          </w:p>
        </w:tc>
      </w:tr>
      <w:tr w:rsidR="002F7661" w:rsidRPr="00D2429B" w:rsidTr="003C04AC">
        <w:trPr>
          <w:trHeight w:val="557"/>
          <w:jc w:val="center"/>
        </w:trPr>
        <w:tc>
          <w:tcPr>
            <w:tcW w:w="2153" w:type="dxa"/>
            <w:gridSpan w:val="3"/>
          </w:tcPr>
          <w:p w:rsidR="002F7661" w:rsidRPr="00FF4AEA" w:rsidRDefault="002F7661" w:rsidP="002F7661">
            <w:pPr>
              <w:tabs>
                <w:tab w:val="left" w:pos="8280"/>
              </w:tabs>
              <w:spacing w:after="60"/>
              <w:jc w:val="center"/>
              <w:rPr>
                <w:sz w:val="16"/>
                <w:szCs w:val="16"/>
              </w:rPr>
            </w:pPr>
            <w:r w:rsidRPr="00D2429B">
              <w:rPr>
                <w:sz w:val="16"/>
                <w:szCs w:val="16"/>
                <w:rtl/>
                <w:lang w:bidi="ar-AE"/>
              </w:rPr>
              <w:t>إجمالي التمويل المطلوب من حيث المبدأ (دولار أمريكي)</w:t>
            </w:r>
          </w:p>
        </w:tc>
        <w:tc>
          <w:tcPr>
            <w:tcW w:w="810" w:type="dxa"/>
            <w:vAlign w:val="center"/>
          </w:tcPr>
          <w:p w:rsidR="002F7661" w:rsidRPr="003C04AC" w:rsidRDefault="002F7661" w:rsidP="002F7661">
            <w:pPr>
              <w:tabs>
                <w:tab w:val="left" w:pos="8280"/>
              </w:tabs>
              <w:spacing w:after="60"/>
              <w:jc w:val="center"/>
              <w:rPr>
                <w:sz w:val="14"/>
                <w:szCs w:val="14"/>
              </w:rPr>
            </w:pPr>
            <w:r w:rsidRPr="003C04AC">
              <w:rPr>
                <w:color w:val="000000"/>
                <w:sz w:val="14"/>
                <w:szCs w:val="14"/>
                <w:lang w:val="es-CO" w:eastAsia="es-CO"/>
              </w:rPr>
              <w:t>200,921</w:t>
            </w:r>
          </w:p>
        </w:tc>
        <w:tc>
          <w:tcPr>
            <w:tcW w:w="810" w:type="dxa"/>
            <w:vAlign w:val="center"/>
          </w:tcPr>
          <w:p w:rsidR="002F7661" w:rsidRPr="003C04AC" w:rsidRDefault="002F7661" w:rsidP="002F7661">
            <w:pPr>
              <w:tabs>
                <w:tab w:val="left" w:pos="8280"/>
              </w:tabs>
              <w:spacing w:after="60"/>
              <w:jc w:val="center"/>
              <w:rPr>
                <w:sz w:val="14"/>
                <w:szCs w:val="14"/>
              </w:rPr>
            </w:pPr>
          </w:p>
        </w:tc>
        <w:tc>
          <w:tcPr>
            <w:tcW w:w="810" w:type="dxa"/>
            <w:vAlign w:val="center"/>
          </w:tcPr>
          <w:p w:rsidR="002F7661" w:rsidRPr="003C04AC" w:rsidRDefault="002F7661" w:rsidP="002F7661">
            <w:pPr>
              <w:tabs>
                <w:tab w:val="left" w:pos="8280"/>
              </w:tabs>
              <w:spacing w:after="60"/>
              <w:jc w:val="center"/>
              <w:rPr>
                <w:sz w:val="14"/>
                <w:szCs w:val="14"/>
              </w:rPr>
            </w:pPr>
            <w:r w:rsidRPr="003C04AC">
              <w:rPr>
                <w:sz w:val="14"/>
                <w:szCs w:val="14"/>
              </w:rPr>
              <w:t>412,753</w:t>
            </w:r>
          </w:p>
        </w:tc>
        <w:tc>
          <w:tcPr>
            <w:tcW w:w="540" w:type="dxa"/>
            <w:vAlign w:val="center"/>
          </w:tcPr>
          <w:p w:rsidR="002F7661" w:rsidRPr="003C04AC" w:rsidRDefault="002F7661" w:rsidP="002F7661">
            <w:pPr>
              <w:tabs>
                <w:tab w:val="left" w:pos="8280"/>
              </w:tabs>
              <w:spacing w:after="60"/>
              <w:jc w:val="center"/>
              <w:rPr>
                <w:sz w:val="14"/>
                <w:szCs w:val="14"/>
              </w:rPr>
            </w:pPr>
            <w:r w:rsidRPr="003C04AC">
              <w:rPr>
                <w:sz w:val="14"/>
                <w:szCs w:val="14"/>
              </w:rPr>
              <w:t>0</w:t>
            </w:r>
          </w:p>
        </w:tc>
        <w:tc>
          <w:tcPr>
            <w:tcW w:w="810" w:type="dxa"/>
            <w:vAlign w:val="center"/>
          </w:tcPr>
          <w:p w:rsidR="002F7661" w:rsidRPr="003C04AC" w:rsidRDefault="002F7661" w:rsidP="002F7661">
            <w:pPr>
              <w:tabs>
                <w:tab w:val="left" w:pos="8280"/>
              </w:tabs>
              <w:spacing w:after="60"/>
              <w:jc w:val="right"/>
              <w:rPr>
                <w:sz w:val="14"/>
                <w:szCs w:val="14"/>
              </w:rPr>
            </w:pPr>
            <w:r>
              <w:rPr>
                <w:rFonts w:hint="cs"/>
                <w:sz w:val="14"/>
                <w:szCs w:val="14"/>
                <w:rtl/>
              </w:rPr>
              <w:t>0</w:t>
            </w:r>
          </w:p>
        </w:tc>
        <w:tc>
          <w:tcPr>
            <w:tcW w:w="779" w:type="dxa"/>
            <w:vAlign w:val="center"/>
          </w:tcPr>
          <w:p w:rsidR="002F7661" w:rsidRPr="003C04AC" w:rsidRDefault="002F7661" w:rsidP="002F7661">
            <w:pPr>
              <w:tabs>
                <w:tab w:val="left" w:pos="8280"/>
              </w:tabs>
              <w:spacing w:after="60"/>
              <w:jc w:val="right"/>
              <w:rPr>
                <w:sz w:val="14"/>
                <w:szCs w:val="14"/>
              </w:rPr>
            </w:pPr>
            <w:r w:rsidRPr="003C04AC">
              <w:rPr>
                <w:sz w:val="14"/>
                <w:szCs w:val="14"/>
              </w:rPr>
              <w:t>315,864</w:t>
            </w:r>
          </w:p>
        </w:tc>
        <w:tc>
          <w:tcPr>
            <w:tcW w:w="571" w:type="dxa"/>
            <w:vAlign w:val="center"/>
          </w:tcPr>
          <w:p w:rsidR="002F7661" w:rsidRPr="003C04AC" w:rsidRDefault="002F7661" w:rsidP="002F7661">
            <w:pPr>
              <w:tabs>
                <w:tab w:val="left" w:pos="8280"/>
              </w:tabs>
              <w:spacing w:after="60"/>
              <w:jc w:val="center"/>
              <w:rPr>
                <w:sz w:val="14"/>
                <w:szCs w:val="14"/>
              </w:rPr>
            </w:pPr>
            <w:r w:rsidRPr="003C04AC">
              <w:rPr>
                <w:sz w:val="14"/>
                <w:szCs w:val="14"/>
              </w:rPr>
              <w:t>0</w:t>
            </w:r>
          </w:p>
        </w:tc>
        <w:tc>
          <w:tcPr>
            <w:tcW w:w="735" w:type="dxa"/>
            <w:vAlign w:val="center"/>
          </w:tcPr>
          <w:p w:rsidR="002F7661" w:rsidRPr="003C04AC" w:rsidRDefault="002F7661" w:rsidP="002F7661">
            <w:pPr>
              <w:tabs>
                <w:tab w:val="left" w:pos="8280"/>
              </w:tabs>
              <w:spacing w:after="60"/>
              <w:jc w:val="right"/>
              <w:rPr>
                <w:sz w:val="14"/>
                <w:szCs w:val="14"/>
              </w:rPr>
            </w:pPr>
            <w:r>
              <w:rPr>
                <w:rFonts w:hint="cs"/>
                <w:sz w:val="14"/>
                <w:szCs w:val="14"/>
                <w:rtl/>
              </w:rPr>
              <w:t>0</w:t>
            </w:r>
          </w:p>
        </w:tc>
        <w:tc>
          <w:tcPr>
            <w:tcW w:w="720" w:type="dxa"/>
            <w:vAlign w:val="center"/>
          </w:tcPr>
          <w:p w:rsidR="002F7661" w:rsidRPr="003C04AC" w:rsidRDefault="002F7661" w:rsidP="002F7661">
            <w:pPr>
              <w:tabs>
                <w:tab w:val="left" w:pos="8280"/>
              </w:tabs>
              <w:spacing w:after="60"/>
              <w:jc w:val="center"/>
              <w:rPr>
                <w:sz w:val="14"/>
                <w:szCs w:val="14"/>
              </w:rPr>
            </w:pPr>
            <w:r w:rsidRPr="003C04AC">
              <w:rPr>
                <w:sz w:val="14"/>
                <w:szCs w:val="14"/>
              </w:rPr>
              <w:t>135,302</w:t>
            </w:r>
          </w:p>
        </w:tc>
        <w:tc>
          <w:tcPr>
            <w:tcW w:w="540" w:type="dxa"/>
            <w:vAlign w:val="center"/>
          </w:tcPr>
          <w:p w:rsidR="002F7661" w:rsidRPr="003C04AC" w:rsidRDefault="002F7661" w:rsidP="002F7661">
            <w:pPr>
              <w:tabs>
                <w:tab w:val="left" w:pos="8280"/>
              </w:tabs>
              <w:spacing w:after="60"/>
              <w:jc w:val="center"/>
              <w:rPr>
                <w:sz w:val="14"/>
                <w:szCs w:val="14"/>
              </w:rPr>
            </w:pPr>
            <w:r w:rsidRPr="003C04AC">
              <w:rPr>
                <w:sz w:val="14"/>
                <w:szCs w:val="14"/>
              </w:rPr>
              <w:t>0</w:t>
            </w:r>
          </w:p>
        </w:tc>
        <w:tc>
          <w:tcPr>
            <w:tcW w:w="720" w:type="dxa"/>
            <w:vAlign w:val="center"/>
          </w:tcPr>
          <w:p w:rsidR="002F7661" w:rsidRPr="003C04AC" w:rsidRDefault="002F7661" w:rsidP="002F7661">
            <w:pPr>
              <w:tabs>
                <w:tab w:val="left" w:pos="8280"/>
              </w:tabs>
              <w:spacing w:after="60"/>
              <w:jc w:val="center"/>
              <w:rPr>
                <w:sz w:val="14"/>
                <w:szCs w:val="14"/>
              </w:rPr>
            </w:pPr>
            <w:r>
              <w:rPr>
                <w:rFonts w:hint="cs"/>
                <w:sz w:val="14"/>
                <w:szCs w:val="14"/>
                <w:rtl/>
              </w:rPr>
              <w:t>0</w:t>
            </w:r>
          </w:p>
        </w:tc>
        <w:tc>
          <w:tcPr>
            <w:tcW w:w="810" w:type="dxa"/>
            <w:vAlign w:val="center"/>
          </w:tcPr>
          <w:p w:rsidR="002F7661" w:rsidRPr="003C04AC" w:rsidRDefault="002F7661" w:rsidP="002F7661">
            <w:pPr>
              <w:tabs>
                <w:tab w:val="left" w:pos="8280"/>
              </w:tabs>
              <w:spacing w:after="60"/>
              <w:jc w:val="center"/>
              <w:rPr>
                <w:sz w:val="14"/>
                <w:szCs w:val="14"/>
              </w:rPr>
            </w:pPr>
            <w:r w:rsidRPr="003C04AC">
              <w:rPr>
                <w:sz w:val="14"/>
                <w:szCs w:val="14"/>
              </w:rPr>
              <w:t>111,280</w:t>
            </w:r>
          </w:p>
        </w:tc>
        <w:tc>
          <w:tcPr>
            <w:tcW w:w="795" w:type="dxa"/>
            <w:vAlign w:val="center"/>
          </w:tcPr>
          <w:p w:rsidR="002F7661" w:rsidRPr="003C04AC" w:rsidRDefault="002F7661" w:rsidP="002F7661">
            <w:pPr>
              <w:tabs>
                <w:tab w:val="left" w:pos="8280"/>
              </w:tabs>
              <w:spacing w:after="60"/>
              <w:jc w:val="center"/>
              <w:rPr>
                <w:sz w:val="14"/>
                <w:szCs w:val="14"/>
              </w:rPr>
            </w:pPr>
            <w:r w:rsidRPr="003C04AC">
              <w:rPr>
                <w:sz w:val="14"/>
                <w:szCs w:val="14"/>
              </w:rPr>
              <w:t>1,176,119</w:t>
            </w:r>
          </w:p>
        </w:tc>
      </w:tr>
    </w:tbl>
    <w:p w:rsidR="00001F0D" w:rsidRPr="00365A83" w:rsidRDefault="00001F0D" w:rsidP="00001F0D">
      <w:pPr>
        <w:bidi/>
        <w:spacing w:after="60"/>
        <w:jc w:val="center"/>
        <w:rPr>
          <w:sz w:val="10"/>
          <w:szCs w:val="10"/>
          <w:rtl/>
        </w:rPr>
      </w:pPr>
    </w:p>
    <w:tbl>
      <w:tblPr>
        <w:bidiVisual/>
        <w:tblW w:w="11595" w:type="dxa"/>
        <w:tblInd w:w="-11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77"/>
        <w:gridCol w:w="4531"/>
        <w:gridCol w:w="4587"/>
      </w:tblGrid>
      <w:tr w:rsidR="00AD4FDF" w:rsidRPr="00D2429B" w:rsidTr="004D35A7">
        <w:trPr>
          <w:trHeight w:val="240"/>
        </w:trPr>
        <w:tc>
          <w:tcPr>
            <w:tcW w:w="11595" w:type="dxa"/>
            <w:gridSpan w:val="3"/>
          </w:tcPr>
          <w:p w:rsidR="00AD4FDF" w:rsidRPr="00D2429B" w:rsidRDefault="00AD4FDF" w:rsidP="00AD4FDF">
            <w:pPr>
              <w:bidi/>
              <w:spacing w:after="60"/>
              <w:jc w:val="left"/>
              <w:rPr>
                <w:sz w:val="16"/>
                <w:szCs w:val="16"/>
                <w:rtl/>
                <w:lang w:bidi="ar-EG"/>
              </w:rPr>
            </w:pPr>
            <w:r w:rsidRPr="00D2429B">
              <w:rPr>
                <w:bCs/>
                <w:sz w:val="16"/>
                <w:szCs w:val="16"/>
                <w:rtl/>
                <w:lang w:bidi="ar-AE"/>
              </w:rPr>
              <w:t>(7) طلب التمويل للشريحة الأولى (</w:t>
            </w:r>
            <w:r>
              <w:rPr>
                <w:rFonts w:hint="cs"/>
                <w:bCs/>
                <w:sz w:val="16"/>
                <w:szCs w:val="16"/>
                <w:rtl/>
                <w:lang w:bidi="ar-AE"/>
              </w:rPr>
              <w:t>2019</w:t>
            </w:r>
            <w:r w:rsidRPr="00D2429B">
              <w:rPr>
                <w:bCs/>
                <w:sz w:val="16"/>
                <w:szCs w:val="16"/>
                <w:rtl/>
                <w:lang w:bidi="ar-AE"/>
              </w:rPr>
              <w:t>)</w:t>
            </w:r>
          </w:p>
        </w:tc>
      </w:tr>
      <w:tr w:rsidR="00AD4FDF" w:rsidRPr="00D2429B" w:rsidTr="004D35A7">
        <w:trPr>
          <w:trHeight w:val="240"/>
        </w:trPr>
        <w:tc>
          <w:tcPr>
            <w:tcW w:w="2477" w:type="dxa"/>
          </w:tcPr>
          <w:p w:rsidR="00AD4FDF" w:rsidRPr="00D2429B" w:rsidRDefault="00AD4FDF" w:rsidP="001657DF">
            <w:pPr>
              <w:bidi/>
              <w:spacing w:after="60"/>
              <w:jc w:val="center"/>
              <w:rPr>
                <w:sz w:val="16"/>
                <w:szCs w:val="16"/>
                <w:rtl/>
                <w:lang w:bidi="ar-EG"/>
              </w:rPr>
            </w:pPr>
            <w:r w:rsidRPr="00D2429B">
              <w:rPr>
                <w:bCs/>
                <w:sz w:val="16"/>
                <w:szCs w:val="16"/>
                <w:rtl/>
                <w:lang w:bidi="ar-AE"/>
              </w:rPr>
              <w:t>الوكالة</w:t>
            </w:r>
          </w:p>
        </w:tc>
        <w:tc>
          <w:tcPr>
            <w:tcW w:w="4531" w:type="dxa"/>
          </w:tcPr>
          <w:p w:rsidR="00AD4FDF" w:rsidRPr="00D2429B" w:rsidRDefault="00AD4FDF" w:rsidP="001657DF">
            <w:pPr>
              <w:bidi/>
              <w:spacing w:after="60"/>
              <w:jc w:val="center"/>
              <w:rPr>
                <w:sz w:val="16"/>
                <w:szCs w:val="16"/>
                <w:rtl/>
                <w:lang w:bidi="ar-EG"/>
              </w:rPr>
            </w:pPr>
            <w:r w:rsidRPr="00D2429B">
              <w:rPr>
                <w:bCs/>
                <w:sz w:val="16"/>
                <w:szCs w:val="16"/>
                <w:rtl/>
                <w:lang w:bidi="ar-AE"/>
              </w:rPr>
              <w:t>المبالغ المطلوبة (دولار أمريكي)</w:t>
            </w:r>
          </w:p>
        </w:tc>
        <w:tc>
          <w:tcPr>
            <w:tcW w:w="4587" w:type="dxa"/>
          </w:tcPr>
          <w:p w:rsidR="00AD4FDF" w:rsidRPr="00D2429B" w:rsidRDefault="00AD4FDF" w:rsidP="001657DF">
            <w:pPr>
              <w:bidi/>
              <w:spacing w:after="60"/>
              <w:jc w:val="center"/>
              <w:rPr>
                <w:sz w:val="16"/>
                <w:szCs w:val="16"/>
                <w:rtl/>
                <w:lang w:bidi="ar-EG"/>
              </w:rPr>
            </w:pPr>
            <w:r w:rsidRPr="00D2429B">
              <w:rPr>
                <w:bCs/>
                <w:sz w:val="16"/>
                <w:szCs w:val="16"/>
                <w:rtl/>
                <w:lang w:bidi="ar-AE"/>
              </w:rPr>
              <w:t>تكاليف الدعم (دولار أمريكي)</w:t>
            </w:r>
          </w:p>
        </w:tc>
      </w:tr>
      <w:tr w:rsidR="00AD4FDF" w:rsidRPr="00D2429B" w:rsidTr="004D35A7">
        <w:trPr>
          <w:trHeight w:val="240"/>
        </w:trPr>
        <w:tc>
          <w:tcPr>
            <w:tcW w:w="2477" w:type="dxa"/>
          </w:tcPr>
          <w:p w:rsidR="00AD4FDF" w:rsidRPr="00D2429B" w:rsidRDefault="00AD4FDF" w:rsidP="001657DF">
            <w:pPr>
              <w:bidi/>
              <w:spacing w:after="60"/>
              <w:jc w:val="center"/>
              <w:rPr>
                <w:sz w:val="16"/>
                <w:szCs w:val="16"/>
                <w:rtl/>
                <w:lang w:bidi="ar-EG"/>
              </w:rPr>
            </w:pPr>
            <w:r>
              <w:rPr>
                <w:rFonts w:hint="cs"/>
                <w:sz w:val="16"/>
                <w:szCs w:val="16"/>
                <w:rtl/>
                <w:lang w:bidi="ar-AE"/>
              </w:rPr>
              <w:t>اليوئنديبي</w:t>
            </w:r>
          </w:p>
        </w:tc>
        <w:tc>
          <w:tcPr>
            <w:tcW w:w="4531" w:type="dxa"/>
          </w:tcPr>
          <w:p w:rsidR="00AD4FDF" w:rsidRPr="009603D6" w:rsidRDefault="00AD4FDF" w:rsidP="001657DF">
            <w:pPr>
              <w:jc w:val="right"/>
              <w:rPr>
                <w:color w:val="000000" w:themeColor="text1"/>
                <w:sz w:val="17"/>
                <w:szCs w:val="17"/>
              </w:rPr>
            </w:pPr>
            <w:r>
              <w:rPr>
                <w:color w:val="000000"/>
                <w:sz w:val="16"/>
                <w:szCs w:val="16"/>
                <w:lang w:eastAsia="es-CO"/>
              </w:rPr>
              <w:t>187,777</w:t>
            </w:r>
          </w:p>
        </w:tc>
        <w:tc>
          <w:tcPr>
            <w:tcW w:w="4587" w:type="dxa"/>
          </w:tcPr>
          <w:p w:rsidR="00AD4FDF" w:rsidRPr="009603D6" w:rsidRDefault="00AD4FDF" w:rsidP="004D35A7">
            <w:pPr>
              <w:jc w:val="left"/>
              <w:rPr>
                <w:color w:val="000000" w:themeColor="text1"/>
                <w:sz w:val="17"/>
                <w:szCs w:val="17"/>
              </w:rPr>
            </w:pPr>
            <w:r>
              <w:rPr>
                <w:sz w:val="16"/>
                <w:szCs w:val="16"/>
              </w:rPr>
              <w:t>13,144</w:t>
            </w:r>
          </w:p>
        </w:tc>
      </w:tr>
      <w:tr w:rsidR="00AD4FDF" w:rsidRPr="00D2429B" w:rsidTr="004D35A7">
        <w:trPr>
          <w:trHeight w:val="240"/>
        </w:trPr>
        <w:tc>
          <w:tcPr>
            <w:tcW w:w="2477" w:type="dxa"/>
          </w:tcPr>
          <w:p w:rsidR="00AD4FDF" w:rsidRDefault="00AD4FDF" w:rsidP="001657DF">
            <w:pPr>
              <w:bidi/>
              <w:spacing w:after="60"/>
              <w:jc w:val="center"/>
              <w:rPr>
                <w:sz w:val="16"/>
                <w:szCs w:val="16"/>
                <w:rtl/>
                <w:lang w:bidi="ar-AE"/>
              </w:rPr>
            </w:pPr>
            <w:r>
              <w:rPr>
                <w:rFonts w:hint="cs"/>
                <w:sz w:val="16"/>
                <w:szCs w:val="16"/>
                <w:rtl/>
                <w:lang w:bidi="ar-AE"/>
              </w:rPr>
              <w:t>المجموع</w:t>
            </w:r>
          </w:p>
        </w:tc>
        <w:tc>
          <w:tcPr>
            <w:tcW w:w="4531" w:type="dxa"/>
          </w:tcPr>
          <w:p w:rsidR="00AD4FDF" w:rsidRPr="009603D6" w:rsidRDefault="00AD4FDF" w:rsidP="001657DF">
            <w:pPr>
              <w:jc w:val="right"/>
              <w:rPr>
                <w:color w:val="000000" w:themeColor="text1"/>
                <w:sz w:val="17"/>
                <w:szCs w:val="17"/>
              </w:rPr>
            </w:pPr>
            <w:r>
              <w:rPr>
                <w:color w:val="000000"/>
                <w:sz w:val="16"/>
                <w:szCs w:val="16"/>
                <w:lang w:eastAsia="es-CO"/>
              </w:rPr>
              <w:t>187,777</w:t>
            </w:r>
          </w:p>
        </w:tc>
        <w:tc>
          <w:tcPr>
            <w:tcW w:w="4587" w:type="dxa"/>
          </w:tcPr>
          <w:p w:rsidR="00AD4FDF" w:rsidRPr="009603D6" w:rsidRDefault="00AD4FDF" w:rsidP="004D35A7">
            <w:pPr>
              <w:jc w:val="left"/>
              <w:rPr>
                <w:color w:val="000000" w:themeColor="text1"/>
                <w:sz w:val="17"/>
                <w:szCs w:val="17"/>
              </w:rPr>
            </w:pPr>
            <w:r>
              <w:rPr>
                <w:sz w:val="16"/>
                <w:szCs w:val="16"/>
              </w:rPr>
              <w:t>13,144</w:t>
            </w:r>
          </w:p>
        </w:tc>
      </w:tr>
    </w:tbl>
    <w:p w:rsidR="00AD4FDF" w:rsidRPr="00FA2CAD" w:rsidRDefault="00AD4FDF" w:rsidP="00DE7A97">
      <w:pPr>
        <w:bidi/>
        <w:spacing w:after="60"/>
        <w:jc w:val="left"/>
        <w:rPr>
          <w:sz w:val="4"/>
          <w:szCs w:val="4"/>
        </w:rPr>
      </w:pPr>
    </w:p>
    <w:tbl>
      <w:tblPr>
        <w:bidiVisual/>
        <w:tblW w:w="11528" w:type="dxa"/>
        <w:tblInd w:w="-1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147"/>
        <w:gridCol w:w="7381"/>
      </w:tblGrid>
      <w:tr w:rsidR="00AD4FDF" w:rsidRPr="00D2429B" w:rsidTr="004D35A7">
        <w:trPr>
          <w:trHeight w:val="240"/>
        </w:trPr>
        <w:tc>
          <w:tcPr>
            <w:tcW w:w="4147" w:type="dxa"/>
          </w:tcPr>
          <w:p w:rsidR="00AD4FDF" w:rsidRPr="00D2429B" w:rsidRDefault="00AD4FDF" w:rsidP="001657DF">
            <w:pPr>
              <w:bidi/>
              <w:spacing w:after="60"/>
              <w:jc w:val="left"/>
              <w:rPr>
                <w:sz w:val="16"/>
                <w:szCs w:val="16"/>
                <w:rtl/>
                <w:lang w:bidi="ar-EG"/>
              </w:rPr>
            </w:pPr>
            <w:r w:rsidRPr="00D2429B">
              <w:rPr>
                <w:bCs/>
                <w:sz w:val="16"/>
                <w:szCs w:val="16"/>
                <w:rtl/>
                <w:lang w:bidi="ar-AE"/>
              </w:rPr>
              <w:t>طلب التمويل:</w:t>
            </w:r>
          </w:p>
        </w:tc>
        <w:tc>
          <w:tcPr>
            <w:tcW w:w="7381" w:type="dxa"/>
          </w:tcPr>
          <w:p w:rsidR="00AD4FDF" w:rsidRPr="00D2429B" w:rsidRDefault="00AD4FDF" w:rsidP="00AD4FDF">
            <w:pPr>
              <w:bidi/>
              <w:spacing w:after="60"/>
              <w:jc w:val="center"/>
              <w:rPr>
                <w:sz w:val="16"/>
                <w:szCs w:val="16"/>
                <w:rtl/>
                <w:lang w:bidi="ar-EG"/>
              </w:rPr>
            </w:pPr>
            <w:r w:rsidRPr="00D2429B">
              <w:rPr>
                <w:sz w:val="16"/>
                <w:szCs w:val="16"/>
                <w:rtl/>
                <w:lang w:bidi="ar-AE"/>
              </w:rPr>
              <w:t>الموافقة على تمويل الشريحة الأولى (</w:t>
            </w:r>
            <w:r>
              <w:rPr>
                <w:rFonts w:hint="cs"/>
                <w:sz w:val="16"/>
                <w:szCs w:val="16"/>
                <w:rtl/>
                <w:lang w:bidi="ar-AE"/>
              </w:rPr>
              <w:t>2019</w:t>
            </w:r>
            <w:r w:rsidRPr="00D2429B">
              <w:rPr>
                <w:sz w:val="16"/>
                <w:szCs w:val="16"/>
                <w:rtl/>
                <w:lang w:bidi="ar-AE"/>
              </w:rPr>
              <w:t>) كما هو مُبين أعلاه</w:t>
            </w:r>
          </w:p>
        </w:tc>
      </w:tr>
      <w:tr w:rsidR="00AD4FDF" w:rsidRPr="00D2429B" w:rsidTr="004D35A7">
        <w:trPr>
          <w:trHeight w:val="240"/>
        </w:trPr>
        <w:tc>
          <w:tcPr>
            <w:tcW w:w="4147" w:type="dxa"/>
          </w:tcPr>
          <w:p w:rsidR="00AD4FDF" w:rsidRPr="00D2429B" w:rsidRDefault="00AD4FDF" w:rsidP="001657DF">
            <w:pPr>
              <w:bidi/>
              <w:spacing w:after="60"/>
              <w:jc w:val="left"/>
              <w:rPr>
                <w:sz w:val="16"/>
                <w:szCs w:val="16"/>
                <w:rtl/>
                <w:lang w:bidi="ar-EG"/>
              </w:rPr>
            </w:pPr>
            <w:r w:rsidRPr="00D2429B">
              <w:rPr>
                <w:bCs/>
                <w:sz w:val="16"/>
                <w:szCs w:val="16"/>
                <w:rtl/>
                <w:lang w:bidi="ar-AE"/>
              </w:rPr>
              <w:t>توصيات الأمانة:</w:t>
            </w:r>
          </w:p>
        </w:tc>
        <w:tc>
          <w:tcPr>
            <w:tcW w:w="7381" w:type="dxa"/>
          </w:tcPr>
          <w:p w:rsidR="00AD4FDF" w:rsidRPr="00D2429B" w:rsidRDefault="00AD4FDF" w:rsidP="001657DF">
            <w:pPr>
              <w:bidi/>
              <w:spacing w:after="60"/>
              <w:jc w:val="center"/>
              <w:rPr>
                <w:sz w:val="16"/>
                <w:szCs w:val="16"/>
                <w:rtl/>
                <w:lang w:bidi="ar-EG"/>
              </w:rPr>
            </w:pPr>
            <w:r w:rsidRPr="00D2429B">
              <w:rPr>
                <w:sz w:val="16"/>
                <w:szCs w:val="16"/>
                <w:rtl/>
                <w:lang w:bidi="ar-AE"/>
              </w:rPr>
              <w:t>ينظر فيه بشكل إفرادي</w:t>
            </w:r>
          </w:p>
        </w:tc>
      </w:tr>
    </w:tbl>
    <w:p w:rsidR="00001F0D" w:rsidRPr="00D2429B" w:rsidRDefault="00001F0D" w:rsidP="00CC4EB7">
      <w:pPr>
        <w:bidi/>
        <w:spacing w:before="120" w:after="120"/>
        <w:jc w:val="center"/>
        <w:rPr>
          <w:bCs/>
          <w:sz w:val="28"/>
          <w:szCs w:val="28"/>
          <w:rtl/>
          <w:lang w:bidi="ar-EG"/>
        </w:rPr>
      </w:pPr>
      <w:r w:rsidRPr="00D2429B">
        <w:rPr>
          <w:sz w:val="16"/>
          <w:szCs w:val="16"/>
        </w:rPr>
        <w:br w:type="page"/>
      </w:r>
      <w:r w:rsidRPr="00D2429B">
        <w:rPr>
          <w:bCs/>
          <w:sz w:val="28"/>
          <w:szCs w:val="28"/>
          <w:rtl/>
          <w:lang w:bidi="ar-AE"/>
        </w:rPr>
        <w:lastRenderedPageBreak/>
        <w:t>وصف المشروع</w:t>
      </w:r>
    </w:p>
    <w:p w:rsidR="00D50712" w:rsidRDefault="00247746" w:rsidP="00844CF5">
      <w:pPr>
        <w:bidi/>
        <w:spacing w:before="120" w:after="120" w:line="216" w:lineRule="auto"/>
        <w:jc w:val="lowKashida"/>
        <w:rPr>
          <w:sz w:val="26"/>
          <w:szCs w:val="26"/>
          <w:rtl/>
          <w:lang w:val="en-US" w:bidi="ar-LB"/>
        </w:rPr>
      </w:pPr>
      <w:r>
        <w:rPr>
          <w:rFonts w:hint="cs"/>
          <w:sz w:val="26"/>
          <w:szCs w:val="26"/>
          <w:rtl/>
        </w:rPr>
        <w:t>1</w:t>
      </w:r>
      <w:r w:rsidR="00D50712" w:rsidRPr="00B337E6">
        <w:rPr>
          <w:sz w:val="26"/>
          <w:szCs w:val="26"/>
          <w:rtl/>
          <w:lang w:bidi="ar-EG"/>
        </w:rPr>
        <w:t>-</w:t>
      </w:r>
      <w:r w:rsidR="00D50712" w:rsidRPr="00B337E6">
        <w:rPr>
          <w:sz w:val="26"/>
          <w:szCs w:val="26"/>
          <w:rtl/>
        </w:rPr>
        <w:tab/>
      </w:r>
      <w:r>
        <w:rPr>
          <w:rFonts w:hint="cs"/>
          <w:sz w:val="26"/>
          <w:szCs w:val="26"/>
          <w:rtl/>
          <w:lang w:bidi="ar-EG"/>
        </w:rPr>
        <w:t xml:space="preserve">بالنيابة </w:t>
      </w:r>
      <w:r w:rsidRPr="00B337E6">
        <w:rPr>
          <w:sz w:val="26"/>
          <w:szCs w:val="26"/>
          <w:rtl/>
          <w:lang w:bidi="ar-EG"/>
        </w:rPr>
        <w:t xml:space="preserve">عن حكومة </w:t>
      </w:r>
      <w:r w:rsidR="00AD4FDF">
        <w:rPr>
          <w:rFonts w:hint="cs"/>
          <w:sz w:val="26"/>
          <w:szCs w:val="26"/>
          <w:rtl/>
          <w:lang w:bidi="ar-LB"/>
        </w:rPr>
        <w:t>كوستاريكا</w:t>
      </w:r>
      <w:r w:rsidRPr="00B337E6">
        <w:rPr>
          <w:sz w:val="26"/>
          <w:szCs w:val="26"/>
          <w:rtl/>
          <w:lang w:bidi="ar-EG"/>
        </w:rPr>
        <w:t xml:space="preserve">، قدّم </w:t>
      </w:r>
      <w:r>
        <w:rPr>
          <w:rFonts w:hint="cs"/>
          <w:sz w:val="26"/>
          <w:szCs w:val="26"/>
          <w:rtl/>
          <w:lang w:bidi="ar-EG"/>
        </w:rPr>
        <w:t>اليوئنديبي</w:t>
      </w:r>
      <w:r w:rsidR="00AD4FDF">
        <w:rPr>
          <w:sz w:val="26"/>
          <w:szCs w:val="26"/>
          <w:rtl/>
          <w:lang w:bidi="ar-EG"/>
        </w:rPr>
        <w:t xml:space="preserve"> </w:t>
      </w:r>
      <w:r w:rsidR="00AD4FDF">
        <w:rPr>
          <w:rFonts w:hint="cs"/>
          <w:sz w:val="26"/>
          <w:szCs w:val="26"/>
          <w:rtl/>
          <w:lang w:bidi="ar-EG"/>
        </w:rPr>
        <w:t>بوصفه ال</w:t>
      </w:r>
      <w:r w:rsidRPr="00B337E6">
        <w:rPr>
          <w:sz w:val="26"/>
          <w:szCs w:val="26"/>
          <w:rtl/>
          <w:lang w:bidi="ar-EG"/>
        </w:rPr>
        <w:t xml:space="preserve">وكالة </w:t>
      </w:r>
      <w:r w:rsidR="00AD4FDF">
        <w:rPr>
          <w:rFonts w:hint="cs"/>
          <w:sz w:val="26"/>
          <w:szCs w:val="26"/>
          <w:rtl/>
          <w:lang w:bidi="ar-EG"/>
        </w:rPr>
        <w:t>ال</w:t>
      </w:r>
      <w:r w:rsidRPr="00B337E6">
        <w:rPr>
          <w:sz w:val="26"/>
          <w:szCs w:val="26"/>
          <w:rtl/>
          <w:lang w:bidi="ar-EG"/>
        </w:rPr>
        <w:t>منفذة</w:t>
      </w:r>
      <w:r>
        <w:rPr>
          <w:rFonts w:hint="cs"/>
          <w:sz w:val="26"/>
          <w:szCs w:val="26"/>
          <w:rtl/>
          <w:lang w:bidi="ar-EG"/>
        </w:rPr>
        <w:t xml:space="preserve"> </w:t>
      </w:r>
      <w:r w:rsidR="00AD4FDF">
        <w:rPr>
          <w:rFonts w:hint="cs"/>
          <w:sz w:val="26"/>
          <w:szCs w:val="26"/>
          <w:rtl/>
          <w:lang w:bidi="ar-EG"/>
        </w:rPr>
        <w:t>المعينة</w:t>
      </w:r>
      <w:r w:rsidRPr="00B337E6">
        <w:rPr>
          <w:sz w:val="26"/>
          <w:szCs w:val="26"/>
          <w:rtl/>
          <w:lang w:bidi="ar-EG"/>
        </w:rPr>
        <w:t>، طلباً لتمويل</w:t>
      </w:r>
      <w:r>
        <w:rPr>
          <w:rFonts w:hint="cs"/>
          <w:sz w:val="26"/>
          <w:szCs w:val="26"/>
          <w:rtl/>
          <w:lang w:bidi="ar-EG"/>
        </w:rPr>
        <w:t xml:space="preserve"> المرحلة الثانية من</w:t>
      </w:r>
      <w:r w:rsidRPr="00B337E6">
        <w:rPr>
          <w:sz w:val="26"/>
          <w:szCs w:val="26"/>
          <w:rtl/>
          <w:lang w:bidi="ar-EG"/>
        </w:rPr>
        <w:t xml:space="preserve"> خطة إدارة إزالة المواد الهيدروكلوروفلوروكربونية، </w:t>
      </w:r>
      <w:r>
        <w:rPr>
          <w:rFonts w:hint="cs"/>
          <w:sz w:val="26"/>
          <w:szCs w:val="26"/>
          <w:rtl/>
          <w:lang w:bidi="ar-EG"/>
        </w:rPr>
        <w:t>بمبلغ قدره</w:t>
      </w:r>
      <w:r w:rsidRPr="00B337E6">
        <w:rPr>
          <w:sz w:val="26"/>
          <w:szCs w:val="26"/>
          <w:rtl/>
          <w:lang w:bidi="ar-EG"/>
        </w:rPr>
        <w:t xml:space="preserve"> </w:t>
      </w:r>
      <w:r w:rsidR="00AD4FDF">
        <w:rPr>
          <w:rFonts w:hint="cs"/>
          <w:sz w:val="26"/>
          <w:szCs w:val="26"/>
          <w:rtl/>
          <w:lang w:bidi="ar-EG"/>
        </w:rPr>
        <w:t>1,108,348</w:t>
      </w:r>
      <w:r>
        <w:rPr>
          <w:rFonts w:hint="cs"/>
          <w:sz w:val="26"/>
          <w:szCs w:val="26"/>
          <w:rtl/>
          <w:lang w:bidi="ar-EG"/>
        </w:rPr>
        <w:t xml:space="preserve"> </w:t>
      </w:r>
      <w:r w:rsidRPr="00B337E6">
        <w:rPr>
          <w:sz w:val="26"/>
          <w:szCs w:val="26"/>
          <w:rtl/>
          <w:lang w:bidi="ar-EG"/>
        </w:rPr>
        <w:t>دولار أمريكي،</w:t>
      </w:r>
      <w:r>
        <w:rPr>
          <w:rFonts w:hint="cs"/>
          <w:sz w:val="26"/>
          <w:szCs w:val="26"/>
          <w:rtl/>
          <w:lang w:bidi="ar-EG"/>
        </w:rPr>
        <w:t xml:space="preserve"> </w:t>
      </w:r>
      <w:r w:rsidRPr="00B337E6">
        <w:rPr>
          <w:sz w:val="26"/>
          <w:szCs w:val="26"/>
          <w:rtl/>
          <w:lang w:bidi="ar-EG"/>
        </w:rPr>
        <w:t xml:space="preserve">زائد تكاليف الدعم للوكالة البالغة </w:t>
      </w:r>
      <w:r w:rsidR="00AD4FDF">
        <w:rPr>
          <w:rFonts w:hint="cs"/>
          <w:sz w:val="26"/>
          <w:szCs w:val="26"/>
          <w:rtl/>
          <w:lang w:val="en-US" w:bidi="ar-EG"/>
        </w:rPr>
        <w:t>77,584</w:t>
      </w:r>
      <w:r>
        <w:rPr>
          <w:rFonts w:hint="cs"/>
          <w:sz w:val="26"/>
          <w:szCs w:val="26"/>
          <w:rtl/>
          <w:lang w:val="en-US" w:bidi="ar-EG"/>
        </w:rPr>
        <w:t xml:space="preserve"> دولار أمريكي </w:t>
      </w:r>
      <w:r w:rsidR="00AD4FDF">
        <w:rPr>
          <w:rFonts w:hint="cs"/>
          <w:sz w:val="26"/>
          <w:szCs w:val="26"/>
          <w:rtl/>
          <w:lang w:val="en-US" w:bidi="ar-EG"/>
        </w:rPr>
        <w:t>كما تم تقديمه في الأساس</w:t>
      </w:r>
      <w:r>
        <w:rPr>
          <w:rStyle w:val="FootnoteReference"/>
          <w:sz w:val="26"/>
          <w:szCs w:val="26"/>
          <w:rtl/>
          <w:lang w:bidi="ar-LB"/>
        </w:rPr>
        <w:footnoteReference w:id="1"/>
      </w:r>
      <w:r>
        <w:rPr>
          <w:rFonts w:hint="cs"/>
          <w:sz w:val="26"/>
          <w:szCs w:val="26"/>
          <w:rtl/>
          <w:lang w:bidi="ar-EG"/>
        </w:rPr>
        <w:t>.</w:t>
      </w:r>
      <w:r w:rsidR="00AD4FDF">
        <w:rPr>
          <w:rFonts w:hint="cs"/>
          <w:sz w:val="26"/>
          <w:szCs w:val="26"/>
          <w:rtl/>
          <w:lang w:bidi="ar-EG"/>
        </w:rPr>
        <w:t xml:space="preserve"> وسيؤدي تنفيذ المرحلة الثانية من </w:t>
      </w:r>
      <w:r w:rsidR="00AD4FDF" w:rsidRPr="00B337E6">
        <w:rPr>
          <w:sz w:val="26"/>
          <w:szCs w:val="26"/>
          <w:rtl/>
          <w:lang w:bidi="ar-EG"/>
        </w:rPr>
        <w:t>خطة إدارة إزالة المواد الهيدروكلوروفلوروكربونية</w:t>
      </w:r>
      <w:r w:rsidR="00AD4FDF">
        <w:rPr>
          <w:rFonts w:hint="cs"/>
          <w:sz w:val="26"/>
          <w:szCs w:val="26"/>
          <w:rtl/>
          <w:lang w:bidi="ar-EG"/>
        </w:rPr>
        <w:t xml:space="preserve"> إلى إزالة 8.77 طن من قدرات استنفاد الأوزون من المواد الهيدروكلوروفلوروكربونية لتحقيق هدف التخفيض بنسبة 97.5 في المائة في  استهلاك خط أساس المواد </w:t>
      </w:r>
      <w:r w:rsidR="00AD4FDF" w:rsidRPr="00B337E6">
        <w:rPr>
          <w:sz w:val="26"/>
          <w:szCs w:val="26"/>
          <w:rtl/>
          <w:lang w:bidi="ar-EG"/>
        </w:rPr>
        <w:t>الهيدروكلوروفلوروكربونية</w:t>
      </w:r>
      <w:r w:rsidR="00AD4FDF">
        <w:rPr>
          <w:rFonts w:hint="cs"/>
          <w:sz w:val="26"/>
          <w:szCs w:val="26"/>
          <w:rtl/>
          <w:lang w:bidi="ar-EG"/>
        </w:rPr>
        <w:t xml:space="preserve"> بحلول عام 2030. بالإضافة إلى ذلك، ستزيل المرحلة الثانية أيضاً 0.69 طن من قدرات استنفاد الأوزون من الهيدروكلوروفلوروكربون-141ب المتضمن في البوليولات المستوردة السابقة الخلط، وهو كامل الاستخدام المتبقي لهذه المادة في قطاع تصنيع رغاوي </w:t>
      </w:r>
      <w:r w:rsidR="00844CF5">
        <w:rPr>
          <w:rFonts w:hint="cs"/>
          <w:sz w:val="26"/>
          <w:szCs w:val="26"/>
          <w:rtl/>
          <w:lang w:bidi="ar-EG"/>
        </w:rPr>
        <w:t>التبريد</w:t>
      </w:r>
      <w:r w:rsidR="00AD4FDF">
        <w:rPr>
          <w:rFonts w:hint="cs"/>
          <w:sz w:val="26"/>
          <w:szCs w:val="26"/>
          <w:rtl/>
          <w:lang w:bidi="ar-EG"/>
        </w:rPr>
        <w:t>.</w:t>
      </w:r>
      <w:r w:rsidR="00D50712">
        <w:rPr>
          <w:rFonts w:hint="cs"/>
          <w:sz w:val="26"/>
          <w:szCs w:val="26"/>
          <w:rtl/>
          <w:lang w:val="en-US" w:bidi="ar-LB"/>
        </w:rPr>
        <w:t xml:space="preserve"> </w:t>
      </w:r>
    </w:p>
    <w:p w:rsidR="00AD4FDF" w:rsidRDefault="00AD4FDF" w:rsidP="00CC4EB7">
      <w:pPr>
        <w:bidi/>
        <w:spacing w:before="120" w:after="120" w:line="216" w:lineRule="auto"/>
        <w:jc w:val="lowKashida"/>
        <w:rPr>
          <w:sz w:val="26"/>
          <w:szCs w:val="26"/>
          <w:rtl/>
          <w:lang w:val="en-US" w:bidi="ar-LB"/>
        </w:rPr>
      </w:pPr>
      <w:r>
        <w:rPr>
          <w:rFonts w:hint="cs"/>
          <w:sz w:val="26"/>
          <w:szCs w:val="26"/>
          <w:rtl/>
        </w:rPr>
        <w:t>2</w:t>
      </w:r>
      <w:r w:rsidRPr="00B337E6">
        <w:rPr>
          <w:sz w:val="26"/>
          <w:szCs w:val="26"/>
          <w:rtl/>
          <w:lang w:bidi="ar-EG"/>
        </w:rPr>
        <w:t>-</w:t>
      </w:r>
      <w:r w:rsidRPr="00B337E6">
        <w:rPr>
          <w:sz w:val="26"/>
          <w:szCs w:val="26"/>
          <w:rtl/>
        </w:rPr>
        <w:tab/>
      </w:r>
      <w:r>
        <w:rPr>
          <w:rFonts w:hint="cs"/>
          <w:sz w:val="26"/>
          <w:szCs w:val="26"/>
          <w:rtl/>
          <w:lang w:bidi="ar-EG"/>
        </w:rPr>
        <w:t xml:space="preserve">تبلغ قيمة الشريحة الأولى من المرحلة الثانية من </w:t>
      </w:r>
      <w:r w:rsidRPr="00B337E6">
        <w:rPr>
          <w:sz w:val="26"/>
          <w:szCs w:val="26"/>
          <w:rtl/>
          <w:lang w:bidi="ar-EG"/>
        </w:rPr>
        <w:t>خطة إدارة إزالة المواد الهيدروكلوروفلوروكربونية</w:t>
      </w:r>
      <w:r>
        <w:rPr>
          <w:rFonts w:hint="cs"/>
          <w:sz w:val="26"/>
          <w:szCs w:val="26"/>
          <w:rtl/>
          <w:lang w:bidi="ar-EG"/>
        </w:rPr>
        <w:t xml:space="preserve"> التي يتم طلبها في هذه الاجتماع 196,948 دولار أمريكي، </w:t>
      </w:r>
      <w:r w:rsidRPr="00B337E6">
        <w:rPr>
          <w:sz w:val="26"/>
          <w:szCs w:val="26"/>
          <w:rtl/>
          <w:lang w:bidi="ar-EG"/>
        </w:rPr>
        <w:t>زائد تكاليف الدعم للوكالة البالغة</w:t>
      </w:r>
      <w:r>
        <w:rPr>
          <w:rFonts w:hint="cs"/>
          <w:sz w:val="26"/>
          <w:szCs w:val="26"/>
          <w:rtl/>
          <w:lang w:bidi="ar-EG"/>
        </w:rPr>
        <w:t xml:space="preserve"> 13,786 دولار أمريكي لليوئنديبي، كما تم تقديمها في الأساس.</w:t>
      </w:r>
      <w:r>
        <w:rPr>
          <w:rFonts w:hint="cs"/>
          <w:sz w:val="26"/>
          <w:szCs w:val="26"/>
          <w:rtl/>
          <w:lang w:val="en-US" w:bidi="ar-LB"/>
        </w:rPr>
        <w:t xml:space="preserve"> </w:t>
      </w:r>
    </w:p>
    <w:p w:rsidR="00AD4FDF" w:rsidRDefault="00AD4FDF" w:rsidP="00CC4EB7">
      <w:pPr>
        <w:bidi/>
        <w:spacing w:before="120" w:after="120" w:line="216" w:lineRule="auto"/>
        <w:jc w:val="lowKashida"/>
        <w:rPr>
          <w:sz w:val="26"/>
          <w:szCs w:val="26"/>
          <w:u w:val="single"/>
          <w:rtl/>
          <w:lang w:val="en-US" w:bidi="ar-LB"/>
        </w:rPr>
      </w:pPr>
      <w:r w:rsidRPr="00AD4FDF">
        <w:rPr>
          <w:rFonts w:hint="cs"/>
          <w:sz w:val="26"/>
          <w:szCs w:val="26"/>
          <w:u w:val="single"/>
          <w:rtl/>
          <w:lang w:val="en-US" w:bidi="ar-LB"/>
        </w:rPr>
        <w:t>حالة تنفيذ</w:t>
      </w:r>
      <w:r>
        <w:rPr>
          <w:rFonts w:hint="cs"/>
          <w:sz w:val="26"/>
          <w:szCs w:val="26"/>
          <w:u w:val="single"/>
          <w:rtl/>
          <w:lang w:val="en-US" w:bidi="ar-LB"/>
        </w:rPr>
        <w:t xml:space="preserve"> المرحلة الأولى من خطة إدارة إزالة المواد الهيدروكلوروفلوروكربونية</w:t>
      </w:r>
    </w:p>
    <w:p w:rsidR="00AD4FDF" w:rsidRPr="00AD4FDF" w:rsidRDefault="00AD4FDF" w:rsidP="00CC4EB7">
      <w:pPr>
        <w:bidi/>
        <w:spacing w:before="120" w:after="120" w:line="216" w:lineRule="auto"/>
        <w:jc w:val="lowKashida"/>
        <w:rPr>
          <w:sz w:val="26"/>
          <w:szCs w:val="26"/>
          <w:rtl/>
          <w:lang w:bidi="ar-EG"/>
        </w:rPr>
      </w:pPr>
      <w:r>
        <w:rPr>
          <w:rFonts w:hint="cs"/>
          <w:sz w:val="26"/>
          <w:szCs w:val="26"/>
          <w:rtl/>
        </w:rPr>
        <w:t>3</w:t>
      </w:r>
      <w:r w:rsidRPr="00B337E6">
        <w:rPr>
          <w:sz w:val="26"/>
          <w:szCs w:val="26"/>
          <w:rtl/>
          <w:lang w:bidi="ar-EG"/>
        </w:rPr>
        <w:t>-</w:t>
      </w:r>
      <w:r w:rsidRPr="00B337E6">
        <w:rPr>
          <w:sz w:val="26"/>
          <w:szCs w:val="26"/>
          <w:rtl/>
        </w:rPr>
        <w:tab/>
      </w:r>
      <w:r>
        <w:rPr>
          <w:rFonts w:hint="cs"/>
          <w:sz w:val="26"/>
          <w:szCs w:val="26"/>
          <w:rtl/>
          <w:lang w:bidi="ar-EG"/>
        </w:rPr>
        <w:t xml:space="preserve">تمت الموافقة على المرحلة الأولى من </w:t>
      </w:r>
      <w:r w:rsidRPr="00B337E6">
        <w:rPr>
          <w:sz w:val="26"/>
          <w:szCs w:val="26"/>
          <w:rtl/>
          <w:lang w:bidi="ar-EG"/>
        </w:rPr>
        <w:t>خطة إدارة إزالة المواد الهيدروكلوروفلوروكربونية</w:t>
      </w:r>
      <w:r>
        <w:rPr>
          <w:rFonts w:hint="cs"/>
          <w:sz w:val="26"/>
          <w:szCs w:val="26"/>
          <w:rtl/>
          <w:lang w:bidi="ar-EG"/>
        </w:rPr>
        <w:t xml:space="preserve"> خلال الاجتماع الرابع والستين</w:t>
      </w:r>
      <w:r>
        <w:rPr>
          <w:rStyle w:val="FootnoteReference"/>
          <w:sz w:val="26"/>
          <w:szCs w:val="26"/>
          <w:rtl/>
          <w:lang w:bidi="ar-EG"/>
        </w:rPr>
        <w:footnoteReference w:id="2"/>
      </w:r>
      <w:r>
        <w:rPr>
          <w:rFonts w:hint="cs"/>
          <w:sz w:val="26"/>
          <w:szCs w:val="26"/>
          <w:rtl/>
          <w:lang w:bidi="ar-EG"/>
        </w:rPr>
        <w:t xml:space="preserve"> لتحقيق التخفيض بنسبة 35 في المائة من خط الأساس بحلول عام 2020، مما يؤدي إلى إزالة 4.93 طن من قدرات استنفاد الأوزون من المواد </w:t>
      </w:r>
      <w:r w:rsidRPr="00B337E6">
        <w:rPr>
          <w:sz w:val="26"/>
          <w:szCs w:val="26"/>
          <w:rtl/>
          <w:lang w:bidi="ar-EG"/>
        </w:rPr>
        <w:t>الهيدروكلوروفلوروكربونية</w:t>
      </w:r>
      <w:r>
        <w:rPr>
          <w:rFonts w:hint="cs"/>
          <w:sz w:val="26"/>
          <w:szCs w:val="26"/>
          <w:rtl/>
          <w:lang w:bidi="ar-EG"/>
        </w:rPr>
        <w:t xml:space="preserve"> و 14.00 طن من قدرات استنفاد الأوزون من الهيدروكلوروفلوروكربون-141ب المتضمن في البوليولات المستوردة السابقة الخلط، بتكلفة إجمالية قدرها 1,153,523 دولار أمريكي، باستثناء تكاليف الدعم للوكالة.</w:t>
      </w:r>
    </w:p>
    <w:p w:rsidR="00B56944" w:rsidRPr="00B56944" w:rsidRDefault="00B56944" w:rsidP="00CC4EB7">
      <w:pPr>
        <w:bidi/>
        <w:spacing w:before="120" w:after="120" w:line="216" w:lineRule="auto"/>
        <w:jc w:val="lowKashida"/>
        <w:rPr>
          <w:sz w:val="26"/>
          <w:szCs w:val="26"/>
          <w:u w:val="single"/>
          <w:rtl/>
        </w:rPr>
      </w:pPr>
      <w:r>
        <w:rPr>
          <w:rFonts w:hint="cs"/>
          <w:sz w:val="26"/>
          <w:szCs w:val="26"/>
          <w:u w:val="single"/>
          <w:rtl/>
        </w:rPr>
        <w:t>استهلاك المواد الهيدروكلوروفلوروكربونية</w:t>
      </w:r>
    </w:p>
    <w:p w:rsidR="00001F0D" w:rsidRDefault="00AD4FDF" w:rsidP="00CC4EB7">
      <w:pPr>
        <w:bidi/>
        <w:spacing w:before="120" w:after="120"/>
        <w:rPr>
          <w:sz w:val="26"/>
          <w:szCs w:val="26"/>
          <w:rtl/>
          <w:lang w:bidi="ar-LB"/>
        </w:rPr>
      </w:pPr>
      <w:r>
        <w:rPr>
          <w:rFonts w:hint="cs"/>
          <w:sz w:val="26"/>
          <w:szCs w:val="26"/>
          <w:rtl/>
        </w:rPr>
        <w:t>4</w:t>
      </w:r>
      <w:r w:rsidR="00001F0D" w:rsidRPr="00B337E6">
        <w:rPr>
          <w:sz w:val="26"/>
          <w:szCs w:val="26"/>
          <w:rtl/>
          <w:lang w:bidi="ar-EG"/>
        </w:rPr>
        <w:t>-</w:t>
      </w:r>
      <w:r w:rsidR="00001F0D">
        <w:rPr>
          <w:sz w:val="26"/>
          <w:szCs w:val="26"/>
          <w:rtl/>
          <w:lang w:bidi="ar-EG"/>
        </w:rPr>
        <w:tab/>
      </w:r>
      <w:r w:rsidR="00B56944">
        <w:rPr>
          <w:rFonts w:hint="cs"/>
          <w:sz w:val="26"/>
          <w:szCs w:val="26"/>
          <w:rtl/>
          <w:lang w:bidi="ar-EG"/>
        </w:rPr>
        <w:t xml:space="preserve">أبلغت حكومة </w:t>
      </w:r>
      <w:r>
        <w:rPr>
          <w:rFonts w:hint="cs"/>
          <w:sz w:val="26"/>
          <w:szCs w:val="26"/>
          <w:rtl/>
          <w:lang w:bidi="ar-LB"/>
        </w:rPr>
        <w:t>كوستاريكا</w:t>
      </w:r>
      <w:r w:rsidR="00B56944">
        <w:rPr>
          <w:rFonts w:hint="cs"/>
          <w:sz w:val="26"/>
          <w:szCs w:val="26"/>
          <w:rtl/>
          <w:lang w:bidi="ar-LB"/>
        </w:rPr>
        <w:t xml:space="preserve"> عن</w:t>
      </w:r>
      <w:r w:rsidR="00B56944">
        <w:rPr>
          <w:rFonts w:hint="cs"/>
          <w:sz w:val="26"/>
          <w:szCs w:val="26"/>
          <w:rtl/>
          <w:lang w:bidi="ar-EG"/>
        </w:rPr>
        <w:t xml:space="preserve"> استهلاك </w:t>
      </w:r>
      <w:r>
        <w:rPr>
          <w:rFonts w:hint="cs"/>
          <w:sz w:val="26"/>
          <w:szCs w:val="26"/>
          <w:rtl/>
          <w:lang w:val="en-US" w:bidi="ar-EG"/>
        </w:rPr>
        <w:t>8.82</w:t>
      </w:r>
      <w:r w:rsidR="00B56944">
        <w:rPr>
          <w:rFonts w:hint="cs"/>
          <w:sz w:val="26"/>
          <w:szCs w:val="26"/>
          <w:rtl/>
          <w:lang w:val="en-US" w:bidi="ar-LB"/>
        </w:rPr>
        <w:t xml:space="preserve"> </w:t>
      </w:r>
      <w:r w:rsidR="00B56944">
        <w:rPr>
          <w:sz w:val="26"/>
          <w:szCs w:val="26"/>
          <w:rtl/>
          <w:lang w:val="en-US" w:bidi="ar-LB"/>
        </w:rPr>
        <w:t>طن من قدرات استنفا</w:t>
      </w:r>
      <w:r w:rsidR="00B56944">
        <w:rPr>
          <w:rFonts w:hint="cs"/>
          <w:sz w:val="26"/>
          <w:szCs w:val="26"/>
          <w:rtl/>
          <w:lang w:val="en-US" w:bidi="ar-LB"/>
        </w:rPr>
        <w:t>د</w:t>
      </w:r>
      <w:r w:rsidR="00B56944" w:rsidRPr="008F289F">
        <w:rPr>
          <w:sz w:val="26"/>
          <w:szCs w:val="26"/>
          <w:rtl/>
          <w:lang w:val="en-US" w:bidi="ar-LB"/>
        </w:rPr>
        <w:t xml:space="preserve"> الأوزون</w:t>
      </w:r>
      <w:r w:rsidR="00B56944">
        <w:rPr>
          <w:rFonts w:hint="cs"/>
          <w:sz w:val="26"/>
          <w:szCs w:val="26"/>
          <w:rtl/>
          <w:lang w:val="en-US" w:bidi="ar-LB"/>
        </w:rPr>
        <w:t xml:space="preserve"> </w:t>
      </w:r>
      <w:r w:rsidR="00B56944">
        <w:rPr>
          <w:rFonts w:hint="cs"/>
          <w:sz w:val="26"/>
          <w:szCs w:val="26"/>
          <w:rtl/>
          <w:lang w:bidi="ar-EG"/>
        </w:rPr>
        <w:t xml:space="preserve">من المواد </w:t>
      </w:r>
      <w:r w:rsidR="00B56944">
        <w:rPr>
          <w:sz w:val="26"/>
          <w:szCs w:val="26"/>
          <w:rtl/>
          <w:lang w:bidi="ar-EG"/>
        </w:rPr>
        <w:t>الهيدروكلوروفلوروكربون</w:t>
      </w:r>
      <w:r w:rsidR="00B56944">
        <w:rPr>
          <w:rFonts w:hint="cs"/>
          <w:sz w:val="26"/>
          <w:szCs w:val="26"/>
          <w:rtl/>
          <w:lang w:bidi="ar-EG"/>
        </w:rPr>
        <w:t>ية ف</w:t>
      </w:r>
      <w:r w:rsidR="00B56944">
        <w:rPr>
          <w:rFonts w:hint="cs"/>
          <w:sz w:val="26"/>
          <w:szCs w:val="26"/>
          <w:rtl/>
          <w:lang w:val="en-US" w:bidi="ar-LB"/>
        </w:rPr>
        <w:t>ي عام 2018، وهو استهلاك دون خط الأساس للامتثال للمواد الهيدروكلوروفلوروكربونية</w:t>
      </w:r>
      <w:r w:rsidR="00B56944" w:rsidRPr="00F12B58">
        <w:rPr>
          <w:rFonts w:hint="cs"/>
          <w:sz w:val="26"/>
          <w:szCs w:val="26"/>
          <w:rtl/>
          <w:lang w:val="en-US" w:bidi="ar-LB"/>
        </w:rPr>
        <w:t xml:space="preserve"> </w:t>
      </w:r>
      <w:r w:rsidR="00B56944">
        <w:rPr>
          <w:rFonts w:hint="cs"/>
          <w:sz w:val="26"/>
          <w:szCs w:val="26"/>
          <w:rtl/>
          <w:lang w:val="en-US" w:bidi="ar-LB"/>
        </w:rPr>
        <w:t xml:space="preserve">بـ </w:t>
      </w:r>
      <w:r>
        <w:rPr>
          <w:rFonts w:hint="cs"/>
          <w:sz w:val="26"/>
          <w:szCs w:val="26"/>
          <w:rtl/>
          <w:lang w:val="en-US" w:bidi="ar-LB"/>
        </w:rPr>
        <w:t>37</w:t>
      </w:r>
      <w:r w:rsidR="00837391">
        <w:rPr>
          <w:rFonts w:hint="cs"/>
          <w:sz w:val="26"/>
          <w:szCs w:val="26"/>
          <w:rtl/>
          <w:lang w:val="en-US" w:bidi="ar-LB"/>
        </w:rPr>
        <w:t xml:space="preserve"> في المائة. </w:t>
      </w:r>
      <w:r w:rsidR="00B56944">
        <w:rPr>
          <w:rFonts w:hint="cs"/>
          <w:sz w:val="26"/>
          <w:szCs w:val="26"/>
          <w:rtl/>
          <w:lang w:val="en-US" w:bidi="ar-LB"/>
        </w:rPr>
        <w:t xml:space="preserve">ويبين الجدول </w:t>
      </w:r>
      <w:r w:rsidR="00B56944">
        <w:rPr>
          <w:sz w:val="26"/>
          <w:szCs w:val="26"/>
          <w:lang w:val="en-US" w:bidi="ar-LB"/>
        </w:rPr>
        <w:t>1</w:t>
      </w:r>
      <w:r w:rsidR="00B56944">
        <w:rPr>
          <w:rFonts w:hint="cs"/>
          <w:sz w:val="26"/>
          <w:szCs w:val="26"/>
          <w:rtl/>
          <w:lang w:val="en-US" w:bidi="ar-LB"/>
        </w:rPr>
        <w:t xml:space="preserve"> استهلاك </w:t>
      </w:r>
      <w:r w:rsidR="00B56944" w:rsidRPr="008F289F">
        <w:rPr>
          <w:sz w:val="26"/>
          <w:szCs w:val="26"/>
          <w:rtl/>
          <w:lang w:val="en-US" w:bidi="ar-LB"/>
        </w:rPr>
        <w:t xml:space="preserve">المواد </w:t>
      </w:r>
      <w:r w:rsidR="00B56944" w:rsidRPr="008F289F">
        <w:rPr>
          <w:sz w:val="26"/>
          <w:szCs w:val="26"/>
          <w:rtl/>
          <w:lang w:bidi="ar-EG"/>
        </w:rPr>
        <w:t>الهيدروكلوروفلوروكربونية</w:t>
      </w:r>
      <w:r w:rsidR="00B56944">
        <w:rPr>
          <w:rFonts w:hint="cs"/>
          <w:sz w:val="26"/>
          <w:szCs w:val="26"/>
          <w:rtl/>
          <w:lang w:val="en-US" w:bidi="ar-LB"/>
        </w:rPr>
        <w:t xml:space="preserve">  للفترة </w:t>
      </w:r>
      <w:r w:rsidR="00837391">
        <w:rPr>
          <w:rFonts w:hint="cs"/>
          <w:sz w:val="26"/>
          <w:szCs w:val="26"/>
          <w:rtl/>
          <w:lang w:val="en-US" w:bidi="ar-LB"/>
        </w:rPr>
        <w:t>2014</w:t>
      </w:r>
      <w:r w:rsidR="00B56944">
        <w:rPr>
          <w:rFonts w:hint="cs"/>
          <w:sz w:val="26"/>
          <w:szCs w:val="26"/>
          <w:rtl/>
          <w:lang w:val="en-US" w:bidi="ar-LB"/>
        </w:rPr>
        <w:t>-2018</w:t>
      </w:r>
      <w:r w:rsidR="00001F0D" w:rsidRPr="00001F0D">
        <w:rPr>
          <w:sz w:val="26"/>
          <w:szCs w:val="26"/>
          <w:rtl/>
          <w:lang w:bidi="ar-LB"/>
        </w:rPr>
        <w:t>.</w:t>
      </w:r>
      <w:r w:rsidR="00216948">
        <w:rPr>
          <w:rFonts w:hint="cs"/>
          <w:sz w:val="26"/>
          <w:szCs w:val="26"/>
          <w:rtl/>
          <w:lang w:bidi="ar-LB"/>
        </w:rPr>
        <w:t xml:space="preserve"> </w:t>
      </w:r>
    </w:p>
    <w:p w:rsidR="00B56944" w:rsidRPr="008F289F" w:rsidRDefault="00B56944" w:rsidP="00247746">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b/>
          <w:bCs/>
          <w:sz w:val="26"/>
          <w:szCs w:val="26"/>
          <w:lang w:val="en-US" w:bidi="ar-EG"/>
        </w:rPr>
        <w:t>1</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في </w:t>
      </w:r>
      <w:r w:rsidR="00247746">
        <w:rPr>
          <w:rFonts w:hint="cs"/>
          <w:b/>
          <w:bCs/>
          <w:sz w:val="26"/>
          <w:szCs w:val="26"/>
          <w:rtl/>
          <w:lang w:bidi="ar-EG"/>
        </w:rPr>
        <w:t>ماليزيا</w:t>
      </w:r>
      <w:r w:rsidRPr="008F289F">
        <w:rPr>
          <w:b/>
          <w:bCs/>
          <w:sz w:val="26"/>
          <w:szCs w:val="26"/>
          <w:rtl/>
          <w:lang w:bidi="ar-EG"/>
        </w:rPr>
        <w:t xml:space="preserve"> (بيانات المادة </w:t>
      </w:r>
      <w:r>
        <w:rPr>
          <w:b/>
          <w:bCs/>
          <w:sz w:val="26"/>
          <w:szCs w:val="26"/>
          <w:lang w:bidi="ar-EG"/>
        </w:rPr>
        <w:t>7</w:t>
      </w:r>
      <w:r w:rsidRPr="008F289F">
        <w:rPr>
          <w:b/>
          <w:bCs/>
          <w:sz w:val="26"/>
          <w:szCs w:val="26"/>
          <w:rtl/>
          <w:lang w:bidi="ar-EG"/>
        </w:rPr>
        <w:t xml:space="preserve"> للفترة </w:t>
      </w:r>
      <w:r w:rsidR="00837391">
        <w:rPr>
          <w:rFonts w:hint="cs"/>
          <w:b/>
          <w:bCs/>
          <w:sz w:val="26"/>
          <w:szCs w:val="26"/>
          <w:rtl/>
          <w:lang w:bidi="ar-EG"/>
        </w:rPr>
        <w:t>2014</w:t>
      </w:r>
      <w:r>
        <w:rPr>
          <w:rFonts w:hint="cs"/>
          <w:b/>
          <w:bCs/>
          <w:sz w:val="26"/>
          <w:szCs w:val="26"/>
          <w:rtl/>
          <w:lang w:bidi="ar-EG"/>
        </w:rPr>
        <w:t>-2018</w:t>
      </w:r>
      <w:r w:rsidRPr="008F289F">
        <w:rPr>
          <w:b/>
          <w:bCs/>
          <w:sz w:val="26"/>
          <w:szCs w:val="26"/>
          <w:rtl/>
          <w:lang w:bidi="ar-EG"/>
        </w:rPr>
        <w:t>)</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080"/>
        <w:gridCol w:w="990"/>
        <w:gridCol w:w="990"/>
        <w:gridCol w:w="1080"/>
        <w:gridCol w:w="16"/>
        <w:gridCol w:w="1064"/>
        <w:gridCol w:w="1245"/>
      </w:tblGrid>
      <w:tr w:rsidR="00837391" w:rsidRPr="000C1588" w:rsidTr="00837391">
        <w:tc>
          <w:tcPr>
            <w:tcW w:w="2448" w:type="dxa"/>
          </w:tcPr>
          <w:p w:rsidR="00837391" w:rsidRPr="000C1588" w:rsidRDefault="00837391" w:rsidP="00837391">
            <w:pPr>
              <w:widowControl w:val="0"/>
              <w:bidi/>
              <w:rPr>
                <w:b/>
                <w:bCs/>
                <w:sz w:val="18"/>
                <w:szCs w:val="18"/>
                <w:lang w:val="en-US" w:bidi="ar-EG"/>
              </w:rPr>
            </w:pPr>
            <w:r w:rsidRPr="000C1588">
              <w:rPr>
                <w:rFonts w:hint="cs"/>
                <w:b/>
                <w:bCs/>
                <w:sz w:val="18"/>
                <w:szCs w:val="18"/>
                <w:rtl/>
                <w:lang w:bidi="ar-EG"/>
              </w:rPr>
              <w:t xml:space="preserve">المواد </w:t>
            </w:r>
            <w:r w:rsidRPr="000C1588">
              <w:rPr>
                <w:b/>
                <w:bCs/>
                <w:sz w:val="18"/>
                <w:szCs w:val="18"/>
                <w:rtl/>
                <w:lang w:bidi="ar-EG"/>
              </w:rPr>
              <w:t>الهيدروكلوروفلوروكربون</w:t>
            </w:r>
            <w:r w:rsidRPr="000C1588">
              <w:rPr>
                <w:rFonts w:hint="cs"/>
                <w:b/>
                <w:bCs/>
                <w:sz w:val="18"/>
                <w:szCs w:val="18"/>
                <w:rtl/>
                <w:lang w:bidi="ar-EG"/>
              </w:rPr>
              <w:t>ية</w:t>
            </w:r>
          </w:p>
        </w:tc>
        <w:tc>
          <w:tcPr>
            <w:tcW w:w="1080" w:type="dxa"/>
          </w:tcPr>
          <w:p w:rsidR="00837391" w:rsidRPr="000C1588" w:rsidRDefault="00837391" w:rsidP="00D50712">
            <w:pPr>
              <w:widowControl w:val="0"/>
              <w:bidi/>
              <w:jc w:val="center"/>
              <w:rPr>
                <w:b/>
                <w:bCs/>
                <w:sz w:val="18"/>
                <w:szCs w:val="18"/>
                <w:lang w:val="en-US" w:bidi="ar-EG"/>
              </w:rPr>
            </w:pPr>
            <w:r w:rsidRPr="000C1588">
              <w:rPr>
                <w:rFonts w:hint="cs"/>
                <w:b/>
                <w:bCs/>
                <w:sz w:val="18"/>
                <w:szCs w:val="18"/>
                <w:rtl/>
                <w:lang w:val="en-US" w:bidi="ar-EG"/>
              </w:rPr>
              <w:t>2014</w:t>
            </w:r>
          </w:p>
        </w:tc>
        <w:tc>
          <w:tcPr>
            <w:tcW w:w="990" w:type="dxa"/>
          </w:tcPr>
          <w:p w:rsidR="00837391" w:rsidRPr="000C1588" w:rsidRDefault="00837391" w:rsidP="00D50712">
            <w:pPr>
              <w:widowControl w:val="0"/>
              <w:bidi/>
              <w:jc w:val="center"/>
              <w:rPr>
                <w:b/>
                <w:bCs/>
                <w:sz w:val="18"/>
                <w:szCs w:val="18"/>
                <w:lang w:val="en-US" w:bidi="ar-EG"/>
              </w:rPr>
            </w:pPr>
            <w:r w:rsidRPr="000C1588">
              <w:rPr>
                <w:rFonts w:hint="cs"/>
                <w:b/>
                <w:bCs/>
                <w:sz w:val="18"/>
                <w:szCs w:val="18"/>
                <w:rtl/>
                <w:lang w:val="en-US" w:bidi="ar-EG"/>
              </w:rPr>
              <w:t>2015</w:t>
            </w:r>
          </w:p>
        </w:tc>
        <w:tc>
          <w:tcPr>
            <w:tcW w:w="990" w:type="dxa"/>
          </w:tcPr>
          <w:p w:rsidR="00837391" w:rsidRPr="000C1588" w:rsidRDefault="00837391" w:rsidP="00D50712">
            <w:pPr>
              <w:widowControl w:val="0"/>
              <w:bidi/>
              <w:jc w:val="center"/>
              <w:rPr>
                <w:b/>
                <w:bCs/>
                <w:sz w:val="18"/>
                <w:szCs w:val="18"/>
                <w:lang w:val="en-US" w:bidi="ar-EG"/>
              </w:rPr>
            </w:pPr>
            <w:r w:rsidRPr="000C1588">
              <w:rPr>
                <w:rFonts w:hint="cs"/>
                <w:b/>
                <w:bCs/>
                <w:sz w:val="18"/>
                <w:szCs w:val="18"/>
                <w:rtl/>
                <w:lang w:val="en-US" w:bidi="ar-EG"/>
              </w:rPr>
              <w:t>2016</w:t>
            </w:r>
          </w:p>
        </w:tc>
        <w:tc>
          <w:tcPr>
            <w:tcW w:w="1096" w:type="dxa"/>
            <w:gridSpan w:val="2"/>
          </w:tcPr>
          <w:p w:rsidR="00837391" w:rsidRPr="000C1588" w:rsidRDefault="00837391" w:rsidP="00D50712">
            <w:pPr>
              <w:keepNext/>
              <w:widowControl w:val="0"/>
              <w:bidi/>
              <w:jc w:val="center"/>
              <w:rPr>
                <w:b/>
                <w:bCs/>
                <w:sz w:val="18"/>
                <w:szCs w:val="18"/>
                <w:rtl/>
                <w:lang w:val="en-US" w:bidi="ar-LB"/>
              </w:rPr>
            </w:pPr>
            <w:r w:rsidRPr="000C1588">
              <w:rPr>
                <w:rFonts w:hint="cs"/>
                <w:b/>
                <w:bCs/>
                <w:sz w:val="18"/>
                <w:szCs w:val="18"/>
                <w:rtl/>
                <w:lang w:val="en-US" w:bidi="ar-EG"/>
              </w:rPr>
              <w:t>2017</w:t>
            </w:r>
          </w:p>
        </w:tc>
        <w:tc>
          <w:tcPr>
            <w:tcW w:w="1064" w:type="dxa"/>
          </w:tcPr>
          <w:p w:rsidR="00837391" w:rsidRPr="000C1588" w:rsidRDefault="00837391" w:rsidP="00D50712">
            <w:pPr>
              <w:keepNext/>
              <w:widowControl w:val="0"/>
              <w:bidi/>
              <w:jc w:val="center"/>
              <w:rPr>
                <w:b/>
                <w:bCs/>
                <w:sz w:val="18"/>
                <w:szCs w:val="18"/>
                <w:rtl/>
                <w:lang w:val="en-US" w:bidi="ar-LB"/>
              </w:rPr>
            </w:pPr>
            <w:r w:rsidRPr="000C1588">
              <w:rPr>
                <w:rFonts w:hint="cs"/>
                <w:b/>
                <w:bCs/>
                <w:sz w:val="18"/>
                <w:szCs w:val="18"/>
                <w:rtl/>
                <w:lang w:val="en-US" w:bidi="ar-EG"/>
              </w:rPr>
              <w:t>2018</w:t>
            </w:r>
          </w:p>
        </w:tc>
        <w:tc>
          <w:tcPr>
            <w:tcW w:w="1245" w:type="dxa"/>
            <w:vAlign w:val="bottom"/>
          </w:tcPr>
          <w:p w:rsidR="00837391" w:rsidRPr="000C1588" w:rsidRDefault="00837391" w:rsidP="00D50712">
            <w:pPr>
              <w:keepNext/>
              <w:widowControl w:val="0"/>
              <w:bidi/>
              <w:jc w:val="center"/>
              <w:rPr>
                <w:b/>
                <w:bCs/>
                <w:sz w:val="18"/>
                <w:szCs w:val="18"/>
                <w:lang w:val="en-US" w:bidi="ar-EG"/>
              </w:rPr>
            </w:pPr>
            <w:r w:rsidRPr="000C1588">
              <w:rPr>
                <w:rFonts w:hint="cs"/>
                <w:b/>
                <w:bCs/>
                <w:sz w:val="18"/>
                <w:szCs w:val="18"/>
                <w:rtl/>
                <w:lang w:val="en-US" w:bidi="ar-EG"/>
              </w:rPr>
              <w:t>خط الأساس</w:t>
            </w:r>
          </w:p>
        </w:tc>
      </w:tr>
      <w:tr w:rsidR="00837391" w:rsidRPr="000C1588" w:rsidTr="00837391">
        <w:tc>
          <w:tcPr>
            <w:tcW w:w="2448" w:type="dxa"/>
          </w:tcPr>
          <w:p w:rsidR="00837391" w:rsidRPr="000C1588" w:rsidRDefault="00837391" w:rsidP="00D50712">
            <w:pPr>
              <w:bidi/>
              <w:spacing w:line="216" w:lineRule="auto"/>
              <w:jc w:val="lowKashida"/>
              <w:rPr>
                <w:b/>
                <w:bCs/>
                <w:sz w:val="18"/>
                <w:szCs w:val="18"/>
                <w:rtl/>
                <w:lang w:val="en-US" w:bidi="ar-LB"/>
              </w:rPr>
            </w:pPr>
            <w:r w:rsidRPr="000C1588">
              <w:rPr>
                <w:rFonts w:hint="cs"/>
                <w:b/>
                <w:bCs/>
                <w:sz w:val="18"/>
                <w:szCs w:val="18"/>
                <w:rtl/>
                <w:lang w:val="en-US" w:bidi="ar-LB"/>
              </w:rPr>
              <w:t>طن متري</w:t>
            </w:r>
          </w:p>
        </w:tc>
        <w:tc>
          <w:tcPr>
            <w:tcW w:w="1080" w:type="dxa"/>
            <w:vAlign w:val="bottom"/>
          </w:tcPr>
          <w:p w:rsidR="00837391" w:rsidRPr="000C1588" w:rsidRDefault="00837391" w:rsidP="00D50712">
            <w:pPr>
              <w:bidi/>
              <w:spacing w:line="216" w:lineRule="auto"/>
              <w:jc w:val="lowKashida"/>
              <w:rPr>
                <w:sz w:val="18"/>
                <w:szCs w:val="18"/>
                <w:lang w:val="en-US" w:bidi="ar-LB"/>
              </w:rPr>
            </w:pPr>
          </w:p>
        </w:tc>
        <w:tc>
          <w:tcPr>
            <w:tcW w:w="990" w:type="dxa"/>
          </w:tcPr>
          <w:p w:rsidR="00837391" w:rsidRPr="000C1588" w:rsidRDefault="00837391" w:rsidP="00D50712">
            <w:pPr>
              <w:bidi/>
              <w:spacing w:line="216" w:lineRule="auto"/>
              <w:jc w:val="lowKashida"/>
              <w:rPr>
                <w:sz w:val="18"/>
                <w:szCs w:val="18"/>
                <w:lang w:val="en-US" w:bidi="ar-LB"/>
              </w:rPr>
            </w:pPr>
          </w:p>
        </w:tc>
        <w:tc>
          <w:tcPr>
            <w:tcW w:w="990" w:type="dxa"/>
          </w:tcPr>
          <w:p w:rsidR="00837391" w:rsidRPr="000C1588" w:rsidRDefault="00837391" w:rsidP="00D50712">
            <w:pPr>
              <w:widowControl w:val="0"/>
              <w:bidi/>
              <w:spacing w:line="216" w:lineRule="auto"/>
              <w:jc w:val="lowKashida"/>
              <w:rPr>
                <w:sz w:val="18"/>
                <w:szCs w:val="18"/>
                <w:lang w:val="en-US" w:bidi="ar-LB"/>
              </w:rPr>
            </w:pPr>
          </w:p>
        </w:tc>
        <w:tc>
          <w:tcPr>
            <w:tcW w:w="1096" w:type="dxa"/>
            <w:gridSpan w:val="2"/>
          </w:tcPr>
          <w:p w:rsidR="00837391" w:rsidRPr="000C1588" w:rsidRDefault="00837391" w:rsidP="00D50712">
            <w:pPr>
              <w:widowControl w:val="0"/>
              <w:bidi/>
              <w:spacing w:line="216" w:lineRule="auto"/>
              <w:jc w:val="lowKashida"/>
              <w:rPr>
                <w:sz w:val="18"/>
                <w:szCs w:val="18"/>
                <w:lang w:val="en-US" w:bidi="ar-LB"/>
              </w:rPr>
            </w:pPr>
          </w:p>
        </w:tc>
        <w:tc>
          <w:tcPr>
            <w:tcW w:w="1064" w:type="dxa"/>
          </w:tcPr>
          <w:p w:rsidR="00837391" w:rsidRPr="000C1588" w:rsidRDefault="00837391" w:rsidP="00837391">
            <w:pPr>
              <w:widowControl w:val="0"/>
              <w:bidi/>
              <w:spacing w:line="360" w:lineRule="auto"/>
              <w:jc w:val="lowKashida"/>
              <w:rPr>
                <w:sz w:val="18"/>
                <w:szCs w:val="18"/>
                <w:lang w:val="en-US" w:bidi="ar-LB"/>
              </w:rPr>
            </w:pPr>
          </w:p>
        </w:tc>
        <w:tc>
          <w:tcPr>
            <w:tcW w:w="1245" w:type="dxa"/>
            <w:vAlign w:val="center"/>
          </w:tcPr>
          <w:p w:rsidR="00837391" w:rsidRPr="000C1588" w:rsidRDefault="00837391" w:rsidP="00837391">
            <w:pPr>
              <w:widowControl w:val="0"/>
              <w:bidi/>
              <w:spacing w:line="360" w:lineRule="auto"/>
              <w:jc w:val="lowKashida"/>
              <w:rPr>
                <w:sz w:val="18"/>
                <w:szCs w:val="18"/>
                <w:lang w:val="en-US" w:bidi="ar-LB"/>
              </w:rPr>
            </w:pPr>
          </w:p>
        </w:tc>
      </w:tr>
      <w:tr w:rsidR="00AD4FDF" w:rsidRPr="000C1588" w:rsidTr="001657DF">
        <w:tc>
          <w:tcPr>
            <w:tcW w:w="2448" w:type="dxa"/>
          </w:tcPr>
          <w:p w:rsidR="00AD4FDF" w:rsidRPr="000C1588" w:rsidRDefault="00AD4FDF" w:rsidP="00D50712">
            <w:pPr>
              <w:bidi/>
              <w:spacing w:line="216" w:lineRule="auto"/>
              <w:jc w:val="lowKashida"/>
              <w:rPr>
                <w:sz w:val="18"/>
                <w:szCs w:val="18"/>
                <w:rtl/>
                <w:lang w:val="en-US" w:bidi="ar-LB"/>
              </w:rPr>
            </w:pPr>
            <w:r w:rsidRPr="000C1588">
              <w:rPr>
                <w:rFonts w:hint="cs"/>
                <w:sz w:val="18"/>
                <w:szCs w:val="18"/>
                <w:rtl/>
                <w:lang w:val="en-US" w:bidi="ar-LB"/>
              </w:rPr>
              <w:t>الهيدروكلوروفلوروكربون 22</w:t>
            </w:r>
          </w:p>
        </w:tc>
        <w:tc>
          <w:tcPr>
            <w:tcW w:w="1080" w:type="dxa"/>
          </w:tcPr>
          <w:p w:rsidR="00AD4FDF" w:rsidRPr="000C1588" w:rsidRDefault="00AD4FDF" w:rsidP="001657DF">
            <w:pPr>
              <w:jc w:val="right"/>
              <w:rPr>
                <w:color w:val="000000"/>
                <w:sz w:val="22"/>
                <w:szCs w:val="22"/>
              </w:rPr>
            </w:pPr>
            <w:r w:rsidRPr="000C1588">
              <w:rPr>
                <w:color w:val="000000"/>
                <w:sz w:val="22"/>
                <w:szCs w:val="22"/>
              </w:rPr>
              <w:t>178.16</w:t>
            </w:r>
          </w:p>
        </w:tc>
        <w:tc>
          <w:tcPr>
            <w:tcW w:w="990" w:type="dxa"/>
          </w:tcPr>
          <w:p w:rsidR="00AD4FDF" w:rsidRPr="000C1588" w:rsidRDefault="00AD4FDF" w:rsidP="001657DF">
            <w:pPr>
              <w:jc w:val="right"/>
              <w:rPr>
                <w:color w:val="000000"/>
                <w:sz w:val="22"/>
                <w:szCs w:val="22"/>
              </w:rPr>
            </w:pPr>
            <w:r w:rsidRPr="000C1588">
              <w:rPr>
                <w:color w:val="000000"/>
                <w:sz w:val="22"/>
                <w:szCs w:val="22"/>
              </w:rPr>
              <w:t>155.69</w:t>
            </w:r>
          </w:p>
        </w:tc>
        <w:tc>
          <w:tcPr>
            <w:tcW w:w="990" w:type="dxa"/>
          </w:tcPr>
          <w:p w:rsidR="00AD4FDF" w:rsidRPr="000C1588" w:rsidRDefault="00AD4FDF" w:rsidP="001657DF">
            <w:pPr>
              <w:jc w:val="right"/>
              <w:rPr>
                <w:color w:val="000000"/>
                <w:sz w:val="22"/>
                <w:szCs w:val="22"/>
              </w:rPr>
            </w:pPr>
            <w:r w:rsidRPr="000C1588">
              <w:rPr>
                <w:color w:val="000000"/>
                <w:sz w:val="22"/>
                <w:szCs w:val="22"/>
              </w:rPr>
              <w:t>155.40</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152.56</w:t>
            </w:r>
          </w:p>
        </w:tc>
        <w:tc>
          <w:tcPr>
            <w:tcW w:w="1064" w:type="dxa"/>
          </w:tcPr>
          <w:p w:rsidR="00AD4FDF" w:rsidRPr="000C1588" w:rsidRDefault="00AD4FDF" w:rsidP="001657DF">
            <w:pPr>
              <w:jc w:val="right"/>
              <w:rPr>
                <w:color w:val="000000"/>
                <w:sz w:val="22"/>
                <w:szCs w:val="22"/>
              </w:rPr>
            </w:pPr>
            <w:r w:rsidRPr="000C1588">
              <w:rPr>
                <w:color w:val="000000"/>
                <w:sz w:val="22"/>
                <w:szCs w:val="22"/>
              </w:rPr>
              <w:t>138.20</w:t>
            </w:r>
          </w:p>
        </w:tc>
        <w:tc>
          <w:tcPr>
            <w:tcW w:w="1245" w:type="dxa"/>
          </w:tcPr>
          <w:p w:rsidR="00AD4FDF" w:rsidRPr="000C1588" w:rsidRDefault="00AD4FDF" w:rsidP="001657DF">
            <w:pPr>
              <w:jc w:val="right"/>
              <w:rPr>
                <w:color w:val="000000"/>
                <w:sz w:val="22"/>
                <w:szCs w:val="22"/>
              </w:rPr>
            </w:pPr>
            <w:r w:rsidRPr="000C1588">
              <w:rPr>
                <w:color w:val="000000"/>
                <w:sz w:val="22"/>
                <w:szCs w:val="22"/>
              </w:rPr>
              <w:t>181.88</w:t>
            </w:r>
          </w:p>
        </w:tc>
      </w:tr>
      <w:tr w:rsidR="00AD4FDF" w:rsidRPr="000C1588" w:rsidTr="001657DF">
        <w:tc>
          <w:tcPr>
            <w:tcW w:w="2448" w:type="dxa"/>
          </w:tcPr>
          <w:p w:rsidR="00AD4FDF" w:rsidRPr="000C1588" w:rsidRDefault="00AD4FDF" w:rsidP="00D50712">
            <w:pPr>
              <w:bidi/>
              <w:spacing w:line="216" w:lineRule="auto"/>
              <w:jc w:val="lowKashida"/>
              <w:rPr>
                <w:sz w:val="18"/>
                <w:szCs w:val="18"/>
                <w:rtl/>
                <w:lang w:val="en-US" w:bidi="ar-LB"/>
              </w:rPr>
            </w:pPr>
            <w:r w:rsidRPr="000C1588">
              <w:rPr>
                <w:rFonts w:hint="cs"/>
                <w:sz w:val="18"/>
                <w:szCs w:val="18"/>
                <w:rtl/>
                <w:lang w:val="en-US" w:bidi="ar-LB"/>
              </w:rPr>
              <w:t>الهيدروكلوروفلوروكربون 123</w:t>
            </w:r>
          </w:p>
        </w:tc>
        <w:tc>
          <w:tcPr>
            <w:tcW w:w="1080" w:type="dxa"/>
          </w:tcPr>
          <w:p w:rsidR="00AD4FDF" w:rsidRPr="000C1588" w:rsidRDefault="00AD4FDF" w:rsidP="001657DF">
            <w:pPr>
              <w:jc w:val="right"/>
              <w:rPr>
                <w:color w:val="000000"/>
                <w:sz w:val="22"/>
                <w:szCs w:val="22"/>
              </w:rPr>
            </w:pPr>
            <w:r w:rsidRPr="000C1588">
              <w:rPr>
                <w:color w:val="000000"/>
                <w:sz w:val="22"/>
                <w:szCs w:val="22"/>
              </w:rPr>
              <w:t>23.15</w:t>
            </w:r>
          </w:p>
        </w:tc>
        <w:tc>
          <w:tcPr>
            <w:tcW w:w="990" w:type="dxa"/>
          </w:tcPr>
          <w:p w:rsidR="00AD4FDF" w:rsidRPr="000C1588" w:rsidRDefault="00AD4FDF" w:rsidP="001657DF">
            <w:pPr>
              <w:jc w:val="right"/>
              <w:rPr>
                <w:color w:val="000000"/>
                <w:sz w:val="22"/>
                <w:szCs w:val="22"/>
              </w:rPr>
            </w:pPr>
            <w:r w:rsidRPr="000C1588">
              <w:rPr>
                <w:color w:val="000000"/>
                <w:sz w:val="22"/>
                <w:szCs w:val="22"/>
              </w:rPr>
              <w:t>19.93</w:t>
            </w:r>
          </w:p>
        </w:tc>
        <w:tc>
          <w:tcPr>
            <w:tcW w:w="990" w:type="dxa"/>
          </w:tcPr>
          <w:p w:rsidR="00AD4FDF" w:rsidRPr="000C1588" w:rsidRDefault="00AD4FDF" w:rsidP="001657DF">
            <w:pPr>
              <w:jc w:val="right"/>
              <w:rPr>
                <w:color w:val="000000"/>
                <w:sz w:val="22"/>
                <w:szCs w:val="22"/>
              </w:rPr>
            </w:pPr>
            <w:r w:rsidRPr="000C1588">
              <w:rPr>
                <w:color w:val="000000"/>
                <w:sz w:val="22"/>
                <w:szCs w:val="22"/>
              </w:rPr>
              <w:t>20.30</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15.22</w:t>
            </w:r>
          </w:p>
        </w:tc>
        <w:tc>
          <w:tcPr>
            <w:tcW w:w="1064" w:type="dxa"/>
          </w:tcPr>
          <w:p w:rsidR="00AD4FDF" w:rsidRPr="000C1588" w:rsidRDefault="00AD4FDF" w:rsidP="001657DF">
            <w:pPr>
              <w:jc w:val="right"/>
              <w:rPr>
                <w:color w:val="000000"/>
                <w:sz w:val="22"/>
                <w:szCs w:val="22"/>
              </w:rPr>
            </w:pPr>
            <w:r w:rsidRPr="000C1588">
              <w:rPr>
                <w:color w:val="000000"/>
                <w:sz w:val="22"/>
                <w:szCs w:val="22"/>
              </w:rPr>
              <w:t>10.88</w:t>
            </w:r>
          </w:p>
        </w:tc>
        <w:tc>
          <w:tcPr>
            <w:tcW w:w="1245" w:type="dxa"/>
          </w:tcPr>
          <w:p w:rsidR="00AD4FDF" w:rsidRPr="000C1588" w:rsidRDefault="00AD4FDF" w:rsidP="001657DF">
            <w:pPr>
              <w:jc w:val="right"/>
              <w:rPr>
                <w:color w:val="000000"/>
                <w:sz w:val="22"/>
                <w:szCs w:val="22"/>
              </w:rPr>
            </w:pPr>
            <w:r w:rsidRPr="000C1588">
              <w:rPr>
                <w:color w:val="000000"/>
                <w:sz w:val="22"/>
                <w:szCs w:val="22"/>
              </w:rPr>
              <w:t>0.36</w:t>
            </w:r>
          </w:p>
        </w:tc>
      </w:tr>
      <w:tr w:rsidR="00AD4FDF" w:rsidRPr="000C1588" w:rsidTr="001657DF">
        <w:tc>
          <w:tcPr>
            <w:tcW w:w="2448" w:type="dxa"/>
          </w:tcPr>
          <w:p w:rsidR="00AD4FDF" w:rsidRPr="000C1588" w:rsidRDefault="00AD4FDF" w:rsidP="00D50712">
            <w:pPr>
              <w:bidi/>
              <w:spacing w:line="216" w:lineRule="auto"/>
              <w:jc w:val="lowKashida"/>
              <w:rPr>
                <w:sz w:val="18"/>
                <w:szCs w:val="18"/>
                <w:rtl/>
                <w:lang w:val="en-US" w:bidi="ar-LB"/>
              </w:rPr>
            </w:pPr>
            <w:r w:rsidRPr="000C1588">
              <w:rPr>
                <w:rFonts w:hint="cs"/>
                <w:sz w:val="18"/>
                <w:szCs w:val="18"/>
                <w:rtl/>
                <w:lang w:val="en-US" w:bidi="ar-LB"/>
              </w:rPr>
              <w:t>الهيدروكلوروفلوروكربون 124</w:t>
            </w:r>
          </w:p>
        </w:tc>
        <w:tc>
          <w:tcPr>
            <w:tcW w:w="1080" w:type="dxa"/>
          </w:tcPr>
          <w:p w:rsidR="00AD4FDF" w:rsidRPr="000C1588" w:rsidRDefault="00AD4FDF" w:rsidP="001657DF">
            <w:pPr>
              <w:jc w:val="right"/>
              <w:rPr>
                <w:color w:val="000000"/>
                <w:sz w:val="22"/>
                <w:szCs w:val="22"/>
              </w:rPr>
            </w:pPr>
            <w:r w:rsidRPr="000C1588">
              <w:rPr>
                <w:color w:val="000000"/>
                <w:sz w:val="22"/>
                <w:szCs w:val="22"/>
              </w:rPr>
              <w:t>2.43</w:t>
            </w:r>
          </w:p>
        </w:tc>
        <w:tc>
          <w:tcPr>
            <w:tcW w:w="990" w:type="dxa"/>
          </w:tcPr>
          <w:p w:rsidR="00AD4FDF" w:rsidRPr="000C1588" w:rsidRDefault="00AD4FDF" w:rsidP="001657DF">
            <w:pPr>
              <w:jc w:val="right"/>
              <w:rPr>
                <w:color w:val="000000"/>
                <w:sz w:val="22"/>
                <w:szCs w:val="22"/>
              </w:rPr>
            </w:pPr>
            <w:r w:rsidRPr="000C1588">
              <w:rPr>
                <w:color w:val="000000"/>
                <w:sz w:val="22"/>
                <w:szCs w:val="22"/>
              </w:rPr>
              <w:t>2.10</w:t>
            </w:r>
          </w:p>
        </w:tc>
        <w:tc>
          <w:tcPr>
            <w:tcW w:w="990" w:type="dxa"/>
          </w:tcPr>
          <w:p w:rsidR="00AD4FDF" w:rsidRPr="000C1588" w:rsidRDefault="00AD4FDF" w:rsidP="001657DF">
            <w:pPr>
              <w:jc w:val="right"/>
              <w:rPr>
                <w:color w:val="000000"/>
                <w:sz w:val="22"/>
                <w:szCs w:val="22"/>
              </w:rPr>
            </w:pPr>
            <w:r w:rsidRPr="000C1588">
              <w:rPr>
                <w:color w:val="000000"/>
                <w:sz w:val="22"/>
                <w:szCs w:val="22"/>
              </w:rPr>
              <w:t>1.50</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0.48</w:t>
            </w:r>
          </w:p>
        </w:tc>
        <w:tc>
          <w:tcPr>
            <w:tcW w:w="1064" w:type="dxa"/>
          </w:tcPr>
          <w:p w:rsidR="00AD4FDF" w:rsidRPr="000C1588" w:rsidRDefault="00AD4FDF" w:rsidP="001657DF">
            <w:pPr>
              <w:jc w:val="right"/>
              <w:rPr>
                <w:color w:val="000000"/>
                <w:sz w:val="22"/>
                <w:szCs w:val="22"/>
              </w:rPr>
            </w:pPr>
            <w:r w:rsidRPr="000C1588">
              <w:rPr>
                <w:color w:val="000000"/>
                <w:sz w:val="22"/>
                <w:szCs w:val="22"/>
              </w:rPr>
              <w:t>0.48</w:t>
            </w:r>
          </w:p>
        </w:tc>
        <w:tc>
          <w:tcPr>
            <w:tcW w:w="1245" w:type="dxa"/>
          </w:tcPr>
          <w:p w:rsidR="00AD4FDF" w:rsidRPr="000C1588" w:rsidRDefault="00AD4FDF" w:rsidP="001657DF">
            <w:pPr>
              <w:jc w:val="right"/>
              <w:rPr>
                <w:color w:val="000000"/>
                <w:sz w:val="22"/>
                <w:szCs w:val="22"/>
              </w:rPr>
            </w:pPr>
            <w:r w:rsidRPr="000C1588">
              <w:rPr>
                <w:color w:val="000000"/>
                <w:sz w:val="22"/>
                <w:szCs w:val="22"/>
              </w:rPr>
              <w:t>3.95</w:t>
            </w:r>
          </w:p>
        </w:tc>
      </w:tr>
      <w:tr w:rsidR="00AD4FDF" w:rsidRPr="000C1588" w:rsidTr="001657DF">
        <w:tc>
          <w:tcPr>
            <w:tcW w:w="2448" w:type="dxa"/>
          </w:tcPr>
          <w:p w:rsidR="00AD4FDF" w:rsidRPr="000C1588" w:rsidRDefault="00AD4FDF" w:rsidP="00247746">
            <w:pPr>
              <w:bidi/>
              <w:spacing w:line="216" w:lineRule="auto"/>
              <w:jc w:val="lowKashida"/>
              <w:rPr>
                <w:sz w:val="18"/>
                <w:szCs w:val="18"/>
                <w:rtl/>
                <w:lang w:val="en-US" w:bidi="ar-LB"/>
              </w:rPr>
            </w:pPr>
            <w:r w:rsidRPr="000C1588">
              <w:rPr>
                <w:rFonts w:hint="cs"/>
                <w:sz w:val="18"/>
                <w:szCs w:val="18"/>
                <w:rtl/>
                <w:lang w:val="en-US" w:bidi="ar-LB"/>
              </w:rPr>
              <w:t>الهيدروكلوروفلوروكربون 141ب</w:t>
            </w:r>
          </w:p>
        </w:tc>
        <w:tc>
          <w:tcPr>
            <w:tcW w:w="1080" w:type="dxa"/>
          </w:tcPr>
          <w:p w:rsidR="00AD4FDF" w:rsidRPr="000C1588" w:rsidRDefault="00AD4FDF" w:rsidP="001657DF">
            <w:pPr>
              <w:jc w:val="right"/>
              <w:rPr>
                <w:color w:val="000000"/>
                <w:sz w:val="22"/>
                <w:szCs w:val="22"/>
              </w:rPr>
            </w:pPr>
            <w:r w:rsidRPr="000C1588">
              <w:rPr>
                <w:color w:val="000000"/>
                <w:sz w:val="22"/>
                <w:szCs w:val="22"/>
              </w:rPr>
              <w:t>2.91</w:t>
            </w:r>
          </w:p>
        </w:tc>
        <w:tc>
          <w:tcPr>
            <w:tcW w:w="990" w:type="dxa"/>
          </w:tcPr>
          <w:p w:rsidR="00AD4FDF" w:rsidRPr="000C1588" w:rsidRDefault="00AD4FDF" w:rsidP="001657DF">
            <w:pPr>
              <w:jc w:val="right"/>
              <w:rPr>
                <w:color w:val="000000"/>
                <w:sz w:val="22"/>
                <w:szCs w:val="22"/>
              </w:rPr>
            </w:pPr>
            <w:r w:rsidRPr="000C1588">
              <w:rPr>
                <w:color w:val="000000"/>
                <w:sz w:val="22"/>
                <w:szCs w:val="22"/>
              </w:rPr>
              <w:t>2.45</w:t>
            </w:r>
          </w:p>
        </w:tc>
        <w:tc>
          <w:tcPr>
            <w:tcW w:w="990" w:type="dxa"/>
          </w:tcPr>
          <w:p w:rsidR="00AD4FDF" w:rsidRPr="000C1588" w:rsidRDefault="00AD4FDF" w:rsidP="001657DF">
            <w:pPr>
              <w:jc w:val="right"/>
              <w:rPr>
                <w:color w:val="000000"/>
                <w:sz w:val="22"/>
                <w:szCs w:val="22"/>
              </w:rPr>
            </w:pPr>
            <w:r w:rsidRPr="000C1588">
              <w:rPr>
                <w:color w:val="000000"/>
                <w:sz w:val="22"/>
                <w:szCs w:val="22"/>
              </w:rPr>
              <w:t>0.00</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0.00</w:t>
            </w:r>
          </w:p>
        </w:tc>
        <w:tc>
          <w:tcPr>
            <w:tcW w:w="1064" w:type="dxa"/>
          </w:tcPr>
          <w:p w:rsidR="00AD4FDF" w:rsidRPr="000C1588" w:rsidRDefault="00AD4FDF" w:rsidP="001657DF">
            <w:pPr>
              <w:jc w:val="right"/>
              <w:rPr>
                <w:color w:val="000000"/>
                <w:sz w:val="22"/>
                <w:szCs w:val="22"/>
              </w:rPr>
            </w:pPr>
            <w:r w:rsidRPr="000C1588">
              <w:rPr>
                <w:color w:val="000000"/>
                <w:sz w:val="22"/>
                <w:szCs w:val="22"/>
              </w:rPr>
              <w:t>(0.64)</w:t>
            </w:r>
          </w:p>
        </w:tc>
        <w:tc>
          <w:tcPr>
            <w:tcW w:w="1245" w:type="dxa"/>
          </w:tcPr>
          <w:p w:rsidR="00AD4FDF" w:rsidRPr="000C1588" w:rsidRDefault="00AD4FDF" w:rsidP="001657DF">
            <w:pPr>
              <w:jc w:val="right"/>
              <w:rPr>
                <w:color w:val="000000"/>
                <w:sz w:val="22"/>
                <w:szCs w:val="22"/>
              </w:rPr>
            </w:pPr>
            <w:r w:rsidRPr="000C1588">
              <w:rPr>
                <w:color w:val="000000"/>
                <w:sz w:val="22"/>
                <w:szCs w:val="22"/>
              </w:rPr>
              <w:t>32.59</w:t>
            </w:r>
          </w:p>
        </w:tc>
      </w:tr>
      <w:tr w:rsidR="00AD4FDF" w:rsidRPr="000C1588" w:rsidTr="001657DF">
        <w:tc>
          <w:tcPr>
            <w:tcW w:w="2448" w:type="dxa"/>
          </w:tcPr>
          <w:p w:rsidR="00AD4FDF" w:rsidRPr="000C1588" w:rsidRDefault="00AD4FDF" w:rsidP="00247746">
            <w:pPr>
              <w:bidi/>
              <w:spacing w:line="216" w:lineRule="auto"/>
              <w:jc w:val="lowKashida"/>
              <w:rPr>
                <w:sz w:val="18"/>
                <w:szCs w:val="18"/>
                <w:rtl/>
                <w:lang w:val="en-US" w:bidi="ar-LB"/>
              </w:rPr>
            </w:pPr>
            <w:r w:rsidRPr="000C1588">
              <w:rPr>
                <w:rFonts w:hint="cs"/>
                <w:sz w:val="18"/>
                <w:szCs w:val="18"/>
                <w:rtl/>
                <w:lang w:val="en-US" w:bidi="ar-LB"/>
              </w:rPr>
              <w:t>الهيدروكلوروفلوروكربون 142ب</w:t>
            </w:r>
          </w:p>
        </w:tc>
        <w:tc>
          <w:tcPr>
            <w:tcW w:w="1080" w:type="dxa"/>
          </w:tcPr>
          <w:p w:rsidR="00AD4FDF" w:rsidRPr="000C1588" w:rsidRDefault="00AD4FDF" w:rsidP="001657DF">
            <w:pPr>
              <w:jc w:val="right"/>
              <w:rPr>
                <w:color w:val="000000"/>
                <w:sz w:val="22"/>
                <w:szCs w:val="22"/>
              </w:rPr>
            </w:pPr>
            <w:r w:rsidRPr="000C1588">
              <w:rPr>
                <w:color w:val="000000"/>
                <w:sz w:val="22"/>
                <w:szCs w:val="22"/>
              </w:rPr>
              <w:t>0.91</w:t>
            </w:r>
          </w:p>
        </w:tc>
        <w:tc>
          <w:tcPr>
            <w:tcW w:w="990" w:type="dxa"/>
          </w:tcPr>
          <w:p w:rsidR="00AD4FDF" w:rsidRPr="000C1588" w:rsidRDefault="00AD4FDF" w:rsidP="001657DF">
            <w:pPr>
              <w:jc w:val="right"/>
              <w:rPr>
                <w:color w:val="000000"/>
                <w:sz w:val="22"/>
                <w:szCs w:val="22"/>
              </w:rPr>
            </w:pPr>
            <w:r w:rsidRPr="000C1588">
              <w:rPr>
                <w:color w:val="000000"/>
                <w:sz w:val="22"/>
                <w:szCs w:val="22"/>
              </w:rPr>
              <w:t>0.67</w:t>
            </w:r>
          </w:p>
        </w:tc>
        <w:tc>
          <w:tcPr>
            <w:tcW w:w="990" w:type="dxa"/>
          </w:tcPr>
          <w:p w:rsidR="00AD4FDF" w:rsidRPr="000C1588" w:rsidRDefault="00AD4FDF" w:rsidP="001657DF">
            <w:pPr>
              <w:jc w:val="right"/>
              <w:rPr>
                <w:color w:val="000000"/>
                <w:sz w:val="22"/>
                <w:szCs w:val="22"/>
              </w:rPr>
            </w:pPr>
            <w:r w:rsidRPr="000C1588">
              <w:rPr>
                <w:color w:val="000000"/>
                <w:sz w:val="22"/>
                <w:szCs w:val="22"/>
              </w:rPr>
              <w:t>0.45</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0.14</w:t>
            </w:r>
          </w:p>
        </w:tc>
        <w:tc>
          <w:tcPr>
            <w:tcW w:w="1064" w:type="dxa"/>
          </w:tcPr>
          <w:p w:rsidR="00AD4FDF" w:rsidRPr="000C1588" w:rsidRDefault="00AD4FDF" w:rsidP="001657DF">
            <w:pPr>
              <w:jc w:val="right"/>
              <w:rPr>
                <w:color w:val="000000"/>
                <w:sz w:val="22"/>
                <w:szCs w:val="22"/>
              </w:rPr>
            </w:pPr>
            <w:r w:rsidRPr="000C1588">
              <w:rPr>
                <w:color w:val="000000"/>
                <w:sz w:val="22"/>
                <w:szCs w:val="22"/>
              </w:rPr>
              <w:t>0.14</w:t>
            </w:r>
          </w:p>
        </w:tc>
        <w:tc>
          <w:tcPr>
            <w:tcW w:w="1245" w:type="dxa"/>
          </w:tcPr>
          <w:p w:rsidR="00AD4FDF" w:rsidRPr="000C1588" w:rsidRDefault="00AD4FDF" w:rsidP="001657DF">
            <w:pPr>
              <w:jc w:val="right"/>
              <w:rPr>
                <w:color w:val="000000"/>
                <w:sz w:val="22"/>
                <w:szCs w:val="22"/>
              </w:rPr>
            </w:pPr>
            <w:r w:rsidRPr="000C1588">
              <w:rPr>
                <w:color w:val="000000"/>
                <w:sz w:val="22"/>
                <w:szCs w:val="22"/>
              </w:rPr>
              <w:t>6.17</w:t>
            </w:r>
          </w:p>
        </w:tc>
      </w:tr>
      <w:tr w:rsidR="00AD4FDF" w:rsidRPr="000C1588" w:rsidTr="001657DF">
        <w:tc>
          <w:tcPr>
            <w:tcW w:w="2448" w:type="dxa"/>
          </w:tcPr>
          <w:p w:rsidR="00AD4FDF" w:rsidRPr="000C1588" w:rsidRDefault="00AD4FDF" w:rsidP="00247746">
            <w:pPr>
              <w:bidi/>
              <w:spacing w:line="216" w:lineRule="auto"/>
              <w:jc w:val="lowKashida"/>
              <w:rPr>
                <w:sz w:val="18"/>
                <w:szCs w:val="18"/>
                <w:rtl/>
                <w:lang w:val="fr-FR" w:bidi="ar-LB"/>
              </w:rPr>
            </w:pPr>
            <w:r w:rsidRPr="000C1588">
              <w:rPr>
                <w:rFonts w:hint="cs"/>
                <w:sz w:val="18"/>
                <w:szCs w:val="18"/>
                <w:rtl/>
                <w:lang w:val="en-US" w:bidi="ar-LB"/>
              </w:rPr>
              <w:t>الهيدروكلوروفلوروكربون 225</w:t>
            </w:r>
            <w:r w:rsidRPr="000C1588">
              <w:rPr>
                <w:sz w:val="18"/>
                <w:szCs w:val="18"/>
                <w:lang w:val="en-US" w:bidi="ar-LB"/>
              </w:rPr>
              <w:t>ca</w:t>
            </w:r>
          </w:p>
        </w:tc>
        <w:tc>
          <w:tcPr>
            <w:tcW w:w="1080" w:type="dxa"/>
          </w:tcPr>
          <w:p w:rsidR="00AD4FDF" w:rsidRPr="000C1588" w:rsidRDefault="00AD4FDF" w:rsidP="001657DF">
            <w:pPr>
              <w:jc w:val="right"/>
              <w:rPr>
                <w:color w:val="000000"/>
                <w:sz w:val="22"/>
                <w:szCs w:val="22"/>
              </w:rPr>
            </w:pPr>
            <w:r w:rsidRPr="000C1588">
              <w:rPr>
                <w:color w:val="000000"/>
                <w:sz w:val="22"/>
                <w:szCs w:val="22"/>
              </w:rPr>
              <w:t>0.90</w:t>
            </w:r>
          </w:p>
        </w:tc>
        <w:tc>
          <w:tcPr>
            <w:tcW w:w="990" w:type="dxa"/>
          </w:tcPr>
          <w:p w:rsidR="00AD4FDF" w:rsidRPr="000C1588" w:rsidRDefault="00AD4FDF" w:rsidP="001657DF">
            <w:pPr>
              <w:jc w:val="right"/>
              <w:rPr>
                <w:color w:val="000000"/>
                <w:sz w:val="22"/>
                <w:szCs w:val="22"/>
              </w:rPr>
            </w:pPr>
            <w:r w:rsidRPr="000C1588">
              <w:rPr>
                <w:color w:val="000000"/>
                <w:sz w:val="22"/>
                <w:szCs w:val="22"/>
              </w:rPr>
              <w:t>0.00</w:t>
            </w:r>
          </w:p>
        </w:tc>
        <w:tc>
          <w:tcPr>
            <w:tcW w:w="990" w:type="dxa"/>
          </w:tcPr>
          <w:p w:rsidR="00AD4FDF" w:rsidRPr="000C1588" w:rsidRDefault="00AD4FDF" w:rsidP="001657DF">
            <w:pPr>
              <w:jc w:val="right"/>
              <w:rPr>
                <w:color w:val="000000"/>
                <w:sz w:val="22"/>
                <w:szCs w:val="22"/>
              </w:rPr>
            </w:pPr>
            <w:r w:rsidRPr="000C1588">
              <w:rPr>
                <w:color w:val="000000"/>
                <w:sz w:val="22"/>
                <w:szCs w:val="22"/>
              </w:rPr>
              <w:t>0.00</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0.00</w:t>
            </w:r>
          </w:p>
        </w:tc>
        <w:tc>
          <w:tcPr>
            <w:tcW w:w="1064" w:type="dxa"/>
          </w:tcPr>
          <w:p w:rsidR="00AD4FDF" w:rsidRPr="000C1588" w:rsidRDefault="00AD4FDF" w:rsidP="001657DF">
            <w:pPr>
              <w:jc w:val="right"/>
              <w:rPr>
                <w:color w:val="000000"/>
                <w:sz w:val="22"/>
                <w:szCs w:val="22"/>
              </w:rPr>
            </w:pPr>
            <w:r w:rsidRPr="000C1588">
              <w:rPr>
                <w:color w:val="000000"/>
                <w:sz w:val="22"/>
                <w:szCs w:val="22"/>
              </w:rPr>
              <w:t>0.00</w:t>
            </w:r>
          </w:p>
        </w:tc>
        <w:tc>
          <w:tcPr>
            <w:tcW w:w="1245" w:type="dxa"/>
          </w:tcPr>
          <w:p w:rsidR="00AD4FDF" w:rsidRPr="000C1588" w:rsidRDefault="00AD4FDF" w:rsidP="001657DF">
            <w:pPr>
              <w:jc w:val="right"/>
              <w:rPr>
                <w:color w:val="000000"/>
                <w:sz w:val="22"/>
                <w:szCs w:val="22"/>
              </w:rPr>
            </w:pPr>
            <w:r w:rsidRPr="000C1588">
              <w:rPr>
                <w:color w:val="000000"/>
                <w:sz w:val="22"/>
                <w:szCs w:val="22"/>
              </w:rPr>
              <w:t>-</w:t>
            </w:r>
          </w:p>
        </w:tc>
      </w:tr>
      <w:tr w:rsidR="00AD4FDF" w:rsidRPr="000C1588" w:rsidTr="00AD4FDF">
        <w:trPr>
          <w:trHeight w:val="242"/>
        </w:trPr>
        <w:tc>
          <w:tcPr>
            <w:tcW w:w="2448" w:type="dxa"/>
          </w:tcPr>
          <w:p w:rsidR="00AD4FDF" w:rsidRPr="000C1588" w:rsidRDefault="00AD4FDF" w:rsidP="00AD4FDF">
            <w:pPr>
              <w:bidi/>
              <w:spacing w:line="216" w:lineRule="auto"/>
              <w:jc w:val="lowKashida"/>
              <w:rPr>
                <w:sz w:val="18"/>
                <w:szCs w:val="18"/>
                <w:rtl/>
                <w:lang w:val="fr-FR" w:bidi="ar-LB"/>
              </w:rPr>
            </w:pPr>
            <w:r w:rsidRPr="000C1588">
              <w:rPr>
                <w:rFonts w:hint="cs"/>
                <w:sz w:val="18"/>
                <w:szCs w:val="18"/>
                <w:rtl/>
                <w:lang w:val="en-US" w:bidi="ar-LB"/>
              </w:rPr>
              <w:t>الهيدروكلوروفلوروكربون 225</w:t>
            </w:r>
            <w:r w:rsidRPr="000C1588">
              <w:rPr>
                <w:sz w:val="18"/>
                <w:szCs w:val="18"/>
                <w:lang w:val="en-US" w:bidi="ar-LB"/>
              </w:rPr>
              <w:t>cb</w:t>
            </w:r>
          </w:p>
        </w:tc>
        <w:tc>
          <w:tcPr>
            <w:tcW w:w="1080" w:type="dxa"/>
          </w:tcPr>
          <w:p w:rsidR="00AD4FDF" w:rsidRPr="000C1588" w:rsidRDefault="00AD4FDF" w:rsidP="001657DF">
            <w:pPr>
              <w:jc w:val="right"/>
              <w:rPr>
                <w:color w:val="000000"/>
                <w:sz w:val="22"/>
                <w:szCs w:val="22"/>
              </w:rPr>
            </w:pPr>
            <w:r w:rsidRPr="000C1588">
              <w:rPr>
                <w:color w:val="000000"/>
                <w:sz w:val="22"/>
                <w:szCs w:val="22"/>
              </w:rPr>
              <w:t>0.90</w:t>
            </w:r>
          </w:p>
        </w:tc>
        <w:tc>
          <w:tcPr>
            <w:tcW w:w="990" w:type="dxa"/>
          </w:tcPr>
          <w:p w:rsidR="00AD4FDF" w:rsidRPr="000C1588" w:rsidRDefault="00AD4FDF" w:rsidP="001657DF">
            <w:pPr>
              <w:jc w:val="right"/>
              <w:rPr>
                <w:color w:val="000000"/>
                <w:sz w:val="22"/>
                <w:szCs w:val="22"/>
              </w:rPr>
            </w:pPr>
            <w:r w:rsidRPr="000C1588">
              <w:rPr>
                <w:color w:val="000000"/>
                <w:sz w:val="22"/>
                <w:szCs w:val="22"/>
              </w:rPr>
              <w:t>0.00</w:t>
            </w:r>
          </w:p>
        </w:tc>
        <w:tc>
          <w:tcPr>
            <w:tcW w:w="990" w:type="dxa"/>
          </w:tcPr>
          <w:p w:rsidR="00AD4FDF" w:rsidRPr="000C1588" w:rsidRDefault="00AD4FDF" w:rsidP="001657DF">
            <w:pPr>
              <w:jc w:val="right"/>
              <w:rPr>
                <w:color w:val="000000"/>
                <w:sz w:val="22"/>
                <w:szCs w:val="22"/>
              </w:rPr>
            </w:pPr>
            <w:r w:rsidRPr="000C1588">
              <w:rPr>
                <w:color w:val="000000"/>
                <w:sz w:val="22"/>
                <w:szCs w:val="22"/>
              </w:rPr>
              <w:t>0.00</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0.00</w:t>
            </w:r>
          </w:p>
        </w:tc>
        <w:tc>
          <w:tcPr>
            <w:tcW w:w="1064" w:type="dxa"/>
          </w:tcPr>
          <w:p w:rsidR="00AD4FDF" w:rsidRPr="000C1588" w:rsidRDefault="00AD4FDF" w:rsidP="001657DF">
            <w:pPr>
              <w:jc w:val="right"/>
              <w:rPr>
                <w:color w:val="000000"/>
                <w:sz w:val="22"/>
                <w:szCs w:val="22"/>
              </w:rPr>
            </w:pPr>
            <w:r w:rsidRPr="000C1588">
              <w:rPr>
                <w:color w:val="000000"/>
                <w:sz w:val="22"/>
                <w:szCs w:val="22"/>
              </w:rPr>
              <w:t>0.00</w:t>
            </w:r>
          </w:p>
        </w:tc>
        <w:tc>
          <w:tcPr>
            <w:tcW w:w="1245" w:type="dxa"/>
          </w:tcPr>
          <w:p w:rsidR="00AD4FDF" w:rsidRPr="000C1588" w:rsidRDefault="00AD4FDF" w:rsidP="001657DF">
            <w:pPr>
              <w:jc w:val="right"/>
              <w:rPr>
                <w:color w:val="000000"/>
                <w:sz w:val="22"/>
                <w:szCs w:val="22"/>
              </w:rPr>
            </w:pPr>
            <w:r w:rsidRPr="000C1588">
              <w:rPr>
                <w:color w:val="000000"/>
                <w:sz w:val="22"/>
                <w:szCs w:val="22"/>
              </w:rPr>
              <w:t>-</w:t>
            </w:r>
          </w:p>
        </w:tc>
      </w:tr>
      <w:tr w:rsidR="00AD4FDF" w:rsidRPr="000C1588" w:rsidTr="00837391">
        <w:tc>
          <w:tcPr>
            <w:tcW w:w="2448" w:type="dxa"/>
          </w:tcPr>
          <w:p w:rsidR="00AD4FDF" w:rsidRPr="000C1588" w:rsidRDefault="00AD4FDF" w:rsidP="00247746">
            <w:pPr>
              <w:widowControl w:val="0"/>
              <w:bidi/>
              <w:spacing w:line="216" w:lineRule="auto"/>
              <w:jc w:val="lowKashida"/>
              <w:rPr>
                <w:sz w:val="18"/>
                <w:szCs w:val="18"/>
                <w:rtl/>
                <w:lang w:val="en-US" w:bidi="ar-LB"/>
              </w:rPr>
            </w:pPr>
            <w:r w:rsidRPr="000C1588">
              <w:rPr>
                <w:rFonts w:hint="cs"/>
                <w:b/>
                <w:bCs/>
                <w:sz w:val="18"/>
                <w:szCs w:val="18"/>
                <w:rtl/>
                <w:lang w:val="en-US" w:bidi="ar-LB"/>
              </w:rPr>
              <w:t>المجموع الفرعي (طن متري)</w:t>
            </w:r>
          </w:p>
        </w:tc>
        <w:tc>
          <w:tcPr>
            <w:tcW w:w="1080" w:type="dxa"/>
          </w:tcPr>
          <w:p w:rsidR="00AD4FDF" w:rsidRPr="000C1588" w:rsidRDefault="00AD4FDF" w:rsidP="001657DF">
            <w:pPr>
              <w:jc w:val="right"/>
              <w:rPr>
                <w:b/>
                <w:color w:val="000000"/>
                <w:sz w:val="22"/>
                <w:szCs w:val="22"/>
              </w:rPr>
            </w:pPr>
            <w:r w:rsidRPr="000C1588">
              <w:rPr>
                <w:b/>
                <w:bCs/>
                <w:color w:val="000000"/>
                <w:sz w:val="22"/>
                <w:szCs w:val="22"/>
              </w:rPr>
              <w:t>209.36</w:t>
            </w:r>
          </w:p>
        </w:tc>
        <w:tc>
          <w:tcPr>
            <w:tcW w:w="990" w:type="dxa"/>
          </w:tcPr>
          <w:p w:rsidR="00AD4FDF" w:rsidRPr="000C1588" w:rsidRDefault="00AD4FDF" w:rsidP="001657DF">
            <w:pPr>
              <w:jc w:val="right"/>
              <w:rPr>
                <w:b/>
                <w:color w:val="000000"/>
                <w:sz w:val="22"/>
                <w:szCs w:val="22"/>
              </w:rPr>
            </w:pPr>
            <w:r w:rsidRPr="000C1588">
              <w:rPr>
                <w:b/>
                <w:bCs/>
                <w:color w:val="000000"/>
                <w:sz w:val="22"/>
                <w:szCs w:val="22"/>
              </w:rPr>
              <w:t>180.84</w:t>
            </w:r>
          </w:p>
        </w:tc>
        <w:tc>
          <w:tcPr>
            <w:tcW w:w="990" w:type="dxa"/>
          </w:tcPr>
          <w:p w:rsidR="00AD4FDF" w:rsidRPr="000C1588" w:rsidRDefault="00AD4FDF" w:rsidP="001657DF">
            <w:pPr>
              <w:jc w:val="right"/>
              <w:rPr>
                <w:b/>
                <w:color w:val="000000"/>
                <w:sz w:val="22"/>
                <w:szCs w:val="22"/>
              </w:rPr>
            </w:pPr>
            <w:r w:rsidRPr="000C1588">
              <w:rPr>
                <w:b/>
                <w:bCs/>
                <w:color w:val="000000"/>
                <w:sz w:val="22"/>
                <w:szCs w:val="22"/>
              </w:rPr>
              <w:t>177.65</w:t>
            </w:r>
          </w:p>
        </w:tc>
        <w:tc>
          <w:tcPr>
            <w:tcW w:w="1080" w:type="dxa"/>
          </w:tcPr>
          <w:p w:rsidR="00AD4FDF" w:rsidRPr="000C1588" w:rsidRDefault="00AD4FDF" w:rsidP="001657DF">
            <w:pPr>
              <w:jc w:val="right"/>
              <w:rPr>
                <w:b/>
                <w:color w:val="000000"/>
                <w:sz w:val="22"/>
                <w:szCs w:val="22"/>
              </w:rPr>
            </w:pPr>
            <w:r w:rsidRPr="000C1588">
              <w:rPr>
                <w:b/>
                <w:bCs/>
                <w:color w:val="000000"/>
                <w:sz w:val="22"/>
                <w:szCs w:val="22"/>
              </w:rPr>
              <w:t>168.40</w:t>
            </w:r>
          </w:p>
        </w:tc>
        <w:tc>
          <w:tcPr>
            <w:tcW w:w="1080" w:type="dxa"/>
            <w:gridSpan w:val="2"/>
          </w:tcPr>
          <w:p w:rsidR="00AD4FDF" w:rsidRPr="000C1588" w:rsidRDefault="00AD4FDF" w:rsidP="001657DF">
            <w:pPr>
              <w:jc w:val="right"/>
              <w:rPr>
                <w:b/>
                <w:color w:val="000000"/>
                <w:sz w:val="22"/>
                <w:szCs w:val="22"/>
              </w:rPr>
            </w:pPr>
            <w:r w:rsidRPr="000C1588">
              <w:rPr>
                <w:b/>
                <w:bCs/>
                <w:color w:val="000000"/>
                <w:sz w:val="22"/>
                <w:szCs w:val="22"/>
              </w:rPr>
              <w:t>149.06</w:t>
            </w:r>
          </w:p>
        </w:tc>
        <w:tc>
          <w:tcPr>
            <w:tcW w:w="1245" w:type="dxa"/>
          </w:tcPr>
          <w:p w:rsidR="00AD4FDF" w:rsidRPr="000C1588" w:rsidRDefault="00AD4FDF" w:rsidP="001657DF">
            <w:pPr>
              <w:jc w:val="right"/>
              <w:rPr>
                <w:b/>
                <w:color w:val="000000"/>
                <w:sz w:val="22"/>
                <w:szCs w:val="22"/>
              </w:rPr>
            </w:pPr>
            <w:r w:rsidRPr="000C1588">
              <w:rPr>
                <w:b/>
                <w:color w:val="000000"/>
                <w:sz w:val="22"/>
                <w:szCs w:val="22"/>
              </w:rPr>
              <w:t>224.94</w:t>
            </w:r>
          </w:p>
        </w:tc>
      </w:tr>
      <w:tr w:rsidR="00AD4FDF" w:rsidRPr="000C1588" w:rsidTr="001657DF">
        <w:tc>
          <w:tcPr>
            <w:tcW w:w="2448" w:type="dxa"/>
          </w:tcPr>
          <w:p w:rsidR="00AD4FDF" w:rsidRPr="000C1588" w:rsidRDefault="00AD4FDF" w:rsidP="00D50712">
            <w:pPr>
              <w:bidi/>
              <w:spacing w:line="216" w:lineRule="auto"/>
              <w:jc w:val="lowKashida"/>
              <w:rPr>
                <w:b/>
                <w:bCs/>
                <w:sz w:val="18"/>
                <w:szCs w:val="18"/>
                <w:rtl/>
                <w:lang w:val="en-US" w:bidi="ar-LB"/>
              </w:rPr>
            </w:pPr>
            <w:r w:rsidRPr="000C1588">
              <w:rPr>
                <w:rFonts w:hint="cs"/>
                <w:sz w:val="18"/>
                <w:szCs w:val="18"/>
                <w:rtl/>
                <w:lang w:val="en-US" w:bidi="ar-LB"/>
              </w:rPr>
              <w:t>الهيدروكلوروفلوروكربون 141ب المتضمن في البوليولات المستوردة سابقة الخلط*</w:t>
            </w:r>
          </w:p>
        </w:tc>
        <w:tc>
          <w:tcPr>
            <w:tcW w:w="1080" w:type="dxa"/>
          </w:tcPr>
          <w:p w:rsidR="00AD4FDF" w:rsidRPr="000C1588" w:rsidRDefault="00AD4FDF" w:rsidP="001657DF">
            <w:pPr>
              <w:jc w:val="right"/>
              <w:rPr>
                <w:color w:val="000000"/>
                <w:sz w:val="22"/>
                <w:szCs w:val="22"/>
              </w:rPr>
            </w:pPr>
            <w:r w:rsidRPr="000C1588">
              <w:rPr>
                <w:color w:val="000000"/>
                <w:sz w:val="22"/>
                <w:szCs w:val="22"/>
              </w:rPr>
              <w:t>11.14</w:t>
            </w:r>
          </w:p>
        </w:tc>
        <w:tc>
          <w:tcPr>
            <w:tcW w:w="990" w:type="dxa"/>
          </w:tcPr>
          <w:p w:rsidR="00AD4FDF" w:rsidRPr="000C1588" w:rsidRDefault="00AD4FDF" w:rsidP="001657DF">
            <w:pPr>
              <w:jc w:val="right"/>
              <w:rPr>
                <w:color w:val="000000"/>
                <w:sz w:val="22"/>
                <w:szCs w:val="22"/>
              </w:rPr>
            </w:pPr>
            <w:r w:rsidRPr="000C1588">
              <w:rPr>
                <w:color w:val="000000"/>
                <w:sz w:val="22"/>
                <w:szCs w:val="22"/>
              </w:rPr>
              <w:t>10.00</w:t>
            </w:r>
          </w:p>
        </w:tc>
        <w:tc>
          <w:tcPr>
            <w:tcW w:w="990" w:type="dxa"/>
          </w:tcPr>
          <w:p w:rsidR="00AD4FDF" w:rsidRPr="000C1588" w:rsidRDefault="00AD4FDF" w:rsidP="001657DF">
            <w:pPr>
              <w:jc w:val="right"/>
              <w:rPr>
                <w:color w:val="000000"/>
                <w:sz w:val="22"/>
                <w:szCs w:val="22"/>
              </w:rPr>
            </w:pPr>
            <w:r w:rsidRPr="000C1588">
              <w:rPr>
                <w:color w:val="000000"/>
                <w:sz w:val="22"/>
                <w:szCs w:val="22"/>
              </w:rPr>
              <w:t>11.50</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4.49</w:t>
            </w:r>
          </w:p>
        </w:tc>
        <w:tc>
          <w:tcPr>
            <w:tcW w:w="1064" w:type="dxa"/>
          </w:tcPr>
          <w:p w:rsidR="00AD4FDF" w:rsidRPr="000C1588" w:rsidRDefault="00AD4FDF" w:rsidP="001657DF">
            <w:pPr>
              <w:jc w:val="right"/>
              <w:rPr>
                <w:color w:val="000000"/>
                <w:sz w:val="22"/>
                <w:szCs w:val="22"/>
              </w:rPr>
            </w:pPr>
            <w:r w:rsidRPr="000C1588">
              <w:rPr>
                <w:color w:val="000000"/>
                <w:sz w:val="22"/>
                <w:szCs w:val="22"/>
              </w:rPr>
              <w:t>3.66</w:t>
            </w:r>
          </w:p>
        </w:tc>
        <w:tc>
          <w:tcPr>
            <w:tcW w:w="1245" w:type="dxa"/>
          </w:tcPr>
          <w:p w:rsidR="00AD4FDF" w:rsidRPr="000C1588" w:rsidRDefault="00AD4FDF" w:rsidP="001657DF">
            <w:pPr>
              <w:jc w:val="right"/>
              <w:rPr>
                <w:color w:val="000000"/>
                <w:sz w:val="22"/>
                <w:szCs w:val="22"/>
              </w:rPr>
            </w:pPr>
            <w:r w:rsidRPr="000C1588">
              <w:rPr>
                <w:color w:val="000000"/>
                <w:sz w:val="22"/>
                <w:szCs w:val="22"/>
              </w:rPr>
              <w:t>164.64*</w:t>
            </w:r>
          </w:p>
        </w:tc>
      </w:tr>
      <w:tr w:rsidR="00AD4FDF" w:rsidRPr="000C1588" w:rsidTr="001657DF">
        <w:tc>
          <w:tcPr>
            <w:tcW w:w="2448" w:type="dxa"/>
          </w:tcPr>
          <w:p w:rsidR="00AD4FDF" w:rsidRPr="000C1588" w:rsidRDefault="00AD4FDF" w:rsidP="00D50712">
            <w:pPr>
              <w:bidi/>
              <w:spacing w:line="216" w:lineRule="auto"/>
              <w:jc w:val="lowKashida"/>
              <w:rPr>
                <w:sz w:val="18"/>
                <w:szCs w:val="18"/>
                <w:rtl/>
                <w:lang w:val="en-US" w:bidi="ar-LB"/>
              </w:rPr>
            </w:pPr>
            <w:r w:rsidRPr="000C1588">
              <w:rPr>
                <w:rFonts w:hint="cs"/>
                <w:sz w:val="18"/>
                <w:szCs w:val="18"/>
                <w:rtl/>
                <w:lang w:val="en-US" w:bidi="ar-LB"/>
              </w:rPr>
              <w:t>المجموع (طن متري)</w:t>
            </w:r>
          </w:p>
        </w:tc>
        <w:tc>
          <w:tcPr>
            <w:tcW w:w="1080" w:type="dxa"/>
          </w:tcPr>
          <w:p w:rsidR="00AD4FDF" w:rsidRPr="000C1588" w:rsidRDefault="00AD4FDF" w:rsidP="001657DF">
            <w:pPr>
              <w:jc w:val="right"/>
              <w:rPr>
                <w:b/>
                <w:color w:val="000000"/>
                <w:sz w:val="22"/>
                <w:szCs w:val="22"/>
              </w:rPr>
            </w:pPr>
            <w:r w:rsidRPr="000C1588">
              <w:rPr>
                <w:b/>
                <w:bCs/>
                <w:color w:val="000000"/>
                <w:sz w:val="22"/>
                <w:szCs w:val="22"/>
              </w:rPr>
              <w:t>220.50</w:t>
            </w:r>
          </w:p>
        </w:tc>
        <w:tc>
          <w:tcPr>
            <w:tcW w:w="990" w:type="dxa"/>
          </w:tcPr>
          <w:p w:rsidR="00AD4FDF" w:rsidRPr="000C1588" w:rsidRDefault="00AD4FDF" w:rsidP="001657DF">
            <w:pPr>
              <w:jc w:val="right"/>
              <w:rPr>
                <w:b/>
                <w:color w:val="000000"/>
                <w:sz w:val="22"/>
                <w:szCs w:val="22"/>
              </w:rPr>
            </w:pPr>
            <w:r w:rsidRPr="000C1588">
              <w:rPr>
                <w:b/>
                <w:bCs/>
                <w:color w:val="000000"/>
                <w:sz w:val="22"/>
                <w:szCs w:val="22"/>
              </w:rPr>
              <w:t>190.84</w:t>
            </w:r>
          </w:p>
        </w:tc>
        <w:tc>
          <w:tcPr>
            <w:tcW w:w="990" w:type="dxa"/>
          </w:tcPr>
          <w:p w:rsidR="00AD4FDF" w:rsidRPr="000C1588" w:rsidRDefault="00AD4FDF" w:rsidP="001657DF">
            <w:pPr>
              <w:jc w:val="right"/>
              <w:rPr>
                <w:b/>
                <w:color w:val="000000"/>
                <w:sz w:val="22"/>
                <w:szCs w:val="22"/>
              </w:rPr>
            </w:pPr>
            <w:r w:rsidRPr="000C1588">
              <w:rPr>
                <w:b/>
                <w:bCs/>
                <w:color w:val="000000"/>
                <w:sz w:val="22"/>
                <w:szCs w:val="22"/>
              </w:rPr>
              <w:t>189.15</w:t>
            </w:r>
          </w:p>
        </w:tc>
        <w:tc>
          <w:tcPr>
            <w:tcW w:w="1096" w:type="dxa"/>
            <w:gridSpan w:val="2"/>
          </w:tcPr>
          <w:p w:rsidR="00AD4FDF" w:rsidRPr="000C1588" w:rsidRDefault="00AD4FDF" w:rsidP="001657DF">
            <w:pPr>
              <w:jc w:val="right"/>
              <w:rPr>
                <w:b/>
                <w:color w:val="000000"/>
                <w:sz w:val="22"/>
                <w:szCs w:val="22"/>
              </w:rPr>
            </w:pPr>
            <w:r w:rsidRPr="000C1588">
              <w:rPr>
                <w:b/>
                <w:bCs/>
                <w:color w:val="000000"/>
                <w:sz w:val="22"/>
                <w:szCs w:val="22"/>
              </w:rPr>
              <w:t>172.88</w:t>
            </w:r>
          </w:p>
        </w:tc>
        <w:tc>
          <w:tcPr>
            <w:tcW w:w="1064" w:type="dxa"/>
          </w:tcPr>
          <w:p w:rsidR="00AD4FDF" w:rsidRPr="000C1588" w:rsidRDefault="00AD4FDF" w:rsidP="001657DF">
            <w:pPr>
              <w:jc w:val="right"/>
              <w:rPr>
                <w:b/>
                <w:color w:val="000000"/>
                <w:sz w:val="22"/>
                <w:szCs w:val="22"/>
              </w:rPr>
            </w:pPr>
            <w:r w:rsidRPr="000C1588">
              <w:rPr>
                <w:b/>
                <w:bCs/>
                <w:color w:val="000000"/>
                <w:sz w:val="22"/>
                <w:szCs w:val="22"/>
              </w:rPr>
              <w:t>152.72</w:t>
            </w:r>
          </w:p>
        </w:tc>
        <w:tc>
          <w:tcPr>
            <w:tcW w:w="1245" w:type="dxa"/>
          </w:tcPr>
          <w:p w:rsidR="00AD4FDF" w:rsidRPr="000C1588" w:rsidRDefault="00AD4FDF" w:rsidP="001657DF">
            <w:pPr>
              <w:jc w:val="right"/>
              <w:rPr>
                <w:b/>
                <w:color w:val="000000"/>
                <w:sz w:val="22"/>
                <w:szCs w:val="22"/>
              </w:rPr>
            </w:pPr>
            <w:r w:rsidRPr="000C1588">
              <w:rPr>
                <w:b/>
                <w:color w:val="000000"/>
                <w:sz w:val="22"/>
                <w:szCs w:val="22"/>
              </w:rPr>
              <w:t>389.58</w:t>
            </w:r>
          </w:p>
        </w:tc>
      </w:tr>
      <w:tr w:rsidR="00AD4FDF" w:rsidRPr="000C1588" w:rsidTr="001657DF">
        <w:tc>
          <w:tcPr>
            <w:tcW w:w="2448" w:type="dxa"/>
          </w:tcPr>
          <w:p w:rsidR="00AD4FDF" w:rsidRPr="000C1588" w:rsidRDefault="00AD4FDF" w:rsidP="00AD4FDF">
            <w:pPr>
              <w:bidi/>
              <w:spacing w:line="216" w:lineRule="auto"/>
              <w:jc w:val="lowKashida"/>
              <w:rPr>
                <w:b/>
                <w:bCs/>
                <w:sz w:val="18"/>
                <w:szCs w:val="18"/>
                <w:rtl/>
                <w:lang w:val="en-US" w:bidi="ar-LB"/>
              </w:rPr>
            </w:pPr>
            <w:r w:rsidRPr="000C1588">
              <w:rPr>
                <w:rFonts w:hint="cs"/>
                <w:b/>
                <w:bCs/>
                <w:sz w:val="18"/>
                <w:szCs w:val="18"/>
                <w:rtl/>
                <w:lang w:val="en-US" w:bidi="ar-LB"/>
              </w:rPr>
              <w:t>طن من قدرات استنفاد الأوزون</w:t>
            </w:r>
          </w:p>
        </w:tc>
        <w:tc>
          <w:tcPr>
            <w:tcW w:w="1080" w:type="dxa"/>
          </w:tcPr>
          <w:p w:rsidR="00AD4FDF" w:rsidRPr="000C1588" w:rsidRDefault="00AD4FDF" w:rsidP="001657DF">
            <w:pPr>
              <w:jc w:val="right"/>
              <w:rPr>
                <w:b/>
                <w:bCs/>
                <w:color w:val="000000"/>
                <w:sz w:val="22"/>
                <w:szCs w:val="22"/>
              </w:rPr>
            </w:pPr>
          </w:p>
        </w:tc>
        <w:tc>
          <w:tcPr>
            <w:tcW w:w="990" w:type="dxa"/>
          </w:tcPr>
          <w:p w:rsidR="00AD4FDF" w:rsidRPr="000C1588" w:rsidRDefault="00AD4FDF" w:rsidP="001657DF">
            <w:pPr>
              <w:jc w:val="right"/>
              <w:rPr>
                <w:b/>
                <w:bCs/>
                <w:color w:val="000000"/>
                <w:sz w:val="22"/>
                <w:szCs w:val="22"/>
              </w:rPr>
            </w:pPr>
          </w:p>
        </w:tc>
        <w:tc>
          <w:tcPr>
            <w:tcW w:w="990" w:type="dxa"/>
          </w:tcPr>
          <w:p w:rsidR="00AD4FDF" w:rsidRPr="000C1588" w:rsidRDefault="00AD4FDF" w:rsidP="001657DF">
            <w:pPr>
              <w:jc w:val="right"/>
              <w:rPr>
                <w:b/>
                <w:bCs/>
                <w:color w:val="000000"/>
                <w:sz w:val="22"/>
                <w:szCs w:val="22"/>
              </w:rPr>
            </w:pPr>
          </w:p>
        </w:tc>
        <w:tc>
          <w:tcPr>
            <w:tcW w:w="1096" w:type="dxa"/>
            <w:gridSpan w:val="2"/>
          </w:tcPr>
          <w:p w:rsidR="00AD4FDF" w:rsidRPr="000C1588" w:rsidRDefault="00AD4FDF" w:rsidP="001657DF">
            <w:pPr>
              <w:jc w:val="right"/>
              <w:rPr>
                <w:b/>
                <w:bCs/>
                <w:color w:val="000000"/>
                <w:sz w:val="22"/>
                <w:szCs w:val="22"/>
              </w:rPr>
            </w:pPr>
          </w:p>
        </w:tc>
        <w:tc>
          <w:tcPr>
            <w:tcW w:w="1064" w:type="dxa"/>
          </w:tcPr>
          <w:p w:rsidR="00AD4FDF" w:rsidRPr="000C1588" w:rsidRDefault="00AD4FDF" w:rsidP="001657DF">
            <w:pPr>
              <w:jc w:val="right"/>
              <w:rPr>
                <w:b/>
                <w:bCs/>
                <w:color w:val="000000"/>
                <w:sz w:val="22"/>
                <w:szCs w:val="22"/>
              </w:rPr>
            </w:pPr>
          </w:p>
        </w:tc>
        <w:tc>
          <w:tcPr>
            <w:tcW w:w="1245" w:type="dxa"/>
          </w:tcPr>
          <w:p w:rsidR="00AD4FDF" w:rsidRPr="000C1588" w:rsidRDefault="00AD4FDF" w:rsidP="001657DF">
            <w:pPr>
              <w:jc w:val="right"/>
              <w:rPr>
                <w:b/>
                <w:color w:val="000000"/>
                <w:sz w:val="22"/>
                <w:szCs w:val="22"/>
              </w:rPr>
            </w:pPr>
          </w:p>
        </w:tc>
      </w:tr>
      <w:tr w:rsidR="00AD4FDF" w:rsidRPr="000C1588" w:rsidTr="001657DF">
        <w:tc>
          <w:tcPr>
            <w:tcW w:w="2448" w:type="dxa"/>
          </w:tcPr>
          <w:p w:rsidR="00AD4FDF" w:rsidRPr="000C1588" w:rsidRDefault="00AD4FDF" w:rsidP="00D50712">
            <w:pPr>
              <w:bidi/>
              <w:spacing w:line="216" w:lineRule="auto"/>
              <w:jc w:val="lowKashida"/>
              <w:rPr>
                <w:sz w:val="18"/>
                <w:szCs w:val="18"/>
                <w:rtl/>
                <w:lang w:val="en-US" w:bidi="ar-LB"/>
              </w:rPr>
            </w:pPr>
            <w:r w:rsidRPr="000C1588">
              <w:rPr>
                <w:rFonts w:hint="cs"/>
                <w:sz w:val="18"/>
                <w:szCs w:val="18"/>
                <w:rtl/>
                <w:lang w:val="en-US" w:bidi="ar-LB"/>
              </w:rPr>
              <w:t>الهيدروكلوروفلوروكربون 22</w:t>
            </w:r>
          </w:p>
        </w:tc>
        <w:tc>
          <w:tcPr>
            <w:tcW w:w="1080" w:type="dxa"/>
          </w:tcPr>
          <w:p w:rsidR="00AD4FDF" w:rsidRPr="000C1588" w:rsidRDefault="00AD4FDF" w:rsidP="001657DF">
            <w:pPr>
              <w:jc w:val="right"/>
              <w:rPr>
                <w:color w:val="000000"/>
                <w:sz w:val="22"/>
                <w:szCs w:val="22"/>
              </w:rPr>
            </w:pPr>
            <w:r w:rsidRPr="000C1588">
              <w:rPr>
                <w:color w:val="000000"/>
                <w:sz w:val="22"/>
                <w:szCs w:val="22"/>
              </w:rPr>
              <w:t>9.80</w:t>
            </w:r>
          </w:p>
        </w:tc>
        <w:tc>
          <w:tcPr>
            <w:tcW w:w="990" w:type="dxa"/>
          </w:tcPr>
          <w:p w:rsidR="00AD4FDF" w:rsidRPr="000C1588" w:rsidRDefault="00AD4FDF" w:rsidP="001657DF">
            <w:pPr>
              <w:jc w:val="right"/>
              <w:rPr>
                <w:color w:val="000000"/>
                <w:sz w:val="22"/>
                <w:szCs w:val="22"/>
              </w:rPr>
            </w:pPr>
            <w:r w:rsidRPr="000C1588">
              <w:rPr>
                <w:color w:val="000000"/>
                <w:sz w:val="22"/>
                <w:szCs w:val="22"/>
              </w:rPr>
              <w:t>8.56</w:t>
            </w:r>
          </w:p>
        </w:tc>
        <w:tc>
          <w:tcPr>
            <w:tcW w:w="990" w:type="dxa"/>
          </w:tcPr>
          <w:p w:rsidR="00AD4FDF" w:rsidRPr="000C1588" w:rsidRDefault="00AD4FDF" w:rsidP="001657DF">
            <w:pPr>
              <w:jc w:val="right"/>
              <w:rPr>
                <w:color w:val="000000"/>
                <w:sz w:val="22"/>
                <w:szCs w:val="22"/>
              </w:rPr>
            </w:pPr>
            <w:r w:rsidRPr="000C1588">
              <w:rPr>
                <w:color w:val="000000"/>
                <w:sz w:val="22"/>
                <w:szCs w:val="22"/>
              </w:rPr>
              <w:t>8.55</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8.39</w:t>
            </w:r>
          </w:p>
        </w:tc>
        <w:tc>
          <w:tcPr>
            <w:tcW w:w="1064" w:type="dxa"/>
          </w:tcPr>
          <w:p w:rsidR="00AD4FDF" w:rsidRPr="000C1588" w:rsidRDefault="00AD4FDF" w:rsidP="001657DF">
            <w:pPr>
              <w:jc w:val="right"/>
              <w:rPr>
                <w:color w:val="000000"/>
                <w:sz w:val="22"/>
                <w:szCs w:val="22"/>
              </w:rPr>
            </w:pPr>
            <w:r w:rsidRPr="000C1588">
              <w:rPr>
                <w:color w:val="000000"/>
                <w:sz w:val="22"/>
                <w:szCs w:val="22"/>
              </w:rPr>
              <w:t>7.60</w:t>
            </w:r>
          </w:p>
        </w:tc>
        <w:tc>
          <w:tcPr>
            <w:tcW w:w="1245" w:type="dxa"/>
          </w:tcPr>
          <w:p w:rsidR="00AD4FDF" w:rsidRPr="000C1588" w:rsidRDefault="00AD4FDF" w:rsidP="001657DF">
            <w:pPr>
              <w:jc w:val="right"/>
              <w:rPr>
                <w:color w:val="000000"/>
                <w:sz w:val="22"/>
                <w:szCs w:val="22"/>
              </w:rPr>
            </w:pPr>
            <w:r w:rsidRPr="000C1588">
              <w:rPr>
                <w:color w:val="000000"/>
                <w:sz w:val="22"/>
                <w:szCs w:val="22"/>
              </w:rPr>
              <w:t>10.00</w:t>
            </w:r>
          </w:p>
        </w:tc>
      </w:tr>
      <w:tr w:rsidR="00AD4FDF" w:rsidRPr="000C1588" w:rsidTr="001657DF">
        <w:tc>
          <w:tcPr>
            <w:tcW w:w="2448" w:type="dxa"/>
          </w:tcPr>
          <w:p w:rsidR="00AD4FDF" w:rsidRPr="000C1588" w:rsidRDefault="00AD4FDF" w:rsidP="00D50712">
            <w:pPr>
              <w:bidi/>
              <w:spacing w:line="216" w:lineRule="auto"/>
              <w:jc w:val="lowKashida"/>
              <w:rPr>
                <w:sz w:val="18"/>
                <w:szCs w:val="18"/>
                <w:rtl/>
                <w:lang w:val="en-US" w:bidi="ar-LB"/>
              </w:rPr>
            </w:pPr>
            <w:r w:rsidRPr="000C1588">
              <w:rPr>
                <w:rFonts w:hint="cs"/>
                <w:sz w:val="18"/>
                <w:szCs w:val="18"/>
                <w:rtl/>
                <w:lang w:val="en-US" w:bidi="ar-LB"/>
              </w:rPr>
              <w:t>الهيدروكلوروفلوروكربون 123</w:t>
            </w:r>
          </w:p>
        </w:tc>
        <w:tc>
          <w:tcPr>
            <w:tcW w:w="1080" w:type="dxa"/>
          </w:tcPr>
          <w:p w:rsidR="00AD4FDF" w:rsidRPr="000C1588" w:rsidRDefault="00AD4FDF" w:rsidP="001657DF">
            <w:pPr>
              <w:jc w:val="right"/>
              <w:rPr>
                <w:color w:val="000000"/>
                <w:sz w:val="22"/>
                <w:szCs w:val="22"/>
              </w:rPr>
            </w:pPr>
            <w:r w:rsidRPr="000C1588">
              <w:rPr>
                <w:color w:val="000000"/>
                <w:sz w:val="22"/>
                <w:szCs w:val="22"/>
              </w:rPr>
              <w:t>2.55</w:t>
            </w:r>
          </w:p>
        </w:tc>
        <w:tc>
          <w:tcPr>
            <w:tcW w:w="990" w:type="dxa"/>
          </w:tcPr>
          <w:p w:rsidR="00AD4FDF" w:rsidRPr="000C1588" w:rsidRDefault="00AD4FDF" w:rsidP="001657DF">
            <w:pPr>
              <w:jc w:val="right"/>
              <w:rPr>
                <w:color w:val="000000"/>
                <w:sz w:val="22"/>
                <w:szCs w:val="22"/>
              </w:rPr>
            </w:pPr>
            <w:r w:rsidRPr="000C1588">
              <w:rPr>
                <w:color w:val="000000"/>
                <w:sz w:val="22"/>
                <w:szCs w:val="22"/>
              </w:rPr>
              <w:t>2.19</w:t>
            </w:r>
          </w:p>
        </w:tc>
        <w:tc>
          <w:tcPr>
            <w:tcW w:w="990" w:type="dxa"/>
          </w:tcPr>
          <w:p w:rsidR="00AD4FDF" w:rsidRPr="000C1588" w:rsidRDefault="00AD4FDF" w:rsidP="001657DF">
            <w:pPr>
              <w:jc w:val="right"/>
              <w:rPr>
                <w:color w:val="000000"/>
                <w:sz w:val="22"/>
                <w:szCs w:val="22"/>
              </w:rPr>
            </w:pPr>
            <w:r w:rsidRPr="000C1588">
              <w:rPr>
                <w:color w:val="000000"/>
                <w:sz w:val="22"/>
                <w:szCs w:val="22"/>
              </w:rPr>
              <w:t>2.23</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1.67</w:t>
            </w:r>
          </w:p>
        </w:tc>
        <w:tc>
          <w:tcPr>
            <w:tcW w:w="1064" w:type="dxa"/>
          </w:tcPr>
          <w:p w:rsidR="00AD4FDF" w:rsidRPr="000C1588" w:rsidRDefault="00AD4FDF" w:rsidP="001657DF">
            <w:pPr>
              <w:jc w:val="right"/>
              <w:rPr>
                <w:color w:val="000000"/>
                <w:sz w:val="22"/>
                <w:szCs w:val="22"/>
              </w:rPr>
            </w:pPr>
            <w:r w:rsidRPr="000C1588">
              <w:rPr>
                <w:color w:val="000000"/>
                <w:sz w:val="22"/>
                <w:szCs w:val="22"/>
              </w:rPr>
              <w:t>1.20</w:t>
            </w:r>
          </w:p>
        </w:tc>
        <w:tc>
          <w:tcPr>
            <w:tcW w:w="1245" w:type="dxa"/>
          </w:tcPr>
          <w:p w:rsidR="00AD4FDF" w:rsidRPr="000C1588" w:rsidRDefault="00AD4FDF" w:rsidP="001657DF">
            <w:pPr>
              <w:jc w:val="right"/>
              <w:rPr>
                <w:color w:val="000000"/>
                <w:sz w:val="22"/>
                <w:szCs w:val="22"/>
              </w:rPr>
            </w:pPr>
            <w:r w:rsidRPr="000C1588">
              <w:rPr>
                <w:color w:val="000000"/>
                <w:sz w:val="22"/>
                <w:szCs w:val="22"/>
              </w:rPr>
              <w:t>0.01</w:t>
            </w:r>
          </w:p>
        </w:tc>
      </w:tr>
      <w:tr w:rsidR="00AD4FDF" w:rsidRPr="000C1588" w:rsidTr="001657DF">
        <w:tc>
          <w:tcPr>
            <w:tcW w:w="2448" w:type="dxa"/>
          </w:tcPr>
          <w:p w:rsidR="00AD4FDF" w:rsidRPr="000C1588" w:rsidRDefault="00AD4FDF" w:rsidP="00D50712">
            <w:pPr>
              <w:bidi/>
              <w:spacing w:line="216" w:lineRule="auto"/>
              <w:jc w:val="lowKashida"/>
              <w:rPr>
                <w:sz w:val="18"/>
                <w:szCs w:val="18"/>
                <w:rtl/>
                <w:lang w:val="en-US" w:bidi="ar-LB"/>
              </w:rPr>
            </w:pPr>
            <w:r w:rsidRPr="000C1588">
              <w:rPr>
                <w:rFonts w:hint="cs"/>
                <w:sz w:val="18"/>
                <w:szCs w:val="18"/>
                <w:rtl/>
                <w:lang w:val="en-US" w:bidi="ar-LB"/>
              </w:rPr>
              <w:t>الهيدروكلوروفلوروكربون 124</w:t>
            </w:r>
          </w:p>
        </w:tc>
        <w:tc>
          <w:tcPr>
            <w:tcW w:w="1080" w:type="dxa"/>
          </w:tcPr>
          <w:p w:rsidR="00AD4FDF" w:rsidRPr="000C1588" w:rsidRDefault="00AD4FDF" w:rsidP="001657DF">
            <w:pPr>
              <w:jc w:val="right"/>
              <w:rPr>
                <w:color w:val="000000"/>
                <w:sz w:val="22"/>
                <w:szCs w:val="22"/>
              </w:rPr>
            </w:pPr>
            <w:r w:rsidRPr="000C1588">
              <w:rPr>
                <w:color w:val="000000"/>
                <w:sz w:val="22"/>
                <w:szCs w:val="22"/>
              </w:rPr>
              <w:t>0.16</w:t>
            </w:r>
          </w:p>
        </w:tc>
        <w:tc>
          <w:tcPr>
            <w:tcW w:w="990" w:type="dxa"/>
          </w:tcPr>
          <w:p w:rsidR="00AD4FDF" w:rsidRPr="000C1588" w:rsidRDefault="00AD4FDF" w:rsidP="001657DF">
            <w:pPr>
              <w:jc w:val="right"/>
              <w:rPr>
                <w:color w:val="000000"/>
                <w:sz w:val="22"/>
                <w:szCs w:val="22"/>
              </w:rPr>
            </w:pPr>
            <w:r w:rsidRPr="000C1588">
              <w:rPr>
                <w:color w:val="000000"/>
                <w:sz w:val="22"/>
                <w:szCs w:val="22"/>
              </w:rPr>
              <w:t>0.14</w:t>
            </w:r>
          </w:p>
        </w:tc>
        <w:tc>
          <w:tcPr>
            <w:tcW w:w="990" w:type="dxa"/>
          </w:tcPr>
          <w:p w:rsidR="00AD4FDF" w:rsidRPr="000C1588" w:rsidRDefault="00AD4FDF" w:rsidP="001657DF">
            <w:pPr>
              <w:jc w:val="right"/>
              <w:rPr>
                <w:color w:val="000000"/>
                <w:sz w:val="22"/>
                <w:szCs w:val="22"/>
              </w:rPr>
            </w:pPr>
            <w:r w:rsidRPr="000C1588">
              <w:rPr>
                <w:color w:val="000000"/>
                <w:sz w:val="22"/>
                <w:szCs w:val="22"/>
              </w:rPr>
              <w:t>0.10</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0.03</w:t>
            </w:r>
          </w:p>
        </w:tc>
        <w:tc>
          <w:tcPr>
            <w:tcW w:w="1064" w:type="dxa"/>
          </w:tcPr>
          <w:p w:rsidR="00AD4FDF" w:rsidRPr="000C1588" w:rsidRDefault="00AD4FDF" w:rsidP="001657DF">
            <w:pPr>
              <w:jc w:val="right"/>
              <w:rPr>
                <w:color w:val="000000"/>
                <w:sz w:val="22"/>
                <w:szCs w:val="22"/>
              </w:rPr>
            </w:pPr>
            <w:r w:rsidRPr="000C1588">
              <w:rPr>
                <w:color w:val="000000"/>
                <w:sz w:val="22"/>
                <w:szCs w:val="22"/>
              </w:rPr>
              <w:t>0.03</w:t>
            </w:r>
          </w:p>
        </w:tc>
        <w:tc>
          <w:tcPr>
            <w:tcW w:w="1245" w:type="dxa"/>
          </w:tcPr>
          <w:p w:rsidR="00AD4FDF" w:rsidRPr="000C1588" w:rsidRDefault="00AD4FDF" w:rsidP="001657DF">
            <w:pPr>
              <w:jc w:val="right"/>
              <w:rPr>
                <w:color w:val="000000"/>
                <w:sz w:val="22"/>
                <w:szCs w:val="22"/>
              </w:rPr>
            </w:pPr>
            <w:r w:rsidRPr="000C1588">
              <w:rPr>
                <w:color w:val="000000"/>
                <w:sz w:val="22"/>
                <w:szCs w:val="22"/>
              </w:rPr>
              <w:t>0.09</w:t>
            </w:r>
          </w:p>
        </w:tc>
      </w:tr>
      <w:tr w:rsidR="00AD4FDF" w:rsidRPr="000C1588" w:rsidTr="001657DF">
        <w:tc>
          <w:tcPr>
            <w:tcW w:w="2448" w:type="dxa"/>
          </w:tcPr>
          <w:p w:rsidR="00AD4FDF" w:rsidRPr="000C1588" w:rsidRDefault="00AD4FDF" w:rsidP="00247746">
            <w:pPr>
              <w:bidi/>
              <w:spacing w:line="216" w:lineRule="auto"/>
              <w:jc w:val="lowKashida"/>
              <w:rPr>
                <w:sz w:val="18"/>
                <w:szCs w:val="18"/>
                <w:rtl/>
                <w:lang w:val="en-US" w:bidi="ar-LB"/>
              </w:rPr>
            </w:pPr>
            <w:r w:rsidRPr="000C1588">
              <w:rPr>
                <w:rFonts w:hint="cs"/>
                <w:sz w:val="18"/>
                <w:szCs w:val="18"/>
                <w:rtl/>
                <w:lang w:val="en-US" w:bidi="ar-LB"/>
              </w:rPr>
              <w:t>الهيدروكلوروفلوروكربون 141ب</w:t>
            </w:r>
          </w:p>
        </w:tc>
        <w:tc>
          <w:tcPr>
            <w:tcW w:w="1080" w:type="dxa"/>
          </w:tcPr>
          <w:p w:rsidR="00AD4FDF" w:rsidRPr="000C1588" w:rsidRDefault="00AD4FDF" w:rsidP="001657DF">
            <w:pPr>
              <w:jc w:val="right"/>
              <w:rPr>
                <w:color w:val="000000"/>
                <w:sz w:val="22"/>
                <w:szCs w:val="22"/>
              </w:rPr>
            </w:pPr>
            <w:r w:rsidRPr="000C1588">
              <w:rPr>
                <w:color w:val="000000"/>
                <w:sz w:val="22"/>
                <w:szCs w:val="22"/>
              </w:rPr>
              <w:t>0.06</w:t>
            </w:r>
          </w:p>
        </w:tc>
        <w:tc>
          <w:tcPr>
            <w:tcW w:w="990" w:type="dxa"/>
          </w:tcPr>
          <w:p w:rsidR="00AD4FDF" w:rsidRPr="000C1588" w:rsidRDefault="00AD4FDF" w:rsidP="001657DF">
            <w:pPr>
              <w:jc w:val="right"/>
              <w:rPr>
                <w:color w:val="000000"/>
                <w:sz w:val="22"/>
                <w:szCs w:val="22"/>
              </w:rPr>
            </w:pPr>
            <w:r w:rsidRPr="000C1588">
              <w:rPr>
                <w:color w:val="000000"/>
                <w:sz w:val="22"/>
                <w:szCs w:val="22"/>
              </w:rPr>
              <w:t>0.05</w:t>
            </w:r>
          </w:p>
        </w:tc>
        <w:tc>
          <w:tcPr>
            <w:tcW w:w="990" w:type="dxa"/>
          </w:tcPr>
          <w:p w:rsidR="00AD4FDF" w:rsidRPr="000C1588" w:rsidRDefault="00AD4FDF" w:rsidP="001657DF">
            <w:pPr>
              <w:jc w:val="right"/>
              <w:rPr>
                <w:color w:val="000000"/>
                <w:sz w:val="22"/>
                <w:szCs w:val="22"/>
              </w:rPr>
            </w:pPr>
            <w:r w:rsidRPr="000C1588">
              <w:rPr>
                <w:color w:val="000000"/>
                <w:sz w:val="22"/>
                <w:szCs w:val="22"/>
              </w:rPr>
              <w:t>-</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w:t>
            </w:r>
          </w:p>
        </w:tc>
        <w:tc>
          <w:tcPr>
            <w:tcW w:w="1064" w:type="dxa"/>
          </w:tcPr>
          <w:p w:rsidR="00AD4FDF" w:rsidRPr="000C1588" w:rsidRDefault="00AD4FDF" w:rsidP="001657DF">
            <w:pPr>
              <w:jc w:val="right"/>
              <w:rPr>
                <w:color w:val="000000"/>
                <w:sz w:val="22"/>
                <w:szCs w:val="22"/>
              </w:rPr>
            </w:pPr>
            <w:r w:rsidRPr="000C1588">
              <w:rPr>
                <w:color w:val="000000"/>
                <w:sz w:val="22"/>
                <w:szCs w:val="22"/>
              </w:rPr>
              <w:t>(0.01)</w:t>
            </w:r>
          </w:p>
        </w:tc>
        <w:tc>
          <w:tcPr>
            <w:tcW w:w="1245" w:type="dxa"/>
          </w:tcPr>
          <w:p w:rsidR="00AD4FDF" w:rsidRPr="000C1588" w:rsidRDefault="00AD4FDF" w:rsidP="001657DF">
            <w:pPr>
              <w:jc w:val="right"/>
              <w:rPr>
                <w:color w:val="000000"/>
                <w:sz w:val="22"/>
                <w:szCs w:val="22"/>
              </w:rPr>
            </w:pPr>
            <w:r w:rsidRPr="000C1588">
              <w:rPr>
                <w:color w:val="000000"/>
                <w:sz w:val="22"/>
                <w:szCs w:val="22"/>
              </w:rPr>
              <w:t>3.58</w:t>
            </w:r>
          </w:p>
        </w:tc>
      </w:tr>
      <w:tr w:rsidR="00AD4FDF" w:rsidRPr="000C1588" w:rsidTr="001657DF">
        <w:tc>
          <w:tcPr>
            <w:tcW w:w="2448" w:type="dxa"/>
          </w:tcPr>
          <w:p w:rsidR="00AD4FDF" w:rsidRPr="000C1588" w:rsidRDefault="00AD4FDF" w:rsidP="00247746">
            <w:pPr>
              <w:bidi/>
              <w:spacing w:line="216" w:lineRule="auto"/>
              <w:jc w:val="lowKashida"/>
              <w:rPr>
                <w:sz w:val="18"/>
                <w:szCs w:val="18"/>
                <w:rtl/>
                <w:lang w:val="en-US" w:bidi="ar-LB"/>
              </w:rPr>
            </w:pPr>
            <w:r w:rsidRPr="000C1588">
              <w:rPr>
                <w:rFonts w:hint="cs"/>
                <w:sz w:val="18"/>
                <w:szCs w:val="18"/>
                <w:rtl/>
                <w:lang w:val="en-US" w:bidi="ar-LB"/>
              </w:rPr>
              <w:t>الهيدروكلوروفلوروكربون 142ب</w:t>
            </w:r>
          </w:p>
        </w:tc>
        <w:tc>
          <w:tcPr>
            <w:tcW w:w="1080" w:type="dxa"/>
          </w:tcPr>
          <w:p w:rsidR="00AD4FDF" w:rsidRPr="000C1588" w:rsidRDefault="00AD4FDF" w:rsidP="001657DF">
            <w:pPr>
              <w:jc w:val="right"/>
              <w:rPr>
                <w:color w:val="000000"/>
                <w:sz w:val="22"/>
                <w:szCs w:val="22"/>
              </w:rPr>
            </w:pPr>
            <w:r w:rsidRPr="000C1588">
              <w:rPr>
                <w:color w:val="000000"/>
                <w:sz w:val="22"/>
                <w:szCs w:val="22"/>
              </w:rPr>
              <w:t>0.02</w:t>
            </w:r>
          </w:p>
        </w:tc>
        <w:tc>
          <w:tcPr>
            <w:tcW w:w="990" w:type="dxa"/>
          </w:tcPr>
          <w:p w:rsidR="00AD4FDF" w:rsidRPr="000C1588" w:rsidRDefault="00AD4FDF" w:rsidP="001657DF">
            <w:pPr>
              <w:jc w:val="right"/>
              <w:rPr>
                <w:color w:val="000000"/>
                <w:sz w:val="22"/>
                <w:szCs w:val="22"/>
              </w:rPr>
            </w:pPr>
            <w:r w:rsidRPr="000C1588">
              <w:rPr>
                <w:color w:val="000000"/>
                <w:sz w:val="22"/>
                <w:szCs w:val="22"/>
              </w:rPr>
              <w:t>0.01</w:t>
            </w:r>
          </w:p>
        </w:tc>
        <w:tc>
          <w:tcPr>
            <w:tcW w:w="990" w:type="dxa"/>
          </w:tcPr>
          <w:p w:rsidR="00AD4FDF" w:rsidRPr="000C1588" w:rsidRDefault="00AD4FDF" w:rsidP="001657DF">
            <w:pPr>
              <w:jc w:val="right"/>
              <w:rPr>
                <w:color w:val="000000"/>
                <w:sz w:val="22"/>
                <w:szCs w:val="22"/>
              </w:rPr>
            </w:pPr>
            <w:r w:rsidRPr="000C1588">
              <w:rPr>
                <w:color w:val="000000"/>
                <w:sz w:val="22"/>
                <w:szCs w:val="22"/>
              </w:rPr>
              <w:t>0.01</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0.00</w:t>
            </w:r>
          </w:p>
        </w:tc>
        <w:tc>
          <w:tcPr>
            <w:tcW w:w="1064" w:type="dxa"/>
          </w:tcPr>
          <w:p w:rsidR="00AD4FDF" w:rsidRPr="000C1588" w:rsidRDefault="00AD4FDF" w:rsidP="001657DF">
            <w:pPr>
              <w:jc w:val="right"/>
              <w:rPr>
                <w:color w:val="000000"/>
                <w:sz w:val="22"/>
                <w:szCs w:val="22"/>
              </w:rPr>
            </w:pPr>
            <w:r w:rsidRPr="000C1588">
              <w:rPr>
                <w:color w:val="000000"/>
                <w:sz w:val="22"/>
                <w:szCs w:val="22"/>
              </w:rPr>
              <w:t>0.00</w:t>
            </w:r>
          </w:p>
        </w:tc>
        <w:tc>
          <w:tcPr>
            <w:tcW w:w="1245" w:type="dxa"/>
          </w:tcPr>
          <w:p w:rsidR="00AD4FDF" w:rsidRPr="000C1588" w:rsidRDefault="00AD4FDF" w:rsidP="001657DF">
            <w:pPr>
              <w:jc w:val="right"/>
              <w:rPr>
                <w:color w:val="000000"/>
                <w:sz w:val="22"/>
                <w:szCs w:val="22"/>
              </w:rPr>
            </w:pPr>
            <w:r w:rsidRPr="000C1588">
              <w:rPr>
                <w:color w:val="000000"/>
                <w:sz w:val="22"/>
                <w:szCs w:val="22"/>
              </w:rPr>
              <w:t>0.40</w:t>
            </w:r>
          </w:p>
        </w:tc>
      </w:tr>
      <w:tr w:rsidR="00AD4FDF" w:rsidRPr="000C1588" w:rsidTr="00AD4FDF">
        <w:trPr>
          <w:trHeight w:val="188"/>
        </w:trPr>
        <w:tc>
          <w:tcPr>
            <w:tcW w:w="2448" w:type="dxa"/>
          </w:tcPr>
          <w:p w:rsidR="00AD4FDF" w:rsidRPr="000C1588" w:rsidRDefault="00AD4FDF" w:rsidP="00247746">
            <w:pPr>
              <w:bidi/>
              <w:spacing w:line="216" w:lineRule="auto"/>
              <w:jc w:val="lowKashida"/>
              <w:rPr>
                <w:sz w:val="18"/>
                <w:szCs w:val="18"/>
                <w:rtl/>
                <w:lang w:val="fr-FR" w:bidi="ar-LB"/>
              </w:rPr>
            </w:pPr>
            <w:r w:rsidRPr="000C1588">
              <w:rPr>
                <w:rFonts w:hint="cs"/>
                <w:sz w:val="18"/>
                <w:szCs w:val="18"/>
                <w:rtl/>
                <w:lang w:val="en-US" w:bidi="ar-LB"/>
              </w:rPr>
              <w:lastRenderedPageBreak/>
              <w:t>الهيدروكلوروفلوروكربون 225</w:t>
            </w:r>
            <w:r w:rsidRPr="000C1588">
              <w:rPr>
                <w:sz w:val="18"/>
                <w:szCs w:val="18"/>
                <w:lang w:val="en-US" w:bidi="ar-LB"/>
              </w:rPr>
              <w:t>ca</w:t>
            </w:r>
          </w:p>
        </w:tc>
        <w:tc>
          <w:tcPr>
            <w:tcW w:w="1080" w:type="dxa"/>
          </w:tcPr>
          <w:p w:rsidR="00AD4FDF" w:rsidRPr="000C1588" w:rsidRDefault="00AD4FDF" w:rsidP="001657DF">
            <w:pPr>
              <w:jc w:val="right"/>
              <w:rPr>
                <w:color w:val="000000"/>
                <w:sz w:val="22"/>
                <w:szCs w:val="22"/>
              </w:rPr>
            </w:pPr>
            <w:r w:rsidRPr="000C1588">
              <w:rPr>
                <w:color w:val="000000"/>
                <w:sz w:val="22"/>
                <w:szCs w:val="22"/>
              </w:rPr>
              <w:t>0.02</w:t>
            </w:r>
          </w:p>
        </w:tc>
        <w:tc>
          <w:tcPr>
            <w:tcW w:w="990" w:type="dxa"/>
          </w:tcPr>
          <w:p w:rsidR="00AD4FDF" w:rsidRPr="000C1588" w:rsidRDefault="00AD4FDF" w:rsidP="001657DF">
            <w:pPr>
              <w:jc w:val="right"/>
              <w:rPr>
                <w:color w:val="000000"/>
                <w:sz w:val="22"/>
                <w:szCs w:val="22"/>
              </w:rPr>
            </w:pPr>
            <w:r w:rsidRPr="000C1588">
              <w:rPr>
                <w:color w:val="000000"/>
                <w:sz w:val="22"/>
                <w:szCs w:val="22"/>
              </w:rPr>
              <w:t>-</w:t>
            </w:r>
          </w:p>
        </w:tc>
        <w:tc>
          <w:tcPr>
            <w:tcW w:w="990" w:type="dxa"/>
          </w:tcPr>
          <w:p w:rsidR="00AD4FDF" w:rsidRPr="000C1588" w:rsidRDefault="00AD4FDF" w:rsidP="001657DF">
            <w:pPr>
              <w:jc w:val="right"/>
              <w:rPr>
                <w:color w:val="000000"/>
                <w:sz w:val="22"/>
                <w:szCs w:val="22"/>
              </w:rPr>
            </w:pPr>
            <w:r w:rsidRPr="000C1588">
              <w:rPr>
                <w:color w:val="000000"/>
                <w:sz w:val="22"/>
                <w:szCs w:val="22"/>
              </w:rPr>
              <w:t>-</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w:t>
            </w:r>
          </w:p>
        </w:tc>
        <w:tc>
          <w:tcPr>
            <w:tcW w:w="1064" w:type="dxa"/>
          </w:tcPr>
          <w:p w:rsidR="00AD4FDF" w:rsidRPr="000C1588" w:rsidRDefault="00AD4FDF" w:rsidP="001657DF">
            <w:pPr>
              <w:jc w:val="right"/>
              <w:rPr>
                <w:color w:val="000000"/>
                <w:sz w:val="22"/>
                <w:szCs w:val="22"/>
              </w:rPr>
            </w:pPr>
            <w:r w:rsidRPr="000C1588">
              <w:rPr>
                <w:color w:val="000000"/>
                <w:sz w:val="22"/>
                <w:szCs w:val="22"/>
              </w:rPr>
              <w:t>-</w:t>
            </w:r>
          </w:p>
        </w:tc>
        <w:tc>
          <w:tcPr>
            <w:tcW w:w="1245" w:type="dxa"/>
          </w:tcPr>
          <w:p w:rsidR="00AD4FDF" w:rsidRPr="000C1588" w:rsidRDefault="00AD4FDF" w:rsidP="001657DF">
            <w:pPr>
              <w:jc w:val="right"/>
              <w:rPr>
                <w:color w:val="000000"/>
                <w:sz w:val="22"/>
                <w:szCs w:val="22"/>
              </w:rPr>
            </w:pPr>
            <w:r w:rsidRPr="000C1588">
              <w:rPr>
                <w:color w:val="000000"/>
                <w:sz w:val="22"/>
                <w:szCs w:val="22"/>
              </w:rPr>
              <w:t>-</w:t>
            </w:r>
          </w:p>
        </w:tc>
      </w:tr>
      <w:tr w:rsidR="00AD4FDF" w:rsidRPr="000C1588" w:rsidTr="001657DF">
        <w:tc>
          <w:tcPr>
            <w:tcW w:w="2448" w:type="dxa"/>
          </w:tcPr>
          <w:p w:rsidR="00AD4FDF" w:rsidRPr="000C1588" w:rsidRDefault="00AD4FDF" w:rsidP="00AD4FDF">
            <w:pPr>
              <w:bidi/>
              <w:spacing w:line="216" w:lineRule="auto"/>
              <w:jc w:val="lowKashida"/>
              <w:rPr>
                <w:sz w:val="18"/>
                <w:szCs w:val="18"/>
                <w:rtl/>
                <w:lang w:val="fr-FR" w:bidi="ar-LB"/>
              </w:rPr>
            </w:pPr>
            <w:r w:rsidRPr="000C1588">
              <w:rPr>
                <w:rFonts w:hint="cs"/>
                <w:sz w:val="18"/>
                <w:szCs w:val="18"/>
                <w:rtl/>
                <w:lang w:val="en-US" w:bidi="ar-LB"/>
              </w:rPr>
              <w:t>الهيدروكلوروفلوروكربون 225</w:t>
            </w:r>
            <w:r w:rsidRPr="000C1588">
              <w:rPr>
                <w:sz w:val="18"/>
                <w:szCs w:val="18"/>
                <w:lang w:val="en-US" w:bidi="ar-LB"/>
              </w:rPr>
              <w:t>cb</w:t>
            </w:r>
          </w:p>
        </w:tc>
        <w:tc>
          <w:tcPr>
            <w:tcW w:w="1080" w:type="dxa"/>
          </w:tcPr>
          <w:p w:rsidR="00AD4FDF" w:rsidRPr="000C1588" w:rsidRDefault="00AD4FDF" w:rsidP="001657DF">
            <w:pPr>
              <w:jc w:val="right"/>
              <w:rPr>
                <w:color w:val="000000"/>
                <w:sz w:val="22"/>
                <w:szCs w:val="22"/>
              </w:rPr>
            </w:pPr>
            <w:r w:rsidRPr="000C1588">
              <w:rPr>
                <w:color w:val="000000"/>
                <w:sz w:val="22"/>
                <w:szCs w:val="22"/>
              </w:rPr>
              <w:t>0.03</w:t>
            </w:r>
          </w:p>
        </w:tc>
        <w:tc>
          <w:tcPr>
            <w:tcW w:w="990" w:type="dxa"/>
          </w:tcPr>
          <w:p w:rsidR="00AD4FDF" w:rsidRPr="000C1588" w:rsidRDefault="00AD4FDF" w:rsidP="001657DF">
            <w:pPr>
              <w:jc w:val="right"/>
              <w:rPr>
                <w:color w:val="000000"/>
                <w:sz w:val="22"/>
                <w:szCs w:val="22"/>
              </w:rPr>
            </w:pPr>
            <w:r w:rsidRPr="000C1588">
              <w:rPr>
                <w:color w:val="000000"/>
                <w:sz w:val="22"/>
                <w:szCs w:val="22"/>
              </w:rPr>
              <w:t>-</w:t>
            </w:r>
          </w:p>
        </w:tc>
        <w:tc>
          <w:tcPr>
            <w:tcW w:w="990" w:type="dxa"/>
          </w:tcPr>
          <w:p w:rsidR="00AD4FDF" w:rsidRPr="000C1588" w:rsidRDefault="00AD4FDF" w:rsidP="001657DF">
            <w:pPr>
              <w:jc w:val="right"/>
              <w:rPr>
                <w:color w:val="000000"/>
                <w:sz w:val="22"/>
                <w:szCs w:val="22"/>
              </w:rPr>
            </w:pPr>
            <w:r w:rsidRPr="000C1588">
              <w:rPr>
                <w:color w:val="000000"/>
                <w:sz w:val="22"/>
                <w:szCs w:val="22"/>
              </w:rPr>
              <w:t>-</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w:t>
            </w:r>
          </w:p>
        </w:tc>
        <w:tc>
          <w:tcPr>
            <w:tcW w:w="1064" w:type="dxa"/>
          </w:tcPr>
          <w:p w:rsidR="00AD4FDF" w:rsidRPr="000C1588" w:rsidRDefault="00AD4FDF" w:rsidP="001657DF">
            <w:pPr>
              <w:jc w:val="right"/>
              <w:rPr>
                <w:color w:val="000000"/>
                <w:sz w:val="22"/>
                <w:szCs w:val="22"/>
              </w:rPr>
            </w:pPr>
            <w:r w:rsidRPr="000C1588">
              <w:rPr>
                <w:color w:val="000000"/>
                <w:sz w:val="22"/>
                <w:szCs w:val="22"/>
              </w:rPr>
              <w:t>-</w:t>
            </w:r>
          </w:p>
        </w:tc>
        <w:tc>
          <w:tcPr>
            <w:tcW w:w="1245" w:type="dxa"/>
          </w:tcPr>
          <w:p w:rsidR="00AD4FDF" w:rsidRPr="000C1588" w:rsidRDefault="00AD4FDF" w:rsidP="001657DF">
            <w:pPr>
              <w:jc w:val="right"/>
              <w:rPr>
                <w:color w:val="000000"/>
                <w:sz w:val="22"/>
                <w:szCs w:val="22"/>
              </w:rPr>
            </w:pPr>
            <w:r w:rsidRPr="000C1588">
              <w:rPr>
                <w:color w:val="000000"/>
                <w:sz w:val="22"/>
                <w:szCs w:val="22"/>
              </w:rPr>
              <w:t>-</w:t>
            </w:r>
          </w:p>
        </w:tc>
      </w:tr>
      <w:tr w:rsidR="00AD4FDF" w:rsidRPr="000C1588" w:rsidTr="001657DF">
        <w:tc>
          <w:tcPr>
            <w:tcW w:w="2448" w:type="dxa"/>
          </w:tcPr>
          <w:p w:rsidR="00AD4FDF" w:rsidRPr="000C1588" w:rsidRDefault="00AD4FDF" w:rsidP="00247746">
            <w:pPr>
              <w:bidi/>
              <w:spacing w:line="216" w:lineRule="auto"/>
              <w:jc w:val="lowKashida"/>
              <w:rPr>
                <w:b/>
                <w:bCs/>
                <w:sz w:val="18"/>
                <w:szCs w:val="18"/>
                <w:rtl/>
                <w:lang w:bidi="ar-AE"/>
              </w:rPr>
            </w:pPr>
            <w:r w:rsidRPr="000C1588">
              <w:rPr>
                <w:rFonts w:hint="cs"/>
                <w:b/>
                <w:bCs/>
                <w:sz w:val="18"/>
                <w:szCs w:val="18"/>
                <w:rtl/>
                <w:lang w:bidi="ar-AE"/>
              </w:rPr>
              <w:t>المجموع الفرعي (طن من قدرات استنفاد الأوزون)</w:t>
            </w:r>
          </w:p>
        </w:tc>
        <w:tc>
          <w:tcPr>
            <w:tcW w:w="1080" w:type="dxa"/>
          </w:tcPr>
          <w:p w:rsidR="00AD4FDF" w:rsidRPr="000C1588" w:rsidRDefault="00AD4FDF" w:rsidP="001657DF">
            <w:pPr>
              <w:jc w:val="right"/>
              <w:rPr>
                <w:b/>
                <w:color w:val="000000"/>
                <w:sz w:val="22"/>
                <w:szCs w:val="22"/>
              </w:rPr>
            </w:pPr>
            <w:r w:rsidRPr="000C1588">
              <w:rPr>
                <w:color w:val="000000"/>
                <w:sz w:val="22"/>
                <w:szCs w:val="22"/>
              </w:rPr>
              <w:t>12.64</w:t>
            </w:r>
          </w:p>
        </w:tc>
        <w:tc>
          <w:tcPr>
            <w:tcW w:w="990" w:type="dxa"/>
          </w:tcPr>
          <w:p w:rsidR="00AD4FDF" w:rsidRPr="000C1588" w:rsidRDefault="00AD4FDF" w:rsidP="001657DF">
            <w:pPr>
              <w:jc w:val="right"/>
              <w:rPr>
                <w:b/>
                <w:color w:val="000000"/>
                <w:sz w:val="22"/>
                <w:szCs w:val="22"/>
              </w:rPr>
            </w:pPr>
            <w:r w:rsidRPr="000C1588">
              <w:rPr>
                <w:color w:val="000000"/>
                <w:sz w:val="22"/>
                <w:szCs w:val="22"/>
              </w:rPr>
              <w:t>10.96</w:t>
            </w:r>
          </w:p>
        </w:tc>
        <w:tc>
          <w:tcPr>
            <w:tcW w:w="990" w:type="dxa"/>
          </w:tcPr>
          <w:p w:rsidR="00AD4FDF" w:rsidRPr="000C1588" w:rsidRDefault="00AD4FDF" w:rsidP="001657DF">
            <w:pPr>
              <w:jc w:val="right"/>
              <w:rPr>
                <w:b/>
                <w:color w:val="000000"/>
                <w:sz w:val="22"/>
                <w:szCs w:val="22"/>
              </w:rPr>
            </w:pPr>
            <w:r w:rsidRPr="000C1588">
              <w:rPr>
                <w:color w:val="000000"/>
                <w:sz w:val="22"/>
                <w:szCs w:val="22"/>
              </w:rPr>
              <w:t>10.89</w:t>
            </w:r>
          </w:p>
        </w:tc>
        <w:tc>
          <w:tcPr>
            <w:tcW w:w="1096" w:type="dxa"/>
            <w:gridSpan w:val="2"/>
          </w:tcPr>
          <w:p w:rsidR="00AD4FDF" w:rsidRPr="000C1588" w:rsidRDefault="00AD4FDF" w:rsidP="001657DF">
            <w:pPr>
              <w:jc w:val="right"/>
              <w:rPr>
                <w:b/>
                <w:color w:val="000000"/>
                <w:sz w:val="22"/>
                <w:szCs w:val="22"/>
              </w:rPr>
            </w:pPr>
            <w:r w:rsidRPr="000C1588">
              <w:rPr>
                <w:color w:val="000000"/>
                <w:sz w:val="22"/>
                <w:szCs w:val="22"/>
              </w:rPr>
              <w:t>10.10</w:t>
            </w:r>
          </w:p>
        </w:tc>
        <w:tc>
          <w:tcPr>
            <w:tcW w:w="1064" w:type="dxa"/>
          </w:tcPr>
          <w:p w:rsidR="00AD4FDF" w:rsidRPr="000C1588" w:rsidRDefault="00AD4FDF" w:rsidP="001657DF">
            <w:pPr>
              <w:jc w:val="right"/>
              <w:rPr>
                <w:b/>
                <w:color w:val="000000"/>
                <w:sz w:val="22"/>
                <w:szCs w:val="22"/>
              </w:rPr>
            </w:pPr>
            <w:r w:rsidRPr="000C1588">
              <w:rPr>
                <w:color w:val="000000"/>
                <w:sz w:val="22"/>
                <w:szCs w:val="22"/>
              </w:rPr>
              <w:t>8.82</w:t>
            </w:r>
          </w:p>
        </w:tc>
        <w:tc>
          <w:tcPr>
            <w:tcW w:w="1245" w:type="dxa"/>
          </w:tcPr>
          <w:p w:rsidR="00AD4FDF" w:rsidRPr="000C1588" w:rsidRDefault="00AD4FDF" w:rsidP="001657DF">
            <w:pPr>
              <w:jc w:val="right"/>
              <w:rPr>
                <w:b/>
                <w:color w:val="000000"/>
                <w:sz w:val="22"/>
                <w:szCs w:val="22"/>
              </w:rPr>
            </w:pPr>
            <w:r w:rsidRPr="000C1588">
              <w:rPr>
                <w:b/>
                <w:color w:val="000000"/>
                <w:sz w:val="22"/>
                <w:szCs w:val="22"/>
              </w:rPr>
              <w:t>14.10</w:t>
            </w:r>
          </w:p>
        </w:tc>
      </w:tr>
      <w:tr w:rsidR="00AD4FDF" w:rsidRPr="000C1588" w:rsidTr="001657DF">
        <w:tc>
          <w:tcPr>
            <w:tcW w:w="2448" w:type="dxa"/>
          </w:tcPr>
          <w:p w:rsidR="00AD4FDF" w:rsidRPr="000C1588" w:rsidRDefault="00AD4FDF" w:rsidP="001657DF">
            <w:pPr>
              <w:bidi/>
              <w:spacing w:line="216" w:lineRule="auto"/>
              <w:jc w:val="lowKashida"/>
              <w:rPr>
                <w:b/>
                <w:bCs/>
                <w:sz w:val="18"/>
                <w:szCs w:val="18"/>
                <w:rtl/>
                <w:lang w:val="en-US" w:bidi="ar-LB"/>
              </w:rPr>
            </w:pPr>
            <w:r w:rsidRPr="000C1588">
              <w:rPr>
                <w:rFonts w:hint="cs"/>
                <w:sz w:val="18"/>
                <w:szCs w:val="18"/>
                <w:rtl/>
                <w:lang w:val="en-US" w:bidi="ar-LB"/>
              </w:rPr>
              <w:t>الهيدروكلوروفلوروكربون 141ب المتضمن في البوليولات المستوردة سابقة الخلط*</w:t>
            </w:r>
          </w:p>
        </w:tc>
        <w:tc>
          <w:tcPr>
            <w:tcW w:w="1080" w:type="dxa"/>
          </w:tcPr>
          <w:p w:rsidR="00AD4FDF" w:rsidRPr="000C1588" w:rsidRDefault="00AD4FDF" w:rsidP="001657DF">
            <w:pPr>
              <w:jc w:val="right"/>
              <w:rPr>
                <w:color w:val="000000"/>
                <w:sz w:val="22"/>
                <w:szCs w:val="22"/>
              </w:rPr>
            </w:pPr>
            <w:r w:rsidRPr="000C1588">
              <w:rPr>
                <w:color w:val="000000"/>
                <w:sz w:val="22"/>
                <w:szCs w:val="22"/>
              </w:rPr>
              <w:t>1.23</w:t>
            </w:r>
          </w:p>
        </w:tc>
        <w:tc>
          <w:tcPr>
            <w:tcW w:w="990" w:type="dxa"/>
          </w:tcPr>
          <w:p w:rsidR="00AD4FDF" w:rsidRPr="000C1588" w:rsidRDefault="00AD4FDF" w:rsidP="001657DF">
            <w:pPr>
              <w:jc w:val="right"/>
              <w:rPr>
                <w:color w:val="000000"/>
                <w:sz w:val="22"/>
                <w:szCs w:val="22"/>
              </w:rPr>
            </w:pPr>
            <w:r w:rsidRPr="000C1588">
              <w:rPr>
                <w:color w:val="000000"/>
                <w:sz w:val="22"/>
                <w:szCs w:val="22"/>
              </w:rPr>
              <w:t>1.10</w:t>
            </w:r>
          </w:p>
        </w:tc>
        <w:tc>
          <w:tcPr>
            <w:tcW w:w="990" w:type="dxa"/>
          </w:tcPr>
          <w:p w:rsidR="00AD4FDF" w:rsidRPr="000C1588" w:rsidRDefault="00AD4FDF" w:rsidP="001657DF">
            <w:pPr>
              <w:jc w:val="right"/>
              <w:rPr>
                <w:color w:val="000000"/>
                <w:sz w:val="22"/>
                <w:szCs w:val="22"/>
              </w:rPr>
            </w:pPr>
            <w:r w:rsidRPr="000C1588">
              <w:rPr>
                <w:color w:val="000000"/>
                <w:sz w:val="22"/>
                <w:szCs w:val="22"/>
              </w:rPr>
              <w:t>1.27</w:t>
            </w:r>
          </w:p>
        </w:tc>
        <w:tc>
          <w:tcPr>
            <w:tcW w:w="1096" w:type="dxa"/>
            <w:gridSpan w:val="2"/>
          </w:tcPr>
          <w:p w:rsidR="00AD4FDF" w:rsidRPr="000C1588" w:rsidRDefault="00AD4FDF" w:rsidP="001657DF">
            <w:pPr>
              <w:jc w:val="right"/>
              <w:rPr>
                <w:color w:val="000000"/>
                <w:sz w:val="22"/>
                <w:szCs w:val="22"/>
              </w:rPr>
            </w:pPr>
            <w:r w:rsidRPr="000C1588">
              <w:rPr>
                <w:color w:val="000000"/>
                <w:sz w:val="22"/>
                <w:szCs w:val="22"/>
              </w:rPr>
              <w:t>0.49</w:t>
            </w:r>
          </w:p>
        </w:tc>
        <w:tc>
          <w:tcPr>
            <w:tcW w:w="1064" w:type="dxa"/>
          </w:tcPr>
          <w:p w:rsidR="00AD4FDF" w:rsidRPr="000C1588" w:rsidRDefault="00AD4FDF" w:rsidP="001657DF">
            <w:pPr>
              <w:jc w:val="right"/>
              <w:rPr>
                <w:color w:val="000000"/>
                <w:sz w:val="22"/>
                <w:szCs w:val="22"/>
              </w:rPr>
            </w:pPr>
            <w:r w:rsidRPr="000C1588">
              <w:rPr>
                <w:color w:val="000000"/>
                <w:sz w:val="22"/>
                <w:szCs w:val="22"/>
              </w:rPr>
              <w:t>0.40</w:t>
            </w:r>
          </w:p>
        </w:tc>
        <w:tc>
          <w:tcPr>
            <w:tcW w:w="1245" w:type="dxa"/>
          </w:tcPr>
          <w:p w:rsidR="00AD4FDF" w:rsidRPr="000C1588" w:rsidRDefault="00AD4FDF" w:rsidP="001657DF">
            <w:pPr>
              <w:jc w:val="right"/>
              <w:rPr>
                <w:color w:val="000000"/>
                <w:sz w:val="22"/>
                <w:szCs w:val="22"/>
              </w:rPr>
            </w:pPr>
            <w:r w:rsidRPr="000C1588">
              <w:rPr>
                <w:color w:val="000000"/>
                <w:sz w:val="22"/>
                <w:szCs w:val="22"/>
              </w:rPr>
              <w:t>18.11*</w:t>
            </w:r>
          </w:p>
        </w:tc>
      </w:tr>
      <w:tr w:rsidR="00AD4FDF" w:rsidRPr="000C1588" w:rsidTr="001657DF">
        <w:tc>
          <w:tcPr>
            <w:tcW w:w="2448" w:type="dxa"/>
          </w:tcPr>
          <w:p w:rsidR="00AD4FDF" w:rsidRPr="000C1588" w:rsidRDefault="00AD4FDF" w:rsidP="001657DF">
            <w:pPr>
              <w:bidi/>
              <w:spacing w:line="216" w:lineRule="auto"/>
              <w:jc w:val="lowKashida"/>
              <w:rPr>
                <w:sz w:val="18"/>
                <w:szCs w:val="18"/>
                <w:rtl/>
                <w:lang w:val="en-US" w:bidi="ar-LB"/>
              </w:rPr>
            </w:pPr>
            <w:r w:rsidRPr="000C1588">
              <w:rPr>
                <w:rFonts w:hint="cs"/>
                <w:sz w:val="18"/>
                <w:szCs w:val="18"/>
                <w:rtl/>
                <w:lang w:val="en-US" w:bidi="ar-LB"/>
              </w:rPr>
              <w:t>المجموع (طن من قدرات استنفاد الأوزون)</w:t>
            </w:r>
          </w:p>
        </w:tc>
        <w:tc>
          <w:tcPr>
            <w:tcW w:w="1080" w:type="dxa"/>
          </w:tcPr>
          <w:p w:rsidR="00AD4FDF" w:rsidRPr="000C1588" w:rsidRDefault="00AD4FDF" w:rsidP="001657DF">
            <w:pPr>
              <w:jc w:val="right"/>
              <w:rPr>
                <w:b/>
                <w:color w:val="000000"/>
                <w:sz w:val="22"/>
                <w:szCs w:val="22"/>
              </w:rPr>
            </w:pPr>
            <w:r w:rsidRPr="000C1588">
              <w:rPr>
                <w:color w:val="000000"/>
                <w:sz w:val="22"/>
                <w:szCs w:val="22"/>
              </w:rPr>
              <w:t>13.86</w:t>
            </w:r>
          </w:p>
        </w:tc>
        <w:tc>
          <w:tcPr>
            <w:tcW w:w="990" w:type="dxa"/>
          </w:tcPr>
          <w:p w:rsidR="00AD4FDF" w:rsidRPr="000C1588" w:rsidRDefault="00AD4FDF" w:rsidP="001657DF">
            <w:pPr>
              <w:jc w:val="right"/>
              <w:rPr>
                <w:b/>
                <w:color w:val="000000"/>
                <w:sz w:val="22"/>
                <w:szCs w:val="22"/>
              </w:rPr>
            </w:pPr>
            <w:r w:rsidRPr="000C1588">
              <w:rPr>
                <w:color w:val="000000"/>
                <w:sz w:val="22"/>
                <w:szCs w:val="22"/>
              </w:rPr>
              <w:t>12.06</w:t>
            </w:r>
          </w:p>
        </w:tc>
        <w:tc>
          <w:tcPr>
            <w:tcW w:w="990" w:type="dxa"/>
          </w:tcPr>
          <w:p w:rsidR="00AD4FDF" w:rsidRPr="000C1588" w:rsidRDefault="00AD4FDF" w:rsidP="001657DF">
            <w:pPr>
              <w:jc w:val="right"/>
              <w:rPr>
                <w:b/>
                <w:color w:val="000000"/>
                <w:sz w:val="22"/>
                <w:szCs w:val="22"/>
              </w:rPr>
            </w:pPr>
            <w:r w:rsidRPr="000C1588">
              <w:rPr>
                <w:color w:val="000000"/>
                <w:sz w:val="22"/>
                <w:szCs w:val="22"/>
              </w:rPr>
              <w:t>12.15</w:t>
            </w:r>
          </w:p>
        </w:tc>
        <w:tc>
          <w:tcPr>
            <w:tcW w:w="1096" w:type="dxa"/>
            <w:gridSpan w:val="2"/>
          </w:tcPr>
          <w:p w:rsidR="00AD4FDF" w:rsidRPr="000C1588" w:rsidRDefault="00AD4FDF" w:rsidP="001657DF">
            <w:pPr>
              <w:jc w:val="right"/>
              <w:rPr>
                <w:b/>
                <w:color w:val="000000"/>
                <w:sz w:val="22"/>
                <w:szCs w:val="22"/>
              </w:rPr>
            </w:pPr>
            <w:r w:rsidRPr="000C1588">
              <w:rPr>
                <w:color w:val="000000"/>
                <w:sz w:val="22"/>
                <w:szCs w:val="22"/>
              </w:rPr>
              <w:t>10.59</w:t>
            </w:r>
          </w:p>
        </w:tc>
        <w:tc>
          <w:tcPr>
            <w:tcW w:w="1064" w:type="dxa"/>
          </w:tcPr>
          <w:p w:rsidR="00AD4FDF" w:rsidRPr="000C1588" w:rsidRDefault="00AD4FDF" w:rsidP="001657DF">
            <w:pPr>
              <w:jc w:val="right"/>
              <w:rPr>
                <w:b/>
                <w:color w:val="000000"/>
                <w:sz w:val="22"/>
                <w:szCs w:val="22"/>
              </w:rPr>
            </w:pPr>
            <w:r w:rsidRPr="000C1588">
              <w:rPr>
                <w:color w:val="000000"/>
                <w:sz w:val="22"/>
                <w:szCs w:val="22"/>
              </w:rPr>
              <w:t>9.22</w:t>
            </w:r>
          </w:p>
        </w:tc>
        <w:tc>
          <w:tcPr>
            <w:tcW w:w="1245" w:type="dxa"/>
          </w:tcPr>
          <w:p w:rsidR="00AD4FDF" w:rsidRPr="000C1588" w:rsidRDefault="00AD4FDF" w:rsidP="001657DF">
            <w:pPr>
              <w:jc w:val="right"/>
              <w:rPr>
                <w:b/>
                <w:color w:val="000000"/>
                <w:sz w:val="22"/>
                <w:szCs w:val="22"/>
              </w:rPr>
            </w:pPr>
            <w:r w:rsidRPr="000C1588">
              <w:rPr>
                <w:b/>
                <w:color w:val="000000"/>
                <w:sz w:val="22"/>
                <w:szCs w:val="22"/>
              </w:rPr>
              <w:t>32.21</w:t>
            </w:r>
          </w:p>
        </w:tc>
      </w:tr>
    </w:tbl>
    <w:p w:rsidR="00837391" w:rsidRPr="000C1588" w:rsidRDefault="00837391" w:rsidP="00AD4FDF">
      <w:pPr>
        <w:bidi/>
        <w:spacing w:after="120" w:line="216" w:lineRule="auto"/>
        <w:jc w:val="lowKashida"/>
        <w:rPr>
          <w:sz w:val="18"/>
          <w:szCs w:val="18"/>
          <w:rtl/>
        </w:rPr>
      </w:pPr>
      <w:r w:rsidRPr="000C1588">
        <w:rPr>
          <w:rFonts w:hint="cs"/>
          <w:sz w:val="18"/>
          <w:szCs w:val="18"/>
          <w:rtl/>
        </w:rPr>
        <w:t>*</w:t>
      </w:r>
      <w:r w:rsidR="00AD4FDF" w:rsidRPr="000C1588">
        <w:rPr>
          <w:rFonts w:hint="cs"/>
          <w:sz w:val="18"/>
          <w:szCs w:val="18"/>
          <w:rtl/>
        </w:rPr>
        <w:t>استناداً إلى بيانات الخطة القطاعية، نقطة البداية المدرجة في الاتفاق استناداً إلى متوسط الاستهلاك للفترة 2007-2009</w:t>
      </w:r>
      <w:r w:rsidR="00247746" w:rsidRPr="000C1588">
        <w:rPr>
          <w:rFonts w:hint="cs"/>
          <w:sz w:val="18"/>
          <w:szCs w:val="18"/>
          <w:rtl/>
        </w:rPr>
        <w:t>.</w:t>
      </w:r>
    </w:p>
    <w:p w:rsidR="00837391" w:rsidRDefault="00AD4FDF" w:rsidP="00AD4FDF">
      <w:pPr>
        <w:bidi/>
        <w:spacing w:before="240" w:after="120" w:line="216" w:lineRule="auto"/>
        <w:jc w:val="lowKashida"/>
        <w:rPr>
          <w:sz w:val="26"/>
          <w:szCs w:val="26"/>
          <w:rtl/>
          <w:lang w:bidi="ar-LB"/>
        </w:rPr>
      </w:pPr>
      <w:r>
        <w:rPr>
          <w:rFonts w:hint="cs"/>
          <w:sz w:val="26"/>
          <w:szCs w:val="26"/>
          <w:rtl/>
        </w:rPr>
        <w:t>5</w:t>
      </w:r>
      <w:r w:rsidR="00837391" w:rsidRPr="00B337E6">
        <w:rPr>
          <w:sz w:val="26"/>
          <w:szCs w:val="26"/>
          <w:rtl/>
          <w:lang w:bidi="ar-EG"/>
        </w:rPr>
        <w:t>-</w:t>
      </w:r>
      <w:r w:rsidR="00837391" w:rsidRPr="00B337E6">
        <w:rPr>
          <w:sz w:val="26"/>
          <w:szCs w:val="26"/>
          <w:rtl/>
        </w:rPr>
        <w:tab/>
      </w:r>
      <w:r>
        <w:rPr>
          <w:rFonts w:hint="cs"/>
          <w:sz w:val="26"/>
          <w:szCs w:val="26"/>
          <w:rtl/>
          <w:lang w:bidi="ar-LB"/>
        </w:rPr>
        <w:t xml:space="preserve">انخفض </w:t>
      </w:r>
      <w:r w:rsidRPr="00AD4FDF">
        <w:rPr>
          <w:sz w:val="26"/>
          <w:szCs w:val="26"/>
          <w:rtl/>
          <w:lang w:bidi="ar-LB"/>
        </w:rPr>
        <w:t xml:space="preserve">استهلاك </w:t>
      </w:r>
      <w:r w:rsidRPr="00EE6343">
        <w:rPr>
          <w:sz w:val="26"/>
          <w:szCs w:val="26"/>
          <w:rtl/>
          <w:lang w:bidi="ar-LB"/>
        </w:rPr>
        <w:t>المواد الھيدروكلوروفلوروكربونية</w:t>
      </w:r>
      <w:r w:rsidRPr="00AD4FDF">
        <w:rPr>
          <w:sz w:val="26"/>
          <w:szCs w:val="26"/>
          <w:rtl/>
          <w:lang w:bidi="ar-LB"/>
        </w:rPr>
        <w:t xml:space="preserve"> بسبب تنفيذ الأنشطة بموجب خطة إدارة إزالة المواد الهيدروكلوروفلوروكربونية. </w:t>
      </w:r>
      <w:r>
        <w:rPr>
          <w:rFonts w:hint="cs"/>
          <w:sz w:val="26"/>
          <w:szCs w:val="26"/>
          <w:rtl/>
          <w:lang w:bidi="ar-LB"/>
        </w:rPr>
        <w:t>و</w:t>
      </w:r>
      <w:r w:rsidRPr="00AD4FDF">
        <w:rPr>
          <w:sz w:val="26"/>
          <w:szCs w:val="26"/>
          <w:rtl/>
          <w:lang w:bidi="ar-LB"/>
        </w:rPr>
        <w:t>ساهم تنف</w:t>
      </w:r>
      <w:r>
        <w:rPr>
          <w:sz w:val="26"/>
          <w:szCs w:val="26"/>
          <w:rtl/>
          <w:lang w:bidi="ar-LB"/>
        </w:rPr>
        <w:t>يذ الأنشطة في قطاع خدمة التبريد</w:t>
      </w:r>
      <w:r w:rsidRPr="00AD4FDF">
        <w:rPr>
          <w:sz w:val="26"/>
          <w:szCs w:val="26"/>
          <w:rtl/>
          <w:lang w:bidi="ar-LB"/>
        </w:rPr>
        <w:t>، والتي ركزت</w:t>
      </w:r>
      <w:r>
        <w:rPr>
          <w:sz w:val="26"/>
          <w:szCs w:val="26"/>
          <w:rtl/>
          <w:lang w:bidi="ar-LB"/>
        </w:rPr>
        <w:t xml:space="preserve"> على تدريب فنيي التبريد</w:t>
      </w:r>
      <w:r w:rsidRPr="00AD4FDF">
        <w:rPr>
          <w:sz w:val="26"/>
          <w:szCs w:val="26"/>
          <w:rtl/>
          <w:lang w:bidi="ar-LB"/>
        </w:rPr>
        <w:t xml:space="preserve">، إلى جانب إدخال </w:t>
      </w:r>
      <w:r>
        <w:rPr>
          <w:rFonts w:hint="cs"/>
          <w:sz w:val="26"/>
          <w:szCs w:val="26"/>
          <w:rtl/>
          <w:lang w:bidi="ar-LB"/>
        </w:rPr>
        <w:t>معدات</w:t>
      </w:r>
      <w:r w:rsidRPr="00AD4FDF">
        <w:rPr>
          <w:sz w:val="26"/>
          <w:szCs w:val="26"/>
          <w:rtl/>
          <w:lang w:bidi="ar-LB"/>
        </w:rPr>
        <w:t xml:space="preserve"> التبريد وتكييف الهواء </w:t>
      </w:r>
      <w:r>
        <w:rPr>
          <w:rFonts w:hint="cs"/>
          <w:sz w:val="26"/>
          <w:szCs w:val="26"/>
          <w:rtl/>
          <w:lang w:bidi="ar-LB"/>
        </w:rPr>
        <w:t>غير القائمة على الهيدروكلوروفلوروكربون</w:t>
      </w:r>
      <w:r w:rsidRPr="00AD4FDF">
        <w:rPr>
          <w:sz w:val="26"/>
          <w:szCs w:val="26"/>
          <w:rtl/>
          <w:lang w:bidi="ar-LB"/>
        </w:rPr>
        <w:t>-</w:t>
      </w:r>
      <w:r>
        <w:rPr>
          <w:sz w:val="26"/>
          <w:szCs w:val="26"/>
          <w:rtl/>
          <w:lang w:bidi="ar-LB"/>
        </w:rPr>
        <w:t>22</w:t>
      </w:r>
      <w:r w:rsidRPr="00AD4FDF">
        <w:rPr>
          <w:sz w:val="26"/>
          <w:szCs w:val="26"/>
          <w:rtl/>
          <w:lang w:bidi="ar-LB"/>
        </w:rPr>
        <w:t xml:space="preserve">، في تخفيضات </w:t>
      </w:r>
      <w:r>
        <w:rPr>
          <w:rFonts w:hint="cs"/>
          <w:sz w:val="26"/>
          <w:szCs w:val="26"/>
          <w:rtl/>
          <w:lang w:bidi="ar-LB"/>
        </w:rPr>
        <w:t>في</w:t>
      </w:r>
      <w:r w:rsidRPr="00AD4FDF">
        <w:rPr>
          <w:sz w:val="26"/>
          <w:szCs w:val="26"/>
          <w:rtl/>
          <w:lang w:bidi="ar-LB"/>
        </w:rPr>
        <w:t xml:space="preserve"> استهلاك</w:t>
      </w:r>
      <w:r w:rsidRPr="00AD4FDF">
        <w:rPr>
          <w:rFonts w:hint="cs"/>
          <w:sz w:val="26"/>
          <w:szCs w:val="26"/>
          <w:rtl/>
          <w:lang w:bidi="ar-LB"/>
        </w:rPr>
        <w:t xml:space="preserve"> </w:t>
      </w:r>
      <w:r>
        <w:rPr>
          <w:rFonts w:hint="cs"/>
          <w:sz w:val="26"/>
          <w:szCs w:val="26"/>
          <w:rtl/>
          <w:lang w:bidi="ar-LB"/>
        </w:rPr>
        <w:t>الهيدروكلوروفلوروكربون-22</w:t>
      </w:r>
      <w:r w:rsidR="00837391">
        <w:rPr>
          <w:rFonts w:hint="cs"/>
          <w:sz w:val="26"/>
          <w:szCs w:val="26"/>
          <w:rtl/>
          <w:lang w:bidi="ar-LB"/>
        </w:rPr>
        <w:t>.</w:t>
      </w:r>
    </w:p>
    <w:p w:rsidR="00AD4FDF" w:rsidRDefault="00AD4FDF" w:rsidP="00AD4FDF">
      <w:pPr>
        <w:bidi/>
        <w:spacing w:before="240" w:after="120" w:line="216" w:lineRule="auto"/>
        <w:jc w:val="lowKashida"/>
        <w:rPr>
          <w:sz w:val="26"/>
          <w:szCs w:val="26"/>
          <w:rtl/>
          <w:lang w:bidi="ar-LB"/>
        </w:rPr>
      </w:pPr>
      <w:r>
        <w:rPr>
          <w:rFonts w:hint="cs"/>
          <w:sz w:val="26"/>
          <w:szCs w:val="26"/>
          <w:rtl/>
        </w:rPr>
        <w:t>6</w:t>
      </w:r>
      <w:r w:rsidRPr="00B337E6">
        <w:rPr>
          <w:sz w:val="26"/>
          <w:szCs w:val="26"/>
          <w:rtl/>
          <w:lang w:bidi="ar-EG"/>
        </w:rPr>
        <w:t>-</w:t>
      </w:r>
      <w:r w:rsidRPr="00B337E6">
        <w:rPr>
          <w:sz w:val="26"/>
          <w:szCs w:val="26"/>
          <w:rtl/>
        </w:rPr>
        <w:tab/>
      </w:r>
      <w:r>
        <w:rPr>
          <w:rFonts w:hint="cs"/>
          <w:sz w:val="26"/>
          <w:szCs w:val="26"/>
          <w:rtl/>
          <w:lang w:bidi="ar-LB"/>
        </w:rPr>
        <w:t xml:space="preserve">يُعزى </w:t>
      </w:r>
      <w:r w:rsidRPr="00AD4FDF">
        <w:rPr>
          <w:sz w:val="26"/>
          <w:szCs w:val="26"/>
          <w:rtl/>
          <w:lang w:bidi="ar-LB"/>
        </w:rPr>
        <w:t xml:space="preserve"> الانخفاض الكبير في استهلاك </w:t>
      </w:r>
      <w:r>
        <w:rPr>
          <w:rFonts w:hint="cs"/>
          <w:sz w:val="26"/>
          <w:szCs w:val="26"/>
          <w:rtl/>
          <w:lang w:bidi="ar-LB"/>
        </w:rPr>
        <w:t>الهيدروكلوروفلوروكربون</w:t>
      </w:r>
      <w:r>
        <w:rPr>
          <w:sz w:val="26"/>
          <w:szCs w:val="26"/>
          <w:rtl/>
          <w:lang w:bidi="ar-LB"/>
        </w:rPr>
        <w:t>- 14</w:t>
      </w:r>
      <w:r w:rsidRPr="00AD4FDF">
        <w:rPr>
          <w:sz w:val="26"/>
          <w:szCs w:val="26"/>
          <w:rtl/>
          <w:lang w:bidi="ar-LB"/>
        </w:rPr>
        <w:t xml:space="preserve"> ب في البوليولات المستوردة السابقة الخلط إلى تحويل أكبر مستخدم للبوليولات أحادية </w:t>
      </w:r>
      <w:r>
        <w:rPr>
          <w:rFonts w:hint="cs"/>
          <w:sz w:val="26"/>
          <w:szCs w:val="26"/>
          <w:rtl/>
          <w:lang w:bidi="ar-LB"/>
        </w:rPr>
        <w:t>الخلط</w:t>
      </w:r>
      <w:r>
        <w:rPr>
          <w:sz w:val="26"/>
          <w:szCs w:val="26"/>
          <w:rtl/>
          <w:lang w:bidi="ar-LB"/>
        </w:rPr>
        <w:t xml:space="preserve"> في البلد</w:t>
      </w:r>
      <w:r w:rsidRPr="00AD4FDF">
        <w:rPr>
          <w:sz w:val="26"/>
          <w:szCs w:val="26"/>
          <w:rtl/>
          <w:lang w:bidi="ar-LB"/>
        </w:rPr>
        <w:t xml:space="preserve">؛ </w:t>
      </w:r>
      <w:r>
        <w:rPr>
          <w:rFonts w:hint="cs"/>
          <w:sz w:val="26"/>
          <w:szCs w:val="26"/>
          <w:rtl/>
          <w:lang w:bidi="ar-LB"/>
        </w:rPr>
        <w:t>و</w:t>
      </w:r>
      <w:r w:rsidRPr="00AD4FDF">
        <w:rPr>
          <w:sz w:val="26"/>
          <w:szCs w:val="26"/>
          <w:rtl/>
          <w:lang w:bidi="ar-LB"/>
        </w:rPr>
        <w:t>است</w:t>
      </w:r>
      <w:r>
        <w:rPr>
          <w:sz w:val="26"/>
          <w:szCs w:val="26"/>
          <w:rtl/>
          <w:lang w:bidi="ar-LB"/>
        </w:rPr>
        <w:t xml:space="preserve">بدال لوحة متقطعة محلية الصنع بمنتجات </w:t>
      </w:r>
      <w:r w:rsidRPr="00AD4FDF">
        <w:rPr>
          <w:sz w:val="26"/>
          <w:szCs w:val="26"/>
          <w:rtl/>
          <w:lang w:bidi="ar-LB"/>
        </w:rPr>
        <w:t xml:space="preserve">مستوردة؛ </w:t>
      </w:r>
      <w:r>
        <w:rPr>
          <w:rFonts w:hint="cs"/>
          <w:sz w:val="26"/>
          <w:szCs w:val="26"/>
          <w:rtl/>
          <w:lang w:bidi="ar-LB"/>
        </w:rPr>
        <w:t>و</w:t>
      </w:r>
      <w:r w:rsidRPr="00AD4FDF">
        <w:rPr>
          <w:sz w:val="26"/>
          <w:szCs w:val="26"/>
          <w:rtl/>
          <w:lang w:bidi="ar-LB"/>
        </w:rPr>
        <w:t>إغلاق بعض شركات صناعة</w:t>
      </w:r>
      <w:r>
        <w:rPr>
          <w:rFonts w:hint="cs"/>
          <w:sz w:val="26"/>
          <w:szCs w:val="26"/>
          <w:rtl/>
          <w:lang w:bidi="ar-LB"/>
        </w:rPr>
        <w:t xml:space="preserve"> معدات</w:t>
      </w:r>
      <w:r>
        <w:rPr>
          <w:sz w:val="26"/>
          <w:szCs w:val="26"/>
          <w:rtl/>
          <w:lang w:bidi="ar-LB"/>
        </w:rPr>
        <w:t xml:space="preserve"> التبريد التجارية</w:t>
      </w:r>
      <w:r w:rsidRPr="00AD4FDF">
        <w:rPr>
          <w:sz w:val="26"/>
          <w:szCs w:val="26"/>
          <w:rtl/>
          <w:lang w:bidi="ar-LB"/>
        </w:rPr>
        <w:t xml:space="preserve">؛ وإدخال البوليولات الكاملة الصياغة </w:t>
      </w:r>
      <w:r>
        <w:rPr>
          <w:rFonts w:hint="cs"/>
          <w:sz w:val="26"/>
          <w:szCs w:val="26"/>
          <w:rtl/>
          <w:lang w:bidi="ar-LB"/>
        </w:rPr>
        <w:t>القائمة على</w:t>
      </w:r>
      <w:r w:rsidRPr="00AD4FDF">
        <w:rPr>
          <w:sz w:val="26"/>
          <w:szCs w:val="26"/>
          <w:rtl/>
          <w:lang w:bidi="ar-LB"/>
        </w:rPr>
        <w:t xml:space="preserve"> </w:t>
      </w:r>
      <w:r>
        <w:rPr>
          <w:rFonts w:hint="cs"/>
          <w:sz w:val="26"/>
          <w:szCs w:val="26"/>
          <w:rtl/>
          <w:lang w:bidi="ar-LB"/>
        </w:rPr>
        <w:t>الهيدروفلوروكربون-</w:t>
      </w:r>
      <w:r>
        <w:rPr>
          <w:rFonts w:hint="cs"/>
          <w:sz w:val="26"/>
          <w:szCs w:val="26"/>
          <w:rtl/>
          <w:lang w:val="fr-FR" w:bidi="ar-LB"/>
        </w:rPr>
        <w:t>365</w:t>
      </w:r>
      <w:r>
        <w:rPr>
          <w:sz w:val="26"/>
          <w:szCs w:val="26"/>
          <w:lang w:val="en-US" w:bidi="ar-LB"/>
        </w:rPr>
        <w:t>m</w:t>
      </w:r>
      <w:r>
        <w:rPr>
          <w:rFonts w:hint="cs"/>
          <w:sz w:val="26"/>
          <w:szCs w:val="26"/>
          <w:rtl/>
          <w:lang w:val="fr-FR" w:bidi="ar-LB"/>
        </w:rPr>
        <w:t>/الهيدروكلوروفلوروكربون-227</w:t>
      </w:r>
      <w:r>
        <w:rPr>
          <w:sz w:val="26"/>
          <w:szCs w:val="26"/>
          <w:lang w:val="en-US" w:bidi="ar-LB"/>
        </w:rPr>
        <w:t>ea</w:t>
      </w:r>
      <w:r w:rsidRPr="00AD4FDF">
        <w:rPr>
          <w:sz w:val="26"/>
          <w:szCs w:val="26"/>
          <w:rtl/>
          <w:lang w:bidi="ar-LB"/>
        </w:rPr>
        <w:t xml:space="preserve">. </w:t>
      </w:r>
      <w:r>
        <w:rPr>
          <w:rFonts w:hint="cs"/>
          <w:sz w:val="26"/>
          <w:szCs w:val="26"/>
          <w:rtl/>
          <w:lang w:bidi="ar-LB"/>
        </w:rPr>
        <w:t>و</w:t>
      </w:r>
      <w:r w:rsidRPr="00AD4FDF">
        <w:rPr>
          <w:sz w:val="26"/>
          <w:szCs w:val="26"/>
          <w:rtl/>
          <w:lang w:bidi="ar-LB"/>
        </w:rPr>
        <w:t xml:space="preserve">يرتبط الاستهلاك المتبقي البالغ 0.40 طن </w:t>
      </w:r>
      <w:r>
        <w:rPr>
          <w:rFonts w:hint="cs"/>
          <w:sz w:val="26"/>
          <w:szCs w:val="26"/>
          <w:rtl/>
          <w:lang w:bidi="ar-LB"/>
        </w:rPr>
        <w:t>من قدرات</w:t>
      </w:r>
      <w:r w:rsidRPr="00AD4FDF">
        <w:rPr>
          <w:sz w:val="26"/>
          <w:szCs w:val="26"/>
          <w:rtl/>
          <w:lang w:bidi="ar-LB"/>
        </w:rPr>
        <w:t xml:space="preserve"> استنفاد الأوزون بالمستخدمين الصغار جداً </w:t>
      </w:r>
      <w:r>
        <w:rPr>
          <w:rFonts w:hint="cs"/>
          <w:sz w:val="26"/>
          <w:szCs w:val="26"/>
          <w:rtl/>
          <w:lang w:bidi="ar-LB"/>
        </w:rPr>
        <w:t>للرغاوي</w:t>
      </w:r>
      <w:r w:rsidRPr="00AD4FDF">
        <w:rPr>
          <w:sz w:val="26"/>
          <w:szCs w:val="26"/>
          <w:rtl/>
          <w:lang w:bidi="ar-LB"/>
        </w:rPr>
        <w:t xml:space="preserve"> ومن </w:t>
      </w:r>
      <w:r>
        <w:rPr>
          <w:rFonts w:hint="cs"/>
          <w:sz w:val="26"/>
          <w:szCs w:val="26"/>
          <w:rtl/>
          <w:lang w:bidi="ar-LB"/>
        </w:rPr>
        <w:t>المقرر</w:t>
      </w:r>
      <w:r w:rsidRPr="00AD4FDF">
        <w:rPr>
          <w:sz w:val="26"/>
          <w:szCs w:val="26"/>
          <w:rtl/>
          <w:lang w:bidi="ar-LB"/>
        </w:rPr>
        <w:t xml:space="preserve"> </w:t>
      </w:r>
      <w:r>
        <w:rPr>
          <w:rFonts w:hint="cs"/>
          <w:sz w:val="26"/>
          <w:szCs w:val="26"/>
          <w:rtl/>
          <w:lang w:bidi="ar-LB"/>
        </w:rPr>
        <w:t>إزالته</w:t>
      </w:r>
      <w:r w:rsidRPr="00AD4FDF">
        <w:rPr>
          <w:sz w:val="26"/>
          <w:szCs w:val="26"/>
          <w:rtl/>
          <w:lang w:bidi="ar-LB"/>
        </w:rPr>
        <w:t xml:space="preserve"> في المرحلة الثانية</w:t>
      </w:r>
      <w:r>
        <w:rPr>
          <w:rFonts w:hint="cs"/>
          <w:sz w:val="26"/>
          <w:szCs w:val="26"/>
          <w:rtl/>
          <w:lang w:bidi="ar-LB"/>
        </w:rPr>
        <w:t>.</w:t>
      </w:r>
    </w:p>
    <w:p w:rsidR="00B56944" w:rsidRDefault="00B56944" w:rsidP="00837391">
      <w:pPr>
        <w:bidi/>
        <w:spacing w:before="240" w:after="120" w:line="216" w:lineRule="auto"/>
        <w:jc w:val="lowKashida"/>
        <w:rPr>
          <w:sz w:val="26"/>
          <w:szCs w:val="26"/>
          <w:rtl/>
          <w:lang w:val="en-US" w:bidi="ar-LB"/>
        </w:rPr>
      </w:pPr>
      <w:r>
        <w:rPr>
          <w:rFonts w:hint="cs"/>
          <w:i/>
          <w:iCs/>
          <w:sz w:val="26"/>
          <w:szCs w:val="26"/>
          <w:rtl/>
        </w:rPr>
        <w:t>تقرير عن تنفيذ البرنامج القطري</w:t>
      </w:r>
    </w:p>
    <w:p w:rsidR="00001F0D" w:rsidRDefault="00AD4FDF" w:rsidP="00AD4FDF">
      <w:pPr>
        <w:bidi/>
        <w:spacing w:before="240" w:after="120" w:line="216" w:lineRule="auto"/>
        <w:jc w:val="lowKashida"/>
        <w:rPr>
          <w:sz w:val="26"/>
          <w:szCs w:val="26"/>
          <w:rtl/>
          <w:lang w:bidi="ar-LB"/>
        </w:rPr>
      </w:pPr>
      <w:r>
        <w:rPr>
          <w:rFonts w:hint="cs"/>
          <w:sz w:val="26"/>
          <w:szCs w:val="26"/>
          <w:rtl/>
        </w:rPr>
        <w:t>7</w:t>
      </w:r>
      <w:r w:rsidR="00001F0D" w:rsidRPr="00B337E6">
        <w:rPr>
          <w:sz w:val="26"/>
          <w:szCs w:val="26"/>
          <w:rtl/>
          <w:lang w:bidi="ar-EG"/>
        </w:rPr>
        <w:t>-</w:t>
      </w:r>
      <w:r w:rsidR="00001F0D" w:rsidRPr="00B337E6">
        <w:rPr>
          <w:sz w:val="26"/>
          <w:szCs w:val="26"/>
          <w:rtl/>
        </w:rPr>
        <w:tab/>
      </w:r>
      <w:r w:rsidR="00B56944">
        <w:rPr>
          <w:rFonts w:hint="cs"/>
          <w:sz w:val="26"/>
          <w:szCs w:val="26"/>
          <w:rtl/>
          <w:lang w:bidi="ar-LB"/>
        </w:rPr>
        <w:t xml:space="preserve">أبلغت حكومة </w:t>
      </w:r>
      <w:r>
        <w:rPr>
          <w:rFonts w:hint="cs"/>
          <w:sz w:val="26"/>
          <w:szCs w:val="26"/>
          <w:rtl/>
          <w:lang w:bidi="ar-LB"/>
        </w:rPr>
        <w:t>كوستاريكا</w:t>
      </w:r>
      <w:r w:rsidR="00B56944">
        <w:rPr>
          <w:rFonts w:hint="cs"/>
          <w:sz w:val="26"/>
          <w:szCs w:val="26"/>
          <w:rtl/>
          <w:lang w:bidi="ar-LB"/>
        </w:rPr>
        <w:t xml:space="preserve"> عن البيانات القطاعية لا</w:t>
      </w:r>
      <w:r w:rsidR="00B56944">
        <w:rPr>
          <w:sz w:val="26"/>
          <w:szCs w:val="26"/>
          <w:rtl/>
          <w:lang w:bidi="ar-LB"/>
        </w:rPr>
        <w:t>ستھ</w:t>
      </w:r>
      <w:r w:rsidR="00B56944">
        <w:rPr>
          <w:rFonts w:hint="cs"/>
          <w:sz w:val="26"/>
          <w:szCs w:val="26"/>
          <w:rtl/>
          <w:lang w:bidi="ar-LB"/>
        </w:rPr>
        <w:t>لا</w:t>
      </w:r>
      <w:r w:rsidR="00B56944" w:rsidRPr="00EE6343">
        <w:rPr>
          <w:sz w:val="26"/>
          <w:szCs w:val="26"/>
          <w:rtl/>
          <w:lang w:bidi="ar-LB"/>
        </w:rPr>
        <w:t xml:space="preserve">ك المواد الھيدروكلوروفلوروكربونية بموجب التقرير عن تنفيذ البرنامج القطري لعام </w:t>
      </w:r>
      <w:r w:rsidR="00B56944">
        <w:rPr>
          <w:rFonts w:hint="cs"/>
          <w:sz w:val="26"/>
          <w:szCs w:val="26"/>
          <w:rtl/>
          <w:lang w:bidi="ar-LB"/>
        </w:rPr>
        <w:t>2018،</w:t>
      </w:r>
      <w:r w:rsidR="00837391">
        <w:rPr>
          <w:rFonts w:hint="cs"/>
          <w:sz w:val="26"/>
          <w:szCs w:val="26"/>
          <w:rtl/>
          <w:lang w:bidi="ar-LB"/>
        </w:rPr>
        <w:t xml:space="preserve"> </w:t>
      </w:r>
      <w:r w:rsidR="00247746">
        <w:rPr>
          <w:rFonts w:hint="cs"/>
          <w:sz w:val="26"/>
          <w:szCs w:val="26"/>
          <w:rtl/>
          <w:lang w:val="en-US" w:bidi="ar-LB"/>
        </w:rPr>
        <w:t>وقد كانت متسقة مع البيانات المبلغ عنها بمقتضى المادة 7 من بروتوكول مونتريال.</w:t>
      </w:r>
    </w:p>
    <w:p w:rsidR="00B56944" w:rsidRPr="00AD4FDF" w:rsidRDefault="00AD4FDF" w:rsidP="00B56944">
      <w:pPr>
        <w:bidi/>
        <w:spacing w:before="240" w:after="120" w:line="216" w:lineRule="auto"/>
        <w:jc w:val="lowKashida"/>
        <w:rPr>
          <w:sz w:val="26"/>
          <w:szCs w:val="26"/>
          <w:u w:val="single"/>
          <w:rtl/>
          <w:lang w:val="en-US" w:bidi="ar-LB"/>
        </w:rPr>
      </w:pPr>
      <w:r>
        <w:rPr>
          <w:rFonts w:hint="cs"/>
          <w:sz w:val="26"/>
          <w:szCs w:val="26"/>
          <w:u w:val="single"/>
          <w:rtl/>
          <w:lang w:val="en-US" w:bidi="ar-LB"/>
        </w:rPr>
        <w:t>سياسة المواد المستنفدة للأوزون والإطار التنظيمي</w:t>
      </w:r>
    </w:p>
    <w:p w:rsidR="00001F0D" w:rsidRDefault="00AD4FDF" w:rsidP="00AD4FDF">
      <w:pPr>
        <w:bidi/>
        <w:spacing w:before="240" w:after="120" w:line="216" w:lineRule="auto"/>
        <w:jc w:val="lowKashida"/>
        <w:rPr>
          <w:sz w:val="26"/>
          <w:szCs w:val="26"/>
          <w:rtl/>
          <w:lang w:bidi="ar-LB"/>
        </w:rPr>
      </w:pPr>
      <w:r>
        <w:rPr>
          <w:rFonts w:hint="cs"/>
          <w:sz w:val="26"/>
          <w:szCs w:val="26"/>
          <w:rtl/>
        </w:rPr>
        <w:t>8</w:t>
      </w:r>
      <w:r w:rsidR="00001F0D" w:rsidRPr="00B337E6">
        <w:rPr>
          <w:sz w:val="26"/>
          <w:szCs w:val="26"/>
          <w:rtl/>
          <w:lang w:bidi="ar-EG"/>
        </w:rPr>
        <w:t>-</w:t>
      </w:r>
      <w:r w:rsidR="00001F0D" w:rsidRPr="00B337E6">
        <w:rPr>
          <w:sz w:val="26"/>
          <w:szCs w:val="26"/>
          <w:rtl/>
        </w:rPr>
        <w:tab/>
      </w:r>
      <w:r>
        <w:rPr>
          <w:rFonts w:hint="cs"/>
          <w:sz w:val="26"/>
          <w:szCs w:val="26"/>
          <w:rtl/>
          <w:lang w:bidi="ar-LB"/>
        </w:rPr>
        <w:t xml:space="preserve">منذ </w:t>
      </w:r>
      <w:r>
        <w:rPr>
          <w:sz w:val="26"/>
          <w:szCs w:val="26"/>
          <w:rtl/>
          <w:lang w:bidi="ar-LB"/>
        </w:rPr>
        <w:t>كانون الثاني / يناير 2013</w:t>
      </w:r>
      <w:r w:rsidRPr="00AD4FDF">
        <w:rPr>
          <w:sz w:val="26"/>
          <w:szCs w:val="26"/>
          <w:rtl/>
          <w:lang w:bidi="ar-LB"/>
        </w:rPr>
        <w:t>، أنشأت حكومة كوستاريكا وتنفذ نظام تر</w:t>
      </w:r>
      <w:r>
        <w:rPr>
          <w:rFonts w:hint="cs"/>
          <w:sz w:val="26"/>
          <w:szCs w:val="26"/>
          <w:rtl/>
          <w:lang w:bidi="ar-LB"/>
        </w:rPr>
        <w:t>ا</w:t>
      </w:r>
      <w:r w:rsidRPr="00AD4FDF">
        <w:rPr>
          <w:sz w:val="26"/>
          <w:szCs w:val="26"/>
          <w:rtl/>
          <w:lang w:bidi="ar-LB"/>
        </w:rPr>
        <w:t>خيص وحصص لواردات وصادرات المواد المستنفدة للأوزون والمعدات المحتو</w:t>
      </w:r>
      <w:r>
        <w:rPr>
          <w:sz w:val="26"/>
          <w:szCs w:val="26"/>
          <w:rtl/>
          <w:lang w:bidi="ar-LB"/>
        </w:rPr>
        <w:t>ية على المواد المستنفدة للأوزون</w:t>
      </w:r>
      <w:r w:rsidRPr="00AD4FDF">
        <w:rPr>
          <w:sz w:val="26"/>
          <w:szCs w:val="26"/>
          <w:rtl/>
          <w:lang w:bidi="ar-LB"/>
        </w:rPr>
        <w:t xml:space="preserve">، بما في ذلك </w:t>
      </w:r>
      <w:r w:rsidRPr="00EE6343">
        <w:rPr>
          <w:sz w:val="26"/>
          <w:szCs w:val="26"/>
          <w:rtl/>
          <w:lang w:bidi="ar-LB"/>
        </w:rPr>
        <w:t>المواد الھيدروكلوروفلوروكربونية</w:t>
      </w:r>
      <w:r w:rsidRPr="00AD4FDF">
        <w:rPr>
          <w:sz w:val="26"/>
          <w:szCs w:val="26"/>
          <w:rtl/>
          <w:lang w:bidi="ar-LB"/>
        </w:rPr>
        <w:t xml:space="preserve">. </w:t>
      </w:r>
      <w:r>
        <w:rPr>
          <w:rFonts w:hint="cs"/>
          <w:sz w:val="26"/>
          <w:szCs w:val="26"/>
          <w:rtl/>
          <w:lang w:bidi="ar-LB"/>
        </w:rPr>
        <w:t>و</w:t>
      </w:r>
      <w:r>
        <w:rPr>
          <w:sz w:val="26"/>
          <w:szCs w:val="26"/>
          <w:rtl/>
          <w:lang w:bidi="ar-LB"/>
        </w:rPr>
        <w:t>تحدد وحدة الأوزون الوطنية</w:t>
      </w:r>
      <w:r w:rsidRPr="00AD4FDF">
        <w:rPr>
          <w:sz w:val="26"/>
          <w:szCs w:val="26"/>
          <w:rtl/>
          <w:lang w:bidi="ar-LB"/>
        </w:rPr>
        <w:t xml:space="preserve"> التابعة لوزارة البيئة والطاقة حصص الاستيراد السنوية </w:t>
      </w:r>
      <w:r>
        <w:rPr>
          <w:rFonts w:hint="cs"/>
          <w:sz w:val="26"/>
          <w:szCs w:val="26"/>
          <w:rtl/>
          <w:lang w:bidi="ar-LB"/>
        </w:rPr>
        <w:t>ل</w:t>
      </w:r>
      <w:r w:rsidRPr="00EE6343">
        <w:rPr>
          <w:sz w:val="26"/>
          <w:szCs w:val="26"/>
          <w:rtl/>
          <w:lang w:bidi="ar-LB"/>
        </w:rPr>
        <w:t>لمواد الھيدروكلوروفلوروكربونية</w:t>
      </w:r>
      <w:r w:rsidRPr="00AD4FDF">
        <w:rPr>
          <w:sz w:val="26"/>
          <w:szCs w:val="26"/>
          <w:rtl/>
          <w:lang w:bidi="ar-LB"/>
        </w:rPr>
        <w:t xml:space="preserve"> </w:t>
      </w:r>
      <w:r>
        <w:rPr>
          <w:rFonts w:hint="cs"/>
          <w:sz w:val="26"/>
          <w:szCs w:val="26"/>
          <w:rtl/>
          <w:lang w:bidi="ar-LB"/>
        </w:rPr>
        <w:t>استناداً إلى</w:t>
      </w:r>
      <w:r w:rsidRPr="00AD4FDF">
        <w:rPr>
          <w:sz w:val="26"/>
          <w:szCs w:val="26"/>
          <w:rtl/>
          <w:lang w:bidi="ar-LB"/>
        </w:rPr>
        <w:t xml:space="preserve"> الحد الأقصى للاستهلاك المسموح به بموجب بروتوكول مونتريال، وتصدر وزارة التجارة الخارجية التراخيص وفقًا للحصص الإجمالية التي </w:t>
      </w:r>
      <w:r>
        <w:rPr>
          <w:rFonts w:hint="cs"/>
          <w:sz w:val="26"/>
          <w:szCs w:val="26"/>
          <w:rtl/>
          <w:lang w:bidi="ar-LB"/>
        </w:rPr>
        <w:t>تحددها</w:t>
      </w:r>
      <w:r w:rsidRPr="00AD4FDF">
        <w:rPr>
          <w:sz w:val="26"/>
          <w:szCs w:val="26"/>
          <w:rtl/>
          <w:lang w:bidi="ar-LB"/>
        </w:rPr>
        <w:t xml:space="preserve"> وحدة الأوزون الوطنية . تم إنشاء نظام على الإنترنت (</w:t>
      </w:r>
      <w:r w:rsidRPr="00AD4FDF">
        <w:rPr>
          <w:sz w:val="26"/>
          <w:szCs w:val="26"/>
          <w:lang w:bidi="ar-LB"/>
        </w:rPr>
        <w:t>TICA</w:t>
      </w:r>
      <w:r w:rsidRPr="00AD4FDF">
        <w:rPr>
          <w:sz w:val="26"/>
          <w:szCs w:val="26"/>
          <w:rtl/>
          <w:lang w:bidi="ar-LB"/>
        </w:rPr>
        <w:t xml:space="preserve">) لتسهيل </w:t>
      </w:r>
      <w:r>
        <w:rPr>
          <w:rFonts w:hint="cs"/>
          <w:sz w:val="26"/>
          <w:szCs w:val="26"/>
          <w:rtl/>
          <w:lang w:bidi="ar-LB"/>
        </w:rPr>
        <w:t>رصد</w:t>
      </w:r>
      <w:r w:rsidRPr="00AD4FDF">
        <w:rPr>
          <w:sz w:val="26"/>
          <w:szCs w:val="26"/>
          <w:rtl/>
          <w:lang w:bidi="ar-LB"/>
        </w:rPr>
        <w:t xml:space="preserve"> واردات المواد المستنفدة للأوزون </w:t>
      </w:r>
      <w:r>
        <w:rPr>
          <w:rFonts w:hint="cs"/>
          <w:sz w:val="26"/>
          <w:szCs w:val="26"/>
          <w:rtl/>
          <w:lang w:bidi="ar-LB"/>
        </w:rPr>
        <w:t>وغازات</w:t>
      </w:r>
      <w:r w:rsidRPr="00AD4FDF">
        <w:rPr>
          <w:sz w:val="26"/>
          <w:szCs w:val="26"/>
          <w:rtl/>
          <w:lang w:bidi="ar-LB"/>
        </w:rPr>
        <w:t xml:space="preserve"> التبريد الأخرى (بما في ذلك </w:t>
      </w:r>
      <w:r>
        <w:rPr>
          <w:rFonts w:hint="cs"/>
          <w:sz w:val="26"/>
          <w:szCs w:val="26"/>
          <w:rtl/>
          <w:lang w:bidi="ar-LB"/>
        </w:rPr>
        <w:t>الهيدروفلوروكربون</w:t>
      </w:r>
      <w:r w:rsidRPr="00AD4FDF">
        <w:rPr>
          <w:sz w:val="26"/>
          <w:szCs w:val="26"/>
          <w:rtl/>
          <w:lang w:bidi="ar-LB"/>
        </w:rPr>
        <w:t xml:space="preserve">) </w:t>
      </w:r>
      <w:r>
        <w:rPr>
          <w:rFonts w:hint="cs"/>
          <w:sz w:val="26"/>
          <w:szCs w:val="26"/>
          <w:rtl/>
          <w:lang w:bidi="ar-LB"/>
        </w:rPr>
        <w:t>ومقارنتها مع</w:t>
      </w:r>
      <w:r w:rsidRPr="00AD4FDF">
        <w:rPr>
          <w:sz w:val="26"/>
          <w:szCs w:val="26"/>
          <w:rtl/>
          <w:lang w:bidi="ar-LB"/>
        </w:rPr>
        <w:t xml:space="preserve"> الح</w:t>
      </w:r>
      <w:r>
        <w:rPr>
          <w:sz w:val="26"/>
          <w:szCs w:val="26"/>
          <w:rtl/>
          <w:lang w:bidi="ar-LB"/>
        </w:rPr>
        <w:t xml:space="preserve">صص الصادرة. </w:t>
      </w:r>
      <w:r>
        <w:rPr>
          <w:rFonts w:hint="cs"/>
          <w:sz w:val="26"/>
          <w:szCs w:val="26"/>
          <w:rtl/>
          <w:lang w:bidi="ar-LB"/>
        </w:rPr>
        <w:t>و</w:t>
      </w:r>
      <w:r>
        <w:rPr>
          <w:sz w:val="26"/>
          <w:szCs w:val="26"/>
          <w:rtl/>
          <w:lang w:bidi="ar-LB"/>
        </w:rPr>
        <w:t>خلال المرحلة الأولى</w:t>
      </w:r>
      <w:r w:rsidRPr="00AD4FDF">
        <w:rPr>
          <w:sz w:val="26"/>
          <w:szCs w:val="26"/>
          <w:rtl/>
          <w:lang w:bidi="ar-LB"/>
        </w:rPr>
        <w:t>، تم تدريب</w:t>
      </w:r>
      <w:r>
        <w:rPr>
          <w:rFonts w:hint="cs"/>
          <w:sz w:val="26"/>
          <w:szCs w:val="26"/>
          <w:rtl/>
          <w:lang w:bidi="ar-LB"/>
        </w:rPr>
        <w:t xml:space="preserve"> ما مجموعه</w:t>
      </w:r>
      <w:r w:rsidRPr="00AD4FDF">
        <w:rPr>
          <w:sz w:val="26"/>
          <w:szCs w:val="26"/>
          <w:rtl/>
          <w:lang w:bidi="ar-LB"/>
        </w:rPr>
        <w:t xml:space="preserve"> 342 من موظفي الجمارك على</w:t>
      </w:r>
      <w:r>
        <w:rPr>
          <w:sz w:val="26"/>
          <w:szCs w:val="26"/>
          <w:rtl/>
          <w:lang w:bidi="ar-LB"/>
        </w:rPr>
        <w:t xml:space="preserve"> تحديد المواد المستنفدة للأوزون</w:t>
      </w:r>
      <w:r w:rsidRPr="00AD4FDF">
        <w:rPr>
          <w:sz w:val="26"/>
          <w:szCs w:val="26"/>
          <w:rtl/>
          <w:lang w:bidi="ar-LB"/>
        </w:rPr>
        <w:t>، ورصد ومراقبة الواردات والصادرات من المواد المستنفدة للأوزون</w:t>
      </w:r>
      <w:r w:rsidR="00837391">
        <w:rPr>
          <w:rFonts w:hint="cs"/>
          <w:sz w:val="26"/>
          <w:szCs w:val="26"/>
          <w:rtl/>
          <w:lang w:bidi="ar-LB"/>
        </w:rPr>
        <w:t>.</w:t>
      </w:r>
    </w:p>
    <w:p w:rsidR="00001F0D" w:rsidRDefault="00AD4FDF" w:rsidP="00AD4FDF">
      <w:pPr>
        <w:bidi/>
        <w:spacing w:before="240" w:after="120" w:line="216" w:lineRule="auto"/>
        <w:jc w:val="lowKashida"/>
        <w:rPr>
          <w:sz w:val="26"/>
          <w:szCs w:val="26"/>
          <w:rtl/>
          <w:lang w:bidi="ar-LB"/>
        </w:rPr>
      </w:pPr>
      <w:r>
        <w:rPr>
          <w:rFonts w:hint="cs"/>
          <w:sz w:val="26"/>
          <w:szCs w:val="26"/>
          <w:rtl/>
        </w:rPr>
        <w:t>9</w:t>
      </w:r>
      <w:r w:rsidR="00001F0D" w:rsidRPr="00B337E6">
        <w:rPr>
          <w:sz w:val="26"/>
          <w:szCs w:val="26"/>
          <w:rtl/>
          <w:lang w:bidi="ar-EG"/>
        </w:rPr>
        <w:t>-</w:t>
      </w:r>
      <w:r w:rsidR="00001F0D" w:rsidRPr="00B337E6">
        <w:rPr>
          <w:sz w:val="26"/>
          <w:szCs w:val="26"/>
          <w:rtl/>
        </w:rPr>
        <w:tab/>
      </w:r>
      <w:r>
        <w:rPr>
          <w:rFonts w:hint="cs"/>
          <w:sz w:val="26"/>
          <w:szCs w:val="26"/>
          <w:rtl/>
          <w:lang w:bidi="ar-LB"/>
        </w:rPr>
        <w:t>وتخطط الحكومة لحظر واردات المعدات القائمة على</w:t>
      </w:r>
      <w:r w:rsidR="00B56944">
        <w:rPr>
          <w:sz w:val="26"/>
          <w:szCs w:val="26"/>
          <w:rtl/>
          <w:lang w:bidi="ar-LB"/>
        </w:rPr>
        <w:t xml:space="preserve"> </w:t>
      </w:r>
      <w:r w:rsidR="00B56944" w:rsidRPr="00B56944">
        <w:rPr>
          <w:sz w:val="26"/>
          <w:szCs w:val="26"/>
          <w:rtl/>
          <w:lang w:bidi="ar-LB"/>
        </w:rPr>
        <w:t>المواد الهيدروكلوروفلوروكربونية</w:t>
      </w:r>
      <w:r w:rsidR="00247746">
        <w:rPr>
          <w:rFonts w:hint="cs"/>
          <w:sz w:val="26"/>
          <w:szCs w:val="26"/>
          <w:rtl/>
          <w:lang w:bidi="ar-LB"/>
        </w:rPr>
        <w:t xml:space="preserve"> </w:t>
      </w:r>
      <w:r>
        <w:rPr>
          <w:rFonts w:hint="cs"/>
          <w:sz w:val="26"/>
          <w:szCs w:val="26"/>
          <w:rtl/>
          <w:lang w:bidi="ar-LB"/>
        </w:rPr>
        <w:t>ابتداءً من 1 كانون الثاني/يناير 2020. وتمت الموافقة على اللوائح الوطنية بشأن المعيار الأدنى لأداء الطاقة للمشتريات العامة لمعدات التبريد وتكييف الهواء</w:t>
      </w:r>
      <w:r w:rsidR="00216948">
        <w:rPr>
          <w:rFonts w:hint="cs"/>
          <w:sz w:val="26"/>
          <w:szCs w:val="26"/>
          <w:rtl/>
          <w:lang w:bidi="ar-LB"/>
        </w:rPr>
        <w:t>.</w:t>
      </w:r>
    </w:p>
    <w:p w:rsidR="00AD4FDF" w:rsidRPr="00AD4FDF" w:rsidRDefault="00AD4FDF" w:rsidP="00AD4FDF">
      <w:pPr>
        <w:bidi/>
        <w:spacing w:before="240" w:after="120" w:line="216" w:lineRule="auto"/>
        <w:jc w:val="lowKashida"/>
        <w:rPr>
          <w:sz w:val="26"/>
          <w:szCs w:val="26"/>
          <w:lang w:bidi="ar-LB"/>
        </w:rPr>
      </w:pPr>
      <w:r>
        <w:rPr>
          <w:rFonts w:hint="cs"/>
          <w:sz w:val="26"/>
          <w:szCs w:val="26"/>
          <w:rtl/>
        </w:rPr>
        <w:t>10</w:t>
      </w:r>
      <w:r w:rsidR="00001F0D" w:rsidRPr="00B337E6">
        <w:rPr>
          <w:sz w:val="26"/>
          <w:szCs w:val="26"/>
          <w:rtl/>
          <w:lang w:bidi="ar-EG"/>
        </w:rPr>
        <w:t>-</w:t>
      </w:r>
      <w:r w:rsidR="00001F0D" w:rsidRPr="00B337E6">
        <w:rPr>
          <w:sz w:val="26"/>
          <w:szCs w:val="26"/>
          <w:rtl/>
        </w:rPr>
        <w:tab/>
      </w:r>
      <w:r>
        <w:rPr>
          <w:rFonts w:hint="cs"/>
          <w:sz w:val="26"/>
          <w:szCs w:val="26"/>
          <w:rtl/>
          <w:lang w:bidi="ar-LB"/>
        </w:rPr>
        <w:t xml:space="preserve">وصدقت </w:t>
      </w:r>
      <w:r w:rsidRPr="00AD4FDF">
        <w:rPr>
          <w:sz w:val="26"/>
          <w:szCs w:val="26"/>
          <w:rtl/>
          <w:lang w:bidi="ar-LB"/>
        </w:rPr>
        <w:t>كوستاريكا على تعديل كيغال</w:t>
      </w:r>
      <w:r>
        <w:rPr>
          <w:sz w:val="26"/>
          <w:szCs w:val="26"/>
          <w:rtl/>
          <w:lang w:bidi="ar-LB"/>
        </w:rPr>
        <w:t>ي لبروتوكول مونتريال في 23 أيار/</w:t>
      </w:r>
      <w:r w:rsidRPr="00AD4FDF">
        <w:rPr>
          <w:sz w:val="26"/>
          <w:szCs w:val="26"/>
          <w:rtl/>
          <w:lang w:bidi="ar-LB"/>
        </w:rPr>
        <w:t>مايو 2018.</w:t>
      </w:r>
    </w:p>
    <w:p w:rsidR="00001F0D" w:rsidRPr="00AD4FDF" w:rsidRDefault="00AD4FDF" w:rsidP="00AD4FDF">
      <w:pPr>
        <w:bidi/>
        <w:spacing w:before="240" w:after="120" w:line="216" w:lineRule="auto"/>
        <w:jc w:val="lowKashida"/>
        <w:rPr>
          <w:sz w:val="26"/>
          <w:szCs w:val="26"/>
          <w:u w:val="single"/>
          <w:rtl/>
          <w:lang w:bidi="ar-LB"/>
        </w:rPr>
      </w:pPr>
      <w:r w:rsidRPr="00AD4FDF">
        <w:rPr>
          <w:rFonts w:hint="cs"/>
          <w:sz w:val="26"/>
          <w:szCs w:val="26"/>
          <w:u w:val="single"/>
          <w:rtl/>
          <w:lang w:bidi="ar-LB"/>
        </w:rPr>
        <w:t>إزالة</w:t>
      </w:r>
      <w:r w:rsidRPr="00AD4FDF">
        <w:rPr>
          <w:sz w:val="26"/>
          <w:szCs w:val="26"/>
          <w:u w:val="single"/>
          <w:rtl/>
          <w:lang w:bidi="ar-LB"/>
        </w:rPr>
        <w:t xml:space="preserve"> رغاوي البوليوريثان </w:t>
      </w:r>
      <w:r>
        <w:rPr>
          <w:rFonts w:hint="cs"/>
          <w:sz w:val="26"/>
          <w:szCs w:val="26"/>
          <w:u w:val="single"/>
          <w:rtl/>
          <w:lang w:bidi="ar-LB"/>
        </w:rPr>
        <w:t>ل</w:t>
      </w:r>
      <w:r w:rsidRPr="00AD4FDF">
        <w:rPr>
          <w:rFonts w:hint="cs"/>
          <w:sz w:val="26"/>
          <w:szCs w:val="26"/>
          <w:u w:val="single"/>
          <w:rtl/>
          <w:lang w:bidi="ar-LB"/>
        </w:rPr>
        <w:t>لمواد الهيدروكلوروفلوروكربونية</w:t>
      </w:r>
      <w:r w:rsidRPr="00AD4FDF">
        <w:rPr>
          <w:sz w:val="26"/>
          <w:szCs w:val="26"/>
          <w:u w:val="single"/>
          <w:rtl/>
          <w:lang w:bidi="ar-LB"/>
        </w:rPr>
        <w:t xml:space="preserve"> في صناعة الثلاجات المنزلية</w:t>
      </w:r>
    </w:p>
    <w:p w:rsidR="00AD4FDF" w:rsidRDefault="00AD4FDF" w:rsidP="00CC4EB7">
      <w:pPr>
        <w:bidi/>
        <w:spacing w:before="240" w:after="120" w:line="216" w:lineRule="auto"/>
        <w:jc w:val="lowKashida"/>
        <w:rPr>
          <w:sz w:val="26"/>
          <w:szCs w:val="26"/>
          <w:rtl/>
          <w:lang w:bidi="ar-LB"/>
        </w:rPr>
      </w:pPr>
      <w:r>
        <w:rPr>
          <w:rFonts w:hint="cs"/>
          <w:sz w:val="26"/>
          <w:szCs w:val="26"/>
          <w:rtl/>
        </w:rPr>
        <w:t>11</w:t>
      </w:r>
      <w:r w:rsidR="00C9522D" w:rsidRPr="00B337E6">
        <w:rPr>
          <w:sz w:val="26"/>
          <w:szCs w:val="26"/>
          <w:rtl/>
          <w:lang w:bidi="ar-EG"/>
        </w:rPr>
        <w:t>-</w:t>
      </w:r>
      <w:r w:rsidR="00C9522D" w:rsidRPr="00B337E6">
        <w:rPr>
          <w:sz w:val="26"/>
          <w:szCs w:val="26"/>
          <w:rtl/>
        </w:rPr>
        <w:tab/>
      </w:r>
      <w:r>
        <w:rPr>
          <w:rFonts w:hint="cs"/>
          <w:sz w:val="26"/>
          <w:szCs w:val="26"/>
          <w:rtl/>
          <w:lang w:bidi="ar-LB"/>
        </w:rPr>
        <w:t xml:space="preserve">في تموز/يوليو 2013، تحولت </w:t>
      </w:r>
      <w:r>
        <w:rPr>
          <w:sz w:val="26"/>
          <w:szCs w:val="26"/>
          <w:lang w:val="en-US" w:bidi="ar-LB"/>
        </w:rPr>
        <w:t>Atlas Industrial, SA</w:t>
      </w:r>
      <w:r>
        <w:rPr>
          <w:rFonts w:hint="cs"/>
          <w:sz w:val="26"/>
          <w:szCs w:val="26"/>
          <w:rtl/>
          <w:lang w:val="fr-FR" w:bidi="ar-LB"/>
        </w:rPr>
        <w:t>، وهي شركة تصنّع معدات التبريد المنزلية وتستهلك 14.00 طن من قدرات استنفاد الأوزون من الهيدروكلوروفلوروكربون-141ب المتضمن في البوليولات المستوردة السابقة الخلط، إلى استخدام السيكلوبنتان كعامل نفخ</w:t>
      </w:r>
      <w:r w:rsidR="00C9522D" w:rsidRPr="00C9522D">
        <w:rPr>
          <w:sz w:val="26"/>
          <w:szCs w:val="26"/>
          <w:rtl/>
          <w:lang w:bidi="ar-LB"/>
        </w:rPr>
        <w:t>.</w:t>
      </w:r>
    </w:p>
    <w:p w:rsidR="00AD4FDF" w:rsidRPr="00AD4FDF" w:rsidRDefault="00AD4FDF" w:rsidP="000C1588">
      <w:pPr>
        <w:keepNext/>
        <w:bidi/>
        <w:spacing w:before="240" w:after="120" w:line="216" w:lineRule="auto"/>
        <w:jc w:val="lowKashida"/>
        <w:rPr>
          <w:sz w:val="26"/>
          <w:szCs w:val="26"/>
          <w:u w:val="single"/>
          <w:rtl/>
          <w:lang w:bidi="ar-LB"/>
        </w:rPr>
      </w:pPr>
      <w:r>
        <w:rPr>
          <w:rFonts w:hint="cs"/>
          <w:sz w:val="26"/>
          <w:szCs w:val="26"/>
          <w:u w:val="single"/>
          <w:rtl/>
          <w:lang w:bidi="ar-LB"/>
        </w:rPr>
        <w:lastRenderedPageBreak/>
        <w:t>الإزالة في قطاع خدمة التبريد</w:t>
      </w:r>
    </w:p>
    <w:p w:rsidR="00C9522D" w:rsidRDefault="00AD4FDF" w:rsidP="000C1588">
      <w:pPr>
        <w:keepNext/>
        <w:bidi/>
        <w:spacing w:before="240" w:after="120" w:line="216" w:lineRule="auto"/>
        <w:jc w:val="lowKashida"/>
        <w:rPr>
          <w:sz w:val="26"/>
          <w:szCs w:val="26"/>
          <w:rtl/>
          <w:lang w:bidi="ar-LB"/>
        </w:rPr>
      </w:pPr>
      <w:r>
        <w:rPr>
          <w:rFonts w:hint="cs"/>
          <w:sz w:val="26"/>
          <w:szCs w:val="26"/>
          <w:rtl/>
        </w:rPr>
        <w:t>12</w:t>
      </w:r>
      <w:r w:rsidR="00C9522D" w:rsidRPr="00B337E6">
        <w:rPr>
          <w:sz w:val="26"/>
          <w:szCs w:val="26"/>
          <w:rtl/>
          <w:lang w:bidi="ar-EG"/>
        </w:rPr>
        <w:t>-</w:t>
      </w:r>
      <w:r w:rsidR="00C9522D" w:rsidRPr="00B337E6">
        <w:rPr>
          <w:sz w:val="26"/>
          <w:szCs w:val="26"/>
          <w:rtl/>
        </w:rPr>
        <w:tab/>
      </w:r>
      <w:r>
        <w:rPr>
          <w:rFonts w:hint="cs"/>
          <w:sz w:val="26"/>
          <w:szCs w:val="26"/>
          <w:rtl/>
          <w:lang w:bidi="ar-LB"/>
        </w:rPr>
        <w:t>تضمنت الأنشطة المنفذة في قطاع الخدمة والتي أدّت إلى إزالة 4.93 طن من قدرات استنفاد الأوزون من المواد الهيدروكلوروفلوروكربونية، تدريب 1.,672 فنياً من فنيي التبريد وتكييف الهواء على ممارسات التبريد الجيدة، وإصدار الشهادات إلى 1,327 فنيا؛ وتوفير المعدات والأدوات إلى مؤسسات التدريب والفنيين</w:t>
      </w:r>
      <w:r w:rsidR="00C9522D" w:rsidRPr="00C9522D">
        <w:rPr>
          <w:sz w:val="26"/>
          <w:szCs w:val="26"/>
          <w:rtl/>
          <w:lang w:bidi="ar-LB"/>
        </w:rPr>
        <w:t>.</w:t>
      </w:r>
    </w:p>
    <w:p w:rsidR="00C9522D" w:rsidRDefault="00AD4FDF" w:rsidP="00AD4FDF">
      <w:pPr>
        <w:bidi/>
        <w:spacing w:before="240" w:after="120" w:line="216" w:lineRule="auto"/>
        <w:jc w:val="lowKashida"/>
        <w:rPr>
          <w:sz w:val="26"/>
          <w:szCs w:val="26"/>
          <w:rtl/>
          <w:lang w:bidi="ar-LB"/>
        </w:rPr>
      </w:pPr>
      <w:r>
        <w:rPr>
          <w:rFonts w:hint="cs"/>
          <w:sz w:val="26"/>
          <w:szCs w:val="26"/>
          <w:rtl/>
        </w:rPr>
        <w:t>13</w:t>
      </w:r>
      <w:r w:rsidR="00C9522D" w:rsidRPr="00B337E6">
        <w:rPr>
          <w:sz w:val="26"/>
          <w:szCs w:val="26"/>
          <w:rtl/>
          <w:lang w:bidi="ar-EG"/>
        </w:rPr>
        <w:t>-</w:t>
      </w:r>
      <w:r w:rsidR="00C9522D" w:rsidRPr="00B337E6">
        <w:rPr>
          <w:sz w:val="26"/>
          <w:szCs w:val="26"/>
          <w:rtl/>
        </w:rPr>
        <w:tab/>
      </w:r>
      <w:r>
        <w:rPr>
          <w:rFonts w:hint="cs"/>
          <w:sz w:val="26"/>
          <w:szCs w:val="26"/>
          <w:rtl/>
          <w:lang w:bidi="ar-LB"/>
        </w:rPr>
        <w:t>تم تنفيذ المشروع الإيضاحي</w:t>
      </w:r>
      <w:r w:rsidRPr="00AD4FDF">
        <w:rPr>
          <w:sz w:val="26"/>
          <w:szCs w:val="26"/>
          <w:rtl/>
          <w:lang w:bidi="ar-LB"/>
        </w:rPr>
        <w:t xml:space="preserve"> </w:t>
      </w:r>
      <w:r w:rsidRPr="00AD4FDF">
        <w:rPr>
          <w:rFonts w:hint="cs"/>
          <w:sz w:val="26"/>
          <w:szCs w:val="26"/>
          <w:rtl/>
          <w:lang w:bidi="ar-LB"/>
        </w:rPr>
        <w:t>ﻻﺳﺗﺑ</w:t>
      </w:r>
      <w:r w:rsidRPr="00AD4FDF">
        <w:rPr>
          <w:rFonts w:hint="eastAsia"/>
          <w:sz w:val="26"/>
          <w:szCs w:val="26"/>
          <w:rtl/>
          <w:lang w:bidi="ar-LB"/>
        </w:rPr>
        <w:t>دال</w:t>
      </w:r>
      <w:r w:rsidRPr="00AD4FDF">
        <w:rPr>
          <w:sz w:val="26"/>
          <w:szCs w:val="26"/>
          <w:rtl/>
          <w:lang w:bidi="ar-LB"/>
        </w:rPr>
        <w:t xml:space="preserve"> </w:t>
      </w:r>
      <w:r w:rsidRPr="00AD4FDF">
        <w:rPr>
          <w:rFonts w:hint="cs"/>
          <w:sz w:val="26"/>
          <w:szCs w:val="26"/>
          <w:rtl/>
          <w:lang w:bidi="ar-LB"/>
        </w:rPr>
        <w:t>ﻧ</w:t>
      </w:r>
      <w:r w:rsidRPr="00AD4FDF">
        <w:rPr>
          <w:rFonts w:hint="eastAsia"/>
          <w:sz w:val="26"/>
          <w:szCs w:val="26"/>
          <w:rtl/>
          <w:lang w:bidi="ar-LB"/>
        </w:rPr>
        <w:t>ظ</w:t>
      </w:r>
      <w:r w:rsidRPr="00AD4FDF">
        <w:rPr>
          <w:rFonts w:hint="cs"/>
          <w:sz w:val="26"/>
          <w:szCs w:val="26"/>
          <w:rtl/>
          <w:lang w:bidi="ar-LB"/>
        </w:rPr>
        <w:t>ﺎ</w:t>
      </w:r>
      <w:r w:rsidRPr="00AD4FDF">
        <w:rPr>
          <w:rFonts w:hint="eastAsia"/>
          <w:sz w:val="26"/>
          <w:szCs w:val="26"/>
          <w:rtl/>
          <w:lang w:bidi="ar-LB"/>
        </w:rPr>
        <w:t>م</w:t>
      </w:r>
      <w:r w:rsidRPr="00AD4FDF">
        <w:rPr>
          <w:sz w:val="26"/>
          <w:szCs w:val="26"/>
          <w:rtl/>
          <w:lang w:bidi="ar-LB"/>
        </w:rPr>
        <w:t xml:space="preserve"> </w:t>
      </w:r>
      <w:r>
        <w:rPr>
          <w:rFonts w:hint="cs"/>
          <w:sz w:val="26"/>
          <w:szCs w:val="26"/>
          <w:rtl/>
          <w:lang w:bidi="ar-LB"/>
        </w:rPr>
        <w:t>التبريد القائم على</w:t>
      </w:r>
      <w:r w:rsidRPr="00AD4FDF">
        <w:rPr>
          <w:sz w:val="26"/>
          <w:szCs w:val="26"/>
          <w:rtl/>
          <w:lang w:bidi="ar-LB"/>
        </w:rPr>
        <w:t xml:space="preserve"> </w:t>
      </w:r>
      <w:r>
        <w:rPr>
          <w:rFonts w:hint="cs"/>
          <w:sz w:val="26"/>
          <w:szCs w:val="26"/>
          <w:rtl/>
          <w:lang w:bidi="ar-LB"/>
        </w:rPr>
        <w:t>الهيدروكلوروفلوروكربون-22</w:t>
      </w:r>
      <w:r w:rsidRPr="00AD4FDF">
        <w:rPr>
          <w:sz w:val="26"/>
          <w:szCs w:val="26"/>
          <w:rtl/>
          <w:lang w:bidi="ar-LB"/>
        </w:rPr>
        <w:t xml:space="preserve"> </w:t>
      </w:r>
      <w:r w:rsidRPr="00AD4FDF">
        <w:rPr>
          <w:rFonts w:hint="cs"/>
          <w:sz w:val="26"/>
          <w:szCs w:val="26"/>
          <w:rtl/>
          <w:lang w:bidi="ar-LB"/>
        </w:rPr>
        <w:t>ﺑﻧ</w:t>
      </w:r>
      <w:r w:rsidRPr="00AD4FDF">
        <w:rPr>
          <w:rFonts w:hint="eastAsia"/>
          <w:sz w:val="26"/>
          <w:szCs w:val="26"/>
          <w:rtl/>
          <w:lang w:bidi="ar-LB"/>
        </w:rPr>
        <w:t>ظ</w:t>
      </w:r>
      <w:r w:rsidRPr="00AD4FDF">
        <w:rPr>
          <w:rFonts w:hint="cs"/>
          <w:sz w:val="26"/>
          <w:szCs w:val="26"/>
          <w:rtl/>
          <w:lang w:bidi="ar-LB"/>
        </w:rPr>
        <w:t>ﺎ</w:t>
      </w:r>
      <w:r w:rsidRPr="00AD4FDF">
        <w:rPr>
          <w:rFonts w:hint="eastAsia"/>
          <w:sz w:val="26"/>
          <w:szCs w:val="26"/>
          <w:rtl/>
          <w:lang w:bidi="ar-LB"/>
        </w:rPr>
        <w:t>م</w:t>
      </w:r>
      <w:r>
        <w:rPr>
          <w:rFonts w:hint="cs"/>
          <w:sz w:val="26"/>
          <w:szCs w:val="26"/>
          <w:rtl/>
          <w:lang w:bidi="ar-LB"/>
        </w:rPr>
        <w:t xml:space="preserve"> قائم على</w:t>
      </w:r>
      <w:r w:rsidRPr="00AD4FDF">
        <w:rPr>
          <w:sz w:val="26"/>
          <w:szCs w:val="26"/>
          <w:rtl/>
          <w:lang w:bidi="ar-LB"/>
        </w:rPr>
        <w:t xml:space="preserve"> </w:t>
      </w:r>
      <w:r>
        <w:rPr>
          <w:sz w:val="26"/>
          <w:szCs w:val="26"/>
          <w:lang w:bidi="ar-LB"/>
        </w:rPr>
        <w:t>R-717</w:t>
      </w:r>
      <w:r>
        <w:rPr>
          <w:rFonts w:hint="cs"/>
          <w:sz w:val="26"/>
          <w:szCs w:val="26"/>
          <w:rtl/>
          <w:lang w:val="fr-FR" w:bidi="ar-LB"/>
        </w:rPr>
        <w:t>/</w:t>
      </w:r>
      <w:r>
        <w:rPr>
          <w:sz w:val="26"/>
          <w:szCs w:val="26"/>
          <w:lang w:val="en-US" w:bidi="ar-LB"/>
        </w:rPr>
        <w:t>R-744</w:t>
      </w:r>
      <w:r w:rsidRPr="00AD4FDF">
        <w:rPr>
          <w:sz w:val="26"/>
          <w:szCs w:val="26"/>
          <w:rtl/>
          <w:lang w:bidi="ar-LB"/>
        </w:rPr>
        <w:t xml:space="preserve"> </w:t>
      </w:r>
      <w:r>
        <w:rPr>
          <w:rFonts w:hint="cs"/>
          <w:sz w:val="26"/>
          <w:szCs w:val="26"/>
          <w:rtl/>
          <w:lang w:bidi="ar-LB"/>
        </w:rPr>
        <w:t xml:space="preserve">(نظام الأمونيا/ ثاني أكسيد الكربون المتعاقب) </w:t>
      </w:r>
      <w:r w:rsidRPr="00AD4FDF">
        <w:rPr>
          <w:rFonts w:hint="cs"/>
          <w:sz w:val="26"/>
          <w:szCs w:val="26"/>
          <w:rtl/>
          <w:lang w:bidi="ar-LB"/>
        </w:rPr>
        <w:t>ﻓﻲ</w:t>
      </w:r>
      <w:r w:rsidRPr="00AD4FDF">
        <w:rPr>
          <w:sz w:val="26"/>
          <w:szCs w:val="26"/>
          <w:rtl/>
          <w:lang w:bidi="ar-LB"/>
        </w:rPr>
        <w:t xml:space="preserve"> </w:t>
      </w:r>
      <w:r w:rsidRPr="00AD4FDF">
        <w:rPr>
          <w:rFonts w:hint="cs"/>
          <w:sz w:val="26"/>
          <w:szCs w:val="26"/>
          <w:rtl/>
          <w:lang w:bidi="ar-LB"/>
        </w:rPr>
        <w:t>ﻣﺳﺗ</w:t>
      </w:r>
      <w:r w:rsidRPr="00AD4FDF">
        <w:rPr>
          <w:rFonts w:hint="eastAsia"/>
          <w:sz w:val="26"/>
          <w:szCs w:val="26"/>
          <w:rtl/>
          <w:lang w:bidi="ar-LB"/>
        </w:rPr>
        <w:t>ودع</w:t>
      </w:r>
      <w:r w:rsidRPr="00AD4FDF">
        <w:rPr>
          <w:sz w:val="26"/>
          <w:szCs w:val="26"/>
          <w:rtl/>
          <w:lang w:bidi="ar-LB"/>
        </w:rPr>
        <w:t xml:space="preserve"> ا</w:t>
      </w:r>
      <w:r w:rsidRPr="00AD4FDF">
        <w:rPr>
          <w:rFonts w:hint="cs"/>
          <w:sz w:val="26"/>
          <w:szCs w:val="26"/>
          <w:rtl/>
          <w:lang w:bidi="ar-LB"/>
        </w:rPr>
        <w:t>ﻟﺗﺧ</w:t>
      </w:r>
      <w:r w:rsidRPr="00AD4FDF">
        <w:rPr>
          <w:rFonts w:hint="eastAsia"/>
          <w:sz w:val="26"/>
          <w:szCs w:val="26"/>
          <w:rtl/>
          <w:lang w:bidi="ar-LB"/>
        </w:rPr>
        <w:t>ز</w:t>
      </w:r>
      <w:r w:rsidRPr="00AD4FDF">
        <w:rPr>
          <w:rFonts w:hint="cs"/>
          <w:sz w:val="26"/>
          <w:szCs w:val="26"/>
          <w:rtl/>
          <w:lang w:bidi="ar-LB"/>
        </w:rPr>
        <w:t>ﯾ</w:t>
      </w:r>
      <w:r w:rsidRPr="00AD4FDF">
        <w:rPr>
          <w:rFonts w:hint="eastAsia"/>
          <w:sz w:val="26"/>
          <w:szCs w:val="26"/>
          <w:rtl/>
          <w:lang w:bidi="ar-LB"/>
        </w:rPr>
        <w:t>ن</w:t>
      </w:r>
      <w:r w:rsidRPr="00AD4FDF">
        <w:rPr>
          <w:sz w:val="26"/>
          <w:szCs w:val="26"/>
          <w:rtl/>
          <w:lang w:bidi="ar-LB"/>
        </w:rPr>
        <w:t xml:space="preserve"> ا</w:t>
      </w:r>
      <w:r w:rsidRPr="00AD4FDF">
        <w:rPr>
          <w:rFonts w:hint="cs"/>
          <w:sz w:val="26"/>
          <w:szCs w:val="26"/>
          <w:rtl/>
          <w:lang w:bidi="ar-LB"/>
        </w:rPr>
        <w:t>ﻟﺑﺎ</w:t>
      </w:r>
      <w:r>
        <w:rPr>
          <w:rFonts w:hint="eastAsia"/>
          <w:sz w:val="26"/>
          <w:szCs w:val="26"/>
          <w:rtl/>
          <w:lang w:bidi="ar-LB"/>
        </w:rPr>
        <w:t>رد</w:t>
      </w:r>
      <w:r w:rsidRPr="00AD4FDF">
        <w:rPr>
          <w:sz w:val="26"/>
          <w:szCs w:val="26"/>
          <w:rtl/>
          <w:lang w:bidi="ar-LB"/>
        </w:rPr>
        <w:t xml:space="preserve"> </w:t>
      </w:r>
      <w:r w:rsidRPr="00AD4FDF">
        <w:rPr>
          <w:rFonts w:hint="cs"/>
          <w:sz w:val="26"/>
          <w:szCs w:val="26"/>
          <w:rtl/>
          <w:lang w:bidi="ar-LB"/>
        </w:rPr>
        <w:t>ﻓﻲ</w:t>
      </w:r>
      <w:r>
        <w:rPr>
          <w:rFonts w:hint="cs"/>
          <w:sz w:val="26"/>
          <w:szCs w:val="26"/>
          <w:rtl/>
          <w:lang w:bidi="ar-LB"/>
        </w:rPr>
        <w:t xml:space="preserve"> شركة</w:t>
      </w:r>
      <w:r w:rsidRPr="00AD4FDF">
        <w:rPr>
          <w:sz w:val="26"/>
          <w:szCs w:val="26"/>
          <w:rtl/>
          <w:lang w:bidi="ar-LB"/>
        </w:rPr>
        <w:t xml:space="preserve"> </w:t>
      </w:r>
      <w:r w:rsidRPr="00AD4FDF">
        <w:rPr>
          <w:sz w:val="26"/>
          <w:szCs w:val="26"/>
          <w:lang w:bidi="ar-LB"/>
        </w:rPr>
        <w:t>Premezclas Industriales para Panadería S.A</w:t>
      </w:r>
      <w:r>
        <w:rPr>
          <w:sz w:val="26"/>
          <w:szCs w:val="26"/>
          <w:lang w:val="en-US" w:bidi="ar-LB"/>
        </w:rPr>
        <w:t>.</w:t>
      </w:r>
      <w:r w:rsidRPr="00AD4FDF">
        <w:rPr>
          <w:sz w:val="26"/>
          <w:szCs w:val="26"/>
          <w:rtl/>
          <w:lang w:bidi="ar-LB"/>
        </w:rPr>
        <w:t>،</w:t>
      </w:r>
      <w:r>
        <w:rPr>
          <w:rStyle w:val="FootnoteReference"/>
          <w:sz w:val="26"/>
          <w:szCs w:val="26"/>
          <w:rtl/>
          <w:lang w:bidi="ar-LB"/>
        </w:rPr>
        <w:footnoteReference w:id="3"/>
      </w:r>
      <w:r w:rsidRPr="00AD4FDF">
        <w:rPr>
          <w:sz w:val="26"/>
          <w:szCs w:val="26"/>
          <w:rtl/>
          <w:lang w:bidi="ar-LB"/>
        </w:rPr>
        <w:t xml:space="preserve"> </w:t>
      </w:r>
      <w:r w:rsidRPr="00AD4FDF">
        <w:rPr>
          <w:rFonts w:hint="cs"/>
          <w:sz w:val="26"/>
          <w:szCs w:val="26"/>
          <w:rtl/>
          <w:lang w:bidi="ar-LB"/>
        </w:rPr>
        <w:t>ﻋ</w:t>
      </w:r>
      <w:r w:rsidRPr="00AD4FDF">
        <w:rPr>
          <w:rFonts w:hint="eastAsia"/>
          <w:sz w:val="26"/>
          <w:szCs w:val="26"/>
          <w:rtl/>
          <w:lang w:bidi="ar-LB"/>
        </w:rPr>
        <w:t>ن</w:t>
      </w:r>
      <w:r w:rsidRPr="00AD4FDF">
        <w:rPr>
          <w:sz w:val="26"/>
          <w:szCs w:val="26"/>
          <w:rtl/>
          <w:lang w:bidi="ar-LB"/>
        </w:rPr>
        <w:t xml:space="preserve"> طر</w:t>
      </w:r>
      <w:r w:rsidRPr="00AD4FDF">
        <w:rPr>
          <w:rFonts w:hint="cs"/>
          <w:sz w:val="26"/>
          <w:szCs w:val="26"/>
          <w:rtl/>
          <w:lang w:bidi="ar-LB"/>
        </w:rPr>
        <w:t>ﯾ</w:t>
      </w:r>
      <w:r w:rsidRPr="00AD4FDF">
        <w:rPr>
          <w:rFonts w:hint="eastAsia"/>
          <w:sz w:val="26"/>
          <w:szCs w:val="26"/>
          <w:rtl/>
          <w:lang w:bidi="ar-LB"/>
        </w:rPr>
        <w:t>ق</w:t>
      </w:r>
      <w:r w:rsidRPr="00AD4FDF">
        <w:rPr>
          <w:sz w:val="26"/>
          <w:szCs w:val="26"/>
          <w:rtl/>
          <w:lang w:bidi="ar-LB"/>
        </w:rPr>
        <w:t xml:space="preserve"> أ</w:t>
      </w:r>
      <w:r w:rsidRPr="00AD4FDF">
        <w:rPr>
          <w:rFonts w:hint="cs"/>
          <w:sz w:val="26"/>
          <w:szCs w:val="26"/>
          <w:rtl/>
          <w:lang w:bidi="ar-LB"/>
        </w:rPr>
        <w:t>ﻧﺷ</w:t>
      </w:r>
      <w:r w:rsidRPr="00AD4FDF">
        <w:rPr>
          <w:rFonts w:hint="eastAsia"/>
          <w:sz w:val="26"/>
          <w:szCs w:val="26"/>
          <w:rtl/>
          <w:lang w:bidi="ar-LB"/>
        </w:rPr>
        <w:t>ط</w:t>
      </w:r>
      <w:r w:rsidRPr="00AD4FDF">
        <w:rPr>
          <w:rFonts w:hint="cs"/>
          <w:sz w:val="26"/>
          <w:szCs w:val="26"/>
          <w:rtl/>
          <w:lang w:bidi="ar-LB"/>
        </w:rPr>
        <w:t>ﺔ</w:t>
      </w:r>
      <w:r w:rsidRPr="00AD4FDF">
        <w:rPr>
          <w:sz w:val="26"/>
          <w:szCs w:val="26"/>
          <w:rtl/>
          <w:lang w:bidi="ar-LB"/>
        </w:rPr>
        <w:t xml:space="preserve"> </w:t>
      </w:r>
      <w:r>
        <w:rPr>
          <w:rFonts w:hint="cs"/>
          <w:sz w:val="26"/>
          <w:szCs w:val="26"/>
          <w:rtl/>
          <w:lang w:bidi="ar-LB"/>
        </w:rPr>
        <w:t>إدارة إزالة المواد الهيدروكلوروفلوروكربونية</w:t>
      </w:r>
      <w:r w:rsidRPr="00AD4FDF">
        <w:rPr>
          <w:sz w:val="26"/>
          <w:szCs w:val="26"/>
          <w:rtl/>
          <w:lang w:bidi="ar-LB"/>
        </w:rPr>
        <w:t xml:space="preserve">. </w:t>
      </w:r>
      <w:r>
        <w:rPr>
          <w:rFonts w:hint="cs"/>
          <w:sz w:val="26"/>
          <w:szCs w:val="26"/>
          <w:rtl/>
          <w:lang w:bidi="ar-LB"/>
        </w:rPr>
        <w:t>و</w:t>
      </w:r>
      <w:r w:rsidRPr="00AD4FDF">
        <w:rPr>
          <w:sz w:val="26"/>
          <w:szCs w:val="26"/>
          <w:rtl/>
          <w:lang w:bidi="ar-LB"/>
        </w:rPr>
        <w:t xml:space="preserve">أظهرت </w:t>
      </w:r>
      <w:r>
        <w:rPr>
          <w:rFonts w:hint="cs"/>
          <w:sz w:val="26"/>
          <w:szCs w:val="26"/>
          <w:rtl/>
          <w:lang w:bidi="ar-LB"/>
        </w:rPr>
        <w:t>تكنولوجيا</w:t>
      </w:r>
      <w:r w:rsidRPr="00AD4FDF">
        <w:rPr>
          <w:sz w:val="26"/>
          <w:szCs w:val="26"/>
          <w:rtl/>
          <w:lang w:bidi="ar-LB"/>
        </w:rPr>
        <w:t xml:space="preserve"> الاستبدال تحسين</w:t>
      </w:r>
      <w:r>
        <w:rPr>
          <w:rFonts w:hint="cs"/>
          <w:sz w:val="26"/>
          <w:szCs w:val="26"/>
          <w:rtl/>
          <w:lang w:bidi="ar-LB"/>
        </w:rPr>
        <w:t xml:space="preserve"> في</w:t>
      </w:r>
      <w:r>
        <w:rPr>
          <w:sz w:val="26"/>
          <w:szCs w:val="26"/>
          <w:rtl/>
          <w:lang w:bidi="ar-LB"/>
        </w:rPr>
        <w:t xml:space="preserve"> كفاءة استخدام الطاقة</w:t>
      </w:r>
      <w:r w:rsidRPr="00AD4FDF">
        <w:rPr>
          <w:sz w:val="26"/>
          <w:szCs w:val="26"/>
          <w:rtl/>
          <w:lang w:bidi="ar-LB"/>
        </w:rPr>
        <w:t>، و</w:t>
      </w:r>
      <w:r>
        <w:rPr>
          <w:rFonts w:hint="cs"/>
          <w:sz w:val="26"/>
          <w:szCs w:val="26"/>
          <w:rtl/>
          <w:lang w:bidi="ar-LB"/>
        </w:rPr>
        <w:t xml:space="preserve">عدد أقل من </w:t>
      </w:r>
      <w:r w:rsidRPr="00AD4FDF">
        <w:rPr>
          <w:sz w:val="26"/>
          <w:szCs w:val="26"/>
          <w:rtl/>
          <w:lang w:bidi="ar-LB"/>
        </w:rPr>
        <w:t xml:space="preserve">تدخلات </w:t>
      </w:r>
      <w:r>
        <w:rPr>
          <w:rFonts w:hint="cs"/>
          <w:sz w:val="26"/>
          <w:szCs w:val="26"/>
          <w:rtl/>
          <w:lang w:bidi="ar-LB"/>
        </w:rPr>
        <w:t>ال</w:t>
      </w:r>
      <w:r>
        <w:rPr>
          <w:sz w:val="26"/>
          <w:szCs w:val="26"/>
          <w:rtl/>
          <w:lang w:bidi="ar-LB"/>
        </w:rPr>
        <w:t>صيانة</w:t>
      </w:r>
      <w:r w:rsidRPr="00AD4FDF">
        <w:rPr>
          <w:sz w:val="26"/>
          <w:szCs w:val="26"/>
          <w:rtl/>
          <w:lang w:bidi="ar-LB"/>
        </w:rPr>
        <w:t xml:space="preserve">، وتقليل تسرب </w:t>
      </w:r>
      <w:r>
        <w:rPr>
          <w:rFonts w:hint="cs"/>
          <w:sz w:val="26"/>
          <w:szCs w:val="26"/>
          <w:rtl/>
          <w:lang w:bidi="ar-LB"/>
        </w:rPr>
        <w:t>غازات التبريد</w:t>
      </w:r>
      <w:r w:rsidRPr="00AD4FDF">
        <w:rPr>
          <w:sz w:val="26"/>
          <w:szCs w:val="26"/>
          <w:rtl/>
          <w:lang w:bidi="ar-LB"/>
        </w:rPr>
        <w:t xml:space="preserve">، وانخفاض تكلفة </w:t>
      </w:r>
      <w:r>
        <w:rPr>
          <w:rFonts w:hint="cs"/>
          <w:sz w:val="26"/>
          <w:szCs w:val="26"/>
          <w:rtl/>
          <w:lang w:bidi="ar-LB"/>
        </w:rPr>
        <w:t>غازات التبريد</w:t>
      </w:r>
      <w:r w:rsidRPr="00AD4FDF">
        <w:rPr>
          <w:sz w:val="26"/>
          <w:szCs w:val="26"/>
          <w:rtl/>
          <w:lang w:bidi="ar-LB"/>
        </w:rPr>
        <w:t xml:space="preserve">. </w:t>
      </w:r>
      <w:r>
        <w:rPr>
          <w:rFonts w:hint="cs"/>
          <w:sz w:val="26"/>
          <w:szCs w:val="26"/>
          <w:rtl/>
          <w:lang w:bidi="ar-LB"/>
        </w:rPr>
        <w:t>وأدّى</w:t>
      </w:r>
      <w:r w:rsidRPr="00AD4FDF">
        <w:rPr>
          <w:sz w:val="26"/>
          <w:szCs w:val="26"/>
          <w:rtl/>
          <w:lang w:bidi="ar-LB"/>
        </w:rPr>
        <w:t xml:space="preserve"> المشروع </w:t>
      </w:r>
      <w:r>
        <w:rPr>
          <w:rFonts w:hint="cs"/>
          <w:sz w:val="26"/>
          <w:szCs w:val="26"/>
          <w:rtl/>
          <w:lang w:bidi="ar-LB"/>
        </w:rPr>
        <w:t>إلى إزالة</w:t>
      </w:r>
      <w:r w:rsidRPr="00AD4FDF">
        <w:rPr>
          <w:sz w:val="26"/>
          <w:szCs w:val="26"/>
          <w:rtl/>
          <w:lang w:bidi="ar-LB"/>
        </w:rPr>
        <w:t xml:space="preserve"> 0.64 طن متري (0.035 طن </w:t>
      </w:r>
      <w:r>
        <w:rPr>
          <w:rFonts w:hint="cs"/>
          <w:sz w:val="26"/>
          <w:szCs w:val="26"/>
          <w:rtl/>
          <w:lang w:bidi="ar-LB"/>
        </w:rPr>
        <w:t>من قدرات</w:t>
      </w:r>
      <w:r w:rsidRPr="00AD4FDF">
        <w:rPr>
          <w:sz w:val="26"/>
          <w:szCs w:val="26"/>
          <w:rtl/>
          <w:lang w:bidi="ar-LB"/>
        </w:rPr>
        <w:t xml:space="preserve"> استنفاد الأوزون) من </w:t>
      </w:r>
      <w:r>
        <w:rPr>
          <w:rFonts w:hint="cs"/>
          <w:sz w:val="26"/>
          <w:szCs w:val="26"/>
          <w:rtl/>
          <w:lang w:bidi="ar-LB"/>
        </w:rPr>
        <w:t>الهيدروكلوروفلوروكربون</w:t>
      </w:r>
      <w:r w:rsidRPr="00AD4FDF">
        <w:rPr>
          <w:sz w:val="26"/>
          <w:szCs w:val="26"/>
          <w:rtl/>
          <w:lang w:bidi="ar-LB"/>
        </w:rPr>
        <w:t xml:space="preserve">-22. </w:t>
      </w:r>
      <w:r>
        <w:rPr>
          <w:rFonts w:hint="cs"/>
          <w:sz w:val="26"/>
          <w:szCs w:val="26"/>
          <w:rtl/>
          <w:lang w:bidi="ar-LB"/>
        </w:rPr>
        <w:t>و</w:t>
      </w:r>
      <w:r w:rsidRPr="00AD4FDF">
        <w:rPr>
          <w:sz w:val="26"/>
          <w:szCs w:val="26"/>
          <w:rtl/>
          <w:lang w:bidi="ar-LB"/>
        </w:rPr>
        <w:t xml:space="preserve">تم </w:t>
      </w:r>
      <w:r>
        <w:rPr>
          <w:rFonts w:hint="cs"/>
          <w:sz w:val="26"/>
          <w:szCs w:val="26"/>
          <w:rtl/>
          <w:lang w:bidi="ar-LB"/>
        </w:rPr>
        <w:t>توزيع</w:t>
      </w:r>
      <w:r w:rsidRPr="00AD4FDF">
        <w:rPr>
          <w:sz w:val="26"/>
          <w:szCs w:val="26"/>
          <w:rtl/>
          <w:lang w:bidi="ar-LB"/>
        </w:rPr>
        <w:t xml:space="preserve"> نتائج المشروع الإيضاحي على مختلف أصحاب المصلحة. </w:t>
      </w:r>
      <w:r>
        <w:rPr>
          <w:rFonts w:hint="cs"/>
          <w:sz w:val="26"/>
          <w:szCs w:val="26"/>
          <w:rtl/>
          <w:lang w:bidi="ar-LB"/>
        </w:rPr>
        <w:t>و</w:t>
      </w:r>
      <w:r w:rsidRPr="00AD4FDF">
        <w:rPr>
          <w:sz w:val="26"/>
          <w:szCs w:val="26"/>
          <w:rtl/>
          <w:lang w:bidi="ar-LB"/>
        </w:rPr>
        <w:t xml:space="preserve">على الرغم من عدم تكرار هذه التكنولوجيا </w:t>
      </w:r>
      <w:r>
        <w:rPr>
          <w:rFonts w:hint="cs"/>
          <w:sz w:val="26"/>
          <w:szCs w:val="26"/>
          <w:rtl/>
          <w:lang w:bidi="ar-LB"/>
        </w:rPr>
        <w:t>لدى</w:t>
      </w:r>
      <w:r w:rsidRPr="00AD4FDF">
        <w:rPr>
          <w:sz w:val="26"/>
          <w:szCs w:val="26"/>
          <w:rtl/>
          <w:lang w:bidi="ar-LB"/>
        </w:rPr>
        <w:t xml:space="preserve"> </w:t>
      </w:r>
      <w:r w:rsidRPr="00AD4FDF">
        <w:rPr>
          <w:rFonts w:hint="eastAsia"/>
          <w:sz w:val="26"/>
          <w:szCs w:val="26"/>
          <w:rtl/>
          <w:lang w:bidi="ar-LB"/>
        </w:rPr>
        <w:t>مستخدمين</w:t>
      </w:r>
      <w:r>
        <w:rPr>
          <w:sz w:val="26"/>
          <w:szCs w:val="26"/>
          <w:rtl/>
          <w:lang w:bidi="ar-LB"/>
        </w:rPr>
        <w:t xml:space="preserve"> نهائيين آخرين بسبب الاستثمار المطلوب</w:t>
      </w:r>
      <w:r w:rsidRPr="00AD4FDF">
        <w:rPr>
          <w:sz w:val="26"/>
          <w:szCs w:val="26"/>
          <w:rtl/>
          <w:lang w:bidi="ar-LB"/>
        </w:rPr>
        <w:t>، فقد رفع المشروع الوعي بالتكنولوجيا في البلد</w:t>
      </w:r>
      <w:r w:rsidR="00C9522D" w:rsidRPr="00C9522D">
        <w:rPr>
          <w:sz w:val="26"/>
          <w:szCs w:val="26"/>
          <w:rtl/>
          <w:lang w:bidi="ar-LB"/>
        </w:rPr>
        <w:t>.</w:t>
      </w:r>
    </w:p>
    <w:p w:rsidR="00AD4FDF" w:rsidRDefault="00AD4FDF" w:rsidP="00AD4FDF">
      <w:pPr>
        <w:bidi/>
        <w:spacing w:before="240" w:after="120" w:line="216" w:lineRule="auto"/>
        <w:jc w:val="lowKashida"/>
        <w:rPr>
          <w:sz w:val="26"/>
          <w:szCs w:val="26"/>
          <w:u w:val="single"/>
          <w:rtl/>
          <w:lang w:bidi="ar-EG"/>
        </w:rPr>
      </w:pPr>
      <w:r>
        <w:rPr>
          <w:rFonts w:hint="cs"/>
          <w:sz w:val="26"/>
          <w:szCs w:val="26"/>
          <w:u w:val="single"/>
          <w:rtl/>
          <w:lang w:val="en-US" w:bidi="ar-LB"/>
        </w:rPr>
        <w:t>حالة ال</w:t>
      </w:r>
      <w:r w:rsidRPr="00F023FA">
        <w:rPr>
          <w:rFonts w:hint="cs"/>
          <w:sz w:val="26"/>
          <w:szCs w:val="26"/>
          <w:u w:val="single"/>
          <w:rtl/>
          <w:lang w:val="en-US" w:bidi="ar-LB"/>
        </w:rPr>
        <w:t xml:space="preserve">صرف </w:t>
      </w:r>
    </w:p>
    <w:p w:rsidR="00AD4FDF" w:rsidRDefault="00AD4FDF" w:rsidP="00AD4FDF">
      <w:pPr>
        <w:bidi/>
        <w:spacing w:before="240" w:after="120" w:line="216" w:lineRule="auto"/>
        <w:jc w:val="lowKashida"/>
        <w:rPr>
          <w:sz w:val="26"/>
          <w:szCs w:val="26"/>
          <w:rtl/>
        </w:rPr>
      </w:pPr>
      <w:r>
        <w:rPr>
          <w:rFonts w:hint="cs"/>
          <w:sz w:val="26"/>
          <w:szCs w:val="26"/>
          <w:rtl/>
        </w:rPr>
        <w:t>14</w:t>
      </w:r>
      <w:r w:rsidRPr="00D567C2">
        <w:rPr>
          <w:sz w:val="26"/>
          <w:szCs w:val="26"/>
          <w:rtl/>
        </w:rPr>
        <w:t>-</w:t>
      </w:r>
      <w:r w:rsidRPr="00D567C2">
        <w:rPr>
          <w:sz w:val="26"/>
          <w:szCs w:val="26"/>
          <w:rtl/>
        </w:rPr>
        <w:tab/>
      </w:r>
      <w:r>
        <w:rPr>
          <w:rFonts w:hint="cs"/>
          <w:sz w:val="26"/>
          <w:szCs w:val="26"/>
          <w:rtl/>
        </w:rPr>
        <w:t xml:space="preserve"> </w:t>
      </w:r>
      <w:r w:rsidRPr="00994977">
        <w:rPr>
          <w:rFonts w:hint="cs"/>
          <w:sz w:val="26"/>
          <w:szCs w:val="26"/>
          <w:rtl/>
        </w:rPr>
        <w:t>كما في</w:t>
      </w:r>
      <w:r>
        <w:rPr>
          <w:rFonts w:hint="cs"/>
          <w:sz w:val="26"/>
          <w:szCs w:val="26"/>
          <w:rtl/>
        </w:rPr>
        <w:t xml:space="preserve"> آب/اغسطس</w:t>
      </w:r>
      <w:r w:rsidRPr="00994977">
        <w:rPr>
          <w:rFonts w:hint="cs"/>
          <w:sz w:val="26"/>
          <w:szCs w:val="26"/>
          <w:rtl/>
        </w:rPr>
        <w:t xml:space="preserve"> </w:t>
      </w:r>
      <w:r>
        <w:rPr>
          <w:rFonts w:hint="cs"/>
          <w:sz w:val="26"/>
          <w:szCs w:val="26"/>
          <w:rtl/>
        </w:rPr>
        <w:t>2019</w:t>
      </w:r>
      <w:r w:rsidRPr="00994977">
        <w:rPr>
          <w:rFonts w:hint="cs"/>
          <w:sz w:val="26"/>
          <w:szCs w:val="26"/>
          <w:rtl/>
        </w:rPr>
        <w:t xml:space="preserve">، من أصل </w:t>
      </w:r>
      <w:r>
        <w:rPr>
          <w:rFonts w:hint="cs"/>
          <w:sz w:val="26"/>
          <w:szCs w:val="26"/>
          <w:rtl/>
        </w:rPr>
        <w:t>ال</w:t>
      </w:r>
      <w:r w:rsidRPr="00994977">
        <w:rPr>
          <w:rFonts w:hint="cs"/>
          <w:sz w:val="26"/>
          <w:szCs w:val="26"/>
          <w:rtl/>
        </w:rPr>
        <w:t>مبلغ</w:t>
      </w:r>
      <w:r>
        <w:rPr>
          <w:rFonts w:hint="cs"/>
          <w:sz w:val="26"/>
          <w:szCs w:val="26"/>
          <w:rtl/>
        </w:rPr>
        <w:t xml:space="preserve"> الإجمالي بقيمة 1,153,523</w:t>
      </w:r>
      <w:r w:rsidRPr="00994977">
        <w:rPr>
          <w:rFonts w:hint="cs"/>
          <w:sz w:val="26"/>
          <w:szCs w:val="26"/>
          <w:rtl/>
        </w:rPr>
        <w:t xml:space="preserve"> دولار أمريكي الموافق عليه </w:t>
      </w:r>
      <w:r>
        <w:rPr>
          <w:rFonts w:hint="cs"/>
          <w:sz w:val="26"/>
          <w:szCs w:val="26"/>
          <w:rtl/>
        </w:rPr>
        <w:t>(593,523 دولار أمريكي لمشروع تحويل الرغاوي و 560,000 دولار أمريكي للأنشطة في قطاع الخدمة)</w:t>
      </w:r>
      <w:r w:rsidRPr="00994977">
        <w:rPr>
          <w:rFonts w:hint="cs"/>
          <w:sz w:val="26"/>
          <w:szCs w:val="26"/>
          <w:rtl/>
        </w:rPr>
        <w:t xml:space="preserve">، تم صرف </w:t>
      </w:r>
      <w:r>
        <w:rPr>
          <w:rFonts w:hint="cs"/>
          <w:sz w:val="26"/>
          <w:szCs w:val="26"/>
          <w:rtl/>
        </w:rPr>
        <w:t>جميع الأموال لمشروع الرغاوي، وتم صرف مبلغ 428,220 دولار أمريكي لقطاع الخدمة</w:t>
      </w:r>
      <w:r w:rsidRPr="00994977">
        <w:rPr>
          <w:rFonts w:hint="cs"/>
          <w:sz w:val="26"/>
          <w:szCs w:val="26"/>
          <w:rtl/>
        </w:rPr>
        <w:t xml:space="preserve">. وسيتم صرف الرصيد البالغ </w:t>
      </w:r>
      <w:r>
        <w:rPr>
          <w:rFonts w:hint="cs"/>
          <w:sz w:val="26"/>
          <w:szCs w:val="26"/>
          <w:rtl/>
        </w:rPr>
        <w:t>131,780</w:t>
      </w:r>
      <w:r w:rsidRPr="00994977">
        <w:rPr>
          <w:rFonts w:hint="cs"/>
          <w:sz w:val="26"/>
          <w:szCs w:val="26"/>
          <w:rtl/>
        </w:rPr>
        <w:t xml:space="preserve"> دولار أمريكي</w:t>
      </w:r>
      <w:r>
        <w:rPr>
          <w:rFonts w:hint="cs"/>
          <w:sz w:val="26"/>
          <w:szCs w:val="26"/>
          <w:rtl/>
        </w:rPr>
        <w:t>، بما في ذلك مبلغ الـ 56,000 دولار أمريكي الموافق عليه للشريحة الخامسة، في الفترة بين 2019 إلى 2022</w:t>
      </w:r>
      <w:r w:rsidRPr="00994977">
        <w:rPr>
          <w:rFonts w:hint="cs"/>
          <w:sz w:val="26"/>
          <w:szCs w:val="26"/>
          <w:rtl/>
        </w:rPr>
        <w:t>.</w:t>
      </w:r>
    </w:p>
    <w:p w:rsidR="00AD4FDF" w:rsidRDefault="00AD4FDF" w:rsidP="00CC4EB7">
      <w:pPr>
        <w:bidi/>
        <w:spacing w:before="240" w:after="120" w:line="216" w:lineRule="auto"/>
        <w:jc w:val="lowKashida"/>
        <w:rPr>
          <w:sz w:val="26"/>
          <w:szCs w:val="26"/>
          <w:rtl/>
        </w:rPr>
      </w:pPr>
      <w:r>
        <w:rPr>
          <w:rFonts w:hint="cs"/>
          <w:sz w:val="26"/>
          <w:szCs w:val="26"/>
          <w:rtl/>
        </w:rPr>
        <w:t>15</w:t>
      </w:r>
      <w:r w:rsidRPr="00D567C2">
        <w:rPr>
          <w:sz w:val="26"/>
          <w:szCs w:val="26"/>
          <w:rtl/>
        </w:rPr>
        <w:t>-</w:t>
      </w:r>
      <w:r w:rsidRPr="00D567C2">
        <w:rPr>
          <w:sz w:val="26"/>
          <w:szCs w:val="26"/>
          <w:rtl/>
        </w:rPr>
        <w:tab/>
      </w:r>
      <w:r>
        <w:rPr>
          <w:rFonts w:hint="cs"/>
          <w:sz w:val="26"/>
          <w:szCs w:val="26"/>
          <w:rtl/>
        </w:rPr>
        <w:t xml:space="preserve">وسوف </w:t>
      </w:r>
      <w:r w:rsidRPr="00AD4FDF">
        <w:rPr>
          <w:rFonts w:hint="cs"/>
          <w:sz w:val="26"/>
          <w:szCs w:val="26"/>
          <w:rtl/>
        </w:rPr>
        <w:t>ﺗﺳﺗﮐﻣ</w:t>
      </w:r>
      <w:r w:rsidRPr="00AD4FDF">
        <w:rPr>
          <w:rFonts w:hint="eastAsia"/>
          <w:sz w:val="26"/>
          <w:szCs w:val="26"/>
          <w:rtl/>
        </w:rPr>
        <w:t>ل</w:t>
      </w:r>
      <w:r w:rsidRPr="00AD4FDF">
        <w:rPr>
          <w:sz w:val="26"/>
          <w:szCs w:val="26"/>
          <w:rtl/>
        </w:rPr>
        <w:t xml:space="preserve"> ا</w:t>
      </w:r>
      <w:r w:rsidRPr="00AD4FDF">
        <w:rPr>
          <w:rFonts w:hint="cs"/>
          <w:sz w:val="26"/>
          <w:szCs w:val="26"/>
          <w:rtl/>
        </w:rPr>
        <w:t>ﻟﻣ</w:t>
      </w:r>
      <w:r w:rsidRPr="00AD4FDF">
        <w:rPr>
          <w:rFonts w:hint="eastAsia"/>
          <w:sz w:val="26"/>
          <w:szCs w:val="26"/>
          <w:rtl/>
        </w:rPr>
        <w:t>ر</w:t>
      </w:r>
      <w:r w:rsidRPr="00AD4FDF">
        <w:rPr>
          <w:rFonts w:hint="cs"/>
          <w:sz w:val="26"/>
          <w:szCs w:val="26"/>
          <w:rtl/>
        </w:rPr>
        <w:t>ﺣﻟﺔ</w:t>
      </w:r>
      <w:r w:rsidRPr="00AD4FDF">
        <w:rPr>
          <w:sz w:val="26"/>
          <w:szCs w:val="26"/>
          <w:rtl/>
        </w:rPr>
        <w:t xml:space="preserve"> ا</w:t>
      </w:r>
      <w:r w:rsidRPr="00AD4FDF">
        <w:rPr>
          <w:rFonts w:hint="cs"/>
          <w:sz w:val="26"/>
          <w:szCs w:val="26"/>
          <w:rtl/>
        </w:rPr>
        <w:t>ﻷ</w:t>
      </w:r>
      <w:r w:rsidRPr="00AD4FDF">
        <w:rPr>
          <w:rFonts w:hint="eastAsia"/>
          <w:sz w:val="26"/>
          <w:szCs w:val="26"/>
          <w:rtl/>
        </w:rPr>
        <w:t>و</w:t>
      </w:r>
      <w:r w:rsidRPr="00AD4FDF">
        <w:rPr>
          <w:rFonts w:hint="cs"/>
          <w:sz w:val="26"/>
          <w:szCs w:val="26"/>
          <w:rtl/>
        </w:rPr>
        <w:t>ﻟﯽ</w:t>
      </w:r>
      <w:r w:rsidRPr="00AD4FDF">
        <w:rPr>
          <w:sz w:val="26"/>
          <w:szCs w:val="26"/>
          <w:rtl/>
        </w:rPr>
        <w:t xml:space="preserve"> </w:t>
      </w:r>
      <w:r w:rsidRPr="00AD4FDF">
        <w:rPr>
          <w:rFonts w:hint="cs"/>
          <w:sz w:val="26"/>
          <w:szCs w:val="26"/>
          <w:rtl/>
        </w:rPr>
        <w:t>ﻣ</w:t>
      </w:r>
      <w:r w:rsidRPr="00AD4FDF">
        <w:rPr>
          <w:rFonts w:hint="eastAsia"/>
          <w:sz w:val="26"/>
          <w:szCs w:val="26"/>
          <w:rtl/>
        </w:rPr>
        <w:t>ن</w:t>
      </w:r>
      <w:r w:rsidRPr="00AD4FDF">
        <w:rPr>
          <w:sz w:val="26"/>
          <w:szCs w:val="26"/>
          <w:rtl/>
        </w:rPr>
        <w:t xml:space="preserve"> </w:t>
      </w:r>
      <w:r w:rsidRPr="00AD4FDF">
        <w:rPr>
          <w:rFonts w:hint="cs"/>
          <w:sz w:val="26"/>
          <w:szCs w:val="26"/>
          <w:rtl/>
        </w:rPr>
        <w:t>ﺧ</w:t>
      </w:r>
      <w:r w:rsidRPr="00AD4FDF">
        <w:rPr>
          <w:rFonts w:hint="eastAsia"/>
          <w:sz w:val="26"/>
          <w:szCs w:val="26"/>
          <w:rtl/>
        </w:rPr>
        <w:t>ط</w:t>
      </w:r>
      <w:r w:rsidRPr="00AD4FDF">
        <w:rPr>
          <w:rFonts w:hint="cs"/>
          <w:sz w:val="26"/>
          <w:szCs w:val="26"/>
          <w:rtl/>
        </w:rPr>
        <w:t>ﺔ</w:t>
      </w:r>
      <w:r w:rsidRPr="00AD4FDF">
        <w:rPr>
          <w:sz w:val="26"/>
          <w:szCs w:val="26"/>
          <w:rtl/>
        </w:rPr>
        <w:t xml:space="preserve"> إدارة إزا</w:t>
      </w:r>
      <w:r w:rsidRPr="00AD4FDF">
        <w:rPr>
          <w:rFonts w:hint="cs"/>
          <w:sz w:val="26"/>
          <w:szCs w:val="26"/>
          <w:rtl/>
        </w:rPr>
        <w:t>ﻟﺔ</w:t>
      </w:r>
      <w:r w:rsidRPr="00AD4FDF">
        <w:rPr>
          <w:sz w:val="26"/>
          <w:szCs w:val="26"/>
          <w:rtl/>
        </w:rPr>
        <w:t xml:space="preserve"> ا</w:t>
      </w:r>
      <w:r w:rsidRPr="00AD4FDF">
        <w:rPr>
          <w:rFonts w:hint="cs"/>
          <w:sz w:val="26"/>
          <w:szCs w:val="26"/>
          <w:rtl/>
        </w:rPr>
        <w:t>ﻟﻣ</w:t>
      </w:r>
      <w:r w:rsidRPr="00AD4FDF">
        <w:rPr>
          <w:rFonts w:hint="eastAsia"/>
          <w:sz w:val="26"/>
          <w:szCs w:val="26"/>
          <w:rtl/>
        </w:rPr>
        <w:t>واد</w:t>
      </w:r>
      <w:r w:rsidRPr="00AD4FDF">
        <w:rPr>
          <w:sz w:val="26"/>
          <w:szCs w:val="26"/>
          <w:rtl/>
        </w:rPr>
        <w:t xml:space="preserve"> ا</w:t>
      </w:r>
      <w:r w:rsidRPr="00AD4FDF">
        <w:rPr>
          <w:rFonts w:hint="cs"/>
          <w:sz w:val="26"/>
          <w:szCs w:val="26"/>
          <w:rtl/>
        </w:rPr>
        <w:t>ﻟﮭﯾ</w:t>
      </w:r>
      <w:r w:rsidRPr="00AD4FDF">
        <w:rPr>
          <w:rFonts w:hint="eastAsia"/>
          <w:sz w:val="26"/>
          <w:szCs w:val="26"/>
          <w:rtl/>
        </w:rPr>
        <w:t>درو</w:t>
      </w:r>
      <w:r w:rsidRPr="00AD4FDF">
        <w:rPr>
          <w:rFonts w:hint="cs"/>
          <w:sz w:val="26"/>
          <w:szCs w:val="26"/>
          <w:rtl/>
        </w:rPr>
        <w:t>ﮐﻟ</w:t>
      </w:r>
      <w:r w:rsidRPr="00AD4FDF">
        <w:rPr>
          <w:rFonts w:hint="eastAsia"/>
          <w:sz w:val="26"/>
          <w:szCs w:val="26"/>
          <w:rtl/>
        </w:rPr>
        <w:t>ورو</w:t>
      </w:r>
      <w:r w:rsidRPr="00AD4FDF">
        <w:rPr>
          <w:rFonts w:hint="cs"/>
          <w:sz w:val="26"/>
          <w:szCs w:val="26"/>
          <w:rtl/>
        </w:rPr>
        <w:t>ﻓﻟ</w:t>
      </w:r>
      <w:r w:rsidRPr="00AD4FDF">
        <w:rPr>
          <w:rFonts w:hint="eastAsia"/>
          <w:sz w:val="26"/>
          <w:szCs w:val="26"/>
          <w:rtl/>
        </w:rPr>
        <w:t>ورو</w:t>
      </w:r>
      <w:r w:rsidRPr="00AD4FDF">
        <w:rPr>
          <w:rFonts w:hint="cs"/>
          <w:sz w:val="26"/>
          <w:szCs w:val="26"/>
          <w:rtl/>
        </w:rPr>
        <w:t>ﮐ</w:t>
      </w:r>
      <w:r w:rsidRPr="00AD4FDF">
        <w:rPr>
          <w:rFonts w:hint="eastAsia"/>
          <w:sz w:val="26"/>
          <w:szCs w:val="26"/>
          <w:rtl/>
        </w:rPr>
        <w:t>ر</w:t>
      </w:r>
      <w:r w:rsidRPr="00AD4FDF">
        <w:rPr>
          <w:rFonts w:hint="cs"/>
          <w:sz w:val="26"/>
          <w:szCs w:val="26"/>
          <w:rtl/>
        </w:rPr>
        <w:t>ﺑ</w:t>
      </w:r>
      <w:r w:rsidRPr="00AD4FDF">
        <w:rPr>
          <w:rFonts w:hint="eastAsia"/>
          <w:sz w:val="26"/>
          <w:szCs w:val="26"/>
          <w:rtl/>
        </w:rPr>
        <w:t>و</w:t>
      </w:r>
      <w:r w:rsidRPr="00AD4FDF">
        <w:rPr>
          <w:rFonts w:hint="cs"/>
          <w:sz w:val="26"/>
          <w:szCs w:val="26"/>
          <w:rtl/>
        </w:rPr>
        <w:t>ﻧﯾﺔ</w:t>
      </w:r>
      <w:r w:rsidRPr="00AD4FDF">
        <w:rPr>
          <w:sz w:val="26"/>
          <w:szCs w:val="26"/>
          <w:rtl/>
        </w:rPr>
        <w:t xml:space="preserve"> </w:t>
      </w:r>
      <w:r>
        <w:rPr>
          <w:rFonts w:hint="cs"/>
          <w:sz w:val="26"/>
          <w:szCs w:val="26"/>
          <w:rtl/>
        </w:rPr>
        <w:t>من الناحية التشغيلية</w:t>
      </w:r>
      <w:r w:rsidRPr="00AD4FDF">
        <w:rPr>
          <w:sz w:val="26"/>
          <w:szCs w:val="26"/>
          <w:rtl/>
        </w:rPr>
        <w:t xml:space="preserve"> </w:t>
      </w:r>
      <w:r>
        <w:rPr>
          <w:rFonts w:hint="cs"/>
          <w:sz w:val="26"/>
          <w:szCs w:val="26"/>
          <w:rtl/>
        </w:rPr>
        <w:t>بحلول</w:t>
      </w:r>
      <w:r w:rsidRPr="00AD4FDF">
        <w:rPr>
          <w:sz w:val="26"/>
          <w:szCs w:val="26"/>
          <w:rtl/>
        </w:rPr>
        <w:t xml:space="preserve"> </w:t>
      </w:r>
      <w:r w:rsidRPr="00AD4FDF">
        <w:rPr>
          <w:rFonts w:hint="cs"/>
          <w:sz w:val="26"/>
          <w:szCs w:val="26"/>
          <w:rtl/>
        </w:rPr>
        <w:t>ﻧﮭﺎﯾﺔ</w:t>
      </w:r>
      <w:r w:rsidRPr="00AD4FDF">
        <w:rPr>
          <w:sz w:val="26"/>
          <w:szCs w:val="26"/>
          <w:rtl/>
        </w:rPr>
        <w:t xml:space="preserve"> </w:t>
      </w:r>
      <w:r w:rsidRPr="00AD4FDF">
        <w:rPr>
          <w:rFonts w:hint="cs"/>
          <w:sz w:val="26"/>
          <w:szCs w:val="26"/>
          <w:rtl/>
        </w:rPr>
        <w:t>ﻋﺎ</w:t>
      </w:r>
      <w:r w:rsidRPr="00AD4FDF">
        <w:rPr>
          <w:rFonts w:hint="eastAsia"/>
          <w:sz w:val="26"/>
          <w:szCs w:val="26"/>
          <w:rtl/>
        </w:rPr>
        <w:t>م</w:t>
      </w:r>
      <w:r w:rsidRPr="00AD4FDF">
        <w:rPr>
          <w:sz w:val="26"/>
          <w:szCs w:val="26"/>
          <w:rtl/>
        </w:rPr>
        <w:t xml:space="preserve"> </w:t>
      </w:r>
      <w:r w:rsidR="00CC4EB7">
        <w:rPr>
          <w:sz w:val="26"/>
          <w:szCs w:val="26"/>
        </w:rPr>
        <w:t>2021</w:t>
      </w:r>
      <w:r w:rsidRPr="00AD4FDF">
        <w:rPr>
          <w:sz w:val="26"/>
          <w:szCs w:val="26"/>
          <w:rtl/>
        </w:rPr>
        <w:t xml:space="preserve"> </w:t>
      </w:r>
      <w:r>
        <w:rPr>
          <w:rFonts w:hint="cs"/>
          <w:sz w:val="26"/>
          <w:szCs w:val="26"/>
          <w:rtl/>
        </w:rPr>
        <w:t>وسوف تستكمل من الناحية المالية</w:t>
      </w:r>
      <w:r w:rsidRPr="00AD4FDF">
        <w:rPr>
          <w:sz w:val="26"/>
          <w:szCs w:val="26"/>
          <w:rtl/>
        </w:rPr>
        <w:t xml:space="preserve"> </w:t>
      </w:r>
      <w:r w:rsidRPr="00AD4FDF">
        <w:rPr>
          <w:rFonts w:hint="cs"/>
          <w:sz w:val="26"/>
          <w:szCs w:val="26"/>
          <w:rtl/>
        </w:rPr>
        <w:t>ﺑﺣﻟ</w:t>
      </w:r>
      <w:r w:rsidRPr="00AD4FDF">
        <w:rPr>
          <w:rFonts w:hint="eastAsia"/>
          <w:sz w:val="26"/>
          <w:szCs w:val="26"/>
          <w:rtl/>
        </w:rPr>
        <w:t>ول</w:t>
      </w:r>
      <w:r w:rsidRPr="00AD4FDF">
        <w:rPr>
          <w:sz w:val="26"/>
          <w:szCs w:val="26"/>
          <w:rtl/>
        </w:rPr>
        <w:t xml:space="preserve"> </w:t>
      </w:r>
      <w:r w:rsidR="00CC4EB7">
        <w:rPr>
          <w:sz w:val="26"/>
          <w:szCs w:val="26"/>
        </w:rPr>
        <w:t>31</w:t>
      </w:r>
      <w:r w:rsidRPr="00AD4FDF">
        <w:rPr>
          <w:sz w:val="26"/>
          <w:szCs w:val="26"/>
          <w:rtl/>
        </w:rPr>
        <w:t xml:space="preserve"> </w:t>
      </w:r>
      <w:r>
        <w:rPr>
          <w:rFonts w:hint="cs"/>
          <w:sz w:val="26"/>
          <w:szCs w:val="26"/>
          <w:rtl/>
        </w:rPr>
        <w:t>كانون الأول/</w:t>
      </w:r>
      <w:r w:rsidRPr="00AD4FDF">
        <w:rPr>
          <w:sz w:val="26"/>
          <w:szCs w:val="26"/>
          <w:rtl/>
        </w:rPr>
        <w:t>د</w:t>
      </w:r>
      <w:r w:rsidRPr="00AD4FDF">
        <w:rPr>
          <w:rFonts w:hint="cs"/>
          <w:sz w:val="26"/>
          <w:szCs w:val="26"/>
          <w:rtl/>
        </w:rPr>
        <w:t>ﯾﺳﻣﺑ</w:t>
      </w:r>
      <w:r w:rsidRPr="00AD4FDF">
        <w:rPr>
          <w:rFonts w:hint="eastAsia"/>
          <w:sz w:val="26"/>
          <w:szCs w:val="26"/>
          <w:rtl/>
        </w:rPr>
        <w:t>ر</w:t>
      </w:r>
      <w:r w:rsidRPr="00AD4FDF">
        <w:rPr>
          <w:sz w:val="26"/>
          <w:szCs w:val="26"/>
          <w:rtl/>
        </w:rPr>
        <w:t xml:space="preserve"> </w:t>
      </w:r>
      <w:r w:rsidR="00CC4EB7">
        <w:rPr>
          <w:sz w:val="26"/>
          <w:szCs w:val="26"/>
        </w:rPr>
        <w:t>2022</w:t>
      </w:r>
      <w:r w:rsidRPr="00AD4FDF">
        <w:rPr>
          <w:sz w:val="26"/>
          <w:szCs w:val="26"/>
          <w:rtl/>
        </w:rPr>
        <w:t>. و</w:t>
      </w:r>
      <w:r w:rsidRPr="00AD4FDF">
        <w:rPr>
          <w:rFonts w:hint="cs"/>
          <w:sz w:val="26"/>
          <w:szCs w:val="26"/>
          <w:rtl/>
        </w:rPr>
        <w:t>ﺳﯾﺗ</w:t>
      </w:r>
      <w:r w:rsidRPr="00AD4FDF">
        <w:rPr>
          <w:rFonts w:hint="eastAsia"/>
          <w:sz w:val="26"/>
          <w:szCs w:val="26"/>
          <w:rtl/>
        </w:rPr>
        <w:t>م</w:t>
      </w:r>
      <w:r w:rsidRPr="00AD4FDF">
        <w:rPr>
          <w:sz w:val="26"/>
          <w:szCs w:val="26"/>
          <w:rtl/>
        </w:rPr>
        <w:t xml:space="preserve"> </w:t>
      </w:r>
      <w:r w:rsidRPr="00AD4FDF">
        <w:rPr>
          <w:rFonts w:hint="cs"/>
          <w:sz w:val="26"/>
          <w:szCs w:val="26"/>
          <w:rtl/>
        </w:rPr>
        <w:t>ﺗﻘ</w:t>
      </w:r>
      <w:r w:rsidRPr="00AD4FDF">
        <w:rPr>
          <w:rFonts w:hint="eastAsia"/>
          <w:sz w:val="26"/>
          <w:szCs w:val="26"/>
          <w:rtl/>
        </w:rPr>
        <w:t>د</w:t>
      </w:r>
      <w:r w:rsidRPr="00AD4FDF">
        <w:rPr>
          <w:rFonts w:hint="cs"/>
          <w:sz w:val="26"/>
          <w:szCs w:val="26"/>
          <w:rtl/>
        </w:rPr>
        <w:t>ﯾ</w:t>
      </w:r>
      <w:r w:rsidRPr="00AD4FDF">
        <w:rPr>
          <w:rFonts w:hint="eastAsia"/>
          <w:sz w:val="26"/>
          <w:szCs w:val="26"/>
          <w:rtl/>
        </w:rPr>
        <w:t>م</w:t>
      </w:r>
      <w:r w:rsidRPr="00AD4FDF">
        <w:rPr>
          <w:sz w:val="26"/>
          <w:szCs w:val="26"/>
          <w:rtl/>
        </w:rPr>
        <w:t xml:space="preserve"> </w:t>
      </w:r>
      <w:r w:rsidRPr="00AD4FDF">
        <w:rPr>
          <w:rFonts w:hint="cs"/>
          <w:sz w:val="26"/>
          <w:szCs w:val="26"/>
          <w:rtl/>
        </w:rPr>
        <w:t>ﺗﻘ</w:t>
      </w:r>
      <w:r w:rsidRPr="00AD4FDF">
        <w:rPr>
          <w:rFonts w:hint="eastAsia"/>
          <w:sz w:val="26"/>
          <w:szCs w:val="26"/>
          <w:rtl/>
        </w:rPr>
        <w:t>ر</w:t>
      </w:r>
      <w:r w:rsidRPr="00AD4FDF">
        <w:rPr>
          <w:rFonts w:hint="cs"/>
          <w:sz w:val="26"/>
          <w:szCs w:val="26"/>
          <w:rtl/>
        </w:rPr>
        <w:t>ﯾ</w:t>
      </w:r>
      <w:r w:rsidRPr="00AD4FDF">
        <w:rPr>
          <w:rFonts w:hint="eastAsia"/>
          <w:sz w:val="26"/>
          <w:szCs w:val="26"/>
          <w:rtl/>
        </w:rPr>
        <w:t>ر</w:t>
      </w:r>
      <w:r w:rsidRPr="00AD4FDF">
        <w:rPr>
          <w:sz w:val="26"/>
          <w:szCs w:val="26"/>
          <w:rtl/>
        </w:rPr>
        <w:t xml:space="preserve"> </w:t>
      </w:r>
      <w:r>
        <w:rPr>
          <w:rFonts w:hint="cs"/>
          <w:sz w:val="26"/>
          <w:szCs w:val="26"/>
          <w:rtl/>
        </w:rPr>
        <w:t>إكمال</w:t>
      </w:r>
      <w:r w:rsidRPr="00AD4FDF">
        <w:rPr>
          <w:sz w:val="26"/>
          <w:szCs w:val="26"/>
          <w:rtl/>
        </w:rPr>
        <w:t xml:space="preserve"> ا</w:t>
      </w:r>
      <w:r w:rsidRPr="00AD4FDF">
        <w:rPr>
          <w:rFonts w:hint="cs"/>
          <w:sz w:val="26"/>
          <w:szCs w:val="26"/>
          <w:rtl/>
        </w:rPr>
        <w:t>ﻟﻣﺷ</w:t>
      </w:r>
      <w:r w:rsidRPr="00AD4FDF">
        <w:rPr>
          <w:rFonts w:hint="eastAsia"/>
          <w:sz w:val="26"/>
          <w:szCs w:val="26"/>
          <w:rtl/>
        </w:rPr>
        <w:t>روع</w:t>
      </w:r>
      <w:r w:rsidRPr="00AD4FDF">
        <w:rPr>
          <w:sz w:val="26"/>
          <w:szCs w:val="26"/>
          <w:rtl/>
        </w:rPr>
        <w:t xml:space="preserve"> إ</w:t>
      </w:r>
      <w:r w:rsidRPr="00AD4FDF">
        <w:rPr>
          <w:rFonts w:hint="cs"/>
          <w:sz w:val="26"/>
          <w:szCs w:val="26"/>
          <w:rtl/>
        </w:rPr>
        <w:t>ﻟﯽ</w:t>
      </w:r>
      <w:r w:rsidRPr="00AD4FDF">
        <w:rPr>
          <w:sz w:val="26"/>
          <w:szCs w:val="26"/>
          <w:rtl/>
        </w:rPr>
        <w:t xml:space="preserve"> ا</w:t>
      </w:r>
      <w:r w:rsidRPr="00AD4FDF">
        <w:rPr>
          <w:rFonts w:hint="cs"/>
          <w:sz w:val="26"/>
          <w:szCs w:val="26"/>
          <w:rtl/>
        </w:rPr>
        <w:t>ﻻﺟﺗﻣﺎ</w:t>
      </w:r>
      <w:r w:rsidRPr="00AD4FDF">
        <w:rPr>
          <w:rFonts w:hint="eastAsia"/>
          <w:sz w:val="26"/>
          <w:szCs w:val="26"/>
          <w:rtl/>
        </w:rPr>
        <w:t>ع</w:t>
      </w:r>
      <w:r w:rsidRPr="00AD4FDF">
        <w:rPr>
          <w:sz w:val="26"/>
          <w:szCs w:val="26"/>
          <w:rtl/>
        </w:rPr>
        <w:t xml:space="preserve"> ا</w:t>
      </w:r>
      <w:r w:rsidRPr="00AD4FDF">
        <w:rPr>
          <w:rFonts w:hint="cs"/>
          <w:sz w:val="26"/>
          <w:szCs w:val="26"/>
          <w:rtl/>
        </w:rPr>
        <w:t>ﻷ</w:t>
      </w:r>
      <w:r w:rsidRPr="00AD4FDF">
        <w:rPr>
          <w:rFonts w:hint="eastAsia"/>
          <w:sz w:val="26"/>
          <w:szCs w:val="26"/>
          <w:rtl/>
        </w:rPr>
        <w:t>ول</w:t>
      </w:r>
      <w:r w:rsidRPr="00AD4FDF">
        <w:rPr>
          <w:sz w:val="26"/>
          <w:szCs w:val="26"/>
          <w:rtl/>
        </w:rPr>
        <w:t xml:space="preserve"> </w:t>
      </w:r>
      <w:r w:rsidRPr="00AD4FDF">
        <w:rPr>
          <w:rFonts w:hint="cs"/>
          <w:sz w:val="26"/>
          <w:szCs w:val="26"/>
          <w:rtl/>
        </w:rPr>
        <w:t>ﻓﻲ</w:t>
      </w:r>
      <w:r w:rsidRPr="00AD4FDF">
        <w:rPr>
          <w:sz w:val="26"/>
          <w:szCs w:val="26"/>
          <w:rtl/>
        </w:rPr>
        <w:t xml:space="preserve"> </w:t>
      </w:r>
      <w:r w:rsidRPr="00AD4FDF">
        <w:rPr>
          <w:rFonts w:hint="cs"/>
          <w:sz w:val="26"/>
          <w:szCs w:val="26"/>
          <w:rtl/>
        </w:rPr>
        <w:t>ﻋﺎ</w:t>
      </w:r>
      <w:r w:rsidRPr="00AD4FDF">
        <w:rPr>
          <w:rFonts w:hint="eastAsia"/>
          <w:sz w:val="26"/>
          <w:szCs w:val="26"/>
          <w:rtl/>
        </w:rPr>
        <w:t>م</w:t>
      </w:r>
      <w:r>
        <w:rPr>
          <w:sz w:val="26"/>
          <w:szCs w:val="26"/>
          <w:rtl/>
        </w:rPr>
        <w:t xml:space="preserve"> </w:t>
      </w:r>
      <w:r w:rsidR="00CC4EB7">
        <w:rPr>
          <w:sz w:val="26"/>
          <w:szCs w:val="26"/>
        </w:rPr>
        <w:t>2022</w:t>
      </w:r>
      <w:r w:rsidRPr="00AD4FDF">
        <w:rPr>
          <w:sz w:val="26"/>
          <w:szCs w:val="26"/>
          <w:rtl/>
        </w:rPr>
        <w:t xml:space="preserve">، </w:t>
      </w:r>
      <w:r w:rsidRPr="00AD4FDF">
        <w:rPr>
          <w:rFonts w:hint="cs"/>
          <w:sz w:val="26"/>
          <w:szCs w:val="26"/>
          <w:rtl/>
        </w:rPr>
        <w:t>ﺗﻣﺷﯾﺎً</w:t>
      </w:r>
      <w:r w:rsidRPr="00AD4FDF">
        <w:rPr>
          <w:sz w:val="26"/>
          <w:szCs w:val="26"/>
          <w:rtl/>
        </w:rPr>
        <w:t xml:space="preserve"> </w:t>
      </w:r>
      <w:r w:rsidRPr="00AD4FDF">
        <w:rPr>
          <w:rFonts w:hint="cs"/>
          <w:sz w:val="26"/>
          <w:szCs w:val="26"/>
          <w:rtl/>
        </w:rPr>
        <w:t>ﻣﻊ</w:t>
      </w:r>
      <w:r w:rsidRPr="00AD4FDF">
        <w:rPr>
          <w:sz w:val="26"/>
          <w:szCs w:val="26"/>
          <w:rtl/>
        </w:rPr>
        <w:t xml:space="preserve"> ا</w:t>
      </w:r>
      <w:r w:rsidRPr="00AD4FDF">
        <w:rPr>
          <w:rFonts w:hint="cs"/>
          <w:sz w:val="26"/>
          <w:szCs w:val="26"/>
          <w:rtl/>
        </w:rPr>
        <w:t>ﻟﻣﻘ</w:t>
      </w:r>
      <w:r w:rsidRPr="00AD4FDF">
        <w:rPr>
          <w:rFonts w:hint="eastAsia"/>
          <w:sz w:val="26"/>
          <w:szCs w:val="26"/>
          <w:rtl/>
        </w:rPr>
        <w:t>رر</w:t>
      </w:r>
      <w:r w:rsidRPr="00AD4FDF">
        <w:rPr>
          <w:sz w:val="26"/>
          <w:szCs w:val="26"/>
          <w:rtl/>
        </w:rPr>
        <w:t xml:space="preserve"> </w:t>
      </w:r>
      <w:r w:rsidR="00CC4EB7">
        <w:rPr>
          <w:sz w:val="26"/>
          <w:szCs w:val="26"/>
        </w:rPr>
        <w:t>49/83</w:t>
      </w:r>
      <w:r w:rsidRPr="00AD4FDF">
        <w:rPr>
          <w:sz w:val="26"/>
          <w:szCs w:val="26"/>
          <w:rtl/>
        </w:rPr>
        <w:t xml:space="preserve"> (ب)</w:t>
      </w:r>
      <w:r w:rsidRPr="00994977">
        <w:rPr>
          <w:rFonts w:hint="cs"/>
          <w:sz w:val="26"/>
          <w:szCs w:val="26"/>
          <w:rtl/>
        </w:rPr>
        <w:t>.</w:t>
      </w:r>
    </w:p>
    <w:p w:rsidR="00AD4FDF" w:rsidRPr="00AD4FDF" w:rsidRDefault="00AD4FDF" w:rsidP="00AD4FDF">
      <w:pPr>
        <w:bidi/>
        <w:spacing w:before="240" w:after="120" w:line="216" w:lineRule="auto"/>
        <w:jc w:val="lowKashida"/>
        <w:rPr>
          <w:b/>
          <w:bCs/>
          <w:sz w:val="26"/>
          <w:szCs w:val="26"/>
          <w:rtl/>
        </w:rPr>
      </w:pPr>
      <w:r w:rsidRPr="00AD4FDF">
        <w:rPr>
          <w:b/>
          <w:bCs/>
          <w:sz w:val="26"/>
          <w:szCs w:val="26"/>
          <w:rtl/>
        </w:rPr>
        <w:t>ا</w:t>
      </w:r>
      <w:r w:rsidRPr="00AD4FDF">
        <w:rPr>
          <w:rFonts w:hint="cs"/>
          <w:b/>
          <w:bCs/>
          <w:sz w:val="26"/>
          <w:szCs w:val="26"/>
          <w:rtl/>
        </w:rPr>
        <w:t>ﻟﻣ</w:t>
      </w:r>
      <w:r w:rsidRPr="00AD4FDF">
        <w:rPr>
          <w:rFonts w:hint="eastAsia"/>
          <w:b/>
          <w:bCs/>
          <w:sz w:val="26"/>
          <w:szCs w:val="26"/>
          <w:rtl/>
        </w:rPr>
        <w:t>ر</w:t>
      </w:r>
      <w:r w:rsidRPr="00AD4FDF">
        <w:rPr>
          <w:rFonts w:hint="cs"/>
          <w:b/>
          <w:bCs/>
          <w:sz w:val="26"/>
          <w:szCs w:val="26"/>
          <w:rtl/>
        </w:rPr>
        <w:t>ﺣﻟﺔ</w:t>
      </w:r>
      <w:r w:rsidRPr="00AD4FDF">
        <w:rPr>
          <w:b/>
          <w:bCs/>
          <w:sz w:val="26"/>
          <w:szCs w:val="26"/>
          <w:rtl/>
        </w:rPr>
        <w:t xml:space="preserve"> </w:t>
      </w:r>
      <w:r w:rsidRPr="00AD4FDF">
        <w:rPr>
          <w:rFonts w:hint="cs"/>
          <w:b/>
          <w:bCs/>
          <w:sz w:val="26"/>
          <w:szCs w:val="26"/>
          <w:rtl/>
        </w:rPr>
        <w:t>الثانية</w:t>
      </w:r>
      <w:r w:rsidRPr="00AD4FDF">
        <w:rPr>
          <w:b/>
          <w:bCs/>
          <w:sz w:val="26"/>
          <w:szCs w:val="26"/>
          <w:rtl/>
        </w:rPr>
        <w:t xml:space="preserve"> </w:t>
      </w:r>
      <w:r w:rsidRPr="00AD4FDF">
        <w:rPr>
          <w:rFonts w:hint="cs"/>
          <w:b/>
          <w:bCs/>
          <w:sz w:val="26"/>
          <w:szCs w:val="26"/>
          <w:rtl/>
        </w:rPr>
        <w:t>ﻣ</w:t>
      </w:r>
      <w:r w:rsidRPr="00AD4FDF">
        <w:rPr>
          <w:rFonts w:hint="eastAsia"/>
          <w:b/>
          <w:bCs/>
          <w:sz w:val="26"/>
          <w:szCs w:val="26"/>
          <w:rtl/>
        </w:rPr>
        <w:t>ن</w:t>
      </w:r>
      <w:r w:rsidRPr="00AD4FDF">
        <w:rPr>
          <w:b/>
          <w:bCs/>
          <w:sz w:val="26"/>
          <w:szCs w:val="26"/>
          <w:rtl/>
        </w:rPr>
        <w:t xml:space="preserve"> </w:t>
      </w:r>
      <w:r w:rsidRPr="00AD4FDF">
        <w:rPr>
          <w:rFonts w:hint="cs"/>
          <w:b/>
          <w:bCs/>
          <w:sz w:val="26"/>
          <w:szCs w:val="26"/>
          <w:rtl/>
        </w:rPr>
        <w:t>ﺧ</w:t>
      </w:r>
      <w:r w:rsidRPr="00AD4FDF">
        <w:rPr>
          <w:rFonts w:hint="eastAsia"/>
          <w:b/>
          <w:bCs/>
          <w:sz w:val="26"/>
          <w:szCs w:val="26"/>
          <w:rtl/>
        </w:rPr>
        <w:t>ط</w:t>
      </w:r>
      <w:r w:rsidRPr="00AD4FDF">
        <w:rPr>
          <w:rFonts w:hint="cs"/>
          <w:b/>
          <w:bCs/>
          <w:sz w:val="26"/>
          <w:szCs w:val="26"/>
          <w:rtl/>
        </w:rPr>
        <w:t>ﺔ</w:t>
      </w:r>
      <w:r w:rsidRPr="00AD4FDF">
        <w:rPr>
          <w:b/>
          <w:bCs/>
          <w:sz w:val="26"/>
          <w:szCs w:val="26"/>
          <w:rtl/>
        </w:rPr>
        <w:t xml:space="preserve"> إدارة إزا</w:t>
      </w:r>
      <w:r w:rsidRPr="00AD4FDF">
        <w:rPr>
          <w:rFonts w:hint="cs"/>
          <w:b/>
          <w:bCs/>
          <w:sz w:val="26"/>
          <w:szCs w:val="26"/>
          <w:rtl/>
        </w:rPr>
        <w:t>ﻟﺔ</w:t>
      </w:r>
      <w:r w:rsidRPr="00AD4FDF">
        <w:rPr>
          <w:b/>
          <w:bCs/>
          <w:sz w:val="26"/>
          <w:szCs w:val="26"/>
          <w:rtl/>
        </w:rPr>
        <w:t xml:space="preserve"> ا</w:t>
      </w:r>
      <w:r w:rsidRPr="00AD4FDF">
        <w:rPr>
          <w:rFonts w:hint="cs"/>
          <w:b/>
          <w:bCs/>
          <w:sz w:val="26"/>
          <w:szCs w:val="26"/>
          <w:rtl/>
        </w:rPr>
        <w:t>ﻟﻣ</w:t>
      </w:r>
      <w:r w:rsidRPr="00AD4FDF">
        <w:rPr>
          <w:rFonts w:hint="eastAsia"/>
          <w:b/>
          <w:bCs/>
          <w:sz w:val="26"/>
          <w:szCs w:val="26"/>
          <w:rtl/>
        </w:rPr>
        <w:t>واد</w:t>
      </w:r>
      <w:r w:rsidRPr="00AD4FDF">
        <w:rPr>
          <w:b/>
          <w:bCs/>
          <w:sz w:val="26"/>
          <w:szCs w:val="26"/>
          <w:rtl/>
        </w:rPr>
        <w:t xml:space="preserve"> ا</w:t>
      </w:r>
      <w:r w:rsidRPr="00AD4FDF">
        <w:rPr>
          <w:rFonts w:hint="cs"/>
          <w:b/>
          <w:bCs/>
          <w:sz w:val="26"/>
          <w:szCs w:val="26"/>
          <w:rtl/>
        </w:rPr>
        <w:t>ﻟﮭﯾ</w:t>
      </w:r>
      <w:r w:rsidRPr="00AD4FDF">
        <w:rPr>
          <w:rFonts w:hint="eastAsia"/>
          <w:b/>
          <w:bCs/>
          <w:sz w:val="26"/>
          <w:szCs w:val="26"/>
          <w:rtl/>
        </w:rPr>
        <w:t>درو</w:t>
      </w:r>
      <w:r w:rsidRPr="00AD4FDF">
        <w:rPr>
          <w:rFonts w:hint="cs"/>
          <w:b/>
          <w:bCs/>
          <w:sz w:val="26"/>
          <w:szCs w:val="26"/>
          <w:rtl/>
        </w:rPr>
        <w:t>ﮐﻟ</w:t>
      </w:r>
      <w:r w:rsidRPr="00AD4FDF">
        <w:rPr>
          <w:rFonts w:hint="eastAsia"/>
          <w:b/>
          <w:bCs/>
          <w:sz w:val="26"/>
          <w:szCs w:val="26"/>
          <w:rtl/>
        </w:rPr>
        <w:t>ورو</w:t>
      </w:r>
      <w:r w:rsidRPr="00AD4FDF">
        <w:rPr>
          <w:rFonts w:hint="cs"/>
          <w:b/>
          <w:bCs/>
          <w:sz w:val="26"/>
          <w:szCs w:val="26"/>
          <w:rtl/>
        </w:rPr>
        <w:t>ﻓﻟ</w:t>
      </w:r>
      <w:r w:rsidRPr="00AD4FDF">
        <w:rPr>
          <w:rFonts w:hint="eastAsia"/>
          <w:b/>
          <w:bCs/>
          <w:sz w:val="26"/>
          <w:szCs w:val="26"/>
          <w:rtl/>
        </w:rPr>
        <w:t>ورو</w:t>
      </w:r>
      <w:r w:rsidRPr="00AD4FDF">
        <w:rPr>
          <w:rFonts w:hint="cs"/>
          <w:b/>
          <w:bCs/>
          <w:sz w:val="26"/>
          <w:szCs w:val="26"/>
          <w:rtl/>
        </w:rPr>
        <w:t>ﮐ</w:t>
      </w:r>
      <w:r w:rsidRPr="00AD4FDF">
        <w:rPr>
          <w:rFonts w:hint="eastAsia"/>
          <w:b/>
          <w:bCs/>
          <w:sz w:val="26"/>
          <w:szCs w:val="26"/>
          <w:rtl/>
        </w:rPr>
        <w:t>ر</w:t>
      </w:r>
      <w:r w:rsidRPr="00AD4FDF">
        <w:rPr>
          <w:rFonts w:hint="cs"/>
          <w:b/>
          <w:bCs/>
          <w:sz w:val="26"/>
          <w:szCs w:val="26"/>
          <w:rtl/>
        </w:rPr>
        <w:t>ﺑ</w:t>
      </w:r>
      <w:r w:rsidRPr="00AD4FDF">
        <w:rPr>
          <w:rFonts w:hint="eastAsia"/>
          <w:b/>
          <w:bCs/>
          <w:sz w:val="26"/>
          <w:szCs w:val="26"/>
          <w:rtl/>
        </w:rPr>
        <w:t>و</w:t>
      </w:r>
      <w:r w:rsidRPr="00AD4FDF">
        <w:rPr>
          <w:rFonts w:hint="cs"/>
          <w:b/>
          <w:bCs/>
          <w:sz w:val="26"/>
          <w:szCs w:val="26"/>
          <w:rtl/>
        </w:rPr>
        <w:t>ﻧﯾﺔ</w:t>
      </w:r>
    </w:p>
    <w:p w:rsidR="00AD4FDF" w:rsidRDefault="00AD4FDF" w:rsidP="00AD4FDF">
      <w:pPr>
        <w:bidi/>
        <w:spacing w:before="240" w:after="120" w:line="216" w:lineRule="auto"/>
        <w:jc w:val="lowKashida"/>
        <w:rPr>
          <w:sz w:val="26"/>
          <w:szCs w:val="26"/>
          <w:u w:val="single"/>
          <w:rtl/>
          <w:lang w:bidi="ar-AE"/>
        </w:rPr>
      </w:pPr>
      <w:r>
        <w:rPr>
          <w:rFonts w:hint="cs"/>
          <w:sz w:val="26"/>
          <w:szCs w:val="26"/>
          <w:u w:val="single"/>
          <w:rtl/>
        </w:rPr>
        <w:t xml:space="preserve">الاستهلاك </w:t>
      </w:r>
      <w:r w:rsidR="00341F12">
        <w:rPr>
          <w:rFonts w:hint="cs"/>
          <w:sz w:val="26"/>
          <w:szCs w:val="26"/>
          <w:u w:val="single"/>
          <w:rtl/>
        </w:rPr>
        <w:t>المتبقي المؤهل للتموي</w:t>
      </w:r>
      <w:r w:rsidR="00341F12">
        <w:rPr>
          <w:rFonts w:hint="cs"/>
          <w:sz w:val="26"/>
          <w:szCs w:val="26"/>
          <w:u w:val="single"/>
          <w:rtl/>
          <w:lang w:bidi="ar-AE"/>
        </w:rPr>
        <w:t>ل</w:t>
      </w:r>
    </w:p>
    <w:p w:rsidR="00AD4FDF" w:rsidRDefault="00AD4FDF" w:rsidP="00446B68">
      <w:pPr>
        <w:bidi/>
        <w:spacing w:before="240" w:after="120" w:line="216" w:lineRule="auto"/>
        <w:jc w:val="lowKashida"/>
        <w:rPr>
          <w:sz w:val="26"/>
          <w:szCs w:val="26"/>
          <w:rtl/>
        </w:rPr>
      </w:pPr>
      <w:r>
        <w:rPr>
          <w:rFonts w:hint="cs"/>
          <w:sz w:val="26"/>
          <w:szCs w:val="26"/>
          <w:rtl/>
        </w:rPr>
        <w:t>16</w:t>
      </w:r>
      <w:r w:rsidRPr="00D567C2">
        <w:rPr>
          <w:sz w:val="26"/>
          <w:szCs w:val="26"/>
          <w:rtl/>
        </w:rPr>
        <w:t>-</w:t>
      </w:r>
      <w:r w:rsidRPr="00D567C2">
        <w:rPr>
          <w:sz w:val="26"/>
          <w:szCs w:val="26"/>
          <w:rtl/>
        </w:rPr>
        <w:tab/>
      </w:r>
      <w:r>
        <w:rPr>
          <w:rFonts w:hint="cs"/>
          <w:sz w:val="26"/>
          <w:szCs w:val="26"/>
          <w:rtl/>
        </w:rPr>
        <w:t>بعد خصم 4.97 طن من قدرات استنفاد الأوزون من</w:t>
      </w:r>
      <w:r w:rsidRPr="00AD4FDF">
        <w:rPr>
          <w:sz w:val="26"/>
          <w:szCs w:val="26"/>
          <w:rtl/>
        </w:rPr>
        <w:t xml:space="preserve"> ا</w:t>
      </w:r>
      <w:r w:rsidRPr="00AD4FDF">
        <w:rPr>
          <w:rFonts w:hint="cs"/>
          <w:sz w:val="26"/>
          <w:szCs w:val="26"/>
          <w:rtl/>
        </w:rPr>
        <w:t>ﻟﮭﯾ</w:t>
      </w:r>
      <w:r w:rsidRPr="00AD4FDF">
        <w:rPr>
          <w:rFonts w:hint="eastAsia"/>
          <w:sz w:val="26"/>
          <w:szCs w:val="26"/>
          <w:rtl/>
        </w:rPr>
        <w:t>درو</w:t>
      </w:r>
      <w:r w:rsidRPr="00AD4FDF">
        <w:rPr>
          <w:rFonts w:hint="cs"/>
          <w:sz w:val="26"/>
          <w:szCs w:val="26"/>
          <w:rtl/>
        </w:rPr>
        <w:t>ﮐﻟ</w:t>
      </w:r>
      <w:r w:rsidRPr="00AD4FDF">
        <w:rPr>
          <w:rFonts w:hint="eastAsia"/>
          <w:sz w:val="26"/>
          <w:szCs w:val="26"/>
          <w:rtl/>
        </w:rPr>
        <w:t>ورو</w:t>
      </w:r>
      <w:r w:rsidRPr="00AD4FDF">
        <w:rPr>
          <w:rFonts w:hint="cs"/>
          <w:sz w:val="26"/>
          <w:szCs w:val="26"/>
          <w:rtl/>
        </w:rPr>
        <w:t>ﻓﻟ</w:t>
      </w:r>
      <w:r w:rsidRPr="00AD4FDF">
        <w:rPr>
          <w:rFonts w:hint="eastAsia"/>
          <w:sz w:val="26"/>
          <w:szCs w:val="26"/>
          <w:rtl/>
        </w:rPr>
        <w:t>ورو</w:t>
      </w:r>
      <w:r w:rsidRPr="00AD4FDF">
        <w:rPr>
          <w:rFonts w:hint="cs"/>
          <w:sz w:val="26"/>
          <w:szCs w:val="26"/>
          <w:rtl/>
        </w:rPr>
        <w:t>ﮐ</w:t>
      </w:r>
      <w:r w:rsidRPr="00AD4FDF">
        <w:rPr>
          <w:rFonts w:hint="eastAsia"/>
          <w:sz w:val="26"/>
          <w:szCs w:val="26"/>
          <w:rtl/>
        </w:rPr>
        <w:t>ر</w:t>
      </w:r>
      <w:r w:rsidRPr="00AD4FDF">
        <w:rPr>
          <w:rFonts w:hint="cs"/>
          <w:sz w:val="26"/>
          <w:szCs w:val="26"/>
          <w:rtl/>
        </w:rPr>
        <w:t>ﺑ</w:t>
      </w:r>
      <w:r w:rsidRPr="00AD4FDF">
        <w:rPr>
          <w:rFonts w:hint="eastAsia"/>
          <w:sz w:val="26"/>
          <w:szCs w:val="26"/>
          <w:rtl/>
        </w:rPr>
        <w:t>و</w:t>
      </w:r>
      <w:r>
        <w:rPr>
          <w:rFonts w:hint="cs"/>
          <w:sz w:val="26"/>
          <w:szCs w:val="26"/>
          <w:rtl/>
        </w:rPr>
        <w:t>ن</w:t>
      </w:r>
      <w:r w:rsidRPr="00AD4FDF">
        <w:rPr>
          <w:sz w:val="26"/>
          <w:szCs w:val="26"/>
          <w:rtl/>
        </w:rPr>
        <w:t xml:space="preserve"> </w:t>
      </w:r>
      <w:r>
        <w:rPr>
          <w:rFonts w:hint="cs"/>
          <w:sz w:val="26"/>
          <w:szCs w:val="26"/>
          <w:rtl/>
        </w:rPr>
        <w:t xml:space="preserve">و 14.00 طن من قدرات استنفاد الأوزون من </w:t>
      </w:r>
      <w:r w:rsidRPr="00AD4FDF">
        <w:rPr>
          <w:sz w:val="26"/>
          <w:szCs w:val="26"/>
          <w:rtl/>
        </w:rPr>
        <w:t>ا</w:t>
      </w:r>
      <w:r w:rsidRPr="00AD4FDF">
        <w:rPr>
          <w:rFonts w:hint="cs"/>
          <w:sz w:val="26"/>
          <w:szCs w:val="26"/>
          <w:rtl/>
        </w:rPr>
        <w:t>ﻟﮭﯾ</w:t>
      </w:r>
      <w:r w:rsidRPr="00AD4FDF">
        <w:rPr>
          <w:rFonts w:hint="eastAsia"/>
          <w:sz w:val="26"/>
          <w:szCs w:val="26"/>
          <w:rtl/>
        </w:rPr>
        <w:t>درو</w:t>
      </w:r>
      <w:r w:rsidRPr="00AD4FDF">
        <w:rPr>
          <w:rFonts w:hint="cs"/>
          <w:sz w:val="26"/>
          <w:szCs w:val="26"/>
          <w:rtl/>
        </w:rPr>
        <w:t>ﮐﻟ</w:t>
      </w:r>
      <w:r w:rsidRPr="00AD4FDF">
        <w:rPr>
          <w:rFonts w:hint="eastAsia"/>
          <w:sz w:val="26"/>
          <w:szCs w:val="26"/>
          <w:rtl/>
        </w:rPr>
        <w:t>ورو</w:t>
      </w:r>
      <w:r w:rsidRPr="00AD4FDF">
        <w:rPr>
          <w:rFonts w:hint="cs"/>
          <w:sz w:val="26"/>
          <w:szCs w:val="26"/>
          <w:rtl/>
        </w:rPr>
        <w:t>ﻓﻟ</w:t>
      </w:r>
      <w:r w:rsidRPr="00AD4FDF">
        <w:rPr>
          <w:rFonts w:hint="eastAsia"/>
          <w:sz w:val="26"/>
          <w:szCs w:val="26"/>
          <w:rtl/>
        </w:rPr>
        <w:t>ورو</w:t>
      </w:r>
      <w:r w:rsidRPr="00AD4FDF">
        <w:rPr>
          <w:rFonts w:hint="cs"/>
          <w:sz w:val="26"/>
          <w:szCs w:val="26"/>
          <w:rtl/>
        </w:rPr>
        <w:t>ﮐ</w:t>
      </w:r>
      <w:r w:rsidRPr="00AD4FDF">
        <w:rPr>
          <w:rFonts w:hint="eastAsia"/>
          <w:sz w:val="26"/>
          <w:szCs w:val="26"/>
          <w:rtl/>
        </w:rPr>
        <w:t>ر</w:t>
      </w:r>
      <w:r w:rsidRPr="00AD4FDF">
        <w:rPr>
          <w:rFonts w:hint="cs"/>
          <w:sz w:val="26"/>
          <w:szCs w:val="26"/>
          <w:rtl/>
        </w:rPr>
        <w:t>ﺑ</w:t>
      </w:r>
      <w:r w:rsidRPr="00AD4FDF">
        <w:rPr>
          <w:rFonts w:hint="eastAsia"/>
          <w:sz w:val="26"/>
          <w:szCs w:val="26"/>
          <w:rtl/>
        </w:rPr>
        <w:t>و</w:t>
      </w:r>
      <w:r>
        <w:rPr>
          <w:rFonts w:hint="cs"/>
          <w:sz w:val="26"/>
          <w:szCs w:val="26"/>
          <w:rtl/>
        </w:rPr>
        <w:t xml:space="preserve">ن-141ب المتضمن في البوليولات المستوردة السابقة الخلط والمرتبط بالمرحلة الأولى من خطة إدارة إزالة المواد الهيدروكلوروفلوروكربونية، يبلغ الاستهلاك المتبقي المؤهل للتمويل في المرحلة الثانية 9.12 طن من قدرات استنفاد الأوزون من الهيدروكلوروفلوروكربون و 4.11 طن من قدرات استنفاد الأوزون من الهيدروكلوروفلوروكربون-141ب المتضمن في البوليولات المستوردة السابقة الخلط، </w:t>
      </w:r>
      <w:r w:rsidRPr="00446B68">
        <w:rPr>
          <w:rFonts w:hint="cs"/>
          <w:color w:val="FF0000"/>
          <w:sz w:val="26"/>
          <w:szCs w:val="26"/>
          <w:rtl/>
        </w:rPr>
        <w:t xml:space="preserve">مع  </w:t>
      </w:r>
      <w:r>
        <w:rPr>
          <w:rFonts w:hint="cs"/>
          <w:sz w:val="26"/>
          <w:szCs w:val="26"/>
          <w:rtl/>
        </w:rPr>
        <w:t>0.35 طن من قدرات استنفاد الأوزون من الهيدروكلوروفلوروكربون، ما يمثل 2.5 في المائة من خط أساس، على النحو المبين في الجدول 2</w:t>
      </w:r>
      <w:r w:rsidRPr="00994977">
        <w:rPr>
          <w:rFonts w:hint="cs"/>
          <w:sz w:val="26"/>
          <w:szCs w:val="26"/>
          <w:rtl/>
        </w:rPr>
        <w:t>.</w:t>
      </w:r>
    </w:p>
    <w:p w:rsidR="00AD4FDF" w:rsidRPr="00AD4FDF" w:rsidRDefault="00AD4FDF" w:rsidP="00AD4FDF">
      <w:pPr>
        <w:bidi/>
        <w:spacing w:before="240" w:after="120" w:line="216" w:lineRule="auto"/>
        <w:jc w:val="lowKashida"/>
        <w:rPr>
          <w:b/>
          <w:bCs/>
          <w:sz w:val="26"/>
          <w:szCs w:val="26"/>
          <w:rtl/>
        </w:rPr>
      </w:pPr>
      <w:r>
        <w:rPr>
          <w:rFonts w:hint="cs"/>
          <w:b/>
          <w:bCs/>
          <w:sz w:val="26"/>
          <w:szCs w:val="26"/>
          <w:rtl/>
        </w:rPr>
        <w:t xml:space="preserve">الجدول 2: </w:t>
      </w:r>
      <w:r w:rsidRPr="00AD4FDF">
        <w:rPr>
          <w:rFonts w:hint="cs"/>
          <w:b/>
          <w:bCs/>
          <w:sz w:val="26"/>
          <w:szCs w:val="26"/>
          <w:rtl/>
        </w:rPr>
        <w:t>الاستهلاك المتبقي المؤهل للتمويل في المرحلة الثانية من خطة إدارة إزالة المواد الهيدروكلوروفلوروكربونية في كوستاريكا (طن من قدرات استنفاد الأوزون)</w:t>
      </w:r>
    </w:p>
    <w:tbl>
      <w:tblPr>
        <w:tblStyle w:val="TableGrid"/>
        <w:bidiVisual/>
        <w:tblW w:w="0" w:type="auto"/>
        <w:tblLook w:val="04A0" w:firstRow="1" w:lastRow="0" w:firstColumn="1" w:lastColumn="0" w:noHBand="0" w:noVBand="1"/>
      </w:tblPr>
      <w:tblGrid>
        <w:gridCol w:w="2592"/>
        <w:gridCol w:w="1315"/>
        <w:gridCol w:w="1485"/>
        <w:gridCol w:w="1396"/>
        <w:gridCol w:w="1320"/>
        <w:gridCol w:w="1242"/>
      </w:tblGrid>
      <w:tr w:rsidR="00AD4FDF" w:rsidTr="00AD4FDF">
        <w:tc>
          <w:tcPr>
            <w:tcW w:w="2628" w:type="dxa"/>
            <w:vMerge w:val="restart"/>
          </w:tcPr>
          <w:p w:rsidR="00AD4FDF" w:rsidRPr="00AD4FDF" w:rsidRDefault="00AD4FDF" w:rsidP="00AD4FDF">
            <w:pPr>
              <w:bidi/>
              <w:spacing w:line="216" w:lineRule="auto"/>
              <w:jc w:val="lowKashida"/>
              <w:rPr>
                <w:b/>
                <w:bCs/>
                <w:sz w:val="20"/>
                <w:rtl/>
              </w:rPr>
            </w:pPr>
            <w:r>
              <w:rPr>
                <w:rFonts w:hint="cs"/>
                <w:b/>
                <w:bCs/>
                <w:sz w:val="20"/>
                <w:rtl/>
              </w:rPr>
              <w:t>الهيدروكلوروفلوروكربون</w:t>
            </w:r>
          </w:p>
        </w:tc>
        <w:tc>
          <w:tcPr>
            <w:tcW w:w="1350" w:type="dxa"/>
            <w:vMerge w:val="restart"/>
          </w:tcPr>
          <w:p w:rsidR="00AD4FDF" w:rsidRPr="00AD4FDF" w:rsidRDefault="00AD4FDF" w:rsidP="00AD4FDF">
            <w:pPr>
              <w:bidi/>
              <w:spacing w:line="216" w:lineRule="auto"/>
              <w:jc w:val="center"/>
              <w:rPr>
                <w:b/>
                <w:bCs/>
                <w:sz w:val="20"/>
                <w:rtl/>
              </w:rPr>
            </w:pPr>
            <w:r>
              <w:rPr>
                <w:rFonts w:hint="cs"/>
                <w:b/>
                <w:bCs/>
                <w:sz w:val="20"/>
                <w:rtl/>
              </w:rPr>
              <w:t>نقطة البداية</w:t>
            </w:r>
          </w:p>
        </w:tc>
        <w:tc>
          <w:tcPr>
            <w:tcW w:w="2970" w:type="dxa"/>
            <w:gridSpan w:val="2"/>
          </w:tcPr>
          <w:p w:rsidR="00AD4FDF" w:rsidRPr="00AD4FDF" w:rsidRDefault="00AD4FDF" w:rsidP="00AD4FDF">
            <w:pPr>
              <w:bidi/>
              <w:spacing w:line="216" w:lineRule="auto"/>
              <w:jc w:val="center"/>
              <w:rPr>
                <w:b/>
                <w:bCs/>
                <w:sz w:val="20"/>
                <w:rtl/>
              </w:rPr>
            </w:pPr>
            <w:r>
              <w:rPr>
                <w:rFonts w:hint="cs"/>
                <w:b/>
                <w:bCs/>
                <w:sz w:val="20"/>
                <w:rtl/>
              </w:rPr>
              <w:t>المرحلة الأولى</w:t>
            </w:r>
          </w:p>
        </w:tc>
        <w:tc>
          <w:tcPr>
            <w:tcW w:w="2628" w:type="dxa"/>
            <w:gridSpan w:val="2"/>
          </w:tcPr>
          <w:p w:rsidR="00AD4FDF" w:rsidRPr="00AD4FDF" w:rsidRDefault="00AD4FDF" w:rsidP="00AD4FDF">
            <w:pPr>
              <w:bidi/>
              <w:spacing w:line="216" w:lineRule="auto"/>
              <w:jc w:val="center"/>
              <w:rPr>
                <w:b/>
                <w:bCs/>
                <w:sz w:val="20"/>
                <w:rtl/>
              </w:rPr>
            </w:pPr>
            <w:r>
              <w:rPr>
                <w:rFonts w:hint="cs"/>
                <w:b/>
                <w:bCs/>
                <w:sz w:val="20"/>
                <w:rtl/>
              </w:rPr>
              <w:t>المرحلة الثانية</w:t>
            </w:r>
          </w:p>
        </w:tc>
      </w:tr>
      <w:tr w:rsidR="00AD4FDF" w:rsidTr="00AD4FDF">
        <w:trPr>
          <w:trHeight w:val="197"/>
        </w:trPr>
        <w:tc>
          <w:tcPr>
            <w:tcW w:w="2628" w:type="dxa"/>
            <w:vMerge/>
          </w:tcPr>
          <w:p w:rsidR="00AD4FDF" w:rsidRDefault="00AD4FDF" w:rsidP="00AD4FDF">
            <w:pPr>
              <w:bidi/>
              <w:spacing w:line="216" w:lineRule="auto"/>
              <w:jc w:val="lowKashida"/>
              <w:rPr>
                <w:sz w:val="20"/>
                <w:rtl/>
              </w:rPr>
            </w:pPr>
          </w:p>
        </w:tc>
        <w:tc>
          <w:tcPr>
            <w:tcW w:w="1350" w:type="dxa"/>
            <w:vMerge/>
          </w:tcPr>
          <w:p w:rsidR="00AD4FDF" w:rsidRPr="00AD4FDF" w:rsidRDefault="00AD4FDF" w:rsidP="00AD4FDF">
            <w:pPr>
              <w:bidi/>
              <w:spacing w:line="216" w:lineRule="auto"/>
              <w:jc w:val="center"/>
              <w:rPr>
                <w:b/>
                <w:bCs/>
                <w:sz w:val="20"/>
                <w:rtl/>
              </w:rPr>
            </w:pPr>
          </w:p>
        </w:tc>
        <w:tc>
          <w:tcPr>
            <w:tcW w:w="1530" w:type="dxa"/>
          </w:tcPr>
          <w:p w:rsidR="00AD4FDF" w:rsidRPr="00AD4FDF" w:rsidRDefault="00AD4FDF" w:rsidP="00AD4FDF">
            <w:pPr>
              <w:bidi/>
              <w:spacing w:line="216" w:lineRule="auto"/>
              <w:jc w:val="center"/>
              <w:rPr>
                <w:b/>
                <w:bCs/>
                <w:sz w:val="20"/>
                <w:rtl/>
              </w:rPr>
            </w:pPr>
            <w:r>
              <w:rPr>
                <w:rFonts w:hint="cs"/>
                <w:b/>
                <w:bCs/>
                <w:sz w:val="20"/>
                <w:rtl/>
              </w:rPr>
              <w:t>موافق عليه</w:t>
            </w:r>
          </w:p>
        </w:tc>
        <w:tc>
          <w:tcPr>
            <w:tcW w:w="1440" w:type="dxa"/>
          </w:tcPr>
          <w:p w:rsidR="00AD4FDF" w:rsidRPr="00AD4FDF" w:rsidRDefault="00AD4FDF" w:rsidP="00AD4FDF">
            <w:pPr>
              <w:bidi/>
              <w:spacing w:line="216" w:lineRule="auto"/>
              <w:jc w:val="center"/>
              <w:rPr>
                <w:b/>
                <w:bCs/>
                <w:sz w:val="20"/>
                <w:rtl/>
              </w:rPr>
            </w:pPr>
            <w:r>
              <w:rPr>
                <w:rFonts w:hint="cs"/>
                <w:b/>
                <w:bCs/>
                <w:sz w:val="20"/>
                <w:rtl/>
              </w:rPr>
              <w:t>متبقي</w:t>
            </w:r>
          </w:p>
        </w:tc>
        <w:tc>
          <w:tcPr>
            <w:tcW w:w="1350" w:type="dxa"/>
          </w:tcPr>
          <w:p w:rsidR="00AD4FDF" w:rsidRPr="00AD4FDF" w:rsidRDefault="00AD4FDF" w:rsidP="001657DF">
            <w:pPr>
              <w:bidi/>
              <w:spacing w:line="216" w:lineRule="auto"/>
              <w:jc w:val="center"/>
              <w:rPr>
                <w:b/>
                <w:bCs/>
                <w:sz w:val="20"/>
                <w:rtl/>
              </w:rPr>
            </w:pPr>
            <w:r>
              <w:rPr>
                <w:rFonts w:hint="cs"/>
                <w:b/>
                <w:bCs/>
                <w:sz w:val="20"/>
                <w:rtl/>
              </w:rPr>
              <w:t>موافق عليه</w:t>
            </w:r>
          </w:p>
        </w:tc>
        <w:tc>
          <w:tcPr>
            <w:tcW w:w="1278" w:type="dxa"/>
          </w:tcPr>
          <w:p w:rsidR="00AD4FDF" w:rsidRPr="00AD4FDF" w:rsidRDefault="00AD4FDF" w:rsidP="001657DF">
            <w:pPr>
              <w:bidi/>
              <w:spacing w:line="216" w:lineRule="auto"/>
              <w:jc w:val="center"/>
              <w:rPr>
                <w:b/>
                <w:bCs/>
                <w:sz w:val="20"/>
                <w:rtl/>
              </w:rPr>
            </w:pPr>
            <w:r>
              <w:rPr>
                <w:rFonts w:hint="cs"/>
                <w:b/>
                <w:bCs/>
                <w:sz w:val="20"/>
                <w:rtl/>
              </w:rPr>
              <w:t>متبقي</w:t>
            </w:r>
          </w:p>
        </w:tc>
      </w:tr>
      <w:tr w:rsidR="00AD4FDF" w:rsidTr="00AD4FDF">
        <w:tc>
          <w:tcPr>
            <w:tcW w:w="2628" w:type="dxa"/>
          </w:tcPr>
          <w:p w:rsidR="00AD4FDF" w:rsidRDefault="00AD4FDF" w:rsidP="00AD4FDF">
            <w:pPr>
              <w:bidi/>
              <w:spacing w:line="216" w:lineRule="auto"/>
              <w:jc w:val="lowKashida"/>
              <w:rPr>
                <w:sz w:val="20"/>
                <w:rtl/>
              </w:rPr>
            </w:pPr>
            <w:r>
              <w:rPr>
                <w:rFonts w:hint="cs"/>
                <w:sz w:val="20"/>
                <w:rtl/>
              </w:rPr>
              <w:t>الهيدروكلوروفلوروكربون-22</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10.00</w:t>
            </w:r>
          </w:p>
        </w:tc>
        <w:tc>
          <w:tcPr>
            <w:tcW w:w="1530" w:type="dxa"/>
          </w:tcPr>
          <w:p w:rsidR="00AD4FDF" w:rsidRPr="00487871" w:rsidRDefault="00AD4FDF" w:rsidP="001657DF">
            <w:pPr>
              <w:jc w:val="right"/>
              <w:rPr>
                <w:color w:val="000000"/>
                <w:sz w:val="20"/>
                <w:lang w:val="en-CA" w:eastAsia="en-CA"/>
              </w:rPr>
            </w:pPr>
            <w:r w:rsidRPr="00487871">
              <w:rPr>
                <w:color w:val="000000"/>
                <w:sz w:val="20"/>
                <w:lang w:val="en-CA" w:eastAsia="en-CA"/>
              </w:rPr>
              <w:t>2.59</w:t>
            </w:r>
            <w:r>
              <w:rPr>
                <w:color w:val="000000"/>
                <w:sz w:val="20"/>
                <w:lang w:val="en-CA" w:eastAsia="en-CA"/>
              </w:rPr>
              <w:t>*</w:t>
            </w:r>
          </w:p>
        </w:tc>
        <w:tc>
          <w:tcPr>
            <w:tcW w:w="1440" w:type="dxa"/>
          </w:tcPr>
          <w:p w:rsidR="00AD4FDF" w:rsidRPr="00487871" w:rsidRDefault="00AD4FDF" w:rsidP="001657DF">
            <w:pPr>
              <w:jc w:val="right"/>
              <w:rPr>
                <w:color w:val="000000"/>
                <w:sz w:val="20"/>
                <w:lang w:val="en-CA" w:eastAsia="en-CA"/>
              </w:rPr>
            </w:pPr>
            <w:r w:rsidRPr="00487871">
              <w:rPr>
                <w:color w:val="000000"/>
                <w:sz w:val="20"/>
                <w:lang w:val="en-CA" w:eastAsia="en-CA"/>
              </w:rPr>
              <w:t>7.42</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7.07</w:t>
            </w:r>
          </w:p>
        </w:tc>
        <w:tc>
          <w:tcPr>
            <w:tcW w:w="1278" w:type="dxa"/>
          </w:tcPr>
          <w:p w:rsidR="00AD4FDF" w:rsidRPr="00487871" w:rsidRDefault="00AD4FDF" w:rsidP="001657DF">
            <w:pPr>
              <w:jc w:val="right"/>
              <w:rPr>
                <w:color w:val="000000"/>
                <w:sz w:val="20"/>
                <w:lang w:val="en-CA" w:eastAsia="en-CA"/>
              </w:rPr>
            </w:pPr>
            <w:r w:rsidRPr="00487871">
              <w:rPr>
                <w:color w:val="000000"/>
                <w:sz w:val="20"/>
                <w:lang w:val="en-CA" w:eastAsia="en-CA"/>
              </w:rPr>
              <w:t>0.35</w:t>
            </w:r>
          </w:p>
        </w:tc>
      </w:tr>
      <w:tr w:rsidR="00AD4FDF" w:rsidTr="00AD4FDF">
        <w:tc>
          <w:tcPr>
            <w:tcW w:w="2628" w:type="dxa"/>
          </w:tcPr>
          <w:p w:rsidR="00AD4FDF" w:rsidRDefault="00AD4FDF" w:rsidP="00AD4FDF">
            <w:pPr>
              <w:bidi/>
              <w:spacing w:line="216" w:lineRule="auto"/>
              <w:jc w:val="lowKashida"/>
              <w:rPr>
                <w:sz w:val="20"/>
                <w:rtl/>
              </w:rPr>
            </w:pPr>
            <w:r>
              <w:rPr>
                <w:rFonts w:hint="cs"/>
                <w:sz w:val="20"/>
                <w:rtl/>
              </w:rPr>
              <w:t>الهيدروكلوروفلوروكربون-141ب</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3.58</w:t>
            </w:r>
          </w:p>
        </w:tc>
        <w:tc>
          <w:tcPr>
            <w:tcW w:w="1530" w:type="dxa"/>
          </w:tcPr>
          <w:p w:rsidR="00AD4FDF" w:rsidRPr="00487871" w:rsidRDefault="00AD4FDF" w:rsidP="001657DF">
            <w:pPr>
              <w:jc w:val="right"/>
              <w:rPr>
                <w:color w:val="000000"/>
                <w:sz w:val="20"/>
                <w:lang w:val="en-CA" w:eastAsia="en-CA"/>
              </w:rPr>
            </w:pPr>
            <w:r w:rsidRPr="00487871">
              <w:rPr>
                <w:color w:val="000000"/>
                <w:sz w:val="20"/>
                <w:lang w:val="en-CA" w:eastAsia="en-CA"/>
              </w:rPr>
              <w:t>2.38</w:t>
            </w:r>
          </w:p>
        </w:tc>
        <w:tc>
          <w:tcPr>
            <w:tcW w:w="1440" w:type="dxa"/>
          </w:tcPr>
          <w:p w:rsidR="00AD4FDF" w:rsidRPr="00487871" w:rsidRDefault="00AD4FDF" w:rsidP="001657DF">
            <w:pPr>
              <w:jc w:val="right"/>
              <w:rPr>
                <w:color w:val="000000"/>
                <w:sz w:val="20"/>
                <w:lang w:val="en-CA" w:eastAsia="en-CA"/>
              </w:rPr>
            </w:pPr>
            <w:r w:rsidRPr="00487871">
              <w:rPr>
                <w:color w:val="000000"/>
                <w:sz w:val="20"/>
                <w:lang w:val="en-CA" w:eastAsia="en-CA"/>
              </w:rPr>
              <w:t>1.20</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1.20</w:t>
            </w:r>
          </w:p>
        </w:tc>
        <w:tc>
          <w:tcPr>
            <w:tcW w:w="1278" w:type="dxa"/>
          </w:tcPr>
          <w:p w:rsidR="00AD4FDF" w:rsidRPr="00487871" w:rsidRDefault="00AD4FDF" w:rsidP="001657DF">
            <w:pPr>
              <w:jc w:val="right"/>
              <w:rPr>
                <w:color w:val="000000"/>
                <w:sz w:val="20"/>
                <w:lang w:val="en-CA" w:eastAsia="en-CA"/>
              </w:rPr>
            </w:pPr>
            <w:r>
              <w:rPr>
                <w:color w:val="000000"/>
                <w:sz w:val="20"/>
                <w:lang w:val="en-CA" w:eastAsia="en-CA"/>
              </w:rPr>
              <w:t>0.00</w:t>
            </w:r>
          </w:p>
        </w:tc>
      </w:tr>
      <w:tr w:rsidR="00AD4FDF" w:rsidTr="00AD4FDF">
        <w:tc>
          <w:tcPr>
            <w:tcW w:w="2628" w:type="dxa"/>
          </w:tcPr>
          <w:p w:rsidR="00AD4FDF" w:rsidRDefault="00AD4FDF" w:rsidP="00AD4FDF">
            <w:pPr>
              <w:bidi/>
              <w:spacing w:line="216" w:lineRule="auto"/>
              <w:jc w:val="lowKashida"/>
              <w:rPr>
                <w:sz w:val="20"/>
                <w:rtl/>
              </w:rPr>
            </w:pPr>
            <w:r>
              <w:rPr>
                <w:rFonts w:hint="cs"/>
                <w:sz w:val="20"/>
                <w:rtl/>
              </w:rPr>
              <w:t>الهيدروكلوروفلوروكربون-123</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0.01</w:t>
            </w:r>
          </w:p>
        </w:tc>
        <w:tc>
          <w:tcPr>
            <w:tcW w:w="1530" w:type="dxa"/>
          </w:tcPr>
          <w:p w:rsidR="00AD4FDF" w:rsidRPr="00487871" w:rsidRDefault="00AD4FDF" w:rsidP="001657DF">
            <w:pPr>
              <w:jc w:val="right"/>
              <w:rPr>
                <w:color w:val="000000"/>
                <w:sz w:val="20"/>
                <w:lang w:val="en-CA" w:eastAsia="en-CA"/>
              </w:rPr>
            </w:pPr>
            <w:r>
              <w:rPr>
                <w:color w:val="000000"/>
                <w:sz w:val="20"/>
                <w:lang w:val="en-CA" w:eastAsia="en-CA"/>
              </w:rPr>
              <w:t>0.00</w:t>
            </w:r>
          </w:p>
        </w:tc>
        <w:tc>
          <w:tcPr>
            <w:tcW w:w="1440" w:type="dxa"/>
          </w:tcPr>
          <w:p w:rsidR="00AD4FDF" w:rsidRPr="00487871" w:rsidRDefault="00AD4FDF" w:rsidP="001657DF">
            <w:pPr>
              <w:jc w:val="right"/>
              <w:rPr>
                <w:color w:val="000000"/>
                <w:sz w:val="20"/>
                <w:lang w:val="en-CA" w:eastAsia="en-CA"/>
              </w:rPr>
            </w:pPr>
            <w:r w:rsidRPr="00487871">
              <w:rPr>
                <w:color w:val="000000"/>
                <w:sz w:val="20"/>
                <w:lang w:val="en-CA" w:eastAsia="en-CA"/>
              </w:rPr>
              <w:t>0.01</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0.0</w:t>
            </w:r>
            <w:r>
              <w:rPr>
                <w:color w:val="000000"/>
                <w:sz w:val="20"/>
                <w:lang w:val="en-CA" w:eastAsia="en-CA"/>
              </w:rPr>
              <w:t>1</w:t>
            </w:r>
          </w:p>
        </w:tc>
        <w:tc>
          <w:tcPr>
            <w:tcW w:w="1278" w:type="dxa"/>
          </w:tcPr>
          <w:p w:rsidR="00AD4FDF" w:rsidRPr="00487871" w:rsidRDefault="00AD4FDF" w:rsidP="001657DF">
            <w:pPr>
              <w:jc w:val="right"/>
              <w:rPr>
                <w:color w:val="000000"/>
                <w:sz w:val="20"/>
                <w:lang w:val="en-CA" w:eastAsia="en-CA"/>
              </w:rPr>
            </w:pPr>
            <w:r>
              <w:rPr>
                <w:color w:val="000000"/>
                <w:sz w:val="20"/>
                <w:lang w:val="en-CA" w:eastAsia="en-CA"/>
              </w:rPr>
              <w:t>0.00</w:t>
            </w:r>
          </w:p>
        </w:tc>
      </w:tr>
      <w:tr w:rsidR="00AD4FDF" w:rsidTr="00AD4FDF">
        <w:tc>
          <w:tcPr>
            <w:tcW w:w="2628" w:type="dxa"/>
          </w:tcPr>
          <w:p w:rsidR="00AD4FDF" w:rsidRDefault="00AD4FDF" w:rsidP="00AD4FDF">
            <w:pPr>
              <w:bidi/>
              <w:spacing w:line="216" w:lineRule="auto"/>
              <w:jc w:val="lowKashida"/>
              <w:rPr>
                <w:sz w:val="20"/>
                <w:rtl/>
              </w:rPr>
            </w:pPr>
            <w:r>
              <w:rPr>
                <w:rFonts w:hint="cs"/>
                <w:sz w:val="20"/>
                <w:rtl/>
              </w:rPr>
              <w:t>الهيدروكلوروفلوروكربون-124</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0.09</w:t>
            </w:r>
          </w:p>
        </w:tc>
        <w:tc>
          <w:tcPr>
            <w:tcW w:w="1530" w:type="dxa"/>
          </w:tcPr>
          <w:p w:rsidR="00AD4FDF" w:rsidRPr="00487871" w:rsidRDefault="00AD4FDF" w:rsidP="001657DF">
            <w:pPr>
              <w:jc w:val="right"/>
              <w:rPr>
                <w:color w:val="000000"/>
                <w:sz w:val="20"/>
                <w:lang w:val="en-CA" w:eastAsia="en-CA"/>
              </w:rPr>
            </w:pPr>
            <w:r>
              <w:rPr>
                <w:color w:val="000000"/>
                <w:sz w:val="20"/>
                <w:lang w:val="en-CA" w:eastAsia="en-CA"/>
              </w:rPr>
              <w:t>0.00</w:t>
            </w:r>
          </w:p>
        </w:tc>
        <w:tc>
          <w:tcPr>
            <w:tcW w:w="1440" w:type="dxa"/>
          </w:tcPr>
          <w:p w:rsidR="00AD4FDF" w:rsidRPr="00487871" w:rsidRDefault="00AD4FDF" w:rsidP="001657DF">
            <w:pPr>
              <w:jc w:val="right"/>
              <w:rPr>
                <w:color w:val="000000"/>
                <w:sz w:val="20"/>
                <w:lang w:val="en-CA" w:eastAsia="en-CA"/>
              </w:rPr>
            </w:pPr>
            <w:r w:rsidRPr="00487871">
              <w:rPr>
                <w:color w:val="000000"/>
                <w:sz w:val="20"/>
                <w:lang w:val="en-CA" w:eastAsia="en-CA"/>
              </w:rPr>
              <w:t>0.09</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0.09</w:t>
            </w:r>
          </w:p>
        </w:tc>
        <w:tc>
          <w:tcPr>
            <w:tcW w:w="1278" w:type="dxa"/>
          </w:tcPr>
          <w:p w:rsidR="00AD4FDF" w:rsidRPr="00487871" w:rsidRDefault="00AD4FDF" w:rsidP="001657DF">
            <w:pPr>
              <w:jc w:val="right"/>
              <w:rPr>
                <w:color w:val="000000"/>
                <w:sz w:val="20"/>
                <w:lang w:val="en-CA" w:eastAsia="en-CA"/>
              </w:rPr>
            </w:pPr>
            <w:r>
              <w:rPr>
                <w:color w:val="000000"/>
                <w:sz w:val="20"/>
                <w:lang w:val="en-CA" w:eastAsia="en-CA"/>
              </w:rPr>
              <w:t>0.00</w:t>
            </w:r>
          </w:p>
        </w:tc>
      </w:tr>
      <w:tr w:rsidR="00AD4FDF" w:rsidTr="00AD4FDF">
        <w:tc>
          <w:tcPr>
            <w:tcW w:w="2628" w:type="dxa"/>
          </w:tcPr>
          <w:p w:rsidR="00AD4FDF" w:rsidRDefault="00AD4FDF" w:rsidP="00AD4FDF">
            <w:pPr>
              <w:bidi/>
              <w:spacing w:line="216" w:lineRule="auto"/>
              <w:jc w:val="lowKashida"/>
              <w:rPr>
                <w:sz w:val="20"/>
                <w:rtl/>
              </w:rPr>
            </w:pPr>
            <w:r>
              <w:rPr>
                <w:rFonts w:hint="cs"/>
                <w:sz w:val="20"/>
                <w:rtl/>
              </w:rPr>
              <w:t>الهيدروكلوروفلوروكربون-142ب</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0.40</w:t>
            </w:r>
          </w:p>
        </w:tc>
        <w:tc>
          <w:tcPr>
            <w:tcW w:w="1530" w:type="dxa"/>
          </w:tcPr>
          <w:p w:rsidR="00AD4FDF" w:rsidRPr="00487871" w:rsidRDefault="00AD4FDF" w:rsidP="001657DF">
            <w:pPr>
              <w:jc w:val="right"/>
              <w:rPr>
                <w:color w:val="000000"/>
                <w:sz w:val="20"/>
                <w:lang w:val="en-CA" w:eastAsia="en-CA"/>
              </w:rPr>
            </w:pPr>
            <w:r>
              <w:rPr>
                <w:color w:val="000000"/>
                <w:sz w:val="20"/>
                <w:lang w:val="en-CA" w:eastAsia="en-CA"/>
              </w:rPr>
              <w:t>0.00</w:t>
            </w:r>
          </w:p>
        </w:tc>
        <w:tc>
          <w:tcPr>
            <w:tcW w:w="1440" w:type="dxa"/>
          </w:tcPr>
          <w:p w:rsidR="00AD4FDF" w:rsidRPr="00487871" w:rsidRDefault="00AD4FDF" w:rsidP="001657DF">
            <w:pPr>
              <w:jc w:val="right"/>
              <w:rPr>
                <w:color w:val="000000"/>
                <w:sz w:val="20"/>
                <w:lang w:val="en-CA" w:eastAsia="en-CA"/>
              </w:rPr>
            </w:pPr>
            <w:r w:rsidRPr="00487871">
              <w:rPr>
                <w:color w:val="000000"/>
                <w:sz w:val="20"/>
                <w:lang w:val="en-CA" w:eastAsia="en-CA"/>
              </w:rPr>
              <w:t>0.40</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0.40</w:t>
            </w:r>
          </w:p>
        </w:tc>
        <w:tc>
          <w:tcPr>
            <w:tcW w:w="1278" w:type="dxa"/>
          </w:tcPr>
          <w:p w:rsidR="00AD4FDF" w:rsidRPr="00487871" w:rsidRDefault="00AD4FDF" w:rsidP="001657DF">
            <w:pPr>
              <w:jc w:val="right"/>
              <w:rPr>
                <w:color w:val="000000"/>
                <w:sz w:val="20"/>
                <w:lang w:val="en-CA" w:eastAsia="en-CA"/>
              </w:rPr>
            </w:pPr>
            <w:r>
              <w:rPr>
                <w:color w:val="000000"/>
                <w:sz w:val="20"/>
                <w:lang w:val="en-CA" w:eastAsia="en-CA"/>
              </w:rPr>
              <w:t>0.00</w:t>
            </w:r>
          </w:p>
        </w:tc>
      </w:tr>
      <w:tr w:rsidR="00AD4FDF" w:rsidTr="00AD4FDF">
        <w:tc>
          <w:tcPr>
            <w:tcW w:w="2628" w:type="dxa"/>
          </w:tcPr>
          <w:p w:rsidR="00AD4FDF" w:rsidRDefault="00AD4FDF" w:rsidP="00AD4FDF">
            <w:pPr>
              <w:bidi/>
              <w:spacing w:line="216" w:lineRule="auto"/>
              <w:jc w:val="lowKashida"/>
              <w:rPr>
                <w:sz w:val="20"/>
                <w:rtl/>
              </w:rPr>
            </w:pPr>
            <w:r>
              <w:rPr>
                <w:rFonts w:hint="cs"/>
                <w:sz w:val="20"/>
                <w:rtl/>
              </w:rPr>
              <w:t>مجموع الهيدروكلوروفلوروكربون</w:t>
            </w:r>
          </w:p>
        </w:tc>
        <w:tc>
          <w:tcPr>
            <w:tcW w:w="1350" w:type="dxa"/>
          </w:tcPr>
          <w:p w:rsidR="00AD4FDF" w:rsidRPr="00487871" w:rsidRDefault="00AD4FDF" w:rsidP="001657DF">
            <w:pPr>
              <w:jc w:val="right"/>
              <w:rPr>
                <w:color w:val="000000"/>
                <w:sz w:val="20"/>
                <w:lang w:val="en-CA" w:eastAsia="en-CA"/>
              </w:rPr>
            </w:pPr>
            <w:r>
              <w:rPr>
                <w:color w:val="000000"/>
                <w:sz w:val="20"/>
                <w:lang w:val="en-CA" w:eastAsia="en-CA"/>
              </w:rPr>
              <w:t>14.08</w:t>
            </w:r>
          </w:p>
        </w:tc>
        <w:tc>
          <w:tcPr>
            <w:tcW w:w="1530" w:type="dxa"/>
          </w:tcPr>
          <w:p w:rsidR="00AD4FDF" w:rsidRPr="00487871" w:rsidRDefault="00AD4FDF" w:rsidP="001657DF">
            <w:pPr>
              <w:jc w:val="right"/>
              <w:rPr>
                <w:color w:val="000000"/>
                <w:sz w:val="20"/>
                <w:lang w:val="en-CA" w:eastAsia="en-CA"/>
              </w:rPr>
            </w:pPr>
            <w:r w:rsidRPr="00487871">
              <w:rPr>
                <w:color w:val="000000"/>
                <w:sz w:val="20"/>
                <w:lang w:val="en-CA" w:eastAsia="en-CA"/>
              </w:rPr>
              <w:t>4.97</w:t>
            </w:r>
          </w:p>
        </w:tc>
        <w:tc>
          <w:tcPr>
            <w:tcW w:w="1440" w:type="dxa"/>
          </w:tcPr>
          <w:p w:rsidR="00AD4FDF" w:rsidRPr="00487871" w:rsidRDefault="00AD4FDF" w:rsidP="001657DF">
            <w:pPr>
              <w:jc w:val="right"/>
              <w:rPr>
                <w:color w:val="000000"/>
                <w:sz w:val="20"/>
                <w:lang w:val="en-CA" w:eastAsia="en-CA"/>
              </w:rPr>
            </w:pPr>
            <w:r w:rsidRPr="00487871">
              <w:rPr>
                <w:color w:val="000000"/>
                <w:sz w:val="20"/>
                <w:lang w:val="en-CA" w:eastAsia="en-CA"/>
              </w:rPr>
              <w:t>9.12</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8.77</w:t>
            </w:r>
          </w:p>
        </w:tc>
        <w:tc>
          <w:tcPr>
            <w:tcW w:w="1278" w:type="dxa"/>
          </w:tcPr>
          <w:p w:rsidR="00AD4FDF" w:rsidRPr="00487871" w:rsidRDefault="00AD4FDF" w:rsidP="001657DF">
            <w:pPr>
              <w:jc w:val="right"/>
              <w:rPr>
                <w:color w:val="000000"/>
                <w:sz w:val="20"/>
                <w:lang w:val="en-CA" w:eastAsia="en-CA"/>
              </w:rPr>
            </w:pPr>
            <w:r w:rsidRPr="00487871">
              <w:rPr>
                <w:color w:val="000000"/>
                <w:sz w:val="20"/>
                <w:lang w:val="en-CA" w:eastAsia="en-CA"/>
              </w:rPr>
              <w:t>0.35</w:t>
            </w:r>
          </w:p>
        </w:tc>
      </w:tr>
      <w:tr w:rsidR="00AD4FDF" w:rsidTr="00AD4FDF">
        <w:tc>
          <w:tcPr>
            <w:tcW w:w="2628" w:type="dxa"/>
          </w:tcPr>
          <w:p w:rsidR="00AD4FDF" w:rsidRDefault="00AD4FDF" w:rsidP="00AD4FDF">
            <w:pPr>
              <w:bidi/>
              <w:spacing w:line="216" w:lineRule="auto"/>
              <w:jc w:val="lowKashida"/>
              <w:rPr>
                <w:sz w:val="20"/>
                <w:rtl/>
              </w:rPr>
            </w:pPr>
            <w:r>
              <w:rPr>
                <w:rFonts w:hint="cs"/>
                <w:sz w:val="20"/>
                <w:rtl/>
              </w:rPr>
              <w:lastRenderedPageBreak/>
              <w:t>الهيدروكلوروفلوروكربون-141ب في البوليولات المستوردة السابقة الخلط</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18.11</w:t>
            </w:r>
          </w:p>
        </w:tc>
        <w:tc>
          <w:tcPr>
            <w:tcW w:w="1530" w:type="dxa"/>
          </w:tcPr>
          <w:p w:rsidR="00AD4FDF" w:rsidRPr="00487871" w:rsidRDefault="00AD4FDF" w:rsidP="001657DF">
            <w:pPr>
              <w:jc w:val="right"/>
              <w:rPr>
                <w:color w:val="000000"/>
                <w:sz w:val="20"/>
                <w:lang w:val="en-CA" w:eastAsia="en-CA"/>
              </w:rPr>
            </w:pPr>
            <w:r w:rsidRPr="00487871">
              <w:rPr>
                <w:color w:val="000000"/>
                <w:sz w:val="20"/>
                <w:lang w:val="en-CA" w:eastAsia="en-CA"/>
              </w:rPr>
              <w:t>14.00</w:t>
            </w:r>
          </w:p>
        </w:tc>
        <w:tc>
          <w:tcPr>
            <w:tcW w:w="1440" w:type="dxa"/>
          </w:tcPr>
          <w:p w:rsidR="00AD4FDF" w:rsidRPr="00487871" w:rsidRDefault="00AD4FDF" w:rsidP="001657DF">
            <w:pPr>
              <w:jc w:val="right"/>
              <w:rPr>
                <w:color w:val="000000"/>
                <w:sz w:val="20"/>
                <w:lang w:val="en-CA" w:eastAsia="en-CA"/>
              </w:rPr>
            </w:pPr>
            <w:r w:rsidRPr="00487871">
              <w:rPr>
                <w:color w:val="000000"/>
                <w:sz w:val="20"/>
                <w:lang w:val="en-CA" w:eastAsia="en-CA"/>
              </w:rPr>
              <w:t>4.11</w:t>
            </w:r>
          </w:p>
        </w:tc>
        <w:tc>
          <w:tcPr>
            <w:tcW w:w="1350" w:type="dxa"/>
          </w:tcPr>
          <w:p w:rsidR="00AD4FDF" w:rsidRPr="00487871" w:rsidRDefault="00AD4FDF" w:rsidP="001657DF">
            <w:pPr>
              <w:jc w:val="right"/>
              <w:rPr>
                <w:color w:val="000000"/>
                <w:sz w:val="20"/>
                <w:lang w:val="en-CA" w:eastAsia="en-CA"/>
              </w:rPr>
            </w:pPr>
            <w:r w:rsidRPr="00487871">
              <w:rPr>
                <w:color w:val="000000"/>
                <w:sz w:val="20"/>
                <w:lang w:val="en-CA" w:eastAsia="en-CA"/>
              </w:rPr>
              <w:t>0.6</w:t>
            </w:r>
            <w:r>
              <w:rPr>
                <w:color w:val="000000"/>
                <w:sz w:val="20"/>
                <w:lang w:val="en-CA" w:eastAsia="en-CA"/>
              </w:rPr>
              <w:t>9**</w:t>
            </w:r>
          </w:p>
        </w:tc>
        <w:tc>
          <w:tcPr>
            <w:tcW w:w="1278" w:type="dxa"/>
          </w:tcPr>
          <w:p w:rsidR="00AD4FDF" w:rsidRPr="00487871" w:rsidRDefault="00AD4FDF" w:rsidP="001657DF">
            <w:pPr>
              <w:jc w:val="right"/>
              <w:rPr>
                <w:color w:val="000000"/>
                <w:sz w:val="20"/>
                <w:lang w:val="en-CA" w:eastAsia="en-CA"/>
              </w:rPr>
            </w:pPr>
            <w:r>
              <w:rPr>
                <w:color w:val="000000"/>
                <w:sz w:val="20"/>
                <w:lang w:val="en-CA" w:eastAsia="en-CA"/>
              </w:rPr>
              <w:t>0.00</w:t>
            </w:r>
          </w:p>
        </w:tc>
      </w:tr>
    </w:tbl>
    <w:p w:rsidR="00AD4FDF" w:rsidRDefault="00AD4FDF" w:rsidP="00AD4FDF">
      <w:pPr>
        <w:bidi/>
        <w:spacing w:line="216" w:lineRule="auto"/>
        <w:jc w:val="lowKashida"/>
        <w:rPr>
          <w:sz w:val="20"/>
          <w:rtl/>
          <w:lang w:val="fr-FR" w:bidi="ar-LB"/>
        </w:rPr>
      </w:pPr>
      <w:r>
        <w:rPr>
          <w:rFonts w:hint="cs"/>
          <w:sz w:val="20"/>
          <w:rtl/>
        </w:rPr>
        <w:t xml:space="preserve">(*) يتضمن 0.035 طن من قدرات استنفاد الأوزون مرتبط بالمشروط التوضيحي لاستبدال نظام التبريد القائم على الهيدروكلوروفلوروكربون-22 بالنظام القائم على </w:t>
      </w:r>
      <w:r>
        <w:rPr>
          <w:sz w:val="20"/>
          <w:lang w:val="en-US"/>
        </w:rPr>
        <w:t>R-717/R</w:t>
      </w:r>
      <w:r>
        <w:rPr>
          <w:sz w:val="20"/>
          <w:lang w:val="en-US" w:bidi="ar-LB"/>
        </w:rPr>
        <w:t>-744</w:t>
      </w:r>
      <w:r>
        <w:rPr>
          <w:rFonts w:hint="cs"/>
          <w:sz w:val="20"/>
          <w:rtl/>
          <w:lang w:val="fr-FR" w:bidi="ar-LB"/>
        </w:rPr>
        <w:t xml:space="preserve"> (نظام الأمونيا/ثاني أكسيد الكربون التعاقبي) في مستودع تخزين بارد (المقرر 76/23(ب)).</w:t>
      </w:r>
    </w:p>
    <w:p w:rsidR="00AD4FDF" w:rsidRPr="00AD4FDF" w:rsidRDefault="00AD4FDF" w:rsidP="00AD4FDF">
      <w:pPr>
        <w:bidi/>
        <w:spacing w:line="216" w:lineRule="auto"/>
        <w:jc w:val="lowKashida"/>
        <w:rPr>
          <w:sz w:val="20"/>
          <w:rtl/>
          <w:lang w:val="fr-FR" w:bidi="ar-LB"/>
        </w:rPr>
      </w:pPr>
      <w:r>
        <w:rPr>
          <w:rFonts w:hint="cs"/>
          <w:sz w:val="20"/>
          <w:rtl/>
          <w:lang w:val="fr-FR" w:bidi="ar-LB"/>
        </w:rPr>
        <w:t>(**) إجمالي استهلاك الهيدروكلوروفلوكربون-141ب المتضمن في البوليويات المستوردة السابقة الخلط المتبقي حالياً في البلد.</w:t>
      </w:r>
    </w:p>
    <w:p w:rsidR="00AD4FDF" w:rsidRDefault="00AD4FDF" w:rsidP="00EB6EE4">
      <w:pPr>
        <w:bidi/>
        <w:spacing w:before="240" w:after="120" w:line="216" w:lineRule="auto"/>
        <w:jc w:val="lowKashida"/>
        <w:rPr>
          <w:sz w:val="26"/>
          <w:szCs w:val="26"/>
          <w:u w:val="single"/>
          <w:rtl/>
          <w:lang w:bidi="ar-LB"/>
        </w:rPr>
      </w:pPr>
      <w:r>
        <w:rPr>
          <w:rFonts w:hint="cs"/>
          <w:sz w:val="26"/>
          <w:szCs w:val="26"/>
          <w:u w:val="single"/>
          <w:rtl/>
          <w:lang w:bidi="ar-LB"/>
        </w:rPr>
        <w:t>التوزيع القطاعي للمواد الهيدروكلوروفلوروكربونية</w:t>
      </w:r>
    </w:p>
    <w:p w:rsidR="00AD4FDF" w:rsidRDefault="00AD4FDF" w:rsidP="00AD4FDF">
      <w:pPr>
        <w:bidi/>
        <w:spacing w:before="240" w:after="120" w:line="216" w:lineRule="auto"/>
        <w:jc w:val="lowKashida"/>
        <w:rPr>
          <w:sz w:val="26"/>
          <w:szCs w:val="26"/>
          <w:rtl/>
        </w:rPr>
      </w:pPr>
      <w:r>
        <w:rPr>
          <w:rFonts w:hint="cs"/>
          <w:sz w:val="26"/>
          <w:szCs w:val="26"/>
          <w:rtl/>
        </w:rPr>
        <w:t>17</w:t>
      </w:r>
      <w:r w:rsidRPr="00B337E6">
        <w:rPr>
          <w:sz w:val="26"/>
          <w:szCs w:val="26"/>
          <w:rtl/>
          <w:lang w:bidi="ar-EG"/>
        </w:rPr>
        <w:t>-</w:t>
      </w:r>
      <w:r w:rsidRPr="00B337E6">
        <w:rPr>
          <w:sz w:val="26"/>
          <w:szCs w:val="26"/>
          <w:rtl/>
        </w:rPr>
        <w:tab/>
      </w:r>
      <w:r>
        <w:rPr>
          <w:rFonts w:hint="cs"/>
          <w:sz w:val="26"/>
          <w:szCs w:val="26"/>
          <w:rtl/>
        </w:rPr>
        <w:t xml:space="preserve">يوجد </w:t>
      </w:r>
      <w:r w:rsidRPr="00AD4FDF">
        <w:rPr>
          <w:sz w:val="26"/>
          <w:szCs w:val="26"/>
          <w:rtl/>
        </w:rPr>
        <w:t xml:space="preserve">حاليًا </w:t>
      </w:r>
      <w:r>
        <w:rPr>
          <w:rFonts w:hint="cs"/>
          <w:sz w:val="26"/>
          <w:szCs w:val="26"/>
          <w:rtl/>
        </w:rPr>
        <w:t>منشأة</w:t>
      </w:r>
      <w:r w:rsidRPr="00AD4FDF">
        <w:rPr>
          <w:sz w:val="26"/>
          <w:szCs w:val="26"/>
          <w:rtl/>
        </w:rPr>
        <w:t xml:space="preserve"> واحدة تستهلك 6.24 طن متري (0.69 طن </w:t>
      </w:r>
      <w:r>
        <w:rPr>
          <w:rFonts w:hint="cs"/>
          <w:sz w:val="26"/>
          <w:szCs w:val="26"/>
          <w:rtl/>
        </w:rPr>
        <w:t>من قدرات</w:t>
      </w:r>
      <w:r w:rsidRPr="00AD4FDF">
        <w:rPr>
          <w:sz w:val="26"/>
          <w:szCs w:val="26"/>
          <w:rtl/>
        </w:rPr>
        <w:t xml:space="preserve"> استنفاد الأوزون)</w:t>
      </w:r>
      <w:r>
        <w:rPr>
          <w:rStyle w:val="FootnoteReference"/>
          <w:sz w:val="26"/>
          <w:szCs w:val="26"/>
          <w:rtl/>
        </w:rPr>
        <w:footnoteReference w:id="4"/>
      </w:r>
      <w:r w:rsidRPr="00AD4FDF">
        <w:rPr>
          <w:sz w:val="26"/>
          <w:szCs w:val="26"/>
          <w:rtl/>
        </w:rPr>
        <w:t xml:space="preserve"> من </w:t>
      </w:r>
      <w:r>
        <w:rPr>
          <w:sz w:val="26"/>
          <w:szCs w:val="26"/>
          <w:rtl/>
        </w:rPr>
        <w:t>الهيدروكلور</w:t>
      </w:r>
      <w:r>
        <w:rPr>
          <w:rFonts w:hint="cs"/>
          <w:sz w:val="26"/>
          <w:szCs w:val="26"/>
          <w:rtl/>
        </w:rPr>
        <w:t>وفلوروكربون</w:t>
      </w:r>
      <w:r>
        <w:rPr>
          <w:sz w:val="26"/>
          <w:szCs w:val="26"/>
          <w:rtl/>
        </w:rPr>
        <w:t>- 141</w:t>
      </w:r>
      <w:r w:rsidRPr="00AD4FDF">
        <w:rPr>
          <w:sz w:val="26"/>
          <w:szCs w:val="26"/>
          <w:rtl/>
        </w:rPr>
        <w:t xml:space="preserve">ب </w:t>
      </w:r>
      <w:r>
        <w:rPr>
          <w:rFonts w:hint="cs"/>
          <w:sz w:val="26"/>
          <w:szCs w:val="26"/>
          <w:rtl/>
        </w:rPr>
        <w:t>المتضمن</w:t>
      </w:r>
      <w:r w:rsidRPr="00AD4FDF">
        <w:rPr>
          <w:sz w:val="26"/>
          <w:szCs w:val="26"/>
          <w:rtl/>
        </w:rPr>
        <w:t xml:space="preserve"> في البوليولات </w:t>
      </w:r>
      <w:r>
        <w:rPr>
          <w:rFonts w:hint="cs"/>
          <w:sz w:val="26"/>
          <w:szCs w:val="26"/>
          <w:rtl/>
        </w:rPr>
        <w:t xml:space="preserve">المستوردة </w:t>
      </w:r>
      <w:r>
        <w:rPr>
          <w:sz w:val="26"/>
          <w:szCs w:val="26"/>
          <w:rtl/>
        </w:rPr>
        <w:t>سابقة الخلط</w:t>
      </w:r>
      <w:r>
        <w:rPr>
          <w:rFonts w:hint="cs"/>
          <w:sz w:val="26"/>
          <w:szCs w:val="26"/>
          <w:rtl/>
        </w:rPr>
        <w:t>.</w:t>
      </w:r>
    </w:p>
    <w:p w:rsidR="00AD4FDF" w:rsidRDefault="00AD4FDF" w:rsidP="00AD4FDF">
      <w:pPr>
        <w:bidi/>
        <w:spacing w:before="240" w:after="120" w:line="216" w:lineRule="auto"/>
        <w:jc w:val="lowKashida"/>
        <w:rPr>
          <w:sz w:val="26"/>
          <w:szCs w:val="26"/>
          <w:rtl/>
        </w:rPr>
      </w:pPr>
      <w:r>
        <w:rPr>
          <w:rFonts w:hint="cs"/>
          <w:sz w:val="26"/>
          <w:szCs w:val="26"/>
          <w:rtl/>
        </w:rPr>
        <w:t>18</w:t>
      </w:r>
      <w:r w:rsidRPr="00B337E6">
        <w:rPr>
          <w:sz w:val="26"/>
          <w:szCs w:val="26"/>
          <w:rtl/>
          <w:lang w:bidi="ar-EG"/>
        </w:rPr>
        <w:t>-</w:t>
      </w:r>
      <w:r w:rsidRPr="00B337E6">
        <w:rPr>
          <w:sz w:val="26"/>
          <w:szCs w:val="26"/>
          <w:rtl/>
        </w:rPr>
        <w:tab/>
      </w:r>
      <w:r>
        <w:rPr>
          <w:rFonts w:hint="cs"/>
          <w:sz w:val="26"/>
          <w:szCs w:val="26"/>
          <w:rtl/>
        </w:rPr>
        <w:t xml:space="preserve">استناداً إلى المسح الذي أجري </w:t>
      </w:r>
      <w:r w:rsidRPr="00AD4FDF">
        <w:rPr>
          <w:sz w:val="26"/>
          <w:szCs w:val="26"/>
          <w:rtl/>
        </w:rPr>
        <w:t xml:space="preserve"> </w:t>
      </w:r>
      <w:r>
        <w:rPr>
          <w:sz w:val="26"/>
          <w:szCs w:val="26"/>
          <w:rtl/>
        </w:rPr>
        <w:t>أثناء إعداد المرحلة الثانية</w:t>
      </w:r>
      <w:r w:rsidRPr="00AD4FDF">
        <w:rPr>
          <w:sz w:val="26"/>
          <w:szCs w:val="26"/>
          <w:rtl/>
        </w:rPr>
        <w:t xml:space="preserve">، يوجد </w:t>
      </w:r>
      <w:r>
        <w:rPr>
          <w:rFonts w:hint="cs"/>
          <w:sz w:val="26"/>
          <w:szCs w:val="26"/>
          <w:rtl/>
        </w:rPr>
        <w:t>حوالي</w:t>
      </w:r>
      <w:r w:rsidRPr="00AD4FDF">
        <w:rPr>
          <w:sz w:val="26"/>
          <w:szCs w:val="26"/>
          <w:rtl/>
        </w:rPr>
        <w:t xml:space="preserve"> </w:t>
      </w:r>
      <w:r>
        <w:rPr>
          <w:rFonts w:hint="cs"/>
          <w:sz w:val="26"/>
          <w:szCs w:val="26"/>
          <w:rtl/>
        </w:rPr>
        <w:t>3,000</w:t>
      </w:r>
      <w:r w:rsidRPr="00AD4FDF">
        <w:rPr>
          <w:sz w:val="26"/>
          <w:szCs w:val="26"/>
          <w:rtl/>
        </w:rPr>
        <w:t xml:space="preserve"> </w:t>
      </w:r>
      <w:r>
        <w:rPr>
          <w:rFonts w:hint="cs"/>
          <w:sz w:val="26"/>
          <w:szCs w:val="26"/>
          <w:rtl/>
        </w:rPr>
        <w:t>فني</w:t>
      </w:r>
      <w:r w:rsidRPr="00AD4FDF">
        <w:rPr>
          <w:sz w:val="26"/>
          <w:szCs w:val="26"/>
          <w:rtl/>
        </w:rPr>
        <w:t xml:space="preserve"> و 600 ورشة في قطاع </w:t>
      </w:r>
      <w:r>
        <w:rPr>
          <w:sz w:val="26"/>
          <w:szCs w:val="26"/>
          <w:rtl/>
        </w:rPr>
        <w:t>الخدم</w:t>
      </w:r>
      <w:r>
        <w:rPr>
          <w:rFonts w:hint="cs"/>
          <w:sz w:val="26"/>
          <w:szCs w:val="26"/>
          <w:rtl/>
        </w:rPr>
        <w:t>ة</w:t>
      </w:r>
      <w:r w:rsidRPr="00AD4FDF">
        <w:rPr>
          <w:sz w:val="26"/>
          <w:szCs w:val="26"/>
          <w:rtl/>
        </w:rPr>
        <w:t xml:space="preserve">، يستهلكون </w:t>
      </w:r>
      <w:r>
        <w:rPr>
          <w:sz w:val="26"/>
          <w:szCs w:val="26"/>
          <w:rtl/>
        </w:rPr>
        <w:t>الهيدروكلور</w:t>
      </w:r>
      <w:r>
        <w:rPr>
          <w:rFonts w:hint="cs"/>
          <w:sz w:val="26"/>
          <w:szCs w:val="26"/>
          <w:rtl/>
        </w:rPr>
        <w:t>وفلوروكربون</w:t>
      </w:r>
      <w:r w:rsidRPr="00AD4FDF">
        <w:rPr>
          <w:sz w:val="26"/>
          <w:szCs w:val="26"/>
          <w:rtl/>
        </w:rPr>
        <w:t xml:space="preserve"> </w:t>
      </w:r>
      <w:r>
        <w:rPr>
          <w:sz w:val="26"/>
          <w:szCs w:val="26"/>
          <w:rtl/>
        </w:rPr>
        <w:t>- 2</w:t>
      </w:r>
      <w:r w:rsidRPr="00AD4FDF">
        <w:rPr>
          <w:sz w:val="26"/>
          <w:szCs w:val="26"/>
          <w:rtl/>
        </w:rPr>
        <w:t xml:space="preserve">، </w:t>
      </w:r>
      <w:r>
        <w:rPr>
          <w:rFonts w:hint="cs"/>
          <w:sz w:val="26"/>
          <w:szCs w:val="26"/>
          <w:rtl/>
        </w:rPr>
        <w:t>و</w:t>
      </w:r>
      <w:r>
        <w:rPr>
          <w:sz w:val="26"/>
          <w:szCs w:val="26"/>
          <w:rtl/>
        </w:rPr>
        <w:t>الهيدروكلور</w:t>
      </w:r>
      <w:r>
        <w:rPr>
          <w:rFonts w:hint="cs"/>
          <w:sz w:val="26"/>
          <w:szCs w:val="26"/>
          <w:rtl/>
        </w:rPr>
        <w:t>وفلوروكربون-</w:t>
      </w:r>
      <w:r>
        <w:rPr>
          <w:sz w:val="26"/>
          <w:szCs w:val="26"/>
          <w:rtl/>
        </w:rPr>
        <w:t>14</w:t>
      </w:r>
      <w:r>
        <w:rPr>
          <w:rFonts w:hint="cs"/>
          <w:sz w:val="26"/>
          <w:szCs w:val="26"/>
          <w:rtl/>
        </w:rPr>
        <w:t>1</w:t>
      </w:r>
      <w:r w:rsidRPr="00AD4FDF">
        <w:rPr>
          <w:sz w:val="26"/>
          <w:szCs w:val="26"/>
          <w:rtl/>
        </w:rPr>
        <w:t>ب المستخدم</w:t>
      </w:r>
      <w:r>
        <w:rPr>
          <w:sz w:val="26"/>
          <w:szCs w:val="26"/>
          <w:rtl/>
        </w:rPr>
        <w:t xml:space="preserve"> في تنظيف دوائر التبريد</w:t>
      </w:r>
      <w:r w:rsidRPr="00AD4FDF">
        <w:rPr>
          <w:sz w:val="26"/>
          <w:szCs w:val="26"/>
          <w:rtl/>
        </w:rPr>
        <w:t xml:space="preserve">، وكميات صغيرة من </w:t>
      </w:r>
      <w:r>
        <w:rPr>
          <w:sz w:val="26"/>
          <w:szCs w:val="26"/>
          <w:rtl/>
        </w:rPr>
        <w:t>الهيدروكلور</w:t>
      </w:r>
      <w:r>
        <w:rPr>
          <w:rFonts w:hint="cs"/>
          <w:sz w:val="26"/>
          <w:szCs w:val="26"/>
          <w:rtl/>
        </w:rPr>
        <w:t>وفلوروكربون-</w:t>
      </w:r>
      <w:r>
        <w:rPr>
          <w:sz w:val="26"/>
          <w:szCs w:val="26"/>
          <w:rtl/>
        </w:rPr>
        <w:t>142ب</w:t>
      </w:r>
      <w:r w:rsidRPr="00AD4FDF">
        <w:rPr>
          <w:sz w:val="26"/>
          <w:szCs w:val="26"/>
          <w:rtl/>
        </w:rPr>
        <w:t xml:space="preserve">، </w:t>
      </w:r>
      <w:r>
        <w:rPr>
          <w:rFonts w:hint="cs"/>
          <w:sz w:val="26"/>
          <w:szCs w:val="26"/>
          <w:rtl/>
        </w:rPr>
        <w:t>و</w:t>
      </w:r>
      <w:r>
        <w:rPr>
          <w:sz w:val="26"/>
          <w:szCs w:val="26"/>
          <w:rtl/>
        </w:rPr>
        <w:t>الهيدروكلور</w:t>
      </w:r>
      <w:r>
        <w:rPr>
          <w:rFonts w:hint="cs"/>
          <w:sz w:val="26"/>
          <w:szCs w:val="26"/>
          <w:rtl/>
        </w:rPr>
        <w:t>وفلوروكربون-</w:t>
      </w:r>
      <w:r>
        <w:rPr>
          <w:sz w:val="26"/>
          <w:szCs w:val="26"/>
          <w:rtl/>
        </w:rPr>
        <w:t>124 والهيدروكلور</w:t>
      </w:r>
      <w:r>
        <w:rPr>
          <w:rFonts w:hint="cs"/>
          <w:sz w:val="26"/>
          <w:szCs w:val="26"/>
          <w:rtl/>
        </w:rPr>
        <w:t>وفلوروكربون-</w:t>
      </w:r>
      <w:r w:rsidRPr="00AD4FDF">
        <w:rPr>
          <w:sz w:val="26"/>
          <w:szCs w:val="26"/>
          <w:rtl/>
        </w:rPr>
        <w:t xml:space="preserve">123 </w:t>
      </w:r>
      <w:r>
        <w:rPr>
          <w:rFonts w:hint="cs"/>
          <w:sz w:val="26"/>
          <w:szCs w:val="26"/>
          <w:rtl/>
        </w:rPr>
        <w:t>المتضمن</w:t>
      </w:r>
      <w:r w:rsidRPr="00AD4FDF">
        <w:rPr>
          <w:sz w:val="26"/>
          <w:szCs w:val="26"/>
          <w:rtl/>
        </w:rPr>
        <w:t xml:space="preserve"> في خلطات</w:t>
      </w:r>
      <w:r>
        <w:rPr>
          <w:rFonts w:hint="cs"/>
          <w:sz w:val="26"/>
          <w:szCs w:val="26"/>
          <w:rtl/>
        </w:rPr>
        <w:t xml:space="preserve"> غازات التبريد.</w:t>
      </w:r>
    </w:p>
    <w:p w:rsidR="00AD4FDF" w:rsidRPr="00AD4FDF" w:rsidRDefault="00AD4FDF" w:rsidP="00AD4FDF">
      <w:pPr>
        <w:bidi/>
        <w:spacing w:before="240" w:after="120" w:line="216" w:lineRule="auto"/>
        <w:jc w:val="lowKashida"/>
        <w:rPr>
          <w:sz w:val="26"/>
          <w:szCs w:val="26"/>
          <w:u w:val="single"/>
          <w:rtl/>
        </w:rPr>
      </w:pPr>
      <w:r>
        <w:rPr>
          <w:rFonts w:hint="cs"/>
          <w:sz w:val="26"/>
          <w:szCs w:val="26"/>
          <w:u w:val="single"/>
          <w:rtl/>
        </w:rPr>
        <w:t>استراتيجية الإزالة في المرحلة الثانية</w:t>
      </w:r>
    </w:p>
    <w:p w:rsidR="00AD4FDF" w:rsidRDefault="00AD4FDF" w:rsidP="00446B68">
      <w:pPr>
        <w:bidi/>
        <w:spacing w:before="240" w:after="120" w:line="216" w:lineRule="auto"/>
        <w:jc w:val="lowKashida"/>
        <w:rPr>
          <w:sz w:val="26"/>
          <w:szCs w:val="26"/>
          <w:rtl/>
        </w:rPr>
      </w:pPr>
      <w:r>
        <w:rPr>
          <w:rFonts w:hint="cs"/>
          <w:sz w:val="26"/>
          <w:szCs w:val="26"/>
          <w:rtl/>
        </w:rPr>
        <w:t>19</w:t>
      </w:r>
      <w:r w:rsidRPr="00B337E6">
        <w:rPr>
          <w:sz w:val="26"/>
          <w:szCs w:val="26"/>
          <w:rtl/>
          <w:lang w:bidi="ar-EG"/>
        </w:rPr>
        <w:t>-</w:t>
      </w:r>
      <w:r w:rsidRPr="00B337E6">
        <w:rPr>
          <w:sz w:val="26"/>
          <w:szCs w:val="26"/>
          <w:rtl/>
        </w:rPr>
        <w:tab/>
      </w:r>
      <w:r>
        <w:rPr>
          <w:rFonts w:hint="cs"/>
          <w:sz w:val="26"/>
          <w:szCs w:val="26"/>
          <w:rtl/>
        </w:rPr>
        <w:t xml:space="preserve">تغطي المرحلة الثانية من خطة إدارة إزالة المواد الهيدروكلوروفلوروكربونية في كوستاريكا خطة لعشر سنوات </w:t>
      </w:r>
      <w:r w:rsidRPr="001657DF">
        <w:rPr>
          <w:rFonts w:hint="cs"/>
          <w:sz w:val="26"/>
          <w:szCs w:val="26"/>
          <w:rtl/>
        </w:rPr>
        <w:t xml:space="preserve">وفق </w:t>
      </w:r>
      <w:r>
        <w:rPr>
          <w:rFonts w:hint="cs"/>
          <w:sz w:val="26"/>
          <w:szCs w:val="26"/>
          <w:rtl/>
        </w:rPr>
        <w:t xml:space="preserve">جدول الإزالة في بروتوكول مونتريال لخفض 67.5 في المائة من استهلاك خط الأساس بحلول عام 2025 و 97.5 في المائة بحلول عام 2030، </w:t>
      </w:r>
      <w:r w:rsidR="00446B68">
        <w:rPr>
          <w:rFonts w:hint="cs"/>
          <w:sz w:val="26"/>
          <w:szCs w:val="26"/>
          <w:rtl/>
        </w:rPr>
        <w:t xml:space="preserve">ما يمثل 2.5 في المائة من خط </w:t>
      </w:r>
      <w:r w:rsidR="00446B68" w:rsidRPr="00446B68">
        <w:rPr>
          <w:rFonts w:hint="cs"/>
          <w:sz w:val="26"/>
          <w:szCs w:val="26"/>
          <w:rtl/>
        </w:rPr>
        <w:t xml:space="preserve">الأساس </w:t>
      </w:r>
      <w:r w:rsidR="00A405CB" w:rsidRPr="00446B68">
        <w:rPr>
          <w:rFonts w:hint="cs"/>
          <w:sz w:val="26"/>
          <w:szCs w:val="26"/>
          <w:rtl/>
        </w:rPr>
        <w:t>بحلول ال</w:t>
      </w:r>
      <w:r w:rsidRPr="00446B68">
        <w:rPr>
          <w:rFonts w:hint="cs"/>
          <w:sz w:val="26"/>
          <w:szCs w:val="26"/>
          <w:rtl/>
        </w:rPr>
        <w:t xml:space="preserve">عام </w:t>
      </w:r>
      <w:r>
        <w:rPr>
          <w:rFonts w:hint="cs"/>
          <w:sz w:val="26"/>
          <w:szCs w:val="26"/>
          <w:rtl/>
        </w:rPr>
        <w:t>2040.</w:t>
      </w:r>
    </w:p>
    <w:p w:rsidR="00AD4FDF" w:rsidRDefault="00AD4FDF" w:rsidP="00AD4FDF">
      <w:pPr>
        <w:bidi/>
        <w:spacing w:before="240" w:after="120" w:line="216" w:lineRule="auto"/>
        <w:jc w:val="lowKashida"/>
        <w:rPr>
          <w:sz w:val="26"/>
          <w:szCs w:val="26"/>
          <w:rtl/>
        </w:rPr>
      </w:pPr>
      <w:r>
        <w:rPr>
          <w:rFonts w:hint="cs"/>
          <w:sz w:val="26"/>
          <w:szCs w:val="26"/>
          <w:rtl/>
        </w:rPr>
        <w:t>20</w:t>
      </w:r>
      <w:r w:rsidRPr="00B337E6">
        <w:rPr>
          <w:sz w:val="26"/>
          <w:szCs w:val="26"/>
          <w:rtl/>
          <w:lang w:bidi="ar-EG"/>
        </w:rPr>
        <w:t>-</w:t>
      </w:r>
      <w:r w:rsidRPr="00B337E6">
        <w:rPr>
          <w:sz w:val="26"/>
          <w:szCs w:val="26"/>
          <w:rtl/>
        </w:rPr>
        <w:tab/>
      </w:r>
      <w:r>
        <w:rPr>
          <w:rFonts w:hint="cs"/>
          <w:sz w:val="26"/>
          <w:szCs w:val="26"/>
          <w:rtl/>
        </w:rPr>
        <w:t>إن الحكومة ملتزمة بتحقيق خلو من الكربون بحلول عام 2021، وتنوي معالجة إزالة المواد الهيدروكلوروفلوروكربونية وخفض المواد الهيدروكلوروفلوروكربونية بالتزامن لتحسين المنفعة البيئية.</w:t>
      </w:r>
    </w:p>
    <w:p w:rsidR="00AD4FDF" w:rsidRPr="00AD4FDF" w:rsidRDefault="00AD4FDF" w:rsidP="00AD4FDF">
      <w:pPr>
        <w:bidi/>
        <w:spacing w:before="240" w:after="120" w:line="216" w:lineRule="auto"/>
        <w:jc w:val="lowKashida"/>
        <w:rPr>
          <w:sz w:val="26"/>
          <w:szCs w:val="26"/>
          <w:u w:val="single"/>
          <w:rtl/>
        </w:rPr>
      </w:pPr>
      <w:r>
        <w:rPr>
          <w:rFonts w:hint="cs"/>
          <w:sz w:val="26"/>
          <w:szCs w:val="26"/>
          <w:u w:val="single"/>
          <w:rtl/>
        </w:rPr>
        <w:t>الأنشطة المقترحة في المرحلة الثانية من خطة إدارة إزالة المواد الهيدروكلوروفلوركربونية</w:t>
      </w:r>
    </w:p>
    <w:p w:rsidR="00AD4FDF" w:rsidRDefault="00AD4FDF" w:rsidP="00AD4FDF">
      <w:pPr>
        <w:bidi/>
        <w:spacing w:before="240" w:after="120" w:line="216" w:lineRule="auto"/>
        <w:jc w:val="lowKashida"/>
        <w:rPr>
          <w:sz w:val="26"/>
          <w:szCs w:val="26"/>
          <w:rtl/>
        </w:rPr>
      </w:pPr>
      <w:r>
        <w:rPr>
          <w:rFonts w:hint="cs"/>
          <w:sz w:val="26"/>
          <w:szCs w:val="26"/>
          <w:rtl/>
        </w:rPr>
        <w:t>21</w:t>
      </w:r>
      <w:r w:rsidRPr="00B337E6">
        <w:rPr>
          <w:sz w:val="26"/>
          <w:szCs w:val="26"/>
          <w:rtl/>
          <w:lang w:bidi="ar-EG"/>
        </w:rPr>
        <w:t>-</w:t>
      </w:r>
      <w:r w:rsidRPr="00B337E6">
        <w:rPr>
          <w:sz w:val="26"/>
          <w:szCs w:val="26"/>
          <w:rtl/>
        </w:rPr>
        <w:tab/>
      </w:r>
      <w:r>
        <w:rPr>
          <w:rFonts w:hint="cs"/>
          <w:sz w:val="26"/>
          <w:szCs w:val="26"/>
          <w:rtl/>
        </w:rPr>
        <w:t xml:space="preserve">ستعمل </w:t>
      </w:r>
      <w:r w:rsidRPr="00AD4FDF">
        <w:rPr>
          <w:sz w:val="26"/>
          <w:szCs w:val="26"/>
          <w:rtl/>
        </w:rPr>
        <w:t>ال</w:t>
      </w:r>
      <w:r>
        <w:rPr>
          <w:sz w:val="26"/>
          <w:szCs w:val="26"/>
          <w:rtl/>
        </w:rPr>
        <w:t>حكومة على تعزيز الإطار القانوني</w:t>
      </w:r>
      <w:r w:rsidRPr="00AD4FDF">
        <w:rPr>
          <w:sz w:val="26"/>
          <w:szCs w:val="26"/>
          <w:rtl/>
        </w:rPr>
        <w:t xml:space="preserve">، ومواصلة إنفاذ نظام التراخيص والحصص للسيطرة على </w:t>
      </w:r>
      <w:r>
        <w:rPr>
          <w:rFonts w:hint="cs"/>
          <w:sz w:val="26"/>
          <w:szCs w:val="26"/>
          <w:rtl/>
        </w:rPr>
        <w:t>توريد</w:t>
      </w:r>
      <w:r w:rsidRPr="00AD4FDF">
        <w:rPr>
          <w:sz w:val="26"/>
          <w:szCs w:val="26"/>
          <w:rtl/>
        </w:rPr>
        <w:t xml:space="preserve"> </w:t>
      </w:r>
      <w:r>
        <w:rPr>
          <w:rFonts w:hint="cs"/>
          <w:sz w:val="26"/>
          <w:szCs w:val="26"/>
          <w:rtl/>
        </w:rPr>
        <w:t>المواد الهيدروكلوروفلوروكربونية</w:t>
      </w:r>
      <w:r w:rsidRPr="00AD4FDF">
        <w:rPr>
          <w:sz w:val="26"/>
          <w:szCs w:val="26"/>
          <w:rtl/>
        </w:rPr>
        <w:t xml:space="preserve">، والقدرة على </w:t>
      </w:r>
      <w:r>
        <w:rPr>
          <w:rFonts w:hint="cs"/>
          <w:sz w:val="26"/>
          <w:szCs w:val="26"/>
          <w:rtl/>
        </w:rPr>
        <w:t>خفض</w:t>
      </w:r>
      <w:r w:rsidRPr="00AD4FDF">
        <w:rPr>
          <w:sz w:val="26"/>
          <w:szCs w:val="26"/>
          <w:rtl/>
        </w:rPr>
        <w:t xml:space="preserve"> انبعاثات </w:t>
      </w:r>
      <w:r>
        <w:rPr>
          <w:rFonts w:hint="cs"/>
          <w:sz w:val="26"/>
          <w:szCs w:val="26"/>
          <w:rtl/>
        </w:rPr>
        <w:t>المواد الهيدروكلوروفلوروكربونية</w:t>
      </w:r>
      <w:r w:rsidRPr="00AD4FDF">
        <w:rPr>
          <w:sz w:val="26"/>
          <w:szCs w:val="26"/>
          <w:rtl/>
        </w:rPr>
        <w:t xml:space="preserve"> في خدمة وصيانة معدات </w:t>
      </w:r>
      <w:r>
        <w:rPr>
          <w:rFonts w:hint="cs"/>
          <w:sz w:val="26"/>
          <w:szCs w:val="26"/>
          <w:rtl/>
        </w:rPr>
        <w:t>التبريد وتكييف الهواء</w:t>
      </w:r>
      <w:r>
        <w:rPr>
          <w:sz w:val="26"/>
          <w:szCs w:val="26"/>
          <w:rtl/>
        </w:rPr>
        <w:t>. وس</w:t>
      </w:r>
      <w:r>
        <w:rPr>
          <w:rFonts w:hint="cs"/>
          <w:sz w:val="26"/>
          <w:szCs w:val="26"/>
          <w:rtl/>
        </w:rPr>
        <w:t>ت</w:t>
      </w:r>
      <w:r w:rsidRPr="00AD4FDF">
        <w:rPr>
          <w:sz w:val="26"/>
          <w:szCs w:val="26"/>
          <w:rtl/>
        </w:rPr>
        <w:t xml:space="preserve">عمل أيضًا على تحسين قدرة فنيي التبريد في ممارسات الخدمة الجيدة وتعزيز شهادات الفنيين لضمان الانتقال الآمن إلى </w:t>
      </w:r>
      <w:r>
        <w:rPr>
          <w:rFonts w:hint="cs"/>
          <w:sz w:val="26"/>
          <w:szCs w:val="26"/>
          <w:rtl/>
        </w:rPr>
        <w:t>ال</w:t>
      </w:r>
      <w:r w:rsidRPr="00AD4FDF">
        <w:rPr>
          <w:sz w:val="26"/>
          <w:szCs w:val="26"/>
          <w:rtl/>
        </w:rPr>
        <w:t xml:space="preserve">بدائل </w:t>
      </w:r>
      <w:r>
        <w:rPr>
          <w:rFonts w:hint="cs"/>
          <w:sz w:val="26"/>
          <w:szCs w:val="26"/>
          <w:rtl/>
        </w:rPr>
        <w:t>ذات إمكانية</w:t>
      </w:r>
      <w:r w:rsidRPr="00AD4FDF">
        <w:rPr>
          <w:sz w:val="26"/>
          <w:szCs w:val="26"/>
          <w:rtl/>
        </w:rPr>
        <w:t xml:space="preserve"> الاحترار العالمي </w:t>
      </w:r>
      <w:r>
        <w:rPr>
          <w:rFonts w:hint="cs"/>
          <w:sz w:val="26"/>
          <w:szCs w:val="26"/>
          <w:rtl/>
        </w:rPr>
        <w:t>المنخفضة،</w:t>
      </w:r>
      <w:r w:rsidRPr="00AD4FDF">
        <w:rPr>
          <w:sz w:val="26"/>
          <w:szCs w:val="26"/>
          <w:rtl/>
        </w:rPr>
        <w:t xml:space="preserve"> </w:t>
      </w:r>
      <w:r>
        <w:rPr>
          <w:rFonts w:hint="cs"/>
          <w:sz w:val="26"/>
          <w:szCs w:val="26"/>
          <w:rtl/>
        </w:rPr>
        <w:t>والتكنولوجيات ال</w:t>
      </w:r>
      <w:r>
        <w:rPr>
          <w:sz w:val="26"/>
          <w:szCs w:val="26"/>
          <w:rtl/>
        </w:rPr>
        <w:t>موفرة للطاقة</w:t>
      </w:r>
      <w:r w:rsidRPr="00AD4FDF">
        <w:rPr>
          <w:sz w:val="26"/>
          <w:szCs w:val="26"/>
          <w:rtl/>
        </w:rPr>
        <w:t xml:space="preserve">؛ وتعزيز استرداد </w:t>
      </w:r>
      <w:r>
        <w:rPr>
          <w:rFonts w:hint="cs"/>
          <w:sz w:val="26"/>
          <w:szCs w:val="26"/>
          <w:rtl/>
        </w:rPr>
        <w:t>غازات التبريد</w:t>
      </w:r>
      <w:r w:rsidRPr="00AD4FDF">
        <w:rPr>
          <w:sz w:val="26"/>
          <w:szCs w:val="26"/>
          <w:rtl/>
        </w:rPr>
        <w:t xml:space="preserve"> وإعادة استخدامها واستصلاحها. سوف تقضي المرحلة الثانية أيضًا على استخدام</w:t>
      </w:r>
      <w:r>
        <w:rPr>
          <w:rFonts w:hint="cs"/>
          <w:sz w:val="26"/>
          <w:szCs w:val="26"/>
          <w:rtl/>
        </w:rPr>
        <w:t xml:space="preserve"> الهيدروكلوروفلوروكربون-141ب المتضمن في</w:t>
      </w:r>
      <w:r w:rsidRPr="00AD4FDF">
        <w:rPr>
          <w:sz w:val="26"/>
          <w:szCs w:val="26"/>
          <w:rtl/>
        </w:rPr>
        <w:t xml:space="preserve"> البوليولات</w:t>
      </w:r>
      <w:r>
        <w:rPr>
          <w:rFonts w:hint="cs"/>
          <w:sz w:val="26"/>
          <w:szCs w:val="26"/>
          <w:rtl/>
        </w:rPr>
        <w:t xml:space="preserve"> السابقة الخلط.</w:t>
      </w:r>
    </w:p>
    <w:p w:rsidR="00AD4FDF" w:rsidRPr="00AD4FDF" w:rsidRDefault="00AD4FDF" w:rsidP="00AD4FDF">
      <w:pPr>
        <w:bidi/>
        <w:spacing w:before="240" w:after="120" w:line="216" w:lineRule="auto"/>
        <w:jc w:val="lowKashida"/>
        <w:rPr>
          <w:i/>
          <w:iCs/>
          <w:sz w:val="26"/>
          <w:szCs w:val="26"/>
          <w:rtl/>
        </w:rPr>
      </w:pPr>
      <w:r>
        <w:rPr>
          <w:rFonts w:hint="cs"/>
          <w:i/>
          <w:iCs/>
          <w:sz w:val="26"/>
          <w:szCs w:val="26"/>
          <w:rtl/>
        </w:rPr>
        <w:t>الأنشطة في قطاع رغاوي البوليوريثان</w:t>
      </w:r>
    </w:p>
    <w:p w:rsidR="00AD4FDF" w:rsidRPr="00AD4FDF" w:rsidRDefault="00AD4FDF" w:rsidP="00AD4FDF">
      <w:pPr>
        <w:bidi/>
        <w:spacing w:before="240" w:after="120" w:line="216" w:lineRule="auto"/>
        <w:jc w:val="lowKashida"/>
        <w:rPr>
          <w:sz w:val="26"/>
          <w:szCs w:val="26"/>
          <w:rtl/>
          <w:lang w:val="fr-FR" w:bidi="ar-LB"/>
        </w:rPr>
      </w:pPr>
      <w:r>
        <w:rPr>
          <w:rFonts w:hint="cs"/>
          <w:sz w:val="26"/>
          <w:szCs w:val="26"/>
          <w:rtl/>
        </w:rPr>
        <w:t>22</w:t>
      </w:r>
      <w:r w:rsidRPr="00B337E6">
        <w:rPr>
          <w:sz w:val="26"/>
          <w:szCs w:val="26"/>
          <w:rtl/>
          <w:lang w:bidi="ar-EG"/>
        </w:rPr>
        <w:t>-</w:t>
      </w:r>
      <w:r w:rsidRPr="00B337E6">
        <w:rPr>
          <w:sz w:val="26"/>
          <w:szCs w:val="26"/>
          <w:rtl/>
        </w:rPr>
        <w:tab/>
      </w:r>
      <w:r>
        <w:rPr>
          <w:rFonts w:hint="cs"/>
          <w:sz w:val="26"/>
          <w:szCs w:val="26"/>
          <w:rtl/>
        </w:rPr>
        <w:t xml:space="preserve">تتضمن المرحلة الثانية مقترح مشروع لاستبدال 6.24 طن متري (9.69 طن من قدرات استنفاد الأوزون) من الهيدروكلوروفلوروكربون-141ب المتضمن في البوليولات المستوردة السابقة الخلط المستخدم في صناعة رغاوي البوليوريثان في شركة </w:t>
      </w:r>
      <w:r>
        <w:rPr>
          <w:sz w:val="26"/>
          <w:szCs w:val="26"/>
          <w:lang w:val="en-US"/>
        </w:rPr>
        <w:t>Refrigeracion Omega</w:t>
      </w:r>
      <w:r>
        <w:rPr>
          <w:rStyle w:val="FootnoteReference"/>
          <w:sz w:val="26"/>
          <w:szCs w:val="26"/>
          <w:lang w:val="en-US"/>
        </w:rPr>
        <w:footnoteReference w:id="5"/>
      </w:r>
      <w:r>
        <w:rPr>
          <w:rFonts w:hint="cs"/>
          <w:sz w:val="26"/>
          <w:szCs w:val="26"/>
          <w:rtl/>
        </w:rPr>
        <w:t xml:space="preserve"> بـ </w:t>
      </w:r>
      <w:r>
        <w:rPr>
          <w:sz w:val="26"/>
          <w:szCs w:val="26"/>
          <w:lang w:val="en-US"/>
        </w:rPr>
        <w:t>HFO-123zd</w:t>
      </w:r>
      <w:r>
        <w:rPr>
          <w:rFonts w:hint="cs"/>
          <w:sz w:val="26"/>
          <w:szCs w:val="26"/>
          <w:rtl/>
          <w:lang w:val="fr-FR" w:bidi="ar-LB"/>
        </w:rPr>
        <w:t xml:space="preserve">. وتأسست شركة </w:t>
      </w:r>
      <w:r>
        <w:rPr>
          <w:sz w:val="26"/>
          <w:szCs w:val="26"/>
          <w:lang w:val="en-US"/>
        </w:rPr>
        <w:t>Refrigeracion Omega</w:t>
      </w:r>
      <w:r>
        <w:rPr>
          <w:rFonts w:hint="cs"/>
          <w:sz w:val="26"/>
          <w:szCs w:val="26"/>
          <w:rtl/>
          <w:lang w:val="en-US"/>
        </w:rPr>
        <w:t xml:space="preserve"> في عام 1985 وهي مملكومة محلياً بنسبة 100 في المائة وتقوم بإنتاج معدات التبريد التجارية بما في ذلك رفوف الزجاج </w:t>
      </w:r>
      <w:r w:rsidRPr="00AD4FDF">
        <w:rPr>
          <w:sz w:val="26"/>
          <w:szCs w:val="26"/>
          <w:rtl/>
          <w:lang w:val="en-US"/>
        </w:rPr>
        <w:t xml:space="preserve">وخزائن العرض الرأسية والأفقية </w:t>
      </w:r>
      <w:r>
        <w:rPr>
          <w:rFonts w:hint="cs"/>
          <w:sz w:val="26"/>
          <w:szCs w:val="26"/>
          <w:rtl/>
          <w:lang w:val="en-US"/>
        </w:rPr>
        <w:t>وأجهزة التجميد</w:t>
      </w:r>
      <w:r w:rsidRPr="00AD4FDF">
        <w:rPr>
          <w:sz w:val="26"/>
          <w:szCs w:val="26"/>
          <w:rtl/>
          <w:lang w:val="en-US"/>
        </w:rPr>
        <w:t xml:space="preserve"> وغرف التبريد للسوق المحلية</w:t>
      </w:r>
      <w:r>
        <w:rPr>
          <w:rFonts w:hint="cs"/>
          <w:sz w:val="26"/>
          <w:szCs w:val="26"/>
          <w:rtl/>
          <w:lang w:val="en-US"/>
        </w:rPr>
        <w:t>.</w:t>
      </w:r>
    </w:p>
    <w:p w:rsidR="00AD4FDF" w:rsidRPr="00AD4FDF" w:rsidRDefault="00AD4FDF" w:rsidP="00AD4FDF">
      <w:pPr>
        <w:bidi/>
        <w:spacing w:before="240" w:after="120" w:line="216" w:lineRule="auto"/>
        <w:jc w:val="lowKashida"/>
        <w:rPr>
          <w:sz w:val="26"/>
          <w:szCs w:val="26"/>
          <w:rtl/>
          <w:lang w:val="fr-FR" w:bidi="ar-LB"/>
        </w:rPr>
      </w:pPr>
      <w:r>
        <w:rPr>
          <w:rFonts w:hint="cs"/>
          <w:sz w:val="26"/>
          <w:szCs w:val="26"/>
          <w:rtl/>
        </w:rPr>
        <w:t>23</w:t>
      </w:r>
      <w:r w:rsidRPr="00B337E6">
        <w:rPr>
          <w:sz w:val="26"/>
          <w:szCs w:val="26"/>
          <w:rtl/>
          <w:lang w:bidi="ar-EG"/>
        </w:rPr>
        <w:t>-</w:t>
      </w:r>
      <w:r w:rsidRPr="00B337E6">
        <w:rPr>
          <w:sz w:val="26"/>
          <w:szCs w:val="26"/>
          <w:rtl/>
        </w:rPr>
        <w:tab/>
      </w:r>
      <w:r>
        <w:rPr>
          <w:rFonts w:hint="cs"/>
          <w:sz w:val="26"/>
          <w:szCs w:val="26"/>
          <w:rtl/>
        </w:rPr>
        <w:t xml:space="preserve">وقد تم اختيار </w:t>
      </w:r>
      <w:r>
        <w:rPr>
          <w:sz w:val="26"/>
          <w:szCs w:val="26"/>
          <w:lang w:val="en-US"/>
        </w:rPr>
        <w:t>HFO-123zd</w:t>
      </w:r>
      <w:r>
        <w:rPr>
          <w:rFonts w:hint="cs"/>
          <w:sz w:val="26"/>
          <w:szCs w:val="26"/>
          <w:rtl/>
          <w:lang w:val="fr-FR" w:bidi="ar-LB"/>
        </w:rPr>
        <w:t xml:space="preserve"> بمثابة التكنولوجيا البديلة للتحويل. وتم اقتراح صيغة هيدروفلوروأوليفان مخفضة بنسبة خمسين في المائة</w:t>
      </w:r>
      <w:r w:rsidRPr="00AD4FDF">
        <w:rPr>
          <w:rtl/>
        </w:rPr>
        <w:t xml:space="preserve"> </w:t>
      </w:r>
      <w:r>
        <w:rPr>
          <w:sz w:val="26"/>
          <w:szCs w:val="26"/>
          <w:rtl/>
          <w:lang w:val="fr-FR" w:bidi="ar-LB"/>
        </w:rPr>
        <w:t>على أساس</w:t>
      </w:r>
      <w:r>
        <w:rPr>
          <w:rFonts w:hint="cs"/>
          <w:sz w:val="26"/>
          <w:szCs w:val="26"/>
          <w:rtl/>
          <w:lang w:val="fr-FR" w:bidi="ar-LB"/>
        </w:rPr>
        <w:t xml:space="preserve"> جزيئ مولالي</w:t>
      </w:r>
      <w:r w:rsidRPr="00AD4FDF">
        <w:rPr>
          <w:sz w:val="26"/>
          <w:szCs w:val="26"/>
          <w:rtl/>
          <w:lang w:val="fr-FR" w:bidi="ar-LB"/>
        </w:rPr>
        <w:t>، أي ما يعا</w:t>
      </w:r>
      <w:r>
        <w:rPr>
          <w:sz w:val="26"/>
          <w:szCs w:val="26"/>
          <w:rtl/>
          <w:lang w:val="fr-FR" w:bidi="ar-LB"/>
        </w:rPr>
        <w:t xml:space="preserve">دل انخفاضًا بنسبة 40 في المائة </w:t>
      </w:r>
      <w:r>
        <w:rPr>
          <w:rFonts w:hint="cs"/>
          <w:sz w:val="26"/>
          <w:szCs w:val="26"/>
          <w:rtl/>
          <w:lang w:val="fr-FR" w:bidi="ar-LB"/>
        </w:rPr>
        <w:t>م</w:t>
      </w:r>
      <w:r w:rsidRPr="00AD4FDF">
        <w:rPr>
          <w:sz w:val="26"/>
          <w:szCs w:val="26"/>
          <w:rtl/>
          <w:lang w:val="fr-FR" w:bidi="ar-LB"/>
        </w:rPr>
        <w:t xml:space="preserve">ن </w:t>
      </w:r>
      <w:r>
        <w:rPr>
          <w:rFonts w:hint="cs"/>
          <w:sz w:val="26"/>
          <w:szCs w:val="26"/>
          <w:rtl/>
          <w:lang w:val="fr-FR" w:bidi="ar-LB"/>
        </w:rPr>
        <w:t>ال</w:t>
      </w:r>
      <w:r w:rsidRPr="00AD4FDF">
        <w:rPr>
          <w:sz w:val="26"/>
          <w:szCs w:val="26"/>
          <w:rtl/>
          <w:lang w:val="fr-FR" w:bidi="ar-LB"/>
        </w:rPr>
        <w:t xml:space="preserve">جزء </w:t>
      </w:r>
      <w:r>
        <w:rPr>
          <w:rFonts w:hint="cs"/>
          <w:sz w:val="26"/>
          <w:szCs w:val="26"/>
          <w:rtl/>
          <w:lang w:val="fr-FR" w:bidi="ar-LB"/>
        </w:rPr>
        <w:t>المولالي لخط الأساس</w:t>
      </w:r>
      <w:r>
        <w:rPr>
          <w:rFonts w:hint="cs"/>
          <w:sz w:val="26"/>
          <w:szCs w:val="26"/>
          <w:rtl/>
          <w:lang w:val="en-US"/>
        </w:rPr>
        <w:t>.</w:t>
      </w:r>
    </w:p>
    <w:p w:rsidR="00AD4FDF" w:rsidRPr="00AD4FDF" w:rsidRDefault="00AD4FDF" w:rsidP="00AD4FDF">
      <w:pPr>
        <w:bidi/>
        <w:spacing w:before="240" w:after="120" w:line="216" w:lineRule="auto"/>
        <w:jc w:val="lowKashida"/>
        <w:rPr>
          <w:sz w:val="26"/>
          <w:szCs w:val="26"/>
          <w:rtl/>
          <w:lang w:val="fr-FR" w:bidi="ar-LB"/>
        </w:rPr>
      </w:pPr>
      <w:r>
        <w:rPr>
          <w:rFonts w:hint="cs"/>
          <w:sz w:val="26"/>
          <w:szCs w:val="26"/>
          <w:rtl/>
        </w:rPr>
        <w:t>24</w:t>
      </w:r>
      <w:r w:rsidRPr="00B337E6">
        <w:rPr>
          <w:sz w:val="26"/>
          <w:szCs w:val="26"/>
          <w:rtl/>
          <w:lang w:bidi="ar-EG"/>
        </w:rPr>
        <w:t>-</w:t>
      </w:r>
      <w:r w:rsidRPr="00B337E6">
        <w:rPr>
          <w:sz w:val="26"/>
          <w:szCs w:val="26"/>
          <w:rtl/>
        </w:rPr>
        <w:tab/>
      </w:r>
      <w:r>
        <w:rPr>
          <w:rFonts w:hint="cs"/>
          <w:sz w:val="26"/>
          <w:szCs w:val="26"/>
          <w:rtl/>
        </w:rPr>
        <w:t xml:space="preserve">تشمل </w:t>
      </w:r>
      <w:r w:rsidRPr="00AD4FDF">
        <w:rPr>
          <w:sz w:val="26"/>
          <w:szCs w:val="26"/>
          <w:rtl/>
        </w:rPr>
        <w:t xml:space="preserve"> التكاليف الإضافية </w:t>
      </w:r>
      <w:r>
        <w:rPr>
          <w:rFonts w:hint="cs"/>
          <w:sz w:val="26"/>
          <w:szCs w:val="26"/>
          <w:rtl/>
        </w:rPr>
        <w:t>ال</w:t>
      </w:r>
      <w:r w:rsidRPr="00AD4FDF">
        <w:rPr>
          <w:sz w:val="26"/>
          <w:szCs w:val="26"/>
          <w:rtl/>
        </w:rPr>
        <w:t>اختبار و</w:t>
      </w:r>
      <w:r>
        <w:rPr>
          <w:rFonts w:hint="cs"/>
          <w:sz w:val="26"/>
          <w:szCs w:val="26"/>
          <w:rtl/>
        </w:rPr>
        <w:t>ال</w:t>
      </w:r>
      <w:r w:rsidRPr="00AD4FDF">
        <w:rPr>
          <w:sz w:val="26"/>
          <w:szCs w:val="26"/>
          <w:rtl/>
        </w:rPr>
        <w:t xml:space="preserve">تجربة وتدريب الموظفين </w:t>
      </w:r>
      <w:r>
        <w:rPr>
          <w:rFonts w:hint="cs"/>
          <w:sz w:val="26"/>
          <w:szCs w:val="26"/>
          <w:rtl/>
        </w:rPr>
        <w:t>الفنيين</w:t>
      </w:r>
      <w:r w:rsidRPr="00AD4FDF">
        <w:rPr>
          <w:sz w:val="26"/>
          <w:szCs w:val="26"/>
          <w:rtl/>
        </w:rPr>
        <w:t xml:space="preserve"> بتكلفة إجمالية قدرها </w:t>
      </w:r>
      <w:r>
        <w:rPr>
          <w:rFonts w:hint="cs"/>
          <w:sz w:val="26"/>
          <w:szCs w:val="26"/>
          <w:rtl/>
        </w:rPr>
        <w:t>33,000</w:t>
      </w:r>
      <w:r w:rsidRPr="00AD4FDF">
        <w:rPr>
          <w:sz w:val="26"/>
          <w:szCs w:val="26"/>
          <w:rtl/>
        </w:rPr>
        <w:t xml:space="preserve"> دولار أمريكي</w:t>
      </w:r>
      <w:r>
        <w:rPr>
          <w:sz w:val="26"/>
          <w:szCs w:val="26"/>
          <w:rtl/>
        </w:rPr>
        <w:t>؛ وتكاليف التشغيل الإضافية</w:t>
      </w:r>
      <w:r w:rsidRPr="00AD4FDF">
        <w:rPr>
          <w:sz w:val="26"/>
          <w:szCs w:val="26"/>
          <w:rtl/>
        </w:rPr>
        <w:t xml:space="preserve"> </w:t>
      </w:r>
      <w:r>
        <w:rPr>
          <w:rFonts w:hint="cs"/>
          <w:sz w:val="26"/>
          <w:szCs w:val="26"/>
          <w:rtl/>
        </w:rPr>
        <w:t>بقيمة</w:t>
      </w:r>
      <w:r w:rsidRPr="00AD4FDF">
        <w:rPr>
          <w:sz w:val="26"/>
          <w:szCs w:val="26"/>
          <w:rtl/>
        </w:rPr>
        <w:t xml:space="preserve"> 60،360 دولارًا أمريكيًا </w:t>
      </w:r>
      <w:r>
        <w:rPr>
          <w:rFonts w:hint="cs"/>
          <w:sz w:val="26"/>
          <w:szCs w:val="26"/>
          <w:rtl/>
        </w:rPr>
        <w:t>استناداً إلى</w:t>
      </w:r>
      <w:r w:rsidR="00F96935">
        <w:rPr>
          <w:sz w:val="26"/>
          <w:szCs w:val="26"/>
          <w:rtl/>
        </w:rPr>
        <w:t xml:space="preserve"> أسعار 2.20 دولار أمريكي للكيلو</w:t>
      </w:r>
      <w:r w:rsidR="00F96935">
        <w:rPr>
          <w:rFonts w:hint="cs"/>
          <w:sz w:val="26"/>
          <w:szCs w:val="26"/>
          <w:rtl/>
        </w:rPr>
        <w:t>غ</w:t>
      </w:r>
      <w:r w:rsidRPr="00AD4FDF">
        <w:rPr>
          <w:sz w:val="26"/>
          <w:szCs w:val="26"/>
          <w:rtl/>
        </w:rPr>
        <w:t xml:space="preserve">رام </w:t>
      </w:r>
      <w:r>
        <w:rPr>
          <w:rFonts w:hint="cs"/>
          <w:sz w:val="26"/>
          <w:szCs w:val="26"/>
          <w:rtl/>
        </w:rPr>
        <w:t>للهيدروكلوروفلوروكربون-</w:t>
      </w:r>
      <w:r>
        <w:rPr>
          <w:sz w:val="26"/>
          <w:szCs w:val="26"/>
          <w:rtl/>
        </w:rPr>
        <w:t>141</w:t>
      </w:r>
      <w:r w:rsidR="00F96935">
        <w:rPr>
          <w:sz w:val="26"/>
          <w:szCs w:val="26"/>
          <w:rtl/>
        </w:rPr>
        <w:t>ب و 17.00 دولار أمريكي للكيلو</w:t>
      </w:r>
      <w:r w:rsidR="00F96935">
        <w:rPr>
          <w:rFonts w:hint="cs"/>
          <w:sz w:val="26"/>
          <w:szCs w:val="26"/>
          <w:rtl/>
        </w:rPr>
        <w:t>غ</w:t>
      </w:r>
      <w:r w:rsidRPr="00AD4FDF">
        <w:rPr>
          <w:sz w:val="26"/>
          <w:szCs w:val="26"/>
          <w:rtl/>
        </w:rPr>
        <w:t xml:space="preserve">رام للـ </w:t>
      </w:r>
      <w:r w:rsidRPr="00AD4FDF">
        <w:rPr>
          <w:sz w:val="26"/>
          <w:szCs w:val="26"/>
        </w:rPr>
        <w:t>HFO-1233zd</w:t>
      </w:r>
      <w:r>
        <w:rPr>
          <w:sz w:val="26"/>
          <w:szCs w:val="26"/>
          <w:rtl/>
        </w:rPr>
        <w:t>. و</w:t>
      </w:r>
      <w:r>
        <w:rPr>
          <w:rFonts w:hint="cs"/>
          <w:sz w:val="26"/>
          <w:szCs w:val="26"/>
          <w:rtl/>
        </w:rPr>
        <w:t>ي</w:t>
      </w:r>
      <w:r w:rsidRPr="00AD4FDF">
        <w:rPr>
          <w:sz w:val="26"/>
          <w:szCs w:val="26"/>
          <w:rtl/>
        </w:rPr>
        <w:t>بلغ إجمالي التكاليف الإض</w:t>
      </w:r>
      <w:r>
        <w:rPr>
          <w:sz w:val="26"/>
          <w:szCs w:val="26"/>
          <w:rtl/>
        </w:rPr>
        <w:t>افية 93،360 دولارًا أمريكيًا</w:t>
      </w:r>
      <w:r w:rsidRPr="00AD4FDF">
        <w:rPr>
          <w:sz w:val="26"/>
          <w:szCs w:val="26"/>
          <w:rtl/>
        </w:rPr>
        <w:t>، مع فعالية</w:t>
      </w:r>
      <w:r>
        <w:rPr>
          <w:rFonts w:hint="cs"/>
          <w:sz w:val="26"/>
          <w:szCs w:val="26"/>
          <w:rtl/>
        </w:rPr>
        <w:t xml:space="preserve"> من حيث</w:t>
      </w:r>
      <w:r w:rsidRPr="00AD4FDF">
        <w:rPr>
          <w:sz w:val="26"/>
          <w:szCs w:val="26"/>
          <w:rtl/>
        </w:rPr>
        <w:t xml:space="preserve"> تكلفة تبلغ 14.97 دولار أمريكي </w:t>
      </w:r>
      <w:r w:rsidR="00F96935">
        <w:rPr>
          <w:sz w:val="26"/>
          <w:szCs w:val="26"/>
          <w:rtl/>
        </w:rPr>
        <w:t>للكيلو</w:t>
      </w:r>
      <w:r w:rsidR="00F96935">
        <w:rPr>
          <w:rFonts w:hint="cs"/>
          <w:sz w:val="26"/>
          <w:szCs w:val="26"/>
          <w:rtl/>
        </w:rPr>
        <w:t>غ</w:t>
      </w:r>
      <w:r w:rsidRPr="00AD4FDF">
        <w:rPr>
          <w:sz w:val="26"/>
          <w:szCs w:val="26"/>
          <w:rtl/>
        </w:rPr>
        <w:t xml:space="preserve">رام. </w:t>
      </w:r>
      <w:r>
        <w:rPr>
          <w:rFonts w:hint="cs"/>
          <w:sz w:val="26"/>
          <w:szCs w:val="26"/>
          <w:rtl/>
        </w:rPr>
        <w:lastRenderedPageBreak/>
        <w:t>و</w:t>
      </w:r>
      <w:r w:rsidRPr="00AD4FDF">
        <w:rPr>
          <w:sz w:val="26"/>
          <w:szCs w:val="26"/>
          <w:rtl/>
        </w:rPr>
        <w:t xml:space="preserve">تطلب الحكومة 68،348 دولارًا أمريكيًا من الصندوق متعدد الأطراف، بفعالية من حيث التكلفة تبلغ 10.96 دولار أمريكي </w:t>
      </w:r>
      <w:r w:rsidR="00F96935">
        <w:rPr>
          <w:sz w:val="26"/>
          <w:szCs w:val="26"/>
          <w:rtl/>
        </w:rPr>
        <w:t>للكيلو</w:t>
      </w:r>
      <w:r w:rsidR="00F96935">
        <w:rPr>
          <w:rFonts w:hint="cs"/>
          <w:sz w:val="26"/>
          <w:szCs w:val="26"/>
          <w:rtl/>
        </w:rPr>
        <w:t>غ</w:t>
      </w:r>
      <w:r>
        <w:rPr>
          <w:sz w:val="26"/>
          <w:szCs w:val="26"/>
          <w:rtl/>
        </w:rPr>
        <w:t>رام</w:t>
      </w:r>
      <w:r w:rsidRPr="00AD4FDF">
        <w:rPr>
          <w:sz w:val="26"/>
          <w:szCs w:val="26"/>
          <w:rtl/>
        </w:rPr>
        <w:t xml:space="preserve">، وهو الحد الأقصى المؤهل للتحويل إلى </w:t>
      </w:r>
      <w:r>
        <w:rPr>
          <w:rFonts w:hint="cs"/>
          <w:sz w:val="26"/>
          <w:szCs w:val="26"/>
          <w:rtl/>
        </w:rPr>
        <w:t>ال</w:t>
      </w:r>
      <w:r w:rsidRPr="00AD4FDF">
        <w:rPr>
          <w:sz w:val="26"/>
          <w:szCs w:val="26"/>
          <w:rtl/>
        </w:rPr>
        <w:t xml:space="preserve">بدائل </w:t>
      </w:r>
      <w:r>
        <w:rPr>
          <w:rFonts w:hint="cs"/>
          <w:sz w:val="26"/>
          <w:szCs w:val="26"/>
          <w:rtl/>
        </w:rPr>
        <w:t>ذات إمكانية</w:t>
      </w:r>
      <w:r w:rsidRPr="00AD4FDF">
        <w:rPr>
          <w:sz w:val="26"/>
          <w:szCs w:val="26"/>
          <w:rtl/>
        </w:rPr>
        <w:t xml:space="preserve"> الاحترار العالمي</w:t>
      </w:r>
      <w:r>
        <w:rPr>
          <w:rFonts w:hint="cs"/>
          <w:sz w:val="26"/>
          <w:szCs w:val="26"/>
          <w:rtl/>
        </w:rPr>
        <w:t xml:space="preserve"> المنخفضة</w:t>
      </w:r>
      <w:r w:rsidRPr="00AD4FDF">
        <w:rPr>
          <w:sz w:val="26"/>
          <w:szCs w:val="26"/>
          <w:rtl/>
        </w:rPr>
        <w:t xml:space="preserve"> في </w:t>
      </w:r>
      <w:r>
        <w:rPr>
          <w:rFonts w:hint="cs"/>
          <w:sz w:val="26"/>
          <w:szCs w:val="26"/>
          <w:rtl/>
        </w:rPr>
        <w:t>المنشئات</w:t>
      </w:r>
      <w:r w:rsidRPr="00AD4FDF">
        <w:rPr>
          <w:sz w:val="26"/>
          <w:szCs w:val="26"/>
          <w:rtl/>
        </w:rPr>
        <w:t xml:space="preserve"> الصغيرة والمتوسطة</w:t>
      </w:r>
      <w:r>
        <w:rPr>
          <w:rFonts w:hint="cs"/>
          <w:sz w:val="26"/>
          <w:szCs w:val="26"/>
          <w:rtl/>
        </w:rPr>
        <w:t xml:space="preserve"> الحجم</w:t>
      </w:r>
      <w:r>
        <w:rPr>
          <w:rFonts w:hint="cs"/>
          <w:sz w:val="26"/>
          <w:szCs w:val="26"/>
          <w:rtl/>
          <w:lang w:val="en-US"/>
        </w:rPr>
        <w:t>.</w:t>
      </w:r>
    </w:p>
    <w:p w:rsidR="00B56944" w:rsidRPr="00B56944" w:rsidRDefault="00AD4FDF" w:rsidP="00AD4FDF">
      <w:pPr>
        <w:bidi/>
        <w:spacing w:before="240" w:after="120" w:line="216" w:lineRule="auto"/>
        <w:jc w:val="lowKashida"/>
        <w:rPr>
          <w:i/>
          <w:iCs/>
          <w:sz w:val="26"/>
          <w:szCs w:val="26"/>
          <w:rtl/>
          <w:lang w:bidi="ar-LB"/>
        </w:rPr>
      </w:pPr>
      <w:r>
        <w:rPr>
          <w:rFonts w:hint="cs"/>
          <w:i/>
          <w:iCs/>
          <w:sz w:val="26"/>
          <w:szCs w:val="26"/>
          <w:rtl/>
          <w:lang w:bidi="ar-LB"/>
        </w:rPr>
        <w:t>الأنشطة في قطاع خدمة التبريد</w:t>
      </w:r>
    </w:p>
    <w:p w:rsidR="00B56944" w:rsidRDefault="00AD4FDF" w:rsidP="00AD4FDF">
      <w:pPr>
        <w:bidi/>
        <w:spacing w:before="240" w:after="120" w:line="216" w:lineRule="auto"/>
        <w:jc w:val="lowKashida"/>
        <w:rPr>
          <w:sz w:val="26"/>
          <w:szCs w:val="26"/>
          <w:rtl/>
        </w:rPr>
      </w:pPr>
      <w:r>
        <w:rPr>
          <w:rFonts w:hint="cs"/>
          <w:sz w:val="26"/>
          <w:szCs w:val="26"/>
          <w:rtl/>
        </w:rPr>
        <w:t>25</w:t>
      </w:r>
      <w:r w:rsidR="00001F0D" w:rsidRPr="00B337E6">
        <w:rPr>
          <w:sz w:val="26"/>
          <w:szCs w:val="26"/>
          <w:rtl/>
          <w:lang w:bidi="ar-EG"/>
        </w:rPr>
        <w:t>-</w:t>
      </w:r>
      <w:r w:rsidR="00001F0D" w:rsidRPr="00B337E6">
        <w:rPr>
          <w:sz w:val="26"/>
          <w:szCs w:val="26"/>
          <w:rtl/>
        </w:rPr>
        <w:tab/>
      </w:r>
      <w:r>
        <w:rPr>
          <w:rFonts w:hint="cs"/>
          <w:sz w:val="26"/>
          <w:szCs w:val="26"/>
          <w:rtl/>
        </w:rPr>
        <w:t>تقترح المرحلة الثانية الأنشطة التالية في قطاع خدمة التبريد لإزالة 8.77 طن من قدرات استنفاد الأوزون من المواد الهيدروكلوروفلوروكربونية بتكلفة 870,000 دولار أمريكي (باستثناء تكلفة وحدة إدارة المشروع):</w:t>
      </w:r>
    </w:p>
    <w:p w:rsidR="00B56944" w:rsidRPr="00837391" w:rsidRDefault="00AD4FDF" w:rsidP="00AD4FDF">
      <w:pPr>
        <w:pStyle w:val="ListParagraph"/>
        <w:numPr>
          <w:ilvl w:val="0"/>
          <w:numId w:val="20"/>
        </w:numPr>
        <w:bidi/>
        <w:spacing w:before="240" w:after="120" w:line="216" w:lineRule="auto"/>
        <w:jc w:val="lowKashida"/>
        <w:rPr>
          <w:sz w:val="26"/>
          <w:szCs w:val="26"/>
          <w:lang w:bidi="ar-EG"/>
        </w:rPr>
      </w:pPr>
      <w:r>
        <w:rPr>
          <w:rFonts w:hint="cs"/>
          <w:sz w:val="26"/>
          <w:szCs w:val="26"/>
          <w:rtl/>
          <w:lang w:val="en-US" w:bidi="ar-LB"/>
        </w:rPr>
        <w:t xml:space="preserve">تعزيز </w:t>
      </w:r>
      <w:r w:rsidRPr="00AD4FDF">
        <w:rPr>
          <w:sz w:val="26"/>
          <w:szCs w:val="26"/>
          <w:rtl/>
          <w:lang w:val="en-US" w:bidi="ar-LB"/>
        </w:rPr>
        <w:t xml:space="preserve">الإطار القانوني والمؤسسي لمراقبة </w:t>
      </w:r>
      <w:r>
        <w:rPr>
          <w:rFonts w:hint="cs"/>
          <w:sz w:val="26"/>
          <w:szCs w:val="26"/>
          <w:rtl/>
          <w:lang w:val="en-US" w:bidi="ar-LB"/>
        </w:rPr>
        <w:t>المواد الهيدروكلوروفلوروكربونية</w:t>
      </w:r>
      <w:r w:rsidRPr="00AD4FDF">
        <w:rPr>
          <w:sz w:val="26"/>
          <w:szCs w:val="26"/>
          <w:rtl/>
          <w:lang w:val="en-US" w:bidi="ar-LB"/>
        </w:rPr>
        <w:t>، بما في ذلك: استعراض وتحدي</w:t>
      </w:r>
      <w:r>
        <w:rPr>
          <w:sz w:val="26"/>
          <w:szCs w:val="26"/>
          <w:rtl/>
          <w:lang w:val="en-US" w:bidi="ar-LB"/>
        </w:rPr>
        <w:t>ث الإطار القانوني لدعم الامتثال</w:t>
      </w:r>
      <w:r w:rsidRPr="00AD4FDF">
        <w:rPr>
          <w:sz w:val="26"/>
          <w:szCs w:val="26"/>
          <w:rtl/>
          <w:lang w:val="en-US" w:bidi="ar-LB"/>
        </w:rPr>
        <w:t xml:space="preserve">؛ </w:t>
      </w:r>
      <w:r>
        <w:rPr>
          <w:rFonts w:hint="cs"/>
          <w:sz w:val="26"/>
          <w:szCs w:val="26"/>
          <w:rtl/>
          <w:lang w:val="en-US" w:bidi="ar-LB"/>
        </w:rPr>
        <w:t>و</w:t>
      </w:r>
      <w:r w:rsidRPr="00AD4FDF">
        <w:rPr>
          <w:sz w:val="26"/>
          <w:szCs w:val="26"/>
          <w:rtl/>
          <w:lang w:val="en-US" w:bidi="ar-LB"/>
        </w:rPr>
        <w:t>تعزيز نظام التر</w:t>
      </w:r>
      <w:r>
        <w:rPr>
          <w:rFonts w:hint="cs"/>
          <w:sz w:val="26"/>
          <w:szCs w:val="26"/>
          <w:rtl/>
          <w:lang w:val="en-US" w:bidi="ar-LB"/>
        </w:rPr>
        <w:t>ا</w:t>
      </w:r>
      <w:r w:rsidRPr="00AD4FDF">
        <w:rPr>
          <w:sz w:val="26"/>
          <w:szCs w:val="26"/>
          <w:rtl/>
          <w:lang w:val="en-US" w:bidi="ar-LB"/>
        </w:rPr>
        <w:t>خيص والحصص من أجل مراقبة واردات وصادرات المواد الم</w:t>
      </w:r>
      <w:r>
        <w:rPr>
          <w:sz w:val="26"/>
          <w:szCs w:val="26"/>
          <w:rtl/>
          <w:lang w:val="en-US" w:bidi="ar-LB"/>
        </w:rPr>
        <w:t>ستنفدة للأوزون</w:t>
      </w:r>
      <w:r w:rsidRPr="00AD4FDF">
        <w:rPr>
          <w:sz w:val="26"/>
          <w:szCs w:val="26"/>
          <w:rtl/>
          <w:lang w:val="en-US" w:bidi="ar-LB"/>
        </w:rPr>
        <w:t xml:space="preserve">؛ </w:t>
      </w:r>
      <w:r>
        <w:rPr>
          <w:rFonts w:hint="cs"/>
          <w:sz w:val="26"/>
          <w:szCs w:val="26"/>
          <w:rtl/>
          <w:lang w:val="en-US" w:bidi="ar-LB"/>
        </w:rPr>
        <w:t>و</w:t>
      </w:r>
      <w:r w:rsidRPr="00AD4FDF">
        <w:rPr>
          <w:sz w:val="26"/>
          <w:szCs w:val="26"/>
          <w:rtl/>
          <w:lang w:val="en-US" w:bidi="ar-LB"/>
        </w:rPr>
        <w:t>إقامة اتصال إلكتروني بين وحدة الأوزون الوطنية والجمارك ل</w:t>
      </w:r>
      <w:r>
        <w:rPr>
          <w:sz w:val="26"/>
          <w:szCs w:val="26"/>
          <w:rtl/>
          <w:lang w:val="en-US" w:bidi="ar-LB"/>
        </w:rPr>
        <w:t>تسهيل المشاركة الفورية للبيانات</w:t>
      </w:r>
      <w:r w:rsidRPr="00AD4FDF">
        <w:rPr>
          <w:sz w:val="26"/>
          <w:szCs w:val="26"/>
          <w:rtl/>
          <w:lang w:val="en-US" w:bidi="ar-LB"/>
        </w:rPr>
        <w:t xml:space="preserve">؛ وتنفيذ </w:t>
      </w:r>
      <w:r>
        <w:rPr>
          <w:rFonts w:hint="cs"/>
          <w:sz w:val="26"/>
          <w:szCs w:val="26"/>
          <w:rtl/>
          <w:lang w:val="en-US" w:bidi="ar-LB"/>
        </w:rPr>
        <w:t>الرمز</w:t>
      </w:r>
      <w:r w:rsidRPr="00AD4FDF">
        <w:rPr>
          <w:sz w:val="26"/>
          <w:szCs w:val="26"/>
          <w:rtl/>
          <w:lang w:val="en-US" w:bidi="ar-LB"/>
        </w:rPr>
        <w:t xml:space="preserve"> </w:t>
      </w:r>
      <w:r>
        <w:rPr>
          <w:rFonts w:hint="cs"/>
          <w:sz w:val="26"/>
          <w:szCs w:val="26"/>
          <w:rtl/>
          <w:lang w:val="en-US" w:bidi="ar-LB"/>
        </w:rPr>
        <w:t>الجمركي</w:t>
      </w:r>
      <w:r w:rsidRPr="00AD4FDF">
        <w:rPr>
          <w:sz w:val="26"/>
          <w:szCs w:val="26"/>
          <w:rtl/>
          <w:lang w:val="en-US" w:bidi="ar-LB"/>
        </w:rPr>
        <w:t xml:space="preserve"> الموحد لأمريكا الوسطى </w:t>
      </w:r>
      <w:r>
        <w:rPr>
          <w:rFonts w:hint="cs"/>
          <w:sz w:val="26"/>
          <w:szCs w:val="26"/>
          <w:rtl/>
          <w:lang w:val="en-US" w:bidi="ar-LB"/>
        </w:rPr>
        <w:t>للمواد الهيدروكلوروفلوروكربونية (65,000 دولار أمريكي)</w:t>
      </w:r>
      <w:r w:rsidR="00B56944" w:rsidRPr="00837391">
        <w:rPr>
          <w:rFonts w:hint="cs"/>
          <w:sz w:val="26"/>
          <w:szCs w:val="26"/>
          <w:rtl/>
          <w:lang w:val="en-US" w:bidi="ar-LB"/>
        </w:rPr>
        <w:t>؛</w:t>
      </w:r>
    </w:p>
    <w:p w:rsidR="00837391" w:rsidRPr="00837391" w:rsidRDefault="00837391" w:rsidP="00837391">
      <w:pPr>
        <w:pStyle w:val="ListParagraph"/>
        <w:bidi/>
        <w:spacing w:before="240" w:after="120" w:line="216" w:lineRule="auto"/>
        <w:jc w:val="lowKashida"/>
        <w:rPr>
          <w:sz w:val="26"/>
          <w:szCs w:val="26"/>
          <w:lang w:bidi="ar-EG"/>
        </w:rPr>
      </w:pPr>
    </w:p>
    <w:p w:rsidR="00837391" w:rsidRDefault="00493D02" w:rsidP="00AD4FDF">
      <w:pPr>
        <w:pStyle w:val="ListParagraph"/>
        <w:numPr>
          <w:ilvl w:val="0"/>
          <w:numId w:val="20"/>
        </w:numPr>
        <w:bidi/>
        <w:spacing w:before="240" w:after="120" w:line="216" w:lineRule="auto"/>
        <w:jc w:val="lowKashida"/>
        <w:rPr>
          <w:sz w:val="26"/>
          <w:szCs w:val="26"/>
          <w:lang w:bidi="ar-EG"/>
        </w:rPr>
      </w:pPr>
      <w:r w:rsidRPr="00837391">
        <w:rPr>
          <w:rFonts w:hint="cs"/>
          <w:sz w:val="26"/>
          <w:szCs w:val="26"/>
          <w:rtl/>
          <w:lang w:bidi="ar-EG"/>
        </w:rPr>
        <w:t xml:space="preserve"> </w:t>
      </w:r>
      <w:r w:rsidR="00AD4FDF">
        <w:rPr>
          <w:rFonts w:hint="cs"/>
          <w:sz w:val="26"/>
          <w:szCs w:val="26"/>
          <w:rtl/>
          <w:lang w:bidi="ar-EG"/>
        </w:rPr>
        <w:t>بناء القدرات لقطاع الخدمة (717,000 دولار أمريكي)، بما في ذلك:</w:t>
      </w:r>
    </w:p>
    <w:p w:rsidR="00AD4FDF" w:rsidRPr="00AD4FDF" w:rsidRDefault="00AD4FDF" w:rsidP="00AD4FDF">
      <w:pPr>
        <w:pStyle w:val="ListParagraph"/>
        <w:rPr>
          <w:sz w:val="26"/>
          <w:szCs w:val="26"/>
          <w:rtl/>
          <w:lang w:bidi="ar-EG"/>
        </w:rPr>
      </w:pPr>
    </w:p>
    <w:p w:rsidR="00AD4FDF" w:rsidRDefault="00AD4FDF" w:rsidP="00AD4FDF">
      <w:pPr>
        <w:pStyle w:val="ListParagraph"/>
        <w:numPr>
          <w:ilvl w:val="0"/>
          <w:numId w:val="35"/>
        </w:numPr>
        <w:bidi/>
        <w:spacing w:before="240" w:after="120" w:line="216" w:lineRule="auto"/>
        <w:jc w:val="lowKashida"/>
        <w:rPr>
          <w:sz w:val="26"/>
          <w:szCs w:val="26"/>
          <w:lang w:bidi="ar-EG"/>
        </w:rPr>
      </w:pPr>
      <w:r>
        <w:rPr>
          <w:rFonts w:hint="cs"/>
          <w:sz w:val="26"/>
          <w:szCs w:val="26"/>
          <w:rtl/>
          <w:lang w:bidi="ar-EG"/>
        </w:rPr>
        <w:t>تعزيز شبكة استرداد غازات التبريد وإعادة تدويرها واستصلاحها، وتدريب 320 فنياً على استرداد غازات التبريد وإعادة تدويرها، وتوفير الأدوات والمعدات لثلاثة مراكز لاسترداد غازات التبريد وإعادة تدويرها ومركز واحد للاستصلاح (225,000 دولار أمريكي)؛</w:t>
      </w:r>
    </w:p>
    <w:p w:rsidR="00AD4FDF" w:rsidRDefault="00AD4FDF" w:rsidP="00AD4FDF">
      <w:pPr>
        <w:pStyle w:val="ListParagraph"/>
        <w:bidi/>
        <w:spacing w:before="240" w:after="120" w:line="216" w:lineRule="auto"/>
        <w:ind w:left="1080"/>
        <w:jc w:val="lowKashida"/>
        <w:rPr>
          <w:sz w:val="26"/>
          <w:szCs w:val="26"/>
          <w:lang w:bidi="ar-EG"/>
        </w:rPr>
      </w:pPr>
    </w:p>
    <w:p w:rsidR="00AD4FDF" w:rsidRDefault="00AD4FDF" w:rsidP="00AD4FDF">
      <w:pPr>
        <w:pStyle w:val="ListParagraph"/>
        <w:numPr>
          <w:ilvl w:val="0"/>
          <w:numId w:val="35"/>
        </w:numPr>
        <w:bidi/>
        <w:spacing w:before="240" w:after="120" w:line="216" w:lineRule="auto"/>
        <w:jc w:val="lowKashida"/>
        <w:rPr>
          <w:sz w:val="26"/>
          <w:szCs w:val="26"/>
          <w:lang w:bidi="ar-EG"/>
        </w:rPr>
      </w:pPr>
      <w:r>
        <w:rPr>
          <w:rFonts w:hint="cs"/>
          <w:sz w:val="26"/>
          <w:szCs w:val="26"/>
          <w:rtl/>
          <w:lang w:bidi="ar-EG"/>
        </w:rPr>
        <w:t xml:space="preserve">تعزيز </w:t>
      </w:r>
      <w:r>
        <w:rPr>
          <w:sz w:val="26"/>
          <w:szCs w:val="26"/>
          <w:rtl/>
          <w:lang w:bidi="ar-EG"/>
        </w:rPr>
        <w:t>ممارسات الخدمة الجيدة</w:t>
      </w:r>
      <w:r w:rsidRPr="00AD4FDF">
        <w:rPr>
          <w:sz w:val="26"/>
          <w:szCs w:val="26"/>
          <w:rtl/>
          <w:lang w:bidi="ar-EG"/>
        </w:rPr>
        <w:t>، وعق</w:t>
      </w:r>
      <w:r>
        <w:rPr>
          <w:sz w:val="26"/>
          <w:szCs w:val="26"/>
          <w:rtl/>
          <w:lang w:bidi="ar-EG"/>
        </w:rPr>
        <w:t>د حلقتي</w:t>
      </w:r>
      <w:r>
        <w:rPr>
          <w:rFonts w:hint="cs"/>
          <w:sz w:val="26"/>
          <w:szCs w:val="26"/>
          <w:rtl/>
          <w:lang w:bidi="ar-EG"/>
        </w:rPr>
        <w:t xml:space="preserve"> عمل</w:t>
      </w:r>
      <w:r>
        <w:rPr>
          <w:sz w:val="26"/>
          <w:szCs w:val="26"/>
          <w:rtl/>
          <w:lang w:bidi="ar-EG"/>
        </w:rPr>
        <w:t xml:space="preserve"> تدريبيتين لـ 40 مدربًا</w:t>
      </w:r>
      <w:r w:rsidRPr="00AD4FDF">
        <w:rPr>
          <w:sz w:val="26"/>
          <w:szCs w:val="26"/>
          <w:rtl/>
          <w:lang w:bidi="ar-EG"/>
        </w:rPr>
        <w:t xml:space="preserve">، و 15 </w:t>
      </w:r>
      <w:r>
        <w:rPr>
          <w:rFonts w:hint="cs"/>
          <w:sz w:val="26"/>
          <w:szCs w:val="26"/>
          <w:rtl/>
          <w:lang w:bidi="ar-EG"/>
        </w:rPr>
        <w:t>حلقة عمل</w:t>
      </w:r>
      <w:r w:rsidRPr="00AD4FDF">
        <w:rPr>
          <w:sz w:val="26"/>
          <w:szCs w:val="26"/>
          <w:rtl/>
          <w:lang w:bidi="ar-EG"/>
        </w:rPr>
        <w:t xml:space="preserve"> تدريبية لـ 375 </w:t>
      </w:r>
      <w:r>
        <w:rPr>
          <w:rFonts w:hint="cs"/>
          <w:sz w:val="26"/>
          <w:szCs w:val="26"/>
          <w:rtl/>
          <w:lang w:bidi="ar-EG"/>
        </w:rPr>
        <w:t>فنياً</w:t>
      </w:r>
      <w:r w:rsidRPr="00AD4FDF">
        <w:rPr>
          <w:sz w:val="26"/>
          <w:szCs w:val="26"/>
          <w:rtl/>
          <w:lang w:bidi="ar-EG"/>
        </w:rPr>
        <w:t xml:space="preserve"> ونشر مواد</w:t>
      </w:r>
      <w:r>
        <w:rPr>
          <w:rFonts w:hint="cs"/>
          <w:sz w:val="26"/>
          <w:szCs w:val="26"/>
          <w:rtl/>
          <w:lang w:bidi="ar-EG"/>
        </w:rPr>
        <w:t xml:space="preserve"> التوعية</w:t>
      </w:r>
      <w:r w:rsidRPr="00AD4FDF">
        <w:rPr>
          <w:sz w:val="26"/>
          <w:szCs w:val="26"/>
          <w:rtl/>
          <w:lang w:bidi="ar-EG"/>
        </w:rPr>
        <w:t xml:space="preserve"> (100،000 دولار أمريكي)</w:t>
      </w:r>
      <w:r>
        <w:rPr>
          <w:rFonts w:hint="cs"/>
          <w:sz w:val="26"/>
          <w:szCs w:val="26"/>
          <w:rtl/>
          <w:lang w:bidi="ar-EG"/>
        </w:rPr>
        <w:t>؛</w:t>
      </w:r>
    </w:p>
    <w:p w:rsidR="00AD4FDF" w:rsidRPr="00AD4FDF" w:rsidRDefault="00AD4FDF" w:rsidP="00AD4FDF">
      <w:pPr>
        <w:pStyle w:val="ListParagraph"/>
        <w:rPr>
          <w:sz w:val="26"/>
          <w:szCs w:val="26"/>
          <w:rtl/>
          <w:lang w:bidi="ar-EG"/>
        </w:rPr>
      </w:pPr>
    </w:p>
    <w:p w:rsidR="00AD4FDF" w:rsidRDefault="00AD4FDF" w:rsidP="00AD4FDF">
      <w:pPr>
        <w:pStyle w:val="ListParagraph"/>
        <w:numPr>
          <w:ilvl w:val="0"/>
          <w:numId w:val="35"/>
        </w:numPr>
        <w:bidi/>
        <w:spacing w:before="240" w:after="120" w:line="216" w:lineRule="auto"/>
        <w:jc w:val="lowKashida"/>
        <w:rPr>
          <w:sz w:val="26"/>
          <w:szCs w:val="26"/>
          <w:lang w:bidi="ar-EG"/>
        </w:rPr>
      </w:pPr>
      <w:r>
        <w:rPr>
          <w:rFonts w:hint="cs"/>
          <w:sz w:val="26"/>
          <w:szCs w:val="26"/>
          <w:rtl/>
          <w:lang w:bidi="ar-EG"/>
        </w:rPr>
        <w:t xml:space="preserve">إنشاء </w:t>
      </w:r>
      <w:r w:rsidRPr="00AD4FDF">
        <w:rPr>
          <w:sz w:val="26"/>
          <w:szCs w:val="26"/>
          <w:rtl/>
          <w:lang w:bidi="ar-EG"/>
        </w:rPr>
        <w:t xml:space="preserve">نظام لإصدار الشهادات </w:t>
      </w:r>
      <w:r>
        <w:rPr>
          <w:rFonts w:hint="cs"/>
          <w:sz w:val="26"/>
          <w:szCs w:val="26"/>
          <w:rtl/>
          <w:lang w:bidi="ar-EG"/>
        </w:rPr>
        <w:t>لفنيي</w:t>
      </w:r>
      <w:r w:rsidRPr="00AD4FDF">
        <w:rPr>
          <w:sz w:val="26"/>
          <w:szCs w:val="26"/>
          <w:rtl/>
          <w:lang w:bidi="ar-EG"/>
        </w:rPr>
        <w:t xml:space="preserve"> الخدمة من خلال وضع إجراءات لإصدار الشهادات </w:t>
      </w:r>
      <w:r>
        <w:rPr>
          <w:rFonts w:hint="cs"/>
          <w:sz w:val="26"/>
          <w:szCs w:val="26"/>
          <w:rtl/>
          <w:lang w:bidi="ar-EG"/>
        </w:rPr>
        <w:t>لفنيي</w:t>
      </w:r>
      <w:r w:rsidRPr="00AD4FDF">
        <w:rPr>
          <w:sz w:val="26"/>
          <w:szCs w:val="26"/>
          <w:rtl/>
          <w:lang w:bidi="ar-EG"/>
        </w:rPr>
        <w:t xml:space="preserve"> ا</w:t>
      </w:r>
      <w:r>
        <w:rPr>
          <w:sz w:val="26"/>
          <w:szCs w:val="26"/>
          <w:rtl/>
          <w:lang w:bidi="ar-EG"/>
        </w:rPr>
        <w:t>لخدمة بالتشاور مع أصحاب المصلحة</w:t>
      </w:r>
      <w:r w:rsidRPr="00AD4FDF">
        <w:rPr>
          <w:sz w:val="26"/>
          <w:szCs w:val="26"/>
          <w:rtl/>
          <w:lang w:bidi="ar-EG"/>
        </w:rPr>
        <w:t>؛ وإجراء حملات توعية لتعزيز الشهادات بين الفنيين والمستخدمين النهائيين (113،000 دولار أمريكي)</w:t>
      </w:r>
      <w:r>
        <w:rPr>
          <w:rFonts w:hint="cs"/>
          <w:sz w:val="26"/>
          <w:szCs w:val="26"/>
          <w:rtl/>
          <w:lang w:bidi="ar-EG"/>
        </w:rPr>
        <w:t>؛</w:t>
      </w:r>
    </w:p>
    <w:p w:rsidR="00AD4FDF" w:rsidRPr="00AD4FDF" w:rsidRDefault="00AD4FDF" w:rsidP="00AD4FDF">
      <w:pPr>
        <w:pStyle w:val="ListParagraph"/>
        <w:rPr>
          <w:sz w:val="26"/>
          <w:szCs w:val="26"/>
          <w:rtl/>
          <w:lang w:bidi="ar-EG"/>
        </w:rPr>
      </w:pPr>
    </w:p>
    <w:p w:rsidR="00AD4FDF" w:rsidRDefault="00AD4FDF" w:rsidP="00AD4FDF">
      <w:pPr>
        <w:pStyle w:val="ListParagraph"/>
        <w:numPr>
          <w:ilvl w:val="0"/>
          <w:numId w:val="35"/>
        </w:numPr>
        <w:bidi/>
        <w:spacing w:before="240" w:after="120" w:line="216" w:lineRule="auto"/>
        <w:jc w:val="lowKashida"/>
        <w:rPr>
          <w:sz w:val="26"/>
          <w:szCs w:val="26"/>
          <w:lang w:bidi="ar-EG"/>
        </w:rPr>
      </w:pPr>
      <w:r>
        <w:rPr>
          <w:rFonts w:hint="cs"/>
          <w:sz w:val="26"/>
          <w:szCs w:val="26"/>
          <w:rtl/>
          <w:lang w:bidi="ar-EG"/>
        </w:rPr>
        <w:t xml:space="preserve">توفير </w:t>
      </w:r>
      <w:r w:rsidRPr="00AD4FDF">
        <w:rPr>
          <w:sz w:val="26"/>
          <w:szCs w:val="26"/>
          <w:rtl/>
          <w:lang w:bidi="ar-EG"/>
        </w:rPr>
        <w:t>المعدات اللازمة ل</w:t>
      </w:r>
      <w:r>
        <w:rPr>
          <w:sz w:val="26"/>
          <w:szCs w:val="26"/>
          <w:rtl/>
          <w:lang w:bidi="ar-EG"/>
        </w:rPr>
        <w:t>تعزيز المعاهد التقنية التعليمية، وتطوير المواد</w:t>
      </w:r>
      <w:r w:rsidRPr="00AD4FDF">
        <w:rPr>
          <w:sz w:val="26"/>
          <w:szCs w:val="26"/>
          <w:rtl/>
          <w:lang w:bidi="ar-EG"/>
        </w:rPr>
        <w:t>، ب</w:t>
      </w:r>
      <w:r>
        <w:rPr>
          <w:sz w:val="26"/>
          <w:szCs w:val="26"/>
          <w:rtl/>
          <w:lang w:bidi="ar-EG"/>
        </w:rPr>
        <w:t>ما في ذلك ممارسات الخدمة الجيدة، وكفاءة الطاقة</w:t>
      </w:r>
      <w:r w:rsidRPr="00AD4FDF">
        <w:rPr>
          <w:sz w:val="26"/>
          <w:szCs w:val="26"/>
          <w:rtl/>
          <w:lang w:bidi="ar-EG"/>
        </w:rPr>
        <w:t xml:space="preserve">، </w:t>
      </w:r>
      <w:r>
        <w:rPr>
          <w:rFonts w:hint="cs"/>
          <w:sz w:val="26"/>
          <w:szCs w:val="26"/>
          <w:rtl/>
          <w:lang w:bidi="ar-EG"/>
        </w:rPr>
        <w:t>و</w:t>
      </w:r>
      <w:r>
        <w:rPr>
          <w:sz w:val="26"/>
          <w:szCs w:val="26"/>
          <w:rtl/>
          <w:lang w:bidi="ar-EG"/>
        </w:rPr>
        <w:t>السلامة</w:t>
      </w:r>
      <w:r w:rsidRPr="00AD4FDF">
        <w:rPr>
          <w:sz w:val="26"/>
          <w:szCs w:val="26"/>
          <w:rtl/>
          <w:lang w:bidi="ar-EG"/>
        </w:rPr>
        <w:t>، و</w:t>
      </w:r>
      <w:r>
        <w:rPr>
          <w:rFonts w:hint="cs"/>
          <w:sz w:val="26"/>
          <w:szCs w:val="26"/>
          <w:rtl/>
          <w:lang w:bidi="ar-EG"/>
        </w:rPr>
        <w:t xml:space="preserve">إدارة </w:t>
      </w:r>
      <w:r>
        <w:rPr>
          <w:sz w:val="26"/>
          <w:szCs w:val="26"/>
          <w:rtl/>
          <w:lang w:bidi="ar-EG"/>
        </w:rPr>
        <w:t>غازات التبريد</w:t>
      </w:r>
      <w:r w:rsidRPr="00AD4FDF">
        <w:rPr>
          <w:sz w:val="26"/>
          <w:szCs w:val="26"/>
          <w:rtl/>
          <w:lang w:bidi="ar-EG"/>
        </w:rPr>
        <w:t>، لإدراجها في المناهج الدراسية للمعاهد</w:t>
      </w:r>
      <w:r>
        <w:rPr>
          <w:rFonts w:hint="cs"/>
          <w:sz w:val="26"/>
          <w:szCs w:val="26"/>
          <w:rtl/>
          <w:lang w:bidi="ar-EG"/>
        </w:rPr>
        <w:t xml:space="preserve"> (100.000 دولار أمريكي)؛</w:t>
      </w:r>
    </w:p>
    <w:p w:rsidR="00AD4FDF" w:rsidRPr="00AD4FDF" w:rsidRDefault="00AD4FDF" w:rsidP="00AD4FDF">
      <w:pPr>
        <w:pStyle w:val="ListParagraph"/>
        <w:rPr>
          <w:sz w:val="26"/>
          <w:szCs w:val="26"/>
          <w:rtl/>
          <w:lang w:bidi="ar-EG"/>
        </w:rPr>
      </w:pPr>
    </w:p>
    <w:p w:rsidR="00AD4FDF" w:rsidRDefault="00AD4FDF" w:rsidP="00AD4FDF">
      <w:pPr>
        <w:pStyle w:val="ListParagraph"/>
        <w:numPr>
          <w:ilvl w:val="0"/>
          <w:numId w:val="35"/>
        </w:numPr>
        <w:bidi/>
        <w:spacing w:before="240" w:after="120" w:line="216" w:lineRule="auto"/>
        <w:jc w:val="lowKashida"/>
        <w:rPr>
          <w:sz w:val="26"/>
          <w:szCs w:val="26"/>
          <w:lang w:bidi="ar-EG"/>
        </w:rPr>
      </w:pPr>
      <w:r>
        <w:rPr>
          <w:rFonts w:hint="cs"/>
          <w:sz w:val="26"/>
          <w:szCs w:val="26"/>
          <w:rtl/>
          <w:lang w:bidi="ar-EG"/>
        </w:rPr>
        <w:t xml:space="preserve">تشجيع </w:t>
      </w:r>
      <w:r w:rsidRPr="00AD4FDF">
        <w:rPr>
          <w:sz w:val="26"/>
          <w:szCs w:val="26"/>
          <w:rtl/>
          <w:lang w:bidi="ar-EG"/>
        </w:rPr>
        <w:t>البدائل ذات</w:t>
      </w:r>
      <w:r>
        <w:rPr>
          <w:rFonts w:hint="cs"/>
          <w:sz w:val="26"/>
          <w:szCs w:val="26"/>
          <w:rtl/>
          <w:lang w:bidi="ar-EG"/>
        </w:rPr>
        <w:t xml:space="preserve"> إمكانية</w:t>
      </w:r>
      <w:r w:rsidRPr="00AD4FDF">
        <w:rPr>
          <w:sz w:val="26"/>
          <w:szCs w:val="26"/>
          <w:rtl/>
          <w:lang w:bidi="ar-EG"/>
        </w:rPr>
        <w:t xml:space="preserve"> الاحترار العالمي</w:t>
      </w:r>
      <w:r>
        <w:rPr>
          <w:rFonts w:hint="cs"/>
          <w:sz w:val="26"/>
          <w:szCs w:val="26"/>
          <w:rtl/>
          <w:lang w:bidi="ar-EG"/>
        </w:rPr>
        <w:t xml:space="preserve"> المنخفضة</w:t>
      </w:r>
      <w:r w:rsidRPr="00AD4FDF">
        <w:rPr>
          <w:sz w:val="26"/>
          <w:szCs w:val="26"/>
          <w:rtl/>
          <w:lang w:bidi="ar-EG"/>
        </w:rPr>
        <w:t xml:space="preserve"> في محلات السوبر ماركت والفنادق من خلال عقد 10 حلقات تدريبية للمستخدمين النهائيين ومحلات السوبر ماركت والفنادق؛ وتطوير ونشر مواد </w:t>
      </w:r>
      <w:r>
        <w:rPr>
          <w:rFonts w:hint="cs"/>
          <w:sz w:val="26"/>
          <w:szCs w:val="26"/>
          <w:rtl/>
          <w:lang w:bidi="ar-EG"/>
        </w:rPr>
        <w:t>التوعية</w:t>
      </w:r>
      <w:r w:rsidRPr="00AD4FDF">
        <w:rPr>
          <w:sz w:val="26"/>
          <w:szCs w:val="26"/>
          <w:rtl/>
          <w:lang w:bidi="ar-EG"/>
        </w:rPr>
        <w:t xml:space="preserve"> لدعم الانتقال إلى التكنولوجيات ذات </w:t>
      </w:r>
      <w:r>
        <w:rPr>
          <w:rFonts w:hint="cs"/>
          <w:sz w:val="26"/>
          <w:szCs w:val="26"/>
          <w:rtl/>
          <w:lang w:bidi="ar-EG"/>
        </w:rPr>
        <w:t>إمكانية</w:t>
      </w:r>
      <w:r w:rsidRPr="00AD4FDF">
        <w:rPr>
          <w:sz w:val="26"/>
          <w:szCs w:val="26"/>
          <w:rtl/>
          <w:lang w:bidi="ar-EG"/>
        </w:rPr>
        <w:t xml:space="preserve"> الاحترار العالمي</w:t>
      </w:r>
      <w:r>
        <w:rPr>
          <w:rFonts w:hint="cs"/>
          <w:sz w:val="26"/>
          <w:szCs w:val="26"/>
          <w:rtl/>
          <w:lang w:bidi="ar-EG"/>
        </w:rPr>
        <w:t xml:space="preserve"> المنخفضة (82,000 دولار أمريكي)؛ و</w:t>
      </w:r>
    </w:p>
    <w:p w:rsidR="00AD4FDF" w:rsidRPr="00AD4FDF" w:rsidRDefault="00AD4FDF" w:rsidP="00AD4FDF">
      <w:pPr>
        <w:pStyle w:val="ListParagraph"/>
        <w:rPr>
          <w:sz w:val="26"/>
          <w:szCs w:val="26"/>
          <w:rtl/>
          <w:lang w:bidi="ar-EG"/>
        </w:rPr>
      </w:pPr>
    </w:p>
    <w:p w:rsidR="00AD4FDF" w:rsidRDefault="00AD4FDF" w:rsidP="00F96935">
      <w:pPr>
        <w:pStyle w:val="ListParagraph"/>
        <w:numPr>
          <w:ilvl w:val="0"/>
          <w:numId w:val="35"/>
        </w:numPr>
        <w:bidi/>
        <w:spacing w:before="240" w:after="120" w:line="216" w:lineRule="auto"/>
        <w:jc w:val="lowKashida"/>
        <w:rPr>
          <w:sz w:val="26"/>
          <w:szCs w:val="26"/>
          <w:lang w:bidi="ar-EG"/>
        </w:rPr>
      </w:pPr>
      <w:r>
        <w:rPr>
          <w:rFonts w:hint="cs"/>
          <w:sz w:val="26"/>
          <w:szCs w:val="26"/>
          <w:rtl/>
          <w:lang w:bidi="ar-EG"/>
        </w:rPr>
        <w:t>إزالة استخدام الهيدروكلوروفلوروكربون-141ب ف</w:t>
      </w:r>
      <w:r w:rsidRPr="00AD4FDF">
        <w:rPr>
          <w:sz w:val="26"/>
          <w:szCs w:val="26"/>
          <w:rtl/>
          <w:lang w:bidi="ar-EG"/>
        </w:rPr>
        <w:t xml:space="preserve">ي تنظيف معدات </w:t>
      </w:r>
      <w:r>
        <w:rPr>
          <w:rFonts w:hint="cs"/>
          <w:sz w:val="26"/>
          <w:szCs w:val="26"/>
          <w:rtl/>
          <w:lang w:bidi="ar-EG"/>
        </w:rPr>
        <w:t>التبريد وتكييف الهواء</w:t>
      </w:r>
      <w:r w:rsidRPr="00AD4FDF">
        <w:rPr>
          <w:sz w:val="26"/>
          <w:szCs w:val="26"/>
          <w:rtl/>
          <w:lang w:bidi="ar-EG"/>
        </w:rPr>
        <w:t xml:space="preserve"> عن طريق </w:t>
      </w:r>
      <w:r>
        <w:rPr>
          <w:rFonts w:hint="cs"/>
          <w:sz w:val="26"/>
          <w:szCs w:val="26"/>
          <w:rtl/>
          <w:lang w:bidi="ar-EG"/>
        </w:rPr>
        <w:t>عقد</w:t>
      </w:r>
      <w:r w:rsidRPr="00AD4FDF">
        <w:rPr>
          <w:sz w:val="26"/>
          <w:szCs w:val="26"/>
          <w:rtl/>
          <w:lang w:bidi="ar-EG"/>
        </w:rPr>
        <w:t xml:space="preserve"> حلقة عمل واحدة للمدربين وخمس حلقات</w:t>
      </w:r>
      <w:r>
        <w:rPr>
          <w:sz w:val="26"/>
          <w:szCs w:val="26"/>
          <w:rtl/>
          <w:lang w:bidi="ar-EG"/>
        </w:rPr>
        <w:t xml:space="preserve"> عمل للفنيين </w:t>
      </w:r>
      <w:r w:rsidR="00F96935">
        <w:rPr>
          <w:rFonts w:hint="cs"/>
          <w:sz w:val="26"/>
          <w:szCs w:val="26"/>
          <w:rtl/>
          <w:lang w:bidi="ar-EG"/>
        </w:rPr>
        <w:t>بشأن</w:t>
      </w:r>
      <w:r>
        <w:rPr>
          <w:sz w:val="26"/>
          <w:szCs w:val="26"/>
          <w:rtl/>
          <w:lang w:bidi="ar-EG"/>
        </w:rPr>
        <w:t xml:space="preserve"> استخدام البدائل</w:t>
      </w:r>
      <w:r w:rsidRPr="00AD4FDF">
        <w:rPr>
          <w:sz w:val="26"/>
          <w:szCs w:val="26"/>
          <w:rtl/>
          <w:lang w:bidi="ar-EG"/>
        </w:rPr>
        <w:t xml:space="preserve">، وتوفير مجموعات </w:t>
      </w:r>
      <w:r>
        <w:rPr>
          <w:rFonts w:hint="cs"/>
          <w:sz w:val="26"/>
          <w:szCs w:val="26"/>
          <w:rtl/>
          <w:lang w:bidi="ar-EG"/>
        </w:rPr>
        <w:t>ال</w:t>
      </w:r>
      <w:r w:rsidRPr="00AD4FDF">
        <w:rPr>
          <w:sz w:val="26"/>
          <w:szCs w:val="26"/>
          <w:rtl/>
          <w:lang w:bidi="ar-EG"/>
        </w:rPr>
        <w:t>أدوات</w:t>
      </w:r>
      <w:r>
        <w:rPr>
          <w:rFonts w:hint="cs"/>
          <w:sz w:val="26"/>
          <w:szCs w:val="26"/>
          <w:rtl/>
          <w:lang w:bidi="ar-EG"/>
        </w:rPr>
        <w:t xml:space="preserve"> (97.000 دولار أمريكي)؛ و</w:t>
      </w:r>
    </w:p>
    <w:p w:rsidR="00837391" w:rsidRPr="00837391" w:rsidRDefault="00837391" w:rsidP="00837391">
      <w:pPr>
        <w:pStyle w:val="ListParagraph"/>
        <w:rPr>
          <w:sz w:val="26"/>
          <w:szCs w:val="26"/>
          <w:rtl/>
          <w:lang w:bidi="ar-EG"/>
        </w:rPr>
      </w:pPr>
    </w:p>
    <w:p w:rsidR="00AD4FDF" w:rsidRPr="00AD4FDF" w:rsidRDefault="00AD4FDF" w:rsidP="00955056">
      <w:pPr>
        <w:pStyle w:val="ListParagraph"/>
        <w:numPr>
          <w:ilvl w:val="0"/>
          <w:numId w:val="21"/>
        </w:numPr>
        <w:bidi/>
        <w:spacing w:before="240" w:after="120" w:line="216" w:lineRule="auto"/>
        <w:jc w:val="lowKashida"/>
        <w:rPr>
          <w:sz w:val="26"/>
          <w:szCs w:val="26"/>
          <w:lang w:bidi="ar-EG"/>
        </w:rPr>
      </w:pPr>
      <w:r>
        <w:rPr>
          <w:rFonts w:hint="cs"/>
          <w:sz w:val="26"/>
          <w:szCs w:val="26"/>
          <w:rtl/>
          <w:lang w:bidi="ar-EG"/>
        </w:rPr>
        <w:t xml:space="preserve">إجراء أنشطة </w:t>
      </w:r>
      <w:r w:rsidRPr="00AD4FDF">
        <w:rPr>
          <w:sz w:val="26"/>
          <w:szCs w:val="26"/>
          <w:rtl/>
          <w:lang w:bidi="ar-EG"/>
        </w:rPr>
        <w:t xml:space="preserve">توعية </w:t>
      </w:r>
      <w:r>
        <w:rPr>
          <w:rFonts w:hint="cs"/>
          <w:sz w:val="26"/>
          <w:szCs w:val="26"/>
          <w:rtl/>
          <w:lang w:bidi="ar-EG"/>
        </w:rPr>
        <w:t>عامة</w:t>
      </w:r>
      <w:r>
        <w:rPr>
          <w:sz w:val="26"/>
          <w:szCs w:val="26"/>
          <w:rtl/>
          <w:lang w:bidi="ar-EG"/>
        </w:rPr>
        <w:t xml:space="preserve"> </w:t>
      </w:r>
      <w:r w:rsidR="00955056">
        <w:rPr>
          <w:rFonts w:hint="cs"/>
          <w:sz w:val="26"/>
          <w:szCs w:val="26"/>
          <w:rtl/>
          <w:lang w:bidi="ar-EG"/>
        </w:rPr>
        <w:t>حول</w:t>
      </w:r>
      <w:r>
        <w:rPr>
          <w:sz w:val="26"/>
          <w:szCs w:val="26"/>
          <w:rtl/>
          <w:lang w:bidi="ar-EG"/>
        </w:rPr>
        <w:t xml:space="preserve"> </w:t>
      </w:r>
      <w:r>
        <w:rPr>
          <w:rFonts w:hint="cs"/>
          <w:sz w:val="26"/>
          <w:szCs w:val="26"/>
          <w:rtl/>
          <w:lang w:bidi="ar-EG"/>
        </w:rPr>
        <w:t>إزالة المواد الهيدروكلوروفلوروكربونية</w:t>
      </w:r>
      <w:r w:rsidRPr="00AD4FDF">
        <w:rPr>
          <w:sz w:val="26"/>
          <w:szCs w:val="26"/>
          <w:rtl/>
          <w:lang w:bidi="ar-EG"/>
        </w:rPr>
        <w:t xml:space="preserve"> ع</w:t>
      </w:r>
      <w:r>
        <w:rPr>
          <w:sz w:val="26"/>
          <w:szCs w:val="26"/>
          <w:rtl/>
          <w:lang w:bidi="ar-EG"/>
        </w:rPr>
        <w:t>ن طريق القيام بحملة توعية سنوية</w:t>
      </w:r>
      <w:r w:rsidRPr="00AD4FDF">
        <w:rPr>
          <w:sz w:val="26"/>
          <w:szCs w:val="26"/>
          <w:rtl/>
          <w:lang w:bidi="ar-EG"/>
        </w:rPr>
        <w:t>، وتطوير ونشر مواد التوعية على المؤسسات الحكومية وصانعي القرارات والمستخدمين النهائيين وموزعي المعدات وتجار التجزئة</w:t>
      </w:r>
      <w:r>
        <w:rPr>
          <w:rFonts w:hint="cs"/>
          <w:sz w:val="26"/>
          <w:szCs w:val="26"/>
          <w:rtl/>
          <w:lang w:bidi="ar-EG"/>
        </w:rPr>
        <w:t xml:space="preserve"> (88,000 دولار أمريكي).</w:t>
      </w:r>
    </w:p>
    <w:p w:rsidR="00837391" w:rsidRPr="00EB6EE4" w:rsidRDefault="00837391" w:rsidP="00837391">
      <w:pPr>
        <w:pStyle w:val="ListParagraph"/>
        <w:bidi/>
        <w:spacing w:before="240" w:after="120" w:line="216" w:lineRule="auto"/>
        <w:jc w:val="lowKashida"/>
        <w:rPr>
          <w:sz w:val="26"/>
          <w:szCs w:val="26"/>
          <w:lang w:bidi="ar-EG"/>
        </w:rPr>
      </w:pPr>
    </w:p>
    <w:p w:rsidR="00837391" w:rsidRDefault="00837391" w:rsidP="00AD4FDF">
      <w:pPr>
        <w:bidi/>
        <w:spacing w:before="240" w:after="120" w:line="216" w:lineRule="auto"/>
        <w:jc w:val="lowKashida"/>
        <w:rPr>
          <w:sz w:val="26"/>
          <w:szCs w:val="26"/>
          <w:rtl/>
          <w:lang w:val="en-US" w:bidi="ar-LB"/>
        </w:rPr>
      </w:pPr>
      <w:r>
        <w:rPr>
          <w:rFonts w:hint="cs"/>
          <w:i/>
          <w:iCs/>
          <w:sz w:val="26"/>
          <w:szCs w:val="26"/>
          <w:rtl/>
          <w:lang w:bidi="ar-LB"/>
        </w:rPr>
        <w:t>وحدة</w:t>
      </w:r>
      <w:r>
        <w:rPr>
          <w:i/>
          <w:iCs/>
          <w:sz w:val="26"/>
          <w:szCs w:val="26"/>
          <w:lang w:val="en-US" w:bidi="ar-LB"/>
        </w:rPr>
        <w:t xml:space="preserve"> </w:t>
      </w:r>
      <w:r>
        <w:rPr>
          <w:rFonts w:hint="cs"/>
          <w:i/>
          <w:iCs/>
          <w:sz w:val="26"/>
          <w:szCs w:val="26"/>
          <w:rtl/>
          <w:lang w:val="en-US" w:bidi="ar-LB"/>
        </w:rPr>
        <w:t xml:space="preserve"> تنفيذ ورصد </w:t>
      </w:r>
      <w:r w:rsidR="00AD4FDF">
        <w:rPr>
          <w:rFonts w:hint="cs"/>
          <w:i/>
          <w:iCs/>
          <w:sz w:val="26"/>
          <w:szCs w:val="26"/>
          <w:rtl/>
          <w:lang w:val="en-US" w:bidi="ar-LB"/>
        </w:rPr>
        <w:t>والإبلاغ عن المشروع</w:t>
      </w:r>
    </w:p>
    <w:p w:rsidR="00837391" w:rsidRDefault="00AD4FDF" w:rsidP="00955056">
      <w:pPr>
        <w:bidi/>
        <w:spacing w:before="240" w:after="120" w:line="216" w:lineRule="auto"/>
        <w:jc w:val="lowKashida"/>
        <w:rPr>
          <w:sz w:val="26"/>
          <w:szCs w:val="26"/>
          <w:rtl/>
          <w:lang w:bidi="ar-EG"/>
        </w:rPr>
      </w:pPr>
      <w:r>
        <w:rPr>
          <w:rFonts w:hint="cs"/>
          <w:sz w:val="26"/>
          <w:szCs w:val="26"/>
          <w:rtl/>
        </w:rPr>
        <w:t>26</w:t>
      </w:r>
      <w:r w:rsidR="00837391" w:rsidRPr="00D567C2">
        <w:rPr>
          <w:sz w:val="26"/>
          <w:szCs w:val="26"/>
          <w:rtl/>
          <w:lang w:bidi="ar-EG"/>
        </w:rPr>
        <w:t>-</w:t>
      </w:r>
      <w:r w:rsidR="00837391">
        <w:rPr>
          <w:rFonts w:hint="cs"/>
          <w:sz w:val="26"/>
          <w:szCs w:val="26"/>
          <w:rtl/>
          <w:lang w:bidi="ar-EG"/>
        </w:rPr>
        <w:tab/>
      </w:r>
      <w:r>
        <w:rPr>
          <w:rFonts w:hint="cs"/>
          <w:sz w:val="26"/>
          <w:szCs w:val="26"/>
          <w:rtl/>
          <w:lang w:bidi="ar-EG"/>
        </w:rPr>
        <w:t>سي</w:t>
      </w:r>
      <w:r w:rsidR="00EB6EE4">
        <w:rPr>
          <w:rFonts w:hint="cs"/>
          <w:sz w:val="26"/>
          <w:szCs w:val="26"/>
          <w:rtl/>
          <w:lang w:bidi="ar-EG"/>
        </w:rPr>
        <w:t>تم إنشاء</w:t>
      </w:r>
      <w:r w:rsidR="00837391">
        <w:rPr>
          <w:rFonts w:hint="cs"/>
          <w:sz w:val="26"/>
          <w:szCs w:val="26"/>
          <w:rtl/>
          <w:lang w:bidi="ar-EG"/>
        </w:rPr>
        <w:t xml:space="preserve"> وحدة تنفيذ ورصد</w:t>
      </w:r>
      <w:r>
        <w:rPr>
          <w:rFonts w:hint="cs"/>
          <w:sz w:val="26"/>
          <w:szCs w:val="26"/>
          <w:rtl/>
          <w:lang w:bidi="ar-EG"/>
        </w:rPr>
        <w:t xml:space="preserve"> وإبلاغ عن</w:t>
      </w:r>
      <w:r w:rsidR="00837391">
        <w:rPr>
          <w:rFonts w:hint="cs"/>
          <w:sz w:val="26"/>
          <w:szCs w:val="26"/>
          <w:rtl/>
          <w:lang w:bidi="ar-EG"/>
        </w:rPr>
        <w:t xml:space="preserve"> </w:t>
      </w:r>
      <w:r>
        <w:rPr>
          <w:rFonts w:hint="cs"/>
          <w:sz w:val="26"/>
          <w:szCs w:val="26"/>
          <w:rtl/>
          <w:lang w:bidi="ar-EG"/>
        </w:rPr>
        <w:t>المشروع</w:t>
      </w:r>
      <w:r w:rsidR="00837391">
        <w:rPr>
          <w:rFonts w:hint="cs"/>
          <w:sz w:val="26"/>
          <w:szCs w:val="26"/>
          <w:rtl/>
          <w:lang w:bidi="ar-EG"/>
        </w:rPr>
        <w:t xml:space="preserve"> </w:t>
      </w:r>
      <w:r w:rsidR="00955056">
        <w:rPr>
          <w:rFonts w:hint="cs"/>
          <w:sz w:val="26"/>
          <w:szCs w:val="26"/>
          <w:rtl/>
          <w:lang w:bidi="ar-EG"/>
        </w:rPr>
        <w:t xml:space="preserve">لتنفيذ ورصد الأنشطة والإبلاغ عن التقدم. وسيقوم بتنفيذ الأنشطة التالية: التصميم المفصّل للأنشطة؛ والتنسيق مع أصحاب المصلحة وتنسيق عملية التنفيذ؛ وتحديد المستفيدين؛ </w:t>
      </w:r>
      <w:r w:rsidR="00955056">
        <w:rPr>
          <w:rFonts w:hint="cs"/>
          <w:sz w:val="26"/>
          <w:szCs w:val="26"/>
          <w:rtl/>
          <w:lang w:bidi="ar-EG"/>
        </w:rPr>
        <w:lastRenderedPageBreak/>
        <w:t>وتولي عملية شراء البضائع والخدمات؛ ورصد الأنشطة، وجمع البيانات وتنفيذ افجراءات التصحيحية حسبما هو ضروري؛ ورصد التقدم التكنولوجي في مجال استبدال المواد الهيدروكلوروفلوروكربونية وحضور اجتماعات التحديثات التقنية؛ وإعداد تقرير فصلي إلى مكتب الأوزون الفني التابع لوزارة البيئة؛ وإعداد التقارير المرحلية لليوئنديبي واللجنة التنفيذية.</w:t>
      </w:r>
    </w:p>
    <w:p w:rsidR="00955056" w:rsidRDefault="00955056" w:rsidP="00955056">
      <w:pPr>
        <w:bidi/>
        <w:spacing w:before="240" w:after="120" w:line="216" w:lineRule="auto"/>
        <w:jc w:val="lowKashida"/>
        <w:rPr>
          <w:sz w:val="26"/>
          <w:szCs w:val="26"/>
          <w:rtl/>
          <w:lang w:bidi="ar-EG"/>
        </w:rPr>
      </w:pPr>
      <w:r>
        <w:rPr>
          <w:rFonts w:hint="cs"/>
          <w:sz w:val="26"/>
          <w:szCs w:val="26"/>
          <w:rtl/>
        </w:rPr>
        <w:t>27</w:t>
      </w:r>
      <w:r w:rsidRPr="00D567C2">
        <w:rPr>
          <w:sz w:val="26"/>
          <w:szCs w:val="26"/>
          <w:rtl/>
          <w:lang w:bidi="ar-EG"/>
        </w:rPr>
        <w:t>-</w:t>
      </w:r>
      <w:r>
        <w:rPr>
          <w:rFonts w:hint="cs"/>
          <w:sz w:val="26"/>
          <w:szCs w:val="26"/>
          <w:rtl/>
          <w:lang w:bidi="ar-EG"/>
        </w:rPr>
        <w:tab/>
        <w:t xml:space="preserve">تبلغ </w:t>
      </w:r>
      <w:r w:rsidRPr="00955056">
        <w:rPr>
          <w:sz w:val="26"/>
          <w:szCs w:val="26"/>
          <w:rtl/>
          <w:lang w:bidi="ar-EG"/>
        </w:rPr>
        <w:t xml:space="preserve">التكلفة المقدرة لوحدة </w:t>
      </w:r>
      <w:r>
        <w:rPr>
          <w:rFonts w:hint="cs"/>
          <w:sz w:val="26"/>
          <w:szCs w:val="26"/>
          <w:rtl/>
          <w:lang w:bidi="ar-EG"/>
        </w:rPr>
        <w:t>تنفيذ ورصد والإبلاغ عن</w:t>
      </w:r>
      <w:r w:rsidRPr="00955056">
        <w:rPr>
          <w:sz w:val="26"/>
          <w:szCs w:val="26"/>
          <w:rtl/>
          <w:lang w:bidi="ar-EG"/>
        </w:rPr>
        <w:t xml:space="preserve"> المشروع </w:t>
      </w:r>
      <w:r>
        <w:rPr>
          <w:rFonts w:hint="cs"/>
          <w:sz w:val="26"/>
          <w:szCs w:val="26"/>
          <w:rtl/>
          <w:lang w:bidi="ar-EG"/>
        </w:rPr>
        <w:t>170,000</w:t>
      </w:r>
      <w:r w:rsidRPr="00955056">
        <w:rPr>
          <w:sz w:val="26"/>
          <w:szCs w:val="26"/>
          <w:rtl/>
          <w:lang w:bidi="ar-EG"/>
        </w:rPr>
        <w:t xml:space="preserve"> دولار </w:t>
      </w:r>
      <w:r>
        <w:rPr>
          <w:rFonts w:hint="cs"/>
          <w:sz w:val="26"/>
          <w:szCs w:val="26"/>
          <w:rtl/>
          <w:lang w:bidi="ar-EG"/>
        </w:rPr>
        <w:t>أمريكي</w:t>
      </w:r>
      <w:r w:rsidRPr="00955056">
        <w:rPr>
          <w:sz w:val="26"/>
          <w:szCs w:val="26"/>
          <w:rtl/>
          <w:lang w:bidi="ar-EG"/>
        </w:rPr>
        <w:t xml:space="preserve"> مع التوزيع التالي: سيتم تعيين خبير استشاري وطني لمساعدة وحدة الأوزون الوطنية في </w:t>
      </w:r>
      <w:r>
        <w:rPr>
          <w:rFonts w:hint="cs"/>
          <w:sz w:val="26"/>
          <w:szCs w:val="26"/>
          <w:rtl/>
          <w:lang w:bidi="ar-EG"/>
        </w:rPr>
        <w:t>ال</w:t>
      </w:r>
      <w:r w:rsidRPr="00955056">
        <w:rPr>
          <w:sz w:val="26"/>
          <w:szCs w:val="26"/>
          <w:rtl/>
          <w:lang w:bidi="ar-EG"/>
        </w:rPr>
        <w:t>تنفيذ و</w:t>
      </w:r>
      <w:r>
        <w:rPr>
          <w:rFonts w:hint="cs"/>
          <w:sz w:val="26"/>
          <w:szCs w:val="26"/>
          <w:rtl/>
          <w:lang w:bidi="ar-EG"/>
        </w:rPr>
        <w:t>ال</w:t>
      </w:r>
      <w:r w:rsidRPr="00955056">
        <w:rPr>
          <w:sz w:val="26"/>
          <w:szCs w:val="26"/>
          <w:rtl/>
          <w:lang w:bidi="ar-EG"/>
        </w:rPr>
        <w:t>رصد و</w:t>
      </w:r>
      <w:r>
        <w:rPr>
          <w:rFonts w:hint="cs"/>
          <w:sz w:val="26"/>
          <w:szCs w:val="26"/>
          <w:rtl/>
          <w:lang w:bidi="ar-EG"/>
        </w:rPr>
        <w:t>الإبلاغ</w:t>
      </w:r>
      <w:r w:rsidRPr="00955056">
        <w:rPr>
          <w:sz w:val="26"/>
          <w:szCs w:val="26"/>
          <w:rtl/>
          <w:lang w:bidi="ar-EG"/>
        </w:rPr>
        <w:t xml:space="preserve"> للفترة 2019</w:t>
      </w:r>
      <w:r>
        <w:rPr>
          <w:rFonts w:hint="cs"/>
          <w:sz w:val="26"/>
          <w:szCs w:val="26"/>
          <w:rtl/>
          <w:lang w:bidi="ar-EG"/>
        </w:rPr>
        <w:t>-</w:t>
      </w:r>
      <w:r w:rsidRPr="00955056">
        <w:rPr>
          <w:sz w:val="26"/>
          <w:szCs w:val="26"/>
          <w:rtl/>
          <w:lang w:bidi="ar-EG"/>
        </w:rPr>
        <w:t xml:space="preserve"> 2030 (</w:t>
      </w:r>
      <w:r>
        <w:rPr>
          <w:rFonts w:hint="cs"/>
          <w:sz w:val="26"/>
          <w:szCs w:val="26"/>
          <w:rtl/>
          <w:lang w:bidi="ar-EG"/>
        </w:rPr>
        <w:t>132,000</w:t>
      </w:r>
      <w:r w:rsidRPr="00955056">
        <w:rPr>
          <w:sz w:val="26"/>
          <w:szCs w:val="26"/>
          <w:rtl/>
          <w:lang w:bidi="ar-EG"/>
        </w:rPr>
        <w:t xml:space="preserve"> دولار</w:t>
      </w:r>
      <w:r>
        <w:rPr>
          <w:rFonts w:hint="cs"/>
          <w:sz w:val="26"/>
          <w:szCs w:val="26"/>
          <w:rtl/>
          <w:lang w:bidi="ar-EG"/>
        </w:rPr>
        <w:t xml:space="preserve"> أمريكي</w:t>
      </w:r>
      <w:r>
        <w:rPr>
          <w:sz w:val="26"/>
          <w:szCs w:val="26"/>
          <w:rtl/>
          <w:lang w:bidi="ar-EG"/>
        </w:rPr>
        <w:t xml:space="preserve">)؛ اجتماعات </w:t>
      </w:r>
      <w:r w:rsidRPr="00955056">
        <w:rPr>
          <w:sz w:val="26"/>
          <w:szCs w:val="26"/>
          <w:rtl/>
          <w:lang w:bidi="ar-EG"/>
        </w:rPr>
        <w:t>تنسيق مع أصحاب المصلحة (</w:t>
      </w:r>
      <w:r>
        <w:rPr>
          <w:rFonts w:hint="cs"/>
          <w:sz w:val="26"/>
          <w:szCs w:val="26"/>
          <w:rtl/>
          <w:lang w:bidi="ar-EG"/>
        </w:rPr>
        <w:t>25,000</w:t>
      </w:r>
      <w:r>
        <w:rPr>
          <w:sz w:val="26"/>
          <w:szCs w:val="26"/>
          <w:rtl/>
          <w:lang w:bidi="ar-EG"/>
        </w:rPr>
        <w:t xml:space="preserve"> دولار أمريكي)</w:t>
      </w:r>
      <w:r w:rsidRPr="00955056">
        <w:rPr>
          <w:sz w:val="26"/>
          <w:szCs w:val="26"/>
          <w:rtl/>
          <w:lang w:bidi="ar-EG"/>
        </w:rPr>
        <w:t>؛ والسفر المحلي والدعم الفني والطوارئ</w:t>
      </w:r>
      <w:r>
        <w:rPr>
          <w:rFonts w:hint="cs"/>
          <w:sz w:val="26"/>
          <w:szCs w:val="26"/>
          <w:rtl/>
          <w:lang w:bidi="ar-EG"/>
        </w:rPr>
        <w:t xml:space="preserve"> (13,000 دولار أمريكي).</w:t>
      </w:r>
    </w:p>
    <w:p w:rsidR="00B56944" w:rsidRDefault="00955056" w:rsidP="00B56944">
      <w:pPr>
        <w:bidi/>
        <w:spacing w:before="240" w:after="120" w:line="216" w:lineRule="auto"/>
        <w:jc w:val="lowKashida"/>
        <w:rPr>
          <w:sz w:val="26"/>
          <w:szCs w:val="26"/>
          <w:u w:val="single"/>
          <w:rtl/>
          <w:lang w:bidi="ar-EG"/>
        </w:rPr>
      </w:pPr>
      <w:r>
        <w:rPr>
          <w:rFonts w:hint="cs"/>
          <w:sz w:val="26"/>
          <w:szCs w:val="26"/>
          <w:u w:val="single"/>
          <w:rtl/>
          <w:lang w:val="en-US" w:bidi="ar-LB"/>
        </w:rPr>
        <w:t>التكلفة الإجمالية للمرحلة الثانية من خطة إدارة إزالة المواد الهيدروكلوروفلوروكربونية</w:t>
      </w:r>
    </w:p>
    <w:p w:rsidR="00B56944" w:rsidRDefault="00955056" w:rsidP="00955056">
      <w:pPr>
        <w:bidi/>
        <w:spacing w:before="240" w:after="120" w:line="216" w:lineRule="auto"/>
        <w:jc w:val="lowKashida"/>
        <w:rPr>
          <w:sz w:val="26"/>
          <w:szCs w:val="26"/>
          <w:rtl/>
          <w:lang w:bidi="ar-EG"/>
        </w:rPr>
      </w:pPr>
      <w:r>
        <w:rPr>
          <w:rFonts w:hint="cs"/>
          <w:sz w:val="26"/>
          <w:szCs w:val="26"/>
          <w:rtl/>
        </w:rPr>
        <w:t>28</w:t>
      </w:r>
      <w:r w:rsidR="00B56944" w:rsidRPr="00D567C2">
        <w:rPr>
          <w:sz w:val="26"/>
          <w:szCs w:val="26"/>
          <w:rtl/>
        </w:rPr>
        <w:t>-</w:t>
      </w:r>
      <w:r w:rsidR="00B56944" w:rsidRPr="00D567C2">
        <w:rPr>
          <w:sz w:val="26"/>
          <w:szCs w:val="26"/>
          <w:rtl/>
        </w:rPr>
        <w:tab/>
      </w:r>
      <w:r>
        <w:rPr>
          <w:rFonts w:hint="cs"/>
          <w:sz w:val="26"/>
          <w:szCs w:val="26"/>
          <w:rtl/>
        </w:rPr>
        <w:t xml:space="preserve">قُدرت التكلفة الإجمالية للمرحلة الثانية من </w:t>
      </w:r>
      <w:r w:rsidRPr="00955056">
        <w:rPr>
          <w:sz w:val="26"/>
          <w:szCs w:val="26"/>
          <w:rtl/>
          <w:lang w:bidi="ar-EG"/>
        </w:rPr>
        <w:t>خطة إدارة إزالة المواد الهيدروكلوروفلوروكربونية</w:t>
      </w:r>
      <w:r>
        <w:rPr>
          <w:rFonts w:hint="cs"/>
          <w:sz w:val="26"/>
          <w:szCs w:val="26"/>
          <w:rtl/>
          <w:lang w:bidi="ar-EG"/>
        </w:rPr>
        <w:t xml:space="preserve"> لكوستاريكا بمبلغ 1,108,348 دولار أمريكي زائد تكاليف دعم الوكالة. وسوف تؤدي الأنشطة المقترحة إلى إزالة 9.46 طن من قدرات استنفاد الأوزون (أي 7.07 طن من قدرات استنفاد الأوزون من الهيدروكلوروفلوروكربون-22؛ و 1.70 طن من قدرات استنفاد الأوزون من الهيدروكلوروفلوروكربون-141ب والهيدروكلوروفلوروكربون-142ب والهيدروكلوروفلوروكربون-123 والهيدروكلوروفلوروكربون 124؛ و0.69 طن من قدرات استنفاد الأوزون من الهيدروكلوروفلوروكربون-141ب المتضمن في البوليولات المستوردة سابقة الخلط) مع إجمالية فعالية من حيث التكلف</w:t>
      </w:r>
      <w:r w:rsidR="00F96935">
        <w:rPr>
          <w:rFonts w:hint="cs"/>
          <w:sz w:val="26"/>
          <w:szCs w:val="26"/>
          <w:rtl/>
          <w:lang w:bidi="ar-EG"/>
        </w:rPr>
        <w:t>ة تبلغ 7.08 دولار أمريكي للكيلوغ</w:t>
      </w:r>
      <w:r>
        <w:rPr>
          <w:rFonts w:hint="cs"/>
          <w:sz w:val="26"/>
          <w:szCs w:val="26"/>
          <w:rtl/>
          <w:lang w:bidi="ar-EG"/>
        </w:rPr>
        <w:t>رام، على النحو المبين في الجدول 3.</w:t>
      </w:r>
    </w:p>
    <w:p w:rsidR="00955056" w:rsidRDefault="00955056" w:rsidP="00955056">
      <w:pPr>
        <w:bidi/>
        <w:spacing w:before="240" w:after="120" w:line="216" w:lineRule="auto"/>
        <w:jc w:val="lowKashida"/>
        <w:rPr>
          <w:b/>
          <w:bCs/>
          <w:sz w:val="26"/>
          <w:szCs w:val="26"/>
          <w:rtl/>
          <w:lang w:bidi="ar-EG"/>
        </w:rPr>
      </w:pPr>
      <w:r>
        <w:rPr>
          <w:rFonts w:hint="cs"/>
          <w:b/>
          <w:bCs/>
          <w:sz w:val="26"/>
          <w:szCs w:val="26"/>
          <w:rtl/>
          <w:lang w:bidi="ar-EG"/>
        </w:rPr>
        <w:t>الجدول 3: التكلفة الإجمالية للمرحلة الثانية من خطة إدارة إزالة المواد الهيدروكلوروفلوروكربونية في كوستاريكا كما تم تقديمها</w:t>
      </w:r>
    </w:p>
    <w:tbl>
      <w:tblPr>
        <w:tblStyle w:val="TableGrid"/>
        <w:bidiVisual/>
        <w:tblW w:w="0" w:type="auto"/>
        <w:tblLook w:val="04A0" w:firstRow="1" w:lastRow="0" w:firstColumn="1" w:lastColumn="0" w:noHBand="0" w:noVBand="1"/>
      </w:tblPr>
      <w:tblGrid>
        <w:gridCol w:w="5013"/>
        <w:gridCol w:w="1151"/>
        <w:gridCol w:w="1492"/>
        <w:gridCol w:w="1694"/>
      </w:tblGrid>
      <w:tr w:rsidR="00955056" w:rsidTr="00955056">
        <w:tc>
          <w:tcPr>
            <w:tcW w:w="5148" w:type="dxa"/>
            <w:vMerge w:val="restart"/>
          </w:tcPr>
          <w:p w:rsidR="00955056" w:rsidRPr="00955056" w:rsidRDefault="00955056" w:rsidP="00955056">
            <w:pPr>
              <w:bidi/>
              <w:spacing w:line="216" w:lineRule="auto"/>
              <w:jc w:val="lowKashida"/>
              <w:rPr>
                <w:b/>
                <w:bCs/>
                <w:sz w:val="20"/>
                <w:rtl/>
              </w:rPr>
            </w:pPr>
            <w:r>
              <w:rPr>
                <w:rFonts w:hint="cs"/>
                <w:b/>
                <w:bCs/>
                <w:sz w:val="20"/>
                <w:rtl/>
              </w:rPr>
              <w:t>النشاط/الهيدروكلوروفلوروكربون الذي يتعين إزالته</w:t>
            </w:r>
          </w:p>
        </w:tc>
        <w:tc>
          <w:tcPr>
            <w:tcW w:w="2700" w:type="dxa"/>
            <w:gridSpan w:val="2"/>
          </w:tcPr>
          <w:p w:rsidR="00955056" w:rsidRPr="00955056" w:rsidRDefault="00955056" w:rsidP="00955056">
            <w:pPr>
              <w:bidi/>
              <w:spacing w:line="216" w:lineRule="auto"/>
              <w:jc w:val="center"/>
              <w:rPr>
                <w:b/>
                <w:bCs/>
                <w:sz w:val="20"/>
                <w:rtl/>
              </w:rPr>
            </w:pPr>
            <w:r>
              <w:rPr>
                <w:rFonts w:hint="cs"/>
                <w:b/>
                <w:bCs/>
                <w:sz w:val="20"/>
                <w:rtl/>
              </w:rPr>
              <w:t>الاستهلاك</w:t>
            </w:r>
          </w:p>
        </w:tc>
        <w:tc>
          <w:tcPr>
            <w:tcW w:w="1728" w:type="dxa"/>
          </w:tcPr>
          <w:p w:rsidR="00955056" w:rsidRPr="00955056" w:rsidRDefault="00955056" w:rsidP="00955056">
            <w:pPr>
              <w:bidi/>
              <w:spacing w:line="216" w:lineRule="auto"/>
              <w:jc w:val="center"/>
              <w:rPr>
                <w:b/>
                <w:bCs/>
                <w:sz w:val="20"/>
                <w:rtl/>
              </w:rPr>
            </w:pPr>
            <w:r>
              <w:rPr>
                <w:rFonts w:hint="cs"/>
                <w:b/>
                <w:bCs/>
                <w:sz w:val="20"/>
                <w:rtl/>
              </w:rPr>
              <w:t>التكلفة (دولار امريكي)</w:t>
            </w:r>
          </w:p>
        </w:tc>
      </w:tr>
      <w:tr w:rsidR="00955056" w:rsidTr="00955056">
        <w:tc>
          <w:tcPr>
            <w:tcW w:w="5148" w:type="dxa"/>
            <w:vMerge/>
          </w:tcPr>
          <w:p w:rsidR="00955056" w:rsidRDefault="00955056" w:rsidP="00955056">
            <w:pPr>
              <w:bidi/>
              <w:spacing w:line="216" w:lineRule="auto"/>
              <w:jc w:val="lowKashida"/>
              <w:rPr>
                <w:sz w:val="20"/>
                <w:rtl/>
              </w:rPr>
            </w:pPr>
          </w:p>
        </w:tc>
        <w:tc>
          <w:tcPr>
            <w:tcW w:w="1170" w:type="dxa"/>
          </w:tcPr>
          <w:p w:rsidR="00955056" w:rsidRPr="00955056" w:rsidRDefault="00955056" w:rsidP="00955056">
            <w:pPr>
              <w:bidi/>
              <w:spacing w:line="216" w:lineRule="auto"/>
              <w:jc w:val="center"/>
              <w:rPr>
                <w:b/>
                <w:bCs/>
                <w:sz w:val="20"/>
                <w:rtl/>
              </w:rPr>
            </w:pPr>
            <w:r>
              <w:rPr>
                <w:rFonts w:hint="cs"/>
                <w:b/>
                <w:bCs/>
                <w:sz w:val="20"/>
                <w:rtl/>
              </w:rPr>
              <w:t>طن متري</w:t>
            </w:r>
          </w:p>
        </w:tc>
        <w:tc>
          <w:tcPr>
            <w:tcW w:w="1530" w:type="dxa"/>
          </w:tcPr>
          <w:p w:rsidR="00955056" w:rsidRPr="00955056" w:rsidRDefault="00955056" w:rsidP="00955056">
            <w:pPr>
              <w:bidi/>
              <w:spacing w:line="216" w:lineRule="auto"/>
              <w:jc w:val="center"/>
              <w:rPr>
                <w:b/>
                <w:bCs/>
                <w:sz w:val="20"/>
                <w:rtl/>
              </w:rPr>
            </w:pPr>
            <w:r>
              <w:rPr>
                <w:rFonts w:hint="cs"/>
                <w:b/>
                <w:bCs/>
                <w:sz w:val="20"/>
                <w:rtl/>
              </w:rPr>
              <w:t>طن من قدرات استنفاد الأوزون</w:t>
            </w:r>
          </w:p>
        </w:tc>
        <w:tc>
          <w:tcPr>
            <w:tcW w:w="1728" w:type="dxa"/>
          </w:tcPr>
          <w:p w:rsidR="00955056" w:rsidRDefault="00955056" w:rsidP="00955056">
            <w:pPr>
              <w:bidi/>
              <w:spacing w:line="216" w:lineRule="auto"/>
              <w:jc w:val="lowKashida"/>
              <w:rPr>
                <w:sz w:val="20"/>
                <w:rtl/>
              </w:rPr>
            </w:pPr>
          </w:p>
        </w:tc>
      </w:tr>
      <w:tr w:rsidR="00955056" w:rsidTr="00955056">
        <w:tc>
          <w:tcPr>
            <w:tcW w:w="5148" w:type="dxa"/>
          </w:tcPr>
          <w:p w:rsidR="00955056" w:rsidRPr="00955056" w:rsidRDefault="00955056" w:rsidP="00955056">
            <w:pPr>
              <w:bidi/>
              <w:spacing w:line="216" w:lineRule="auto"/>
              <w:jc w:val="lowKashida"/>
              <w:rPr>
                <w:sz w:val="20"/>
                <w:rtl/>
              </w:rPr>
            </w:pPr>
            <w:r>
              <w:rPr>
                <w:rFonts w:hint="cs"/>
                <w:b/>
                <w:bCs/>
                <w:sz w:val="20"/>
                <w:rtl/>
              </w:rPr>
              <w:t>قطاع الرغاوي</w:t>
            </w:r>
            <w:r>
              <w:rPr>
                <w:rFonts w:hint="cs"/>
                <w:sz w:val="20"/>
                <w:rtl/>
              </w:rPr>
              <w:t xml:space="preserve"> (الهيدروكلوروفلوروكربون-141ب في البوليولات المستوردة)؛</w:t>
            </w:r>
          </w:p>
        </w:tc>
        <w:tc>
          <w:tcPr>
            <w:tcW w:w="1170" w:type="dxa"/>
          </w:tcPr>
          <w:p w:rsidR="00955056" w:rsidRDefault="00955056" w:rsidP="00955056">
            <w:pPr>
              <w:bidi/>
              <w:spacing w:line="216" w:lineRule="auto"/>
              <w:jc w:val="lowKashida"/>
              <w:rPr>
                <w:sz w:val="20"/>
                <w:rtl/>
              </w:rPr>
            </w:pPr>
          </w:p>
        </w:tc>
        <w:tc>
          <w:tcPr>
            <w:tcW w:w="1530" w:type="dxa"/>
          </w:tcPr>
          <w:p w:rsidR="00955056" w:rsidRDefault="00955056" w:rsidP="00955056">
            <w:pPr>
              <w:bidi/>
              <w:spacing w:line="216" w:lineRule="auto"/>
              <w:jc w:val="lowKashida"/>
              <w:rPr>
                <w:sz w:val="20"/>
                <w:rtl/>
              </w:rPr>
            </w:pPr>
          </w:p>
        </w:tc>
        <w:tc>
          <w:tcPr>
            <w:tcW w:w="1728" w:type="dxa"/>
          </w:tcPr>
          <w:p w:rsidR="00955056" w:rsidRDefault="00955056" w:rsidP="00955056">
            <w:pPr>
              <w:bidi/>
              <w:spacing w:line="216" w:lineRule="auto"/>
              <w:jc w:val="lowKashida"/>
              <w:rPr>
                <w:sz w:val="20"/>
                <w:rtl/>
              </w:rPr>
            </w:pPr>
          </w:p>
        </w:tc>
      </w:tr>
      <w:tr w:rsidR="00955056" w:rsidTr="00955056">
        <w:tc>
          <w:tcPr>
            <w:tcW w:w="5148" w:type="dxa"/>
          </w:tcPr>
          <w:p w:rsidR="00955056" w:rsidRPr="00955056" w:rsidRDefault="00955056" w:rsidP="00955056">
            <w:pPr>
              <w:bidi/>
              <w:spacing w:line="216" w:lineRule="auto"/>
              <w:jc w:val="lowKashida"/>
              <w:rPr>
                <w:sz w:val="20"/>
                <w:rtl/>
                <w:lang w:val="fr-FR" w:bidi="ar-LB"/>
              </w:rPr>
            </w:pPr>
            <w:r>
              <w:rPr>
                <w:rFonts w:hint="cs"/>
                <w:sz w:val="20"/>
                <w:rtl/>
              </w:rPr>
              <w:t xml:space="preserve">تحويل </w:t>
            </w:r>
            <w:r w:rsidRPr="00955056">
              <w:rPr>
                <w:sz w:val="20"/>
              </w:rPr>
              <w:t>Refrigeracion Omega</w:t>
            </w:r>
            <w:r>
              <w:rPr>
                <w:rFonts w:hint="cs"/>
                <w:sz w:val="20"/>
                <w:rtl/>
              </w:rPr>
              <w:t xml:space="preserve"> من الهيدروكلوروفلوروكربون-141ب في البوليولات المستوردة السابقة الخلط إلى </w:t>
            </w:r>
            <w:r>
              <w:rPr>
                <w:sz w:val="20"/>
                <w:lang w:val="en-US"/>
              </w:rPr>
              <w:t>HFO-123zd</w:t>
            </w:r>
            <w:r>
              <w:rPr>
                <w:rFonts w:hint="cs"/>
                <w:sz w:val="20"/>
                <w:rtl/>
                <w:lang w:val="en-US"/>
              </w:rPr>
              <w:t>؛</w:t>
            </w:r>
          </w:p>
        </w:tc>
        <w:tc>
          <w:tcPr>
            <w:tcW w:w="1170" w:type="dxa"/>
          </w:tcPr>
          <w:p w:rsidR="00955056" w:rsidRPr="00437D5E" w:rsidRDefault="00955056" w:rsidP="001657DF">
            <w:pPr>
              <w:jc w:val="right"/>
              <w:rPr>
                <w:color w:val="000000"/>
                <w:sz w:val="20"/>
                <w:lang w:val="en-CA" w:eastAsia="zh-CN"/>
              </w:rPr>
            </w:pPr>
            <w:r>
              <w:rPr>
                <w:color w:val="000000"/>
                <w:sz w:val="20"/>
                <w:lang w:val="en-CA" w:eastAsia="zh-CN"/>
              </w:rPr>
              <w:t>6.24</w:t>
            </w:r>
          </w:p>
        </w:tc>
        <w:tc>
          <w:tcPr>
            <w:tcW w:w="1530" w:type="dxa"/>
          </w:tcPr>
          <w:p w:rsidR="00955056" w:rsidRPr="00437D5E" w:rsidRDefault="00955056" w:rsidP="001657DF">
            <w:pPr>
              <w:jc w:val="right"/>
              <w:rPr>
                <w:color w:val="000000"/>
                <w:sz w:val="20"/>
                <w:lang w:val="en-CA" w:eastAsia="zh-CN"/>
              </w:rPr>
            </w:pPr>
            <w:r w:rsidRPr="00437D5E">
              <w:rPr>
                <w:color w:val="000000"/>
                <w:sz w:val="20"/>
                <w:lang w:val="en-CA" w:eastAsia="zh-CN"/>
              </w:rPr>
              <w:t>0.6</w:t>
            </w:r>
            <w:r>
              <w:rPr>
                <w:color w:val="000000"/>
                <w:sz w:val="20"/>
                <w:lang w:val="en-CA" w:eastAsia="zh-CN"/>
              </w:rPr>
              <w:t>9</w:t>
            </w: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68,348</w:t>
            </w:r>
          </w:p>
        </w:tc>
      </w:tr>
      <w:tr w:rsidR="00955056" w:rsidTr="00955056">
        <w:tc>
          <w:tcPr>
            <w:tcW w:w="5148" w:type="dxa"/>
          </w:tcPr>
          <w:p w:rsidR="00955056" w:rsidRPr="00955056" w:rsidRDefault="00955056" w:rsidP="00955056">
            <w:pPr>
              <w:bidi/>
              <w:spacing w:line="216" w:lineRule="auto"/>
              <w:jc w:val="lowKashida"/>
              <w:rPr>
                <w:sz w:val="20"/>
                <w:rtl/>
              </w:rPr>
            </w:pPr>
            <w:r>
              <w:rPr>
                <w:rFonts w:hint="cs"/>
                <w:b/>
                <w:bCs/>
                <w:sz w:val="20"/>
                <w:rtl/>
              </w:rPr>
              <w:t xml:space="preserve">خدمة التبريد </w:t>
            </w:r>
            <w:r>
              <w:rPr>
                <w:rFonts w:hint="cs"/>
                <w:sz w:val="20"/>
                <w:rtl/>
              </w:rPr>
              <w:t>(الهيدروكلوروفلوروكربون-22 الهيدروكلوروفلوروكربون-141ب الهيدروكلوروفلوروكربون-142ب الهيدروكلوروفلوروكربون-123 الهيدروكلوروفلوروكربون-124)؛</w:t>
            </w:r>
          </w:p>
        </w:tc>
        <w:tc>
          <w:tcPr>
            <w:tcW w:w="1170" w:type="dxa"/>
          </w:tcPr>
          <w:p w:rsidR="00955056" w:rsidRDefault="00955056" w:rsidP="00955056">
            <w:pPr>
              <w:bidi/>
              <w:spacing w:line="216" w:lineRule="auto"/>
              <w:jc w:val="lowKashida"/>
              <w:rPr>
                <w:sz w:val="20"/>
                <w:rtl/>
              </w:rPr>
            </w:pPr>
          </w:p>
        </w:tc>
        <w:tc>
          <w:tcPr>
            <w:tcW w:w="1530" w:type="dxa"/>
          </w:tcPr>
          <w:p w:rsidR="00955056" w:rsidRDefault="00955056" w:rsidP="00955056">
            <w:pPr>
              <w:bidi/>
              <w:spacing w:line="216" w:lineRule="auto"/>
              <w:jc w:val="lowKashida"/>
              <w:rPr>
                <w:sz w:val="20"/>
                <w:rtl/>
              </w:rPr>
            </w:pPr>
          </w:p>
        </w:tc>
        <w:tc>
          <w:tcPr>
            <w:tcW w:w="1728" w:type="dxa"/>
          </w:tcPr>
          <w:p w:rsidR="00955056" w:rsidRDefault="00955056" w:rsidP="00955056">
            <w:pPr>
              <w:bidi/>
              <w:spacing w:line="216" w:lineRule="auto"/>
              <w:jc w:val="lowKashida"/>
              <w:rPr>
                <w:sz w:val="20"/>
                <w:rtl/>
              </w:rPr>
            </w:pPr>
          </w:p>
        </w:tc>
      </w:tr>
      <w:tr w:rsidR="00955056" w:rsidTr="001657DF">
        <w:tc>
          <w:tcPr>
            <w:tcW w:w="5148" w:type="dxa"/>
          </w:tcPr>
          <w:p w:rsidR="00955056" w:rsidRDefault="00955056" w:rsidP="00955056">
            <w:pPr>
              <w:bidi/>
              <w:spacing w:line="216" w:lineRule="auto"/>
              <w:jc w:val="lowKashida"/>
              <w:rPr>
                <w:sz w:val="20"/>
                <w:rtl/>
              </w:rPr>
            </w:pPr>
            <w:r>
              <w:rPr>
                <w:rFonts w:hint="cs"/>
                <w:sz w:val="20"/>
                <w:rtl/>
              </w:rPr>
              <w:t>تعزيز الإطار القانوني والمؤسسي لمراقبة الهيدروكلوروفلوروكربون؛</w:t>
            </w:r>
          </w:p>
        </w:tc>
        <w:tc>
          <w:tcPr>
            <w:tcW w:w="1170" w:type="dxa"/>
            <w:vMerge w:val="restart"/>
            <w:vAlign w:val="center"/>
          </w:tcPr>
          <w:p w:rsidR="00955056" w:rsidRPr="00437D5E" w:rsidRDefault="00955056" w:rsidP="001657DF">
            <w:pPr>
              <w:jc w:val="right"/>
              <w:rPr>
                <w:color w:val="000000"/>
                <w:sz w:val="20"/>
                <w:lang w:val="en-CA" w:eastAsia="zh-CN"/>
              </w:rPr>
            </w:pPr>
            <w:r>
              <w:rPr>
                <w:color w:val="000000"/>
                <w:sz w:val="20"/>
                <w:lang w:val="en-CA" w:eastAsia="zh-CN"/>
              </w:rPr>
              <w:t>139.47</w:t>
            </w:r>
          </w:p>
        </w:tc>
        <w:tc>
          <w:tcPr>
            <w:tcW w:w="1530" w:type="dxa"/>
            <w:vMerge w:val="restart"/>
            <w:vAlign w:val="center"/>
          </w:tcPr>
          <w:p w:rsidR="00955056" w:rsidRPr="00437D5E" w:rsidRDefault="00955056" w:rsidP="001657DF">
            <w:pPr>
              <w:jc w:val="right"/>
              <w:rPr>
                <w:color w:val="000000"/>
                <w:sz w:val="20"/>
                <w:lang w:val="en-CA" w:eastAsia="zh-CN"/>
              </w:rPr>
            </w:pPr>
            <w:r w:rsidRPr="00437D5E">
              <w:rPr>
                <w:color w:val="000000"/>
                <w:sz w:val="20"/>
                <w:lang w:val="en-CA" w:eastAsia="zh-CN"/>
              </w:rPr>
              <w:t>7.</w:t>
            </w:r>
            <w:r>
              <w:rPr>
                <w:color w:val="000000"/>
                <w:sz w:val="20"/>
                <w:lang w:val="en-CA" w:eastAsia="zh-CN"/>
              </w:rPr>
              <w:t>57</w:t>
            </w: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65,000</w:t>
            </w:r>
          </w:p>
        </w:tc>
      </w:tr>
      <w:tr w:rsidR="00955056" w:rsidTr="00955056">
        <w:tc>
          <w:tcPr>
            <w:tcW w:w="5148" w:type="dxa"/>
          </w:tcPr>
          <w:p w:rsidR="00955056" w:rsidRDefault="00955056" w:rsidP="00955056">
            <w:pPr>
              <w:bidi/>
              <w:spacing w:line="216" w:lineRule="auto"/>
              <w:jc w:val="lowKashida"/>
              <w:rPr>
                <w:sz w:val="20"/>
                <w:rtl/>
              </w:rPr>
            </w:pPr>
            <w:r>
              <w:rPr>
                <w:rFonts w:hint="cs"/>
                <w:sz w:val="20"/>
                <w:rtl/>
              </w:rPr>
              <w:t>تعزيز شبكة استرداد غازات التبريد وإعادة تدويرها واستصلاحها؛</w:t>
            </w:r>
          </w:p>
        </w:tc>
        <w:tc>
          <w:tcPr>
            <w:tcW w:w="1170" w:type="dxa"/>
            <w:vMerge/>
          </w:tcPr>
          <w:p w:rsidR="00955056" w:rsidRDefault="00955056" w:rsidP="00955056">
            <w:pPr>
              <w:bidi/>
              <w:spacing w:line="216" w:lineRule="auto"/>
              <w:jc w:val="lowKashida"/>
              <w:rPr>
                <w:sz w:val="20"/>
                <w:rtl/>
              </w:rPr>
            </w:pPr>
          </w:p>
        </w:tc>
        <w:tc>
          <w:tcPr>
            <w:tcW w:w="1530" w:type="dxa"/>
            <w:vMerge/>
          </w:tcPr>
          <w:p w:rsidR="00955056" w:rsidRDefault="00955056" w:rsidP="00955056">
            <w:pPr>
              <w:bidi/>
              <w:spacing w:line="216" w:lineRule="auto"/>
              <w:jc w:val="lowKashida"/>
              <w:rPr>
                <w:sz w:val="20"/>
                <w:rtl/>
              </w:rPr>
            </w:pP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225,000</w:t>
            </w:r>
          </w:p>
        </w:tc>
      </w:tr>
      <w:tr w:rsidR="00955056" w:rsidTr="00955056">
        <w:tc>
          <w:tcPr>
            <w:tcW w:w="5148" w:type="dxa"/>
          </w:tcPr>
          <w:p w:rsidR="00955056" w:rsidRDefault="00955056" w:rsidP="00955056">
            <w:pPr>
              <w:bidi/>
              <w:spacing w:line="216" w:lineRule="auto"/>
              <w:jc w:val="lowKashida"/>
              <w:rPr>
                <w:sz w:val="20"/>
                <w:rtl/>
              </w:rPr>
            </w:pPr>
            <w:r>
              <w:rPr>
                <w:rFonts w:hint="cs"/>
                <w:sz w:val="20"/>
                <w:rtl/>
              </w:rPr>
              <w:t>تعزيز ممارسات الخدمة الجيدة من خلال تدريب الفنيين؛</w:t>
            </w:r>
          </w:p>
        </w:tc>
        <w:tc>
          <w:tcPr>
            <w:tcW w:w="1170" w:type="dxa"/>
            <w:vMerge/>
          </w:tcPr>
          <w:p w:rsidR="00955056" w:rsidRDefault="00955056" w:rsidP="00955056">
            <w:pPr>
              <w:bidi/>
              <w:spacing w:line="216" w:lineRule="auto"/>
              <w:jc w:val="lowKashida"/>
              <w:rPr>
                <w:sz w:val="20"/>
                <w:rtl/>
              </w:rPr>
            </w:pPr>
          </w:p>
        </w:tc>
        <w:tc>
          <w:tcPr>
            <w:tcW w:w="1530" w:type="dxa"/>
            <w:vMerge/>
          </w:tcPr>
          <w:p w:rsidR="00955056" w:rsidRDefault="00955056" w:rsidP="00955056">
            <w:pPr>
              <w:bidi/>
              <w:spacing w:line="216" w:lineRule="auto"/>
              <w:jc w:val="lowKashida"/>
              <w:rPr>
                <w:sz w:val="20"/>
                <w:rtl/>
              </w:rPr>
            </w:pP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100,000</w:t>
            </w:r>
          </w:p>
        </w:tc>
      </w:tr>
      <w:tr w:rsidR="00955056" w:rsidTr="00955056">
        <w:tc>
          <w:tcPr>
            <w:tcW w:w="5148" w:type="dxa"/>
          </w:tcPr>
          <w:p w:rsidR="00955056" w:rsidRDefault="00955056" w:rsidP="00955056">
            <w:pPr>
              <w:bidi/>
              <w:spacing w:line="216" w:lineRule="auto"/>
              <w:jc w:val="lowKashida"/>
              <w:rPr>
                <w:sz w:val="20"/>
                <w:rtl/>
              </w:rPr>
            </w:pPr>
            <w:r>
              <w:rPr>
                <w:rFonts w:hint="cs"/>
                <w:sz w:val="20"/>
                <w:rtl/>
              </w:rPr>
              <w:t xml:space="preserve">إنشاء </w:t>
            </w:r>
            <w:r w:rsidRPr="00955056">
              <w:rPr>
                <w:sz w:val="20"/>
                <w:rtl/>
              </w:rPr>
              <w:t xml:space="preserve">نظام لإصدار الشهادات </w:t>
            </w:r>
            <w:r w:rsidRPr="00955056">
              <w:rPr>
                <w:rFonts w:hint="cs"/>
                <w:sz w:val="20"/>
                <w:rtl/>
              </w:rPr>
              <w:t>لفنيي</w:t>
            </w:r>
            <w:r w:rsidRPr="00955056">
              <w:rPr>
                <w:sz w:val="20"/>
                <w:rtl/>
              </w:rPr>
              <w:t xml:space="preserve"> الخدمة</w:t>
            </w:r>
            <w:r>
              <w:rPr>
                <w:rFonts w:hint="cs"/>
                <w:sz w:val="20"/>
                <w:rtl/>
              </w:rPr>
              <w:t>؛</w:t>
            </w:r>
          </w:p>
        </w:tc>
        <w:tc>
          <w:tcPr>
            <w:tcW w:w="1170" w:type="dxa"/>
            <w:vMerge/>
          </w:tcPr>
          <w:p w:rsidR="00955056" w:rsidRDefault="00955056" w:rsidP="00955056">
            <w:pPr>
              <w:bidi/>
              <w:spacing w:line="216" w:lineRule="auto"/>
              <w:jc w:val="lowKashida"/>
              <w:rPr>
                <w:sz w:val="20"/>
                <w:rtl/>
              </w:rPr>
            </w:pPr>
          </w:p>
        </w:tc>
        <w:tc>
          <w:tcPr>
            <w:tcW w:w="1530" w:type="dxa"/>
            <w:vMerge/>
          </w:tcPr>
          <w:p w:rsidR="00955056" w:rsidRDefault="00955056" w:rsidP="00955056">
            <w:pPr>
              <w:bidi/>
              <w:spacing w:line="216" w:lineRule="auto"/>
              <w:jc w:val="lowKashida"/>
              <w:rPr>
                <w:sz w:val="20"/>
                <w:rtl/>
              </w:rPr>
            </w:pP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113,000</w:t>
            </w:r>
          </w:p>
        </w:tc>
      </w:tr>
      <w:tr w:rsidR="00955056" w:rsidTr="00955056">
        <w:tc>
          <w:tcPr>
            <w:tcW w:w="5148" w:type="dxa"/>
          </w:tcPr>
          <w:p w:rsidR="00955056" w:rsidRDefault="00955056" w:rsidP="00955056">
            <w:pPr>
              <w:bidi/>
              <w:spacing w:line="216" w:lineRule="auto"/>
              <w:jc w:val="lowKashida"/>
              <w:rPr>
                <w:sz w:val="20"/>
                <w:rtl/>
              </w:rPr>
            </w:pPr>
            <w:r>
              <w:rPr>
                <w:rFonts w:hint="cs"/>
                <w:sz w:val="20"/>
                <w:rtl/>
              </w:rPr>
              <w:t>توفير ا</w:t>
            </w:r>
            <w:r w:rsidRPr="00955056">
              <w:rPr>
                <w:sz w:val="20"/>
                <w:rtl/>
              </w:rPr>
              <w:t>لمعدات لتعزيز المعاهد التعليمية</w:t>
            </w:r>
            <w:r>
              <w:rPr>
                <w:rFonts w:hint="cs"/>
                <w:sz w:val="20"/>
                <w:rtl/>
              </w:rPr>
              <w:t>؛ وإدراج والحفاظ على</w:t>
            </w:r>
            <w:r w:rsidRPr="00955056">
              <w:rPr>
                <w:sz w:val="20"/>
                <w:rtl/>
              </w:rPr>
              <w:t xml:space="preserve"> ممارسات الخدمة الجيدة</w:t>
            </w:r>
            <w:r>
              <w:rPr>
                <w:rFonts w:hint="cs"/>
                <w:sz w:val="20"/>
                <w:rtl/>
              </w:rPr>
              <w:t xml:space="preserve"> </w:t>
            </w:r>
            <w:r w:rsidRPr="00955056">
              <w:rPr>
                <w:sz w:val="20"/>
                <w:rtl/>
              </w:rPr>
              <w:t>في المناهج الدراسية للمعاهد</w:t>
            </w:r>
            <w:r>
              <w:rPr>
                <w:rFonts w:hint="cs"/>
                <w:sz w:val="20"/>
                <w:rtl/>
              </w:rPr>
              <w:t xml:space="preserve"> التعليمية الرسمية؛</w:t>
            </w:r>
          </w:p>
        </w:tc>
        <w:tc>
          <w:tcPr>
            <w:tcW w:w="1170" w:type="dxa"/>
            <w:vMerge/>
          </w:tcPr>
          <w:p w:rsidR="00955056" w:rsidRDefault="00955056" w:rsidP="00955056">
            <w:pPr>
              <w:bidi/>
              <w:spacing w:line="216" w:lineRule="auto"/>
              <w:jc w:val="lowKashida"/>
              <w:rPr>
                <w:sz w:val="20"/>
                <w:rtl/>
              </w:rPr>
            </w:pPr>
          </w:p>
        </w:tc>
        <w:tc>
          <w:tcPr>
            <w:tcW w:w="1530" w:type="dxa"/>
            <w:vMerge/>
          </w:tcPr>
          <w:p w:rsidR="00955056" w:rsidRDefault="00955056" w:rsidP="00955056">
            <w:pPr>
              <w:bidi/>
              <w:spacing w:line="216" w:lineRule="auto"/>
              <w:jc w:val="lowKashida"/>
              <w:rPr>
                <w:sz w:val="20"/>
                <w:rtl/>
              </w:rPr>
            </w:pP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100,000</w:t>
            </w:r>
          </w:p>
        </w:tc>
      </w:tr>
      <w:tr w:rsidR="00955056" w:rsidTr="00955056">
        <w:tc>
          <w:tcPr>
            <w:tcW w:w="5148" w:type="dxa"/>
          </w:tcPr>
          <w:p w:rsidR="00955056" w:rsidRDefault="00955056" w:rsidP="00955056">
            <w:pPr>
              <w:bidi/>
              <w:spacing w:line="216" w:lineRule="auto"/>
              <w:jc w:val="lowKashida"/>
              <w:rPr>
                <w:sz w:val="20"/>
                <w:rtl/>
              </w:rPr>
            </w:pPr>
            <w:r>
              <w:rPr>
                <w:rFonts w:hint="cs"/>
                <w:sz w:val="20"/>
                <w:rtl/>
              </w:rPr>
              <w:t xml:space="preserve">تشجيع </w:t>
            </w:r>
            <w:r w:rsidRPr="00955056">
              <w:rPr>
                <w:sz w:val="20"/>
                <w:rtl/>
              </w:rPr>
              <w:t>البدائل ذات</w:t>
            </w:r>
            <w:r w:rsidRPr="00955056">
              <w:rPr>
                <w:rFonts w:hint="cs"/>
                <w:sz w:val="20"/>
                <w:rtl/>
              </w:rPr>
              <w:t xml:space="preserve"> إمكانية</w:t>
            </w:r>
            <w:r w:rsidRPr="00955056">
              <w:rPr>
                <w:sz w:val="20"/>
                <w:rtl/>
              </w:rPr>
              <w:t xml:space="preserve"> الاحترار العالمي</w:t>
            </w:r>
            <w:r w:rsidRPr="00955056">
              <w:rPr>
                <w:rFonts w:hint="cs"/>
                <w:sz w:val="20"/>
                <w:rtl/>
              </w:rPr>
              <w:t xml:space="preserve"> المنخفضة</w:t>
            </w:r>
            <w:r w:rsidRPr="00955056">
              <w:rPr>
                <w:sz w:val="20"/>
                <w:rtl/>
              </w:rPr>
              <w:t xml:space="preserve"> في محلات السوبر ماركت والفنادق من خلال</w:t>
            </w:r>
            <w:r>
              <w:rPr>
                <w:rFonts w:hint="cs"/>
                <w:sz w:val="20"/>
                <w:rtl/>
              </w:rPr>
              <w:t xml:space="preserve"> التدريب وأنشطة التوعية</w:t>
            </w:r>
          </w:p>
        </w:tc>
        <w:tc>
          <w:tcPr>
            <w:tcW w:w="1170" w:type="dxa"/>
            <w:vMerge/>
          </w:tcPr>
          <w:p w:rsidR="00955056" w:rsidRDefault="00955056" w:rsidP="00955056">
            <w:pPr>
              <w:bidi/>
              <w:spacing w:line="216" w:lineRule="auto"/>
              <w:jc w:val="lowKashida"/>
              <w:rPr>
                <w:sz w:val="20"/>
                <w:rtl/>
              </w:rPr>
            </w:pPr>
          </w:p>
        </w:tc>
        <w:tc>
          <w:tcPr>
            <w:tcW w:w="1530" w:type="dxa"/>
            <w:vMerge/>
          </w:tcPr>
          <w:p w:rsidR="00955056" w:rsidRDefault="00955056" w:rsidP="00955056">
            <w:pPr>
              <w:bidi/>
              <w:spacing w:line="216" w:lineRule="auto"/>
              <w:jc w:val="lowKashida"/>
              <w:rPr>
                <w:sz w:val="20"/>
                <w:rtl/>
              </w:rPr>
            </w:pP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82,000</w:t>
            </w:r>
          </w:p>
        </w:tc>
      </w:tr>
      <w:tr w:rsidR="00955056" w:rsidTr="00955056">
        <w:tc>
          <w:tcPr>
            <w:tcW w:w="5148" w:type="dxa"/>
          </w:tcPr>
          <w:p w:rsidR="00955056" w:rsidRDefault="00955056" w:rsidP="00955056">
            <w:pPr>
              <w:bidi/>
              <w:spacing w:line="216" w:lineRule="auto"/>
              <w:jc w:val="lowKashida"/>
              <w:rPr>
                <w:sz w:val="20"/>
                <w:rtl/>
              </w:rPr>
            </w:pPr>
            <w:r>
              <w:rPr>
                <w:rFonts w:hint="cs"/>
                <w:sz w:val="20"/>
                <w:rtl/>
              </w:rPr>
              <w:t>إزالة استخدام الهيدروكلوروفلوروكربون-141ب في تنظيف معدات التبريد وتكييف الهواء من خلال التدريب وتوفير المعدات</w:t>
            </w:r>
          </w:p>
        </w:tc>
        <w:tc>
          <w:tcPr>
            <w:tcW w:w="1170" w:type="dxa"/>
          </w:tcPr>
          <w:p w:rsidR="00955056" w:rsidRPr="00437D5E" w:rsidRDefault="00955056" w:rsidP="001657DF">
            <w:pPr>
              <w:jc w:val="right"/>
              <w:rPr>
                <w:color w:val="000000"/>
                <w:sz w:val="20"/>
                <w:lang w:val="en-CA" w:eastAsia="zh-CN"/>
              </w:rPr>
            </w:pPr>
            <w:r w:rsidRPr="00437D5E">
              <w:rPr>
                <w:color w:val="000000"/>
                <w:sz w:val="20"/>
                <w:lang w:val="en-CA" w:eastAsia="zh-CN"/>
              </w:rPr>
              <w:t>10.9</w:t>
            </w:r>
            <w:r>
              <w:rPr>
                <w:color w:val="000000"/>
                <w:sz w:val="20"/>
                <w:lang w:val="en-CA" w:eastAsia="zh-CN"/>
              </w:rPr>
              <w:t>1</w:t>
            </w:r>
          </w:p>
        </w:tc>
        <w:tc>
          <w:tcPr>
            <w:tcW w:w="1530" w:type="dxa"/>
          </w:tcPr>
          <w:p w:rsidR="00955056" w:rsidRPr="00437D5E" w:rsidRDefault="00955056" w:rsidP="001657DF">
            <w:pPr>
              <w:jc w:val="right"/>
              <w:rPr>
                <w:color w:val="000000"/>
                <w:sz w:val="20"/>
                <w:lang w:val="en-CA" w:eastAsia="zh-CN"/>
              </w:rPr>
            </w:pPr>
            <w:r w:rsidRPr="00437D5E">
              <w:rPr>
                <w:color w:val="000000"/>
                <w:sz w:val="20"/>
                <w:lang w:val="en-CA" w:eastAsia="zh-CN"/>
              </w:rPr>
              <w:t>1.20</w:t>
            </w: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97,000</w:t>
            </w:r>
          </w:p>
        </w:tc>
      </w:tr>
      <w:tr w:rsidR="00955056" w:rsidTr="00955056">
        <w:tc>
          <w:tcPr>
            <w:tcW w:w="5148" w:type="dxa"/>
          </w:tcPr>
          <w:p w:rsidR="00955056" w:rsidRDefault="00955056" w:rsidP="00955056">
            <w:pPr>
              <w:bidi/>
              <w:spacing w:line="216" w:lineRule="auto"/>
              <w:jc w:val="lowKashida"/>
              <w:rPr>
                <w:sz w:val="20"/>
                <w:rtl/>
              </w:rPr>
            </w:pPr>
            <w:r>
              <w:rPr>
                <w:rFonts w:hint="cs"/>
                <w:sz w:val="20"/>
                <w:rtl/>
              </w:rPr>
              <w:t>أنشطة التوعية العامة حول إزالة المواد الهيدروكلوروفلوروكربونية؛ وإجراء حملة توعية سنوية، وإعداد وتوزيع مواد التوعية</w:t>
            </w:r>
          </w:p>
        </w:tc>
        <w:tc>
          <w:tcPr>
            <w:tcW w:w="1170" w:type="dxa"/>
          </w:tcPr>
          <w:p w:rsidR="00955056" w:rsidRPr="00437D5E" w:rsidRDefault="00955056" w:rsidP="001657DF">
            <w:pPr>
              <w:jc w:val="right"/>
              <w:rPr>
                <w:color w:val="000000"/>
                <w:sz w:val="20"/>
                <w:lang w:val="en-CA" w:eastAsia="zh-CN"/>
              </w:rPr>
            </w:pPr>
            <w:r w:rsidRPr="00437D5E">
              <w:rPr>
                <w:color w:val="000000"/>
                <w:sz w:val="20"/>
                <w:lang w:val="en-CA" w:eastAsia="zh-CN"/>
              </w:rPr>
              <w:t>0</w:t>
            </w:r>
          </w:p>
        </w:tc>
        <w:tc>
          <w:tcPr>
            <w:tcW w:w="1530" w:type="dxa"/>
          </w:tcPr>
          <w:p w:rsidR="00955056" w:rsidRPr="00437D5E" w:rsidRDefault="00955056" w:rsidP="001657DF">
            <w:pPr>
              <w:jc w:val="right"/>
              <w:rPr>
                <w:color w:val="000000"/>
                <w:sz w:val="20"/>
                <w:lang w:val="en-CA" w:eastAsia="zh-CN"/>
              </w:rPr>
            </w:pPr>
            <w:r w:rsidRPr="00437D5E">
              <w:rPr>
                <w:color w:val="000000"/>
                <w:sz w:val="20"/>
                <w:lang w:val="en-CA" w:eastAsia="zh-CN"/>
              </w:rPr>
              <w:t>0</w:t>
            </w: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88,000</w:t>
            </w:r>
          </w:p>
        </w:tc>
      </w:tr>
      <w:tr w:rsidR="00955056" w:rsidTr="00955056">
        <w:tc>
          <w:tcPr>
            <w:tcW w:w="5148" w:type="dxa"/>
          </w:tcPr>
          <w:p w:rsidR="00955056" w:rsidRPr="00955056" w:rsidRDefault="00955056" w:rsidP="00955056">
            <w:pPr>
              <w:bidi/>
              <w:spacing w:line="216" w:lineRule="auto"/>
              <w:jc w:val="lowKashida"/>
              <w:rPr>
                <w:b/>
                <w:bCs/>
                <w:sz w:val="20"/>
                <w:rtl/>
              </w:rPr>
            </w:pPr>
            <w:r>
              <w:rPr>
                <w:rFonts w:hint="cs"/>
                <w:b/>
                <w:bCs/>
                <w:sz w:val="20"/>
                <w:rtl/>
              </w:rPr>
              <w:t>تنفيذ ورصد والإبلاغ عن المشروع</w:t>
            </w:r>
          </w:p>
        </w:tc>
        <w:tc>
          <w:tcPr>
            <w:tcW w:w="1170" w:type="dxa"/>
          </w:tcPr>
          <w:p w:rsidR="00955056" w:rsidRPr="00437D5E" w:rsidRDefault="00955056" w:rsidP="001657DF">
            <w:pPr>
              <w:jc w:val="right"/>
              <w:rPr>
                <w:color w:val="000000"/>
                <w:sz w:val="20"/>
                <w:lang w:val="en-CA" w:eastAsia="zh-CN"/>
              </w:rPr>
            </w:pPr>
            <w:r w:rsidRPr="00437D5E">
              <w:rPr>
                <w:color w:val="000000"/>
                <w:sz w:val="20"/>
                <w:lang w:val="en-CA" w:eastAsia="zh-CN"/>
              </w:rPr>
              <w:t>0</w:t>
            </w:r>
          </w:p>
        </w:tc>
        <w:tc>
          <w:tcPr>
            <w:tcW w:w="1530" w:type="dxa"/>
          </w:tcPr>
          <w:p w:rsidR="00955056" w:rsidRPr="00437D5E" w:rsidRDefault="00955056" w:rsidP="001657DF">
            <w:pPr>
              <w:jc w:val="right"/>
              <w:rPr>
                <w:color w:val="000000"/>
                <w:sz w:val="20"/>
                <w:lang w:val="en-CA" w:eastAsia="zh-CN"/>
              </w:rPr>
            </w:pPr>
            <w:r w:rsidRPr="00437D5E">
              <w:rPr>
                <w:color w:val="000000"/>
                <w:sz w:val="20"/>
                <w:lang w:val="en-CA" w:eastAsia="zh-CN"/>
              </w:rPr>
              <w:t>0</w:t>
            </w:r>
          </w:p>
        </w:tc>
        <w:tc>
          <w:tcPr>
            <w:tcW w:w="1728" w:type="dxa"/>
          </w:tcPr>
          <w:p w:rsidR="00955056" w:rsidRPr="00437D5E" w:rsidRDefault="00955056" w:rsidP="001657DF">
            <w:pPr>
              <w:jc w:val="right"/>
              <w:rPr>
                <w:color w:val="000000"/>
                <w:sz w:val="20"/>
                <w:lang w:val="en-CA" w:eastAsia="zh-CN"/>
              </w:rPr>
            </w:pPr>
            <w:r w:rsidRPr="00437D5E">
              <w:rPr>
                <w:color w:val="000000"/>
                <w:sz w:val="20"/>
                <w:lang w:val="en-CA" w:eastAsia="zh-CN"/>
              </w:rPr>
              <w:t>170,000</w:t>
            </w:r>
          </w:p>
        </w:tc>
      </w:tr>
      <w:tr w:rsidR="00955056" w:rsidTr="00955056">
        <w:tc>
          <w:tcPr>
            <w:tcW w:w="5148" w:type="dxa"/>
          </w:tcPr>
          <w:p w:rsidR="00955056" w:rsidRPr="00955056" w:rsidRDefault="00955056" w:rsidP="00955056">
            <w:pPr>
              <w:bidi/>
              <w:spacing w:line="216" w:lineRule="auto"/>
              <w:jc w:val="lowKashida"/>
              <w:rPr>
                <w:b/>
                <w:bCs/>
                <w:sz w:val="20"/>
                <w:rtl/>
              </w:rPr>
            </w:pPr>
            <w:r>
              <w:rPr>
                <w:rFonts w:hint="cs"/>
                <w:b/>
                <w:bCs/>
                <w:sz w:val="20"/>
                <w:rtl/>
              </w:rPr>
              <w:t>المجموع</w:t>
            </w:r>
          </w:p>
        </w:tc>
        <w:tc>
          <w:tcPr>
            <w:tcW w:w="1170" w:type="dxa"/>
          </w:tcPr>
          <w:p w:rsidR="00955056" w:rsidRPr="00437D5E" w:rsidRDefault="00955056" w:rsidP="001657DF">
            <w:pPr>
              <w:jc w:val="right"/>
              <w:rPr>
                <w:b/>
                <w:bCs/>
                <w:color w:val="000000"/>
                <w:sz w:val="20"/>
                <w:lang w:val="en-CA" w:eastAsia="zh-CN"/>
              </w:rPr>
            </w:pPr>
            <w:r>
              <w:rPr>
                <w:b/>
                <w:bCs/>
                <w:color w:val="000000"/>
                <w:sz w:val="20"/>
                <w:lang w:val="en-CA" w:eastAsia="zh-CN"/>
              </w:rPr>
              <w:t>156.62</w:t>
            </w:r>
          </w:p>
        </w:tc>
        <w:tc>
          <w:tcPr>
            <w:tcW w:w="1530" w:type="dxa"/>
          </w:tcPr>
          <w:p w:rsidR="00955056" w:rsidRPr="00437D5E" w:rsidRDefault="00955056" w:rsidP="001657DF">
            <w:pPr>
              <w:jc w:val="right"/>
              <w:rPr>
                <w:b/>
                <w:bCs/>
                <w:color w:val="000000"/>
                <w:sz w:val="20"/>
                <w:lang w:val="en-CA" w:eastAsia="zh-CN"/>
              </w:rPr>
            </w:pPr>
            <w:r w:rsidRPr="00437D5E">
              <w:rPr>
                <w:b/>
                <w:bCs/>
                <w:color w:val="000000"/>
                <w:sz w:val="20"/>
                <w:lang w:val="en-CA" w:eastAsia="zh-CN"/>
              </w:rPr>
              <w:t>9.4</w:t>
            </w:r>
            <w:r>
              <w:rPr>
                <w:b/>
                <w:bCs/>
                <w:color w:val="000000"/>
                <w:sz w:val="20"/>
                <w:lang w:val="en-CA" w:eastAsia="zh-CN"/>
              </w:rPr>
              <w:t>6</w:t>
            </w:r>
          </w:p>
        </w:tc>
        <w:tc>
          <w:tcPr>
            <w:tcW w:w="1728" w:type="dxa"/>
          </w:tcPr>
          <w:p w:rsidR="00955056" w:rsidRPr="00437D5E" w:rsidRDefault="00955056" w:rsidP="001657DF">
            <w:pPr>
              <w:jc w:val="right"/>
              <w:rPr>
                <w:b/>
                <w:bCs/>
                <w:color w:val="000000"/>
                <w:sz w:val="20"/>
                <w:lang w:val="en-CA" w:eastAsia="zh-CN"/>
              </w:rPr>
            </w:pPr>
            <w:r w:rsidRPr="00437D5E">
              <w:rPr>
                <w:b/>
                <w:bCs/>
                <w:color w:val="000000"/>
                <w:sz w:val="20"/>
                <w:lang w:val="en-CA" w:eastAsia="zh-CN"/>
              </w:rPr>
              <w:t>1,108,348</w:t>
            </w:r>
          </w:p>
        </w:tc>
      </w:tr>
    </w:tbl>
    <w:p w:rsidR="00955056" w:rsidRPr="00955056" w:rsidRDefault="00955056" w:rsidP="00955056">
      <w:pPr>
        <w:bidi/>
        <w:spacing w:line="216" w:lineRule="auto"/>
        <w:jc w:val="lowKashida"/>
        <w:rPr>
          <w:sz w:val="20"/>
          <w:rtl/>
        </w:rPr>
      </w:pPr>
    </w:p>
    <w:p w:rsidR="00B56944" w:rsidRDefault="00955056" w:rsidP="00955056">
      <w:pPr>
        <w:bidi/>
        <w:spacing w:before="240" w:after="120" w:line="216" w:lineRule="auto"/>
        <w:jc w:val="lowKashida"/>
        <w:rPr>
          <w:sz w:val="26"/>
          <w:szCs w:val="26"/>
          <w:rtl/>
        </w:rPr>
      </w:pPr>
      <w:r>
        <w:rPr>
          <w:rFonts w:hint="cs"/>
          <w:sz w:val="26"/>
          <w:szCs w:val="26"/>
          <w:u w:val="single"/>
          <w:rtl/>
          <w:lang w:bidi="ar-EG"/>
        </w:rPr>
        <w:t>الأنشطة المخطط لها</w:t>
      </w:r>
      <w:r w:rsidR="00B56944">
        <w:rPr>
          <w:sz w:val="26"/>
          <w:szCs w:val="26"/>
          <w:u w:val="single"/>
          <w:rtl/>
          <w:lang w:bidi="ar-EG"/>
        </w:rPr>
        <w:t xml:space="preserve"> ا</w:t>
      </w:r>
      <w:r>
        <w:rPr>
          <w:rFonts w:hint="cs"/>
          <w:sz w:val="26"/>
          <w:szCs w:val="26"/>
          <w:u w:val="single"/>
          <w:rtl/>
          <w:lang w:bidi="ar-EG"/>
        </w:rPr>
        <w:t>لشريحة الأولى من المرحلة الثانية</w:t>
      </w:r>
    </w:p>
    <w:p w:rsidR="00B56944" w:rsidRPr="00EC7533" w:rsidRDefault="00F96935" w:rsidP="00955056">
      <w:pPr>
        <w:bidi/>
        <w:spacing w:before="240" w:after="120" w:line="216" w:lineRule="auto"/>
        <w:jc w:val="lowKashida"/>
        <w:rPr>
          <w:sz w:val="26"/>
          <w:szCs w:val="26"/>
          <w:rtl/>
          <w:lang w:val="en-US" w:bidi="ar-LB"/>
        </w:rPr>
      </w:pPr>
      <w:r>
        <w:rPr>
          <w:rFonts w:hint="cs"/>
          <w:sz w:val="26"/>
          <w:szCs w:val="26"/>
          <w:rtl/>
        </w:rPr>
        <w:t>29</w:t>
      </w:r>
      <w:r w:rsidR="00B56944" w:rsidRPr="00D567C2">
        <w:rPr>
          <w:sz w:val="26"/>
          <w:szCs w:val="26"/>
          <w:rtl/>
          <w:lang w:bidi="ar-EG"/>
        </w:rPr>
        <w:t>-</w:t>
      </w:r>
      <w:r w:rsidR="00B56944" w:rsidRPr="00D567C2">
        <w:rPr>
          <w:sz w:val="26"/>
          <w:szCs w:val="26"/>
          <w:rtl/>
        </w:rPr>
        <w:tab/>
      </w:r>
      <w:r w:rsidR="00955056">
        <w:rPr>
          <w:rFonts w:hint="cs"/>
          <w:sz w:val="26"/>
          <w:szCs w:val="26"/>
          <w:rtl/>
        </w:rPr>
        <w:t>سيتم تنفيذ شريحة التمويل الأولى من المرحلة الثانية من خطة إدارة إزالة المواد الهيدروكلوروفلوروكربونية بتمبلغ إجمالي قدره 195,948 دولار أمريكي في الفترة من كانون الأول/ديسمبر 2019 حتى كانون الأول/ديسمبر 2021 وستتضمن الأنشطة التالية:</w:t>
      </w:r>
    </w:p>
    <w:p w:rsidR="00B56944" w:rsidRDefault="00955056" w:rsidP="00BF61D9">
      <w:pPr>
        <w:pStyle w:val="ListParagraph"/>
        <w:numPr>
          <w:ilvl w:val="0"/>
          <w:numId w:val="15"/>
        </w:numPr>
        <w:bidi/>
        <w:spacing w:before="240" w:after="120" w:line="216" w:lineRule="auto"/>
        <w:ind w:left="900" w:hanging="540"/>
        <w:jc w:val="lowKashida"/>
        <w:rPr>
          <w:sz w:val="26"/>
          <w:szCs w:val="26"/>
          <w:lang w:bidi="ar-EG"/>
        </w:rPr>
      </w:pPr>
      <w:r>
        <w:rPr>
          <w:rFonts w:hint="cs"/>
          <w:sz w:val="26"/>
          <w:szCs w:val="26"/>
          <w:rtl/>
          <w:lang w:val="en-US" w:bidi="ar-LB"/>
        </w:rPr>
        <w:lastRenderedPageBreak/>
        <w:t xml:space="preserve">تحويل </w:t>
      </w:r>
      <w:r w:rsidRPr="00955056">
        <w:rPr>
          <w:sz w:val="26"/>
          <w:szCs w:val="26"/>
          <w:lang w:val="en-US" w:bidi="ar-LB"/>
        </w:rPr>
        <w:t>Refrigeracion Omega</w:t>
      </w:r>
      <w:r w:rsidRPr="00955056">
        <w:rPr>
          <w:rFonts w:hint="cs"/>
          <w:sz w:val="26"/>
          <w:szCs w:val="26"/>
          <w:rtl/>
          <w:lang w:val="en-US" w:bidi="ar-LB"/>
        </w:rPr>
        <w:t xml:space="preserve"> </w:t>
      </w:r>
      <w:r>
        <w:rPr>
          <w:rFonts w:hint="cs"/>
          <w:sz w:val="26"/>
          <w:szCs w:val="26"/>
          <w:rtl/>
          <w:lang w:val="en-US" w:bidi="ar-LB"/>
        </w:rPr>
        <w:t>لاستبدال استهلاك 6.24 طن متري (0.69 طن من قدرات استنفاد الأوزون) من</w:t>
      </w:r>
      <w:r w:rsidRPr="00955056">
        <w:rPr>
          <w:rFonts w:hint="cs"/>
          <w:sz w:val="26"/>
          <w:szCs w:val="26"/>
          <w:rtl/>
          <w:lang w:val="en-US" w:bidi="ar-LB"/>
        </w:rPr>
        <w:t xml:space="preserve"> الهيدروكلوروفلوروكربون-141ب </w:t>
      </w:r>
      <w:r>
        <w:rPr>
          <w:rFonts w:hint="cs"/>
          <w:sz w:val="26"/>
          <w:szCs w:val="26"/>
          <w:rtl/>
          <w:lang w:val="en-US" w:bidi="ar-LB"/>
        </w:rPr>
        <w:t xml:space="preserve">المتضمن </w:t>
      </w:r>
      <w:r w:rsidRPr="00955056">
        <w:rPr>
          <w:rFonts w:hint="cs"/>
          <w:sz w:val="26"/>
          <w:szCs w:val="26"/>
          <w:rtl/>
          <w:lang w:val="en-US" w:bidi="ar-LB"/>
        </w:rPr>
        <w:t xml:space="preserve">في البوليولات المستوردة السابقة الخلط </w:t>
      </w:r>
      <w:r>
        <w:rPr>
          <w:rFonts w:hint="cs"/>
          <w:sz w:val="26"/>
          <w:szCs w:val="26"/>
          <w:rtl/>
          <w:lang w:val="en-US" w:bidi="ar-LB"/>
        </w:rPr>
        <w:t>بـ</w:t>
      </w:r>
      <w:r w:rsidRPr="00955056">
        <w:rPr>
          <w:rFonts w:hint="cs"/>
          <w:sz w:val="26"/>
          <w:szCs w:val="26"/>
          <w:rtl/>
          <w:lang w:val="en-US" w:bidi="ar-LB"/>
        </w:rPr>
        <w:t xml:space="preserve"> </w:t>
      </w:r>
      <w:r w:rsidRPr="00955056">
        <w:rPr>
          <w:sz w:val="26"/>
          <w:szCs w:val="26"/>
          <w:lang w:val="en-US" w:bidi="ar-LB"/>
        </w:rPr>
        <w:t>HFO-123zd</w:t>
      </w:r>
      <w:r w:rsidR="00B56944" w:rsidRPr="000F20AB">
        <w:rPr>
          <w:rFonts w:hint="cs"/>
          <w:sz w:val="26"/>
          <w:szCs w:val="26"/>
          <w:rtl/>
          <w:lang w:val="en-US" w:bidi="ar-LB"/>
        </w:rPr>
        <w:t xml:space="preserve"> (</w:t>
      </w:r>
      <w:r>
        <w:rPr>
          <w:rFonts w:hint="cs"/>
          <w:sz w:val="26"/>
          <w:szCs w:val="26"/>
          <w:rtl/>
          <w:lang w:val="en-US" w:bidi="ar-LB"/>
        </w:rPr>
        <w:t>68,348 دولار أمريكي)</w:t>
      </w:r>
      <w:r w:rsidR="00B56944" w:rsidRPr="000F20AB">
        <w:rPr>
          <w:sz w:val="26"/>
          <w:szCs w:val="26"/>
          <w:rtl/>
          <w:lang w:bidi="ar-EG"/>
        </w:rPr>
        <w:t>؛</w:t>
      </w:r>
    </w:p>
    <w:p w:rsidR="00B56944" w:rsidRPr="000F20AB" w:rsidRDefault="00B56944" w:rsidP="00BF61D9">
      <w:pPr>
        <w:pStyle w:val="ListParagraph"/>
        <w:bidi/>
        <w:spacing w:before="240" w:after="120" w:line="216" w:lineRule="auto"/>
        <w:ind w:left="900" w:hanging="540"/>
        <w:jc w:val="lowKashida"/>
        <w:rPr>
          <w:sz w:val="26"/>
          <w:szCs w:val="26"/>
          <w:lang w:bidi="ar-EG"/>
        </w:rPr>
      </w:pPr>
    </w:p>
    <w:p w:rsidR="00B56944" w:rsidRPr="000F20AB" w:rsidRDefault="000A6130" w:rsidP="00BF61D9">
      <w:pPr>
        <w:pStyle w:val="ListParagraph"/>
        <w:numPr>
          <w:ilvl w:val="0"/>
          <w:numId w:val="15"/>
        </w:numPr>
        <w:bidi/>
        <w:spacing w:before="240" w:after="120" w:line="216" w:lineRule="auto"/>
        <w:ind w:left="900" w:hanging="540"/>
        <w:jc w:val="lowKashida"/>
        <w:rPr>
          <w:sz w:val="26"/>
          <w:szCs w:val="26"/>
          <w:lang w:bidi="ar-EG"/>
        </w:rPr>
      </w:pPr>
      <w:r>
        <w:rPr>
          <w:rFonts w:hint="cs"/>
          <w:sz w:val="26"/>
          <w:szCs w:val="26"/>
          <w:rtl/>
          <w:lang w:bidi="ar-EG"/>
        </w:rPr>
        <w:t xml:space="preserve"> </w:t>
      </w:r>
      <w:r w:rsidR="00F96935">
        <w:rPr>
          <w:rFonts w:hint="cs"/>
          <w:sz w:val="26"/>
          <w:szCs w:val="26"/>
          <w:rtl/>
          <w:lang w:bidi="ar-EG"/>
        </w:rPr>
        <w:t xml:space="preserve">تعزيز السياسات والأطر القانونية لمراقبة استهلاك المواد الهيدروكلوروفلوروكربونية: إجراء مشاورة وطنية والتنسيق مع أصحاب المصلحة وتصميم وطباعة مواد التوعية </w:t>
      </w:r>
      <w:r w:rsidR="00B56944">
        <w:rPr>
          <w:rFonts w:hint="cs"/>
          <w:sz w:val="26"/>
          <w:szCs w:val="26"/>
          <w:rtl/>
          <w:lang w:bidi="ar-EG"/>
        </w:rPr>
        <w:t>(</w:t>
      </w:r>
      <w:r w:rsidR="00F96935">
        <w:rPr>
          <w:rFonts w:hint="cs"/>
          <w:sz w:val="26"/>
          <w:szCs w:val="26"/>
          <w:rtl/>
          <w:lang w:bidi="ar-EG"/>
        </w:rPr>
        <w:t>9,000</w:t>
      </w:r>
      <w:r w:rsidR="00B56944" w:rsidRPr="000F20AB">
        <w:rPr>
          <w:rFonts w:hint="cs"/>
          <w:sz w:val="26"/>
          <w:szCs w:val="26"/>
          <w:rtl/>
          <w:lang w:bidi="ar-EG"/>
        </w:rPr>
        <w:t xml:space="preserve"> دولار أمريكي</w:t>
      </w:r>
      <w:r>
        <w:rPr>
          <w:rFonts w:hint="cs"/>
          <w:sz w:val="26"/>
          <w:szCs w:val="26"/>
          <w:rtl/>
          <w:lang w:val="en-US" w:bidi="ar-LB"/>
        </w:rPr>
        <w:t>)</w:t>
      </w:r>
      <w:r w:rsidR="00B56944" w:rsidRPr="000F20AB">
        <w:rPr>
          <w:rFonts w:hint="cs"/>
          <w:sz w:val="26"/>
          <w:szCs w:val="26"/>
          <w:rtl/>
          <w:lang w:val="en-US" w:bidi="ar-LB"/>
        </w:rPr>
        <w:t>؛</w:t>
      </w:r>
      <w:r w:rsidR="00F96935">
        <w:rPr>
          <w:rFonts w:hint="cs"/>
          <w:sz w:val="26"/>
          <w:szCs w:val="26"/>
          <w:rtl/>
          <w:lang w:val="en-US" w:bidi="ar-LB"/>
        </w:rPr>
        <w:t xml:space="preserve"> </w:t>
      </w:r>
      <w:r w:rsidR="00B56944">
        <w:rPr>
          <w:rFonts w:hint="cs"/>
          <w:sz w:val="26"/>
          <w:szCs w:val="26"/>
          <w:rtl/>
          <w:lang w:val="en-US" w:bidi="ar-LB"/>
        </w:rPr>
        <w:t xml:space="preserve"> </w:t>
      </w:r>
    </w:p>
    <w:p w:rsidR="00B56944" w:rsidRPr="000F20AB" w:rsidRDefault="00B56944" w:rsidP="00BF61D9">
      <w:pPr>
        <w:pStyle w:val="ListParagraph"/>
        <w:tabs>
          <w:tab w:val="left" w:pos="8026"/>
        </w:tabs>
        <w:ind w:left="900" w:hanging="540"/>
        <w:rPr>
          <w:sz w:val="26"/>
          <w:szCs w:val="26"/>
          <w:rtl/>
          <w:lang w:bidi="ar-EG"/>
        </w:rPr>
      </w:pPr>
      <w:r>
        <w:rPr>
          <w:sz w:val="26"/>
          <w:szCs w:val="26"/>
          <w:lang w:bidi="ar-EG"/>
        </w:rPr>
        <w:tab/>
      </w:r>
    </w:p>
    <w:p w:rsidR="00B56944" w:rsidRDefault="00F96935" w:rsidP="00BF61D9">
      <w:pPr>
        <w:pStyle w:val="ListParagraph"/>
        <w:numPr>
          <w:ilvl w:val="0"/>
          <w:numId w:val="16"/>
        </w:numPr>
        <w:bidi/>
        <w:spacing w:before="240" w:after="120" w:line="216" w:lineRule="auto"/>
        <w:ind w:left="900" w:hanging="540"/>
        <w:jc w:val="lowKashida"/>
        <w:rPr>
          <w:sz w:val="26"/>
          <w:szCs w:val="26"/>
          <w:lang w:bidi="ar-LB"/>
        </w:rPr>
      </w:pPr>
      <w:r>
        <w:rPr>
          <w:rFonts w:hint="cs"/>
          <w:sz w:val="26"/>
          <w:szCs w:val="26"/>
          <w:rtl/>
          <w:lang w:bidi="ar-LB"/>
        </w:rPr>
        <w:t>بناء القدرات لقطاع الخدمة (100,400 دولار أمريكي)، بما في ذلك:</w:t>
      </w:r>
    </w:p>
    <w:p w:rsidR="00F96935" w:rsidRDefault="00F96935" w:rsidP="00F96935">
      <w:pPr>
        <w:pStyle w:val="ListParagraph"/>
        <w:bidi/>
        <w:spacing w:before="240" w:after="120" w:line="216" w:lineRule="auto"/>
        <w:jc w:val="lowKashida"/>
        <w:rPr>
          <w:sz w:val="26"/>
          <w:szCs w:val="26"/>
          <w:rtl/>
          <w:lang w:bidi="ar-LB"/>
        </w:rPr>
      </w:pPr>
    </w:p>
    <w:p w:rsidR="00F96935" w:rsidRDefault="00F96935" w:rsidP="00BF61D9">
      <w:pPr>
        <w:pStyle w:val="ListParagraph"/>
        <w:numPr>
          <w:ilvl w:val="0"/>
          <w:numId w:val="37"/>
        </w:numPr>
        <w:bidi/>
        <w:spacing w:before="240" w:after="120" w:line="216" w:lineRule="auto"/>
        <w:ind w:left="1260" w:hanging="450"/>
        <w:jc w:val="lowKashida"/>
        <w:rPr>
          <w:sz w:val="26"/>
          <w:szCs w:val="26"/>
          <w:lang w:bidi="ar-LB"/>
        </w:rPr>
      </w:pPr>
      <w:r>
        <w:rPr>
          <w:rFonts w:hint="cs"/>
          <w:sz w:val="26"/>
          <w:szCs w:val="26"/>
          <w:rtl/>
          <w:lang w:bidi="ar-LB"/>
        </w:rPr>
        <w:t xml:space="preserve">تعزيز </w:t>
      </w:r>
      <w:r>
        <w:rPr>
          <w:rFonts w:hint="cs"/>
          <w:sz w:val="26"/>
          <w:szCs w:val="26"/>
          <w:rtl/>
          <w:lang w:bidi="ar-EG"/>
        </w:rPr>
        <w:t>شبكة استرداد غازات التبريد وإعادة تدويرها واستصلاحها: إعداد دليل تدريبي لحلقات العمل وإجراء حلقة عمل واحدة لاسترداد غازات التبريد وإعادة تدويرها واستصلاحها (9,500 دولار أمريكي)؛</w:t>
      </w:r>
    </w:p>
    <w:p w:rsidR="00F96935" w:rsidRDefault="00F96935" w:rsidP="00F96935">
      <w:pPr>
        <w:pStyle w:val="ListParagraph"/>
        <w:bidi/>
        <w:spacing w:before="240" w:after="120" w:line="216" w:lineRule="auto"/>
        <w:ind w:left="1080"/>
        <w:jc w:val="lowKashida"/>
        <w:rPr>
          <w:sz w:val="26"/>
          <w:szCs w:val="26"/>
          <w:lang w:bidi="ar-LB"/>
        </w:rPr>
      </w:pPr>
    </w:p>
    <w:p w:rsidR="00F96935" w:rsidRDefault="00F96935" w:rsidP="00F96935">
      <w:pPr>
        <w:pStyle w:val="ListParagraph"/>
        <w:numPr>
          <w:ilvl w:val="0"/>
          <w:numId w:val="37"/>
        </w:numPr>
        <w:bidi/>
        <w:spacing w:before="240" w:after="120" w:line="216" w:lineRule="auto"/>
        <w:jc w:val="lowKashida"/>
        <w:rPr>
          <w:sz w:val="26"/>
          <w:szCs w:val="26"/>
          <w:lang w:bidi="ar-LB"/>
        </w:rPr>
      </w:pPr>
      <w:r>
        <w:rPr>
          <w:rFonts w:hint="cs"/>
          <w:sz w:val="26"/>
          <w:szCs w:val="26"/>
          <w:rtl/>
          <w:lang w:bidi="ar-LB"/>
        </w:rPr>
        <w:t>تعزيز ممارسات الخدمة الجيدة: تعيين خبير استشاري دولي وخبير استشاري وطني لإجراء حلقة عمل لتدريب المدربين لـ 20 مدرباً ودورة تدريبية واحدة لـ 25 فنيا (29,000 دولار أمريكي)؛</w:t>
      </w:r>
    </w:p>
    <w:p w:rsidR="00F96935" w:rsidRPr="00F96935" w:rsidRDefault="00F96935" w:rsidP="00F96935">
      <w:pPr>
        <w:pStyle w:val="ListParagraph"/>
        <w:rPr>
          <w:sz w:val="26"/>
          <w:szCs w:val="26"/>
          <w:rtl/>
          <w:lang w:bidi="ar-LB"/>
        </w:rPr>
      </w:pPr>
    </w:p>
    <w:p w:rsidR="00F96935" w:rsidRDefault="00F96935" w:rsidP="00F96935">
      <w:pPr>
        <w:pStyle w:val="ListParagraph"/>
        <w:numPr>
          <w:ilvl w:val="0"/>
          <w:numId w:val="37"/>
        </w:numPr>
        <w:bidi/>
        <w:spacing w:before="240" w:after="120" w:line="216" w:lineRule="auto"/>
        <w:jc w:val="lowKashida"/>
        <w:rPr>
          <w:sz w:val="26"/>
          <w:szCs w:val="26"/>
          <w:lang w:bidi="ar-LB"/>
        </w:rPr>
      </w:pPr>
      <w:r>
        <w:rPr>
          <w:rFonts w:hint="cs"/>
          <w:sz w:val="26"/>
          <w:szCs w:val="26"/>
          <w:rtl/>
          <w:lang w:bidi="ar-LB"/>
        </w:rPr>
        <w:t>إنشاء نظام لإصدار الشهادات لفنيي الخدمة: تعيين خبير استشاري دولي وخبير استشاري وطني، وتنظيم اجتماعات التنسيق وإجراء حملة توعية (6,500 دولار أمريكي)؛</w:t>
      </w:r>
    </w:p>
    <w:p w:rsidR="00F96935" w:rsidRPr="00F96935" w:rsidRDefault="00F96935" w:rsidP="00F96935">
      <w:pPr>
        <w:pStyle w:val="ListParagraph"/>
        <w:rPr>
          <w:sz w:val="26"/>
          <w:szCs w:val="26"/>
          <w:rtl/>
          <w:lang w:bidi="ar-LB"/>
        </w:rPr>
      </w:pPr>
    </w:p>
    <w:p w:rsidR="00F96935" w:rsidRDefault="00F96935" w:rsidP="00F96935">
      <w:pPr>
        <w:pStyle w:val="ListParagraph"/>
        <w:numPr>
          <w:ilvl w:val="0"/>
          <w:numId w:val="37"/>
        </w:numPr>
        <w:bidi/>
        <w:spacing w:before="240" w:after="120" w:line="216" w:lineRule="auto"/>
        <w:jc w:val="lowKashida"/>
        <w:rPr>
          <w:sz w:val="26"/>
          <w:szCs w:val="26"/>
          <w:lang w:bidi="ar-LB"/>
        </w:rPr>
      </w:pPr>
      <w:r>
        <w:rPr>
          <w:rFonts w:hint="cs"/>
          <w:sz w:val="26"/>
          <w:szCs w:val="26"/>
          <w:rtl/>
          <w:lang w:bidi="ar-LB"/>
        </w:rPr>
        <w:t>تعيين خبير استشاري وطني لزيارة المراكز التعليمية ووضع الموافصات الفنية للأدوات والمعدات والأجهزة (14,000 دولار أمريكي)؛</w:t>
      </w:r>
    </w:p>
    <w:p w:rsidR="00F96935" w:rsidRPr="00F96935" w:rsidRDefault="00F96935" w:rsidP="00F96935">
      <w:pPr>
        <w:pStyle w:val="ListParagraph"/>
        <w:rPr>
          <w:sz w:val="26"/>
          <w:szCs w:val="26"/>
          <w:rtl/>
          <w:lang w:bidi="ar-LB"/>
        </w:rPr>
      </w:pPr>
    </w:p>
    <w:p w:rsidR="00F96935" w:rsidRDefault="00F96935" w:rsidP="00F96935">
      <w:pPr>
        <w:pStyle w:val="ListParagraph"/>
        <w:numPr>
          <w:ilvl w:val="0"/>
          <w:numId w:val="37"/>
        </w:numPr>
        <w:bidi/>
        <w:spacing w:before="240" w:after="120" w:line="216" w:lineRule="auto"/>
        <w:jc w:val="lowKashida"/>
        <w:rPr>
          <w:sz w:val="26"/>
          <w:szCs w:val="26"/>
          <w:lang w:bidi="ar-LB"/>
        </w:rPr>
      </w:pPr>
      <w:r>
        <w:rPr>
          <w:rFonts w:hint="cs"/>
          <w:sz w:val="26"/>
          <w:szCs w:val="26"/>
          <w:rtl/>
          <w:lang w:bidi="ar-LB"/>
        </w:rPr>
        <w:t xml:space="preserve">تشجيع </w:t>
      </w:r>
      <w:r w:rsidRPr="00AD4FDF">
        <w:rPr>
          <w:sz w:val="26"/>
          <w:szCs w:val="26"/>
          <w:rtl/>
          <w:lang w:bidi="ar-EG"/>
        </w:rPr>
        <w:t>البدائل ذات</w:t>
      </w:r>
      <w:r>
        <w:rPr>
          <w:rFonts w:hint="cs"/>
          <w:sz w:val="26"/>
          <w:szCs w:val="26"/>
          <w:rtl/>
          <w:lang w:bidi="ar-EG"/>
        </w:rPr>
        <w:t xml:space="preserve"> إمكانية</w:t>
      </w:r>
      <w:r w:rsidRPr="00AD4FDF">
        <w:rPr>
          <w:sz w:val="26"/>
          <w:szCs w:val="26"/>
          <w:rtl/>
          <w:lang w:bidi="ar-EG"/>
        </w:rPr>
        <w:t xml:space="preserve"> الاحترار العالمي</w:t>
      </w:r>
      <w:r>
        <w:rPr>
          <w:rFonts w:hint="cs"/>
          <w:sz w:val="26"/>
          <w:szCs w:val="26"/>
          <w:rtl/>
          <w:lang w:bidi="ar-EG"/>
        </w:rPr>
        <w:t xml:space="preserve"> المنخفضة</w:t>
      </w:r>
      <w:r>
        <w:rPr>
          <w:sz w:val="26"/>
          <w:szCs w:val="26"/>
          <w:rtl/>
          <w:lang w:bidi="ar-EG"/>
        </w:rPr>
        <w:t xml:space="preserve"> في محلات السوبر ماركت والفناد</w:t>
      </w:r>
      <w:r>
        <w:rPr>
          <w:rFonts w:hint="cs"/>
          <w:sz w:val="26"/>
          <w:szCs w:val="26"/>
          <w:rtl/>
          <w:lang w:bidi="ar-EG"/>
        </w:rPr>
        <w:t>ق: إجراء مشاورة وطنية وزيارة واختيار أصحاب المصلحة وإعداد دليل تدريبي وعقد ندوة واحدة بشأن الانتقال</w:t>
      </w:r>
      <w:r w:rsidRPr="00AD4FDF">
        <w:rPr>
          <w:sz w:val="26"/>
          <w:szCs w:val="26"/>
          <w:rtl/>
          <w:lang w:bidi="ar-EG"/>
        </w:rPr>
        <w:t xml:space="preserve"> إلى التكنولوجيات ذات </w:t>
      </w:r>
      <w:r>
        <w:rPr>
          <w:rFonts w:hint="cs"/>
          <w:sz w:val="26"/>
          <w:szCs w:val="26"/>
          <w:rtl/>
          <w:lang w:bidi="ar-EG"/>
        </w:rPr>
        <w:t>إمكانية</w:t>
      </w:r>
      <w:r w:rsidRPr="00AD4FDF">
        <w:rPr>
          <w:sz w:val="26"/>
          <w:szCs w:val="26"/>
          <w:rtl/>
          <w:lang w:bidi="ar-EG"/>
        </w:rPr>
        <w:t xml:space="preserve"> الاحترار العالمي</w:t>
      </w:r>
      <w:r>
        <w:rPr>
          <w:rFonts w:hint="cs"/>
          <w:sz w:val="26"/>
          <w:szCs w:val="26"/>
          <w:rtl/>
          <w:lang w:bidi="ar-EG"/>
        </w:rPr>
        <w:t xml:space="preserve"> المنخفضة (6,400 دولار أمريكي)؛ </w:t>
      </w:r>
    </w:p>
    <w:p w:rsidR="00F96935" w:rsidRPr="00F96935" w:rsidRDefault="00F96935" w:rsidP="00F96935">
      <w:pPr>
        <w:pStyle w:val="ListParagraph"/>
        <w:rPr>
          <w:sz w:val="26"/>
          <w:szCs w:val="26"/>
          <w:rtl/>
          <w:lang w:bidi="ar-LB"/>
        </w:rPr>
      </w:pPr>
    </w:p>
    <w:p w:rsidR="00F96935" w:rsidRDefault="00F96935" w:rsidP="00F96935">
      <w:pPr>
        <w:pStyle w:val="ListParagraph"/>
        <w:numPr>
          <w:ilvl w:val="0"/>
          <w:numId w:val="37"/>
        </w:numPr>
        <w:bidi/>
        <w:spacing w:before="240" w:after="120" w:line="216" w:lineRule="auto"/>
        <w:jc w:val="lowKashida"/>
        <w:rPr>
          <w:sz w:val="26"/>
          <w:szCs w:val="26"/>
          <w:lang w:bidi="ar-LB"/>
        </w:rPr>
      </w:pPr>
      <w:r>
        <w:rPr>
          <w:rFonts w:hint="cs"/>
          <w:sz w:val="26"/>
          <w:szCs w:val="26"/>
          <w:rtl/>
          <w:lang w:bidi="ar-LB"/>
        </w:rPr>
        <w:t xml:space="preserve">إزالة </w:t>
      </w:r>
      <w:r>
        <w:rPr>
          <w:rFonts w:hint="cs"/>
          <w:sz w:val="26"/>
          <w:szCs w:val="26"/>
          <w:rtl/>
          <w:lang w:bidi="ar-EG"/>
        </w:rPr>
        <w:t>استخدام الهيدروكلوروفلوروكربون-141ب ف</w:t>
      </w:r>
      <w:r w:rsidRPr="00AD4FDF">
        <w:rPr>
          <w:sz w:val="26"/>
          <w:szCs w:val="26"/>
          <w:rtl/>
          <w:lang w:bidi="ar-EG"/>
        </w:rPr>
        <w:t xml:space="preserve">ي تنظيف معدات </w:t>
      </w:r>
      <w:r>
        <w:rPr>
          <w:rFonts w:hint="cs"/>
          <w:sz w:val="26"/>
          <w:szCs w:val="26"/>
          <w:rtl/>
          <w:lang w:bidi="ar-EG"/>
        </w:rPr>
        <w:t>التبريد وتكييف الهواء؛ تعيين خبير استشاري دولي وخبير استشاري وطني وعقد</w:t>
      </w:r>
      <w:r w:rsidRPr="00AD4FDF">
        <w:rPr>
          <w:sz w:val="26"/>
          <w:szCs w:val="26"/>
          <w:rtl/>
          <w:lang w:bidi="ar-EG"/>
        </w:rPr>
        <w:t xml:space="preserve"> حلقة عمل </w:t>
      </w:r>
      <w:r>
        <w:rPr>
          <w:rFonts w:hint="cs"/>
          <w:sz w:val="26"/>
          <w:szCs w:val="26"/>
          <w:rtl/>
          <w:lang w:bidi="ar-EG"/>
        </w:rPr>
        <w:t xml:space="preserve">تدريبية </w:t>
      </w:r>
      <w:r w:rsidRPr="00AD4FDF">
        <w:rPr>
          <w:sz w:val="26"/>
          <w:szCs w:val="26"/>
          <w:rtl/>
          <w:lang w:bidi="ar-EG"/>
        </w:rPr>
        <w:t xml:space="preserve">واحدة للمدربين </w:t>
      </w:r>
      <w:r>
        <w:rPr>
          <w:rFonts w:hint="cs"/>
          <w:sz w:val="26"/>
          <w:szCs w:val="26"/>
          <w:rtl/>
          <w:lang w:bidi="ar-EG"/>
        </w:rPr>
        <w:t>بشأن</w:t>
      </w:r>
      <w:r>
        <w:rPr>
          <w:sz w:val="26"/>
          <w:szCs w:val="26"/>
          <w:rtl/>
          <w:lang w:bidi="ar-EG"/>
        </w:rPr>
        <w:t xml:space="preserve"> استخدام البدائل</w:t>
      </w:r>
      <w:r w:rsidRPr="00AD4FDF">
        <w:rPr>
          <w:sz w:val="26"/>
          <w:szCs w:val="26"/>
          <w:rtl/>
          <w:lang w:bidi="ar-EG"/>
        </w:rPr>
        <w:t xml:space="preserve"> </w:t>
      </w:r>
      <w:r>
        <w:rPr>
          <w:rFonts w:hint="cs"/>
          <w:sz w:val="26"/>
          <w:szCs w:val="26"/>
          <w:rtl/>
          <w:lang w:bidi="ar-EG"/>
        </w:rPr>
        <w:t>في معدات التبريد وتكييف الهواء (26.000 دولار أمريكي)؛ و</w:t>
      </w:r>
    </w:p>
    <w:p w:rsidR="00F96935" w:rsidRDefault="00F96935" w:rsidP="00F96935">
      <w:pPr>
        <w:pStyle w:val="ListParagraph"/>
        <w:bidi/>
        <w:spacing w:before="240" w:after="120" w:line="216" w:lineRule="auto"/>
        <w:jc w:val="lowKashida"/>
        <w:rPr>
          <w:sz w:val="26"/>
          <w:szCs w:val="26"/>
          <w:lang w:bidi="ar-LB"/>
        </w:rPr>
      </w:pPr>
    </w:p>
    <w:p w:rsidR="00F96935" w:rsidRPr="00F96935" w:rsidRDefault="00BF61D9" w:rsidP="00BF61D9">
      <w:pPr>
        <w:pStyle w:val="ListParagraph"/>
        <w:numPr>
          <w:ilvl w:val="0"/>
          <w:numId w:val="36"/>
        </w:numPr>
        <w:bidi/>
        <w:spacing w:before="240" w:after="120" w:line="216" w:lineRule="auto"/>
        <w:ind w:hanging="450"/>
        <w:jc w:val="lowKashida"/>
        <w:rPr>
          <w:sz w:val="26"/>
          <w:szCs w:val="26"/>
          <w:lang w:bidi="ar-LB"/>
        </w:rPr>
      </w:pPr>
      <w:r>
        <w:rPr>
          <w:sz w:val="26"/>
          <w:szCs w:val="26"/>
          <w:lang w:bidi="ar-LB"/>
        </w:rPr>
        <w:t xml:space="preserve"> </w:t>
      </w:r>
      <w:r w:rsidR="00F96935">
        <w:rPr>
          <w:rFonts w:hint="cs"/>
          <w:sz w:val="26"/>
          <w:szCs w:val="26"/>
          <w:rtl/>
          <w:lang w:bidi="ar-LB"/>
        </w:rPr>
        <w:t xml:space="preserve">إجراء </w:t>
      </w:r>
      <w:r w:rsidR="00F96935">
        <w:rPr>
          <w:rFonts w:hint="cs"/>
          <w:sz w:val="26"/>
          <w:szCs w:val="26"/>
          <w:rtl/>
          <w:lang w:bidi="ar-EG"/>
        </w:rPr>
        <w:t xml:space="preserve">أنشطة </w:t>
      </w:r>
      <w:r w:rsidR="00F96935" w:rsidRPr="00AD4FDF">
        <w:rPr>
          <w:sz w:val="26"/>
          <w:szCs w:val="26"/>
          <w:rtl/>
          <w:lang w:bidi="ar-EG"/>
        </w:rPr>
        <w:t xml:space="preserve">توعية </w:t>
      </w:r>
      <w:r w:rsidR="00F96935">
        <w:rPr>
          <w:rFonts w:hint="cs"/>
          <w:sz w:val="26"/>
          <w:szCs w:val="26"/>
          <w:rtl/>
          <w:lang w:bidi="ar-EG"/>
        </w:rPr>
        <w:t>عامة</w:t>
      </w:r>
      <w:r w:rsidR="00F96935">
        <w:rPr>
          <w:sz w:val="26"/>
          <w:szCs w:val="26"/>
          <w:rtl/>
          <w:lang w:bidi="ar-EG"/>
        </w:rPr>
        <w:t xml:space="preserve"> </w:t>
      </w:r>
      <w:r w:rsidR="00F96935">
        <w:rPr>
          <w:rFonts w:hint="cs"/>
          <w:sz w:val="26"/>
          <w:szCs w:val="26"/>
          <w:rtl/>
          <w:lang w:bidi="ar-EG"/>
        </w:rPr>
        <w:t>حول</w:t>
      </w:r>
      <w:r w:rsidR="00F96935">
        <w:rPr>
          <w:sz w:val="26"/>
          <w:szCs w:val="26"/>
          <w:rtl/>
          <w:lang w:bidi="ar-EG"/>
        </w:rPr>
        <w:t xml:space="preserve"> </w:t>
      </w:r>
      <w:r w:rsidR="00F96935">
        <w:rPr>
          <w:rFonts w:hint="cs"/>
          <w:sz w:val="26"/>
          <w:szCs w:val="26"/>
          <w:rtl/>
          <w:lang w:bidi="ar-EG"/>
        </w:rPr>
        <w:t>إزالة المواد الهيدروكلوروفلوروكربونية: تعيين خبير استشاري وطني ل</w:t>
      </w:r>
      <w:r w:rsidR="00F96935">
        <w:rPr>
          <w:sz w:val="26"/>
          <w:szCs w:val="26"/>
          <w:rtl/>
          <w:lang w:bidi="ar-EG"/>
        </w:rPr>
        <w:t xml:space="preserve">لقيام بحملة توعية </w:t>
      </w:r>
      <w:r w:rsidR="00F96935">
        <w:rPr>
          <w:rFonts w:hint="cs"/>
          <w:sz w:val="26"/>
          <w:szCs w:val="26"/>
          <w:rtl/>
          <w:lang w:bidi="ar-EG"/>
        </w:rPr>
        <w:t>واحدة حول إزالة المواد الهيدروكلوروفلوروكربونية (9,000 دولار أمريكي).</w:t>
      </w:r>
    </w:p>
    <w:p w:rsidR="00B56944" w:rsidRPr="00F96935" w:rsidRDefault="00B56944" w:rsidP="00B56944">
      <w:pPr>
        <w:pStyle w:val="ListParagraph"/>
        <w:bidi/>
        <w:spacing w:before="240" w:after="120" w:line="216" w:lineRule="auto"/>
        <w:jc w:val="lowKashida"/>
        <w:rPr>
          <w:sz w:val="26"/>
          <w:szCs w:val="26"/>
          <w:lang w:bidi="ar-LB"/>
        </w:rPr>
      </w:pPr>
    </w:p>
    <w:p w:rsidR="00F96935" w:rsidRPr="00F96935" w:rsidRDefault="00F96935" w:rsidP="00F96935">
      <w:pPr>
        <w:bidi/>
        <w:spacing w:before="240" w:after="120" w:line="216" w:lineRule="auto"/>
        <w:jc w:val="lowKashida"/>
        <w:rPr>
          <w:sz w:val="26"/>
          <w:szCs w:val="26"/>
          <w:u w:val="single"/>
          <w:rtl/>
          <w:lang w:val="en-US" w:bidi="ar-LB"/>
        </w:rPr>
      </w:pPr>
      <w:r w:rsidRPr="00F96935">
        <w:rPr>
          <w:rFonts w:hint="cs"/>
          <w:sz w:val="26"/>
          <w:szCs w:val="26"/>
          <w:u w:val="single"/>
          <w:rtl/>
          <w:lang w:bidi="ar-LB"/>
        </w:rPr>
        <w:t>وحدة</w:t>
      </w:r>
      <w:r w:rsidRPr="00F96935">
        <w:rPr>
          <w:sz w:val="26"/>
          <w:szCs w:val="26"/>
          <w:u w:val="single"/>
          <w:lang w:val="en-US" w:bidi="ar-LB"/>
        </w:rPr>
        <w:t xml:space="preserve"> </w:t>
      </w:r>
      <w:r w:rsidRPr="00F96935">
        <w:rPr>
          <w:rFonts w:hint="cs"/>
          <w:sz w:val="26"/>
          <w:szCs w:val="26"/>
          <w:u w:val="single"/>
          <w:rtl/>
          <w:lang w:val="en-US" w:bidi="ar-LB"/>
        </w:rPr>
        <w:t xml:space="preserve"> تنفيذ ورصد والإبلاغ عن المشروع</w:t>
      </w:r>
    </w:p>
    <w:p w:rsidR="00F96935" w:rsidRDefault="00F96935" w:rsidP="00F96935">
      <w:pPr>
        <w:bidi/>
        <w:spacing w:before="240" w:after="120" w:line="216" w:lineRule="auto"/>
        <w:jc w:val="lowKashida"/>
        <w:rPr>
          <w:sz w:val="26"/>
          <w:szCs w:val="26"/>
          <w:rtl/>
          <w:lang w:bidi="ar-EG"/>
        </w:rPr>
      </w:pPr>
      <w:r>
        <w:rPr>
          <w:rFonts w:hint="cs"/>
          <w:sz w:val="26"/>
          <w:szCs w:val="26"/>
          <w:rtl/>
        </w:rPr>
        <w:t>30</w:t>
      </w:r>
      <w:r w:rsidRPr="00D567C2">
        <w:rPr>
          <w:sz w:val="26"/>
          <w:szCs w:val="26"/>
          <w:rtl/>
          <w:lang w:bidi="ar-EG"/>
        </w:rPr>
        <w:t>-</w:t>
      </w:r>
      <w:r>
        <w:rPr>
          <w:rFonts w:hint="cs"/>
          <w:sz w:val="26"/>
          <w:szCs w:val="26"/>
          <w:rtl/>
          <w:lang w:bidi="ar-EG"/>
        </w:rPr>
        <w:tab/>
        <w:t>ستتضمن الأنشطة التي تنفذها وحدة تنفيذ ورصد والإبلاغ عن المشروع تعيين خبير استشاري واحد (13,200 دولار أمريكي)، وعقد اجتماعات مع اصحاب المصلحة (2,500 دولار أمريكي) وإعداد تقرير التنفيذ السنوي والتقرير عن تنفيذ الشريحة والطوارئ الأخرى (2,500 دولار أمريكي).</w:t>
      </w:r>
    </w:p>
    <w:p w:rsidR="00F96935" w:rsidRDefault="00F96935" w:rsidP="00F96935">
      <w:pPr>
        <w:bidi/>
        <w:spacing w:after="120" w:line="216" w:lineRule="auto"/>
        <w:rPr>
          <w:b/>
          <w:bCs/>
          <w:sz w:val="26"/>
          <w:szCs w:val="26"/>
          <w:rtl/>
          <w:lang w:bidi="ar-EG"/>
        </w:rPr>
      </w:pPr>
    </w:p>
    <w:p w:rsidR="00001F0D" w:rsidRPr="008F289F" w:rsidRDefault="00001F0D" w:rsidP="00001F0D">
      <w:pPr>
        <w:bidi/>
        <w:spacing w:after="120" w:line="216" w:lineRule="auto"/>
        <w:ind w:left="720"/>
        <w:jc w:val="center"/>
        <w:rPr>
          <w:b/>
          <w:bCs/>
          <w:sz w:val="26"/>
          <w:szCs w:val="26"/>
          <w:rtl/>
          <w:lang w:bidi="ar-EG"/>
        </w:rPr>
      </w:pPr>
      <w:r w:rsidRPr="008F289F">
        <w:rPr>
          <w:b/>
          <w:bCs/>
          <w:sz w:val="26"/>
          <w:szCs w:val="26"/>
          <w:rtl/>
          <w:lang w:bidi="ar-EG"/>
        </w:rPr>
        <w:t>تعليقات وتوصية الأمانة</w:t>
      </w:r>
    </w:p>
    <w:p w:rsidR="00001F0D" w:rsidRDefault="00001F0D" w:rsidP="00001F0D">
      <w:pPr>
        <w:bidi/>
        <w:spacing w:after="120" w:line="216" w:lineRule="auto"/>
        <w:jc w:val="lowKashida"/>
        <w:rPr>
          <w:b/>
          <w:bCs/>
          <w:sz w:val="26"/>
          <w:szCs w:val="26"/>
          <w:lang w:bidi="ar-EG"/>
        </w:rPr>
      </w:pPr>
      <w:r w:rsidRPr="008F289F">
        <w:rPr>
          <w:b/>
          <w:bCs/>
          <w:sz w:val="26"/>
          <w:szCs w:val="26"/>
          <w:rtl/>
          <w:lang w:bidi="ar-EG"/>
        </w:rPr>
        <w:t>التعليقات</w:t>
      </w:r>
    </w:p>
    <w:p w:rsidR="00001F0D" w:rsidRDefault="00F96935" w:rsidP="000A6130">
      <w:pPr>
        <w:bidi/>
        <w:spacing w:after="120" w:line="216" w:lineRule="auto"/>
        <w:jc w:val="lowKashida"/>
        <w:rPr>
          <w:sz w:val="26"/>
          <w:szCs w:val="26"/>
          <w:u w:val="single"/>
          <w:rtl/>
          <w:lang w:bidi="ar-EG"/>
        </w:rPr>
      </w:pPr>
      <w:r>
        <w:rPr>
          <w:rFonts w:hint="cs"/>
          <w:sz w:val="26"/>
          <w:szCs w:val="26"/>
          <w:u w:val="single"/>
          <w:rtl/>
          <w:lang w:bidi="ar-EG"/>
        </w:rPr>
        <w:t>اللوائح لدعم إزالة المواد الهيدروكلوروفلوروكربونية</w:t>
      </w:r>
    </w:p>
    <w:p w:rsidR="00001F0D" w:rsidRPr="00F96935" w:rsidRDefault="00F96935" w:rsidP="00F96935">
      <w:pPr>
        <w:bidi/>
        <w:spacing w:before="240" w:after="120" w:line="216" w:lineRule="auto"/>
        <w:jc w:val="lowKashida"/>
        <w:rPr>
          <w:sz w:val="26"/>
          <w:szCs w:val="26"/>
          <w:rtl/>
          <w:lang w:bidi="ar-LB"/>
        </w:rPr>
      </w:pPr>
      <w:r>
        <w:rPr>
          <w:rFonts w:hint="cs"/>
          <w:sz w:val="26"/>
          <w:szCs w:val="26"/>
          <w:rtl/>
          <w:lang w:bidi="ar-EG"/>
        </w:rPr>
        <w:t>31</w:t>
      </w:r>
      <w:r w:rsidR="00001F0D" w:rsidRPr="00DD09FD">
        <w:rPr>
          <w:sz w:val="26"/>
          <w:szCs w:val="26"/>
          <w:rtl/>
          <w:lang w:bidi="ar-EG"/>
        </w:rPr>
        <w:t>-</w:t>
      </w:r>
      <w:r w:rsidR="00001F0D" w:rsidRPr="00DD09FD">
        <w:rPr>
          <w:sz w:val="26"/>
          <w:szCs w:val="26"/>
          <w:rtl/>
        </w:rPr>
        <w:tab/>
      </w:r>
      <w:r>
        <w:rPr>
          <w:rFonts w:hint="cs"/>
          <w:sz w:val="26"/>
          <w:szCs w:val="26"/>
          <w:rtl/>
          <w:lang w:bidi="ar-LB"/>
        </w:rPr>
        <w:t>أنشأت حكومة كوستاريكا لوائح لحظر استيراد المعدات القائمة على</w:t>
      </w:r>
      <w:r w:rsidR="00B56944">
        <w:rPr>
          <w:rFonts w:hint="cs"/>
          <w:sz w:val="26"/>
          <w:szCs w:val="26"/>
          <w:rtl/>
          <w:lang w:bidi="ar-LB"/>
        </w:rPr>
        <w:t xml:space="preserve"> المواد الهيدروكلوروفلوروكربونية </w:t>
      </w:r>
      <w:r>
        <w:rPr>
          <w:rFonts w:hint="cs"/>
          <w:sz w:val="26"/>
          <w:szCs w:val="26"/>
          <w:rtl/>
          <w:lang w:bidi="ar-LB"/>
        </w:rPr>
        <w:t xml:space="preserve">ابتداءً من 1 كانون الثاني/يناير 2020. وتقترح الحكومة أيضاً وضع حظر على واردات الهيدروفلوروكربون-141ب المتضمن في البوليولات المستوردة السابقة الخلط ما أن يتم إكمال عملية تحويل شركة </w:t>
      </w:r>
      <w:r w:rsidRPr="00F96935">
        <w:rPr>
          <w:sz w:val="26"/>
          <w:szCs w:val="26"/>
          <w:lang w:bidi="ar-LB"/>
        </w:rPr>
        <w:t>Refrigeracion Omega</w:t>
      </w:r>
      <w:r>
        <w:rPr>
          <w:rFonts w:hint="cs"/>
          <w:sz w:val="26"/>
          <w:szCs w:val="26"/>
          <w:rtl/>
          <w:lang w:bidi="ar-LB"/>
        </w:rPr>
        <w:t>.</w:t>
      </w:r>
    </w:p>
    <w:p w:rsidR="000A6130" w:rsidRDefault="00F96935" w:rsidP="00F96935">
      <w:pPr>
        <w:bidi/>
        <w:spacing w:before="240" w:after="120" w:line="216" w:lineRule="auto"/>
        <w:jc w:val="lowKashida"/>
        <w:rPr>
          <w:sz w:val="26"/>
          <w:szCs w:val="26"/>
          <w:rtl/>
          <w:lang w:val="fr-FR" w:bidi="ar-LB"/>
        </w:rPr>
      </w:pPr>
      <w:r>
        <w:rPr>
          <w:rFonts w:hint="cs"/>
          <w:sz w:val="26"/>
          <w:szCs w:val="26"/>
          <w:rtl/>
          <w:lang w:bidi="ar-EG"/>
        </w:rPr>
        <w:lastRenderedPageBreak/>
        <w:t>32</w:t>
      </w:r>
      <w:r w:rsidR="000A6130" w:rsidRPr="00DD09FD">
        <w:rPr>
          <w:sz w:val="26"/>
          <w:szCs w:val="26"/>
          <w:rtl/>
          <w:lang w:bidi="ar-EG"/>
        </w:rPr>
        <w:t>-</w:t>
      </w:r>
      <w:r w:rsidR="000A6130" w:rsidRPr="00DD09FD">
        <w:rPr>
          <w:sz w:val="26"/>
          <w:szCs w:val="26"/>
          <w:rtl/>
        </w:rPr>
        <w:tab/>
      </w:r>
      <w:r>
        <w:rPr>
          <w:rFonts w:hint="cs"/>
          <w:sz w:val="26"/>
          <w:szCs w:val="26"/>
          <w:rtl/>
          <w:lang w:bidi="ar-LB"/>
        </w:rPr>
        <w:t>أحاطت اللجنة علماً أن المرحلة الثانية تقترح تعزيز الإطار القانوني، ولكنها لا تتضمن التدريب لموظفي الجمارك واستفسرت عن كيفية تعزيز قدرة الجمارك على مراقبة واردات الهيدروكلوروفلوروكربون وتنفيذ الحظر لتحقيق الأهداف المخطط لها. وأفاد اليوئنديبي أنه، نظراً لمحدودية التمويل، تم تخصيص أموال خطة إدارة إزالة المواد الهيدروكلوروفلوروكربونية لأنشطة أخرى ذات اولوية؛ وإذا دعت الحاجة، يمكن إجراء تدريب موظفي الجمارك باستخدام موارد تمويل أخرى</w:t>
      </w:r>
      <w:r w:rsidR="000A6130">
        <w:rPr>
          <w:rFonts w:hint="cs"/>
          <w:sz w:val="26"/>
          <w:szCs w:val="26"/>
          <w:rtl/>
          <w:lang w:val="fr-FR" w:bidi="ar-LB"/>
        </w:rPr>
        <w:t>.</w:t>
      </w:r>
    </w:p>
    <w:p w:rsidR="00F96935" w:rsidRPr="00F96935" w:rsidRDefault="00F96935" w:rsidP="00F96935">
      <w:pPr>
        <w:bidi/>
        <w:spacing w:before="240" w:after="120" w:line="216" w:lineRule="auto"/>
        <w:jc w:val="lowKashida"/>
        <w:rPr>
          <w:sz w:val="26"/>
          <w:szCs w:val="26"/>
          <w:u w:val="single"/>
          <w:rtl/>
          <w:lang w:bidi="ar-LB"/>
        </w:rPr>
      </w:pPr>
      <w:r>
        <w:rPr>
          <w:rFonts w:hint="cs"/>
          <w:sz w:val="26"/>
          <w:szCs w:val="26"/>
          <w:u w:val="single"/>
          <w:rtl/>
          <w:lang w:val="fr-FR" w:bidi="ar-LB"/>
        </w:rPr>
        <w:t>المسائل التقنية والمسائل المتصلة بالتكلفة</w:t>
      </w:r>
    </w:p>
    <w:p w:rsidR="00001F0D" w:rsidRDefault="00F96935" w:rsidP="00F96935">
      <w:pPr>
        <w:bidi/>
        <w:spacing w:before="240" w:after="120" w:line="216" w:lineRule="auto"/>
        <w:jc w:val="lowKashida"/>
        <w:rPr>
          <w:sz w:val="26"/>
          <w:szCs w:val="26"/>
          <w:rtl/>
          <w:lang w:bidi="ar-LB"/>
        </w:rPr>
      </w:pPr>
      <w:r>
        <w:rPr>
          <w:rFonts w:hint="cs"/>
          <w:sz w:val="26"/>
          <w:szCs w:val="26"/>
          <w:rtl/>
          <w:lang w:bidi="ar-EG"/>
        </w:rPr>
        <w:t>33</w:t>
      </w:r>
      <w:r w:rsidR="00001F0D" w:rsidRPr="00DD09FD">
        <w:rPr>
          <w:sz w:val="26"/>
          <w:szCs w:val="26"/>
          <w:rtl/>
          <w:lang w:bidi="ar-EG"/>
        </w:rPr>
        <w:t>-</w:t>
      </w:r>
      <w:r w:rsidR="00001F0D" w:rsidRPr="00DD09FD">
        <w:rPr>
          <w:sz w:val="26"/>
          <w:szCs w:val="26"/>
          <w:rtl/>
        </w:rPr>
        <w:tab/>
      </w:r>
      <w:r>
        <w:rPr>
          <w:rFonts w:hint="cs"/>
          <w:sz w:val="26"/>
          <w:szCs w:val="26"/>
          <w:rtl/>
          <w:lang w:bidi="ar-LB"/>
        </w:rPr>
        <w:t xml:space="preserve">عند </w:t>
      </w:r>
      <w:r w:rsidRPr="00F96935">
        <w:rPr>
          <w:sz w:val="26"/>
          <w:szCs w:val="26"/>
          <w:rtl/>
          <w:lang w:bidi="ar-LB"/>
        </w:rPr>
        <w:t xml:space="preserve">الاستفسار عن مدى توافر النظم القائمة على </w:t>
      </w:r>
      <w:r w:rsidRPr="00F96935">
        <w:rPr>
          <w:sz w:val="26"/>
          <w:szCs w:val="26"/>
          <w:lang w:bidi="ar-LB"/>
        </w:rPr>
        <w:t>HFO-1233zd</w:t>
      </w:r>
      <w:r w:rsidRPr="00F96935">
        <w:rPr>
          <w:sz w:val="26"/>
          <w:szCs w:val="26"/>
          <w:rtl/>
          <w:lang w:bidi="ar-LB"/>
        </w:rPr>
        <w:t xml:space="preserve">، أكد </w:t>
      </w:r>
      <w:r>
        <w:rPr>
          <w:rFonts w:hint="cs"/>
          <w:sz w:val="26"/>
          <w:szCs w:val="26"/>
          <w:rtl/>
          <w:lang w:bidi="ar-LB"/>
        </w:rPr>
        <w:t>اليوئنديبي</w:t>
      </w:r>
      <w:r w:rsidRPr="00F96935">
        <w:rPr>
          <w:sz w:val="26"/>
          <w:szCs w:val="26"/>
          <w:rtl/>
          <w:lang w:bidi="ar-LB"/>
        </w:rPr>
        <w:t xml:space="preserve"> أن الإمداد </w:t>
      </w:r>
      <w:r>
        <w:rPr>
          <w:rFonts w:hint="cs"/>
          <w:sz w:val="26"/>
          <w:szCs w:val="26"/>
          <w:rtl/>
          <w:lang w:bidi="ar-LB"/>
        </w:rPr>
        <w:t>متوفر</w:t>
      </w:r>
      <w:r w:rsidRPr="00F96935">
        <w:rPr>
          <w:sz w:val="26"/>
          <w:szCs w:val="26"/>
          <w:rtl/>
          <w:lang w:bidi="ar-LB"/>
        </w:rPr>
        <w:t xml:space="preserve"> من </w:t>
      </w:r>
      <w:r w:rsidRPr="00F96935">
        <w:rPr>
          <w:sz w:val="26"/>
          <w:szCs w:val="26"/>
          <w:lang w:bidi="ar-LB"/>
        </w:rPr>
        <w:t>Synthesia Panama</w:t>
      </w:r>
      <w:r w:rsidRPr="00F96935">
        <w:rPr>
          <w:sz w:val="26"/>
          <w:szCs w:val="26"/>
          <w:rtl/>
          <w:lang w:bidi="ar-LB"/>
        </w:rPr>
        <w:t>.</w:t>
      </w:r>
    </w:p>
    <w:p w:rsidR="00001F0D" w:rsidRDefault="00F96935" w:rsidP="00BF61D9">
      <w:pPr>
        <w:bidi/>
        <w:spacing w:before="240" w:after="120" w:line="216" w:lineRule="auto"/>
        <w:rPr>
          <w:sz w:val="26"/>
          <w:szCs w:val="26"/>
          <w:rtl/>
          <w:lang w:val="fr-FR" w:bidi="ar-LB"/>
        </w:rPr>
      </w:pPr>
      <w:r>
        <w:rPr>
          <w:rFonts w:hint="cs"/>
          <w:sz w:val="26"/>
          <w:szCs w:val="26"/>
          <w:rtl/>
        </w:rPr>
        <w:t>34</w:t>
      </w:r>
      <w:r w:rsidR="00001F0D" w:rsidRPr="00DD09FD">
        <w:rPr>
          <w:sz w:val="26"/>
          <w:szCs w:val="26"/>
          <w:rtl/>
          <w:lang w:bidi="ar-EG"/>
        </w:rPr>
        <w:t>-</w:t>
      </w:r>
      <w:r w:rsidR="00001F0D" w:rsidRPr="00DD09FD">
        <w:rPr>
          <w:sz w:val="26"/>
          <w:szCs w:val="26"/>
          <w:rtl/>
        </w:rPr>
        <w:tab/>
      </w:r>
      <w:r>
        <w:rPr>
          <w:rFonts w:hint="cs"/>
          <w:sz w:val="26"/>
          <w:szCs w:val="26"/>
          <w:rtl/>
        </w:rPr>
        <w:t xml:space="preserve">وأجرت </w:t>
      </w:r>
      <w:r w:rsidRPr="00F96935">
        <w:rPr>
          <w:sz w:val="26"/>
          <w:szCs w:val="26"/>
          <w:rtl/>
        </w:rPr>
        <w:t>الأمانة و</w:t>
      </w:r>
      <w:r>
        <w:rPr>
          <w:rFonts w:hint="cs"/>
          <w:sz w:val="26"/>
          <w:szCs w:val="26"/>
          <w:rtl/>
        </w:rPr>
        <w:t>اليوئنديبي</w:t>
      </w:r>
      <w:r w:rsidRPr="00F96935">
        <w:rPr>
          <w:sz w:val="26"/>
          <w:szCs w:val="26"/>
          <w:rtl/>
        </w:rPr>
        <w:t xml:space="preserve"> مناقشة مستفيضة حول حساب تكاليف التجارب والاختبار لهذا الحجم من </w:t>
      </w:r>
      <w:r>
        <w:rPr>
          <w:rFonts w:hint="cs"/>
          <w:sz w:val="26"/>
          <w:szCs w:val="26"/>
          <w:rtl/>
        </w:rPr>
        <w:t>المنشأة</w:t>
      </w:r>
      <w:r w:rsidRPr="00F96935">
        <w:rPr>
          <w:sz w:val="26"/>
          <w:szCs w:val="26"/>
          <w:rtl/>
        </w:rPr>
        <w:t xml:space="preserve">، وصياغة </w:t>
      </w:r>
      <w:r>
        <w:rPr>
          <w:rFonts w:hint="cs"/>
          <w:sz w:val="26"/>
          <w:szCs w:val="26"/>
          <w:rtl/>
        </w:rPr>
        <w:t>الهيدروفلورواوليفان</w:t>
      </w:r>
      <w:r>
        <w:rPr>
          <w:sz w:val="26"/>
          <w:szCs w:val="26"/>
          <w:rtl/>
        </w:rPr>
        <w:t xml:space="preserve"> الجديدة</w:t>
      </w:r>
      <w:r w:rsidRPr="00F96935">
        <w:rPr>
          <w:sz w:val="26"/>
          <w:szCs w:val="26"/>
          <w:rtl/>
        </w:rPr>
        <w:t xml:space="preserve">، والصياغة المستخدمة </w:t>
      </w:r>
      <w:r>
        <w:rPr>
          <w:rFonts w:hint="cs"/>
          <w:sz w:val="26"/>
          <w:szCs w:val="26"/>
          <w:rtl/>
        </w:rPr>
        <w:t>لنظم بوليولات الهيدروفلوروأليفان</w:t>
      </w:r>
      <w:r w:rsidRPr="00F96935">
        <w:rPr>
          <w:sz w:val="26"/>
          <w:szCs w:val="26"/>
          <w:rtl/>
        </w:rPr>
        <w:t xml:space="preserve">، وأسعار المواد الخام وعوامل النفخ. </w:t>
      </w:r>
      <w:r>
        <w:rPr>
          <w:sz w:val="26"/>
          <w:szCs w:val="26"/>
          <w:rtl/>
        </w:rPr>
        <w:t>ونتيجة لذلك</w:t>
      </w:r>
      <w:r w:rsidRPr="00F96935">
        <w:rPr>
          <w:sz w:val="26"/>
          <w:szCs w:val="26"/>
          <w:rtl/>
        </w:rPr>
        <w:t xml:space="preserve">، تم الاتفاق على تعديل تكلفة المشروع بمبلغ قدره </w:t>
      </w:r>
      <w:r w:rsidR="00BF61D9">
        <w:rPr>
          <w:sz w:val="26"/>
          <w:szCs w:val="26"/>
        </w:rPr>
        <w:t>9,171</w:t>
      </w:r>
      <w:r w:rsidR="00BF61D9">
        <w:rPr>
          <w:rFonts w:hint="cs"/>
          <w:sz w:val="26"/>
          <w:szCs w:val="26"/>
          <w:rtl/>
          <w:lang w:bidi="ar-AE"/>
        </w:rPr>
        <w:t xml:space="preserve"> </w:t>
      </w:r>
      <w:r w:rsidRPr="00F96935">
        <w:rPr>
          <w:sz w:val="26"/>
          <w:szCs w:val="26"/>
          <w:rtl/>
        </w:rPr>
        <w:t xml:space="preserve">دولار أمريكي. </w:t>
      </w:r>
      <w:r>
        <w:rPr>
          <w:rFonts w:hint="cs"/>
          <w:sz w:val="26"/>
          <w:szCs w:val="26"/>
          <w:rtl/>
        </w:rPr>
        <w:t>و</w:t>
      </w:r>
      <w:r w:rsidRPr="00F96935">
        <w:rPr>
          <w:sz w:val="26"/>
          <w:szCs w:val="26"/>
          <w:rtl/>
        </w:rPr>
        <w:t xml:space="preserve">تبلغ التكلفة الإضافية المتفق عليها لتحويل شركة </w:t>
      </w:r>
      <w:r w:rsidRPr="00F96935">
        <w:rPr>
          <w:sz w:val="26"/>
          <w:szCs w:val="26"/>
        </w:rPr>
        <w:t xml:space="preserve">Refrigeracion Omega </w:t>
      </w:r>
      <w:r>
        <w:rPr>
          <w:rFonts w:hint="cs"/>
          <w:sz w:val="26"/>
          <w:szCs w:val="26"/>
          <w:rtl/>
        </w:rPr>
        <w:t xml:space="preserve"> 59,177 </w:t>
      </w:r>
      <w:r>
        <w:rPr>
          <w:sz w:val="26"/>
          <w:szCs w:val="26"/>
          <w:rtl/>
        </w:rPr>
        <w:t>دولار أمريكي</w:t>
      </w:r>
      <w:r w:rsidRPr="00F96935">
        <w:rPr>
          <w:sz w:val="26"/>
          <w:szCs w:val="26"/>
          <w:rtl/>
        </w:rPr>
        <w:t xml:space="preserve"> </w:t>
      </w:r>
      <w:r>
        <w:rPr>
          <w:rFonts w:hint="cs"/>
          <w:sz w:val="26"/>
          <w:szCs w:val="26"/>
          <w:rtl/>
        </w:rPr>
        <w:t>بفعالية من حيث التكلفة</w:t>
      </w:r>
      <w:r>
        <w:rPr>
          <w:sz w:val="26"/>
          <w:szCs w:val="26"/>
          <w:rtl/>
        </w:rPr>
        <w:t xml:space="preserve"> تبلغ 9.49 دولار أمريكي للكيلو</w:t>
      </w:r>
      <w:r>
        <w:rPr>
          <w:rFonts w:hint="cs"/>
          <w:sz w:val="26"/>
          <w:szCs w:val="26"/>
          <w:rtl/>
        </w:rPr>
        <w:t>غ</w:t>
      </w:r>
      <w:r>
        <w:rPr>
          <w:sz w:val="26"/>
          <w:szCs w:val="26"/>
          <w:rtl/>
        </w:rPr>
        <w:t xml:space="preserve">رام، </w:t>
      </w:r>
      <w:r w:rsidRPr="00F96935">
        <w:rPr>
          <w:sz w:val="26"/>
          <w:szCs w:val="26"/>
          <w:rtl/>
        </w:rPr>
        <w:t xml:space="preserve">تتألف من </w:t>
      </w:r>
      <w:r>
        <w:rPr>
          <w:rFonts w:hint="cs"/>
          <w:sz w:val="26"/>
          <w:szCs w:val="26"/>
          <w:rtl/>
        </w:rPr>
        <w:t>19,000</w:t>
      </w:r>
      <w:r w:rsidRPr="00F96935">
        <w:rPr>
          <w:sz w:val="26"/>
          <w:szCs w:val="26"/>
          <w:rtl/>
        </w:rPr>
        <w:t xml:space="preserve"> دولار أمريكي للاختبار وال</w:t>
      </w:r>
      <w:r>
        <w:rPr>
          <w:sz w:val="26"/>
          <w:szCs w:val="26"/>
          <w:rtl/>
        </w:rPr>
        <w:t>تجربة والتدريب والمساعدة الفنية</w:t>
      </w:r>
      <w:r w:rsidRPr="00F96935">
        <w:rPr>
          <w:sz w:val="26"/>
          <w:szCs w:val="26"/>
          <w:rtl/>
        </w:rPr>
        <w:t>، و 40،177 دولار أمريكي</w:t>
      </w:r>
      <w:r>
        <w:rPr>
          <w:rFonts w:hint="cs"/>
          <w:sz w:val="26"/>
          <w:szCs w:val="26"/>
          <w:rtl/>
        </w:rPr>
        <w:t xml:space="preserve"> لتكاليف التشغيل الاضافية</w:t>
      </w:r>
      <w:r w:rsidRPr="00F96935">
        <w:rPr>
          <w:sz w:val="26"/>
          <w:szCs w:val="26"/>
          <w:rtl/>
        </w:rPr>
        <w:t xml:space="preserve"> لسنة واحدة</w:t>
      </w:r>
      <w:r w:rsidR="00837391">
        <w:rPr>
          <w:rFonts w:hint="cs"/>
          <w:sz w:val="26"/>
          <w:szCs w:val="26"/>
          <w:rtl/>
          <w:lang w:val="fr-FR" w:bidi="ar-LB"/>
        </w:rPr>
        <w:t>.</w:t>
      </w:r>
    </w:p>
    <w:p w:rsidR="00F96935" w:rsidRPr="00F96935" w:rsidRDefault="00F96935" w:rsidP="00F96935">
      <w:pPr>
        <w:bidi/>
        <w:spacing w:before="240" w:after="120" w:line="216" w:lineRule="auto"/>
        <w:rPr>
          <w:sz w:val="26"/>
          <w:szCs w:val="26"/>
          <w:u w:val="single"/>
          <w:rtl/>
          <w:lang w:val="fr-FR" w:bidi="ar-LB"/>
        </w:rPr>
      </w:pPr>
      <w:r>
        <w:rPr>
          <w:rFonts w:hint="cs"/>
          <w:sz w:val="26"/>
          <w:szCs w:val="26"/>
          <w:u w:val="single"/>
          <w:rtl/>
          <w:lang w:val="fr-FR" w:bidi="ar-LB"/>
        </w:rPr>
        <w:t>التكلفة الإجمالية للمشروع</w:t>
      </w:r>
    </w:p>
    <w:p w:rsidR="00837391" w:rsidRDefault="00F96935" w:rsidP="00F96935">
      <w:pPr>
        <w:bidi/>
        <w:spacing w:before="240" w:after="120" w:line="216" w:lineRule="auto"/>
        <w:rPr>
          <w:sz w:val="26"/>
          <w:szCs w:val="26"/>
          <w:rtl/>
          <w:lang w:val="fr-FR" w:bidi="ar-LB"/>
        </w:rPr>
      </w:pPr>
      <w:r>
        <w:rPr>
          <w:rFonts w:hint="cs"/>
          <w:sz w:val="26"/>
          <w:szCs w:val="26"/>
          <w:rtl/>
        </w:rPr>
        <w:t>35</w:t>
      </w:r>
      <w:r w:rsidR="00837391" w:rsidRPr="00DD09FD">
        <w:rPr>
          <w:sz w:val="26"/>
          <w:szCs w:val="26"/>
          <w:rtl/>
          <w:lang w:bidi="ar-EG"/>
        </w:rPr>
        <w:t>-</w:t>
      </w:r>
      <w:r w:rsidR="00837391" w:rsidRPr="00DD09FD">
        <w:rPr>
          <w:sz w:val="26"/>
          <w:szCs w:val="26"/>
          <w:rtl/>
        </w:rPr>
        <w:tab/>
      </w:r>
      <w:r>
        <w:rPr>
          <w:rFonts w:hint="cs"/>
          <w:sz w:val="26"/>
          <w:szCs w:val="26"/>
          <w:rtl/>
        </w:rPr>
        <w:t>استناداً إلى التكلفة المعدلة لمشروع تحويل الرغاوي، تبلغ التكاليف الإجمالية للمرحلة الثانية من خطة إدارة إزالة المواد الهيدروكلوروفلوروكربونية لكوستاريكا 1,009,177 دولار أمريكي، لإزالة 156.39 طن متري (8.77 طن من قدرات استنفاد الأوزون) من المواد الهيدروكلوروفلوروكربونية واستخدام 6.24 طن متري (0.69 طن من قدرات استنفاد الأوزون) من الهيدروكلوروفلوروكربون-141ب المتضمن في البوليولات السابقة الخلط، لتحقيق خفض بنسبة 97.5 في المئة من خط الأساس بحلول 1 كانون الثاني/يناير 2030. وتم تعديل تمويل الشريحة الأولى ليصبح 187,777 دولار أمريكي.</w:t>
      </w:r>
    </w:p>
    <w:p w:rsidR="00837391" w:rsidRPr="00F96935" w:rsidRDefault="00F96935" w:rsidP="00837391">
      <w:pPr>
        <w:bidi/>
        <w:spacing w:before="240" w:after="120" w:line="216" w:lineRule="auto"/>
        <w:rPr>
          <w:sz w:val="26"/>
          <w:szCs w:val="26"/>
          <w:u w:val="single"/>
          <w:rtl/>
          <w:lang w:val="fr-FR" w:bidi="ar-LB"/>
        </w:rPr>
      </w:pPr>
      <w:r>
        <w:rPr>
          <w:rFonts w:hint="cs"/>
          <w:sz w:val="26"/>
          <w:szCs w:val="26"/>
          <w:u w:val="single"/>
          <w:rtl/>
          <w:lang w:val="fr-FR" w:bidi="ar-LB"/>
        </w:rPr>
        <w:t>التأثير على المناخ</w:t>
      </w:r>
    </w:p>
    <w:p w:rsidR="00837391" w:rsidRDefault="00F96935" w:rsidP="00F96935">
      <w:pPr>
        <w:bidi/>
        <w:spacing w:before="240" w:after="120" w:line="216" w:lineRule="auto"/>
        <w:rPr>
          <w:sz w:val="26"/>
          <w:szCs w:val="26"/>
          <w:rtl/>
        </w:rPr>
      </w:pPr>
      <w:r>
        <w:rPr>
          <w:rFonts w:hint="cs"/>
          <w:sz w:val="26"/>
          <w:szCs w:val="26"/>
          <w:rtl/>
        </w:rPr>
        <w:t>36</w:t>
      </w:r>
      <w:r w:rsidR="00837391" w:rsidRPr="00DD09FD">
        <w:rPr>
          <w:sz w:val="26"/>
          <w:szCs w:val="26"/>
          <w:rtl/>
          <w:lang w:bidi="ar-EG"/>
        </w:rPr>
        <w:t>-</w:t>
      </w:r>
      <w:r w:rsidR="00837391" w:rsidRPr="00DD09FD">
        <w:rPr>
          <w:sz w:val="26"/>
          <w:szCs w:val="26"/>
          <w:rtl/>
        </w:rPr>
        <w:tab/>
      </w:r>
      <w:r>
        <w:rPr>
          <w:rFonts w:hint="cs"/>
          <w:sz w:val="26"/>
          <w:szCs w:val="26"/>
          <w:rtl/>
        </w:rPr>
        <w:t xml:space="preserve">سوف يؤدي تحويل شركة </w:t>
      </w:r>
      <w:r>
        <w:rPr>
          <w:sz w:val="26"/>
          <w:szCs w:val="26"/>
          <w:lang w:val="en-US"/>
        </w:rPr>
        <w:t>Refrigeracion Omega</w:t>
      </w:r>
      <w:r>
        <w:rPr>
          <w:rFonts w:hint="cs"/>
          <w:sz w:val="26"/>
          <w:szCs w:val="26"/>
          <w:rtl/>
          <w:lang w:val="fr-FR" w:bidi="ar-LB"/>
        </w:rPr>
        <w:t xml:space="preserve"> إلى تجنب انبعاث حوالي 4,510 طن من مكافئ ثاني أكسيد الكربون سنوياً في الجو، على النحو المبين في الجدول 4</w:t>
      </w:r>
      <w:r w:rsidR="00837391">
        <w:rPr>
          <w:rFonts w:hint="cs"/>
          <w:sz w:val="26"/>
          <w:szCs w:val="26"/>
          <w:rtl/>
        </w:rPr>
        <w:t>.</w:t>
      </w:r>
    </w:p>
    <w:p w:rsidR="00F96935" w:rsidRDefault="00F96935" w:rsidP="00F96935">
      <w:pPr>
        <w:bidi/>
        <w:spacing w:before="240" w:after="120" w:line="216" w:lineRule="auto"/>
        <w:rPr>
          <w:b/>
          <w:bCs/>
          <w:sz w:val="26"/>
          <w:szCs w:val="26"/>
          <w:rtl/>
        </w:rPr>
      </w:pPr>
      <w:r>
        <w:rPr>
          <w:rFonts w:hint="cs"/>
          <w:b/>
          <w:bCs/>
          <w:sz w:val="26"/>
          <w:szCs w:val="26"/>
          <w:rtl/>
        </w:rPr>
        <w:t>الجدول 4: تأثير مشروع التحويل على المناخ</w:t>
      </w:r>
    </w:p>
    <w:tbl>
      <w:tblPr>
        <w:tblStyle w:val="TableGrid"/>
        <w:bidiVisual/>
        <w:tblW w:w="0" w:type="auto"/>
        <w:tblLook w:val="04A0" w:firstRow="1" w:lastRow="0" w:firstColumn="1" w:lastColumn="0" w:noHBand="0" w:noVBand="1"/>
      </w:tblPr>
      <w:tblGrid>
        <w:gridCol w:w="2767"/>
        <w:gridCol w:w="2179"/>
        <w:gridCol w:w="2070"/>
        <w:gridCol w:w="2334"/>
      </w:tblGrid>
      <w:tr w:rsidR="00F96935" w:rsidTr="00F96935">
        <w:tc>
          <w:tcPr>
            <w:tcW w:w="2808" w:type="dxa"/>
          </w:tcPr>
          <w:p w:rsidR="00F96935" w:rsidRPr="00F96935" w:rsidRDefault="00F96935" w:rsidP="00F96935">
            <w:pPr>
              <w:bidi/>
              <w:spacing w:line="216" w:lineRule="auto"/>
              <w:rPr>
                <w:b/>
                <w:bCs/>
                <w:sz w:val="20"/>
                <w:rtl/>
                <w:lang w:val="fr-FR" w:bidi="ar-LB"/>
              </w:rPr>
            </w:pPr>
            <w:r>
              <w:rPr>
                <w:rFonts w:hint="cs"/>
                <w:b/>
                <w:bCs/>
                <w:sz w:val="20"/>
                <w:rtl/>
                <w:lang w:val="fr-FR" w:bidi="ar-LB"/>
              </w:rPr>
              <w:t>المادة</w:t>
            </w:r>
          </w:p>
        </w:tc>
        <w:tc>
          <w:tcPr>
            <w:tcW w:w="2250" w:type="dxa"/>
          </w:tcPr>
          <w:p w:rsidR="00F96935" w:rsidRPr="00F96935" w:rsidRDefault="00F96935" w:rsidP="00F96935">
            <w:pPr>
              <w:bidi/>
              <w:spacing w:line="216" w:lineRule="auto"/>
              <w:jc w:val="center"/>
              <w:rPr>
                <w:b/>
                <w:bCs/>
                <w:sz w:val="20"/>
                <w:rtl/>
                <w:lang w:val="fr-FR" w:bidi="ar-LB"/>
              </w:rPr>
            </w:pPr>
            <w:r>
              <w:rPr>
                <w:rFonts w:hint="cs"/>
                <w:b/>
                <w:bCs/>
                <w:sz w:val="20"/>
                <w:rtl/>
                <w:lang w:val="fr-FR" w:bidi="ar-LB"/>
              </w:rPr>
              <w:t>القدرة على الاحترار العالمي</w:t>
            </w:r>
          </w:p>
        </w:tc>
        <w:tc>
          <w:tcPr>
            <w:tcW w:w="2124" w:type="dxa"/>
          </w:tcPr>
          <w:p w:rsidR="00F96935" w:rsidRPr="00F96935" w:rsidRDefault="00F96935" w:rsidP="00F96935">
            <w:pPr>
              <w:bidi/>
              <w:spacing w:line="216" w:lineRule="auto"/>
              <w:jc w:val="center"/>
              <w:rPr>
                <w:b/>
                <w:bCs/>
                <w:sz w:val="20"/>
                <w:rtl/>
                <w:lang w:val="fr-FR" w:bidi="ar-LB"/>
              </w:rPr>
            </w:pPr>
            <w:r>
              <w:rPr>
                <w:rFonts w:hint="cs"/>
                <w:b/>
                <w:bCs/>
                <w:sz w:val="20"/>
                <w:rtl/>
                <w:lang w:val="fr-FR" w:bidi="ar-LB"/>
              </w:rPr>
              <w:t>أطنان/السنة</w:t>
            </w:r>
          </w:p>
        </w:tc>
        <w:tc>
          <w:tcPr>
            <w:tcW w:w="2394" w:type="dxa"/>
          </w:tcPr>
          <w:p w:rsidR="00F96935" w:rsidRPr="00F96935" w:rsidRDefault="00F96935" w:rsidP="00F96935">
            <w:pPr>
              <w:bidi/>
              <w:spacing w:line="216" w:lineRule="auto"/>
              <w:jc w:val="center"/>
              <w:rPr>
                <w:b/>
                <w:bCs/>
                <w:sz w:val="20"/>
                <w:rtl/>
                <w:lang w:val="fr-FR" w:bidi="ar-LB"/>
              </w:rPr>
            </w:pPr>
            <w:r>
              <w:rPr>
                <w:rFonts w:hint="cs"/>
                <w:b/>
                <w:bCs/>
                <w:sz w:val="20"/>
                <w:rtl/>
                <w:lang w:val="fr-FR" w:bidi="ar-LB"/>
              </w:rPr>
              <w:t>مكافئ ثاني أكسيد الكربون (أطنان/السنة)</w:t>
            </w:r>
          </w:p>
        </w:tc>
      </w:tr>
      <w:tr w:rsidR="00F96935" w:rsidTr="00F96935">
        <w:tc>
          <w:tcPr>
            <w:tcW w:w="2808" w:type="dxa"/>
          </w:tcPr>
          <w:p w:rsidR="00F96935" w:rsidRPr="00F96935" w:rsidRDefault="00F96935" w:rsidP="00F96935">
            <w:pPr>
              <w:bidi/>
              <w:spacing w:line="216" w:lineRule="auto"/>
              <w:rPr>
                <w:b/>
                <w:bCs/>
                <w:sz w:val="20"/>
                <w:rtl/>
                <w:lang w:val="fr-FR" w:bidi="ar-LB"/>
              </w:rPr>
            </w:pPr>
            <w:r>
              <w:rPr>
                <w:rFonts w:hint="cs"/>
                <w:b/>
                <w:bCs/>
                <w:sz w:val="20"/>
                <w:rtl/>
                <w:lang w:val="fr-FR" w:bidi="ar-LB"/>
              </w:rPr>
              <w:t>قبل التحويل</w:t>
            </w:r>
          </w:p>
        </w:tc>
        <w:tc>
          <w:tcPr>
            <w:tcW w:w="2250" w:type="dxa"/>
          </w:tcPr>
          <w:p w:rsidR="00F96935" w:rsidRDefault="00F96935" w:rsidP="00F96935">
            <w:pPr>
              <w:bidi/>
              <w:spacing w:line="216" w:lineRule="auto"/>
              <w:rPr>
                <w:sz w:val="20"/>
                <w:rtl/>
                <w:lang w:val="fr-FR" w:bidi="ar-LB"/>
              </w:rPr>
            </w:pPr>
          </w:p>
        </w:tc>
        <w:tc>
          <w:tcPr>
            <w:tcW w:w="2124" w:type="dxa"/>
          </w:tcPr>
          <w:p w:rsidR="00F96935" w:rsidRDefault="00F96935" w:rsidP="00F96935">
            <w:pPr>
              <w:bidi/>
              <w:spacing w:line="216" w:lineRule="auto"/>
              <w:rPr>
                <w:sz w:val="20"/>
                <w:rtl/>
                <w:lang w:val="fr-FR" w:bidi="ar-LB"/>
              </w:rPr>
            </w:pPr>
          </w:p>
        </w:tc>
        <w:tc>
          <w:tcPr>
            <w:tcW w:w="2394" w:type="dxa"/>
          </w:tcPr>
          <w:p w:rsidR="00F96935" w:rsidRDefault="00F96935" w:rsidP="00F96935">
            <w:pPr>
              <w:bidi/>
              <w:spacing w:line="216" w:lineRule="auto"/>
              <w:rPr>
                <w:sz w:val="20"/>
                <w:rtl/>
                <w:lang w:val="fr-FR" w:bidi="ar-LB"/>
              </w:rPr>
            </w:pPr>
          </w:p>
        </w:tc>
      </w:tr>
      <w:tr w:rsidR="00F96935" w:rsidTr="00F96935">
        <w:tc>
          <w:tcPr>
            <w:tcW w:w="2808" w:type="dxa"/>
          </w:tcPr>
          <w:p w:rsidR="00F96935" w:rsidRDefault="00F96935" w:rsidP="00F96935">
            <w:pPr>
              <w:bidi/>
              <w:spacing w:line="216" w:lineRule="auto"/>
              <w:rPr>
                <w:sz w:val="20"/>
                <w:rtl/>
                <w:lang w:val="fr-FR" w:bidi="ar-LB"/>
              </w:rPr>
            </w:pPr>
            <w:r>
              <w:rPr>
                <w:rFonts w:hint="cs"/>
                <w:sz w:val="20"/>
                <w:rtl/>
                <w:lang w:val="fr-FR" w:bidi="ar-LB"/>
              </w:rPr>
              <w:t>الهيدروكلوروفلوروكربون-141ب</w:t>
            </w:r>
          </w:p>
        </w:tc>
        <w:tc>
          <w:tcPr>
            <w:tcW w:w="2250" w:type="dxa"/>
            <w:vAlign w:val="bottom"/>
          </w:tcPr>
          <w:p w:rsidR="00F96935" w:rsidRPr="00821939" w:rsidRDefault="00F96935" w:rsidP="001657DF">
            <w:pPr>
              <w:widowControl w:val="0"/>
              <w:jc w:val="right"/>
              <w:rPr>
                <w:sz w:val="21"/>
                <w:szCs w:val="21"/>
              </w:rPr>
            </w:pPr>
            <w:r w:rsidRPr="00821939">
              <w:rPr>
                <w:sz w:val="21"/>
                <w:szCs w:val="21"/>
              </w:rPr>
              <w:t>725</w:t>
            </w:r>
          </w:p>
        </w:tc>
        <w:tc>
          <w:tcPr>
            <w:tcW w:w="2124" w:type="dxa"/>
            <w:vAlign w:val="bottom"/>
          </w:tcPr>
          <w:p w:rsidR="00F96935" w:rsidRPr="00821939" w:rsidRDefault="00F96935" w:rsidP="001657DF">
            <w:pPr>
              <w:widowControl w:val="0"/>
              <w:jc w:val="right"/>
              <w:rPr>
                <w:sz w:val="21"/>
                <w:szCs w:val="21"/>
              </w:rPr>
            </w:pPr>
            <w:r>
              <w:rPr>
                <w:sz w:val="21"/>
                <w:szCs w:val="21"/>
              </w:rPr>
              <w:t>6.24</w:t>
            </w:r>
          </w:p>
        </w:tc>
        <w:tc>
          <w:tcPr>
            <w:tcW w:w="2394" w:type="dxa"/>
            <w:vAlign w:val="bottom"/>
          </w:tcPr>
          <w:p w:rsidR="00F96935" w:rsidRPr="00821939" w:rsidRDefault="00F96935" w:rsidP="001657DF">
            <w:pPr>
              <w:widowControl w:val="0"/>
              <w:jc w:val="right"/>
              <w:rPr>
                <w:sz w:val="21"/>
                <w:szCs w:val="21"/>
              </w:rPr>
            </w:pPr>
            <w:r w:rsidRPr="00821939">
              <w:rPr>
                <w:sz w:val="21"/>
                <w:szCs w:val="21"/>
              </w:rPr>
              <w:t>4,520</w:t>
            </w:r>
          </w:p>
        </w:tc>
      </w:tr>
      <w:tr w:rsidR="00F96935" w:rsidTr="00F96935">
        <w:tc>
          <w:tcPr>
            <w:tcW w:w="2808" w:type="dxa"/>
          </w:tcPr>
          <w:p w:rsidR="00F96935" w:rsidRPr="00F96935" w:rsidRDefault="00F96935" w:rsidP="00F96935">
            <w:pPr>
              <w:bidi/>
              <w:spacing w:line="216" w:lineRule="auto"/>
              <w:rPr>
                <w:b/>
                <w:bCs/>
                <w:sz w:val="20"/>
                <w:rtl/>
                <w:lang w:val="fr-FR" w:bidi="ar-LB"/>
              </w:rPr>
            </w:pPr>
            <w:r>
              <w:rPr>
                <w:rFonts w:hint="cs"/>
                <w:b/>
                <w:bCs/>
                <w:sz w:val="20"/>
                <w:rtl/>
                <w:lang w:val="fr-FR" w:bidi="ar-LB"/>
              </w:rPr>
              <w:t>بعد التحويل</w:t>
            </w:r>
          </w:p>
        </w:tc>
        <w:tc>
          <w:tcPr>
            <w:tcW w:w="2250" w:type="dxa"/>
          </w:tcPr>
          <w:p w:rsidR="00F96935" w:rsidRDefault="00F96935" w:rsidP="00F96935">
            <w:pPr>
              <w:bidi/>
              <w:spacing w:line="216" w:lineRule="auto"/>
              <w:rPr>
                <w:sz w:val="20"/>
                <w:rtl/>
                <w:lang w:val="fr-FR" w:bidi="ar-LB"/>
              </w:rPr>
            </w:pPr>
          </w:p>
        </w:tc>
        <w:tc>
          <w:tcPr>
            <w:tcW w:w="2124" w:type="dxa"/>
          </w:tcPr>
          <w:p w:rsidR="00F96935" w:rsidRDefault="00F96935" w:rsidP="00F96935">
            <w:pPr>
              <w:bidi/>
              <w:spacing w:line="216" w:lineRule="auto"/>
              <w:rPr>
                <w:sz w:val="20"/>
                <w:rtl/>
                <w:lang w:val="fr-FR" w:bidi="ar-LB"/>
              </w:rPr>
            </w:pPr>
          </w:p>
        </w:tc>
        <w:tc>
          <w:tcPr>
            <w:tcW w:w="2394" w:type="dxa"/>
          </w:tcPr>
          <w:p w:rsidR="00F96935" w:rsidRDefault="00F96935" w:rsidP="00F96935">
            <w:pPr>
              <w:bidi/>
              <w:spacing w:line="216" w:lineRule="auto"/>
              <w:rPr>
                <w:sz w:val="20"/>
                <w:rtl/>
                <w:lang w:val="fr-FR" w:bidi="ar-LB"/>
              </w:rPr>
            </w:pPr>
          </w:p>
        </w:tc>
      </w:tr>
      <w:tr w:rsidR="00F96935" w:rsidTr="001657DF">
        <w:tc>
          <w:tcPr>
            <w:tcW w:w="2808" w:type="dxa"/>
          </w:tcPr>
          <w:p w:rsidR="00F96935" w:rsidRDefault="00F96935" w:rsidP="00F96935">
            <w:pPr>
              <w:bidi/>
              <w:spacing w:line="216" w:lineRule="auto"/>
              <w:rPr>
                <w:sz w:val="20"/>
                <w:rtl/>
                <w:lang w:val="fr-FR" w:bidi="ar-LB"/>
              </w:rPr>
            </w:pPr>
            <w:r>
              <w:rPr>
                <w:rFonts w:hint="cs"/>
                <w:sz w:val="20"/>
                <w:rtl/>
                <w:lang w:val="fr-FR" w:bidi="ar-LB"/>
              </w:rPr>
              <w:t>الصيغ القائمة على الهيدروفلوروكربون</w:t>
            </w:r>
          </w:p>
        </w:tc>
        <w:tc>
          <w:tcPr>
            <w:tcW w:w="2250" w:type="dxa"/>
            <w:vAlign w:val="bottom"/>
          </w:tcPr>
          <w:p w:rsidR="00F96935" w:rsidRPr="00821939" w:rsidRDefault="00F96935" w:rsidP="001657DF">
            <w:pPr>
              <w:widowControl w:val="0"/>
              <w:jc w:val="right"/>
              <w:rPr>
                <w:sz w:val="21"/>
                <w:szCs w:val="21"/>
              </w:rPr>
            </w:pPr>
            <w:r w:rsidRPr="00821939">
              <w:rPr>
                <w:sz w:val="21"/>
                <w:szCs w:val="21"/>
              </w:rPr>
              <w:t>3</w:t>
            </w:r>
          </w:p>
        </w:tc>
        <w:tc>
          <w:tcPr>
            <w:tcW w:w="2124" w:type="dxa"/>
            <w:vAlign w:val="bottom"/>
          </w:tcPr>
          <w:p w:rsidR="00F96935" w:rsidRPr="00821939" w:rsidRDefault="00F96935" w:rsidP="001657DF">
            <w:pPr>
              <w:widowControl w:val="0"/>
              <w:jc w:val="right"/>
              <w:rPr>
                <w:sz w:val="21"/>
                <w:szCs w:val="21"/>
              </w:rPr>
            </w:pPr>
            <w:r w:rsidRPr="00821939">
              <w:rPr>
                <w:sz w:val="21"/>
                <w:szCs w:val="21"/>
              </w:rPr>
              <w:t>3.</w:t>
            </w:r>
            <w:r>
              <w:rPr>
                <w:sz w:val="21"/>
                <w:szCs w:val="21"/>
              </w:rPr>
              <w:t>48</w:t>
            </w:r>
          </w:p>
        </w:tc>
        <w:tc>
          <w:tcPr>
            <w:tcW w:w="2394" w:type="dxa"/>
            <w:vAlign w:val="bottom"/>
          </w:tcPr>
          <w:p w:rsidR="00F96935" w:rsidRPr="00821939" w:rsidRDefault="00F96935" w:rsidP="001657DF">
            <w:pPr>
              <w:widowControl w:val="0"/>
              <w:jc w:val="right"/>
              <w:rPr>
                <w:sz w:val="21"/>
                <w:szCs w:val="21"/>
              </w:rPr>
            </w:pPr>
            <w:r w:rsidRPr="00821939">
              <w:rPr>
                <w:sz w:val="21"/>
                <w:szCs w:val="21"/>
              </w:rPr>
              <w:t>10</w:t>
            </w:r>
          </w:p>
        </w:tc>
      </w:tr>
      <w:tr w:rsidR="00F96935" w:rsidTr="001657DF">
        <w:tc>
          <w:tcPr>
            <w:tcW w:w="2808" w:type="dxa"/>
          </w:tcPr>
          <w:p w:rsidR="00F96935" w:rsidRPr="00F96935" w:rsidRDefault="00F96935" w:rsidP="00F96935">
            <w:pPr>
              <w:bidi/>
              <w:spacing w:line="216" w:lineRule="auto"/>
              <w:rPr>
                <w:b/>
                <w:bCs/>
                <w:sz w:val="20"/>
                <w:rtl/>
                <w:lang w:val="fr-FR" w:bidi="ar-LB"/>
              </w:rPr>
            </w:pPr>
            <w:r>
              <w:rPr>
                <w:rFonts w:hint="cs"/>
                <w:b/>
                <w:bCs/>
                <w:sz w:val="20"/>
                <w:rtl/>
                <w:lang w:val="fr-FR" w:bidi="ar-LB"/>
              </w:rPr>
              <w:t>التأثير</w:t>
            </w:r>
          </w:p>
        </w:tc>
        <w:tc>
          <w:tcPr>
            <w:tcW w:w="2250" w:type="dxa"/>
            <w:vAlign w:val="bottom"/>
          </w:tcPr>
          <w:p w:rsidR="00F96935" w:rsidRPr="00821939" w:rsidRDefault="00F96935" w:rsidP="001657DF">
            <w:pPr>
              <w:widowControl w:val="0"/>
              <w:jc w:val="right"/>
              <w:rPr>
                <w:sz w:val="21"/>
                <w:szCs w:val="21"/>
              </w:rPr>
            </w:pPr>
          </w:p>
        </w:tc>
        <w:tc>
          <w:tcPr>
            <w:tcW w:w="2124" w:type="dxa"/>
            <w:vAlign w:val="bottom"/>
          </w:tcPr>
          <w:p w:rsidR="00F96935" w:rsidRPr="00821939" w:rsidRDefault="00F96935" w:rsidP="001657DF">
            <w:pPr>
              <w:widowControl w:val="0"/>
              <w:jc w:val="right"/>
              <w:rPr>
                <w:sz w:val="21"/>
                <w:szCs w:val="21"/>
              </w:rPr>
            </w:pPr>
          </w:p>
        </w:tc>
        <w:tc>
          <w:tcPr>
            <w:tcW w:w="2394" w:type="dxa"/>
            <w:vAlign w:val="bottom"/>
          </w:tcPr>
          <w:p w:rsidR="00F96935" w:rsidRPr="00821939" w:rsidRDefault="00F96935" w:rsidP="001657DF">
            <w:pPr>
              <w:widowControl w:val="0"/>
              <w:jc w:val="right"/>
              <w:rPr>
                <w:b/>
                <w:sz w:val="21"/>
                <w:szCs w:val="21"/>
              </w:rPr>
            </w:pPr>
            <w:r w:rsidRPr="00821939">
              <w:rPr>
                <w:b/>
                <w:sz w:val="21"/>
                <w:szCs w:val="21"/>
              </w:rPr>
              <w:t>4,510</w:t>
            </w:r>
          </w:p>
        </w:tc>
      </w:tr>
    </w:tbl>
    <w:p w:rsidR="00F96935" w:rsidRPr="00F96935" w:rsidRDefault="00F96935" w:rsidP="00F96935">
      <w:pPr>
        <w:bidi/>
        <w:spacing w:line="216" w:lineRule="auto"/>
        <w:rPr>
          <w:sz w:val="20"/>
          <w:rtl/>
          <w:lang w:val="fr-FR" w:bidi="ar-LB"/>
        </w:rPr>
      </w:pPr>
    </w:p>
    <w:p w:rsidR="00F96935" w:rsidRDefault="00F96935" w:rsidP="00F96935">
      <w:pPr>
        <w:bidi/>
        <w:spacing w:before="240" w:after="120" w:line="216" w:lineRule="auto"/>
        <w:jc w:val="lowKashida"/>
        <w:rPr>
          <w:sz w:val="26"/>
          <w:szCs w:val="26"/>
          <w:rtl/>
        </w:rPr>
      </w:pPr>
      <w:r>
        <w:rPr>
          <w:rFonts w:hint="cs"/>
          <w:sz w:val="26"/>
          <w:szCs w:val="26"/>
          <w:rtl/>
        </w:rPr>
        <w:t>37</w:t>
      </w:r>
      <w:r w:rsidRPr="00DD09FD">
        <w:rPr>
          <w:sz w:val="26"/>
          <w:szCs w:val="26"/>
          <w:rtl/>
          <w:lang w:bidi="ar-EG"/>
        </w:rPr>
        <w:t>-</w:t>
      </w:r>
      <w:r w:rsidRPr="00DD09FD">
        <w:rPr>
          <w:sz w:val="26"/>
          <w:szCs w:val="26"/>
          <w:rtl/>
        </w:rPr>
        <w:tab/>
      </w:r>
      <w:r>
        <w:rPr>
          <w:rFonts w:hint="cs"/>
          <w:sz w:val="26"/>
          <w:szCs w:val="26"/>
          <w:rtl/>
        </w:rPr>
        <w:t xml:space="preserve">    ستؤدي </w:t>
      </w:r>
      <w:r>
        <w:rPr>
          <w:sz w:val="26"/>
          <w:szCs w:val="26"/>
          <w:rtl/>
        </w:rPr>
        <w:t>الأنشطة المقترحة في قطاع الخدمة</w:t>
      </w:r>
      <w:r w:rsidRPr="00F96935">
        <w:rPr>
          <w:sz w:val="26"/>
          <w:szCs w:val="26"/>
          <w:rtl/>
        </w:rPr>
        <w:t>، والتي تشمل احتواء أفضل لغازات التبريد</w:t>
      </w:r>
      <w:r>
        <w:rPr>
          <w:sz w:val="26"/>
          <w:szCs w:val="26"/>
          <w:rtl/>
        </w:rPr>
        <w:t xml:space="preserve"> من خلال التدريب وتوفير المعدات</w:t>
      </w:r>
      <w:r w:rsidRPr="00F96935">
        <w:rPr>
          <w:sz w:val="26"/>
          <w:szCs w:val="26"/>
          <w:rtl/>
        </w:rPr>
        <w:t>، إلى</w:t>
      </w:r>
      <w:r>
        <w:rPr>
          <w:rFonts w:hint="cs"/>
          <w:sz w:val="26"/>
          <w:szCs w:val="26"/>
          <w:rtl/>
        </w:rPr>
        <w:t xml:space="preserve"> مواصلة</w:t>
      </w:r>
      <w:r w:rsidRPr="00F96935">
        <w:rPr>
          <w:sz w:val="26"/>
          <w:szCs w:val="26"/>
          <w:rtl/>
        </w:rPr>
        <w:t xml:space="preserve"> تقليل كمية </w:t>
      </w:r>
      <w:r>
        <w:rPr>
          <w:rFonts w:hint="cs"/>
          <w:sz w:val="26"/>
          <w:szCs w:val="26"/>
          <w:rtl/>
        </w:rPr>
        <w:t>الهيدروكلوروفلوروكربون-</w:t>
      </w:r>
      <w:r>
        <w:rPr>
          <w:sz w:val="26"/>
          <w:szCs w:val="26"/>
          <w:rtl/>
        </w:rPr>
        <w:t>22 المستخدم</w:t>
      </w:r>
      <w:r w:rsidRPr="00F96935">
        <w:rPr>
          <w:sz w:val="26"/>
          <w:szCs w:val="26"/>
          <w:rtl/>
        </w:rPr>
        <w:t xml:space="preserve"> في خدمة التبريد.</w:t>
      </w:r>
      <w:r>
        <w:rPr>
          <w:rFonts w:hint="cs"/>
          <w:sz w:val="26"/>
          <w:szCs w:val="26"/>
          <w:rtl/>
        </w:rPr>
        <w:t xml:space="preserve"> إن</w:t>
      </w:r>
      <w:r w:rsidRPr="00F96935">
        <w:rPr>
          <w:sz w:val="26"/>
          <w:szCs w:val="26"/>
          <w:rtl/>
        </w:rPr>
        <w:t xml:space="preserve"> كل كيلو</w:t>
      </w:r>
      <w:r>
        <w:rPr>
          <w:rFonts w:hint="cs"/>
          <w:sz w:val="26"/>
          <w:szCs w:val="26"/>
          <w:rtl/>
        </w:rPr>
        <w:t>غ</w:t>
      </w:r>
      <w:r w:rsidRPr="00F96935">
        <w:rPr>
          <w:sz w:val="26"/>
          <w:szCs w:val="26"/>
          <w:rtl/>
        </w:rPr>
        <w:t xml:space="preserve">رام من </w:t>
      </w:r>
      <w:r>
        <w:rPr>
          <w:rFonts w:hint="cs"/>
          <w:sz w:val="26"/>
          <w:szCs w:val="26"/>
          <w:rtl/>
        </w:rPr>
        <w:t>الهيدروكلوروفلولوكربون</w:t>
      </w:r>
      <w:r>
        <w:rPr>
          <w:sz w:val="26"/>
          <w:szCs w:val="26"/>
          <w:rtl/>
        </w:rPr>
        <w:t xml:space="preserve"> - 22 غير منبعث</w:t>
      </w:r>
      <w:r w:rsidRPr="00F96935">
        <w:rPr>
          <w:sz w:val="26"/>
          <w:szCs w:val="26"/>
          <w:rtl/>
        </w:rPr>
        <w:t xml:space="preserve"> بسبب ممارسات التبريد الأفضل يؤدي إلى توفير </w:t>
      </w:r>
      <w:r>
        <w:rPr>
          <w:rFonts w:hint="cs"/>
          <w:sz w:val="26"/>
          <w:szCs w:val="26"/>
          <w:rtl/>
        </w:rPr>
        <w:t>حوالي</w:t>
      </w:r>
      <w:r w:rsidRPr="00F96935">
        <w:rPr>
          <w:sz w:val="26"/>
          <w:szCs w:val="26"/>
          <w:rtl/>
        </w:rPr>
        <w:t xml:space="preserve"> 1.82 طن </w:t>
      </w:r>
      <w:r>
        <w:rPr>
          <w:rFonts w:hint="cs"/>
          <w:sz w:val="26"/>
          <w:szCs w:val="26"/>
          <w:rtl/>
        </w:rPr>
        <w:t xml:space="preserve">من </w:t>
      </w:r>
      <w:r w:rsidRPr="00F96935">
        <w:rPr>
          <w:sz w:val="26"/>
          <w:szCs w:val="26"/>
          <w:rtl/>
        </w:rPr>
        <w:t xml:space="preserve">مكافئ ثاني أكسيد الكربون. على الرغم من أن حساب التأثير على المناخ لم يدرج في خطة إدارة إزالة </w:t>
      </w:r>
      <w:r>
        <w:rPr>
          <w:sz w:val="26"/>
          <w:szCs w:val="26"/>
          <w:rtl/>
        </w:rPr>
        <w:t>المواد الهيدروكلوروفلوروكربونية</w:t>
      </w:r>
      <w:r w:rsidRPr="00F96935">
        <w:rPr>
          <w:sz w:val="26"/>
          <w:szCs w:val="26"/>
          <w:rtl/>
        </w:rPr>
        <w:t xml:space="preserve">، فإن </w:t>
      </w:r>
      <w:r>
        <w:rPr>
          <w:sz w:val="26"/>
          <w:szCs w:val="26"/>
          <w:rtl/>
        </w:rPr>
        <w:t>الأنشطة التي تخطط لها كوستاريكا</w:t>
      </w:r>
      <w:r w:rsidRPr="00F96935">
        <w:rPr>
          <w:sz w:val="26"/>
          <w:szCs w:val="26"/>
          <w:rtl/>
        </w:rPr>
        <w:t xml:space="preserve">، ولا سيما جهودها لتعزيز </w:t>
      </w:r>
      <w:r>
        <w:rPr>
          <w:rFonts w:hint="cs"/>
          <w:sz w:val="26"/>
          <w:szCs w:val="26"/>
          <w:rtl/>
        </w:rPr>
        <w:t>ال</w:t>
      </w:r>
      <w:r w:rsidRPr="00F96935">
        <w:rPr>
          <w:sz w:val="26"/>
          <w:szCs w:val="26"/>
          <w:rtl/>
        </w:rPr>
        <w:t xml:space="preserve">بدائل </w:t>
      </w:r>
      <w:r>
        <w:rPr>
          <w:rFonts w:hint="cs"/>
          <w:sz w:val="26"/>
          <w:szCs w:val="26"/>
          <w:rtl/>
        </w:rPr>
        <w:t>ذات إمكانية</w:t>
      </w:r>
      <w:r w:rsidRPr="00F96935">
        <w:rPr>
          <w:sz w:val="26"/>
          <w:szCs w:val="26"/>
          <w:rtl/>
        </w:rPr>
        <w:t xml:space="preserve"> الاحترار العالمي </w:t>
      </w:r>
      <w:r>
        <w:rPr>
          <w:rFonts w:hint="cs"/>
          <w:sz w:val="26"/>
          <w:szCs w:val="26"/>
          <w:rtl/>
        </w:rPr>
        <w:t>المنخفضة</w:t>
      </w:r>
      <w:r w:rsidRPr="00F96935">
        <w:rPr>
          <w:sz w:val="26"/>
          <w:szCs w:val="26"/>
          <w:rtl/>
        </w:rPr>
        <w:t xml:space="preserve">، وكذلك استرداد </w:t>
      </w:r>
      <w:r>
        <w:rPr>
          <w:rFonts w:hint="cs"/>
          <w:sz w:val="26"/>
          <w:szCs w:val="26"/>
          <w:rtl/>
        </w:rPr>
        <w:t>غازات التبريد</w:t>
      </w:r>
      <w:r>
        <w:rPr>
          <w:sz w:val="26"/>
          <w:szCs w:val="26"/>
          <w:rtl/>
        </w:rPr>
        <w:t xml:space="preserve"> وإعادة استخدامها</w:t>
      </w:r>
      <w:r w:rsidRPr="00F96935">
        <w:rPr>
          <w:sz w:val="26"/>
          <w:szCs w:val="26"/>
          <w:rtl/>
        </w:rPr>
        <w:t xml:space="preserve">، تشير إلى أن تنفيذ خطة إدارة إزالة المواد الهيدروكلوروفلوروكربونية سوف يقلل انبعاث </w:t>
      </w:r>
      <w:r>
        <w:rPr>
          <w:rFonts w:hint="cs"/>
          <w:sz w:val="26"/>
          <w:szCs w:val="26"/>
          <w:rtl/>
        </w:rPr>
        <w:t>غازات التبريد</w:t>
      </w:r>
      <w:r>
        <w:rPr>
          <w:sz w:val="26"/>
          <w:szCs w:val="26"/>
          <w:rtl/>
        </w:rPr>
        <w:t xml:space="preserve"> في الجو</w:t>
      </w:r>
      <w:r w:rsidRPr="00F96935">
        <w:rPr>
          <w:sz w:val="26"/>
          <w:szCs w:val="26"/>
          <w:rtl/>
        </w:rPr>
        <w:t xml:space="preserve">، مما </w:t>
      </w:r>
      <w:r>
        <w:rPr>
          <w:rFonts w:hint="cs"/>
          <w:sz w:val="26"/>
          <w:szCs w:val="26"/>
          <w:rtl/>
        </w:rPr>
        <w:t>يؤدي</w:t>
      </w:r>
      <w:r w:rsidRPr="00F96935">
        <w:rPr>
          <w:sz w:val="26"/>
          <w:szCs w:val="26"/>
          <w:rtl/>
        </w:rPr>
        <w:t xml:space="preserve"> إلى فوائد </w:t>
      </w:r>
      <w:r>
        <w:rPr>
          <w:rFonts w:hint="cs"/>
          <w:sz w:val="26"/>
          <w:szCs w:val="26"/>
          <w:rtl/>
        </w:rPr>
        <w:t>مناخية.</w:t>
      </w:r>
    </w:p>
    <w:p w:rsidR="00F96935" w:rsidRPr="00F96935" w:rsidRDefault="00F96935" w:rsidP="000C1588">
      <w:pPr>
        <w:keepNext/>
        <w:bidi/>
        <w:spacing w:before="240" w:after="120" w:line="216" w:lineRule="auto"/>
        <w:jc w:val="lowKashida"/>
        <w:rPr>
          <w:b/>
          <w:bCs/>
          <w:sz w:val="26"/>
          <w:szCs w:val="26"/>
          <w:rtl/>
        </w:rPr>
      </w:pPr>
      <w:r>
        <w:rPr>
          <w:rFonts w:hint="cs"/>
          <w:b/>
          <w:bCs/>
          <w:sz w:val="26"/>
          <w:szCs w:val="26"/>
          <w:rtl/>
        </w:rPr>
        <w:lastRenderedPageBreak/>
        <w:t>التمويل المشترك</w:t>
      </w:r>
    </w:p>
    <w:p w:rsidR="00F96935" w:rsidRDefault="00F96935" w:rsidP="000C1588">
      <w:pPr>
        <w:keepNext/>
        <w:bidi/>
        <w:spacing w:before="240" w:after="120" w:line="216" w:lineRule="auto"/>
        <w:jc w:val="lowKashida"/>
        <w:rPr>
          <w:sz w:val="26"/>
          <w:szCs w:val="26"/>
          <w:rtl/>
        </w:rPr>
      </w:pPr>
      <w:r>
        <w:rPr>
          <w:rFonts w:hint="cs"/>
          <w:sz w:val="26"/>
          <w:szCs w:val="26"/>
          <w:rtl/>
        </w:rPr>
        <w:t>38</w:t>
      </w:r>
      <w:r w:rsidRPr="00DD09FD">
        <w:rPr>
          <w:sz w:val="26"/>
          <w:szCs w:val="26"/>
          <w:rtl/>
          <w:lang w:bidi="ar-EG"/>
        </w:rPr>
        <w:t>-</w:t>
      </w:r>
      <w:r w:rsidRPr="00DD09FD">
        <w:rPr>
          <w:sz w:val="26"/>
          <w:szCs w:val="26"/>
          <w:rtl/>
        </w:rPr>
        <w:tab/>
      </w:r>
      <w:r>
        <w:rPr>
          <w:rFonts w:hint="cs"/>
          <w:sz w:val="26"/>
          <w:szCs w:val="26"/>
          <w:rtl/>
        </w:rPr>
        <w:t xml:space="preserve">   أفاد اليوئندبي أن </w:t>
      </w:r>
      <w:r>
        <w:rPr>
          <w:sz w:val="26"/>
          <w:szCs w:val="26"/>
          <w:lang w:val="en-US"/>
        </w:rPr>
        <w:t>Refrigeracion Omega</w:t>
      </w:r>
      <w:r>
        <w:rPr>
          <w:rFonts w:hint="cs"/>
          <w:sz w:val="26"/>
          <w:szCs w:val="26"/>
          <w:rtl/>
          <w:lang w:val="fr-FR" w:bidi="ar-LB"/>
        </w:rPr>
        <w:t xml:space="preserve"> سوف تساهم في تمويل تكلفة رأس المال الإضافية بقيمة 33,000 دولار أمريكي للتحويل إلى البديل المختار ذي إمكانية الاحترار العالمي المنخفضة. وبالنسبة للأنشطة المتعلقة بقطاع الخدمة، سوف تدعم الحكومة وأصحاب المصلحة وضع البرامج والمشاريخ وقدراتها التقنية واللوجستية</w:t>
      </w:r>
      <w:r>
        <w:rPr>
          <w:rFonts w:hint="cs"/>
          <w:sz w:val="26"/>
          <w:szCs w:val="26"/>
          <w:rtl/>
        </w:rPr>
        <w:t>.</w:t>
      </w:r>
    </w:p>
    <w:p w:rsidR="00F96935" w:rsidRDefault="00F96935" w:rsidP="00493D02">
      <w:pPr>
        <w:bidi/>
        <w:spacing w:before="240" w:after="120" w:line="216" w:lineRule="auto"/>
        <w:jc w:val="lowKashida"/>
        <w:rPr>
          <w:b/>
          <w:bCs/>
          <w:sz w:val="26"/>
          <w:szCs w:val="26"/>
          <w:rtl/>
        </w:rPr>
      </w:pPr>
      <w:r>
        <w:rPr>
          <w:rFonts w:hint="cs"/>
          <w:b/>
          <w:bCs/>
          <w:sz w:val="26"/>
          <w:szCs w:val="26"/>
          <w:rtl/>
        </w:rPr>
        <w:t>مسودة خطة أعمال الصندوق المتعدد الأطراف للفترة 2018-2020</w:t>
      </w:r>
    </w:p>
    <w:p w:rsidR="00F96935" w:rsidRDefault="00F96935" w:rsidP="00F96935">
      <w:pPr>
        <w:bidi/>
        <w:spacing w:before="240" w:after="120" w:line="216" w:lineRule="auto"/>
        <w:jc w:val="lowKashida"/>
        <w:rPr>
          <w:sz w:val="26"/>
          <w:szCs w:val="26"/>
          <w:rtl/>
        </w:rPr>
      </w:pPr>
      <w:r>
        <w:rPr>
          <w:rFonts w:hint="cs"/>
          <w:sz w:val="26"/>
          <w:szCs w:val="26"/>
          <w:rtl/>
        </w:rPr>
        <w:t>39</w:t>
      </w:r>
      <w:r w:rsidRPr="00DD09FD">
        <w:rPr>
          <w:sz w:val="26"/>
          <w:szCs w:val="26"/>
          <w:rtl/>
          <w:lang w:bidi="ar-EG"/>
        </w:rPr>
        <w:t>-</w:t>
      </w:r>
      <w:r w:rsidRPr="00DD09FD">
        <w:rPr>
          <w:sz w:val="26"/>
          <w:szCs w:val="26"/>
          <w:rtl/>
        </w:rPr>
        <w:tab/>
      </w:r>
      <w:r>
        <w:rPr>
          <w:rFonts w:hint="cs"/>
          <w:sz w:val="26"/>
          <w:szCs w:val="26"/>
          <w:rtl/>
        </w:rPr>
        <w:t xml:space="preserve">   يطلب اليوئنديبي مبلغ 1,099,177 دولار أمريكي زائد تكاليف دعم الوكالة لتنفيذ المرحلة الثانية من خطة إدارة إزالة المواد الهيدروكلوروفلوروكربونية لكوستاريكا. إن القيمة الإجمالية المطلوبة البالغة 201,860 دولار أمريكي بما في ذلك تكاليف الدعم للفترة 2018-2020، هي أقل من القيمة في خطة الأعمال بـ 90,250 دولار أمريكي.</w:t>
      </w:r>
    </w:p>
    <w:p w:rsidR="00F96935" w:rsidRPr="00F96935" w:rsidRDefault="00F96935" w:rsidP="00F96935">
      <w:pPr>
        <w:bidi/>
        <w:spacing w:before="240" w:after="120" w:line="216" w:lineRule="auto"/>
        <w:jc w:val="lowKashida"/>
        <w:rPr>
          <w:b/>
          <w:bCs/>
          <w:sz w:val="26"/>
          <w:szCs w:val="26"/>
          <w:rtl/>
        </w:rPr>
      </w:pPr>
      <w:r>
        <w:rPr>
          <w:rFonts w:hint="cs"/>
          <w:b/>
          <w:bCs/>
          <w:sz w:val="26"/>
          <w:szCs w:val="26"/>
          <w:rtl/>
        </w:rPr>
        <w:t>مسودة الاتفاق</w:t>
      </w:r>
    </w:p>
    <w:p w:rsidR="00F96935" w:rsidRDefault="00F96935" w:rsidP="00F96935">
      <w:pPr>
        <w:bidi/>
        <w:spacing w:before="240" w:after="120" w:line="216" w:lineRule="auto"/>
        <w:jc w:val="lowKashida"/>
        <w:rPr>
          <w:sz w:val="26"/>
          <w:szCs w:val="26"/>
          <w:rtl/>
        </w:rPr>
      </w:pPr>
      <w:r>
        <w:rPr>
          <w:rFonts w:hint="cs"/>
          <w:sz w:val="26"/>
          <w:szCs w:val="26"/>
          <w:rtl/>
        </w:rPr>
        <w:t>40</w:t>
      </w:r>
      <w:r w:rsidRPr="00DD09FD">
        <w:rPr>
          <w:sz w:val="26"/>
          <w:szCs w:val="26"/>
          <w:rtl/>
          <w:lang w:bidi="ar-EG"/>
        </w:rPr>
        <w:t>-</w:t>
      </w:r>
      <w:r w:rsidRPr="00DD09FD">
        <w:rPr>
          <w:sz w:val="26"/>
          <w:szCs w:val="26"/>
          <w:rtl/>
        </w:rPr>
        <w:tab/>
      </w:r>
      <w:r>
        <w:rPr>
          <w:rFonts w:hint="cs"/>
          <w:sz w:val="26"/>
          <w:szCs w:val="26"/>
          <w:rtl/>
        </w:rPr>
        <w:t xml:space="preserve">  يتضمن المرفق الأول بهذه الوثيقة مسودة اتفاق بين حكومة كوستاريكا واللجنة التنفيذية لإزالة المواد الهيدروكلوروفلوروكربونية في المرحلة الثانية من خطة إدارة إزالة المواد الهيدروكلوروفلوروكربونية.</w:t>
      </w:r>
    </w:p>
    <w:p w:rsidR="00493D02" w:rsidRPr="0032704B" w:rsidRDefault="00493D02" w:rsidP="00F96935">
      <w:pPr>
        <w:bidi/>
        <w:spacing w:before="240" w:after="120" w:line="216" w:lineRule="auto"/>
        <w:jc w:val="lowKashida"/>
        <w:rPr>
          <w:sz w:val="26"/>
          <w:szCs w:val="26"/>
          <w:u w:val="single"/>
          <w:lang w:bidi="ar-EG"/>
        </w:rPr>
      </w:pPr>
      <w:r>
        <w:rPr>
          <w:rFonts w:hint="cs"/>
          <w:sz w:val="26"/>
          <w:szCs w:val="26"/>
          <w:u w:val="single"/>
          <w:rtl/>
          <w:lang w:bidi="ar-EG"/>
        </w:rPr>
        <w:t>الخلاصة</w:t>
      </w:r>
    </w:p>
    <w:p w:rsidR="00B56944" w:rsidRDefault="00F96935" w:rsidP="00F96935">
      <w:pPr>
        <w:bidi/>
        <w:spacing w:before="240" w:after="120" w:line="216" w:lineRule="auto"/>
        <w:jc w:val="lowKashida"/>
        <w:rPr>
          <w:sz w:val="26"/>
          <w:szCs w:val="26"/>
          <w:rtl/>
        </w:rPr>
      </w:pPr>
      <w:r>
        <w:rPr>
          <w:rFonts w:hint="cs"/>
          <w:sz w:val="26"/>
          <w:szCs w:val="26"/>
          <w:rtl/>
        </w:rPr>
        <w:t>41</w:t>
      </w:r>
      <w:r w:rsidR="00493D02" w:rsidRPr="00DD09FD">
        <w:rPr>
          <w:sz w:val="26"/>
          <w:szCs w:val="26"/>
          <w:rtl/>
          <w:lang w:bidi="ar-EG"/>
        </w:rPr>
        <w:t>-</w:t>
      </w:r>
      <w:r w:rsidR="00493D02" w:rsidRPr="00DD09FD">
        <w:rPr>
          <w:sz w:val="26"/>
          <w:szCs w:val="26"/>
          <w:rtl/>
        </w:rPr>
        <w:tab/>
      </w:r>
      <w:r w:rsidR="00493D02">
        <w:rPr>
          <w:rFonts w:hint="cs"/>
          <w:sz w:val="26"/>
          <w:szCs w:val="26"/>
          <w:rtl/>
        </w:rPr>
        <w:t xml:space="preserve">    </w:t>
      </w:r>
      <w:r>
        <w:rPr>
          <w:rFonts w:hint="cs"/>
          <w:sz w:val="26"/>
          <w:szCs w:val="26"/>
          <w:rtl/>
        </w:rPr>
        <w:t xml:space="preserve">تم </w:t>
      </w:r>
      <w:r w:rsidRPr="00F96935">
        <w:rPr>
          <w:sz w:val="26"/>
          <w:szCs w:val="26"/>
          <w:rtl/>
        </w:rPr>
        <w:t xml:space="preserve">تنفيذ المرحلة الأولى من خطة إدارة إزالة المواد الهيدروكلوروفلوروكربونية لكوستاريكا وستكتمل في عام 2021. وكان استهلاك المواد الهيدروكلوروفلوروكربونية لعام 2018 </w:t>
      </w:r>
      <w:r>
        <w:rPr>
          <w:rFonts w:hint="cs"/>
          <w:sz w:val="26"/>
          <w:szCs w:val="26"/>
          <w:rtl/>
        </w:rPr>
        <w:t>البالغ</w:t>
      </w:r>
      <w:r w:rsidRPr="00F96935">
        <w:rPr>
          <w:sz w:val="26"/>
          <w:szCs w:val="26"/>
          <w:rtl/>
        </w:rPr>
        <w:t xml:space="preserve"> 8.87 طن </w:t>
      </w:r>
      <w:r>
        <w:rPr>
          <w:rFonts w:hint="cs"/>
          <w:sz w:val="26"/>
          <w:szCs w:val="26"/>
          <w:rtl/>
        </w:rPr>
        <w:t>من قدرات استنفاد</w:t>
      </w:r>
      <w:r w:rsidRPr="00F96935">
        <w:rPr>
          <w:sz w:val="26"/>
          <w:szCs w:val="26"/>
          <w:rtl/>
        </w:rPr>
        <w:t xml:space="preserve"> الأوزون أقل بنسبة 30 في المائة من الحدود المقررة في</w:t>
      </w:r>
      <w:r>
        <w:rPr>
          <w:rFonts w:hint="cs"/>
          <w:sz w:val="26"/>
          <w:szCs w:val="26"/>
          <w:rtl/>
        </w:rPr>
        <w:t xml:space="preserve"> الاتفاق ل</w:t>
      </w:r>
      <w:r w:rsidRPr="00F96935">
        <w:rPr>
          <w:sz w:val="26"/>
          <w:szCs w:val="26"/>
          <w:rtl/>
        </w:rPr>
        <w:t xml:space="preserve">ذلك العام وأقل بنسبة 37 في المائة من خط الأساس. </w:t>
      </w:r>
      <w:r>
        <w:rPr>
          <w:rFonts w:hint="cs"/>
          <w:sz w:val="26"/>
          <w:szCs w:val="26"/>
          <w:rtl/>
        </w:rPr>
        <w:t>و</w:t>
      </w:r>
      <w:r w:rsidRPr="00F96935">
        <w:rPr>
          <w:sz w:val="26"/>
          <w:szCs w:val="26"/>
          <w:rtl/>
        </w:rPr>
        <w:t>تقترح الحكومة تحقيق تخفيض بنسبة 97.5 في المائة في استهلاك المواد الهيدروكلوروفلوروكربونية</w:t>
      </w:r>
      <w:r>
        <w:rPr>
          <w:sz w:val="26"/>
          <w:szCs w:val="26"/>
          <w:rtl/>
        </w:rPr>
        <w:t xml:space="preserve"> بحلول عام 2030</w:t>
      </w:r>
      <w:r w:rsidRPr="00F96935">
        <w:rPr>
          <w:sz w:val="26"/>
          <w:szCs w:val="26"/>
          <w:rtl/>
        </w:rPr>
        <w:t xml:space="preserve">؛ </w:t>
      </w:r>
      <w:r>
        <w:rPr>
          <w:rFonts w:hint="cs"/>
          <w:sz w:val="26"/>
          <w:szCs w:val="26"/>
          <w:rtl/>
        </w:rPr>
        <w:t>و</w:t>
      </w:r>
      <w:r w:rsidRPr="00F96935">
        <w:rPr>
          <w:sz w:val="26"/>
          <w:szCs w:val="26"/>
          <w:rtl/>
        </w:rPr>
        <w:t xml:space="preserve">ستواصل </w:t>
      </w:r>
      <w:r>
        <w:rPr>
          <w:rFonts w:hint="cs"/>
          <w:sz w:val="26"/>
          <w:szCs w:val="26"/>
          <w:rtl/>
        </w:rPr>
        <w:t>تنفيذ</w:t>
      </w:r>
      <w:r w:rsidRPr="00F96935">
        <w:rPr>
          <w:sz w:val="26"/>
          <w:szCs w:val="26"/>
          <w:rtl/>
        </w:rPr>
        <w:t xml:space="preserve"> نظام التر</w:t>
      </w:r>
      <w:r>
        <w:rPr>
          <w:rFonts w:hint="cs"/>
          <w:sz w:val="26"/>
          <w:szCs w:val="26"/>
          <w:rtl/>
        </w:rPr>
        <w:t>ا</w:t>
      </w:r>
      <w:r w:rsidRPr="00F96935">
        <w:rPr>
          <w:sz w:val="26"/>
          <w:szCs w:val="26"/>
          <w:rtl/>
        </w:rPr>
        <w:t xml:space="preserve">خيص والحصص </w:t>
      </w:r>
      <w:r>
        <w:rPr>
          <w:rFonts w:hint="cs"/>
          <w:sz w:val="26"/>
          <w:szCs w:val="26"/>
          <w:rtl/>
        </w:rPr>
        <w:t>لمراقبة</w:t>
      </w:r>
      <w:r w:rsidRPr="00F96935">
        <w:rPr>
          <w:sz w:val="26"/>
          <w:szCs w:val="26"/>
          <w:rtl/>
        </w:rPr>
        <w:t xml:space="preserve"> واردات المواد الهيدروكلوروفلوروكربونية. </w:t>
      </w:r>
      <w:r>
        <w:rPr>
          <w:rFonts w:hint="cs"/>
          <w:sz w:val="26"/>
          <w:szCs w:val="26"/>
          <w:rtl/>
        </w:rPr>
        <w:t>و</w:t>
      </w:r>
      <w:r w:rsidRPr="00F96935">
        <w:rPr>
          <w:rFonts w:hint="cs"/>
          <w:sz w:val="26"/>
          <w:szCs w:val="26"/>
          <w:rtl/>
        </w:rPr>
        <w:t>ﺳ</w:t>
      </w:r>
      <w:r w:rsidRPr="00F96935">
        <w:rPr>
          <w:rFonts w:hint="eastAsia"/>
          <w:sz w:val="26"/>
          <w:szCs w:val="26"/>
          <w:rtl/>
        </w:rPr>
        <w:t>وف</w:t>
      </w:r>
      <w:r w:rsidRPr="00F96935">
        <w:rPr>
          <w:sz w:val="26"/>
          <w:szCs w:val="26"/>
          <w:rtl/>
        </w:rPr>
        <w:t xml:space="preserve"> </w:t>
      </w:r>
      <w:r w:rsidRPr="00F96935">
        <w:rPr>
          <w:rFonts w:hint="cs"/>
          <w:sz w:val="26"/>
          <w:szCs w:val="26"/>
          <w:rtl/>
        </w:rPr>
        <w:t>ﺗﺳﺎﻋ</w:t>
      </w:r>
      <w:r w:rsidRPr="00F96935">
        <w:rPr>
          <w:rFonts w:hint="eastAsia"/>
          <w:sz w:val="26"/>
          <w:szCs w:val="26"/>
          <w:rtl/>
        </w:rPr>
        <w:t>د</w:t>
      </w:r>
      <w:r w:rsidRPr="00F96935">
        <w:rPr>
          <w:sz w:val="26"/>
          <w:szCs w:val="26"/>
          <w:rtl/>
        </w:rPr>
        <w:t xml:space="preserve"> ا</w:t>
      </w:r>
      <w:r w:rsidRPr="00F96935">
        <w:rPr>
          <w:rFonts w:hint="cs"/>
          <w:sz w:val="26"/>
          <w:szCs w:val="26"/>
          <w:rtl/>
        </w:rPr>
        <w:t>ﻷﻧﺷ</w:t>
      </w:r>
      <w:r w:rsidRPr="00F96935">
        <w:rPr>
          <w:rFonts w:hint="eastAsia"/>
          <w:sz w:val="26"/>
          <w:szCs w:val="26"/>
          <w:rtl/>
        </w:rPr>
        <w:t>ط</w:t>
      </w:r>
      <w:r w:rsidRPr="00F96935">
        <w:rPr>
          <w:rFonts w:hint="cs"/>
          <w:sz w:val="26"/>
          <w:szCs w:val="26"/>
          <w:rtl/>
        </w:rPr>
        <w:t>ﺔ</w:t>
      </w:r>
      <w:r w:rsidRPr="00F96935">
        <w:rPr>
          <w:sz w:val="26"/>
          <w:szCs w:val="26"/>
          <w:rtl/>
        </w:rPr>
        <w:t xml:space="preserve"> ا</w:t>
      </w:r>
      <w:r w:rsidRPr="00F96935">
        <w:rPr>
          <w:rFonts w:hint="cs"/>
          <w:sz w:val="26"/>
          <w:szCs w:val="26"/>
          <w:rtl/>
        </w:rPr>
        <w:t>ﻟﻣﺧ</w:t>
      </w:r>
      <w:r w:rsidRPr="00F96935">
        <w:rPr>
          <w:sz w:val="26"/>
          <w:szCs w:val="26"/>
          <w:rtl/>
        </w:rPr>
        <w:t>طط</w:t>
      </w:r>
      <w:r w:rsidRPr="00F96935">
        <w:rPr>
          <w:rFonts w:hint="cs"/>
          <w:sz w:val="26"/>
          <w:szCs w:val="26"/>
          <w:rtl/>
        </w:rPr>
        <w:t>ﺔ</w:t>
      </w:r>
      <w:r w:rsidRPr="00F96935">
        <w:rPr>
          <w:sz w:val="26"/>
          <w:szCs w:val="26"/>
          <w:rtl/>
        </w:rPr>
        <w:t xml:space="preserve"> </w:t>
      </w:r>
      <w:r w:rsidRPr="00F96935">
        <w:rPr>
          <w:rFonts w:hint="cs"/>
          <w:sz w:val="26"/>
          <w:szCs w:val="26"/>
          <w:rtl/>
        </w:rPr>
        <w:t>ﻟﻘ</w:t>
      </w:r>
      <w:r w:rsidRPr="00F96935">
        <w:rPr>
          <w:rFonts w:hint="eastAsia"/>
          <w:sz w:val="26"/>
          <w:szCs w:val="26"/>
          <w:rtl/>
        </w:rPr>
        <w:t>ط</w:t>
      </w:r>
      <w:r w:rsidRPr="00F96935">
        <w:rPr>
          <w:rFonts w:hint="cs"/>
          <w:sz w:val="26"/>
          <w:szCs w:val="26"/>
          <w:rtl/>
        </w:rPr>
        <w:t>ﺎ</w:t>
      </w:r>
      <w:r w:rsidRPr="00F96935">
        <w:rPr>
          <w:rFonts w:hint="eastAsia"/>
          <w:sz w:val="26"/>
          <w:szCs w:val="26"/>
          <w:rtl/>
        </w:rPr>
        <w:t>ع</w:t>
      </w:r>
      <w:r w:rsidRPr="00F96935">
        <w:rPr>
          <w:sz w:val="26"/>
          <w:szCs w:val="26"/>
          <w:rtl/>
        </w:rPr>
        <w:t xml:space="preserve"> ا</w:t>
      </w:r>
      <w:r w:rsidRPr="00F96935">
        <w:rPr>
          <w:rFonts w:hint="cs"/>
          <w:sz w:val="26"/>
          <w:szCs w:val="26"/>
          <w:rtl/>
        </w:rPr>
        <w:t>ﻟﺧ</w:t>
      </w:r>
      <w:r w:rsidRPr="00F96935">
        <w:rPr>
          <w:rFonts w:hint="eastAsia"/>
          <w:sz w:val="26"/>
          <w:szCs w:val="26"/>
          <w:rtl/>
        </w:rPr>
        <w:t>د</w:t>
      </w:r>
      <w:r w:rsidRPr="00F96935">
        <w:rPr>
          <w:rFonts w:hint="cs"/>
          <w:sz w:val="26"/>
          <w:szCs w:val="26"/>
          <w:rtl/>
        </w:rPr>
        <w:t>ﻣﺔ</w:t>
      </w:r>
      <w:r w:rsidRPr="00F96935">
        <w:rPr>
          <w:sz w:val="26"/>
          <w:szCs w:val="26"/>
          <w:rtl/>
        </w:rPr>
        <w:t xml:space="preserve"> ا</w:t>
      </w:r>
      <w:r w:rsidRPr="00F96935">
        <w:rPr>
          <w:rFonts w:hint="cs"/>
          <w:sz w:val="26"/>
          <w:szCs w:val="26"/>
          <w:rtl/>
        </w:rPr>
        <w:t>ﻟﺑﻼ</w:t>
      </w:r>
      <w:r w:rsidRPr="00F96935">
        <w:rPr>
          <w:rFonts w:hint="eastAsia"/>
          <w:sz w:val="26"/>
          <w:szCs w:val="26"/>
          <w:rtl/>
        </w:rPr>
        <w:t>د</w:t>
      </w:r>
      <w:r w:rsidRPr="00F96935">
        <w:rPr>
          <w:sz w:val="26"/>
          <w:szCs w:val="26"/>
          <w:rtl/>
        </w:rPr>
        <w:t xml:space="preserve"> </w:t>
      </w:r>
      <w:r w:rsidRPr="00F96935">
        <w:rPr>
          <w:rFonts w:hint="cs"/>
          <w:sz w:val="26"/>
          <w:szCs w:val="26"/>
          <w:rtl/>
        </w:rPr>
        <w:t>ﻓﻲ</w:t>
      </w:r>
      <w:r w:rsidRPr="00F96935">
        <w:rPr>
          <w:sz w:val="26"/>
          <w:szCs w:val="26"/>
          <w:rtl/>
        </w:rPr>
        <w:t xml:space="preserve"> </w:t>
      </w:r>
      <w:r w:rsidRPr="00F96935">
        <w:rPr>
          <w:rFonts w:hint="cs"/>
          <w:sz w:val="26"/>
          <w:szCs w:val="26"/>
          <w:rtl/>
        </w:rPr>
        <w:t>ﺧﻔ</w:t>
      </w:r>
      <w:r w:rsidRPr="00F96935">
        <w:rPr>
          <w:rFonts w:hint="eastAsia"/>
          <w:sz w:val="26"/>
          <w:szCs w:val="26"/>
          <w:rtl/>
        </w:rPr>
        <w:t>ض</w:t>
      </w:r>
      <w:r w:rsidRPr="00F96935">
        <w:rPr>
          <w:sz w:val="26"/>
          <w:szCs w:val="26"/>
          <w:rtl/>
        </w:rPr>
        <w:t xml:space="preserve"> ا</w:t>
      </w:r>
      <w:r w:rsidRPr="00F96935">
        <w:rPr>
          <w:rFonts w:hint="cs"/>
          <w:sz w:val="26"/>
          <w:szCs w:val="26"/>
          <w:rtl/>
        </w:rPr>
        <w:t>ﻟﻣ</w:t>
      </w:r>
      <w:r w:rsidRPr="00F96935">
        <w:rPr>
          <w:rFonts w:hint="eastAsia"/>
          <w:sz w:val="26"/>
          <w:szCs w:val="26"/>
          <w:rtl/>
        </w:rPr>
        <w:t>واد</w:t>
      </w:r>
      <w:r w:rsidRPr="00F96935">
        <w:rPr>
          <w:sz w:val="26"/>
          <w:szCs w:val="26"/>
          <w:rtl/>
        </w:rPr>
        <w:t xml:space="preserve"> ا</w:t>
      </w:r>
      <w:r w:rsidRPr="00F96935">
        <w:rPr>
          <w:rFonts w:hint="cs"/>
          <w:sz w:val="26"/>
          <w:szCs w:val="26"/>
          <w:rtl/>
        </w:rPr>
        <w:t>ﻟﮭﯾ</w:t>
      </w:r>
      <w:r w:rsidRPr="00F96935">
        <w:rPr>
          <w:rFonts w:hint="eastAsia"/>
          <w:sz w:val="26"/>
          <w:szCs w:val="26"/>
          <w:rtl/>
        </w:rPr>
        <w:t>درو</w:t>
      </w:r>
      <w:r w:rsidRPr="00F96935">
        <w:rPr>
          <w:rFonts w:hint="cs"/>
          <w:sz w:val="26"/>
          <w:szCs w:val="26"/>
          <w:rtl/>
        </w:rPr>
        <w:t>ﮐﻟ</w:t>
      </w:r>
      <w:r w:rsidRPr="00F96935">
        <w:rPr>
          <w:rFonts w:hint="eastAsia"/>
          <w:sz w:val="26"/>
          <w:szCs w:val="26"/>
          <w:rtl/>
        </w:rPr>
        <w:t>ورو</w:t>
      </w:r>
      <w:r w:rsidRPr="00F96935">
        <w:rPr>
          <w:rFonts w:hint="cs"/>
          <w:sz w:val="26"/>
          <w:szCs w:val="26"/>
          <w:rtl/>
        </w:rPr>
        <w:t>ﻓﻟ</w:t>
      </w:r>
      <w:r w:rsidRPr="00F96935">
        <w:rPr>
          <w:rFonts w:hint="eastAsia"/>
          <w:sz w:val="26"/>
          <w:szCs w:val="26"/>
          <w:rtl/>
        </w:rPr>
        <w:t>ورو</w:t>
      </w:r>
      <w:r w:rsidRPr="00F96935">
        <w:rPr>
          <w:rFonts w:hint="cs"/>
          <w:sz w:val="26"/>
          <w:szCs w:val="26"/>
          <w:rtl/>
        </w:rPr>
        <w:t>ﮐ</w:t>
      </w:r>
      <w:r w:rsidRPr="00F96935">
        <w:rPr>
          <w:rFonts w:hint="eastAsia"/>
          <w:sz w:val="26"/>
          <w:szCs w:val="26"/>
          <w:rtl/>
        </w:rPr>
        <w:t>ر</w:t>
      </w:r>
      <w:r w:rsidRPr="00F96935">
        <w:rPr>
          <w:rFonts w:hint="cs"/>
          <w:sz w:val="26"/>
          <w:szCs w:val="26"/>
          <w:rtl/>
        </w:rPr>
        <w:t>ﺑ</w:t>
      </w:r>
      <w:r w:rsidRPr="00F96935">
        <w:rPr>
          <w:rFonts w:hint="eastAsia"/>
          <w:sz w:val="26"/>
          <w:szCs w:val="26"/>
          <w:rtl/>
        </w:rPr>
        <w:t>و</w:t>
      </w:r>
      <w:r w:rsidRPr="00F96935">
        <w:rPr>
          <w:rFonts w:hint="cs"/>
          <w:sz w:val="26"/>
          <w:szCs w:val="26"/>
          <w:rtl/>
        </w:rPr>
        <w:t>ﻧﯾﺔ</w:t>
      </w:r>
      <w:r w:rsidRPr="00F96935">
        <w:rPr>
          <w:sz w:val="26"/>
          <w:szCs w:val="26"/>
          <w:rtl/>
        </w:rPr>
        <w:t xml:space="preserve"> ا</w:t>
      </w:r>
      <w:r w:rsidRPr="00F96935">
        <w:rPr>
          <w:rFonts w:hint="cs"/>
          <w:sz w:val="26"/>
          <w:szCs w:val="26"/>
          <w:rtl/>
        </w:rPr>
        <w:t>ﻟﻣﺳﺗﺧ</w:t>
      </w:r>
      <w:r w:rsidRPr="00F96935">
        <w:rPr>
          <w:rFonts w:hint="eastAsia"/>
          <w:sz w:val="26"/>
          <w:szCs w:val="26"/>
          <w:rtl/>
        </w:rPr>
        <w:t>د</w:t>
      </w:r>
      <w:r w:rsidRPr="00F96935">
        <w:rPr>
          <w:rFonts w:hint="cs"/>
          <w:sz w:val="26"/>
          <w:szCs w:val="26"/>
          <w:rtl/>
        </w:rPr>
        <w:t>ﻣﺔ</w:t>
      </w:r>
      <w:r w:rsidRPr="00F96935">
        <w:rPr>
          <w:sz w:val="26"/>
          <w:szCs w:val="26"/>
          <w:rtl/>
        </w:rPr>
        <w:t xml:space="preserve"> </w:t>
      </w:r>
      <w:r w:rsidRPr="00F96935">
        <w:rPr>
          <w:rFonts w:hint="cs"/>
          <w:sz w:val="26"/>
          <w:szCs w:val="26"/>
          <w:rtl/>
        </w:rPr>
        <w:t>ﻓﻲ</w:t>
      </w:r>
      <w:r w:rsidRPr="00F96935">
        <w:rPr>
          <w:sz w:val="26"/>
          <w:szCs w:val="26"/>
          <w:rtl/>
        </w:rPr>
        <w:t xml:space="preserve"> </w:t>
      </w:r>
      <w:r w:rsidRPr="00F96935">
        <w:rPr>
          <w:rFonts w:hint="cs"/>
          <w:sz w:val="26"/>
          <w:szCs w:val="26"/>
          <w:rtl/>
        </w:rPr>
        <w:t>ﺧ</w:t>
      </w:r>
      <w:r w:rsidRPr="00F96935">
        <w:rPr>
          <w:rFonts w:hint="eastAsia"/>
          <w:sz w:val="26"/>
          <w:szCs w:val="26"/>
          <w:rtl/>
        </w:rPr>
        <w:t>د</w:t>
      </w:r>
      <w:r w:rsidRPr="00F96935">
        <w:rPr>
          <w:rFonts w:hint="cs"/>
          <w:sz w:val="26"/>
          <w:szCs w:val="26"/>
          <w:rtl/>
        </w:rPr>
        <w:t>ﻣﺔ</w:t>
      </w:r>
      <w:r w:rsidRPr="00F96935">
        <w:rPr>
          <w:sz w:val="26"/>
          <w:szCs w:val="26"/>
          <w:rtl/>
        </w:rPr>
        <w:t xml:space="preserve"> ا</w:t>
      </w:r>
      <w:r w:rsidRPr="00F96935">
        <w:rPr>
          <w:rFonts w:hint="cs"/>
          <w:sz w:val="26"/>
          <w:szCs w:val="26"/>
          <w:rtl/>
        </w:rPr>
        <w:t>ﻟﻣﻌ</w:t>
      </w:r>
      <w:r w:rsidRPr="00F96935">
        <w:rPr>
          <w:rFonts w:hint="eastAsia"/>
          <w:sz w:val="26"/>
          <w:szCs w:val="26"/>
          <w:rtl/>
        </w:rPr>
        <w:t>دات</w:t>
      </w:r>
      <w:r w:rsidRPr="00F96935">
        <w:rPr>
          <w:sz w:val="26"/>
          <w:szCs w:val="26"/>
          <w:rtl/>
        </w:rPr>
        <w:t xml:space="preserve">. </w:t>
      </w:r>
      <w:r>
        <w:rPr>
          <w:rFonts w:hint="cs"/>
          <w:sz w:val="26"/>
          <w:szCs w:val="26"/>
          <w:rtl/>
        </w:rPr>
        <w:t>و</w:t>
      </w:r>
      <w:r w:rsidRPr="00F96935">
        <w:rPr>
          <w:sz w:val="26"/>
          <w:szCs w:val="26"/>
          <w:rtl/>
        </w:rPr>
        <w:t xml:space="preserve">سوف </w:t>
      </w:r>
      <w:r>
        <w:rPr>
          <w:rFonts w:hint="cs"/>
          <w:sz w:val="26"/>
          <w:szCs w:val="26"/>
          <w:rtl/>
        </w:rPr>
        <w:t xml:space="preserve">يؤدي </w:t>
      </w:r>
      <w:r w:rsidRPr="00F96935">
        <w:rPr>
          <w:sz w:val="26"/>
          <w:szCs w:val="26"/>
          <w:rtl/>
        </w:rPr>
        <w:t>تحويل</w:t>
      </w:r>
      <w:r>
        <w:rPr>
          <w:rFonts w:hint="cs"/>
          <w:sz w:val="26"/>
          <w:szCs w:val="26"/>
          <w:rtl/>
        </w:rPr>
        <w:t xml:space="preserve"> شركة</w:t>
      </w:r>
      <w:r w:rsidRPr="00F96935">
        <w:rPr>
          <w:sz w:val="26"/>
          <w:szCs w:val="26"/>
          <w:rtl/>
        </w:rPr>
        <w:t xml:space="preserve"> </w:t>
      </w:r>
      <w:r w:rsidRPr="00F96935">
        <w:rPr>
          <w:sz w:val="26"/>
          <w:szCs w:val="26"/>
        </w:rPr>
        <w:t>Refrigeracion Omega</w:t>
      </w:r>
      <w:r w:rsidRPr="00F96935">
        <w:rPr>
          <w:sz w:val="26"/>
          <w:szCs w:val="26"/>
          <w:rtl/>
        </w:rPr>
        <w:t xml:space="preserve"> إلى</w:t>
      </w:r>
      <w:r>
        <w:rPr>
          <w:rFonts w:hint="cs"/>
          <w:sz w:val="26"/>
          <w:szCs w:val="26"/>
          <w:rtl/>
        </w:rPr>
        <w:t xml:space="preserve"> إزالة</w:t>
      </w:r>
      <w:r w:rsidRPr="00F96935">
        <w:rPr>
          <w:sz w:val="26"/>
          <w:szCs w:val="26"/>
          <w:rtl/>
        </w:rPr>
        <w:t xml:space="preserve"> 6.24 طن متري (0.69 طن </w:t>
      </w:r>
      <w:r>
        <w:rPr>
          <w:rFonts w:hint="cs"/>
          <w:sz w:val="26"/>
          <w:szCs w:val="26"/>
          <w:rtl/>
        </w:rPr>
        <w:t>من قدرات</w:t>
      </w:r>
      <w:r w:rsidRPr="00F96935">
        <w:rPr>
          <w:sz w:val="26"/>
          <w:szCs w:val="26"/>
          <w:rtl/>
        </w:rPr>
        <w:t xml:space="preserve"> استنفاد الأوزون) من </w:t>
      </w:r>
      <w:r>
        <w:rPr>
          <w:rFonts w:hint="cs"/>
          <w:sz w:val="26"/>
          <w:szCs w:val="26"/>
          <w:rtl/>
        </w:rPr>
        <w:t>الهيدروكلوروفلوروكربون</w:t>
      </w:r>
      <w:r>
        <w:rPr>
          <w:sz w:val="26"/>
          <w:szCs w:val="26"/>
          <w:rtl/>
        </w:rPr>
        <w:t>- 14</w:t>
      </w:r>
      <w:r>
        <w:rPr>
          <w:rFonts w:hint="cs"/>
          <w:sz w:val="26"/>
          <w:szCs w:val="26"/>
          <w:rtl/>
        </w:rPr>
        <w:t>1</w:t>
      </w:r>
      <w:r w:rsidRPr="00F96935">
        <w:rPr>
          <w:sz w:val="26"/>
          <w:szCs w:val="26"/>
          <w:rtl/>
        </w:rPr>
        <w:t xml:space="preserve">ب </w:t>
      </w:r>
      <w:r>
        <w:rPr>
          <w:rFonts w:hint="cs"/>
          <w:sz w:val="26"/>
          <w:szCs w:val="26"/>
          <w:rtl/>
        </w:rPr>
        <w:t>المتضمن</w:t>
      </w:r>
      <w:r>
        <w:rPr>
          <w:sz w:val="26"/>
          <w:szCs w:val="26"/>
          <w:rtl/>
        </w:rPr>
        <w:t xml:space="preserve"> في البوليولات سابقة الخلط</w:t>
      </w:r>
      <w:r w:rsidRPr="00F96935">
        <w:rPr>
          <w:sz w:val="26"/>
          <w:szCs w:val="26"/>
          <w:rtl/>
        </w:rPr>
        <w:t>، وقد تم التخطيط ل</w:t>
      </w:r>
      <w:r>
        <w:rPr>
          <w:rFonts w:hint="cs"/>
          <w:sz w:val="26"/>
          <w:szCs w:val="26"/>
          <w:rtl/>
        </w:rPr>
        <w:t xml:space="preserve">فرض </w:t>
      </w:r>
      <w:r w:rsidRPr="00F96935">
        <w:rPr>
          <w:sz w:val="26"/>
          <w:szCs w:val="26"/>
          <w:rtl/>
        </w:rPr>
        <w:t xml:space="preserve">حظر على هذا الاستيراد بعد </w:t>
      </w:r>
      <w:r>
        <w:rPr>
          <w:rFonts w:hint="cs"/>
          <w:sz w:val="26"/>
          <w:szCs w:val="26"/>
          <w:rtl/>
        </w:rPr>
        <w:t>إكمال</w:t>
      </w:r>
      <w:r w:rsidRPr="00F96935">
        <w:rPr>
          <w:sz w:val="26"/>
          <w:szCs w:val="26"/>
          <w:rtl/>
        </w:rPr>
        <w:t xml:space="preserve"> المشروع. </w:t>
      </w:r>
      <w:r>
        <w:rPr>
          <w:rFonts w:hint="cs"/>
          <w:sz w:val="26"/>
          <w:szCs w:val="26"/>
          <w:rtl/>
        </w:rPr>
        <w:t>و</w:t>
      </w:r>
      <w:r w:rsidRPr="00F96935">
        <w:rPr>
          <w:sz w:val="26"/>
          <w:szCs w:val="26"/>
          <w:rtl/>
        </w:rPr>
        <w:t>سيتم تنفيذ</w:t>
      </w:r>
      <w:r>
        <w:rPr>
          <w:rFonts w:hint="cs"/>
          <w:sz w:val="26"/>
          <w:szCs w:val="26"/>
          <w:rtl/>
        </w:rPr>
        <w:t xml:space="preserve"> عمليات إصدار الشهادات</w:t>
      </w:r>
      <w:r w:rsidRPr="00F96935">
        <w:rPr>
          <w:sz w:val="26"/>
          <w:szCs w:val="26"/>
          <w:rtl/>
        </w:rPr>
        <w:t xml:space="preserve"> </w:t>
      </w:r>
      <w:r>
        <w:rPr>
          <w:rFonts w:hint="cs"/>
          <w:sz w:val="26"/>
          <w:szCs w:val="26"/>
          <w:rtl/>
        </w:rPr>
        <w:t>ل</w:t>
      </w:r>
      <w:r w:rsidRPr="00F96935">
        <w:rPr>
          <w:sz w:val="26"/>
          <w:szCs w:val="26"/>
          <w:rtl/>
        </w:rPr>
        <w:t xml:space="preserve">لفنيين للحفاظ على تدريب الفنيين. </w:t>
      </w:r>
      <w:r>
        <w:rPr>
          <w:rFonts w:hint="cs"/>
          <w:sz w:val="26"/>
          <w:szCs w:val="26"/>
          <w:rtl/>
        </w:rPr>
        <w:t xml:space="preserve">وسوف تساعد مواصلة </w:t>
      </w:r>
      <w:r w:rsidRPr="00F96935">
        <w:rPr>
          <w:sz w:val="26"/>
          <w:szCs w:val="26"/>
          <w:rtl/>
        </w:rPr>
        <w:t xml:space="preserve">تعزيز الإطار التنظيمي وتشجيع البدائل ذات </w:t>
      </w:r>
      <w:r>
        <w:rPr>
          <w:rFonts w:hint="cs"/>
          <w:sz w:val="26"/>
          <w:szCs w:val="26"/>
          <w:rtl/>
        </w:rPr>
        <w:t xml:space="preserve">إمكانية </w:t>
      </w:r>
      <w:r w:rsidRPr="00F96935">
        <w:rPr>
          <w:sz w:val="26"/>
          <w:szCs w:val="26"/>
          <w:rtl/>
        </w:rPr>
        <w:t>الاحترار العالمي</w:t>
      </w:r>
      <w:r>
        <w:rPr>
          <w:rFonts w:hint="cs"/>
          <w:sz w:val="26"/>
          <w:szCs w:val="26"/>
          <w:rtl/>
        </w:rPr>
        <w:t xml:space="preserve"> المنخفضة</w:t>
      </w:r>
      <w:r w:rsidRPr="00F96935">
        <w:rPr>
          <w:sz w:val="26"/>
          <w:szCs w:val="26"/>
          <w:rtl/>
        </w:rPr>
        <w:t xml:space="preserve"> البلد على تحقيق ال</w:t>
      </w:r>
      <w:r>
        <w:rPr>
          <w:rFonts w:hint="cs"/>
          <w:sz w:val="26"/>
          <w:szCs w:val="26"/>
          <w:rtl/>
        </w:rPr>
        <w:t>إزالة</w:t>
      </w:r>
      <w:r w:rsidRPr="00F96935">
        <w:rPr>
          <w:sz w:val="26"/>
          <w:szCs w:val="26"/>
          <w:rtl/>
        </w:rPr>
        <w:t xml:space="preserve"> المستدام</w:t>
      </w:r>
      <w:r>
        <w:rPr>
          <w:rFonts w:hint="cs"/>
          <w:sz w:val="26"/>
          <w:szCs w:val="26"/>
          <w:rtl/>
        </w:rPr>
        <w:t>ة ل</w:t>
      </w:r>
      <w:r w:rsidRPr="00F96935">
        <w:rPr>
          <w:sz w:val="26"/>
          <w:szCs w:val="26"/>
          <w:rtl/>
        </w:rPr>
        <w:t>لمواد الهيدروكلوروفلوروكربونية</w:t>
      </w:r>
      <w:r>
        <w:rPr>
          <w:rFonts w:hint="cs"/>
          <w:sz w:val="26"/>
          <w:szCs w:val="26"/>
          <w:rtl/>
        </w:rPr>
        <w:t>.</w:t>
      </w:r>
    </w:p>
    <w:p w:rsidR="00493D02" w:rsidRDefault="00493D02" w:rsidP="00493D02">
      <w:pPr>
        <w:bidi/>
        <w:spacing w:before="240" w:after="120" w:line="216" w:lineRule="auto"/>
        <w:jc w:val="lowKashida"/>
        <w:rPr>
          <w:b/>
          <w:bCs/>
          <w:sz w:val="26"/>
          <w:szCs w:val="26"/>
          <w:rtl/>
        </w:rPr>
      </w:pPr>
      <w:r>
        <w:rPr>
          <w:rFonts w:hint="cs"/>
          <w:b/>
          <w:bCs/>
          <w:sz w:val="26"/>
          <w:szCs w:val="26"/>
          <w:rtl/>
        </w:rPr>
        <w:t>التوصية</w:t>
      </w:r>
    </w:p>
    <w:p w:rsidR="00493D02" w:rsidRPr="00B67444" w:rsidRDefault="00F96935" w:rsidP="00F96935">
      <w:pPr>
        <w:bidi/>
        <w:spacing w:before="240" w:after="120" w:line="216" w:lineRule="auto"/>
        <w:jc w:val="lowKashida"/>
        <w:rPr>
          <w:sz w:val="26"/>
          <w:szCs w:val="26"/>
          <w:rtl/>
          <w:lang w:val="en-US" w:bidi="ar-LB"/>
        </w:rPr>
      </w:pPr>
      <w:r>
        <w:rPr>
          <w:rFonts w:hint="cs"/>
          <w:sz w:val="26"/>
          <w:szCs w:val="26"/>
          <w:rtl/>
          <w:lang w:bidi="ar-EG"/>
        </w:rPr>
        <w:t>42</w:t>
      </w:r>
      <w:r w:rsidR="00493D02" w:rsidRPr="00B67444">
        <w:rPr>
          <w:rFonts w:hint="cs"/>
          <w:sz w:val="26"/>
          <w:szCs w:val="26"/>
          <w:rtl/>
          <w:lang w:bidi="ar-EG"/>
        </w:rPr>
        <w:t>-</w:t>
      </w:r>
      <w:r w:rsidR="00493D02" w:rsidRPr="00B67444">
        <w:rPr>
          <w:sz w:val="26"/>
          <w:szCs w:val="26"/>
          <w:rtl/>
          <w:lang w:bidi="ar-EG"/>
        </w:rPr>
        <w:tab/>
      </w:r>
      <w:r>
        <w:rPr>
          <w:rFonts w:hint="cs"/>
          <w:sz w:val="26"/>
          <w:szCs w:val="26"/>
          <w:rtl/>
          <w:lang w:bidi="ar-EG"/>
        </w:rPr>
        <w:t>قد ترغب</w:t>
      </w:r>
      <w:r w:rsidR="00837391">
        <w:rPr>
          <w:rFonts w:hint="cs"/>
          <w:sz w:val="26"/>
          <w:szCs w:val="26"/>
          <w:rtl/>
          <w:lang w:bidi="ar-EG"/>
        </w:rPr>
        <w:t xml:space="preserve"> اللجنة التنفيذية </w:t>
      </w:r>
      <w:r>
        <w:rPr>
          <w:rFonts w:hint="cs"/>
          <w:sz w:val="26"/>
          <w:szCs w:val="26"/>
          <w:rtl/>
          <w:lang w:bidi="ar-EG"/>
        </w:rPr>
        <w:t xml:space="preserve"> في </w:t>
      </w:r>
      <w:r w:rsidR="000A6130">
        <w:rPr>
          <w:rFonts w:hint="cs"/>
          <w:sz w:val="26"/>
          <w:szCs w:val="26"/>
          <w:rtl/>
          <w:lang w:bidi="ar-EG"/>
        </w:rPr>
        <w:t>أن</w:t>
      </w:r>
      <w:r w:rsidR="00493D02" w:rsidRPr="00B67444">
        <w:rPr>
          <w:rFonts w:hint="cs"/>
          <w:sz w:val="26"/>
          <w:szCs w:val="26"/>
          <w:rtl/>
          <w:lang w:val="en-US" w:bidi="ar-LB"/>
        </w:rPr>
        <w:t>:</w:t>
      </w:r>
    </w:p>
    <w:p w:rsidR="00001F0D" w:rsidRDefault="00F96935" w:rsidP="000C1588">
      <w:pPr>
        <w:pStyle w:val="ListParagraph"/>
        <w:numPr>
          <w:ilvl w:val="0"/>
          <w:numId w:val="17"/>
        </w:numPr>
        <w:bidi/>
        <w:spacing w:before="240" w:after="120" w:line="216" w:lineRule="auto"/>
        <w:ind w:left="990"/>
        <w:jc w:val="lowKashida"/>
        <w:rPr>
          <w:sz w:val="26"/>
          <w:szCs w:val="26"/>
          <w:lang w:val="en-US" w:bidi="ar-LB"/>
        </w:rPr>
      </w:pPr>
      <w:r>
        <w:rPr>
          <w:rFonts w:hint="cs"/>
          <w:sz w:val="26"/>
          <w:szCs w:val="26"/>
          <w:rtl/>
          <w:lang w:val="en-US" w:bidi="ar-LB"/>
        </w:rPr>
        <w:t xml:space="preserve">توافق، من حيث المبدأ، على </w:t>
      </w:r>
      <w:r>
        <w:rPr>
          <w:rFonts w:hint="cs"/>
          <w:sz w:val="26"/>
          <w:szCs w:val="26"/>
          <w:rtl/>
          <w:lang w:bidi="ar-EG"/>
        </w:rPr>
        <w:t>المرحلة الثانية من خطة إدارة إزالة المواد الهيدروكلوروفلوروكربونية لكوستاريكا للفترة من 2019 إلى 2030 لتخفيض استهلاك المواد الهيدروكلوروفلوروكربونية</w:t>
      </w:r>
      <w:r w:rsidR="00837391">
        <w:rPr>
          <w:rFonts w:hint="cs"/>
          <w:sz w:val="26"/>
          <w:szCs w:val="26"/>
          <w:rtl/>
          <w:lang w:val="en-US" w:bidi="ar-LB"/>
        </w:rPr>
        <w:t xml:space="preserve"> </w:t>
      </w:r>
      <w:r>
        <w:rPr>
          <w:rFonts w:hint="cs"/>
          <w:sz w:val="26"/>
          <w:szCs w:val="26"/>
          <w:rtl/>
          <w:lang w:val="en-US" w:bidi="ar-LB"/>
        </w:rPr>
        <w:t xml:space="preserve">بنسبة 97.5 في المائة من خط أساس البلد، بمبلغ 1,099,177 دولار أمريكي، زائد تكاليف دعم الوكالة البالغة 76,942 دولار أمريكي لليوئنديبي، على أنه من المتفق عليه أنه لن يتم توفير المزيد من التمويل من الصندوق المتعدد الأطراف لإزالة </w:t>
      </w:r>
      <w:r>
        <w:rPr>
          <w:rFonts w:hint="cs"/>
          <w:sz w:val="26"/>
          <w:szCs w:val="26"/>
          <w:rtl/>
          <w:lang w:bidi="ar-EG"/>
        </w:rPr>
        <w:t>المواد الهيدروكلوروفلوروكربونية؛</w:t>
      </w:r>
    </w:p>
    <w:p w:rsidR="00837391" w:rsidRDefault="00837391" w:rsidP="00837391">
      <w:pPr>
        <w:pStyle w:val="ListParagraph"/>
        <w:bidi/>
        <w:spacing w:before="240" w:after="120" w:line="216" w:lineRule="auto"/>
        <w:jc w:val="lowKashida"/>
        <w:rPr>
          <w:sz w:val="26"/>
          <w:szCs w:val="26"/>
          <w:rtl/>
          <w:lang w:val="en-US" w:bidi="ar-LB"/>
        </w:rPr>
      </w:pPr>
    </w:p>
    <w:p w:rsidR="00001F0D" w:rsidRDefault="00001F0D" w:rsidP="000C1588">
      <w:pPr>
        <w:pStyle w:val="ListParagraph"/>
        <w:numPr>
          <w:ilvl w:val="0"/>
          <w:numId w:val="17"/>
        </w:numPr>
        <w:bidi/>
        <w:spacing w:before="240" w:after="120" w:line="216" w:lineRule="auto"/>
        <w:ind w:left="990" w:hanging="450"/>
        <w:jc w:val="lowKashida"/>
        <w:rPr>
          <w:sz w:val="26"/>
          <w:szCs w:val="26"/>
          <w:lang w:val="en-US" w:bidi="ar-LB"/>
        </w:rPr>
      </w:pPr>
      <w:r>
        <w:rPr>
          <w:rFonts w:hint="cs"/>
          <w:sz w:val="26"/>
          <w:szCs w:val="26"/>
          <w:rtl/>
          <w:lang w:val="en-US" w:bidi="ar-LB"/>
        </w:rPr>
        <w:t xml:space="preserve"> </w:t>
      </w:r>
      <w:r w:rsidR="000A6130">
        <w:rPr>
          <w:rFonts w:hint="cs"/>
          <w:sz w:val="26"/>
          <w:szCs w:val="26"/>
          <w:rtl/>
          <w:lang w:val="en-US" w:bidi="ar-LB"/>
        </w:rPr>
        <w:t xml:space="preserve">تأخذ علماً </w:t>
      </w:r>
      <w:r w:rsidR="00F96935">
        <w:rPr>
          <w:rFonts w:hint="cs"/>
          <w:sz w:val="26"/>
          <w:szCs w:val="26"/>
          <w:rtl/>
          <w:lang w:val="en-US" w:bidi="ar-LB"/>
        </w:rPr>
        <w:t>بالتزام حكومة كوستاريكا بما يلي:</w:t>
      </w:r>
    </w:p>
    <w:p w:rsidR="00F96935" w:rsidRPr="00F96935" w:rsidRDefault="00F96935" w:rsidP="00F96935">
      <w:pPr>
        <w:pStyle w:val="ListParagraph"/>
        <w:rPr>
          <w:sz w:val="26"/>
          <w:szCs w:val="26"/>
          <w:rtl/>
          <w:lang w:val="en-US" w:bidi="ar-LB"/>
        </w:rPr>
      </w:pPr>
    </w:p>
    <w:p w:rsidR="00F96935" w:rsidRPr="00A87EBB" w:rsidRDefault="00F96935" w:rsidP="000C1588">
      <w:pPr>
        <w:pStyle w:val="ListParagraph"/>
        <w:numPr>
          <w:ilvl w:val="0"/>
          <w:numId w:val="38"/>
        </w:numPr>
        <w:bidi/>
        <w:spacing w:before="240" w:after="120" w:line="216" w:lineRule="auto"/>
        <w:ind w:left="1530" w:hanging="540"/>
        <w:jc w:val="lowKashida"/>
        <w:rPr>
          <w:sz w:val="26"/>
          <w:szCs w:val="26"/>
          <w:lang w:val="en-US" w:bidi="ar-LB"/>
        </w:rPr>
      </w:pPr>
      <w:r>
        <w:rPr>
          <w:rFonts w:hint="cs"/>
          <w:sz w:val="26"/>
          <w:szCs w:val="26"/>
          <w:rtl/>
          <w:lang w:val="en-US" w:bidi="ar-LB"/>
        </w:rPr>
        <w:t>تخفيض استهلاك</w:t>
      </w:r>
      <w:r>
        <w:rPr>
          <w:rFonts w:hint="cs"/>
          <w:sz w:val="26"/>
          <w:szCs w:val="26"/>
          <w:rtl/>
          <w:lang w:bidi="ar-EG"/>
        </w:rPr>
        <w:t xml:space="preserve"> المواد الهيدروكلوروفلوروكربونية بنسبة 97.5 في المئة من خط أساس البلد بحلول عام 2030 </w:t>
      </w:r>
      <w:r w:rsidRPr="001657DF">
        <w:rPr>
          <w:rFonts w:hint="cs"/>
          <w:sz w:val="26"/>
          <w:szCs w:val="26"/>
          <w:rtl/>
          <w:lang w:bidi="ar-EG"/>
        </w:rPr>
        <w:t xml:space="preserve">وفق </w:t>
      </w:r>
      <w:r>
        <w:rPr>
          <w:rFonts w:hint="cs"/>
          <w:sz w:val="26"/>
          <w:szCs w:val="26"/>
          <w:rtl/>
          <w:lang w:bidi="ar-EG"/>
        </w:rPr>
        <w:t>جدول الإزالة في بروتوكول مونتريال؛</w:t>
      </w:r>
    </w:p>
    <w:p w:rsidR="00A87EBB" w:rsidRPr="00F96935" w:rsidRDefault="00A87EBB" w:rsidP="00A87EBB">
      <w:pPr>
        <w:pStyle w:val="ListParagraph"/>
        <w:bidi/>
        <w:spacing w:before="240" w:after="120" w:line="216" w:lineRule="auto"/>
        <w:ind w:left="1530"/>
        <w:jc w:val="lowKashida"/>
        <w:rPr>
          <w:sz w:val="26"/>
          <w:szCs w:val="26"/>
          <w:lang w:val="en-US" w:bidi="ar-LB"/>
        </w:rPr>
      </w:pPr>
    </w:p>
    <w:p w:rsidR="00F96935" w:rsidRDefault="00F96935" w:rsidP="000C1588">
      <w:pPr>
        <w:pStyle w:val="ListParagraph"/>
        <w:numPr>
          <w:ilvl w:val="0"/>
          <w:numId w:val="38"/>
        </w:numPr>
        <w:bidi/>
        <w:spacing w:before="240" w:after="120" w:line="216" w:lineRule="auto"/>
        <w:ind w:left="1530" w:hanging="540"/>
        <w:jc w:val="lowKashida"/>
        <w:rPr>
          <w:sz w:val="26"/>
          <w:szCs w:val="26"/>
          <w:lang w:val="en-US" w:bidi="ar-LB"/>
        </w:rPr>
      </w:pPr>
      <w:r>
        <w:rPr>
          <w:rFonts w:hint="cs"/>
          <w:sz w:val="26"/>
          <w:szCs w:val="26"/>
          <w:rtl/>
          <w:lang w:bidi="ar-EG"/>
        </w:rPr>
        <w:t xml:space="preserve">إصدار حظر على واردات الهيدروكلوروفلوروكربون-141ب المتضمن في البوليولات السابقة الخلط ما أن تكتمل عملية تحويل شركة </w:t>
      </w:r>
      <w:r>
        <w:rPr>
          <w:sz w:val="26"/>
          <w:szCs w:val="26"/>
          <w:lang w:val="en-US" w:bidi="ar-EG"/>
        </w:rPr>
        <w:t>Refrigeracion Omega</w:t>
      </w:r>
      <w:r>
        <w:rPr>
          <w:rFonts w:hint="cs"/>
          <w:sz w:val="26"/>
          <w:szCs w:val="26"/>
          <w:rtl/>
          <w:lang w:val="fr-FR" w:bidi="ar-LB"/>
        </w:rPr>
        <w:t xml:space="preserve"> لإزالة 0.69 طن من قدرات استنفاد الأوزون من الهيدروكلوروفلوروكربون-141ب المتضمن في البوليولات السابقة الخلط؛</w:t>
      </w:r>
    </w:p>
    <w:p w:rsidR="00F96935" w:rsidRPr="00F96935" w:rsidRDefault="00F96935" w:rsidP="00F96935">
      <w:pPr>
        <w:pStyle w:val="ListParagraph"/>
        <w:rPr>
          <w:sz w:val="26"/>
          <w:szCs w:val="26"/>
          <w:rtl/>
          <w:lang w:val="en-US" w:bidi="ar-LB"/>
        </w:rPr>
      </w:pPr>
    </w:p>
    <w:p w:rsidR="00F96935" w:rsidRPr="00F96935" w:rsidRDefault="00F96935" w:rsidP="000C1588">
      <w:pPr>
        <w:pStyle w:val="ListParagraph"/>
        <w:numPr>
          <w:ilvl w:val="0"/>
          <w:numId w:val="39"/>
        </w:numPr>
        <w:bidi/>
        <w:spacing w:before="240" w:after="120" w:line="216" w:lineRule="auto"/>
        <w:ind w:left="990" w:hanging="630"/>
        <w:jc w:val="lowKashida"/>
        <w:rPr>
          <w:sz w:val="26"/>
          <w:szCs w:val="26"/>
          <w:lang w:val="en-US" w:bidi="ar-LB"/>
        </w:rPr>
      </w:pPr>
      <w:r>
        <w:rPr>
          <w:rFonts w:hint="cs"/>
          <w:sz w:val="26"/>
          <w:szCs w:val="26"/>
          <w:rtl/>
          <w:lang w:val="en-US" w:bidi="ar-LB"/>
        </w:rPr>
        <w:t xml:space="preserve">تخصم 9.46 طن من قدرات استنفاد الأوزون من المواد </w:t>
      </w:r>
      <w:r>
        <w:rPr>
          <w:rFonts w:hint="cs"/>
          <w:sz w:val="26"/>
          <w:szCs w:val="26"/>
          <w:rtl/>
          <w:lang w:val="fr-FR" w:bidi="ar-LB"/>
        </w:rPr>
        <w:t>الهيدروكلوروفلوروكربونية من استهلاك الهيدروكلوروفلوروكربون المتبقي المؤهل للتمويل؛</w:t>
      </w:r>
    </w:p>
    <w:p w:rsidR="00F96935" w:rsidRPr="00F96935" w:rsidRDefault="00F96935" w:rsidP="000C1588">
      <w:pPr>
        <w:pStyle w:val="ListParagraph"/>
        <w:bidi/>
        <w:spacing w:before="240" w:after="120" w:line="216" w:lineRule="auto"/>
        <w:ind w:left="990" w:hanging="630"/>
        <w:jc w:val="lowKashida"/>
        <w:rPr>
          <w:sz w:val="26"/>
          <w:szCs w:val="26"/>
          <w:lang w:val="en-US" w:bidi="ar-LB"/>
        </w:rPr>
      </w:pPr>
    </w:p>
    <w:p w:rsidR="00F96935" w:rsidRPr="00F96935" w:rsidRDefault="00F96935" w:rsidP="00E4752A">
      <w:pPr>
        <w:pStyle w:val="ListParagraph"/>
        <w:numPr>
          <w:ilvl w:val="0"/>
          <w:numId w:val="40"/>
        </w:numPr>
        <w:bidi/>
        <w:spacing w:before="240" w:after="120" w:line="216" w:lineRule="auto"/>
        <w:ind w:left="990" w:hanging="630"/>
        <w:jc w:val="lowKashida"/>
        <w:rPr>
          <w:sz w:val="26"/>
          <w:szCs w:val="26"/>
          <w:lang w:val="en-US" w:bidi="ar-LB"/>
        </w:rPr>
      </w:pPr>
      <w:r>
        <w:rPr>
          <w:rFonts w:hint="cs"/>
          <w:sz w:val="26"/>
          <w:szCs w:val="26"/>
          <w:rtl/>
          <w:lang w:val="en-US" w:bidi="ar-LB"/>
        </w:rPr>
        <w:t xml:space="preserve">توافق على مسودة الاتفاق بين الحكومة وكوستاريكا واللجنة التنفيذية لتخفيض استهلاك المواد </w:t>
      </w:r>
      <w:r>
        <w:rPr>
          <w:rFonts w:hint="cs"/>
          <w:sz w:val="26"/>
          <w:szCs w:val="26"/>
          <w:rtl/>
          <w:lang w:val="fr-FR" w:bidi="ar-LB"/>
        </w:rPr>
        <w:t xml:space="preserve">الهيدروكلوروفلوروكربونية وفقاً للمرحلة الثانية من خطة إدارة إزالة المواد الهيدروكلوروفلوروكربونية، الواردة في المرفق الأول بهذه الوثيقة؛ </w:t>
      </w:r>
      <w:r w:rsidR="00E4752A">
        <w:rPr>
          <w:rFonts w:hint="cs"/>
          <w:sz w:val="26"/>
          <w:szCs w:val="26"/>
          <w:rtl/>
          <w:lang w:val="fr-FR" w:bidi="ar-LB"/>
        </w:rPr>
        <w:t>و</w:t>
      </w:r>
    </w:p>
    <w:p w:rsidR="00F96935" w:rsidRPr="00F96935" w:rsidRDefault="00F96935" w:rsidP="000C1588">
      <w:pPr>
        <w:pStyle w:val="ListParagraph"/>
        <w:bidi/>
        <w:spacing w:before="240" w:after="120" w:line="216" w:lineRule="auto"/>
        <w:ind w:left="990" w:hanging="630"/>
        <w:jc w:val="lowKashida"/>
        <w:rPr>
          <w:sz w:val="26"/>
          <w:szCs w:val="26"/>
          <w:lang w:val="en-US" w:bidi="ar-LB"/>
        </w:rPr>
      </w:pPr>
    </w:p>
    <w:p w:rsidR="00F96935" w:rsidRPr="00B811BD" w:rsidRDefault="00B811BD" w:rsidP="00B811BD">
      <w:pPr>
        <w:bidi/>
        <w:spacing w:before="240" w:after="120" w:line="216" w:lineRule="auto"/>
        <w:ind w:left="990" w:hanging="720"/>
        <w:jc w:val="lowKashida"/>
        <w:rPr>
          <w:sz w:val="26"/>
          <w:szCs w:val="26"/>
          <w:lang w:val="en-US" w:bidi="ar-LB"/>
        </w:rPr>
      </w:pPr>
      <w:r>
        <w:rPr>
          <w:rFonts w:hint="cs"/>
          <w:sz w:val="26"/>
          <w:szCs w:val="26"/>
          <w:rtl/>
          <w:lang w:val="en-US" w:bidi="ar-LB"/>
        </w:rPr>
        <w:t>(</w:t>
      </w:r>
      <w:r>
        <w:rPr>
          <w:sz w:val="26"/>
          <w:szCs w:val="26"/>
          <w:rtl/>
          <w:lang w:val="en-US" w:bidi="ar-LB"/>
        </w:rPr>
        <w:t>ھ</w:t>
      </w:r>
      <w:r>
        <w:rPr>
          <w:rFonts w:hint="cs"/>
          <w:sz w:val="26"/>
          <w:szCs w:val="26"/>
          <w:rtl/>
          <w:lang w:val="en-US" w:bidi="ar-LB"/>
        </w:rPr>
        <w:t>)</w:t>
      </w:r>
      <w:r>
        <w:rPr>
          <w:sz w:val="26"/>
          <w:szCs w:val="26"/>
          <w:rtl/>
          <w:lang w:val="en-US" w:bidi="ar-LB"/>
        </w:rPr>
        <w:tab/>
      </w:r>
      <w:r w:rsidR="00F96935" w:rsidRPr="00B811BD">
        <w:rPr>
          <w:rFonts w:hint="cs"/>
          <w:sz w:val="26"/>
          <w:szCs w:val="26"/>
          <w:rtl/>
          <w:lang w:val="en-US" w:bidi="ar-LB"/>
        </w:rPr>
        <w:t xml:space="preserve">توافق على الشريحة الأولى من المرحلة الثانية من خطة إدارة إزالة المواد </w:t>
      </w:r>
      <w:r w:rsidR="00F96935" w:rsidRPr="00B811BD">
        <w:rPr>
          <w:rFonts w:hint="cs"/>
          <w:sz w:val="26"/>
          <w:szCs w:val="26"/>
          <w:rtl/>
          <w:lang w:val="fr-FR" w:bidi="ar-LB"/>
        </w:rPr>
        <w:t>الهيدروكلوروفلوروكربونية لكوستاريكا، وخطة تنفيذ الشريحة المقابلة لها بمبلغ 187,777 دولار أمريكي زائد تكاليف دعم الوكالة البالغة 13,144 دولار أمريكي لليوئنديبي.</w:t>
      </w:r>
    </w:p>
    <w:p w:rsidR="00FA2CAD" w:rsidRDefault="00FA2CAD" w:rsidP="00837391">
      <w:pPr>
        <w:pStyle w:val="ListParagraph"/>
        <w:bidi/>
        <w:spacing w:before="240" w:after="120" w:line="216" w:lineRule="auto"/>
        <w:jc w:val="lowKashida"/>
        <w:rPr>
          <w:sz w:val="26"/>
          <w:szCs w:val="26"/>
          <w:rtl/>
          <w:lang w:val="en-US" w:bidi="ar-LB"/>
        </w:rPr>
        <w:sectPr w:rsidR="00FA2CAD" w:rsidSect="00001F0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rsidR="00837391" w:rsidRDefault="00837391" w:rsidP="00837391">
      <w:pPr>
        <w:pStyle w:val="ListParagraph"/>
        <w:bidi/>
        <w:spacing w:before="240" w:after="120" w:line="216" w:lineRule="auto"/>
        <w:jc w:val="lowKashida"/>
        <w:rPr>
          <w:sz w:val="26"/>
          <w:szCs w:val="26"/>
          <w:lang w:val="en-US" w:bidi="ar-LB"/>
        </w:rPr>
      </w:pPr>
    </w:p>
    <w:p w:rsidR="00F96935" w:rsidRDefault="00F96935" w:rsidP="00F96935">
      <w:pPr>
        <w:bidi/>
        <w:jc w:val="center"/>
        <w:rPr>
          <w:b/>
          <w:bCs/>
          <w:sz w:val="26"/>
          <w:szCs w:val="26"/>
          <w:rtl/>
          <w:lang w:val="en-CA" w:bidi="ar-SA"/>
        </w:rPr>
      </w:pPr>
      <w:r>
        <w:rPr>
          <w:rFonts w:hint="cs"/>
          <w:b/>
          <w:bCs/>
          <w:sz w:val="26"/>
          <w:szCs w:val="26"/>
          <w:rtl/>
          <w:lang w:val="en-CA" w:bidi="ar-SA"/>
        </w:rPr>
        <w:t>المرفق الأول</w:t>
      </w:r>
    </w:p>
    <w:p w:rsidR="00F96935" w:rsidRPr="000C1588" w:rsidRDefault="00F96935" w:rsidP="00F96935">
      <w:pPr>
        <w:bidi/>
        <w:jc w:val="center"/>
        <w:rPr>
          <w:b/>
          <w:bCs/>
          <w:sz w:val="14"/>
          <w:szCs w:val="14"/>
          <w:rtl/>
          <w:lang w:val="en-CA" w:bidi="ar-SA"/>
        </w:rPr>
      </w:pPr>
    </w:p>
    <w:p w:rsidR="000A6130" w:rsidRPr="000A6130" w:rsidRDefault="00F96935" w:rsidP="000C1588">
      <w:pPr>
        <w:pStyle w:val="ListParagraph"/>
        <w:bidi/>
        <w:spacing w:before="240" w:after="240" w:line="216" w:lineRule="auto"/>
        <w:jc w:val="lowKashida"/>
        <w:rPr>
          <w:sz w:val="26"/>
          <w:szCs w:val="26"/>
          <w:lang w:val="en-US" w:bidi="ar-LB"/>
        </w:rPr>
      </w:pPr>
      <w:r>
        <w:rPr>
          <w:rFonts w:hint="cs"/>
          <w:b/>
          <w:bCs/>
          <w:sz w:val="26"/>
          <w:szCs w:val="26"/>
          <w:rtl/>
          <w:lang w:val="en-CA" w:bidi="ar-SA"/>
        </w:rPr>
        <w:t xml:space="preserve">مسودة </w:t>
      </w:r>
      <w:r w:rsidRPr="00860A41">
        <w:rPr>
          <w:rFonts w:hint="cs"/>
          <w:b/>
          <w:bCs/>
          <w:sz w:val="26"/>
          <w:szCs w:val="26"/>
          <w:rtl/>
          <w:lang w:val="en-CA" w:bidi="ar-SA"/>
        </w:rPr>
        <w:t xml:space="preserve">اتفاق بين حكومة </w:t>
      </w:r>
      <w:r>
        <w:rPr>
          <w:rFonts w:hint="cs"/>
          <w:b/>
          <w:bCs/>
          <w:sz w:val="26"/>
          <w:szCs w:val="26"/>
          <w:rtl/>
          <w:lang w:val="en-CA" w:bidi="ar-SA"/>
        </w:rPr>
        <w:t>كوستاريكا</w:t>
      </w:r>
      <w:r w:rsidRPr="00860A41">
        <w:rPr>
          <w:rFonts w:hint="cs"/>
          <w:b/>
          <w:bCs/>
          <w:sz w:val="26"/>
          <w:szCs w:val="26"/>
          <w:rtl/>
          <w:lang w:val="en-CA" w:bidi="ar-SA"/>
        </w:rPr>
        <w:t xml:space="preserve"> واللجنة التنفيذية للصندوق المتعدد الأطراف لخفض استهلاك المواد الهيدروكلوروفلوروكربونية وفقا للمرحلة الثانية من خطة إدارة إزالة المواد الهيدروكلوروفلوروكربونية</w:t>
      </w:r>
    </w:p>
    <w:p w:rsidR="00F96935" w:rsidRPr="00860A41" w:rsidRDefault="000A6130" w:rsidP="00F96935">
      <w:pPr>
        <w:bidi/>
        <w:rPr>
          <w:b/>
          <w:bCs/>
          <w:sz w:val="26"/>
          <w:szCs w:val="26"/>
          <w:rtl/>
          <w:lang w:val="en-CA" w:bidi="ar-SA"/>
        </w:rPr>
      </w:pPr>
      <w:r>
        <w:rPr>
          <w:rFonts w:hint="cs"/>
          <w:sz w:val="26"/>
          <w:szCs w:val="26"/>
          <w:rtl/>
          <w:lang w:val="en-US" w:bidi="ar-LB"/>
        </w:rPr>
        <w:t xml:space="preserve"> </w:t>
      </w:r>
      <w:r w:rsidR="00F96935" w:rsidRPr="00860A41">
        <w:rPr>
          <w:rFonts w:hint="cs"/>
          <w:b/>
          <w:bCs/>
          <w:sz w:val="26"/>
          <w:szCs w:val="26"/>
          <w:rtl/>
          <w:lang w:val="en-CA" w:bidi="ar-SA"/>
        </w:rPr>
        <w:t>الغرض</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1</w:t>
      </w:r>
      <w:r w:rsidRPr="00860A41">
        <w:rPr>
          <w:rFonts w:cs="Arabic Transparent" w:hint="cs"/>
          <w:sz w:val="26"/>
          <w:szCs w:val="26"/>
          <w:rtl/>
          <w:lang w:val="en-US"/>
        </w:rPr>
        <w:t xml:space="preserve"> -</w:t>
      </w:r>
      <w:r w:rsidRPr="00860A41">
        <w:rPr>
          <w:rFonts w:cs="Arabic Transparent" w:hint="cs"/>
          <w:sz w:val="26"/>
          <w:szCs w:val="26"/>
          <w:rtl/>
          <w:lang w:val="en-US"/>
        </w:rPr>
        <w:tab/>
        <w:t xml:space="preserve">يمثل هذا الاتفاق التفاهم بين حكومة </w:t>
      </w:r>
      <w:r>
        <w:rPr>
          <w:rFonts w:cs="Arabic Transparent" w:hint="cs"/>
          <w:sz w:val="26"/>
          <w:szCs w:val="26"/>
          <w:rtl/>
          <w:lang w:val="en-US"/>
        </w:rPr>
        <w:t>كوستاريكا</w:t>
      </w:r>
      <w:r w:rsidRPr="00860A41">
        <w:rPr>
          <w:rFonts w:cs="Arabic Transparent" w:hint="cs"/>
          <w:sz w:val="26"/>
          <w:szCs w:val="26"/>
          <w:rtl/>
          <w:lang w:val="en-US"/>
        </w:rPr>
        <w:t xml:space="preserve"> ("البلد") واللجنة التنفيذية فيما يتعلق بإجراء تخفيض في الاستعمال المراقب للمواد المستنفدة للأوزون المحدد في التذييل </w:t>
      </w:r>
      <w:r w:rsidRPr="00860A41">
        <w:rPr>
          <w:rFonts w:cs="Arabic Transparent"/>
          <w:sz w:val="26"/>
          <w:szCs w:val="26"/>
          <w:lang w:val="en-US"/>
        </w:rPr>
        <w:t>1</w:t>
      </w:r>
      <w:r w:rsidRPr="00860A41">
        <w:rPr>
          <w:rFonts w:cs="Arabic Transparent" w:hint="cs"/>
          <w:sz w:val="26"/>
          <w:szCs w:val="26"/>
          <w:rtl/>
          <w:lang w:val="en-US"/>
        </w:rPr>
        <w:t xml:space="preserve">-ألف ("المواد") إلى كمية ثابتة قدرها </w:t>
      </w:r>
      <w:r>
        <w:rPr>
          <w:rFonts w:cs="Arabic Transparent" w:hint="cs"/>
          <w:sz w:val="26"/>
          <w:szCs w:val="26"/>
          <w:rtl/>
          <w:lang w:val="en-US"/>
        </w:rPr>
        <w:t>0.35</w:t>
      </w:r>
      <w:r w:rsidRPr="00860A41">
        <w:rPr>
          <w:rFonts w:cs="Arabic Transparent" w:hint="cs"/>
          <w:sz w:val="26"/>
          <w:szCs w:val="26"/>
          <w:rtl/>
          <w:lang w:val="en-US"/>
        </w:rPr>
        <w:t xml:space="preserve"> طن من قدرات استنفاد الأوزون بحلول أول كانون الثاني/يناير </w:t>
      </w:r>
      <w:r w:rsidRPr="00860A41">
        <w:rPr>
          <w:rFonts w:cs="Arabic Transparent"/>
          <w:sz w:val="26"/>
          <w:szCs w:val="26"/>
          <w:lang w:val="en-US"/>
        </w:rPr>
        <w:t>2030</w:t>
      </w:r>
      <w:r w:rsidRPr="00860A41">
        <w:rPr>
          <w:rFonts w:cs="Arabic Transparent" w:hint="cs"/>
          <w:sz w:val="26"/>
          <w:szCs w:val="26"/>
          <w:rtl/>
          <w:lang w:val="en-US"/>
        </w:rPr>
        <w:t xml:space="preserve"> بما يتماشى مع الجدول الزمني لبروتكول مونتريال.</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2</w:t>
      </w:r>
      <w:r w:rsidRPr="00860A41">
        <w:rPr>
          <w:rFonts w:cs="Arabic Transparent" w:hint="cs"/>
          <w:sz w:val="26"/>
          <w:szCs w:val="26"/>
          <w:rtl/>
          <w:lang w:val="en-US"/>
        </w:rPr>
        <w:t xml:space="preserve"> -</w:t>
      </w:r>
      <w:r w:rsidRPr="00860A41">
        <w:rPr>
          <w:rFonts w:cs="Arabic Transparent" w:hint="cs"/>
          <w:sz w:val="26"/>
          <w:szCs w:val="26"/>
          <w:rtl/>
          <w:lang w:val="en-US"/>
        </w:rPr>
        <w:tab/>
        <w:t xml:space="preserve">يوافق البلد على الالتزام بحدود الاستهلاك السنوي على النحو المبين في الصف </w:t>
      </w:r>
      <w:r w:rsidRPr="00860A41">
        <w:rPr>
          <w:rFonts w:cs="Arabic Transparent"/>
          <w:sz w:val="26"/>
          <w:szCs w:val="26"/>
          <w:lang w:val="en-US"/>
        </w:rPr>
        <w:t>2.1</w:t>
      </w:r>
      <w:r w:rsidRPr="00860A41">
        <w:rPr>
          <w:rFonts w:cs="Arabic Transparent" w:hint="cs"/>
          <w:sz w:val="26"/>
          <w:szCs w:val="26"/>
          <w:rtl/>
          <w:lang w:val="en-US"/>
        </w:rPr>
        <w:t xml:space="preserve"> من التذييل </w:t>
      </w:r>
      <w:r w:rsidRPr="00860A41">
        <w:rPr>
          <w:rFonts w:cs="Arabic Transparent"/>
          <w:sz w:val="26"/>
          <w:szCs w:val="26"/>
          <w:lang w:val="en-US"/>
        </w:rPr>
        <w:t>2</w:t>
      </w:r>
      <w:r w:rsidRPr="00860A41">
        <w:rPr>
          <w:rFonts w:cs="Arabic Transparent" w:hint="cs"/>
          <w:sz w:val="26"/>
          <w:szCs w:val="26"/>
          <w:rtl/>
          <w:lang w:val="en-US"/>
        </w:rPr>
        <w:t xml:space="preserve">-ألف ("الأهداف والتمويل") في هذا الاتفاق بالإضافة إلى الجدول الزمني للتخفيض في بروتوكول مونتريال لجميع المواد المشار إليها في التذييل </w:t>
      </w:r>
      <w:r w:rsidRPr="00860A41">
        <w:rPr>
          <w:rFonts w:cs="Arabic Transparent"/>
          <w:sz w:val="26"/>
          <w:szCs w:val="26"/>
          <w:lang w:val="en-US"/>
        </w:rPr>
        <w:t>1</w:t>
      </w:r>
      <w:r w:rsidRPr="00860A41">
        <w:rPr>
          <w:rFonts w:cs="Arabic Transparent" w:hint="cs"/>
          <w:sz w:val="26"/>
          <w:szCs w:val="26"/>
          <w:rtl/>
          <w:lang w:val="en-US"/>
        </w:rPr>
        <w:t xml:space="preserve">-ألف. ويقبل البلد أنه، بقبوله هذا الاتفاق ووفاء اللجنة التنفيذية بتعهداتها بالتمويل المحدد في الفقرة </w:t>
      </w:r>
      <w:r w:rsidRPr="00860A41">
        <w:rPr>
          <w:rFonts w:cs="Arabic Transparent"/>
          <w:sz w:val="26"/>
          <w:szCs w:val="26"/>
          <w:lang w:val="en-US"/>
        </w:rPr>
        <w:t>3</w:t>
      </w:r>
      <w:r w:rsidRPr="00860A41">
        <w:rPr>
          <w:rFonts w:cs="Arabic Transparent" w:hint="cs"/>
          <w:sz w:val="26"/>
          <w:szCs w:val="26"/>
          <w:rtl/>
          <w:lang w:val="en-US"/>
        </w:rPr>
        <w:t xml:space="preserve">، يفقد الحق في طلب أو تلقي مزيد من التمويل من الصندوق المتعدد الأطراف بالنسبة لأي استهلاك للمواد يتجاوز المستوى المحدد في الصف </w:t>
      </w:r>
      <w:r w:rsidRPr="00860A41">
        <w:rPr>
          <w:rFonts w:cs="Arabic Transparent"/>
          <w:sz w:val="26"/>
          <w:szCs w:val="26"/>
          <w:lang w:val="en-US"/>
        </w:rPr>
        <w:t>2.1</w:t>
      </w:r>
      <w:r w:rsidRPr="00860A41">
        <w:rPr>
          <w:rFonts w:cs="Arabic Transparent" w:hint="cs"/>
          <w:sz w:val="26"/>
          <w:szCs w:val="26"/>
          <w:rtl/>
          <w:lang w:val="en-US"/>
        </w:rPr>
        <w:t xml:space="preserve"> من التذييل </w:t>
      </w:r>
      <w:r w:rsidRPr="00860A41">
        <w:rPr>
          <w:rFonts w:cs="Arabic Transparent"/>
          <w:sz w:val="26"/>
          <w:szCs w:val="26"/>
          <w:lang w:val="en-US"/>
        </w:rPr>
        <w:t>2</w:t>
      </w:r>
      <w:r w:rsidRPr="00860A41">
        <w:rPr>
          <w:rFonts w:cs="Arabic Transparent" w:hint="cs"/>
          <w:sz w:val="26"/>
          <w:szCs w:val="26"/>
          <w:rtl/>
          <w:lang w:val="en-US"/>
        </w:rPr>
        <w:t xml:space="preserve">-ألف باعتباره الخطوة النهائية في التخفيضات بموجب هذا الاتفاق لجميع المواد المحددة في التذييل </w:t>
      </w:r>
      <w:r w:rsidRPr="00860A41">
        <w:rPr>
          <w:rFonts w:cs="Arabic Transparent"/>
          <w:sz w:val="26"/>
          <w:szCs w:val="26"/>
          <w:lang w:val="en-US"/>
        </w:rPr>
        <w:t>1</w:t>
      </w:r>
      <w:r w:rsidRPr="00860A41">
        <w:rPr>
          <w:rFonts w:cs="Arabic Transparent" w:hint="cs"/>
          <w:sz w:val="26"/>
          <w:szCs w:val="26"/>
          <w:rtl/>
          <w:lang w:val="en-US"/>
        </w:rPr>
        <w:t xml:space="preserve">-ألف، وفيما يتعلق بأي استهلاك يتجاوز المستوى المحدد لكل مادة في </w:t>
      </w:r>
      <w:r>
        <w:rPr>
          <w:rFonts w:cs="Arabic Transparent" w:hint="cs"/>
          <w:sz w:val="26"/>
          <w:szCs w:val="26"/>
          <w:rtl/>
          <w:lang w:val="en-US"/>
        </w:rPr>
        <w:t xml:space="preserve">الصفوف </w:t>
      </w:r>
      <w:r>
        <w:rPr>
          <w:rFonts w:cs="Arabic Transparent"/>
          <w:sz w:val="26"/>
          <w:szCs w:val="26"/>
          <w:lang w:val="en-US"/>
        </w:rPr>
        <w:t>3.1.4</w:t>
      </w:r>
      <w:r>
        <w:rPr>
          <w:rFonts w:cs="Arabic Transparent" w:hint="cs"/>
          <w:sz w:val="26"/>
          <w:szCs w:val="26"/>
          <w:rtl/>
          <w:lang w:val="fr-FR" w:bidi="ar-LB"/>
        </w:rPr>
        <w:t xml:space="preserve"> و </w:t>
      </w:r>
      <w:r>
        <w:rPr>
          <w:rFonts w:cs="Arabic Transparent"/>
          <w:sz w:val="26"/>
          <w:szCs w:val="26"/>
          <w:lang w:val="en-US" w:bidi="ar-LB"/>
        </w:rPr>
        <w:t>3.2.4</w:t>
      </w:r>
      <w:r>
        <w:rPr>
          <w:rFonts w:cs="Arabic Transparent" w:hint="cs"/>
          <w:sz w:val="26"/>
          <w:szCs w:val="26"/>
          <w:rtl/>
          <w:lang w:val="fr-FR" w:bidi="ar-LB"/>
        </w:rPr>
        <w:t xml:space="preserve"> و </w:t>
      </w:r>
      <w:r>
        <w:rPr>
          <w:rFonts w:cs="Arabic Transparent"/>
          <w:sz w:val="26"/>
          <w:szCs w:val="26"/>
          <w:lang w:val="en-US" w:bidi="ar-LB"/>
        </w:rPr>
        <w:t>3.3.4</w:t>
      </w:r>
      <w:r>
        <w:rPr>
          <w:rFonts w:cs="Arabic Transparent" w:hint="cs"/>
          <w:sz w:val="26"/>
          <w:szCs w:val="26"/>
          <w:rtl/>
          <w:lang w:val="fr-FR" w:bidi="ar-LB"/>
        </w:rPr>
        <w:t xml:space="preserve"> و </w:t>
      </w:r>
      <w:r>
        <w:rPr>
          <w:rFonts w:cs="Arabic Transparent"/>
          <w:sz w:val="26"/>
          <w:szCs w:val="26"/>
          <w:lang w:val="en-US" w:bidi="ar-LB"/>
        </w:rPr>
        <w:t>3.4.4</w:t>
      </w:r>
      <w:r>
        <w:rPr>
          <w:rFonts w:cs="Arabic Transparent" w:hint="cs"/>
          <w:sz w:val="26"/>
          <w:szCs w:val="26"/>
          <w:rtl/>
          <w:lang w:val="fr-FR" w:bidi="ar-LB"/>
        </w:rPr>
        <w:t xml:space="preserve"> و </w:t>
      </w:r>
      <w:r>
        <w:rPr>
          <w:rFonts w:cs="Arabic Transparent"/>
          <w:sz w:val="26"/>
          <w:szCs w:val="26"/>
          <w:lang w:val="en-US" w:bidi="ar-LB"/>
        </w:rPr>
        <w:t>3.5.4</w:t>
      </w:r>
      <w:r>
        <w:rPr>
          <w:rFonts w:cs="Arabic Transparent" w:hint="cs"/>
          <w:sz w:val="26"/>
          <w:szCs w:val="26"/>
          <w:rtl/>
          <w:lang w:val="fr-FR" w:bidi="ar-LB"/>
        </w:rPr>
        <w:t xml:space="preserve"> و </w:t>
      </w:r>
      <w:r>
        <w:rPr>
          <w:rFonts w:cs="Arabic Transparent"/>
          <w:sz w:val="26"/>
          <w:szCs w:val="26"/>
          <w:lang w:val="en-US" w:bidi="ar-LB"/>
        </w:rPr>
        <w:t>3.6.4</w:t>
      </w:r>
      <w:r>
        <w:rPr>
          <w:rFonts w:cs="Arabic Transparent" w:hint="cs"/>
          <w:sz w:val="26"/>
          <w:szCs w:val="26"/>
          <w:rtl/>
          <w:lang w:val="fr-FR" w:bidi="ar-LB"/>
        </w:rPr>
        <w:t xml:space="preserve"> </w:t>
      </w:r>
      <w:r w:rsidRPr="00860A41">
        <w:rPr>
          <w:rFonts w:cs="Arabic Transparent" w:hint="cs"/>
          <w:sz w:val="26"/>
          <w:szCs w:val="26"/>
          <w:rtl/>
          <w:lang w:val="en-US"/>
        </w:rPr>
        <w:t>(الاستهلاك المتبقي المؤهل للتمويل).</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3</w:t>
      </w:r>
      <w:r w:rsidRPr="00860A41">
        <w:rPr>
          <w:rFonts w:cs="Arabic Transparent" w:hint="cs"/>
          <w:sz w:val="26"/>
          <w:szCs w:val="26"/>
          <w:rtl/>
          <w:lang w:val="en-US"/>
        </w:rPr>
        <w:t xml:space="preserve"> -</w:t>
      </w:r>
      <w:r w:rsidRPr="00860A41">
        <w:rPr>
          <w:rFonts w:cs="Arabic Transparent" w:hint="cs"/>
          <w:sz w:val="26"/>
          <w:szCs w:val="26"/>
          <w:rtl/>
          <w:lang w:val="en-US"/>
        </w:rPr>
        <w:tab/>
        <w:t xml:space="preserve">رهنا بامتثال البلد لالتزاماته المحددة في هذا الاتفاق، توافق اللجنة التنفيذية، من حيث المبدأ، على توفير التمويل المحدد في الصف </w:t>
      </w:r>
      <w:r w:rsidRPr="00860A41">
        <w:rPr>
          <w:rFonts w:cs="Arabic Transparent"/>
          <w:sz w:val="26"/>
          <w:szCs w:val="26"/>
          <w:lang w:val="en-US"/>
        </w:rPr>
        <w:t>1.3</w:t>
      </w:r>
      <w:r w:rsidRPr="00860A41">
        <w:rPr>
          <w:rFonts w:cs="Arabic Transparent" w:hint="cs"/>
          <w:sz w:val="26"/>
          <w:szCs w:val="26"/>
          <w:rtl/>
          <w:lang w:val="en-US"/>
        </w:rPr>
        <w:t xml:space="preserve"> من التذييل </w:t>
      </w:r>
      <w:r w:rsidRPr="00860A41">
        <w:rPr>
          <w:rFonts w:cs="Arabic Transparent"/>
          <w:sz w:val="26"/>
          <w:szCs w:val="26"/>
          <w:lang w:val="en-US"/>
        </w:rPr>
        <w:t>2</w:t>
      </w:r>
      <w:r w:rsidRPr="00860A41">
        <w:rPr>
          <w:rFonts w:cs="Arabic Transparent" w:hint="cs"/>
          <w:sz w:val="26"/>
          <w:szCs w:val="26"/>
          <w:rtl/>
          <w:lang w:val="en-US"/>
        </w:rPr>
        <w:t xml:space="preserve">-ألف للبلد. وستوفر اللجنة التنفيذية هذا التمويل، من حيث المبدأ، في اجتماعات اللجنة التنفيذية المحددة في التذييل </w:t>
      </w:r>
      <w:r w:rsidRPr="00860A41">
        <w:rPr>
          <w:rFonts w:cs="Arabic Transparent"/>
          <w:sz w:val="26"/>
          <w:szCs w:val="26"/>
          <w:lang w:val="en-US"/>
        </w:rPr>
        <w:t>3</w:t>
      </w:r>
      <w:r w:rsidRPr="00860A41">
        <w:rPr>
          <w:rFonts w:cs="Arabic Transparent" w:hint="cs"/>
          <w:sz w:val="26"/>
          <w:szCs w:val="26"/>
          <w:rtl/>
          <w:lang w:val="en-US"/>
        </w:rPr>
        <w:t>-ألف ("جدول زمني للموافقة على التمويل").</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4</w:t>
      </w:r>
      <w:r w:rsidRPr="00860A41">
        <w:rPr>
          <w:rFonts w:cs="Arabic Transparent" w:hint="cs"/>
          <w:sz w:val="26"/>
          <w:szCs w:val="26"/>
          <w:rtl/>
          <w:lang w:val="en-US"/>
        </w:rPr>
        <w:t xml:space="preserve"> -</w:t>
      </w:r>
      <w:r w:rsidRPr="00860A41">
        <w:rPr>
          <w:rFonts w:cs="Arabic Transparent"/>
          <w:sz w:val="26"/>
          <w:szCs w:val="26"/>
          <w:lang w:val="en-US"/>
        </w:rPr>
        <w:tab/>
      </w:r>
      <w:r w:rsidRPr="00860A41">
        <w:rPr>
          <w:rFonts w:cs="Arabic Transparent" w:hint="cs"/>
          <w:sz w:val="26"/>
          <w:szCs w:val="26"/>
          <w:rtl/>
          <w:lang w:val="en-US"/>
        </w:rPr>
        <w:t xml:space="preserve">يوافق البلد على تنفيذ هذا الاتفاق وفقا للمرحلة الثانية من خطة إدارة المواد الهيدروكلورفلوركربونية الموافق عليها ("الخطة"). ووفقا للفقرة الفرعية </w:t>
      </w:r>
      <w:r w:rsidRPr="00860A41">
        <w:rPr>
          <w:rFonts w:cs="Arabic Transparent"/>
          <w:sz w:val="26"/>
          <w:szCs w:val="26"/>
          <w:lang w:val="en-US"/>
        </w:rPr>
        <w:t>5</w:t>
      </w:r>
      <w:r w:rsidRPr="00860A41">
        <w:rPr>
          <w:rFonts w:cs="Arabic Transparent" w:hint="cs"/>
          <w:sz w:val="26"/>
          <w:szCs w:val="26"/>
          <w:rtl/>
          <w:lang w:val="en-US"/>
        </w:rPr>
        <w:t xml:space="preserve"> (ب) من هذا الاتفاق، سوف يقبل البلد إجراء تحقق مستقل من إنجاز حدود الاستهلاك السنوي للمواد المذكورة في الصف </w:t>
      </w:r>
      <w:r w:rsidRPr="00860A41">
        <w:rPr>
          <w:rFonts w:cs="Arabic Transparent"/>
          <w:sz w:val="26"/>
          <w:szCs w:val="26"/>
          <w:lang w:val="en-US"/>
        </w:rPr>
        <w:t>2.1</w:t>
      </w:r>
      <w:r w:rsidRPr="00860A41">
        <w:rPr>
          <w:rFonts w:cs="Arabic Transparent" w:hint="cs"/>
          <w:sz w:val="26"/>
          <w:szCs w:val="26"/>
          <w:rtl/>
          <w:lang w:val="en-US"/>
        </w:rPr>
        <w:t xml:space="preserve"> من التذييل </w:t>
      </w:r>
      <w:r w:rsidRPr="00860A41">
        <w:rPr>
          <w:rFonts w:cs="Arabic Transparent"/>
          <w:sz w:val="26"/>
          <w:szCs w:val="26"/>
          <w:lang w:val="en-US"/>
        </w:rPr>
        <w:t>2</w:t>
      </w:r>
      <w:r w:rsidRPr="00860A41">
        <w:rPr>
          <w:rFonts w:cs="Arabic Transparent" w:hint="cs"/>
          <w:sz w:val="26"/>
          <w:szCs w:val="26"/>
          <w:rtl/>
          <w:lang w:val="en-US"/>
        </w:rPr>
        <w:t>-ألف من هذا الاتفاق. وسيجري التحقق المشار إليه أعلاه بتكليف من الوكالة الثنائية أو المنفذة المعنية.</w:t>
      </w:r>
    </w:p>
    <w:p w:rsidR="00F96935" w:rsidRPr="00860A41" w:rsidRDefault="00F96935" w:rsidP="00F96935">
      <w:pPr>
        <w:pStyle w:val="0Heading0"/>
        <w:bidi/>
        <w:spacing w:before="240" w:after="240"/>
        <w:jc w:val="both"/>
        <w:rPr>
          <w:rFonts w:cs="Arabic Transparent"/>
          <w:b/>
          <w:bCs/>
          <w:sz w:val="26"/>
          <w:szCs w:val="26"/>
          <w:lang w:val="en-US"/>
        </w:rPr>
      </w:pPr>
      <w:r w:rsidRPr="00860A41">
        <w:rPr>
          <w:rFonts w:cs="Arabic Transparent" w:hint="cs"/>
          <w:b/>
          <w:bCs/>
          <w:sz w:val="26"/>
          <w:szCs w:val="26"/>
          <w:rtl/>
          <w:lang w:val="en-US"/>
        </w:rPr>
        <w:t>شروط صرف الأموال</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5</w:t>
      </w:r>
      <w:r w:rsidRPr="00860A41">
        <w:rPr>
          <w:rFonts w:cs="Arabic Transparent" w:hint="cs"/>
          <w:sz w:val="26"/>
          <w:szCs w:val="26"/>
          <w:rtl/>
          <w:lang w:val="en-US"/>
        </w:rPr>
        <w:t xml:space="preserve"> -</w:t>
      </w:r>
      <w:r w:rsidRPr="00860A41">
        <w:rPr>
          <w:rFonts w:cs="Arabic Transparent"/>
          <w:sz w:val="26"/>
          <w:szCs w:val="26"/>
          <w:lang w:val="en-US"/>
        </w:rPr>
        <w:tab/>
      </w:r>
      <w:r w:rsidRPr="00860A41">
        <w:rPr>
          <w:rFonts w:cs="Arabic Transparent" w:hint="cs"/>
          <w:sz w:val="26"/>
          <w:szCs w:val="26"/>
          <w:rtl/>
          <w:lang w:val="en-US"/>
        </w:rPr>
        <w:t>ستوفر اللجنة التنفيذية التمويل فقط وفقا للجدول الزمني للموافقة على التمويل عندما يفي البلد بالشروط التالية قبل ثمانية أسابيع على الأقل من اجتماع اللجنة التنفيذية المنطبق المحدد في الجدول الزمني للموافقة على التمويل:</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(أ)</w:t>
      </w:r>
      <w:r w:rsidRPr="00860A41">
        <w:rPr>
          <w:rFonts w:cs="Arabic Transparent" w:hint="cs"/>
          <w:sz w:val="26"/>
          <w:szCs w:val="26"/>
          <w:rtl/>
          <w:lang w:val="en-US"/>
        </w:rPr>
        <w:tab/>
        <w:t xml:space="preserve">أن يكون البلد قد حقق الأهداف المحددة في الصف </w:t>
      </w:r>
      <w:r w:rsidRPr="00860A41">
        <w:rPr>
          <w:rFonts w:cs="Arabic Transparent"/>
          <w:sz w:val="26"/>
          <w:szCs w:val="26"/>
          <w:lang w:val="en-US"/>
        </w:rPr>
        <w:t>2.1</w:t>
      </w:r>
      <w:r w:rsidRPr="00860A41">
        <w:rPr>
          <w:rFonts w:cs="Arabic Transparent" w:hint="cs"/>
          <w:sz w:val="26"/>
          <w:szCs w:val="26"/>
          <w:rtl/>
          <w:lang w:val="en-US"/>
        </w:rPr>
        <w:t xml:space="preserve"> من التذييل </w:t>
      </w:r>
      <w:r w:rsidRPr="00860A41">
        <w:rPr>
          <w:rFonts w:cs="Arabic Transparent"/>
          <w:sz w:val="26"/>
          <w:szCs w:val="26"/>
          <w:lang w:val="en-US"/>
        </w:rPr>
        <w:t>2</w:t>
      </w:r>
      <w:r w:rsidRPr="00860A41">
        <w:rPr>
          <w:rFonts w:cs="Arabic Transparent" w:hint="cs"/>
          <w:sz w:val="26"/>
          <w:szCs w:val="26"/>
          <w:rtl/>
          <w:lang w:val="en-US"/>
        </w:rPr>
        <w:t>- ألف لجميع السنوات المعنية. والسنوات المعنية هي جميع السنوات منذ السنة التي تمت فيها الموافقة على هذا الاتفاق. وتستثني السنوات التي لا يوجد فيها تقارير عن تنفيذ البرنامج القطري في تاريخ انعقاد اجتماع اللجنة التنفيذية الذي يقدم فيه طلب التمويل؛</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(ب)</w:t>
      </w:r>
      <w:r w:rsidRPr="00860A41">
        <w:rPr>
          <w:rFonts w:cs="Arabic Transparent"/>
          <w:sz w:val="26"/>
          <w:szCs w:val="26"/>
          <w:rtl/>
          <w:lang w:val="en-US"/>
        </w:rPr>
        <w:tab/>
      </w:r>
      <w:r w:rsidRPr="00860A41">
        <w:rPr>
          <w:rFonts w:cs="Arabic Transparent" w:hint="cs"/>
          <w:sz w:val="26"/>
          <w:szCs w:val="26"/>
          <w:rtl/>
          <w:lang w:val="en-US"/>
        </w:rPr>
        <w:t>أن يتم التحقق بشكل مستقل من تحقيق هذه الأهداف لجميع السنوات المعنية، إلا إذا قررت اللجنة التنفيذية أن هذا التحقق غير مطلوب؛</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(ج)</w:t>
      </w:r>
      <w:r w:rsidRPr="00860A41">
        <w:rPr>
          <w:rFonts w:cs="Arabic Transparent" w:hint="cs"/>
          <w:sz w:val="26"/>
          <w:szCs w:val="26"/>
          <w:rtl/>
          <w:lang w:val="en-US"/>
        </w:rPr>
        <w:tab/>
        <w:t xml:space="preserve">أن يكون البلد قد قدم تقرير تنفيذ الشريحة على هيئة التذييل </w:t>
      </w:r>
      <w:r w:rsidRPr="00860A41">
        <w:rPr>
          <w:rFonts w:cs="Arabic Transparent"/>
          <w:sz w:val="26"/>
          <w:szCs w:val="26"/>
          <w:lang w:val="en-US"/>
        </w:rPr>
        <w:t>4</w:t>
      </w:r>
      <w:r w:rsidRPr="00860A41">
        <w:rPr>
          <w:rFonts w:cs="Arabic Transparent" w:hint="cs"/>
          <w:sz w:val="26"/>
          <w:szCs w:val="26"/>
          <w:rtl/>
          <w:lang w:val="en-US"/>
        </w:rPr>
        <w:t xml:space="preserve">-ألف ("شكل تقارير وخطط تنفيذ الشريحة") تغطي كل سنة من السنوات التقويمية السابقة؛ وأن يكون قد حقق مستوى متقدم من تنفيذ الأنشطة التي شرع في تنفيذها في الشرائح الموافق عليها سابقا، وأن معدل صرف التمويل المتاح من الشريحة الموافق عليها سابقا يزيد عن </w:t>
      </w:r>
      <w:r w:rsidRPr="00860A41">
        <w:rPr>
          <w:rFonts w:cs="Arabic Transparent"/>
          <w:sz w:val="26"/>
          <w:szCs w:val="26"/>
          <w:lang w:val="en-US"/>
        </w:rPr>
        <w:t>20</w:t>
      </w:r>
      <w:r w:rsidRPr="00860A41">
        <w:rPr>
          <w:rFonts w:cs="Arabic Transparent" w:hint="cs"/>
          <w:sz w:val="26"/>
          <w:szCs w:val="26"/>
          <w:rtl/>
          <w:lang w:val="en-US"/>
        </w:rPr>
        <w:t xml:space="preserve"> في المائة؛ و</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lastRenderedPageBreak/>
        <w:t>(د)</w:t>
      </w:r>
      <w:r w:rsidRPr="00860A41">
        <w:rPr>
          <w:rFonts w:cs="Arabic Transparent" w:hint="cs"/>
          <w:sz w:val="26"/>
          <w:szCs w:val="26"/>
          <w:rtl/>
          <w:lang w:val="en-US"/>
        </w:rPr>
        <w:tab/>
        <w:t xml:space="preserve">أن يكون البلد قد قدم خطة تنفيذ الشريحة على هيئة التذييل </w:t>
      </w:r>
      <w:r w:rsidRPr="00860A41">
        <w:rPr>
          <w:rFonts w:cs="Arabic Transparent"/>
          <w:sz w:val="26"/>
          <w:szCs w:val="26"/>
          <w:lang w:val="en-US"/>
        </w:rPr>
        <w:t>4</w:t>
      </w:r>
      <w:r w:rsidRPr="00860A41">
        <w:rPr>
          <w:rFonts w:cs="Arabic Transparent" w:hint="cs"/>
          <w:sz w:val="26"/>
          <w:szCs w:val="26"/>
          <w:rtl/>
          <w:lang w:val="en-US"/>
        </w:rPr>
        <w:t>-ألف تغطي كل سنة تقويمية حتى نهاية السنة التي يتوقع جدول التمويل فيها تقديم الشريحة التالية وشاملة</w:t>
      </w:r>
      <w:r w:rsidRPr="00860A41">
        <w:rPr>
          <w:rFonts w:cs="Arabic Transparent"/>
          <w:sz w:val="26"/>
          <w:szCs w:val="26"/>
          <w:lang w:val="en-US"/>
        </w:rPr>
        <w:t xml:space="preserve"> </w:t>
      </w:r>
      <w:r w:rsidRPr="00860A41">
        <w:rPr>
          <w:rFonts w:cs="Arabic Transparent" w:hint="cs"/>
          <w:sz w:val="26"/>
          <w:szCs w:val="26"/>
          <w:rtl/>
          <w:lang w:val="en-US"/>
        </w:rPr>
        <w:t>لها، أو حتى اكتمال جميع الأنشطة الواردة فيها في حالة الشريحة الأخيرة.</w:t>
      </w:r>
    </w:p>
    <w:p w:rsidR="00F96935" w:rsidRPr="00860A41" w:rsidRDefault="00F96935" w:rsidP="00F96935">
      <w:pPr>
        <w:pStyle w:val="0Heading0"/>
        <w:bidi/>
        <w:spacing w:before="240" w:after="240"/>
        <w:jc w:val="both"/>
        <w:rPr>
          <w:rFonts w:cs="Arabic Transparent"/>
          <w:b/>
          <w:bCs/>
          <w:sz w:val="26"/>
          <w:szCs w:val="26"/>
          <w:rtl/>
          <w:lang w:val="en-US"/>
        </w:rPr>
      </w:pPr>
      <w:r w:rsidRPr="00860A41">
        <w:rPr>
          <w:rFonts w:cs="Arabic Transparent" w:hint="cs"/>
          <w:b/>
          <w:bCs/>
          <w:sz w:val="26"/>
          <w:szCs w:val="26"/>
          <w:rtl/>
          <w:lang w:val="en-US"/>
        </w:rPr>
        <w:t>الرصد</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6</w:t>
      </w:r>
      <w:r w:rsidRPr="00860A41">
        <w:rPr>
          <w:rFonts w:cs="Arabic Transparent" w:hint="cs"/>
          <w:sz w:val="26"/>
          <w:szCs w:val="26"/>
          <w:rtl/>
          <w:lang w:val="en-US"/>
        </w:rPr>
        <w:t xml:space="preserve"> -</w:t>
      </w:r>
      <w:r w:rsidRPr="00860A41">
        <w:rPr>
          <w:rFonts w:cs="Arabic Transparent" w:hint="cs"/>
          <w:sz w:val="26"/>
          <w:szCs w:val="26"/>
          <w:rtl/>
          <w:lang w:val="en-US"/>
        </w:rPr>
        <w:tab/>
        <w:t xml:space="preserve">يضمن البلد إجراء رصد دقيق لأنشطته بمقتضى هذا الاتفاق. وسوف تقوم المؤسسات المحددة في التذييل </w:t>
      </w:r>
      <w:r w:rsidRPr="00860A41">
        <w:rPr>
          <w:rFonts w:cs="Arabic Transparent"/>
          <w:sz w:val="26"/>
          <w:szCs w:val="26"/>
          <w:lang w:val="en-US"/>
        </w:rPr>
        <w:t>5</w:t>
      </w:r>
      <w:r w:rsidRPr="00860A41">
        <w:rPr>
          <w:rFonts w:cs="Arabic Transparent" w:hint="cs"/>
          <w:sz w:val="26"/>
          <w:szCs w:val="26"/>
          <w:rtl/>
          <w:lang w:val="en-US"/>
        </w:rPr>
        <w:t>-ألف ("مؤسسات الرصد والأدوار") بالرصد والإبلاغ عن تنفيذ الأنشطة الواردة في خطط تنفيذ الشرائح السابقة وفقا لأدوارها ومسؤولياتها المحددة في نفس التذييل.</w:t>
      </w:r>
    </w:p>
    <w:p w:rsidR="00F96935" w:rsidRPr="00860A41" w:rsidRDefault="00F96935" w:rsidP="00F96935">
      <w:pPr>
        <w:pStyle w:val="0Heading0"/>
        <w:bidi/>
        <w:spacing w:before="240" w:after="240"/>
        <w:jc w:val="both"/>
        <w:rPr>
          <w:rFonts w:cs="Arabic Transparent"/>
          <w:b/>
          <w:bCs/>
          <w:sz w:val="26"/>
          <w:szCs w:val="26"/>
          <w:lang w:val="en-US"/>
        </w:rPr>
      </w:pPr>
      <w:r w:rsidRPr="00860A41">
        <w:rPr>
          <w:rFonts w:cs="Arabic Transparent" w:hint="cs"/>
          <w:b/>
          <w:bCs/>
          <w:sz w:val="26"/>
          <w:szCs w:val="26"/>
          <w:rtl/>
          <w:lang w:val="en-US"/>
        </w:rPr>
        <w:t>المرونة في تخصيص الأموال</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7</w:t>
      </w:r>
      <w:r w:rsidRPr="00860A41">
        <w:rPr>
          <w:rFonts w:cs="Arabic Transparent" w:hint="cs"/>
          <w:sz w:val="26"/>
          <w:szCs w:val="26"/>
          <w:rtl/>
          <w:lang w:val="en-US"/>
        </w:rPr>
        <w:t xml:space="preserve"> -</w:t>
      </w:r>
      <w:r w:rsidRPr="00860A41">
        <w:rPr>
          <w:rFonts w:cs="Arabic Transparent" w:hint="cs"/>
          <w:sz w:val="26"/>
          <w:szCs w:val="26"/>
          <w:rtl/>
          <w:lang w:val="en-US"/>
        </w:rPr>
        <w:tab/>
        <w:t xml:space="preserve">توافق اللجنة التنفيذية على أن تكون لدى البلد مرونة في إعادة تخصيص جزء أوكل المبالغ الموافق عليها وفقا لتغير الظروف من أجل تحقيق أسلس خفض في الاستهلاك وإزالة المواد المحددة في التذييل </w:t>
      </w:r>
      <w:r w:rsidRPr="00860A41">
        <w:rPr>
          <w:rFonts w:cs="Arabic Transparent"/>
          <w:sz w:val="26"/>
          <w:szCs w:val="26"/>
          <w:lang w:val="en-US"/>
        </w:rPr>
        <w:t>1</w:t>
      </w:r>
      <w:r w:rsidRPr="00860A41">
        <w:rPr>
          <w:rFonts w:cs="Arabic Transparent" w:hint="cs"/>
          <w:sz w:val="26"/>
          <w:szCs w:val="26"/>
          <w:rtl/>
          <w:lang w:val="en-US"/>
        </w:rPr>
        <w:t>-ألف:</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(أ)</w:t>
      </w:r>
      <w:r w:rsidRPr="00860A41">
        <w:rPr>
          <w:rFonts w:cs="Arabic Transparent" w:hint="cs"/>
          <w:sz w:val="26"/>
          <w:szCs w:val="26"/>
          <w:rtl/>
          <w:lang w:val="en-US"/>
        </w:rPr>
        <w:tab/>
        <w:t xml:space="preserve">يجب أن يتم توثيق مسبق لعمليات إعادة التخصيص المصنفة كتعديلات رئيسية إما في خطة تنفيذ الشريحة حسبما هو متوقع في الفقرة الفرعية </w:t>
      </w:r>
      <w:r w:rsidRPr="00860A41">
        <w:rPr>
          <w:rFonts w:cs="Arabic Transparent"/>
          <w:sz w:val="26"/>
          <w:szCs w:val="26"/>
          <w:lang w:val="en-US"/>
        </w:rPr>
        <w:t>5</w:t>
      </w:r>
      <w:r w:rsidRPr="00860A41">
        <w:rPr>
          <w:rFonts w:cs="Arabic Transparent" w:hint="cs"/>
          <w:sz w:val="26"/>
          <w:szCs w:val="26"/>
          <w:rtl/>
          <w:lang w:val="en-US"/>
        </w:rPr>
        <w:t xml:space="preserve"> (د) أعلاه، أو كتنقيح لخطة تنفيذ شريحة تقدم ثمانية أسابيع قبل أي اجتماع للجنة التنفيذية للموافقة عليها. وتتعلق التغييرات الرئيسية بما يلي:</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sz w:val="26"/>
          <w:szCs w:val="26"/>
          <w:rtl/>
          <w:lang w:val="en-US"/>
        </w:rPr>
        <w:tab/>
      </w:r>
      <w:r w:rsidRPr="00860A41">
        <w:rPr>
          <w:rFonts w:cs="Arabic Transparent" w:hint="cs"/>
          <w:sz w:val="26"/>
          <w:szCs w:val="26"/>
          <w:rtl/>
          <w:lang w:val="en-US"/>
        </w:rPr>
        <w:t>(</w:t>
      </w:r>
      <w:r w:rsidRPr="00860A41">
        <w:rPr>
          <w:rFonts w:cs="Arabic Transparent"/>
          <w:sz w:val="26"/>
          <w:szCs w:val="26"/>
          <w:lang w:val="en-US"/>
        </w:rPr>
        <w:t>1</w:t>
      </w:r>
      <w:r w:rsidRPr="00860A41">
        <w:rPr>
          <w:rFonts w:cs="Arabic Transparent" w:hint="cs"/>
          <w:sz w:val="26"/>
          <w:szCs w:val="26"/>
          <w:rtl/>
          <w:lang w:val="en-US"/>
        </w:rPr>
        <w:t>)</w:t>
      </w:r>
      <w:r w:rsidRPr="00860A41">
        <w:rPr>
          <w:rFonts w:cs="Arabic Transparent"/>
          <w:sz w:val="26"/>
          <w:szCs w:val="26"/>
          <w:lang w:val="en-US"/>
        </w:rPr>
        <w:tab/>
      </w:r>
      <w:r w:rsidRPr="00860A41">
        <w:rPr>
          <w:rFonts w:cs="Arabic Transparent" w:hint="cs"/>
          <w:sz w:val="26"/>
          <w:szCs w:val="26"/>
          <w:rtl/>
          <w:lang w:val="en-US"/>
        </w:rPr>
        <w:t>المسائل التي يمكن أن تتعلق بقواعد وسياسات الصندوق المتعدد الأطراف؛</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sz w:val="26"/>
          <w:szCs w:val="26"/>
          <w:lang w:val="en-US"/>
        </w:rPr>
        <w:tab/>
      </w:r>
      <w:r w:rsidRPr="00860A41">
        <w:rPr>
          <w:rFonts w:cs="Arabic Transparent" w:hint="cs"/>
          <w:sz w:val="26"/>
          <w:szCs w:val="26"/>
          <w:rtl/>
          <w:lang w:val="en-US"/>
        </w:rPr>
        <w:t>(</w:t>
      </w:r>
      <w:r w:rsidRPr="00860A41">
        <w:rPr>
          <w:rFonts w:cs="Arabic Transparent"/>
          <w:sz w:val="26"/>
          <w:szCs w:val="26"/>
          <w:lang w:val="en-US"/>
        </w:rPr>
        <w:t>2</w:t>
      </w:r>
      <w:r w:rsidRPr="00860A41">
        <w:rPr>
          <w:rFonts w:cs="Arabic Transparent" w:hint="cs"/>
          <w:sz w:val="26"/>
          <w:szCs w:val="26"/>
          <w:rtl/>
          <w:lang w:val="en-US"/>
        </w:rPr>
        <w:t>)</w:t>
      </w:r>
      <w:r w:rsidRPr="00860A41">
        <w:rPr>
          <w:rFonts w:cs="Arabic Transparent"/>
          <w:sz w:val="26"/>
          <w:szCs w:val="26"/>
          <w:rtl/>
          <w:lang w:val="en-US"/>
        </w:rPr>
        <w:tab/>
      </w:r>
      <w:r w:rsidRPr="00860A41">
        <w:rPr>
          <w:rFonts w:cs="Arabic Transparent" w:hint="cs"/>
          <w:sz w:val="26"/>
          <w:szCs w:val="26"/>
          <w:rtl/>
          <w:lang w:val="en-US"/>
        </w:rPr>
        <w:t>التغييرات التي قد تؤدي إلى تعديل في أي شرط من شروط هذا الاتفاق؛</w:t>
      </w:r>
    </w:p>
    <w:p w:rsidR="00F96935" w:rsidRPr="00860A41" w:rsidRDefault="00F96935" w:rsidP="00F96935">
      <w:pPr>
        <w:pStyle w:val="0Heading0"/>
        <w:bidi/>
        <w:spacing w:after="240"/>
        <w:ind w:left="2160" w:hanging="738"/>
        <w:jc w:val="both"/>
        <w:rPr>
          <w:rFonts w:cs="Arabic Transparent"/>
          <w:sz w:val="26"/>
          <w:szCs w:val="26"/>
          <w:rtl/>
          <w:lang w:val="en-US"/>
        </w:rPr>
      </w:pPr>
      <w:r w:rsidRPr="00860A41">
        <w:rPr>
          <w:rFonts w:cs="Arabic Transparent" w:hint="cs"/>
          <w:sz w:val="26"/>
          <w:szCs w:val="26"/>
          <w:rtl/>
          <w:lang w:val="en-US"/>
        </w:rPr>
        <w:t>(</w:t>
      </w:r>
      <w:r w:rsidRPr="00860A41">
        <w:rPr>
          <w:rFonts w:cs="Arabic Transparent"/>
          <w:sz w:val="26"/>
          <w:szCs w:val="26"/>
          <w:lang w:val="en-US"/>
        </w:rPr>
        <w:t>3</w:t>
      </w:r>
      <w:r w:rsidRPr="00860A41">
        <w:rPr>
          <w:rFonts w:cs="Arabic Transparent" w:hint="cs"/>
          <w:sz w:val="26"/>
          <w:szCs w:val="26"/>
          <w:rtl/>
          <w:lang w:val="en-US"/>
        </w:rPr>
        <w:t>)</w:t>
      </w:r>
      <w:r w:rsidRPr="00860A41">
        <w:rPr>
          <w:rFonts w:cs="Arabic Transparent"/>
          <w:sz w:val="26"/>
          <w:szCs w:val="26"/>
          <w:rtl/>
          <w:lang w:val="en-US"/>
        </w:rPr>
        <w:tab/>
      </w:r>
      <w:r w:rsidRPr="00860A41">
        <w:rPr>
          <w:rFonts w:cs="Arabic Transparent" w:hint="cs"/>
          <w:sz w:val="26"/>
          <w:szCs w:val="26"/>
          <w:rtl/>
          <w:lang w:val="en-US"/>
        </w:rPr>
        <w:t>التغييرات في المستويات السنوية للتمويل المخصص لفرادى الوكالات الثنائية أو الوكالات المنفذة لمختلف الشرائح؛</w:t>
      </w:r>
    </w:p>
    <w:p w:rsidR="00F96935" w:rsidRPr="00860A41" w:rsidRDefault="00F96935" w:rsidP="00F96935">
      <w:pPr>
        <w:pStyle w:val="0Heading0"/>
        <w:bidi/>
        <w:spacing w:after="240"/>
        <w:ind w:left="2160" w:hanging="720"/>
        <w:jc w:val="both"/>
        <w:rPr>
          <w:rFonts w:cs="Arabic Transparent"/>
          <w:sz w:val="26"/>
          <w:szCs w:val="26"/>
          <w:rtl/>
          <w:lang w:val="en-US"/>
        </w:rPr>
      </w:pPr>
      <w:r w:rsidRPr="00860A41">
        <w:rPr>
          <w:rFonts w:cs="Arabic Transparent"/>
          <w:sz w:val="26"/>
          <w:szCs w:val="26"/>
          <w:rtl/>
          <w:lang w:val="en-US"/>
        </w:rPr>
        <w:t>(</w:t>
      </w:r>
      <w:r w:rsidRPr="00860A41">
        <w:rPr>
          <w:rFonts w:cs="Arabic Transparent"/>
          <w:sz w:val="26"/>
          <w:szCs w:val="26"/>
          <w:lang w:val="en-US"/>
        </w:rPr>
        <w:t>4</w:t>
      </w:r>
      <w:r w:rsidRPr="00860A41">
        <w:rPr>
          <w:rFonts w:cs="Arabic Transparent"/>
          <w:sz w:val="26"/>
          <w:szCs w:val="26"/>
          <w:rtl/>
          <w:lang w:val="en-US"/>
        </w:rPr>
        <w:t>)</w:t>
      </w:r>
      <w:r w:rsidRPr="00860A41">
        <w:rPr>
          <w:rFonts w:cs="Arabic Transparent"/>
          <w:sz w:val="26"/>
          <w:szCs w:val="26"/>
          <w:rtl/>
          <w:lang w:val="en-US"/>
        </w:rPr>
        <w:tab/>
      </w:r>
      <w:r w:rsidRPr="00860A41">
        <w:rPr>
          <w:rFonts w:cs="Arabic Transparent" w:hint="cs"/>
          <w:sz w:val="26"/>
          <w:szCs w:val="26"/>
          <w:rtl/>
          <w:lang w:val="en-US"/>
        </w:rPr>
        <w:t xml:space="preserve">توفير تمويل للأنشطة غير المدرجة في خطة تنفيذ الشريحة الحالية المعتمدة، أو استبعاد أي نشاط من خطة تنفيذ الشريحة تزيد تكاليفه عن </w:t>
      </w:r>
      <w:r w:rsidRPr="00860A41">
        <w:rPr>
          <w:rFonts w:cs="Arabic Transparent"/>
          <w:sz w:val="26"/>
          <w:szCs w:val="26"/>
          <w:lang w:val="en-US"/>
        </w:rPr>
        <w:t>30</w:t>
      </w:r>
      <w:r w:rsidRPr="00860A41">
        <w:rPr>
          <w:rFonts w:cs="Arabic Transparent" w:hint="cs"/>
          <w:sz w:val="26"/>
          <w:szCs w:val="26"/>
          <w:rtl/>
          <w:lang w:val="en-US"/>
        </w:rPr>
        <w:t xml:space="preserve"> في المائة من مجموع تكاليف آخر شريحة موافق عليها؛ و</w:t>
      </w:r>
    </w:p>
    <w:p w:rsidR="00F96935" w:rsidRPr="00860A41" w:rsidRDefault="00F96935" w:rsidP="00F96935">
      <w:pPr>
        <w:pStyle w:val="0Heading0"/>
        <w:bidi/>
        <w:spacing w:after="240"/>
        <w:ind w:left="2160" w:hanging="720"/>
        <w:jc w:val="both"/>
        <w:rPr>
          <w:rFonts w:cs="Arabic Transparent"/>
          <w:sz w:val="26"/>
          <w:szCs w:val="26"/>
          <w:rtl/>
          <w:lang w:val="en-US"/>
        </w:rPr>
      </w:pPr>
      <w:r w:rsidRPr="00860A41">
        <w:rPr>
          <w:rFonts w:cs="Arabic Transparent"/>
          <w:sz w:val="26"/>
          <w:szCs w:val="26"/>
          <w:rtl/>
          <w:lang w:val="en-US"/>
        </w:rPr>
        <w:t>(</w:t>
      </w:r>
      <w:r w:rsidRPr="00860A41">
        <w:rPr>
          <w:rFonts w:cs="Arabic Transparent"/>
          <w:sz w:val="26"/>
          <w:szCs w:val="26"/>
          <w:lang w:val="en-US"/>
        </w:rPr>
        <w:t>5</w:t>
      </w:r>
      <w:r w:rsidRPr="00860A41">
        <w:rPr>
          <w:rFonts w:cs="Arabic Transparent"/>
          <w:sz w:val="26"/>
          <w:szCs w:val="26"/>
          <w:rtl/>
          <w:lang w:val="en-US"/>
        </w:rPr>
        <w:t>)</w:t>
      </w:r>
      <w:r w:rsidRPr="00860A41">
        <w:rPr>
          <w:rFonts w:cs="Arabic Transparent" w:hint="cs"/>
          <w:sz w:val="26"/>
          <w:szCs w:val="26"/>
          <w:rtl/>
          <w:lang w:val="en-US"/>
        </w:rPr>
        <w:tab/>
        <w:t>التغيرات في التكنولوجيات البديلة، على أساس الفهم أن أي طلب يقدم لهذا ينبغي أن يحدد التكاليف الإضافية المتعلقة بها، والأثر المتوقع على المناخ، وأي اختلافات في أطنان من قدرة استنفاد الأوزون التي ستتم إزالتها حسب الانطباق، بالإضافة إلى التأكيد على أن البلد يوافق على أن الوفورات المحتملة المتعلقة بالتغيير في التكنولوجيا سوف تقلل من مستوى التمويل العام بموجب هذا الاتفاق؛</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(ب)</w:t>
      </w:r>
      <w:r w:rsidRPr="00860A41">
        <w:rPr>
          <w:rFonts w:cs="Arabic Transparent"/>
          <w:sz w:val="26"/>
          <w:szCs w:val="26"/>
          <w:rtl/>
          <w:lang w:val="en-US"/>
        </w:rPr>
        <w:tab/>
      </w:r>
      <w:r w:rsidRPr="00860A41">
        <w:rPr>
          <w:rFonts w:cs="Arabic Transparent" w:hint="cs"/>
          <w:sz w:val="26"/>
          <w:szCs w:val="26"/>
          <w:rtl/>
          <w:lang w:val="en-US"/>
        </w:rPr>
        <w:t>عمليات إعادة التخصيص غير المصنفة كتعديلات رئيسية يمكن إدماجها في خطة تنفيذ الشريحة الموافق عليها، والتي تكون عندئذ قيد التنفيذ، ويتم إبلاغ اللجنة التنفيذية بشأنها في تقرير تنفيذ الشريحة اللاحق؛</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w:t>
      </w:r>
      <w:r>
        <w:rPr>
          <w:rFonts w:cs="Arabic Transparent" w:hint="cs"/>
          <w:sz w:val="26"/>
          <w:szCs w:val="26"/>
          <w:rtl/>
          <w:lang w:val="en-US"/>
        </w:rPr>
        <w:t>ج</w:t>
      </w:r>
      <w:r w:rsidRPr="00860A41">
        <w:rPr>
          <w:rFonts w:cs="Arabic Transparent" w:hint="cs"/>
          <w:sz w:val="26"/>
          <w:szCs w:val="26"/>
          <w:rtl/>
          <w:lang w:val="en-US"/>
        </w:rPr>
        <w:t>)</w:t>
      </w:r>
      <w:r w:rsidRPr="00860A41">
        <w:rPr>
          <w:rFonts w:cs="Arabic Transparent" w:hint="cs"/>
          <w:sz w:val="26"/>
          <w:szCs w:val="26"/>
          <w:rtl/>
          <w:lang w:val="en-US"/>
        </w:rPr>
        <w:tab/>
        <w:t>تعاد أي مبالغ متبقية في ذمة الوكالات الثنائية أو المنفذة أو البلد في إطار الخطة إلى الصندوق المتعدد الأطراف عند الانتهاء من آخر شريحة متوقعة بموجب هذا الاتفاق.</w:t>
      </w:r>
    </w:p>
    <w:p w:rsidR="00F96935" w:rsidRPr="00860A41" w:rsidRDefault="00F96935" w:rsidP="00F96935">
      <w:pPr>
        <w:pStyle w:val="0Heading0"/>
        <w:bidi/>
        <w:spacing w:after="240"/>
        <w:ind w:left="780" w:hanging="780"/>
        <w:jc w:val="both"/>
        <w:rPr>
          <w:rFonts w:cs="Arabic Transparent"/>
          <w:b/>
          <w:bCs/>
          <w:sz w:val="26"/>
          <w:szCs w:val="26"/>
          <w:rtl/>
          <w:lang w:val="en-US"/>
        </w:rPr>
      </w:pPr>
      <w:r w:rsidRPr="00860A41">
        <w:rPr>
          <w:rFonts w:cs="Arabic Transparent" w:hint="cs"/>
          <w:b/>
          <w:bCs/>
          <w:sz w:val="26"/>
          <w:szCs w:val="26"/>
          <w:rtl/>
          <w:lang w:val="en-US"/>
        </w:rPr>
        <w:t>اعتبارات بشأن قطاع خدمة التبريد</w:t>
      </w:r>
    </w:p>
    <w:p w:rsidR="00F96935" w:rsidRPr="000C1588" w:rsidRDefault="00F96935" w:rsidP="00F96935">
      <w:pPr>
        <w:pStyle w:val="0Heading0"/>
        <w:bidi/>
        <w:spacing w:before="240" w:after="240"/>
        <w:jc w:val="both"/>
        <w:rPr>
          <w:rFonts w:cs="Arabic Transparent"/>
          <w:spacing w:val="4"/>
          <w:sz w:val="26"/>
          <w:szCs w:val="26"/>
          <w:lang w:val="en-US"/>
        </w:rPr>
      </w:pPr>
      <w:r w:rsidRPr="00860A41">
        <w:rPr>
          <w:rFonts w:cs="Arabic Transparent"/>
          <w:sz w:val="26"/>
          <w:szCs w:val="26"/>
          <w:lang w:val="en-US"/>
        </w:rPr>
        <w:t>8</w:t>
      </w:r>
      <w:r w:rsidRPr="00860A41">
        <w:rPr>
          <w:rFonts w:cs="Arabic Transparent" w:hint="cs"/>
          <w:sz w:val="26"/>
          <w:szCs w:val="26"/>
          <w:rtl/>
          <w:lang w:val="en-US"/>
        </w:rPr>
        <w:t xml:space="preserve"> -</w:t>
      </w:r>
      <w:r w:rsidRPr="00860A41">
        <w:rPr>
          <w:rFonts w:cs="Arabic Transparent" w:hint="cs"/>
          <w:sz w:val="26"/>
          <w:szCs w:val="26"/>
          <w:rtl/>
          <w:lang w:val="en-US"/>
        </w:rPr>
        <w:tab/>
      </w:r>
      <w:r w:rsidRPr="000C1588">
        <w:rPr>
          <w:rFonts w:cs="Arabic Transparent" w:hint="cs"/>
          <w:spacing w:val="4"/>
          <w:sz w:val="26"/>
          <w:szCs w:val="26"/>
          <w:rtl/>
          <w:lang w:val="en-US"/>
        </w:rPr>
        <w:t>يولى اهتمام على وجه التحديد لتنفيذ الأنشطة في قطاع خدمة التبريد المدرجة في الخطة، وبصفة خاصة لما يلي:</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lastRenderedPageBreak/>
        <w:t>(أ)</w:t>
      </w:r>
      <w:r w:rsidRPr="00860A41">
        <w:rPr>
          <w:rFonts w:cs="Arabic Transparent"/>
          <w:sz w:val="26"/>
          <w:szCs w:val="26"/>
          <w:rtl/>
          <w:lang w:val="en-US"/>
        </w:rPr>
        <w:tab/>
      </w:r>
      <w:r w:rsidRPr="00860A41">
        <w:rPr>
          <w:rFonts w:cs="Arabic Transparent" w:hint="cs"/>
          <w:sz w:val="26"/>
          <w:szCs w:val="26"/>
          <w:rtl/>
          <w:lang w:val="en-US"/>
        </w:rPr>
        <w:t>أن يستعمل البلد المرونة المتاحة بموجب هذا الاتفاق لمعالجة الاحتياجات الخاصة التي قد تطرأ خلال تنفيذ المشروع؛ و</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(ب)</w:t>
      </w:r>
      <w:r w:rsidRPr="00860A41">
        <w:rPr>
          <w:rFonts w:cs="Arabic Transparent" w:hint="cs"/>
          <w:sz w:val="26"/>
          <w:szCs w:val="26"/>
          <w:rtl/>
          <w:lang w:val="en-US"/>
        </w:rPr>
        <w:tab/>
        <w:t>أن يأخذ البلد والوكالات الثنائية و/أو المنفذة المعنية بعين الاعتبار المقررات ذات الصلة بشأن قطاع خدمة التبريد خلال تنفيذ الخطة.</w:t>
      </w:r>
    </w:p>
    <w:p w:rsidR="00F96935" w:rsidRPr="00860A41" w:rsidRDefault="00F96935" w:rsidP="00F96935">
      <w:pPr>
        <w:pStyle w:val="0Heading0"/>
        <w:bidi/>
        <w:spacing w:before="240" w:after="240"/>
        <w:jc w:val="both"/>
        <w:rPr>
          <w:rFonts w:cs="Arabic Transparent"/>
          <w:b/>
          <w:bCs/>
          <w:sz w:val="26"/>
          <w:szCs w:val="26"/>
          <w:rtl/>
          <w:lang w:val="en-US"/>
        </w:rPr>
      </w:pPr>
      <w:r w:rsidRPr="00860A41">
        <w:rPr>
          <w:rFonts w:cs="Arabic Transparent" w:hint="cs"/>
          <w:b/>
          <w:bCs/>
          <w:sz w:val="26"/>
          <w:szCs w:val="26"/>
          <w:rtl/>
          <w:lang w:val="en-US"/>
        </w:rPr>
        <w:t>الوكالات الثنائية والمنفذة</w:t>
      </w:r>
    </w:p>
    <w:p w:rsidR="00F96935" w:rsidRPr="00860A41" w:rsidRDefault="00F96935" w:rsidP="00F96935">
      <w:pPr>
        <w:pStyle w:val="0Heading0"/>
        <w:bidi/>
        <w:spacing w:before="240" w:after="240"/>
        <w:jc w:val="both"/>
        <w:rPr>
          <w:rFonts w:cs="Arabic Transparent"/>
          <w:sz w:val="26"/>
          <w:szCs w:val="26"/>
          <w:lang w:val="en-US"/>
        </w:rPr>
      </w:pPr>
      <w:r w:rsidRPr="00860A41">
        <w:rPr>
          <w:rFonts w:cs="Arabic Transparent"/>
          <w:sz w:val="26"/>
          <w:szCs w:val="26"/>
          <w:lang w:val="en-US"/>
        </w:rPr>
        <w:t>9</w:t>
      </w:r>
      <w:r w:rsidRPr="00860A41">
        <w:rPr>
          <w:rFonts w:cs="Arabic Transparent" w:hint="cs"/>
          <w:sz w:val="26"/>
          <w:szCs w:val="26"/>
          <w:rtl/>
          <w:lang w:val="en-US"/>
        </w:rPr>
        <w:t xml:space="preserve"> -</w:t>
      </w:r>
      <w:r w:rsidRPr="00860A41">
        <w:rPr>
          <w:rFonts w:cs="Arabic Transparent"/>
          <w:sz w:val="26"/>
          <w:szCs w:val="26"/>
          <w:lang w:val="en-US"/>
        </w:rPr>
        <w:tab/>
      </w:r>
      <w:r w:rsidRPr="00860A41">
        <w:rPr>
          <w:rFonts w:cs="Arabic Transparent" w:hint="cs"/>
          <w:sz w:val="26"/>
          <w:szCs w:val="26"/>
          <w:rtl/>
          <w:lang w:val="en-US"/>
        </w:rPr>
        <w:t>يوافق البلد على تحمل المسؤولية الشاملة عن إدارة وتنفيذ هذا الاتفاق وعن كافة الأنشطة التي يقوم بها أو يضطلع بها نيابة عنه من أجل الوفاء بالالتزام</w:t>
      </w:r>
      <w:r>
        <w:rPr>
          <w:rFonts w:cs="Arabic Transparent" w:hint="cs"/>
          <w:sz w:val="26"/>
          <w:szCs w:val="26"/>
          <w:rtl/>
          <w:lang w:val="en-US"/>
        </w:rPr>
        <w:t>ات بموجب هذا الاتفاق. وقد وافق</w:t>
      </w:r>
      <w:r w:rsidRPr="00860A41">
        <w:rPr>
          <w:rFonts w:cs="Arabic Transparent" w:hint="cs"/>
          <w:sz w:val="26"/>
          <w:szCs w:val="26"/>
          <w:rtl/>
          <w:lang w:val="en-US"/>
        </w:rPr>
        <w:t xml:space="preserve"> </w:t>
      </w:r>
      <w:r>
        <w:rPr>
          <w:rFonts w:cs="Arabic Transparent" w:hint="cs"/>
          <w:sz w:val="26"/>
          <w:szCs w:val="26"/>
          <w:rtl/>
          <w:lang w:val="en-US"/>
        </w:rPr>
        <w:t>اليوئنديبي على أن ي</w:t>
      </w:r>
      <w:r w:rsidRPr="00860A41">
        <w:rPr>
          <w:rFonts w:cs="Arabic Transparent" w:hint="cs"/>
          <w:sz w:val="26"/>
          <w:szCs w:val="26"/>
          <w:rtl/>
          <w:lang w:val="en-US"/>
        </w:rPr>
        <w:t>كون الوكالة المنفذة الرئيسية ("الوكالة المنفذة الرئيسية") فيما يتعلق بأنشطة البلد بموجب هذا الاتفاق. ويوافق البلد على عمليات التقييم والتي قد تجرى في إطار برامج الرصد وأعمال التقييم التابعة للصندوق المتعدد الأطراف أو في إطار برنامج التقييم التابع للوكالة المنفذة الرئيسية المشتركة في هذا الاتفاق.</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10</w:t>
      </w:r>
      <w:r w:rsidRPr="00860A41">
        <w:rPr>
          <w:rFonts w:cs="Arabic Transparent" w:hint="cs"/>
          <w:sz w:val="26"/>
          <w:szCs w:val="26"/>
          <w:rtl/>
          <w:lang w:val="en-US"/>
        </w:rPr>
        <w:t xml:space="preserve"> -</w:t>
      </w:r>
      <w:r w:rsidRPr="00860A41">
        <w:rPr>
          <w:rFonts w:cs="Arabic Transparent"/>
          <w:sz w:val="26"/>
          <w:szCs w:val="26"/>
          <w:lang w:val="en-US"/>
        </w:rPr>
        <w:tab/>
      </w:r>
      <w:r w:rsidRPr="00860A41">
        <w:rPr>
          <w:rFonts w:cs="Arabic Transparent" w:hint="cs"/>
          <w:sz w:val="26"/>
          <w:szCs w:val="26"/>
          <w:rtl/>
          <w:lang w:val="en-US"/>
        </w:rPr>
        <w:t xml:space="preserve">ستكون الوكالة المنفذة الرئيسية مسؤولة عن ضمان التخطيط المنسق للأنشطة وتنفيذها والإبلاغ عنها بموجب هذا الاتفاق، بما في ذلك على سبيل المثال لا الحصر التحقق المستقل وفقا للفقرة الفرعية </w:t>
      </w:r>
      <w:r w:rsidRPr="00860A41">
        <w:rPr>
          <w:rFonts w:cs="Arabic Transparent"/>
          <w:sz w:val="26"/>
          <w:szCs w:val="26"/>
          <w:lang w:val="en-US"/>
        </w:rPr>
        <w:t>5</w:t>
      </w:r>
      <w:r w:rsidRPr="00860A41">
        <w:rPr>
          <w:rFonts w:cs="Arabic Transparent" w:hint="cs"/>
          <w:sz w:val="26"/>
          <w:szCs w:val="26"/>
          <w:rtl/>
          <w:lang w:val="en-US"/>
        </w:rPr>
        <w:t xml:space="preserve"> (ب). </w:t>
      </w:r>
      <w:r>
        <w:rPr>
          <w:rFonts w:cs="Arabic Transparent" w:hint="cs"/>
          <w:sz w:val="26"/>
          <w:szCs w:val="26"/>
          <w:rtl/>
          <w:lang w:val="en-US"/>
        </w:rPr>
        <w:t>و</w:t>
      </w:r>
      <w:r>
        <w:rPr>
          <w:rFonts w:cs="Arabic Transparent" w:hint="cs"/>
          <w:sz w:val="26"/>
          <w:szCs w:val="26"/>
          <w:rtl/>
          <w:lang w:val="en-US" w:bidi="ar-BH"/>
        </w:rPr>
        <w:t xml:space="preserve">يوجد دور </w:t>
      </w:r>
      <w:r w:rsidRPr="00860A41">
        <w:rPr>
          <w:rFonts w:cs="Arabic Transparent" w:hint="cs"/>
          <w:sz w:val="26"/>
          <w:szCs w:val="26"/>
          <w:rtl/>
          <w:lang w:val="en-US"/>
        </w:rPr>
        <w:t>الوكالة المنفذة الرئيسية</w:t>
      </w:r>
      <w:r>
        <w:rPr>
          <w:rFonts w:cs="Arabic Transparent" w:hint="cs"/>
          <w:sz w:val="26"/>
          <w:szCs w:val="26"/>
          <w:rtl/>
          <w:lang w:val="en-US" w:bidi="ar-BH"/>
        </w:rPr>
        <w:t xml:space="preserve"> في التذييل 6-ألف. </w:t>
      </w:r>
      <w:r w:rsidRPr="00860A41">
        <w:rPr>
          <w:rFonts w:cs="Arabic Transparent" w:hint="cs"/>
          <w:sz w:val="26"/>
          <w:szCs w:val="26"/>
          <w:rtl/>
          <w:lang w:val="en-US"/>
        </w:rPr>
        <w:t xml:space="preserve">وتوافق اللجنة التنفيذية، من حيث المبدأ، على تزويد الوكالة المنفذة الرئيسية بالرسوم المحددة في الصف </w:t>
      </w:r>
      <w:r w:rsidRPr="00860A41">
        <w:rPr>
          <w:rFonts w:cs="Arabic Transparent"/>
          <w:sz w:val="26"/>
          <w:szCs w:val="26"/>
          <w:lang w:val="en-US"/>
        </w:rPr>
        <w:t>2.2</w:t>
      </w:r>
      <w:r w:rsidRPr="00860A41">
        <w:rPr>
          <w:rFonts w:cs="Arabic Transparent" w:hint="cs"/>
          <w:sz w:val="26"/>
          <w:szCs w:val="26"/>
          <w:rtl/>
          <w:lang w:val="en-US"/>
        </w:rPr>
        <w:t xml:space="preserve"> من التذييل </w:t>
      </w:r>
      <w:r w:rsidRPr="00860A41">
        <w:rPr>
          <w:rFonts w:cs="Arabic Transparent"/>
          <w:sz w:val="26"/>
          <w:szCs w:val="26"/>
          <w:lang w:val="en-US"/>
        </w:rPr>
        <w:t>2</w:t>
      </w:r>
      <w:r w:rsidRPr="00860A41">
        <w:rPr>
          <w:rFonts w:cs="Arabic Transparent" w:hint="cs"/>
          <w:sz w:val="26"/>
          <w:szCs w:val="26"/>
          <w:rtl/>
          <w:lang w:val="en-US"/>
        </w:rPr>
        <w:t>-ألف.</w:t>
      </w:r>
    </w:p>
    <w:p w:rsidR="00F96935" w:rsidRPr="00860A41" w:rsidRDefault="00F96935" w:rsidP="00F96935">
      <w:pPr>
        <w:pStyle w:val="0Heading0"/>
        <w:bidi/>
        <w:spacing w:before="240" w:after="240"/>
        <w:jc w:val="both"/>
        <w:rPr>
          <w:rFonts w:cs="Arabic Transparent"/>
          <w:b/>
          <w:bCs/>
          <w:sz w:val="26"/>
          <w:szCs w:val="26"/>
          <w:rtl/>
          <w:lang w:val="en-US"/>
        </w:rPr>
      </w:pPr>
      <w:r w:rsidRPr="00860A41">
        <w:rPr>
          <w:rFonts w:cs="Arabic Transparent" w:hint="cs"/>
          <w:b/>
          <w:bCs/>
          <w:sz w:val="26"/>
          <w:szCs w:val="26"/>
          <w:rtl/>
          <w:lang w:val="en-US"/>
        </w:rPr>
        <w:t>عدم الامتثال لهذا الاتفاق</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11</w:t>
      </w:r>
      <w:r w:rsidRPr="00860A41">
        <w:rPr>
          <w:rFonts w:cs="Arabic Transparent" w:hint="cs"/>
          <w:sz w:val="26"/>
          <w:szCs w:val="26"/>
          <w:rtl/>
          <w:lang w:val="en-US"/>
        </w:rPr>
        <w:t xml:space="preserve"> -</w:t>
      </w:r>
      <w:r w:rsidRPr="00860A41">
        <w:rPr>
          <w:rFonts w:cs="Arabic Transparent" w:hint="cs"/>
          <w:sz w:val="26"/>
          <w:szCs w:val="26"/>
          <w:rtl/>
          <w:lang w:val="en-US"/>
        </w:rPr>
        <w:tab/>
        <w:t xml:space="preserve">في حال عدم تمكن البلد لأي سبب من الأسباب من تحقيق أهداف إزالة المواد المحددة في الصف </w:t>
      </w:r>
      <w:r w:rsidRPr="00860A41">
        <w:rPr>
          <w:rFonts w:cs="Arabic Transparent"/>
          <w:sz w:val="26"/>
          <w:szCs w:val="26"/>
          <w:lang w:val="en-US"/>
        </w:rPr>
        <w:t>2.1</w:t>
      </w:r>
      <w:r w:rsidRPr="00860A41">
        <w:rPr>
          <w:rFonts w:cs="Arabic Transparent" w:hint="cs"/>
          <w:sz w:val="26"/>
          <w:szCs w:val="26"/>
          <w:rtl/>
          <w:lang w:val="en-US"/>
        </w:rPr>
        <w:t xml:space="preserve"> من التذييل </w:t>
      </w:r>
      <w:r w:rsidRPr="00860A41">
        <w:rPr>
          <w:rFonts w:cs="Arabic Transparent"/>
          <w:sz w:val="26"/>
          <w:szCs w:val="26"/>
          <w:lang w:val="en-US"/>
        </w:rPr>
        <w:t>2</w:t>
      </w:r>
      <w:r w:rsidRPr="00860A41">
        <w:rPr>
          <w:rFonts w:cs="Arabic Transparent" w:hint="cs"/>
          <w:sz w:val="26"/>
          <w:szCs w:val="26"/>
          <w:rtl/>
          <w:lang w:val="en-US"/>
        </w:rPr>
        <w:t xml:space="preserve">-ألف، أو عجزه على أي وجه آخر عن الامتثال لهذا الاتفاق، فعندئذ يقبل البلد بأنه لن يحق له الحصول على التمويل وفقا لجدول الموافقة على التمويل. وحسب تقدير اللجنة التنفيذية يمكن إعادة التمويل إلى وضعه وفق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w:t>
      </w:r>
      <w:r w:rsidRPr="00860A41">
        <w:rPr>
          <w:rFonts w:cs="Arabic Transparent"/>
          <w:sz w:val="26"/>
          <w:szCs w:val="26"/>
          <w:lang w:val="en-US"/>
        </w:rPr>
        <w:t>7</w:t>
      </w:r>
      <w:r w:rsidRPr="00860A41">
        <w:rPr>
          <w:rFonts w:cs="Arabic Transparent" w:hint="cs"/>
          <w:sz w:val="26"/>
          <w:szCs w:val="26"/>
          <w:rtl/>
          <w:lang w:val="en-US"/>
        </w:rPr>
        <w:t xml:space="preserve">-ألف ("تخفيضات في التمويل بسبب عدم الامتثال")، عن كل كيلوغرام من تخفيضات المواد المستنفدة للأوزون من الاستهلاك غير المنجز في أي سنة من السنوات. وسوف تناقش اللجنة التنفيذية كل حالة من حالات عدم امتثال البلد لهذا الاتفاق على حدة، وتتخذ إزاءها القرارات ذات الصلة. وبعد اتخاذ هذه القرارات، لن تشكل الحالة المحددة لعدم الامتثال عائقا أمام توفير التمويل للشرائح المقبلة وفقا للفقرة </w:t>
      </w:r>
      <w:r w:rsidRPr="00860A41">
        <w:rPr>
          <w:rFonts w:cs="Arabic Transparent"/>
          <w:sz w:val="26"/>
          <w:szCs w:val="26"/>
          <w:lang w:val="en-US"/>
        </w:rPr>
        <w:t>5</w:t>
      </w:r>
      <w:r w:rsidRPr="00860A41">
        <w:rPr>
          <w:rFonts w:cs="Arabic Transparent" w:hint="cs"/>
          <w:sz w:val="26"/>
          <w:szCs w:val="26"/>
          <w:rtl/>
          <w:lang w:val="en-US"/>
        </w:rPr>
        <w:t xml:space="preserve"> أعلاه.</w:t>
      </w:r>
    </w:p>
    <w:p w:rsidR="00F96935" w:rsidRPr="00860A41" w:rsidRDefault="00F96935" w:rsidP="00F96935">
      <w:pPr>
        <w:pStyle w:val="0Heading0"/>
        <w:bidi/>
        <w:spacing w:before="240" w:after="240"/>
        <w:jc w:val="both"/>
        <w:rPr>
          <w:rFonts w:cs="Arabic Transparent"/>
          <w:sz w:val="26"/>
          <w:szCs w:val="26"/>
          <w:lang w:val="en-US"/>
        </w:rPr>
      </w:pPr>
      <w:r w:rsidRPr="00860A41">
        <w:rPr>
          <w:rFonts w:cs="Arabic Transparent"/>
          <w:sz w:val="26"/>
          <w:szCs w:val="26"/>
          <w:lang w:val="en-US"/>
        </w:rPr>
        <w:t>12</w:t>
      </w:r>
      <w:r w:rsidRPr="00860A41">
        <w:rPr>
          <w:rFonts w:cs="Arabic Transparent" w:hint="cs"/>
          <w:sz w:val="26"/>
          <w:szCs w:val="26"/>
          <w:rtl/>
          <w:lang w:val="en-US"/>
        </w:rPr>
        <w:t xml:space="preserve"> -</w:t>
      </w:r>
      <w:r w:rsidRPr="00860A41">
        <w:rPr>
          <w:rFonts w:cs="Arabic Transparent" w:hint="cs"/>
          <w:sz w:val="26"/>
          <w:szCs w:val="26"/>
          <w:rtl/>
          <w:lang w:val="en-US"/>
        </w:rPr>
        <w:tab/>
        <w:t>لن يخضع تمويل هذا الاتفاق للتعديل على أساس أي قرار للجنة التنفيذية في المستقبل قد يؤثر على تمويل أيه مشروعات أخرى في قطاع الاستهلاك أو أي أنشطة أخرى ذات الصلة في البلد.</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13</w:t>
      </w:r>
      <w:r w:rsidRPr="00860A41">
        <w:rPr>
          <w:rFonts w:cs="Arabic Transparent" w:hint="cs"/>
          <w:sz w:val="26"/>
          <w:szCs w:val="26"/>
          <w:rtl/>
          <w:lang w:val="en-US"/>
        </w:rPr>
        <w:t xml:space="preserve"> -</w:t>
      </w:r>
      <w:r w:rsidRPr="00860A41">
        <w:rPr>
          <w:rFonts w:cs="Arabic Transparent" w:hint="cs"/>
          <w:sz w:val="26"/>
          <w:szCs w:val="26"/>
          <w:rtl/>
          <w:lang w:val="en-US"/>
        </w:rPr>
        <w:tab/>
        <w:t>سوف يستجيب البلد لأي طلب معقول من اللجنة التنفيذية، والوكالة المنفذة الرئيسية لتيسير تنفيذا هذا الاتفاق. وبصفة خاصة، عليه أن يتيح للوكالة المنفذة الرئيسية الاطلاع على المعلومات الضرورية للتحقق من الامتثال لهذا الاتفاق.</w:t>
      </w:r>
    </w:p>
    <w:p w:rsidR="00F96935" w:rsidRPr="00860A41" w:rsidRDefault="00F96935" w:rsidP="00F96935">
      <w:pPr>
        <w:pStyle w:val="0Heading0"/>
        <w:bidi/>
        <w:spacing w:before="240" w:after="240"/>
        <w:jc w:val="both"/>
        <w:rPr>
          <w:rFonts w:cs="Arabic Transparent"/>
          <w:b/>
          <w:bCs/>
          <w:sz w:val="26"/>
          <w:szCs w:val="26"/>
          <w:rtl/>
          <w:lang w:val="en-US"/>
        </w:rPr>
      </w:pPr>
      <w:r w:rsidRPr="00860A41">
        <w:rPr>
          <w:rFonts w:cs="Arabic Transparent" w:hint="cs"/>
          <w:b/>
          <w:bCs/>
          <w:sz w:val="26"/>
          <w:szCs w:val="26"/>
          <w:rtl/>
          <w:lang w:val="en-US"/>
        </w:rPr>
        <w:t>تاريخ الاستكمال</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14</w:t>
      </w:r>
      <w:r w:rsidRPr="00860A41">
        <w:rPr>
          <w:rFonts w:cs="Arabic Transparent" w:hint="cs"/>
          <w:sz w:val="26"/>
          <w:szCs w:val="26"/>
          <w:rtl/>
          <w:lang w:val="en-US"/>
        </w:rPr>
        <w:t xml:space="preserve"> -</w:t>
      </w:r>
      <w:r w:rsidRPr="00860A41">
        <w:rPr>
          <w:rFonts w:cs="Arabic Transparent" w:hint="cs"/>
          <w:sz w:val="26"/>
          <w:szCs w:val="26"/>
          <w:rtl/>
          <w:lang w:val="en-US"/>
        </w:rPr>
        <w:tab/>
        <w:t xml:space="preserve">يتم استكمال الخطة والاتفاق المقترن بها في نهاية السنة التالية لآخر سنة يحدد فيها حد أقصى مسموح به لمستوى إجمالي الاستهلاك المحدد في التذييل </w:t>
      </w:r>
      <w:r w:rsidRPr="00860A41">
        <w:rPr>
          <w:rFonts w:cs="Arabic Transparent"/>
          <w:sz w:val="26"/>
          <w:szCs w:val="26"/>
          <w:lang w:val="en-US"/>
        </w:rPr>
        <w:t>2</w:t>
      </w:r>
      <w:r w:rsidRPr="00860A41">
        <w:rPr>
          <w:rFonts w:cs="Arabic Transparent" w:hint="cs"/>
          <w:sz w:val="26"/>
          <w:szCs w:val="26"/>
          <w:rtl/>
          <w:lang w:val="en-US"/>
        </w:rPr>
        <w:t xml:space="preserve">-ألف. وفي حالة بقاء أنشطة معلقة أخرى في ذلك الحين جرى التنبؤ بها في آخر خطة تنفيذ شريحة والتنقيحات التالية عليها وفقا للفقرة الفرعية </w:t>
      </w:r>
      <w:r w:rsidRPr="00860A41">
        <w:rPr>
          <w:rFonts w:cs="Arabic Transparent"/>
          <w:sz w:val="26"/>
          <w:szCs w:val="26"/>
          <w:lang w:val="en-US"/>
        </w:rPr>
        <w:t>5</w:t>
      </w:r>
      <w:r w:rsidRPr="00860A41">
        <w:rPr>
          <w:rFonts w:cs="Arabic Transparent" w:hint="cs"/>
          <w:sz w:val="26"/>
          <w:szCs w:val="26"/>
          <w:rtl/>
          <w:lang w:val="en-US"/>
        </w:rPr>
        <w:t xml:space="preserve"> (د) والفقرة </w:t>
      </w:r>
      <w:r w:rsidRPr="00860A41">
        <w:rPr>
          <w:rFonts w:cs="Arabic Transparent"/>
          <w:sz w:val="26"/>
          <w:szCs w:val="26"/>
          <w:lang w:val="en-US"/>
        </w:rPr>
        <w:t>7</w:t>
      </w:r>
      <w:r w:rsidRPr="00860A41">
        <w:rPr>
          <w:rFonts w:cs="Arabic Transparent" w:hint="cs"/>
          <w:sz w:val="26"/>
          <w:szCs w:val="26"/>
          <w:rtl/>
          <w:lang w:val="en-US"/>
        </w:rPr>
        <w:t xml:space="preserve">، فسيرجأ إتمام الخطة حتى نهاية السنة التالية لتنفيذ الأنشطة المتبقية. وتستمر أنشطة الإبلاغ المنصوص عليها في الفقرات الفرعية </w:t>
      </w:r>
      <w:r w:rsidRPr="00860A41">
        <w:rPr>
          <w:rFonts w:cs="Arabic Transparent"/>
          <w:sz w:val="26"/>
          <w:szCs w:val="26"/>
          <w:lang w:val="en-US"/>
        </w:rPr>
        <w:t>1</w:t>
      </w:r>
      <w:r w:rsidRPr="00860A41">
        <w:rPr>
          <w:rFonts w:cs="Arabic Transparent" w:hint="cs"/>
          <w:sz w:val="26"/>
          <w:szCs w:val="26"/>
          <w:rtl/>
          <w:lang w:val="en-US"/>
        </w:rPr>
        <w:t xml:space="preserve"> (أ)</w:t>
      </w:r>
      <w:r w:rsidRPr="00860A41">
        <w:rPr>
          <w:rFonts w:cs="Arabic Transparent"/>
          <w:sz w:val="26"/>
          <w:szCs w:val="26"/>
          <w:lang w:val="en-US"/>
        </w:rPr>
        <w:t xml:space="preserve"> </w:t>
      </w:r>
      <w:r w:rsidRPr="00860A41">
        <w:rPr>
          <w:rFonts w:cs="Arabic Transparent" w:hint="cs"/>
          <w:sz w:val="26"/>
          <w:szCs w:val="26"/>
          <w:rtl/>
          <w:lang w:val="en-US"/>
        </w:rPr>
        <w:t xml:space="preserve">و </w:t>
      </w:r>
      <w:r w:rsidRPr="00860A41">
        <w:rPr>
          <w:rFonts w:cs="Arabic Transparent"/>
          <w:sz w:val="26"/>
          <w:szCs w:val="26"/>
          <w:lang w:val="en-US"/>
        </w:rPr>
        <w:t>1</w:t>
      </w:r>
      <w:r w:rsidRPr="00860A41">
        <w:rPr>
          <w:rFonts w:cs="Arabic Transparent" w:hint="cs"/>
          <w:sz w:val="26"/>
          <w:szCs w:val="26"/>
          <w:rtl/>
          <w:lang w:val="en-US"/>
        </w:rPr>
        <w:t xml:space="preserve"> (ب) و </w:t>
      </w:r>
      <w:r w:rsidRPr="00860A41">
        <w:rPr>
          <w:rFonts w:cs="Arabic Transparent"/>
          <w:sz w:val="26"/>
          <w:szCs w:val="26"/>
          <w:lang w:val="en-US"/>
        </w:rPr>
        <w:t>1</w:t>
      </w:r>
      <w:r w:rsidRPr="00860A41">
        <w:rPr>
          <w:rFonts w:cs="Arabic Transparent" w:hint="cs"/>
          <w:sz w:val="26"/>
          <w:szCs w:val="26"/>
          <w:rtl/>
          <w:lang w:val="en-US"/>
        </w:rPr>
        <w:t xml:space="preserve"> (د) و</w:t>
      </w:r>
      <w:r w:rsidRPr="00860A41">
        <w:rPr>
          <w:rFonts w:cs="Arabic Transparent"/>
          <w:sz w:val="26"/>
          <w:szCs w:val="26"/>
          <w:lang w:val="en-US"/>
        </w:rPr>
        <w:t xml:space="preserve">1 </w:t>
      </w:r>
      <w:r w:rsidRPr="00860A41">
        <w:rPr>
          <w:rFonts w:cs="Arabic Transparent" w:hint="cs"/>
          <w:sz w:val="26"/>
          <w:szCs w:val="26"/>
          <w:rtl/>
          <w:lang w:val="en-US"/>
        </w:rPr>
        <w:t xml:space="preserve"> (هـ) من التذييل </w:t>
      </w:r>
      <w:r w:rsidRPr="00860A41">
        <w:rPr>
          <w:rFonts w:cs="Arabic Transparent"/>
          <w:sz w:val="26"/>
          <w:szCs w:val="26"/>
          <w:lang w:val="en-US"/>
        </w:rPr>
        <w:t>4</w:t>
      </w:r>
      <w:r w:rsidRPr="00860A41">
        <w:rPr>
          <w:rFonts w:cs="Arabic Transparent" w:hint="cs"/>
          <w:sz w:val="26"/>
          <w:szCs w:val="26"/>
          <w:rtl/>
          <w:lang w:val="en-US"/>
        </w:rPr>
        <w:t>-ألف إلى حين إتمام الخطة إلا إذا حددت اللجنة التنفيذية خلاف ذلك.</w:t>
      </w:r>
    </w:p>
    <w:p w:rsidR="00F96935" w:rsidRPr="00860A41" w:rsidRDefault="00F96935" w:rsidP="00F96935">
      <w:pPr>
        <w:pStyle w:val="0Heading0"/>
        <w:bidi/>
        <w:spacing w:before="240" w:after="240"/>
        <w:jc w:val="both"/>
        <w:rPr>
          <w:rFonts w:cs="Arabic Transparent"/>
          <w:b/>
          <w:bCs/>
          <w:sz w:val="26"/>
          <w:szCs w:val="26"/>
          <w:rtl/>
          <w:lang w:val="en-US"/>
        </w:rPr>
      </w:pPr>
      <w:r w:rsidRPr="00860A41">
        <w:rPr>
          <w:rFonts w:cs="Arabic Transparent" w:hint="cs"/>
          <w:b/>
          <w:bCs/>
          <w:sz w:val="26"/>
          <w:szCs w:val="26"/>
          <w:rtl/>
          <w:lang w:val="en-US"/>
        </w:rPr>
        <w:lastRenderedPageBreak/>
        <w:t>الصلاحية</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15</w:t>
      </w:r>
      <w:r w:rsidRPr="00860A41">
        <w:rPr>
          <w:rFonts w:cs="Arabic Transparent" w:hint="cs"/>
          <w:sz w:val="26"/>
          <w:szCs w:val="26"/>
          <w:rtl/>
          <w:lang w:val="en-US"/>
        </w:rPr>
        <w:t xml:space="preserve"> -</w:t>
      </w:r>
      <w:r w:rsidRPr="00860A41">
        <w:rPr>
          <w:rFonts w:cs="Arabic Transparent"/>
          <w:sz w:val="26"/>
          <w:szCs w:val="26"/>
          <w:lang w:val="en-US"/>
        </w:rPr>
        <w:tab/>
      </w:r>
      <w:r w:rsidRPr="00860A41">
        <w:rPr>
          <w:rFonts w:cs="Arabic Transparent" w:hint="cs"/>
          <w:sz w:val="26"/>
          <w:szCs w:val="26"/>
          <w:rtl/>
          <w:lang w:val="en-US"/>
        </w:rPr>
        <w:t>تنفذ جميع الشروط المحددة في هذا الاتفاق حصرا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يتم تحديد غير ذلك هنا.</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16</w:t>
      </w:r>
      <w:r w:rsidRPr="00860A41">
        <w:rPr>
          <w:rFonts w:cs="Arabic Transparent" w:hint="cs"/>
          <w:sz w:val="26"/>
          <w:szCs w:val="26"/>
          <w:rtl/>
          <w:lang w:val="en-US"/>
        </w:rPr>
        <w:t xml:space="preserve"> -</w:t>
      </w:r>
      <w:r w:rsidRPr="00860A41">
        <w:rPr>
          <w:rFonts w:cs="Arabic Transparent"/>
          <w:sz w:val="26"/>
          <w:szCs w:val="26"/>
          <w:lang w:val="en-US"/>
        </w:rPr>
        <w:tab/>
      </w:r>
      <w:r w:rsidRPr="00860A41">
        <w:rPr>
          <w:rFonts w:cs="Arabic Transparent" w:hint="cs"/>
          <w:sz w:val="26"/>
          <w:szCs w:val="26"/>
          <w:rtl/>
          <w:lang w:val="en-US"/>
        </w:rPr>
        <w:t xml:space="preserve">يمكن تعديل هذا الاتفاق أو إنهاؤه فقط من خلال اتفاق مشترك مكتوب بين البلد واللجنة التنفيذية للصندوق المتعدد الأطراف. </w:t>
      </w:r>
    </w:p>
    <w:p w:rsidR="00DD4566" w:rsidRDefault="00DD4566">
      <w:pPr>
        <w:jc w:val="left"/>
        <w:rPr>
          <w:rFonts w:cs="Arabic Transparent"/>
          <w:b/>
          <w:bCs/>
          <w:sz w:val="26"/>
          <w:szCs w:val="26"/>
          <w:rtl/>
          <w:lang w:val="en-US" w:bidi="ar-SA"/>
        </w:rPr>
      </w:pPr>
      <w:r>
        <w:rPr>
          <w:rFonts w:cs="Arabic Transparent"/>
          <w:b/>
          <w:bCs/>
          <w:sz w:val="26"/>
          <w:szCs w:val="26"/>
          <w:rtl/>
          <w:lang w:val="en-US"/>
        </w:rPr>
        <w:br w:type="page"/>
      </w:r>
    </w:p>
    <w:p w:rsidR="00F96935" w:rsidRPr="00860A41" w:rsidRDefault="00F96935" w:rsidP="00F96935">
      <w:pPr>
        <w:pStyle w:val="0Heading0"/>
        <w:bidi/>
        <w:spacing w:before="240" w:after="240"/>
        <w:jc w:val="both"/>
        <w:rPr>
          <w:rFonts w:cs="Arabic Transparent"/>
          <w:b/>
          <w:bCs/>
          <w:sz w:val="26"/>
          <w:szCs w:val="26"/>
          <w:rtl/>
          <w:lang w:val="en-US"/>
        </w:rPr>
      </w:pPr>
      <w:r w:rsidRPr="00860A41">
        <w:rPr>
          <w:rFonts w:cs="Arabic Transparent" w:hint="cs"/>
          <w:b/>
          <w:bCs/>
          <w:sz w:val="26"/>
          <w:szCs w:val="26"/>
          <w:rtl/>
          <w:lang w:val="en-US"/>
        </w:rPr>
        <w:lastRenderedPageBreak/>
        <w:t>التذييلات</w:t>
      </w:r>
    </w:p>
    <w:p w:rsidR="00F96935" w:rsidRPr="00860A41" w:rsidRDefault="00F96935" w:rsidP="00F96935">
      <w:pPr>
        <w:pStyle w:val="0Heading0"/>
        <w:bidi/>
        <w:spacing w:before="240" w:after="240"/>
        <w:jc w:val="both"/>
        <w:rPr>
          <w:rFonts w:cs="Arabic Transparent"/>
          <w:b/>
          <w:bCs/>
          <w:sz w:val="26"/>
          <w:szCs w:val="26"/>
          <w:rtl/>
          <w:lang w:val="en-US"/>
        </w:rPr>
      </w:pPr>
      <w:r w:rsidRPr="00860A41">
        <w:rPr>
          <w:rFonts w:cs="Arabic Transparent"/>
          <w:b/>
          <w:bCs/>
          <w:sz w:val="26"/>
          <w:szCs w:val="26"/>
          <w:rtl/>
          <w:lang w:val="en-US"/>
        </w:rPr>
        <w:t xml:space="preserve">التذييل </w:t>
      </w:r>
      <w:r w:rsidRPr="00860A41">
        <w:rPr>
          <w:rFonts w:cs="Arabic Transparent"/>
          <w:b/>
          <w:bCs/>
          <w:sz w:val="26"/>
          <w:szCs w:val="26"/>
          <w:lang w:val="en-US"/>
        </w:rPr>
        <w:t>1</w:t>
      </w:r>
      <w:r w:rsidRPr="00860A41">
        <w:rPr>
          <w:rFonts w:cs="Arabic Transparent" w:hint="cs"/>
          <w:b/>
          <w:bCs/>
          <w:sz w:val="26"/>
          <w:szCs w:val="26"/>
          <w:rtl/>
          <w:lang w:val="en-US"/>
        </w:rPr>
        <w:t>-ألف: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1620"/>
        <w:gridCol w:w="1505"/>
        <w:gridCol w:w="2899"/>
      </w:tblGrid>
      <w:tr w:rsidR="00F96935" w:rsidRPr="00B375EA" w:rsidTr="00F96935">
        <w:trPr>
          <w:trHeight w:val="413"/>
        </w:trPr>
        <w:tc>
          <w:tcPr>
            <w:tcW w:w="1778" w:type="pct"/>
            <w:shd w:val="clear" w:color="auto" w:fill="auto"/>
          </w:tcPr>
          <w:p w:rsidR="00F96935" w:rsidRPr="00B375EA" w:rsidRDefault="00F96935" w:rsidP="001657DF">
            <w:pPr>
              <w:keepNext/>
              <w:bidi/>
              <w:jc w:val="center"/>
              <w:rPr>
                <w:sz w:val="20"/>
              </w:rPr>
            </w:pPr>
            <w:r>
              <w:rPr>
                <w:rFonts w:hint="cs"/>
                <w:sz w:val="20"/>
                <w:rtl/>
              </w:rPr>
              <w:t>المواد</w:t>
            </w:r>
          </w:p>
        </w:tc>
        <w:tc>
          <w:tcPr>
            <w:tcW w:w="866" w:type="pct"/>
            <w:shd w:val="clear" w:color="auto" w:fill="auto"/>
          </w:tcPr>
          <w:p w:rsidR="00F96935" w:rsidRPr="00B375EA" w:rsidRDefault="00F96935" w:rsidP="001657DF">
            <w:pPr>
              <w:keepNext/>
              <w:jc w:val="center"/>
              <w:rPr>
                <w:sz w:val="20"/>
              </w:rPr>
            </w:pPr>
            <w:r>
              <w:rPr>
                <w:rFonts w:hint="cs"/>
                <w:sz w:val="20"/>
                <w:rtl/>
              </w:rPr>
              <w:t>المرفق</w:t>
            </w:r>
          </w:p>
        </w:tc>
        <w:tc>
          <w:tcPr>
            <w:tcW w:w="805" w:type="pct"/>
            <w:shd w:val="clear" w:color="auto" w:fill="auto"/>
          </w:tcPr>
          <w:p w:rsidR="00F96935" w:rsidRPr="00B375EA" w:rsidRDefault="00F96935" w:rsidP="001657DF">
            <w:pPr>
              <w:keepNext/>
              <w:jc w:val="center"/>
              <w:rPr>
                <w:sz w:val="20"/>
              </w:rPr>
            </w:pPr>
            <w:r>
              <w:rPr>
                <w:rFonts w:hint="cs"/>
                <w:sz w:val="20"/>
                <w:rtl/>
              </w:rPr>
              <w:t>المجموعة</w:t>
            </w:r>
          </w:p>
        </w:tc>
        <w:tc>
          <w:tcPr>
            <w:tcW w:w="1550" w:type="pct"/>
            <w:shd w:val="clear" w:color="auto" w:fill="auto"/>
          </w:tcPr>
          <w:p w:rsidR="00F96935" w:rsidRPr="00B375EA" w:rsidRDefault="00F96935" w:rsidP="001657DF">
            <w:pPr>
              <w:keepNext/>
              <w:jc w:val="center"/>
              <w:rPr>
                <w:sz w:val="20"/>
              </w:rPr>
            </w:pPr>
            <w:r>
              <w:rPr>
                <w:rFonts w:hint="cs"/>
                <w:sz w:val="20"/>
                <w:rtl/>
              </w:rPr>
              <w:t>نقطة البداية للتخفيضات المجمعة المستدامة (طن من قدرات استنفاد الأوزون)</w:t>
            </w:r>
          </w:p>
        </w:tc>
      </w:tr>
      <w:tr w:rsidR="00F96935" w:rsidRPr="00B375EA" w:rsidTr="00F96935">
        <w:tc>
          <w:tcPr>
            <w:tcW w:w="1778" w:type="pct"/>
            <w:shd w:val="clear" w:color="auto" w:fill="auto"/>
          </w:tcPr>
          <w:p w:rsidR="00F96935" w:rsidRPr="009D6E9B" w:rsidRDefault="00F96935" w:rsidP="001657DF">
            <w:pPr>
              <w:keepNext/>
              <w:bidi/>
              <w:rPr>
                <w:sz w:val="20"/>
                <w:lang w:val="en-US"/>
              </w:rPr>
            </w:pPr>
            <w:r>
              <w:rPr>
                <w:rFonts w:hint="cs"/>
                <w:sz w:val="20"/>
                <w:rtl/>
              </w:rPr>
              <w:t>الهيدروكلوروفلوروكربون-</w:t>
            </w:r>
            <w:r>
              <w:rPr>
                <w:sz w:val="20"/>
                <w:lang w:val="en-US"/>
              </w:rPr>
              <w:t>22</w:t>
            </w:r>
          </w:p>
        </w:tc>
        <w:tc>
          <w:tcPr>
            <w:tcW w:w="866" w:type="pct"/>
            <w:shd w:val="clear" w:color="auto" w:fill="auto"/>
          </w:tcPr>
          <w:p w:rsidR="00F96935" w:rsidRPr="00B375EA" w:rsidRDefault="00F96935" w:rsidP="001657DF">
            <w:pPr>
              <w:keepNext/>
              <w:bidi/>
              <w:rPr>
                <w:sz w:val="20"/>
                <w:rtl/>
                <w:lang w:bidi="ar-SA"/>
              </w:rPr>
            </w:pPr>
            <w:r>
              <w:rPr>
                <w:rFonts w:hint="cs"/>
                <w:sz w:val="20"/>
                <w:rtl/>
                <w:lang w:bidi="ar-SA"/>
              </w:rPr>
              <w:t>جيم</w:t>
            </w:r>
          </w:p>
        </w:tc>
        <w:tc>
          <w:tcPr>
            <w:tcW w:w="805" w:type="pct"/>
            <w:shd w:val="clear" w:color="auto" w:fill="auto"/>
          </w:tcPr>
          <w:p w:rsidR="00F96935" w:rsidRPr="00B375EA" w:rsidRDefault="00F96935" w:rsidP="001657DF">
            <w:pPr>
              <w:keepNext/>
              <w:bidi/>
              <w:rPr>
                <w:sz w:val="20"/>
              </w:rPr>
            </w:pPr>
            <w:r>
              <w:rPr>
                <w:rFonts w:hint="cs"/>
                <w:sz w:val="20"/>
                <w:rtl/>
              </w:rPr>
              <w:t>الأولى</w:t>
            </w:r>
          </w:p>
        </w:tc>
        <w:tc>
          <w:tcPr>
            <w:tcW w:w="1550" w:type="pct"/>
            <w:shd w:val="clear" w:color="auto" w:fill="auto"/>
          </w:tcPr>
          <w:p w:rsidR="00F96935" w:rsidRPr="00F96935" w:rsidRDefault="00F96935" w:rsidP="001657DF">
            <w:pPr>
              <w:keepNext/>
              <w:jc w:val="right"/>
              <w:rPr>
                <w:sz w:val="20"/>
                <w:rtl/>
                <w:lang w:val="fr-FR" w:bidi="ar-LB"/>
              </w:rPr>
            </w:pPr>
            <w:r>
              <w:rPr>
                <w:sz w:val="20"/>
              </w:rPr>
              <w:t>10.00</w:t>
            </w:r>
          </w:p>
        </w:tc>
      </w:tr>
      <w:tr w:rsidR="00F96935" w:rsidRPr="00B375EA" w:rsidTr="001657DF">
        <w:tc>
          <w:tcPr>
            <w:tcW w:w="1778" w:type="pct"/>
            <w:shd w:val="clear" w:color="auto" w:fill="auto"/>
          </w:tcPr>
          <w:p w:rsidR="00F96935" w:rsidRPr="00B375EA" w:rsidRDefault="00F96935" w:rsidP="00F96935">
            <w:pPr>
              <w:keepNext/>
              <w:bidi/>
              <w:rPr>
                <w:sz w:val="20"/>
              </w:rPr>
            </w:pPr>
            <w:r>
              <w:rPr>
                <w:rFonts w:hint="cs"/>
                <w:sz w:val="20"/>
                <w:rtl/>
              </w:rPr>
              <w:t>الهيدروكلوروفلوروكربون-141ب</w:t>
            </w:r>
          </w:p>
        </w:tc>
        <w:tc>
          <w:tcPr>
            <w:tcW w:w="866" w:type="pct"/>
            <w:shd w:val="clear" w:color="auto" w:fill="auto"/>
          </w:tcPr>
          <w:p w:rsidR="00F96935" w:rsidRPr="00B375EA" w:rsidRDefault="00F96935" w:rsidP="001657DF">
            <w:pPr>
              <w:pStyle w:val="Default"/>
              <w:bidi/>
              <w:rPr>
                <w:sz w:val="20"/>
                <w:szCs w:val="20"/>
                <w:lang w:val="en-GB"/>
              </w:rPr>
            </w:pPr>
            <w:r>
              <w:rPr>
                <w:rFonts w:hint="cs"/>
                <w:sz w:val="20"/>
                <w:szCs w:val="20"/>
                <w:rtl/>
                <w:lang w:val="en-GB"/>
              </w:rPr>
              <w:t>جيم</w:t>
            </w:r>
          </w:p>
        </w:tc>
        <w:tc>
          <w:tcPr>
            <w:tcW w:w="805" w:type="pct"/>
            <w:shd w:val="clear" w:color="auto" w:fill="auto"/>
          </w:tcPr>
          <w:p w:rsidR="00F96935" w:rsidRPr="00B375EA" w:rsidRDefault="00F96935" w:rsidP="001657DF">
            <w:pPr>
              <w:pStyle w:val="Default"/>
              <w:bidi/>
              <w:rPr>
                <w:sz w:val="20"/>
                <w:szCs w:val="20"/>
                <w:lang w:val="en-GB"/>
              </w:rPr>
            </w:pPr>
            <w:r>
              <w:rPr>
                <w:rFonts w:hint="cs"/>
                <w:sz w:val="20"/>
                <w:szCs w:val="20"/>
                <w:rtl/>
                <w:lang w:val="en-GB"/>
              </w:rPr>
              <w:t>الأولى</w:t>
            </w:r>
          </w:p>
        </w:tc>
        <w:tc>
          <w:tcPr>
            <w:tcW w:w="1550" w:type="pct"/>
            <w:shd w:val="clear" w:color="auto" w:fill="auto"/>
            <w:vAlign w:val="center"/>
          </w:tcPr>
          <w:p w:rsidR="00F96935" w:rsidRPr="002128BD" w:rsidRDefault="00F96935" w:rsidP="001657DF">
            <w:pPr>
              <w:keepNext/>
              <w:keepLines/>
              <w:jc w:val="right"/>
              <w:rPr>
                <w:color w:val="000000"/>
                <w:sz w:val="20"/>
                <w:lang w:val="en-CA" w:eastAsia="zh-CN"/>
              </w:rPr>
            </w:pPr>
            <w:r w:rsidRPr="002128BD">
              <w:rPr>
                <w:rFonts w:cstheme="minorHAnsi"/>
                <w:color w:val="000000"/>
                <w:sz w:val="20"/>
              </w:rPr>
              <w:t xml:space="preserve">3.58 </w:t>
            </w:r>
          </w:p>
        </w:tc>
      </w:tr>
      <w:tr w:rsidR="00F96935" w:rsidRPr="00B375EA" w:rsidTr="001657DF">
        <w:tc>
          <w:tcPr>
            <w:tcW w:w="1778" w:type="pct"/>
            <w:shd w:val="clear" w:color="auto" w:fill="auto"/>
          </w:tcPr>
          <w:p w:rsidR="00F96935" w:rsidRDefault="00F96935" w:rsidP="00F96935">
            <w:pPr>
              <w:keepNext/>
              <w:bidi/>
              <w:rPr>
                <w:sz w:val="20"/>
                <w:rtl/>
              </w:rPr>
            </w:pPr>
            <w:r>
              <w:rPr>
                <w:rFonts w:hint="cs"/>
                <w:sz w:val="20"/>
                <w:rtl/>
              </w:rPr>
              <w:t>الهيدروكلوروفلوروكربون-123</w:t>
            </w:r>
          </w:p>
        </w:tc>
        <w:tc>
          <w:tcPr>
            <w:tcW w:w="866" w:type="pct"/>
            <w:shd w:val="clear" w:color="auto" w:fill="auto"/>
          </w:tcPr>
          <w:p w:rsidR="00F96935" w:rsidRPr="00B375EA" w:rsidRDefault="00F96935" w:rsidP="001657DF">
            <w:pPr>
              <w:keepNext/>
              <w:bidi/>
              <w:rPr>
                <w:sz w:val="20"/>
                <w:rtl/>
                <w:lang w:bidi="ar-SA"/>
              </w:rPr>
            </w:pPr>
            <w:r>
              <w:rPr>
                <w:rFonts w:hint="cs"/>
                <w:sz w:val="20"/>
                <w:rtl/>
                <w:lang w:bidi="ar-SA"/>
              </w:rPr>
              <w:t>جيم</w:t>
            </w:r>
          </w:p>
        </w:tc>
        <w:tc>
          <w:tcPr>
            <w:tcW w:w="805" w:type="pct"/>
            <w:shd w:val="clear" w:color="auto" w:fill="auto"/>
          </w:tcPr>
          <w:p w:rsidR="00F96935" w:rsidRPr="00B375EA" w:rsidRDefault="00F96935" w:rsidP="001657DF">
            <w:pPr>
              <w:keepNext/>
              <w:bidi/>
              <w:rPr>
                <w:sz w:val="20"/>
              </w:rPr>
            </w:pPr>
            <w:r>
              <w:rPr>
                <w:rFonts w:hint="cs"/>
                <w:sz w:val="20"/>
                <w:rtl/>
              </w:rPr>
              <w:t>الأولى</w:t>
            </w:r>
          </w:p>
        </w:tc>
        <w:tc>
          <w:tcPr>
            <w:tcW w:w="1550" w:type="pct"/>
            <w:shd w:val="clear" w:color="auto" w:fill="auto"/>
            <w:vAlign w:val="center"/>
          </w:tcPr>
          <w:p w:rsidR="00F96935" w:rsidRPr="002128BD" w:rsidRDefault="00F96935" w:rsidP="001657DF">
            <w:pPr>
              <w:keepNext/>
              <w:keepLines/>
              <w:jc w:val="right"/>
              <w:rPr>
                <w:color w:val="000000"/>
                <w:sz w:val="20"/>
                <w:lang w:val="en-CA" w:eastAsia="zh-CN"/>
              </w:rPr>
            </w:pPr>
            <w:r w:rsidRPr="002128BD">
              <w:rPr>
                <w:rFonts w:cstheme="minorHAnsi"/>
                <w:color w:val="000000"/>
                <w:sz w:val="20"/>
              </w:rPr>
              <w:t xml:space="preserve">0.01 </w:t>
            </w:r>
          </w:p>
        </w:tc>
      </w:tr>
      <w:tr w:rsidR="00F96935" w:rsidRPr="00B375EA" w:rsidTr="001657DF">
        <w:tc>
          <w:tcPr>
            <w:tcW w:w="1778" w:type="pct"/>
            <w:shd w:val="clear" w:color="auto" w:fill="auto"/>
          </w:tcPr>
          <w:p w:rsidR="00F96935" w:rsidRDefault="00F96935" w:rsidP="00F96935">
            <w:pPr>
              <w:keepNext/>
              <w:bidi/>
              <w:rPr>
                <w:sz w:val="20"/>
                <w:rtl/>
              </w:rPr>
            </w:pPr>
            <w:r>
              <w:rPr>
                <w:rFonts w:hint="cs"/>
                <w:sz w:val="20"/>
                <w:rtl/>
              </w:rPr>
              <w:t>الهيدروكلوروفلوروكربون-124</w:t>
            </w:r>
          </w:p>
        </w:tc>
        <w:tc>
          <w:tcPr>
            <w:tcW w:w="866" w:type="pct"/>
            <w:shd w:val="clear" w:color="auto" w:fill="auto"/>
          </w:tcPr>
          <w:p w:rsidR="00F96935" w:rsidRPr="00B375EA" w:rsidRDefault="00F96935" w:rsidP="001657DF">
            <w:pPr>
              <w:pStyle w:val="Default"/>
              <w:bidi/>
              <w:rPr>
                <w:sz w:val="20"/>
                <w:szCs w:val="20"/>
                <w:lang w:val="en-GB"/>
              </w:rPr>
            </w:pPr>
            <w:r>
              <w:rPr>
                <w:rFonts w:hint="cs"/>
                <w:sz w:val="20"/>
                <w:szCs w:val="20"/>
                <w:rtl/>
                <w:lang w:val="en-GB"/>
              </w:rPr>
              <w:t>جيم</w:t>
            </w:r>
          </w:p>
        </w:tc>
        <w:tc>
          <w:tcPr>
            <w:tcW w:w="805" w:type="pct"/>
            <w:shd w:val="clear" w:color="auto" w:fill="auto"/>
          </w:tcPr>
          <w:p w:rsidR="00F96935" w:rsidRPr="00B375EA" w:rsidRDefault="00F96935" w:rsidP="001657DF">
            <w:pPr>
              <w:pStyle w:val="Default"/>
              <w:bidi/>
              <w:rPr>
                <w:sz w:val="20"/>
                <w:szCs w:val="20"/>
                <w:lang w:val="en-GB"/>
              </w:rPr>
            </w:pPr>
            <w:r>
              <w:rPr>
                <w:rFonts w:hint="cs"/>
                <w:sz w:val="20"/>
                <w:szCs w:val="20"/>
                <w:rtl/>
                <w:lang w:val="en-GB"/>
              </w:rPr>
              <w:t>الأولى</w:t>
            </w:r>
          </w:p>
        </w:tc>
        <w:tc>
          <w:tcPr>
            <w:tcW w:w="1550" w:type="pct"/>
            <w:shd w:val="clear" w:color="auto" w:fill="auto"/>
            <w:vAlign w:val="center"/>
          </w:tcPr>
          <w:p w:rsidR="00F96935" w:rsidRPr="002128BD" w:rsidRDefault="00F96935" w:rsidP="001657DF">
            <w:pPr>
              <w:jc w:val="right"/>
              <w:rPr>
                <w:color w:val="000000"/>
                <w:sz w:val="20"/>
                <w:lang w:val="en-CA" w:eastAsia="zh-CN"/>
              </w:rPr>
            </w:pPr>
            <w:r w:rsidRPr="002128BD">
              <w:rPr>
                <w:rFonts w:cstheme="minorHAnsi"/>
                <w:color w:val="000000"/>
                <w:sz w:val="20"/>
              </w:rPr>
              <w:t xml:space="preserve">0.09 </w:t>
            </w:r>
          </w:p>
        </w:tc>
      </w:tr>
      <w:tr w:rsidR="00F96935" w:rsidRPr="00B375EA" w:rsidTr="001657DF">
        <w:tc>
          <w:tcPr>
            <w:tcW w:w="1778" w:type="pct"/>
            <w:shd w:val="clear" w:color="auto" w:fill="auto"/>
          </w:tcPr>
          <w:p w:rsidR="00F96935" w:rsidRDefault="00F96935" w:rsidP="00F96935">
            <w:pPr>
              <w:keepNext/>
              <w:bidi/>
              <w:rPr>
                <w:sz w:val="20"/>
                <w:rtl/>
              </w:rPr>
            </w:pPr>
            <w:r>
              <w:rPr>
                <w:rFonts w:hint="cs"/>
                <w:sz w:val="20"/>
                <w:rtl/>
              </w:rPr>
              <w:t>الهيدروكلوروفلوروكربون-142ب</w:t>
            </w:r>
          </w:p>
        </w:tc>
        <w:tc>
          <w:tcPr>
            <w:tcW w:w="866" w:type="pct"/>
            <w:shd w:val="clear" w:color="auto" w:fill="auto"/>
          </w:tcPr>
          <w:p w:rsidR="00F96935" w:rsidRPr="00B375EA" w:rsidRDefault="00F96935" w:rsidP="001657DF">
            <w:pPr>
              <w:keepNext/>
              <w:bidi/>
              <w:rPr>
                <w:sz w:val="20"/>
                <w:rtl/>
                <w:lang w:bidi="ar-SA"/>
              </w:rPr>
            </w:pPr>
            <w:r>
              <w:rPr>
                <w:rFonts w:hint="cs"/>
                <w:sz w:val="20"/>
                <w:rtl/>
                <w:lang w:bidi="ar-SA"/>
              </w:rPr>
              <w:t>جيم</w:t>
            </w:r>
          </w:p>
        </w:tc>
        <w:tc>
          <w:tcPr>
            <w:tcW w:w="805" w:type="pct"/>
            <w:shd w:val="clear" w:color="auto" w:fill="auto"/>
          </w:tcPr>
          <w:p w:rsidR="00F96935" w:rsidRPr="00B375EA" w:rsidRDefault="00F96935" w:rsidP="001657DF">
            <w:pPr>
              <w:keepNext/>
              <w:bidi/>
              <w:rPr>
                <w:sz w:val="20"/>
              </w:rPr>
            </w:pPr>
            <w:r>
              <w:rPr>
                <w:rFonts w:hint="cs"/>
                <w:sz w:val="20"/>
                <w:rtl/>
              </w:rPr>
              <w:t>الأولى</w:t>
            </w:r>
          </w:p>
        </w:tc>
        <w:tc>
          <w:tcPr>
            <w:tcW w:w="1550" w:type="pct"/>
            <w:shd w:val="clear" w:color="auto" w:fill="auto"/>
            <w:vAlign w:val="center"/>
          </w:tcPr>
          <w:p w:rsidR="00F96935" w:rsidRPr="002128BD" w:rsidRDefault="00F96935" w:rsidP="001657DF">
            <w:pPr>
              <w:jc w:val="right"/>
              <w:rPr>
                <w:color w:val="000000"/>
                <w:sz w:val="20"/>
                <w:lang w:val="en-CA" w:eastAsia="zh-CN"/>
              </w:rPr>
            </w:pPr>
            <w:r w:rsidRPr="002128BD">
              <w:rPr>
                <w:rFonts w:cstheme="minorHAnsi"/>
                <w:color w:val="000000"/>
                <w:sz w:val="20"/>
              </w:rPr>
              <w:t xml:space="preserve">0.40 </w:t>
            </w:r>
          </w:p>
        </w:tc>
      </w:tr>
      <w:tr w:rsidR="00F96935" w:rsidRPr="00B375EA" w:rsidTr="001657DF">
        <w:tc>
          <w:tcPr>
            <w:tcW w:w="1778" w:type="pct"/>
            <w:shd w:val="clear" w:color="auto" w:fill="auto"/>
          </w:tcPr>
          <w:p w:rsidR="00F96935" w:rsidRDefault="00F96935" w:rsidP="001657DF">
            <w:pPr>
              <w:pStyle w:val="Default"/>
              <w:bidi/>
              <w:rPr>
                <w:sz w:val="20"/>
                <w:szCs w:val="20"/>
                <w:rtl/>
                <w:lang w:val="en-GB"/>
              </w:rPr>
            </w:pPr>
            <w:r>
              <w:rPr>
                <w:rFonts w:hint="cs"/>
                <w:sz w:val="20"/>
                <w:szCs w:val="20"/>
                <w:rtl/>
                <w:lang w:val="en-GB"/>
              </w:rPr>
              <w:t>المجموع الفرعي</w:t>
            </w:r>
          </w:p>
        </w:tc>
        <w:tc>
          <w:tcPr>
            <w:tcW w:w="866" w:type="pct"/>
            <w:shd w:val="clear" w:color="auto" w:fill="auto"/>
          </w:tcPr>
          <w:p w:rsidR="00F96935" w:rsidRDefault="00F96935" w:rsidP="001657DF">
            <w:pPr>
              <w:pStyle w:val="Default"/>
              <w:bidi/>
              <w:rPr>
                <w:sz w:val="20"/>
                <w:szCs w:val="20"/>
                <w:rtl/>
                <w:lang w:val="en-GB"/>
              </w:rPr>
            </w:pPr>
          </w:p>
        </w:tc>
        <w:tc>
          <w:tcPr>
            <w:tcW w:w="805" w:type="pct"/>
            <w:shd w:val="clear" w:color="auto" w:fill="auto"/>
          </w:tcPr>
          <w:p w:rsidR="00F96935" w:rsidRDefault="00F96935" w:rsidP="001657DF">
            <w:pPr>
              <w:pStyle w:val="Default"/>
              <w:bidi/>
              <w:rPr>
                <w:sz w:val="20"/>
                <w:szCs w:val="20"/>
                <w:rtl/>
                <w:lang w:val="en-GB"/>
              </w:rPr>
            </w:pPr>
          </w:p>
        </w:tc>
        <w:tc>
          <w:tcPr>
            <w:tcW w:w="1550" w:type="pct"/>
            <w:shd w:val="clear" w:color="auto" w:fill="auto"/>
            <w:vAlign w:val="center"/>
          </w:tcPr>
          <w:p w:rsidR="00F96935" w:rsidRPr="002128BD" w:rsidRDefault="00F96935" w:rsidP="001657DF">
            <w:pPr>
              <w:jc w:val="right"/>
              <w:rPr>
                <w:bCs/>
                <w:color w:val="000000"/>
                <w:sz w:val="20"/>
                <w:lang w:val="en-CA" w:eastAsia="zh-CN"/>
              </w:rPr>
            </w:pPr>
            <w:r w:rsidRPr="002128BD">
              <w:rPr>
                <w:rFonts w:cstheme="minorHAnsi"/>
                <w:bCs/>
                <w:color w:val="000000"/>
                <w:sz w:val="20"/>
              </w:rPr>
              <w:t xml:space="preserve">14.08 </w:t>
            </w:r>
          </w:p>
        </w:tc>
      </w:tr>
      <w:tr w:rsidR="00F96935" w:rsidRPr="00B375EA" w:rsidTr="001657DF">
        <w:tc>
          <w:tcPr>
            <w:tcW w:w="1778" w:type="pct"/>
            <w:shd w:val="clear" w:color="auto" w:fill="auto"/>
          </w:tcPr>
          <w:p w:rsidR="00F96935" w:rsidRDefault="00F96935" w:rsidP="00F96935">
            <w:pPr>
              <w:keepNext/>
              <w:bidi/>
              <w:rPr>
                <w:sz w:val="20"/>
                <w:rtl/>
              </w:rPr>
            </w:pPr>
            <w:r>
              <w:rPr>
                <w:rFonts w:hint="cs"/>
                <w:sz w:val="20"/>
                <w:rtl/>
              </w:rPr>
              <w:t>الهيدروكلوروفلوروكربون-141ب المتضمن في البوليولات المستوردة السابقة الخلط</w:t>
            </w:r>
          </w:p>
        </w:tc>
        <w:tc>
          <w:tcPr>
            <w:tcW w:w="866" w:type="pct"/>
            <w:shd w:val="clear" w:color="auto" w:fill="auto"/>
          </w:tcPr>
          <w:p w:rsidR="00F96935" w:rsidRPr="00B375EA" w:rsidRDefault="00F96935" w:rsidP="001657DF">
            <w:pPr>
              <w:keepNext/>
              <w:bidi/>
              <w:rPr>
                <w:sz w:val="20"/>
                <w:rtl/>
                <w:lang w:bidi="ar-SA"/>
              </w:rPr>
            </w:pPr>
            <w:r>
              <w:rPr>
                <w:rFonts w:hint="cs"/>
                <w:sz w:val="20"/>
                <w:rtl/>
                <w:lang w:bidi="ar-SA"/>
              </w:rPr>
              <w:t>جيم</w:t>
            </w:r>
          </w:p>
        </w:tc>
        <w:tc>
          <w:tcPr>
            <w:tcW w:w="805" w:type="pct"/>
            <w:shd w:val="clear" w:color="auto" w:fill="auto"/>
          </w:tcPr>
          <w:p w:rsidR="00F96935" w:rsidRPr="00B375EA" w:rsidRDefault="00F96935" w:rsidP="001657DF">
            <w:pPr>
              <w:keepNext/>
              <w:bidi/>
              <w:rPr>
                <w:sz w:val="20"/>
              </w:rPr>
            </w:pPr>
            <w:r>
              <w:rPr>
                <w:rFonts w:hint="cs"/>
                <w:sz w:val="20"/>
                <w:rtl/>
              </w:rPr>
              <w:t>الأولى</w:t>
            </w:r>
          </w:p>
        </w:tc>
        <w:tc>
          <w:tcPr>
            <w:tcW w:w="1550" w:type="pct"/>
            <w:shd w:val="clear" w:color="auto" w:fill="auto"/>
            <w:vAlign w:val="center"/>
          </w:tcPr>
          <w:p w:rsidR="00F96935" w:rsidRPr="002E281A" w:rsidRDefault="00F96935" w:rsidP="001657DF">
            <w:pPr>
              <w:jc w:val="right"/>
              <w:rPr>
                <w:color w:val="000000"/>
                <w:sz w:val="20"/>
                <w:lang w:val="en-CA" w:eastAsia="zh-CN"/>
              </w:rPr>
            </w:pPr>
            <w:r>
              <w:rPr>
                <w:rFonts w:cstheme="minorHAnsi"/>
                <w:color w:val="000000"/>
                <w:sz w:val="20"/>
              </w:rPr>
              <w:t xml:space="preserve">18.11 </w:t>
            </w:r>
          </w:p>
        </w:tc>
      </w:tr>
      <w:tr w:rsidR="00F96935" w:rsidRPr="00B375EA" w:rsidTr="001657DF">
        <w:tc>
          <w:tcPr>
            <w:tcW w:w="1778" w:type="pct"/>
            <w:shd w:val="clear" w:color="auto" w:fill="auto"/>
          </w:tcPr>
          <w:p w:rsidR="00F96935" w:rsidRDefault="00F96935" w:rsidP="00F96935">
            <w:pPr>
              <w:keepNext/>
              <w:bidi/>
              <w:rPr>
                <w:sz w:val="20"/>
                <w:rtl/>
              </w:rPr>
            </w:pPr>
            <w:r>
              <w:rPr>
                <w:rFonts w:hint="cs"/>
                <w:sz w:val="20"/>
                <w:rtl/>
              </w:rPr>
              <w:t>المجموع</w:t>
            </w:r>
          </w:p>
        </w:tc>
        <w:tc>
          <w:tcPr>
            <w:tcW w:w="866" w:type="pct"/>
            <w:shd w:val="clear" w:color="auto" w:fill="auto"/>
          </w:tcPr>
          <w:p w:rsidR="00F96935" w:rsidRPr="00B375EA" w:rsidRDefault="00F96935" w:rsidP="001657DF">
            <w:pPr>
              <w:keepNext/>
              <w:bidi/>
              <w:rPr>
                <w:sz w:val="20"/>
                <w:rtl/>
                <w:lang w:bidi="ar-SA"/>
              </w:rPr>
            </w:pPr>
            <w:r>
              <w:rPr>
                <w:rFonts w:hint="cs"/>
                <w:sz w:val="20"/>
                <w:rtl/>
                <w:lang w:bidi="ar-SA"/>
              </w:rPr>
              <w:t>جيم</w:t>
            </w:r>
          </w:p>
        </w:tc>
        <w:tc>
          <w:tcPr>
            <w:tcW w:w="805" w:type="pct"/>
            <w:shd w:val="clear" w:color="auto" w:fill="auto"/>
          </w:tcPr>
          <w:p w:rsidR="00F96935" w:rsidRPr="00B375EA" w:rsidRDefault="00F96935" w:rsidP="001657DF">
            <w:pPr>
              <w:keepNext/>
              <w:bidi/>
              <w:rPr>
                <w:sz w:val="20"/>
              </w:rPr>
            </w:pPr>
            <w:r>
              <w:rPr>
                <w:rFonts w:hint="cs"/>
                <w:sz w:val="20"/>
                <w:rtl/>
              </w:rPr>
              <w:t>الأولى</w:t>
            </w:r>
          </w:p>
        </w:tc>
        <w:tc>
          <w:tcPr>
            <w:tcW w:w="1550" w:type="pct"/>
            <w:shd w:val="clear" w:color="auto" w:fill="auto"/>
            <w:vAlign w:val="center"/>
          </w:tcPr>
          <w:p w:rsidR="00F96935" w:rsidRPr="00F96935" w:rsidRDefault="00F96935" w:rsidP="001657DF">
            <w:pPr>
              <w:jc w:val="right"/>
              <w:rPr>
                <w:rFonts w:cstheme="minorBidi"/>
                <w:color w:val="000000"/>
                <w:sz w:val="20"/>
                <w:rtl/>
                <w:lang w:val="fr-FR" w:bidi="ar-LB"/>
              </w:rPr>
            </w:pPr>
            <w:r>
              <w:rPr>
                <w:rFonts w:cstheme="minorHAnsi"/>
                <w:color w:val="000000"/>
                <w:sz w:val="20"/>
                <w:lang w:val="en-US"/>
              </w:rPr>
              <w:t>32.19</w:t>
            </w:r>
          </w:p>
        </w:tc>
      </w:tr>
    </w:tbl>
    <w:p w:rsidR="00F96935" w:rsidRDefault="00F96935" w:rsidP="00F96935">
      <w:pPr>
        <w:jc w:val="left"/>
        <w:rPr>
          <w:rFonts w:cs="Arabic Transparent"/>
          <w:sz w:val="28"/>
          <w:szCs w:val="28"/>
          <w:rtl/>
          <w:lang w:val="en-US" w:bidi="ar-SA"/>
        </w:rPr>
      </w:pPr>
    </w:p>
    <w:p w:rsidR="00F96935" w:rsidRPr="000C1588" w:rsidRDefault="00F96935" w:rsidP="00F96935">
      <w:pPr>
        <w:pStyle w:val="0Heading0"/>
        <w:bidi/>
        <w:spacing w:before="240" w:after="240"/>
        <w:jc w:val="both"/>
        <w:rPr>
          <w:rFonts w:cs="Arabic Transparent"/>
          <w:sz w:val="26"/>
          <w:szCs w:val="26"/>
          <w:rtl/>
          <w:lang w:val="en-US"/>
        </w:rPr>
      </w:pPr>
      <w:r w:rsidRPr="000C1588">
        <w:rPr>
          <w:rFonts w:cs="Arabic Transparent" w:hint="cs"/>
          <w:b/>
          <w:bCs/>
          <w:sz w:val="26"/>
          <w:szCs w:val="26"/>
          <w:rtl/>
          <w:lang w:val="en-US"/>
        </w:rPr>
        <w:t xml:space="preserve">التذييل </w:t>
      </w:r>
      <w:r w:rsidRPr="000C1588">
        <w:rPr>
          <w:rFonts w:cs="Arabic Transparent"/>
          <w:b/>
          <w:bCs/>
          <w:sz w:val="26"/>
          <w:szCs w:val="26"/>
          <w:lang w:val="en-US"/>
        </w:rPr>
        <w:t>2</w:t>
      </w:r>
      <w:r w:rsidRPr="000C1588">
        <w:rPr>
          <w:rFonts w:cs="Arabic Transparent" w:hint="cs"/>
          <w:b/>
          <w:bCs/>
          <w:sz w:val="26"/>
          <w:szCs w:val="26"/>
          <w:rtl/>
          <w:lang w:val="en-US"/>
        </w:rPr>
        <w:t xml:space="preserve">-ألف: الأهداف والتمويل </w:t>
      </w:r>
    </w:p>
    <w:tbl>
      <w:tblPr>
        <w:bidiVisual/>
        <w:tblW w:w="5868" w:type="pct"/>
        <w:jc w:val="center"/>
        <w:tblLayout w:type="fixed"/>
        <w:tblLook w:val="04A0" w:firstRow="1" w:lastRow="0" w:firstColumn="1" w:lastColumn="0" w:noHBand="0" w:noVBand="1"/>
      </w:tblPr>
      <w:tblGrid>
        <w:gridCol w:w="539"/>
        <w:gridCol w:w="2070"/>
        <w:gridCol w:w="619"/>
        <w:gridCol w:w="540"/>
        <w:gridCol w:w="889"/>
        <w:gridCol w:w="439"/>
        <w:gridCol w:w="564"/>
        <w:gridCol w:w="634"/>
        <w:gridCol w:w="540"/>
        <w:gridCol w:w="540"/>
        <w:gridCol w:w="812"/>
        <w:gridCol w:w="540"/>
        <w:gridCol w:w="542"/>
        <w:gridCol w:w="812"/>
        <w:gridCol w:w="893"/>
      </w:tblGrid>
      <w:tr w:rsidR="007E6ADE" w:rsidRPr="00D7165F" w:rsidTr="007E6ADE">
        <w:trPr>
          <w:trHeight w:val="98"/>
          <w:tblHeader/>
          <w:jc w:val="center"/>
        </w:trPr>
        <w:tc>
          <w:tcPr>
            <w:tcW w:w="246" w:type="pct"/>
            <w:tcBorders>
              <w:top w:val="single" w:sz="4" w:space="0" w:color="auto"/>
              <w:left w:val="single" w:sz="4" w:space="0" w:color="auto"/>
              <w:bottom w:val="single" w:sz="4" w:space="0" w:color="auto"/>
              <w:right w:val="single" w:sz="4" w:space="0" w:color="auto"/>
            </w:tcBorders>
            <w:shd w:val="clear" w:color="auto" w:fill="auto"/>
            <w:hideMark/>
          </w:tcPr>
          <w:p w:rsidR="00F96935" w:rsidRPr="007E6ADE" w:rsidRDefault="00F96935" w:rsidP="001657DF">
            <w:pPr>
              <w:keepNext/>
              <w:keepLines/>
              <w:jc w:val="center"/>
              <w:rPr>
                <w:b/>
                <w:bCs/>
                <w:color w:val="000000"/>
                <w:sz w:val="16"/>
                <w:szCs w:val="16"/>
                <w:lang w:eastAsia="en-CA"/>
              </w:rPr>
            </w:pPr>
            <w:r w:rsidRPr="007E6ADE">
              <w:rPr>
                <w:rFonts w:hint="cs"/>
                <w:b/>
                <w:bCs/>
                <w:color w:val="000000"/>
                <w:sz w:val="16"/>
                <w:szCs w:val="16"/>
                <w:rtl/>
                <w:lang w:eastAsia="en-CA"/>
              </w:rPr>
              <w:t>السطر</w:t>
            </w:r>
          </w:p>
        </w:tc>
        <w:tc>
          <w:tcPr>
            <w:tcW w:w="943" w:type="pct"/>
            <w:tcBorders>
              <w:top w:val="single" w:sz="4" w:space="0" w:color="auto"/>
              <w:left w:val="nil"/>
              <w:bottom w:val="single" w:sz="4" w:space="0" w:color="auto"/>
              <w:right w:val="single" w:sz="4" w:space="0" w:color="auto"/>
            </w:tcBorders>
            <w:shd w:val="clear" w:color="auto" w:fill="auto"/>
            <w:hideMark/>
          </w:tcPr>
          <w:p w:rsidR="00F96935" w:rsidRPr="007E6ADE" w:rsidRDefault="00F96935" w:rsidP="001657DF">
            <w:pPr>
              <w:keepNext/>
              <w:keepLines/>
              <w:jc w:val="center"/>
              <w:rPr>
                <w:b/>
                <w:bCs/>
                <w:color w:val="000000"/>
                <w:sz w:val="16"/>
                <w:szCs w:val="16"/>
                <w:lang w:eastAsia="en-CA"/>
              </w:rPr>
            </w:pPr>
            <w:r w:rsidRPr="007E6ADE">
              <w:rPr>
                <w:rFonts w:hint="cs"/>
                <w:b/>
                <w:bCs/>
                <w:color w:val="000000"/>
                <w:sz w:val="16"/>
                <w:szCs w:val="16"/>
                <w:rtl/>
                <w:lang w:eastAsia="en-CA"/>
              </w:rPr>
              <w:t>التفاصيل</w:t>
            </w:r>
          </w:p>
        </w:tc>
        <w:tc>
          <w:tcPr>
            <w:tcW w:w="282"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2019</w:t>
            </w:r>
          </w:p>
        </w:tc>
        <w:tc>
          <w:tcPr>
            <w:tcW w:w="246" w:type="pct"/>
            <w:tcBorders>
              <w:top w:val="single" w:sz="4" w:space="0" w:color="auto"/>
              <w:left w:val="nil"/>
              <w:bottom w:val="single" w:sz="4" w:space="0" w:color="auto"/>
              <w:right w:val="single" w:sz="4" w:space="0" w:color="auto"/>
            </w:tcBorders>
            <w:tcMar>
              <w:left w:w="14" w:type="dxa"/>
              <w:right w:w="14" w:type="dxa"/>
            </w:tcMar>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2020</w:t>
            </w:r>
          </w:p>
        </w:tc>
        <w:tc>
          <w:tcPr>
            <w:tcW w:w="405" w:type="pct"/>
            <w:tcBorders>
              <w:top w:val="single" w:sz="4" w:space="0" w:color="auto"/>
              <w:left w:val="nil"/>
              <w:bottom w:val="single" w:sz="4" w:space="0" w:color="auto"/>
              <w:right w:val="single" w:sz="4" w:space="0" w:color="auto"/>
            </w:tcBorders>
            <w:tcMar>
              <w:left w:w="14" w:type="dxa"/>
              <w:right w:w="14" w:type="dxa"/>
            </w:tcMar>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2021</w:t>
            </w:r>
          </w:p>
        </w:tc>
        <w:tc>
          <w:tcPr>
            <w:tcW w:w="200" w:type="pct"/>
            <w:tcBorders>
              <w:top w:val="single" w:sz="4" w:space="0" w:color="auto"/>
              <w:left w:val="nil"/>
              <w:bottom w:val="single" w:sz="4" w:space="0" w:color="auto"/>
              <w:right w:val="single" w:sz="4" w:space="0" w:color="auto"/>
            </w:tcBorders>
            <w:tcMar>
              <w:left w:w="14" w:type="dxa"/>
              <w:right w:w="14" w:type="dxa"/>
            </w:tcMar>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2022</w:t>
            </w:r>
          </w:p>
        </w:tc>
        <w:tc>
          <w:tcPr>
            <w:tcW w:w="257" w:type="pct"/>
            <w:tcBorders>
              <w:top w:val="single" w:sz="4" w:space="0" w:color="auto"/>
              <w:left w:val="nil"/>
              <w:bottom w:val="single" w:sz="4" w:space="0" w:color="auto"/>
              <w:right w:val="single" w:sz="4" w:space="0" w:color="auto"/>
            </w:tcBorders>
            <w:tcMar>
              <w:left w:w="14" w:type="dxa"/>
              <w:right w:w="14" w:type="dxa"/>
            </w:tcMar>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hideMark/>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2024</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2025</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2026</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2027</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2028</w:t>
            </w:r>
          </w:p>
        </w:tc>
        <w:tc>
          <w:tcPr>
            <w:tcW w:w="247" w:type="pct"/>
            <w:tcBorders>
              <w:top w:val="single" w:sz="4" w:space="0" w:color="auto"/>
              <w:left w:val="nil"/>
              <w:bottom w:val="single" w:sz="4" w:space="0" w:color="auto"/>
              <w:right w:val="single" w:sz="4" w:space="0" w:color="auto"/>
            </w:tcBorders>
            <w:tcMar>
              <w:left w:w="14" w:type="dxa"/>
              <w:right w:w="14" w:type="dxa"/>
            </w:tcMar>
          </w:tcPr>
          <w:p w:rsidR="00F96935" w:rsidRPr="007E6ADE" w:rsidRDefault="00F96935" w:rsidP="001657DF">
            <w:pPr>
              <w:keepNext/>
              <w:keepLines/>
              <w:jc w:val="center"/>
              <w:rPr>
                <w:b/>
                <w:bCs/>
                <w:color w:val="000000"/>
                <w:sz w:val="16"/>
                <w:szCs w:val="16"/>
                <w:lang w:eastAsia="en-CA"/>
              </w:rPr>
            </w:pPr>
            <w:r w:rsidRPr="007E6ADE">
              <w:rPr>
                <w:b/>
                <w:bCs/>
                <w:color w:val="000000"/>
                <w:sz w:val="16"/>
                <w:szCs w:val="16"/>
                <w:lang w:eastAsia="en-CA"/>
              </w:rPr>
              <w:t>2029</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keepNext/>
              <w:keepLines/>
              <w:jc w:val="center"/>
              <w:rPr>
                <w:b/>
                <w:bCs/>
                <w:color w:val="000000"/>
                <w:sz w:val="16"/>
                <w:szCs w:val="16"/>
                <w:rtl/>
                <w:lang w:eastAsia="en-CA"/>
              </w:rPr>
            </w:pPr>
            <w:r w:rsidRPr="007E6ADE">
              <w:rPr>
                <w:b/>
                <w:bCs/>
                <w:color w:val="000000"/>
                <w:sz w:val="16"/>
                <w:szCs w:val="16"/>
                <w:lang w:eastAsia="en-CA"/>
              </w:rPr>
              <w:t>2030</w:t>
            </w:r>
          </w:p>
        </w:tc>
        <w:tc>
          <w:tcPr>
            <w:tcW w:w="411" w:type="pct"/>
            <w:tcBorders>
              <w:top w:val="single" w:sz="4" w:space="0" w:color="auto"/>
              <w:left w:val="single" w:sz="4" w:space="0" w:color="auto"/>
              <w:bottom w:val="single" w:sz="4" w:space="0" w:color="auto"/>
              <w:right w:val="single" w:sz="4" w:space="0" w:color="auto"/>
            </w:tcBorders>
            <w:shd w:val="clear" w:color="auto" w:fill="auto"/>
            <w:hideMark/>
          </w:tcPr>
          <w:p w:rsidR="00F96935" w:rsidRPr="007E6ADE" w:rsidRDefault="00F96935" w:rsidP="001657DF">
            <w:pPr>
              <w:keepNext/>
              <w:keepLines/>
              <w:jc w:val="center"/>
              <w:rPr>
                <w:b/>
                <w:bCs/>
                <w:color w:val="000000"/>
                <w:sz w:val="16"/>
                <w:szCs w:val="16"/>
                <w:lang w:eastAsia="en-CA"/>
              </w:rPr>
            </w:pPr>
            <w:r w:rsidRPr="007E6ADE">
              <w:rPr>
                <w:rFonts w:hint="cs"/>
                <w:b/>
                <w:bCs/>
                <w:color w:val="000000"/>
                <w:sz w:val="16"/>
                <w:szCs w:val="16"/>
                <w:rtl/>
                <w:lang w:eastAsia="en-CA"/>
              </w:rPr>
              <w:t>المجموع</w:t>
            </w:r>
          </w:p>
        </w:tc>
      </w:tr>
      <w:tr w:rsidR="007E6ADE" w:rsidRPr="00D7165F" w:rsidTr="007E6ADE">
        <w:trPr>
          <w:trHeight w:val="408"/>
          <w:jc w:val="center"/>
        </w:trPr>
        <w:tc>
          <w:tcPr>
            <w:tcW w:w="246" w:type="pct"/>
            <w:tcBorders>
              <w:top w:val="nil"/>
              <w:left w:val="single" w:sz="4" w:space="0" w:color="auto"/>
              <w:bottom w:val="single" w:sz="4" w:space="0" w:color="auto"/>
              <w:right w:val="single" w:sz="4" w:space="0" w:color="auto"/>
            </w:tcBorders>
            <w:shd w:val="clear" w:color="auto" w:fill="auto"/>
            <w:hideMark/>
          </w:tcPr>
          <w:p w:rsidR="00F96935" w:rsidRPr="007E6ADE" w:rsidRDefault="00F96935" w:rsidP="001657DF">
            <w:pPr>
              <w:keepNext/>
              <w:keepLines/>
              <w:jc w:val="left"/>
              <w:rPr>
                <w:color w:val="000000"/>
                <w:sz w:val="16"/>
                <w:szCs w:val="16"/>
                <w:lang w:eastAsia="en-CA"/>
              </w:rPr>
            </w:pPr>
            <w:r w:rsidRPr="007E6ADE">
              <w:rPr>
                <w:color w:val="000000"/>
                <w:sz w:val="16"/>
                <w:szCs w:val="16"/>
                <w:lang w:eastAsia="en-CA"/>
              </w:rPr>
              <w:t>1.1</w:t>
            </w:r>
          </w:p>
        </w:tc>
        <w:tc>
          <w:tcPr>
            <w:tcW w:w="943" w:type="pct"/>
            <w:tcBorders>
              <w:top w:val="nil"/>
              <w:left w:val="nil"/>
              <w:bottom w:val="single" w:sz="4" w:space="0" w:color="auto"/>
              <w:right w:val="single" w:sz="4" w:space="0" w:color="auto"/>
            </w:tcBorders>
            <w:shd w:val="clear" w:color="auto" w:fill="auto"/>
            <w:hideMark/>
          </w:tcPr>
          <w:p w:rsidR="00F96935" w:rsidRPr="007E6ADE" w:rsidRDefault="00F96935" w:rsidP="001657DF">
            <w:pPr>
              <w:keepNext/>
              <w:keepLines/>
              <w:jc w:val="right"/>
              <w:rPr>
                <w:color w:val="000000"/>
                <w:sz w:val="16"/>
                <w:szCs w:val="16"/>
                <w:highlight w:val="cyan"/>
                <w:lang w:eastAsia="en-CA"/>
              </w:rPr>
            </w:pPr>
            <w:r w:rsidRPr="007E6ADE">
              <w:rPr>
                <w:rFonts w:hint="cs"/>
                <w:color w:val="000000"/>
                <w:sz w:val="16"/>
                <w:szCs w:val="16"/>
                <w:rtl/>
                <w:lang w:eastAsia="en-CA"/>
              </w:rPr>
              <w:t xml:space="preserve"> جدول تخفيضات بروتوكول مونتريال لمواد المرافق جيم، المجموعة الأولى (أطنان من قدرات استهلاك الأوزون)</w:t>
            </w:r>
          </w:p>
        </w:tc>
        <w:tc>
          <w:tcPr>
            <w:tcW w:w="28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12.69</w:t>
            </w:r>
          </w:p>
        </w:tc>
        <w:tc>
          <w:tcPr>
            <w:tcW w:w="24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9.17</w:t>
            </w:r>
          </w:p>
        </w:tc>
        <w:tc>
          <w:tcPr>
            <w:tcW w:w="4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9.17</w:t>
            </w:r>
          </w:p>
        </w:tc>
        <w:tc>
          <w:tcPr>
            <w:tcW w:w="20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9.17</w:t>
            </w:r>
          </w:p>
        </w:tc>
        <w:tc>
          <w:tcPr>
            <w:tcW w:w="25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9.17</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9.17</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4.58</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4.58</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4.58</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4.58</w:t>
            </w:r>
          </w:p>
        </w:tc>
        <w:tc>
          <w:tcPr>
            <w:tcW w:w="24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4.58</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keepNext/>
              <w:keepLines/>
              <w:jc w:val="right"/>
              <w:rPr>
                <w:color w:val="000000"/>
                <w:sz w:val="16"/>
                <w:szCs w:val="16"/>
                <w:lang w:eastAsia="en-CA"/>
              </w:rPr>
            </w:pPr>
            <w:r w:rsidRPr="007E6ADE">
              <w:rPr>
                <w:color w:val="000000"/>
                <w:sz w:val="16"/>
                <w:szCs w:val="16"/>
                <w:lang w:eastAsia="en-CA"/>
              </w:rPr>
              <w:t>0.35</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F96935" w:rsidRPr="007E6ADE" w:rsidRDefault="00F96935" w:rsidP="001657DF">
            <w:pPr>
              <w:keepNext/>
              <w:keepLines/>
              <w:jc w:val="right"/>
              <w:rPr>
                <w:color w:val="000000"/>
                <w:sz w:val="16"/>
                <w:szCs w:val="16"/>
                <w:lang w:eastAsia="en-CA"/>
              </w:rPr>
            </w:pPr>
            <w:r w:rsidRPr="007E6ADE">
              <w:rPr>
                <w:rFonts w:hint="cs"/>
                <w:color w:val="000000"/>
                <w:sz w:val="16"/>
                <w:szCs w:val="16"/>
                <w:rtl/>
                <w:lang w:eastAsia="en-CA"/>
              </w:rPr>
              <w:t>لا ينطبق</w:t>
            </w:r>
          </w:p>
        </w:tc>
      </w:tr>
      <w:tr w:rsidR="007E6ADE" w:rsidRPr="00D7165F" w:rsidTr="007E6ADE">
        <w:trPr>
          <w:trHeight w:val="408"/>
          <w:jc w:val="center"/>
        </w:trPr>
        <w:tc>
          <w:tcPr>
            <w:tcW w:w="246" w:type="pct"/>
            <w:tcBorders>
              <w:top w:val="nil"/>
              <w:left w:val="single" w:sz="4" w:space="0" w:color="auto"/>
              <w:bottom w:val="single" w:sz="4" w:space="0" w:color="auto"/>
              <w:right w:val="single" w:sz="4" w:space="0" w:color="auto"/>
            </w:tcBorders>
            <w:shd w:val="clear" w:color="auto" w:fill="auto"/>
            <w:hideMark/>
          </w:tcPr>
          <w:p w:rsidR="00F96935" w:rsidRPr="007E6ADE" w:rsidRDefault="00523493" w:rsidP="001657DF">
            <w:pPr>
              <w:jc w:val="left"/>
              <w:rPr>
                <w:color w:val="000000"/>
                <w:sz w:val="16"/>
                <w:szCs w:val="16"/>
                <w:lang w:eastAsia="en-CA"/>
              </w:rPr>
            </w:pPr>
            <w:r w:rsidRPr="007E6ADE">
              <w:rPr>
                <w:color w:val="000000"/>
                <w:sz w:val="16"/>
                <w:szCs w:val="16"/>
                <w:lang w:eastAsia="en-CA"/>
              </w:rPr>
              <w:t>2,1</w:t>
            </w:r>
          </w:p>
        </w:tc>
        <w:tc>
          <w:tcPr>
            <w:tcW w:w="943" w:type="pct"/>
            <w:tcBorders>
              <w:top w:val="nil"/>
              <w:left w:val="nil"/>
              <w:bottom w:val="single" w:sz="4" w:space="0" w:color="auto"/>
              <w:right w:val="single" w:sz="4" w:space="0" w:color="auto"/>
            </w:tcBorders>
            <w:shd w:val="clear" w:color="auto" w:fill="auto"/>
            <w:hideMark/>
          </w:tcPr>
          <w:p w:rsidR="00F96935" w:rsidRPr="007E6ADE" w:rsidRDefault="00F96935" w:rsidP="001657DF">
            <w:pPr>
              <w:jc w:val="right"/>
              <w:rPr>
                <w:color w:val="000000"/>
                <w:sz w:val="16"/>
                <w:szCs w:val="16"/>
                <w:highlight w:val="cyan"/>
                <w:lang w:eastAsia="en-CA"/>
              </w:rPr>
            </w:pPr>
            <w:r w:rsidRPr="007E6ADE">
              <w:rPr>
                <w:rFonts w:hint="cs"/>
                <w:color w:val="000000"/>
                <w:sz w:val="16"/>
                <w:szCs w:val="16"/>
                <w:rtl/>
                <w:lang w:eastAsia="en-CA"/>
              </w:rPr>
              <w:t xml:space="preserve"> الحد الأقصى المسموح به للاستهلاك الكلي من مواد المرفق جيم، المجموعة الأولى (أطنان من قدرات استهلاك الأوزون)</w:t>
            </w:r>
          </w:p>
        </w:tc>
        <w:tc>
          <w:tcPr>
            <w:tcW w:w="28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12.69</w:t>
            </w:r>
          </w:p>
        </w:tc>
        <w:tc>
          <w:tcPr>
            <w:tcW w:w="24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9.17</w:t>
            </w:r>
          </w:p>
        </w:tc>
        <w:tc>
          <w:tcPr>
            <w:tcW w:w="4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9.17</w:t>
            </w:r>
          </w:p>
        </w:tc>
        <w:tc>
          <w:tcPr>
            <w:tcW w:w="20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9.17</w:t>
            </w:r>
          </w:p>
        </w:tc>
        <w:tc>
          <w:tcPr>
            <w:tcW w:w="25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9.17</w:t>
            </w:r>
          </w:p>
        </w:tc>
        <w:tc>
          <w:tcPr>
            <w:tcW w:w="289"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9.17</w:t>
            </w:r>
          </w:p>
        </w:tc>
        <w:tc>
          <w:tcPr>
            <w:tcW w:w="24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4.58</w:t>
            </w:r>
          </w:p>
        </w:tc>
        <w:tc>
          <w:tcPr>
            <w:tcW w:w="24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4.58</w:t>
            </w:r>
          </w:p>
        </w:tc>
        <w:tc>
          <w:tcPr>
            <w:tcW w:w="370" w:type="pct"/>
            <w:tcBorders>
              <w:top w:val="single" w:sz="4" w:space="0" w:color="auto"/>
              <w:left w:val="nil"/>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4.58</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4.58</w:t>
            </w:r>
          </w:p>
        </w:tc>
        <w:tc>
          <w:tcPr>
            <w:tcW w:w="24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4.58</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0.35</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F96935" w:rsidRPr="007E6ADE" w:rsidRDefault="00F96935" w:rsidP="001657DF">
            <w:pPr>
              <w:keepNext/>
              <w:keepLines/>
              <w:jc w:val="right"/>
              <w:rPr>
                <w:color w:val="000000"/>
                <w:sz w:val="16"/>
                <w:szCs w:val="16"/>
                <w:lang w:eastAsia="en-CA"/>
              </w:rPr>
            </w:pPr>
            <w:r w:rsidRPr="007E6ADE">
              <w:rPr>
                <w:rFonts w:hint="cs"/>
                <w:color w:val="000000"/>
                <w:sz w:val="16"/>
                <w:szCs w:val="16"/>
                <w:rtl/>
                <w:lang w:eastAsia="en-CA"/>
              </w:rPr>
              <w:t>لا ينطبق</w:t>
            </w:r>
          </w:p>
        </w:tc>
      </w:tr>
      <w:tr w:rsidR="007E6ADE" w:rsidRPr="00D7165F" w:rsidTr="007E6ADE">
        <w:trPr>
          <w:trHeight w:val="116"/>
          <w:jc w:val="center"/>
        </w:trPr>
        <w:tc>
          <w:tcPr>
            <w:tcW w:w="246" w:type="pct"/>
            <w:tcBorders>
              <w:top w:val="nil"/>
              <w:left w:val="single" w:sz="4" w:space="0" w:color="auto"/>
              <w:bottom w:val="single" w:sz="4" w:space="0" w:color="auto"/>
              <w:right w:val="single" w:sz="4" w:space="0" w:color="auto"/>
            </w:tcBorders>
            <w:shd w:val="clear" w:color="auto" w:fill="auto"/>
            <w:hideMark/>
          </w:tcPr>
          <w:p w:rsidR="00F96935" w:rsidRPr="007E6ADE" w:rsidRDefault="00523493" w:rsidP="001657DF">
            <w:pPr>
              <w:jc w:val="left"/>
              <w:rPr>
                <w:color w:val="000000"/>
                <w:sz w:val="16"/>
                <w:szCs w:val="16"/>
                <w:lang w:eastAsia="en-CA"/>
              </w:rPr>
            </w:pPr>
            <w:r w:rsidRPr="007E6ADE">
              <w:rPr>
                <w:color w:val="000000"/>
                <w:sz w:val="16"/>
                <w:szCs w:val="16"/>
                <w:lang w:eastAsia="en-CA"/>
              </w:rPr>
              <w:t>1.2</w:t>
            </w:r>
          </w:p>
        </w:tc>
        <w:tc>
          <w:tcPr>
            <w:tcW w:w="943" w:type="pct"/>
            <w:tcBorders>
              <w:top w:val="nil"/>
              <w:left w:val="nil"/>
              <w:bottom w:val="single" w:sz="4" w:space="0" w:color="auto"/>
              <w:right w:val="single" w:sz="4" w:space="0" w:color="auto"/>
            </w:tcBorders>
            <w:shd w:val="clear" w:color="auto" w:fill="auto"/>
            <w:hideMark/>
          </w:tcPr>
          <w:p w:rsidR="00F96935" w:rsidRPr="007E6ADE" w:rsidRDefault="00F96935" w:rsidP="00F96935">
            <w:pPr>
              <w:jc w:val="right"/>
              <w:rPr>
                <w:color w:val="000000"/>
                <w:sz w:val="16"/>
                <w:szCs w:val="16"/>
                <w:highlight w:val="cyan"/>
                <w:lang w:eastAsia="en-CA"/>
              </w:rPr>
            </w:pPr>
            <w:r w:rsidRPr="007E6ADE">
              <w:rPr>
                <w:rFonts w:hint="cs"/>
                <w:color w:val="000000"/>
                <w:sz w:val="16"/>
                <w:szCs w:val="16"/>
                <w:rtl/>
                <w:lang w:eastAsia="en-CA"/>
              </w:rPr>
              <w:t xml:space="preserve"> </w:t>
            </w:r>
            <w:r w:rsidRPr="007E6ADE">
              <w:rPr>
                <w:rFonts w:hint="cs"/>
                <w:color w:val="000000"/>
                <w:sz w:val="16"/>
                <w:szCs w:val="16"/>
                <w:rtl/>
                <w:lang w:eastAsia="en-CA" w:bidi="ar-SA"/>
              </w:rPr>
              <w:t>التمويل المتفق عليه للوكالة المنفذة الرئيسية (اليوئنديبي) (دولار أمريكي)</w:t>
            </w:r>
          </w:p>
        </w:tc>
        <w:tc>
          <w:tcPr>
            <w:tcW w:w="28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187,777</w:t>
            </w:r>
          </w:p>
        </w:tc>
        <w:tc>
          <w:tcPr>
            <w:tcW w:w="24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4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385,750</w:t>
            </w:r>
          </w:p>
        </w:tc>
        <w:tc>
          <w:tcPr>
            <w:tcW w:w="20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5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295,200</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126,450</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4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104,000</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F96935" w:rsidRPr="007E6ADE" w:rsidRDefault="00F96935" w:rsidP="001657DF">
            <w:pPr>
              <w:jc w:val="right"/>
              <w:rPr>
                <w:color w:val="000000"/>
                <w:sz w:val="16"/>
                <w:szCs w:val="16"/>
                <w:lang w:eastAsia="en-CA"/>
              </w:rPr>
            </w:pPr>
            <w:r w:rsidRPr="007E6ADE">
              <w:rPr>
                <w:color w:val="000000"/>
                <w:sz w:val="16"/>
                <w:szCs w:val="16"/>
                <w:lang w:eastAsia="en-CA"/>
              </w:rPr>
              <w:t>1,099,177</w:t>
            </w:r>
          </w:p>
        </w:tc>
      </w:tr>
      <w:tr w:rsidR="007E6ADE" w:rsidRPr="00D7165F" w:rsidTr="007E6ADE">
        <w:trPr>
          <w:trHeight w:val="56"/>
          <w:jc w:val="center"/>
        </w:trPr>
        <w:tc>
          <w:tcPr>
            <w:tcW w:w="246" w:type="pct"/>
            <w:tcBorders>
              <w:top w:val="nil"/>
              <w:left w:val="single" w:sz="4" w:space="0" w:color="auto"/>
              <w:bottom w:val="single" w:sz="4" w:space="0" w:color="auto"/>
              <w:right w:val="single" w:sz="4" w:space="0" w:color="auto"/>
            </w:tcBorders>
            <w:shd w:val="clear" w:color="auto" w:fill="auto"/>
            <w:hideMark/>
          </w:tcPr>
          <w:p w:rsidR="00F96935" w:rsidRPr="007E6ADE" w:rsidRDefault="00F96935" w:rsidP="001657DF">
            <w:pPr>
              <w:jc w:val="left"/>
              <w:rPr>
                <w:color w:val="000000"/>
                <w:sz w:val="16"/>
                <w:szCs w:val="16"/>
                <w:lang w:eastAsia="en-CA"/>
              </w:rPr>
            </w:pPr>
            <w:r w:rsidRPr="007E6ADE">
              <w:rPr>
                <w:color w:val="000000"/>
                <w:sz w:val="16"/>
                <w:szCs w:val="16"/>
                <w:lang w:eastAsia="en-CA"/>
              </w:rPr>
              <w:t>2.2</w:t>
            </w:r>
          </w:p>
        </w:tc>
        <w:tc>
          <w:tcPr>
            <w:tcW w:w="943" w:type="pct"/>
            <w:tcBorders>
              <w:top w:val="nil"/>
              <w:left w:val="nil"/>
              <w:bottom w:val="single" w:sz="4" w:space="0" w:color="auto"/>
              <w:right w:val="single" w:sz="4" w:space="0" w:color="auto"/>
            </w:tcBorders>
            <w:shd w:val="clear" w:color="auto" w:fill="auto"/>
            <w:hideMark/>
          </w:tcPr>
          <w:p w:rsidR="00F96935" w:rsidRPr="007E6ADE" w:rsidRDefault="00F96935" w:rsidP="001657DF">
            <w:pPr>
              <w:jc w:val="right"/>
              <w:rPr>
                <w:color w:val="000000"/>
                <w:sz w:val="16"/>
                <w:szCs w:val="16"/>
                <w:highlight w:val="cyan"/>
                <w:lang w:eastAsia="en-CA"/>
              </w:rPr>
            </w:pPr>
            <w:r w:rsidRPr="007E6ADE">
              <w:rPr>
                <w:rFonts w:hint="cs"/>
                <w:color w:val="000000"/>
                <w:sz w:val="16"/>
                <w:szCs w:val="16"/>
                <w:rtl/>
                <w:lang w:eastAsia="en-CA"/>
              </w:rPr>
              <w:t xml:space="preserve"> تكاليف دعم الوكالة المنفذة الرئيسية (دولار أمريكي)</w:t>
            </w:r>
          </w:p>
        </w:tc>
        <w:tc>
          <w:tcPr>
            <w:tcW w:w="28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val="en-CA"/>
              </w:rPr>
            </w:pPr>
            <w:r w:rsidRPr="007E6ADE">
              <w:rPr>
                <w:color w:val="000000"/>
                <w:sz w:val="16"/>
                <w:szCs w:val="16"/>
                <w:lang w:eastAsia="en-CA"/>
              </w:rPr>
              <w:t>13,144</w:t>
            </w:r>
          </w:p>
        </w:tc>
        <w:tc>
          <w:tcPr>
            <w:tcW w:w="24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rPr>
            </w:pPr>
            <w:r w:rsidRPr="007E6ADE">
              <w:rPr>
                <w:color w:val="000000"/>
                <w:sz w:val="16"/>
                <w:szCs w:val="16"/>
                <w:lang w:eastAsia="en-CA"/>
              </w:rPr>
              <w:t>0 </w:t>
            </w:r>
          </w:p>
        </w:tc>
        <w:tc>
          <w:tcPr>
            <w:tcW w:w="4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rPr>
            </w:pPr>
            <w:r w:rsidRPr="007E6ADE">
              <w:rPr>
                <w:color w:val="000000"/>
                <w:sz w:val="16"/>
                <w:szCs w:val="16"/>
                <w:lang w:eastAsia="en-CA"/>
              </w:rPr>
              <w:t>27,003</w:t>
            </w:r>
          </w:p>
        </w:tc>
        <w:tc>
          <w:tcPr>
            <w:tcW w:w="20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rPr>
            </w:pPr>
            <w:r w:rsidRPr="007E6ADE">
              <w:rPr>
                <w:color w:val="000000"/>
                <w:sz w:val="16"/>
                <w:szCs w:val="16"/>
                <w:lang w:eastAsia="en-CA"/>
              </w:rPr>
              <w:t>0 </w:t>
            </w:r>
          </w:p>
        </w:tc>
        <w:tc>
          <w:tcPr>
            <w:tcW w:w="25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rPr>
            </w:pPr>
            <w:r w:rsidRPr="007E6ADE">
              <w:rPr>
                <w:color w:val="000000"/>
                <w:sz w:val="16"/>
                <w:szCs w:val="16"/>
                <w:lang w:eastAsia="en-CA"/>
              </w:rPr>
              <w:t>0 </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rPr>
            </w:pPr>
            <w:r w:rsidRPr="007E6ADE">
              <w:rPr>
                <w:color w:val="000000"/>
                <w:sz w:val="16"/>
                <w:szCs w:val="16"/>
                <w:lang w:eastAsia="en-CA"/>
              </w:rPr>
              <w:t>20,664</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rPr>
            </w:pPr>
            <w:r w:rsidRPr="007E6ADE">
              <w:rPr>
                <w:color w:val="000000"/>
                <w:sz w:val="16"/>
                <w:szCs w:val="16"/>
                <w:lang w:eastAsia="en-CA"/>
              </w:rPr>
              <w:t>0</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rPr>
            </w:pPr>
            <w:r w:rsidRPr="007E6ADE">
              <w:rPr>
                <w:color w:val="000000"/>
                <w:sz w:val="16"/>
                <w:szCs w:val="16"/>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rPr>
            </w:pPr>
            <w:r w:rsidRPr="007E6ADE">
              <w:rPr>
                <w:color w:val="000000"/>
                <w:sz w:val="16"/>
                <w:szCs w:val="16"/>
                <w:lang w:eastAsia="en-CA"/>
              </w:rPr>
              <w:t>8,852</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rPr>
            </w:pPr>
            <w:r w:rsidRPr="007E6ADE">
              <w:rPr>
                <w:color w:val="000000"/>
                <w:sz w:val="16"/>
                <w:szCs w:val="16"/>
                <w:lang w:eastAsia="en-CA"/>
              </w:rPr>
              <w:t>0</w:t>
            </w:r>
          </w:p>
        </w:tc>
        <w:tc>
          <w:tcPr>
            <w:tcW w:w="24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rPr>
            </w:pPr>
            <w:r w:rsidRPr="007E6ADE">
              <w:rPr>
                <w:color w:val="000000"/>
                <w:sz w:val="16"/>
                <w:szCs w:val="16"/>
                <w:lang w:eastAsia="en-CA"/>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rPr>
            </w:pPr>
            <w:r w:rsidRPr="007E6ADE">
              <w:rPr>
                <w:color w:val="000000"/>
                <w:sz w:val="16"/>
                <w:szCs w:val="16"/>
                <w:lang w:eastAsia="en-CA"/>
              </w:rPr>
              <w:t>7,280</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F96935" w:rsidRPr="007E6ADE" w:rsidRDefault="00F96935" w:rsidP="001657DF">
            <w:pPr>
              <w:jc w:val="right"/>
              <w:rPr>
                <w:color w:val="000000"/>
                <w:sz w:val="16"/>
                <w:szCs w:val="16"/>
              </w:rPr>
            </w:pPr>
            <w:r w:rsidRPr="007E6ADE">
              <w:rPr>
                <w:color w:val="000000"/>
                <w:sz w:val="16"/>
                <w:szCs w:val="16"/>
                <w:lang w:eastAsia="en-CA"/>
              </w:rPr>
              <w:t>76,942</w:t>
            </w:r>
          </w:p>
        </w:tc>
      </w:tr>
      <w:tr w:rsidR="007E6ADE" w:rsidRPr="00D7165F" w:rsidTr="007E6ADE">
        <w:trPr>
          <w:trHeight w:val="62"/>
          <w:jc w:val="center"/>
        </w:trPr>
        <w:tc>
          <w:tcPr>
            <w:tcW w:w="246" w:type="pct"/>
            <w:tcBorders>
              <w:top w:val="nil"/>
              <w:left w:val="single" w:sz="4" w:space="0" w:color="auto"/>
              <w:bottom w:val="single" w:sz="4" w:space="0" w:color="auto"/>
              <w:right w:val="single" w:sz="4" w:space="0" w:color="auto"/>
            </w:tcBorders>
            <w:shd w:val="clear" w:color="auto" w:fill="auto"/>
            <w:hideMark/>
          </w:tcPr>
          <w:p w:rsidR="00F96935" w:rsidRPr="007E6ADE" w:rsidRDefault="00523493" w:rsidP="001657DF">
            <w:pPr>
              <w:jc w:val="left"/>
              <w:rPr>
                <w:color w:val="000000"/>
                <w:sz w:val="16"/>
                <w:szCs w:val="16"/>
                <w:lang w:eastAsia="en-CA"/>
              </w:rPr>
            </w:pPr>
            <w:r w:rsidRPr="007E6ADE">
              <w:rPr>
                <w:color w:val="000000"/>
                <w:sz w:val="16"/>
                <w:szCs w:val="16"/>
                <w:lang w:eastAsia="en-CA"/>
              </w:rPr>
              <w:t>1.3</w:t>
            </w:r>
          </w:p>
        </w:tc>
        <w:tc>
          <w:tcPr>
            <w:tcW w:w="943" w:type="pct"/>
            <w:tcBorders>
              <w:top w:val="nil"/>
              <w:left w:val="nil"/>
              <w:bottom w:val="single" w:sz="4" w:space="0" w:color="auto"/>
              <w:right w:val="single" w:sz="4" w:space="0" w:color="auto"/>
            </w:tcBorders>
            <w:shd w:val="clear" w:color="auto" w:fill="auto"/>
            <w:hideMark/>
          </w:tcPr>
          <w:p w:rsidR="00F96935" w:rsidRPr="007E6ADE" w:rsidRDefault="00F96935" w:rsidP="001657DF">
            <w:pPr>
              <w:jc w:val="right"/>
              <w:rPr>
                <w:color w:val="000000"/>
                <w:sz w:val="16"/>
                <w:szCs w:val="16"/>
                <w:highlight w:val="cyan"/>
                <w:lang w:eastAsia="en-CA"/>
              </w:rPr>
            </w:pPr>
            <w:r w:rsidRPr="007E6ADE">
              <w:rPr>
                <w:rFonts w:hint="cs"/>
                <w:color w:val="000000"/>
                <w:sz w:val="16"/>
                <w:szCs w:val="16"/>
                <w:rtl/>
                <w:lang w:eastAsia="en-CA" w:bidi="ar-SA"/>
              </w:rPr>
              <w:t>إجمالي التمويل الموافق عليه (دولار أمريكي)</w:t>
            </w:r>
          </w:p>
        </w:tc>
        <w:tc>
          <w:tcPr>
            <w:tcW w:w="28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187,777</w:t>
            </w:r>
          </w:p>
        </w:tc>
        <w:tc>
          <w:tcPr>
            <w:tcW w:w="24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4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385,750</w:t>
            </w:r>
          </w:p>
        </w:tc>
        <w:tc>
          <w:tcPr>
            <w:tcW w:w="20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5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295,200</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126,450</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4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104,000</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F96935" w:rsidRPr="007E6ADE" w:rsidRDefault="00F96935" w:rsidP="001657DF">
            <w:pPr>
              <w:jc w:val="right"/>
              <w:rPr>
                <w:color w:val="000000"/>
                <w:sz w:val="16"/>
                <w:szCs w:val="16"/>
                <w:lang w:eastAsia="en-CA"/>
              </w:rPr>
            </w:pPr>
            <w:r w:rsidRPr="007E6ADE">
              <w:rPr>
                <w:color w:val="000000"/>
                <w:sz w:val="16"/>
                <w:szCs w:val="16"/>
                <w:lang w:eastAsia="en-CA"/>
              </w:rPr>
              <w:t>1,099,177</w:t>
            </w:r>
          </w:p>
        </w:tc>
      </w:tr>
      <w:tr w:rsidR="007E6ADE" w:rsidRPr="00D7165F" w:rsidTr="007E6ADE">
        <w:trPr>
          <w:trHeight w:val="62"/>
          <w:jc w:val="center"/>
        </w:trPr>
        <w:tc>
          <w:tcPr>
            <w:tcW w:w="246" w:type="pct"/>
            <w:tcBorders>
              <w:top w:val="nil"/>
              <w:left w:val="single" w:sz="4" w:space="0" w:color="auto"/>
              <w:bottom w:val="single" w:sz="4" w:space="0" w:color="auto"/>
              <w:right w:val="single" w:sz="4" w:space="0" w:color="auto"/>
            </w:tcBorders>
            <w:shd w:val="clear" w:color="auto" w:fill="auto"/>
            <w:hideMark/>
          </w:tcPr>
          <w:p w:rsidR="00F96935" w:rsidRPr="007E6ADE" w:rsidRDefault="00523493" w:rsidP="001657DF">
            <w:pPr>
              <w:jc w:val="left"/>
              <w:rPr>
                <w:color w:val="000000"/>
                <w:sz w:val="16"/>
                <w:szCs w:val="16"/>
                <w:lang w:eastAsia="en-CA"/>
              </w:rPr>
            </w:pPr>
            <w:r w:rsidRPr="007E6ADE">
              <w:rPr>
                <w:color w:val="000000"/>
                <w:sz w:val="16"/>
                <w:szCs w:val="16"/>
                <w:lang w:eastAsia="en-CA"/>
              </w:rPr>
              <w:t>2.3</w:t>
            </w:r>
          </w:p>
        </w:tc>
        <w:tc>
          <w:tcPr>
            <w:tcW w:w="943" w:type="pct"/>
            <w:tcBorders>
              <w:top w:val="nil"/>
              <w:left w:val="nil"/>
              <w:bottom w:val="single" w:sz="4" w:space="0" w:color="auto"/>
              <w:right w:val="single" w:sz="4" w:space="0" w:color="auto"/>
            </w:tcBorders>
            <w:shd w:val="clear" w:color="auto" w:fill="auto"/>
            <w:hideMark/>
          </w:tcPr>
          <w:p w:rsidR="00F96935" w:rsidRPr="007E6ADE" w:rsidRDefault="00F96935" w:rsidP="001657DF">
            <w:pPr>
              <w:jc w:val="right"/>
              <w:rPr>
                <w:color w:val="000000"/>
                <w:sz w:val="16"/>
                <w:szCs w:val="16"/>
                <w:highlight w:val="cyan"/>
                <w:lang w:eastAsia="en-CA"/>
              </w:rPr>
            </w:pPr>
            <w:r w:rsidRPr="007E6ADE">
              <w:rPr>
                <w:rFonts w:hint="cs"/>
                <w:color w:val="000000"/>
                <w:sz w:val="16"/>
                <w:szCs w:val="16"/>
                <w:rtl/>
                <w:lang w:eastAsia="en-CA"/>
              </w:rPr>
              <w:t xml:space="preserve"> إجمالي تكاليف الدعم (دولار أمريكي)</w:t>
            </w:r>
          </w:p>
        </w:tc>
        <w:tc>
          <w:tcPr>
            <w:tcW w:w="28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13,144</w:t>
            </w:r>
          </w:p>
        </w:tc>
        <w:tc>
          <w:tcPr>
            <w:tcW w:w="24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0 </w:t>
            </w:r>
          </w:p>
        </w:tc>
        <w:tc>
          <w:tcPr>
            <w:tcW w:w="4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27,003</w:t>
            </w:r>
          </w:p>
        </w:tc>
        <w:tc>
          <w:tcPr>
            <w:tcW w:w="20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0 </w:t>
            </w:r>
          </w:p>
        </w:tc>
        <w:tc>
          <w:tcPr>
            <w:tcW w:w="25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0 </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20,664</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8,852</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4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7,280</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F96935" w:rsidRPr="007E6ADE" w:rsidRDefault="00F96935" w:rsidP="001657DF">
            <w:pPr>
              <w:jc w:val="right"/>
              <w:rPr>
                <w:color w:val="000000"/>
                <w:sz w:val="16"/>
                <w:szCs w:val="16"/>
                <w:lang w:eastAsia="en-CA"/>
              </w:rPr>
            </w:pPr>
            <w:r w:rsidRPr="007E6ADE">
              <w:rPr>
                <w:color w:val="000000"/>
                <w:sz w:val="16"/>
                <w:szCs w:val="16"/>
                <w:lang w:eastAsia="en-CA"/>
              </w:rPr>
              <w:t>76,942</w:t>
            </w:r>
          </w:p>
        </w:tc>
      </w:tr>
      <w:tr w:rsidR="007E6ADE" w:rsidRPr="00D7165F" w:rsidTr="007E6ADE">
        <w:trPr>
          <w:trHeight w:val="53"/>
          <w:jc w:val="center"/>
        </w:trPr>
        <w:tc>
          <w:tcPr>
            <w:tcW w:w="246" w:type="pct"/>
            <w:tcBorders>
              <w:top w:val="nil"/>
              <w:left w:val="single" w:sz="4" w:space="0" w:color="auto"/>
              <w:bottom w:val="single" w:sz="4" w:space="0" w:color="auto"/>
              <w:right w:val="single" w:sz="4" w:space="0" w:color="auto"/>
            </w:tcBorders>
            <w:shd w:val="clear" w:color="auto" w:fill="auto"/>
            <w:hideMark/>
          </w:tcPr>
          <w:p w:rsidR="00F96935" w:rsidRPr="007E6ADE" w:rsidRDefault="00F96935" w:rsidP="001657DF">
            <w:pPr>
              <w:jc w:val="left"/>
              <w:rPr>
                <w:color w:val="000000"/>
                <w:sz w:val="16"/>
                <w:szCs w:val="16"/>
                <w:lang w:eastAsia="en-CA"/>
              </w:rPr>
            </w:pPr>
            <w:r w:rsidRPr="007E6ADE">
              <w:rPr>
                <w:color w:val="000000"/>
                <w:sz w:val="16"/>
                <w:szCs w:val="16"/>
                <w:lang w:eastAsia="en-CA"/>
              </w:rPr>
              <w:t>3.3</w:t>
            </w:r>
          </w:p>
        </w:tc>
        <w:tc>
          <w:tcPr>
            <w:tcW w:w="943" w:type="pct"/>
            <w:tcBorders>
              <w:top w:val="nil"/>
              <w:left w:val="nil"/>
              <w:bottom w:val="single" w:sz="4" w:space="0" w:color="auto"/>
              <w:right w:val="single" w:sz="4" w:space="0" w:color="auto"/>
            </w:tcBorders>
            <w:shd w:val="clear" w:color="auto" w:fill="auto"/>
            <w:hideMark/>
          </w:tcPr>
          <w:p w:rsidR="00F96935" w:rsidRPr="007E6ADE" w:rsidRDefault="00F96935" w:rsidP="001657DF">
            <w:pPr>
              <w:jc w:val="right"/>
              <w:rPr>
                <w:color w:val="000000"/>
                <w:sz w:val="16"/>
                <w:szCs w:val="16"/>
                <w:highlight w:val="cyan"/>
                <w:lang w:eastAsia="en-CA"/>
              </w:rPr>
            </w:pPr>
            <w:r w:rsidRPr="007E6ADE">
              <w:rPr>
                <w:rFonts w:hint="cs"/>
                <w:color w:val="000000"/>
                <w:sz w:val="16"/>
                <w:szCs w:val="16"/>
                <w:rtl/>
                <w:lang w:eastAsia="en-CA"/>
              </w:rPr>
              <w:t xml:space="preserve">إجمالي التكاليف المتفق عليه (دولار أمريكي) </w:t>
            </w:r>
          </w:p>
        </w:tc>
        <w:tc>
          <w:tcPr>
            <w:tcW w:w="282"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200,921</w:t>
            </w:r>
          </w:p>
        </w:tc>
        <w:tc>
          <w:tcPr>
            <w:tcW w:w="24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40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val="en-CA"/>
              </w:rPr>
            </w:pPr>
            <w:r w:rsidRPr="007E6ADE">
              <w:rPr>
                <w:color w:val="000000"/>
                <w:sz w:val="16"/>
                <w:szCs w:val="16"/>
                <w:lang w:eastAsia="en-CA"/>
              </w:rPr>
              <w:t>412,753</w:t>
            </w:r>
          </w:p>
          <w:p w:rsidR="00F96935" w:rsidRPr="007E6ADE" w:rsidRDefault="00F96935" w:rsidP="001657DF">
            <w:pPr>
              <w:jc w:val="right"/>
              <w:rPr>
                <w:color w:val="000000"/>
                <w:sz w:val="16"/>
                <w:szCs w:val="16"/>
                <w:lang w:eastAsia="en-CA"/>
              </w:rPr>
            </w:pPr>
          </w:p>
        </w:tc>
        <w:tc>
          <w:tcPr>
            <w:tcW w:w="20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5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315,864</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135,302</w:t>
            </w:r>
          </w:p>
        </w:tc>
        <w:tc>
          <w:tcPr>
            <w:tcW w:w="24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24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6935" w:rsidRPr="007E6ADE" w:rsidRDefault="00F96935" w:rsidP="001657DF">
            <w:pPr>
              <w:jc w:val="right"/>
              <w:rPr>
                <w:color w:val="000000"/>
                <w:sz w:val="16"/>
                <w:szCs w:val="16"/>
                <w:lang w:eastAsia="en-CA"/>
              </w:rPr>
            </w:pPr>
            <w:r w:rsidRPr="007E6ADE">
              <w:rPr>
                <w:color w:val="000000"/>
                <w:sz w:val="16"/>
                <w:szCs w:val="16"/>
                <w:lang w:eastAsia="en-CA"/>
              </w:rPr>
              <w:t>0</w:t>
            </w:r>
          </w:p>
        </w:tc>
        <w:tc>
          <w:tcPr>
            <w:tcW w:w="370" w:type="pct"/>
            <w:tcBorders>
              <w:top w:val="single" w:sz="4" w:space="0" w:color="auto"/>
              <w:left w:val="single" w:sz="4" w:space="0" w:color="auto"/>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color w:val="000000"/>
                <w:sz w:val="16"/>
                <w:szCs w:val="16"/>
                <w:lang w:eastAsia="en-CA"/>
              </w:rPr>
              <w:t>111,280</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F96935" w:rsidRPr="007E6ADE" w:rsidRDefault="00F96935" w:rsidP="001657DF">
            <w:pPr>
              <w:jc w:val="right"/>
              <w:rPr>
                <w:color w:val="000000"/>
                <w:sz w:val="16"/>
                <w:szCs w:val="16"/>
                <w:lang w:eastAsia="en-CA"/>
              </w:rPr>
            </w:pPr>
            <w:r w:rsidRPr="007E6ADE">
              <w:rPr>
                <w:color w:val="000000"/>
                <w:sz w:val="16"/>
                <w:szCs w:val="16"/>
                <w:lang w:eastAsia="en-CA"/>
              </w:rPr>
              <w:t>1,176,119</w:t>
            </w:r>
          </w:p>
        </w:tc>
      </w:tr>
      <w:tr w:rsidR="00F96935" w:rsidRPr="00044E84" w:rsidTr="007E6ADE">
        <w:trPr>
          <w:trHeight w:val="53"/>
          <w:jc w:val="center"/>
        </w:trPr>
        <w:tc>
          <w:tcPr>
            <w:tcW w:w="246" w:type="pct"/>
            <w:tcBorders>
              <w:top w:val="single" w:sz="4" w:space="0" w:color="auto"/>
              <w:left w:val="single" w:sz="4" w:space="0" w:color="auto"/>
              <w:bottom w:val="single" w:sz="4" w:space="0" w:color="auto"/>
              <w:right w:val="single" w:sz="4" w:space="0" w:color="auto"/>
            </w:tcBorders>
            <w:shd w:val="clear" w:color="auto" w:fill="auto"/>
            <w:hideMark/>
          </w:tcPr>
          <w:p w:rsidR="00F96935" w:rsidRPr="007E6ADE" w:rsidRDefault="00523493" w:rsidP="001657DF">
            <w:pPr>
              <w:jc w:val="left"/>
              <w:rPr>
                <w:color w:val="000000"/>
                <w:sz w:val="16"/>
                <w:szCs w:val="16"/>
                <w:lang w:eastAsia="en-CA"/>
              </w:rPr>
            </w:pPr>
            <w:r w:rsidRPr="007E6ADE">
              <w:rPr>
                <w:color w:val="000000"/>
                <w:sz w:val="16"/>
                <w:szCs w:val="16"/>
                <w:lang w:eastAsia="en-CA"/>
              </w:rPr>
              <w:t>1.1.4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rFonts w:hint="cs"/>
                <w:color w:val="000000"/>
                <w:sz w:val="16"/>
                <w:szCs w:val="16"/>
                <w:rtl/>
                <w:lang w:eastAsia="en-CA"/>
              </w:rPr>
              <w:t xml:space="preserve"> مجموع الهيدروكلوروفلوروكربون-22</w:t>
            </w:r>
            <w:r w:rsidRPr="007E6ADE">
              <w:rPr>
                <w:rFonts w:hint="cs"/>
                <w:color w:val="000000"/>
                <w:sz w:val="16"/>
                <w:szCs w:val="16"/>
                <w:rtl/>
                <w:lang w:val="en-US" w:eastAsia="en-CA" w:bidi="ar-SA"/>
              </w:rPr>
              <w:t xml:space="preserve"> المتفق على إزالته بموجب هذا الاتفاق (بالأطنان من قدرات استنفاد الأوزون)</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lang w:val="en-CA"/>
              </w:rPr>
            </w:pPr>
            <w:r w:rsidRPr="007E6ADE">
              <w:rPr>
                <w:color w:val="000000"/>
                <w:sz w:val="16"/>
                <w:szCs w:val="16"/>
                <w:lang w:eastAsia="en-CA"/>
              </w:rPr>
              <w:t>7.07</w:t>
            </w:r>
          </w:p>
        </w:tc>
      </w:tr>
      <w:tr w:rsidR="00F96935" w:rsidRPr="00044E84" w:rsidTr="007E6ADE">
        <w:trPr>
          <w:trHeight w:val="116"/>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sz w:val="16"/>
                <w:szCs w:val="16"/>
                <w:lang w:eastAsia="en-CA"/>
              </w:rPr>
            </w:pPr>
            <w:r w:rsidRPr="007E6ADE">
              <w:rPr>
                <w:color w:val="000000"/>
                <w:sz w:val="16"/>
                <w:szCs w:val="16"/>
                <w:lang w:eastAsia="en-CA"/>
              </w:rPr>
              <w:t>2.1.4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rFonts w:hint="cs"/>
                <w:color w:val="000000"/>
                <w:sz w:val="16"/>
                <w:szCs w:val="16"/>
                <w:rtl/>
                <w:lang w:eastAsia="en-CA"/>
              </w:rPr>
              <w:t xml:space="preserve"> الهيدروكلوروفلوروكربون-22</w:t>
            </w:r>
            <w:r w:rsidRPr="007E6ADE">
              <w:rPr>
                <w:rFonts w:hint="cs"/>
                <w:color w:val="000000"/>
                <w:sz w:val="16"/>
                <w:szCs w:val="16"/>
                <w:rtl/>
                <w:lang w:val="en-US" w:eastAsia="en-CA" w:bidi="ar-SA"/>
              </w:rPr>
              <w:t xml:space="preserve"> الذي يتعين إزالته في المرحلة السابقة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2.59</w:t>
            </w:r>
          </w:p>
        </w:tc>
      </w:tr>
      <w:tr w:rsidR="00F96935" w:rsidRPr="00D7165F"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sz w:val="16"/>
                <w:szCs w:val="16"/>
                <w:lang w:eastAsia="en-CA"/>
              </w:rPr>
            </w:pPr>
            <w:r w:rsidRPr="007E6ADE">
              <w:rPr>
                <w:color w:val="000000"/>
                <w:sz w:val="16"/>
                <w:szCs w:val="16"/>
                <w:lang w:eastAsia="en-CA"/>
              </w:rPr>
              <w:t>3.1.4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rFonts w:hint="cs"/>
                <w:color w:val="000000"/>
                <w:sz w:val="16"/>
                <w:szCs w:val="16"/>
                <w:rtl/>
                <w:lang w:eastAsia="en-CA"/>
              </w:rPr>
              <w:t xml:space="preserve"> استهلاك الهيدروكلوروفلوروكربون-</w:t>
            </w:r>
            <w:r w:rsidRPr="007E6ADE">
              <w:rPr>
                <w:rFonts w:hint="cs"/>
                <w:color w:val="000000"/>
                <w:sz w:val="16"/>
                <w:szCs w:val="16"/>
                <w:rtl/>
                <w:lang w:val="en-US" w:eastAsia="en-CA"/>
              </w:rPr>
              <w:t>22</w:t>
            </w:r>
            <w:r w:rsidRPr="007E6ADE">
              <w:rPr>
                <w:rFonts w:hint="cs"/>
                <w:color w:val="000000"/>
                <w:sz w:val="16"/>
                <w:szCs w:val="16"/>
                <w:rtl/>
                <w:lang w:val="en-US" w:eastAsia="en-CA" w:bidi="ar-SA"/>
              </w:rPr>
              <w:t xml:space="preserve"> المتبقي المؤهل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0.35</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1.2.4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مجموع الهيدروكلوروفلوروكربون-141ب المتفق على إزالته بموجب هذا الاتفاق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1.20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2.2.4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الهيدروكلوروفلوروكربون-141ب الذي يتعين إزالته في المرحلة السابقة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2.38</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3.2.4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استهلاك الهيدروكلوروفلوروكربون-141ب المتبقي المؤهل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1.3.4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مجموع الهيدروكلوروفلوروكربون-123المتفق على إزالته بموجب هذا الاتفاق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0.01</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2.3.4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الهيدروكلوروفلوروكربون-123 الذي يتعين إزالته في المرحلة السابقة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3.3.4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استهلاك الهيدروكلوروفلوروكربون-123 المتبقي المؤهل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1.4.4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مجموع الهيدروكلوروفلوروكربون-124 المتفق على إزالته بموجب هذا الاتفاق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0.09</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2.4.4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الهيدروكلوروفلوروكربون-124 الذي يتعين إزالته في المرحلة السابقة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3.4.4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استهلاك الهيدروكلوروفلوروكربون-124 المتبقي المؤهل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1.5.4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مجموع الهيدروكلوروفلوروكربون-142ب المتفق على إزالته بموجب هذا الاتفاق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0.40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2.5.4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الهيدروكلوروفلوروكربون-142ب الذي يتعين إزالته في المرحلة السابقة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3.5.4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استهلاك الهيدروكلوروفلوروكربون-142ب المتبقي المؤهل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1.6.4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F96935">
            <w:pPr>
              <w:jc w:val="right"/>
              <w:rPr>
                <w:color w:val="000000"/>
                <w:sz w:val="16"/>
                <w:szCs w:val="16"/>
                <w:lang w:eastAsia="en-CA"/>
              </w:rPr>
            </w:pPr>
            <w:r w:rsidRPr="007E6ADE">
              <w:rPr>
                <w:rFonts w:hint="cs"/>
                <w:color w:val="000000"/>
                <w:sz w:val="16"/>
                <w:szCs w:val="16"/>
                <w:rtl/>
                <w:lang w:eastAsia="en-CA"/>
              </w:rPr>
              <w:t xml:space="preserve"> مجموع الهيدروكلوروفلوروكربون-141ب المتضمن في البوليولات المستوردة السابقة الخلط المتفق على إزالته بموجب هذا الاتفاق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0.69</w:t>
            </w:r>
          </w:p>
        </w:tc>
      </w:tr>
      <w:tr w:rsidR="00F96935" w:rsidTr="007E6ADE">
        <w:trPr>
          <w:trHeight w:val="305"/>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2.6.4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rFonts w:hint="cs"/>
                <w:color w:val="000000"/>
                <w:sz w:val="16"/>
                <w:szCs w:val="16"/>
                <w:rtl/>
                <w:lang w:eastAsia="en-CA"/>
              </w:rPr>
              <w:t>الهيدروكلوروفلوروكربون-141ب المتضمن في البوليولات المستوردة السابقة الخلط الذي يتعين إزالته في المرحلة السابقة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14.00</w:t>
            </w:r>
          </w:p>
        </w:tc>
      </w:tr>
      <w:tr w:rsidR="00F96935" w:rsidTr="007E6ADE">
        <w:trPr>
          <w:trHeight w:val="98"/>
          <w:jc w:val="center"/>
        </w:trPr>
        <w:tc>
          <w:tcPr>
            <w:tcW w:w="246" w:type="pct"/>
            <w:tcBorders>
              <w:top w:val="nil"/>
              <w:left w:val="single" w:sz="4" w:space="0" w:color="auto"/>
              <w:bottom w:val="single" w:sz="4" w:space="0" w:color="auto"/>
              <w:right w:val="single" w:sz="4" w:space="0" w:color="auto"/>
            </w:tcBorders>
            <w:shd w:val="clear" w:color="auto" w:fill="auto"/>
          </w:tcPr>
          <w:p w:rsidR="00F96935" w:rsidRPr="007E6ADE" w:rsidRDefault="00523493" w:rsidP="001657DF">
            <w:pPr>
              <w:jc w:val="left"/>
              <w:rPr>
                <w:color w:val="000000" w:themeColor="text1"/>
                <w:sz w:val="16"/>
                <w:szCs w:val="16"/>
                <w:lang w:eastAsia="en-CA"/>
              </w:rPr>
            </w:pPr>
            <w:r w:rsidRPr="007E6ADE">
              <w:rPr>
                <w:color w:val="000000" w:themeColor="text1"/>
                <w:sz w:val="16"/>
                <w:szCs w:val="16"/>
                <w:lang w:eastAsia="en-CA"/>
              </w:rPr>
              <w:t>3.6.4</w:t>
            </w:r>
          </w:p>
        </w:tc>
        <w:tc>
          <w:tcPr>
            <w:tcW w:w="4343" w:type="pct"/>
            <w:gridSpan w:val="13"/>
            <w:tcBorders>
              <w:top w:val="single" w:sz="4" w:space="0" w:color="auto"/>
              <w:left w:val="nil"/>
              <w:bottom w:val="single" w:sz="4" w:space="0" w:color="auto"/>
              <w:right w:val="single" w:sz="4" w:space="0" w:color="auto"/>
            </w:tcBorders>
          </w:tcPr>
          <w:p w:rsidR="00F96935" w:rsidRPr="007E6ADE" w:rsidRDefault="00F96935" w:rsidP="001657DF">
            <w:pPr>
              <w:jc w:val="right"/>
              <w:rPr>
                <w:color w:val="000000"/>
                <w:sz w:val="16"/>
                <w:szCs w:val="16"/>
                <w:lang w:eastAsia="en-CA"/>
              </w:rPr>
            </w:pPr>
            <w:r w:rsidRPr="007E6ADE">
              <w:rPr>
                <w:rFonts w:hint="cs"/>
                <w:color w:val="000000"/>
                <w:sz w:val="16"/>
                <w:szCs w:val="16"/>
                <w:rtl/>
                <w:lang w:eastAsia="en-CA"/>
              </w:rPr>
              <w:t xml:space="preserve"> استهلاك الهيدروكلوروفلوروكربون-141ب المتضمن في البوليولات المستوردة السابقة الخلط المتبقي المؤهل (بالأطنان من قدرات استنفاد الأوزون)</w:t>
            </w:r>
          </w:p>
        </w:tc>
        <w:tc>
          <w:tcPr>
            <w:tcW w:w="411" w:type="pct"/>
            <w:tcBorders>
              <w:top w:val="nil"/>
              <w:left w:val="single" w:sz="4" w:space="0" w:color="auto"/>
              <w:bottom w:val="single" w:sz="4" w:space="0" w:color="auto"/>
              <w:right w:val="single" w:sz="4" w:space="0" w:color="auto"/>
            </w:tcBorders>
            <w:shd w:val="clear" w:color="auto" w:fill="auto"/>
            <w:vAlign w:val="center"/>
          </w:tcPr>
          <w:p w:rsidR="00F96935" w:rsidRPr="007E6ADE" w:rsidRDefault="00F96935" w:rsidP="001657DF">
            <w:pPr>
              <w:jc w:val="right"/>
              <w:rPr>
                <w:color w:val="000000"/>
                <w:sz w:val="16"/>
                <w:szCs w:val="16"/>
              </w:rPr>
            </w:pPr>
            <w:r w:rsidRPr="007E6ADE">
              <w:rPr>
                <w:color w:val="000000"/>
                <w:sz w:val="16"/>
                <w:szCs w:val="16"/>
                <w:lang w:eastAsia="en-CA"/>
              </w:rPr>
              <w:t>0.00</w:t>
            </w:r>
          </w:p>
        </w:tc>
      </w:tr>
    </w:tbl>
    <w:p w:rsidR="00F96935" w:rsidRDefault="00F96935" w:rsidP="00F96935">
      <w:pPr>
        <w:pStyle w:val="0Heading0"/>
        <w:bidi/>
        <w:spacing w:before="120" w:after="120"/>
        <w:jc w:val="both"/>
        <w:rPr>
          <w:b/>
          <w:bCs/>
          <w:sz w:val="26"/>
          <w:szCs w:val="26"/>
          <w:rtl/>
        </w:rPr>
      </w:pPr>
      <w:r w:rsidRPr="00DC4343">
        <w:rPr>
          <w:rFonts w:cs="Arabic Transparent" w:hint="cs"/>
          <w:sz w:val="18"/>
          <w:szCs w:val="18"/>
          <w:rtl/>
          <w:lang w:val="en-US"/>
        </w:rPr>
        <w:t>*</w:t>
      </w:r>
      <w:r w:rsidRPr="00DC4343">
        <w:rPr>
          <w:rFonts w:cs="Arabic Transparent" w:hint="cs"/>
          <w:sz w:val="18"/>
          <w:szCs w:val="18"/>
          <w:rtl/>
          <w:lang w:val="en-US"/>
        </w:rPr>
        <w:tab/>
        <w:t xml:space="preserve">تاريخ استكمال المرحلة الأولى وفقا للمرحلة الأولى من الاتفاق: </w:t>
      </w:r>
      <w:r w:rsidRPr="00DC4343">
        <w:rPr>
          <w:rFonts w:cs="Arabic Transparent"/>
          <w:sz w:val="18"/>
          <w:szCs w:val="18"/>
          <w:lang w:val="en-US"/>
        </w:rPr>
        <w:t>31</w:t>
      </w:r>
      <w:r w:rsidRPr="00DC4343">
        <w:rPr>
          <w:rFonts w:cs="Arabic Transparent" w:hint="cs"/>
          <w:sz w:val="18"/>
          <w:szCs w:val="18"/>
          <w:rtl/>
          <w:lang w:val="en-US"/>
        </w:rPr>
        <w:t xml:space="preserve"> كانون الأول/ديسمبر </w:t>
      </w:r>
      <w:r>
        <w:rPr>
          <w:rFonts w:cs="Arabic Transparent" w:hint="cs"/>
          <w:sz w:val="18"/>
          <w:szCs w:val="18"/>
          <w:rtl/>
          <w:lang w:val="en-US"/>
        </w:rPr>
        <w:t>2021</w:t>
      </w:r>
      <w:r w:rsidRPr="00DC4343">
        <w:rPr>
          <w:rFonts w:cs="Arabic Transparent" w:hint="cs"/>
          <w:sz w:val="18"/>
          <w:szCs w:val="18"/>
          <w:rtl/>
          <w:lang w:val="en-US"/>
        </w:rPr>
        <w:t>.</w:t>
      </w:r>
    </w:p>
    <w:p w:rsidR="00DD4566" w:rsidRDefault="00DD4566">
      <w:pPr>
        <w:jc w:val="left"/>
        <w:rPr>
          <w:b/>
          <w:bCs/>
          <w:sz w:val="26"/>
          <w:szCs w:val="26"/>
          <w:rtl/>
          <w:lang w:bidi="ar-SA"/>
        </w:rPr>
      </w:pPr>
      <w:r>
        <w:rPr>
          <w:b/>
          <w:bCs/>
          <w:sz w:val="26"/>
          <w:szCs w:val="26"/>
          <w:rtl/>
        </w:rPr>
        <w:br w:type="page"/>
      </w:r>
    </w:p>
    <w:p w:rsidR="00F96935" w:rsidRPr="00860A41" w:rsidRDefault="00F96935" w:rsidP="00F96935">
      <w:pPr>
        <w:pStyle w:val="0Heading0"/>
        <w:bidi/>
        <w:spacing w:before="240" w:after="240"/>
        <w:jc w:val="both"/>
        <w:rPr>
          <w:b/>
          <w:bCs/>
          <w:sz w:val="26"/>
          <w:szCs w:val="26"/>
          <w:rtl/>
          <w:lang w:val="en-US"/>
        </w:rPr>
      </w:pPr>
      <w:bookmarkStart w:id="0" w:name="_GoBack"/>
      <w:bookmarkEnd w:id="0"/>
      <w:r w:rsidRPr="00860A41">
        <w:rPr>
          <w:rFonts w:hint="cs"/>
          <w:b/>
          <w:bCs/>
          <w:sz w:val="26"/>
          <w:szCs w:val="26"/>
          <w:rtl/>
        </w:rPr>
        <w:lastRenderedPageBreak/>
        <w:t xml:space="preserve">التذييل </w:t>
      </w:r>
      <w:r w:rsidRPr="00860A41">
        <w:rPr>
          <w:b/>
          <w:bCs/>
          <w:sz w:val="26"/>
          <w:szCs w:val="26"/>
          <w:lang w:val="en-US"/>
        </w:rPr>
        <w:t>3</w:t>
      </w:r>
      <w:r w:rsidRPr="00860A41">
        <w:rPr>
          <w:rFonts w:hint="cs"/>
          <w:b/>
          <w:bCs/>
          <w:sz w:val="26"/>
          <w:szCs w:val="26"/>
          <w:rtl/>
          <w:lang w:val="en-US"/>
        </w:rPr>
        <w:t>-</w:t>
      </w:r>
      <w:r w:rsidRPr="00860A41">
        <w:rPr>
          <w:rFonts w:cs="Arabic Transparent" w:hint="cs"/>
          <w:b/>
          <w:bCs/>
          <w:sz w:val="26"/>
          <w:szCs w:val="26"/>
          <w:rtl/>
          <w:lang w:val="en-US"/>
        </w:rPr>
        <w:t>ألف</w:t>
      </w:r>
      <w:r w:rsidRPr="00860A41">
        <w:rPr>
          <w:rFonts w:hint="cs"/>
          <w:b/>
          <w:bCs/>
          <w:sz w:val="26"/>
          <w:szCs w:val="26"/>
          <w:rtl/>
          <w:lang w:val="en-US"/>
        </w:rPr>
        <w:t>: الجدول الزمني للموافقة على التمويل</w:t>
      </w:r>
    </w:p>
    <w:p w:rsidR="00F96935" w:rsidRPr="00860A41" w:rsidRDefault="00F96935" w:rsidP="00F96935">
      <w:pPr>
        <w:pStyle w:val="0Heading0"/>
        <w:bidi/>
        <w:spacing w:before="240" w:after="240"/>
        <w:jc w:val="both"/>
        <w:rPr>
          <w:sz w:val="26"/>
          <w:szCs w:val="26"/>
          <w:rtl/>
          <w:lang w:val="en-US"/>
        </w:rPr>
      </w:pPr>
      <w:r w:rsidRPr="00860A41">
        <w:rPr>
          <w:sz w:val="26"/>
          <w:szCs w:val="26"/>
          <w:lang w:val="en-US"/>
        </w:rPr>
        <w:t>1</w:t>
      </w:r>
      <w:r w:rsidRPr="00860A41">
        <w:rPr>
          <w:rFonts w:hint="cs"/>
          <w:sz w:val="26"/>
          <w:szCs w:val="26"/>
          <w:rtl/>
          <w:lang w:val="en-US"/>
        </w:rPr>
        <w:t xml:space="preserve"> -</w:t>
      </w:r>
      <w:r w:rsidRPr="00860A41">
        <w:rPr>
          <w:rFonts w:hint="cs"/>
          <w:sz w:val="26"/>
          <w:szCs w:val="26"/>
          <w:rtl/>
          <w:lang w:val="en-US"/>
        </w:rPr>
        <w:tab/>
        <w:t xml:space="preserve">ستتم دراسة تمويل الشرائح المقبلة للموافقة عليها في الاجتماع الثاني من السنة المحددة في التذييل </w:t>
      </w:r>
      <w:r w:rsidRPr="00860A41">
        <w:rPr>
          <w:sz w:val="26"/>
          <w:szCs w:val="26"/>
          <w:lang w:val="en-US"/>
        </w:rPr>
        <w:t>2</w:t>
      </w:r>
      <w:r w:rsidRPr="00860A41">
        <w:rPr>
          <w:rFonts w:hint="cs"/>
          <w:sz w:val="26"/>
          <w:szCs w:val="26"/>
          <w:rtl/>
          <w:lang w:val="en-US"/>
        </w:rPr>
        <w:t>-ألف.</w:t>
      </w:r>
    </w:p>
    <w:p w:rsidR="00F96935" w:rsidRPr="00860A41" w:rsidRDefault="00F96935" w:rsidP="00F96935">
      <w:pPr>
        <w:pStyle w:val="0Heading0"/>
        <w:bidi/>
        <w:spacing w:before="240" w:after="240"/>
        <w:jc w:val="both"/>
        <w:rPr>
          <w:b/>
          <w:bCs/>
          <w:sz w:val="26"/>
          <w:szCs w:val="26"/>
          <w:rtl/>
          <w:lang w:val="en-US"/>
        </w:rPr>
      </w:pPr>
      <w:r w:rsidRPr="00860A41">
        <w:rPr>
          <w:rFonts w:hint="cs"/>
          <w:b/>
          <w:bCs/>
          <w:sz w:val="26"/>
          <w:szCs w:val="26"/>
          <w:rtl/>
          <w:lang w:val="en-US"/>
        </w:rPr>
        <w:t xml:space="preserve">التذييل </w:t>
      </w:r>
      <w:r w:rsidRPr="00860A41">
        <w:rPr>
          <w:b/>
          <w:bCs/>
          <w:sz w:val="26"/>
          <w:szCs w:val="26"/>
          <w:lang w:val="en-US"/>
        </w:rPr>
        <w:t>4</w:t>
      </w:r>
      <w:r w:rsidRPr="00860A41">
        <w:rPr>
          <w:rFonts w:hint="cs"/>
          <w:b/>
          <w:bCs/>
          <w:sz w:val="26"/>
          <w:szCs w:val="26"/>
          <w:rtl/>
          <w:lang w:val="en-US"/>
        </w:rPr>
        <w:t>-ألف: شكل تقارير وخطط تنفيذ الشريحة</w:t>
      </w:r>
    </w:p>
    <w:p w:rsidR="00F96935" w:rsidRPr="00860A41" w:rsidRDefault="00F96935" w:rsidP="00F96935">
      <w:pPr>
        <w:pStyle w:val="0Heading0"/>
        <w:bidi/>
        <w:spacing w:before="240" w:after="240"/>
        <w:jc w:val="both"/>
        <w:rPr>
          <w:rFonts w:cs="Arabic Transparent"/>
          <w:sz w:val="26"/>
          <w:szCs w:val="26"/>
          <w:rtl/>
          <w:lang w:val="en-US"/>
        </w:rPr>
      </w:pPr>
      <w:r w:rsidRPr="00860A41">
        <w:rPr>
          <w:rFonts w:cs="Arabic Transparent"/>
          <w:sz w:val="26"/>
          <w:szCs w:val="26"/>
          <w:lang w:val="en-US"/>
        </w:rPr>
        <w:t>1</w:t>
      </w:r>
      <w:r w:rsidRPr="00860A41">
        <w:rPr>
          <w:rFonts w:cs="Arabic Transparent" w:hint="cs"/>
          <w:sz w:val="26"/>
          <w:szCs w:val="26"/>
          <w:rtl/>
          <w:lang w:val="en-US"/>
        </w:rPr>
        <w:t xml:space="preserve"> -</w:t>
      </w:r>
      <w:r w:rsidRPr="00860A41">
        <w:rPr>
          <w:rFonts w:cs="Arabic Transparent" w:hint="cs"/>
          <w:sz w:val="26"/>
          <w:szCs w:val="26"/>
          <w:rtl/>
          <w:lang w:val="en-US"/>
        </w:rPr>
        <w:tab/>
        <w:t>سوف يتألف تقرير تنفيذ الشريحة وخطة التنفيذ لطلب كل شريحة من خمسة أجزاء:</w:t>
      </w:r>
    </w:p>
    <w:p w:rsidR="00F96935" w:rsidRPr="00860A41" w:rsidRDefault="00F96935" w:rsidP="00F96935">
      <w:pPr>
        <w:pStyle w:val="0Heading0"/>
        <w:numPr>
          <w:ilvl w:val="0"/>
          <w:numId w:val="42"/>
        </w:numPr>
        <w:tabs>
          <w:tab w:val="left" w:pos="3420"/>
        </w:tabs>
        <w:bidi/>
        <w:spacing w:after="240"/>
        <w:jc w:val="both"/>
        <w:rPr>
          <w:rFonts w:cs="Arabic Transparent"/>
          <w:sz w:val="26"/>
          <w:szCs w:val="26"/>
          <w:rtl/>
          <w:lang w:val="en-US"/>
        </w:rPr>
      </w:pPr>
      <w:r w:rsidRPr="00860A41">
        <w:rPr>
          <w:rFonts w:cs="Arabic Transparent" w:hint="cs"/>
          <w:sz w:val="26"/>
          <w:szCs w:val="26"/>
          <w:rtl/>
          <w:lang w:val="en-US"/>
        </w:rPr>
        <w:t>تقرير سردي، تقدم فيه البيانات حسب الشريحة، ويصف التقدم المحرز من التقرير السابق، ويعكس حالة البلد فيما يتعلق بإزالة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w:t>
      </w:r>
      <w:r w:rsidRPr="00860A41">
        <w:rPr>
          <w:rFonts w:cs="Arabic Transparent"/>
          <w:sz w:val="26"/>
          <w:szCs w:val="26"/>
          <w:rtl/>
          <w:lang w:val="en-US"/>
        </w:rPr>
        <w:t>ط</w:t>
      </w:r>
      <w:r w:rsidRPr="00860A41">
        <w:rPr>
          <w:rFonts w:cs="Arabic Transparent" w:hint="cs"/>
          <w:sz w:val="26"/>
          <w:szCs w:val="26"/>
          <w:rtl/>
          <w:lang w:val="en-US"/>
        </w:rPr>
        <w:t xml:space="preserve">ط) تنفيذ الشريحة المقدمة من قبل وما يبرر هذه التغييرات، مثل التأخيرات، واستخدام بند المرونة لإعادة تخصيص الأموال خلال تنفيذ الشريحة، على النحو المنصوص عليه في الفقرة </w:t>
      </w:r>
      <w:r w:rsidRPr="00860A41">
        <w:rPr>
          <w:rFonts w:cs="Arabic Transparent"/>
          <w:sz w:val="26"/>
          <w:szCs w:val="26"/>
          <w:lang w:val="en-US"/>
        </w:rPr>
        <w:t>7</w:t>
      </w:r>
      <w:r w:rsidRPr="00860A41">
        <w:rPr>
          <w:rFonts w:cs="Arabic Transparent" w:hint="cs"/>
          <w:sz w:val="26"/>
          <w:szCs w:val="26"/>
          <w:rtl/>
          <w:lang w:val="en-US"/>
        </w:rPr>
        <w:t xml:space="preserve"> من هذا الاتفاق، أو أي تغييرات أخرى؛</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(ب)</w:t>
      </w:r>
      <w:r w:rsidRPr="00860A41">
        <w:rPr>
          <w:rFonts w:cs="Arabic Transparent" w:hint="cs"/>
          <w:sz w:val="26"/>
          <w:szCs w:val="26"/>
          <w:rtl/>
          <w:lang w:val="en-US"/>
        </w:rPr>
        <w:tab/>
        <w:t xml:space="preserve">تقرير للتحقق من نتائج الخطة واستهلاك المواد كما هو مبين في الفقرة الفرعية </w:t>
      </w:r>
      <w:r w:rsidRPr="00860A41">
        <w:rPr>
          <w:rFonts w:cs="Arabic Transparent"/>
          <w:sz w:val="26"/>
          <w:szCs w:val="26"/>
          <w:lang w:val="en-US"/>
        </w:rPr>
        <w:t>5</w:t>
      </w:r>
      <w:r w:rsidRPr="00860A41">
        <w:rPr>
          <w:rFonts w:cs="Arabic Transparent" w:hint="cs"/>
          <w:sz w:val="26"/>
          <w:szCs w:val="26"/>
          <w:rtl/>
          <w:lang w:val="en-US"/>
        </w:rPr>
        <w:t xml:space="preserve"> (ب) من الاتفاق. وما لم تقرر اللجنة التنفيذية خلاف ذلك، يتعين تقديم هذا التحقق مع كل طلب خاص بشريحة من الشرائح على النحو المحدد في الفقرة الفرعية </w:t>
      </w:r>
      <w:r w:rsidRPr="00860A41">
        <w:rPr>
          <w:rFonts w:cs="Arabic Transparent"/>
          <w:sz w:val="26"/>
          <w:szCs w:val="26"/>
          <w:lang w:val="en-US"/>
        </w:rPr>
        <w:t>5</w:t>
      </w:r>
      <w:r w:rsidRPr="00860A41">
        <w:rPr>
          <w:rFonts w:cs="Arabic Transparent" w:hint="cs"/>
          <w:sz w:val="26"/>
          <w:szCs w:val="26"/>
          <w:rtl/>
          <w:lang w:val="en-US"/>
        </w:rPr>
        <w:t xml:space="preserve"> (أ) من الاتفاق التي لم تشر اللجنة إلى تسلم تقرير تحقق عنها؛</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(ج)</w:t>
      </w:r>
      <w:r w:rsidRPr="00860A41">
        <w:rPr>
          <w:rFonts w:cs="Arabic Transparent" w:hint="cs"/>
          <w:sz w:val="26"/>
          <w:szCs w:val="26"/>
          <w:rtl/>
          <w:lang w:val="en-US"/>
        </w:rPr>
        <w:tab/>
        <w:t>وصف خطة للأنشطة التي سيضطلع بها خلال الفترة التي تغطيها الشريحة المطلوبة، مع إبراز النقاط الأساسية في التنفيذ وميعاد الاستكمال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(د)</w:t>
      </w:r>
      <w:r w:rsidRPr="00860A41">
        <w:rPr>
          <w:rFonts w:cs="Arabic Transparent" w:hint="cs"/>
          <w:sz w:val="26"/>
          <w:szCs w:val="26"/>
          <w:rtl/>
          <w:lang w:val="en-US"/>
        </w:rPr>
        <w:tab/>
        <w:t>مجموعة من المعلومات الكمية الخاصة بجميع تقارير وخطط تنفيذ الشريحة المقدمة من خلال قاعدة بيانات على الإنترنت؛ و</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(هـ)</w:t>
      </w:r>
      <w:r w:rsidRPr="00860A41">
        <w:rPr>
          <w:rFonts w:cs="Arabic Transparent" w:hint="cs"/>
          <w:sz w:val="26"/>
          <w:szCs w:val="26"/>
          <w:rtl/>
          <w:lang w:val="en-US"/>
        </w:rPr>
        <w:tab/>
        <w:t xml:space="preserve">موجز تنفيذي من حوالي خمس فقرات، يلخص المعلومات الواردة في الفقرات الفرعية من </w:t>
      </w:r>
      <w:r w:rsidRPr="00860A41">
        <w:rPr>
          <w:rFonts w:cs="Arabic Transparent"/>
          <w:sz w:val="26"/>
          <w:szCs w:val="26"/>
          <w:lang w:val="en-US"/>
        </w:rPr>
        <w:t>1</w:t>
      </w:r>
      <w:r w:rsidRPr="00860A41">
        <w:rPr>
          <w:rFonts w:cs="Arabic Transparent" w:hint="cs"/>
          <w:sz w:val="26"/>
          <w:szCs w:val="26"/>
          <w:rtl/>
          <w:lang w:val="en-US"/>
        </w:rPr>
        <w:t xml:space="preserve"> (أ) إلى </w:t>
      </w:r>
      <w:r w:rsidRPr="00860A41">
        <w:rPr>
          <w:rFonts w:cs="Arabic Transparent"/>
          <w:sz w:val="26"/>
          <w:szCs w:val="26"/>
          <w:lang w:val="en-US"/>
        </w:rPr>
        <w:t>1</w:t>
      </w:r>
      <w:r w:rsidRPr="00860A41">
        <w:rPr>
          <w:rFonts w:cs="Arabic Transparent" w:hint="cs"/>
          <w:sz w:val="26"/>
          <w:szCs w:val="26"/>
          <w:rtl/>
          <w:lang w:val="en-US"/>
        </w:rPr>
        <w:t xml:space="preserve"> (د) أعلاه.</w:t>
      </w:r>
    </w:p>
    <w:p w:rsidR="00F96935" w:rsidRPr="00860A41" w:rsidRDefault="00F96935" w:rsidP="00F96935">
      <w:pPr>
        <w:pStyle w:val="0Heading0"/>
        <w:bidi/>
        <w:spacing w:before="240" w:after="240"/>
        <w:jc w:val="both"/>
        <w:rPr>
          <w:sz w:val="26"/>
          <w:szCs w:val="26"/>
          <w:rtl/>
          <w:lang w:val="en-US"/>
        </w:rPr>
      </w:pPr>
      <w:r w:rsidRPr="00860A41">
        <w:rPr>
          <w:sz w:val="26"/>
          <w:szCs w:val="26"/>
          <w:lang w:val="en-US"/>
        </w:rPr>
        <w:t>2</w:t>
      </w:r>
      <w:r w:rsidRPr="00860A41">
        <w:rPr>
          <w:rFonts w:hint="cs"/>
          <w:sz w:val="26"/>
          <w:szCs w:val="26"/>
          <w:rtl/>
          <w:lang w:val="en-US"/>
        </w:rPr>
        <w:t xml:space="preserve"> -</w:t>
      </w:r>
      <w:r w:rsidRPr="00860A41">
        <w:rPr>
          <w:rFonts w:hint="cs"/>
          <w:sz w:val="26"/>
          <w:szCs w:val="26"/>
          <w:rtl/>
          <w:lang w:val="en-US"/>
        </w:rPr>
        <w:tab/>
        <w:t xml:space="preserve">في حال أكثر من مرحلة واحدة لخطة إدارة إزالة المواد الهيدروكلوروفلوروكربونية في سنة معينة واحدة تنفذ بشكل متوازي، ينبغي أخد الاعتبارات التالية في الحسبان عند إعداد تقارير وخطط تنفيذ الشريحة: </w:t>
      </w:r>
    </w:p>
    <w:p w:rsidR="00F96935" w:rsidRPr="00860A41" w:rsidRDefault="00F96935" w:rsidP="00F96935">
      <w:pPr>
        <w:pStyle w:val="0Heading0"/>
        <w:numPr>
          <w:ilvl w:val="0"/>
          <w:numId w:val="43"/>
        </w:numPr>
        <w:tabs>
          <w:tab w:val="left" w:pos="3420"/>
        </w:tabs>
        <w:bidi/>
        <w:spacing w:after="240"/>
        <w:jc w:val="both"/>
        <w:rPr>
          <w:rFonts w:cs="Arabic Transparent"/>
          <w:sz w:val="26"/>
          <w:szCs w:val="26"/>
          <w:rtl/>
          <w:lang w:val="en-US"/>
        </w:rPr>
      </w:pPr>
      <w:r w:rsidRPr="00860A41">
        <w:rPr>
          <w:rFonts w:cs="Arabic Transparent" w:hint="cs"/>
          <w:sz w:val="26"/>
          <w:szCs w:val="26"/>
          <w:rtl/>
          <w:lang w:val="en-US"/>
        </w:rPr>
        <w:t>تقارير وخطط تنفيذ الشريحة المشار إليها كجزء من هذا الاتفاق، ستشير بشكل حصري إلى الأنشطة والأموال المشمولة بهذا الاتفاق؛ و</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lastRenderedPageBreak/>
        <w:t>(ب)</w:t>
      </w:r>
      <w:r w:rsidRPr="00860A41">
        <w:rPr>
          <w:rFonts w:cs="Arabic Transparent" w:hint="cs"/>
          <w:sz w:val="26"/>
          <w:szCs w:val="26"/>
          <w:rtl/>
          <w:lang w:val="en-US"/>
        </w:rPr>
        <w:tab/>
        <w:t>إذا كانت المراحل قيد التنفيذ لها أهداف استهلاك مختلفة للمواد الهيدروكلوروفلوروكربونية وفق التذييل</w:t>
      </w:r>
      <w:r w:rsidRPr="00860A41">
        <w:rPr>
          <w:rFonts w:cs="Arabic Transparent"/>
          <w:sz w:val="26"/>
          <w:szCs w:val="26"/>
          <w:lang w:val="en-US"/>
        </w:rPr>
        <w:t>2</w:t>
      </w:r>
      <w:r w:rsidRPr="00860A41">
        <w:rPr>
          <w:rFonts w:cs="Arabic Transparent" w:hint="cs"/>
          <w:sz w:val="26"/>
          <w:szCs w:val="26"/>
          <w:rtl/>
          <w:lang w:val="en-US"/>
        </w:rPr>
        <w:t>-ألف من كل اتفاق في أي سنة معينة، سيتم استخدام هدف استهلاك المواد الهيدروكلوروفلوروكربونية الأقل كمرجع للامتثال لهذه الاتفاقات وسيشكل أساساً للتحقق المستقل.</w:t>
      </w:r>
    </w:p>
    <w:p w:rsidR="00F96935" w:rsidRPr="00860A41" w:rsidRDefault="00F96935" w:rsidP="00F96935">
      <w:pPr>
        <w:pStyle w:val="0Heading0"/>
        <w:bidi/>
        <w:spacing w:before="240" w:after="240"/>
        <w:jc w:val="both"/>
        <w:rPr>
          <w:b/>
          <w:bCs/>
          <w:sz w:val="26"/>
          <w:szCs w:val="26"/>
          <w:rtl/>
          <w:lang w:val="en-US"/>
        </w:rPr>
      </w:pPr>
      <w:r w:rsidRPr="00860A41">
        <w:rPr>
          <w:rFonts w:hint="cs"/>
          <w:b/>
          <w:bCs/>
          <w:sz w:val="26"/>
          <w:szCs w:val="26"/>
          <w:rtl/>
          <w:lang w:val="en-US"/>
        </w:rPr>
        <w:t xml:space="preserve">التذييل </w:t>
      </w:r>
      <w:r w:rsidRPr="00860A41">
        <w:rPr>
          <w:b/>
          <w:bCs/>
          <w:sz w:val="26"/>
          <w:szCs w:val="26"/>
          <w:lang w:val="en-US"/>
        </w:rPr>
        <w:t>5</w:t>
      </w:r>
      <w:r w:rsidRPr="00860A41">
        <w:rPr>
          <w:rFonts w:hint="cs"/>
          <w:b/>
          <w:bCs/>
          <w:sz w:val="26"/>
          <w:szCs w:val="26"/>
          <w:rtl/>
          <w:lang w:val="en-US"/>
        </w:rPr>
        <w:t>- ألف: مؤسسات الرصد والأدوار المتعلقة بها</w:t>
      </w:r>
    </w:p>
    <w:p w:rsidR="00F96935" w:rsidRDefault="00F96935" w:rsidP="00F96935">
      <w:pPr>
        <w:pStyle w:val="0Heading0"/>
        <w:bidi/>
        <w:spacing w:before="240" w:after="240"/>
        <w:jc w:val="both"/>
        <w:rPr>
          <w:sz w:val="26"/>
          <w:szCs w:val="26"/>
          <w:rtl/>
          <w:lang w:val="en-US"/>
        </w:rPr>
      </w:pPr>
      <w:r w:rsidRPr="00860A41">
        <w:rPr>
          <w:sz w:val="26"/>
          <w:szCs w:val="26"/>
          <w:lang w:val="en-US"/>
        </w:rPr>
        <w:t>1</w:t>
      </w:r>
      <w:r w:rsidRPr="00860A41">
        <w:rPr>
          <w:rFonts w:hint="cs"/>
          <w:sz w:val="26"/>
          <w:szCs w:val="26"/>
          <w:rtl/>
          <w:lang w:val="en-US"/>
        </w:rPr>
        <w:t xml:space="preserve"> -</w:t>
      </w:r>
      <w:r w:rsidRPr="00860A41">
        <w:rPr>
          <w:rFonts w:hint="cs"/>
          <w:sz w:val="26"/>
          <w:szCs w:val="26"/>
          <w:rtl/>
          <w:lang w:val="en-US"/>
        </w:rPr>
        <w:tab/>
      </w:r>
      <w:r>
        <w:rPr>
          <w:rFonts w:hint="cs"/>
          <w:sz w:val="26"/>
          <w:szCs w:val="26"/>
          <w:rtl/>
          <w:lang w:val="en-US"/>
        </w:rPr>
        <w:t xml:space="preserve">إن وزارة البيئة والطاقة </w:t>
      </w:r>
      <w:r w:rsidRPr="00F96935">
        <w:rPr>
          <w:sz w:val="26"/>
          <w:szCs w:val="26"/>
          <w:rtl/>
          <w:lang w:val="en-US"/>
        </w:rPr>
        <w:t xml:space="preserve">هي السلطة المسؤولة عن تنفيذ الإجراءات الوطنية المتعلقة </w:t>
      </w:r>
      <w:r>
        <w:rPr>
          <w:rFonts w:hint="cs"/>
          <w:sz w:val="26"/>
          <w:szCs w:val="26"/>
          <w:rtl/>
          <w:lang w:val="en-US"/>
        </w:rPr>
        <w:t>بالحفاظ على</w:t>
      </w:r>
      <w:r w:rsidRPr="00F96935">
        <w:rPr>
          <w:sz w:val="26"/>
          <w:szCs w:val="26"/>
          <w:rtl/>
          <w:lang w:val="en-US"/>
        </w:rPr>
        <w:t xml:space="preserve"> طبقة الأوزون بموجب بروتوكول مونتريال. </w:t>
      </w:r>
      <w:r>
        <w:rPr>
          <w:rFonts w:hint="cs"/>
          <w:sz w:val="26"/>
          <w:szCs w:val="26"/>
          <w:rtl/>
          <w:lang w:val="en-US"/>
        </w:rPr>
        <w:t xml:space="preserve">وتعتبر </w:t>
      </w:r>
      <w:r w:rsidRPr="00F96935">
        <w:rPr>
          <w:sz w:val="26"/>
          <w:szCs w:val="26"/>
          <w:rtl/>
          <w:lang w:val="en-US"/>
        </w:rPr>
        <w:t>مديرية إدارة الجودة البيئية (</w:t>
      </w:r>
      <w:r w:rsidRPr="00F96935">
        <w:rPr>
          <w:sz w:val="26"/>
          <w:szCs w:val="26"/>
          <w:lang w:val="en-US"/>
        </w:rPr>
        <w:t>DIGECA</w:t>
      </w:r>
      <w:r w:rsidRPr="00F96935">
        <w:rPr>
          <w:sz w:val="26"/>
          <w:szCs w:val="26"/>
          <w:rtl/>
          <w:lang w:val="en-US"/>
        </w:rPr>
        <w:t xml:space="preserve">) </w:t>
      </w:r>
      <w:r>
        <w:rPr>
          <w:rFonts w:hint="cs"/>
          <w:sz w:val="26"/>
          <w:szCs w:val="26"/>
          <w:rtl/>
          <w:lang w:val="en-US"/>
        </w:rPr>
        <w:t>جهة التنسيق</w:t>
      </w:r>
      <w:r w:rsidRPr="00F96935">
        <w:rPr>
          <w:sz w:val="26"/>
          <w:szCs w:val="26"/>
          <w:rtl/>
          <w:lang w:val="en-US"/>
        </w:rPr>
        <w:t xml:space="preserve"> لبروتوكول مونتريال المعين</w:t>
      </w:r>
      <w:r>
        <w:rPr>
          <w:rFonts w:hint="cs"/>
          <w:sz w:val="26"/>
          <w:szCs w:val="26"/>
          <w:rtl/>
          <w:lang w:val="en-US"/>
        </w:rPr>
        <w:t>ة</w:t>
      </w:r>
      <w:r w:rsidRPr="00F96935">
        <w:rPr>
          <w:sz w:val="26"/>
          <w:szCs w:val="26"/>
          <w:rtl/>
          <w:lang w:val="en-US"/>
        </w:rPr>
        <w:t xml:space="preserve"> من قبل و</w:t>
      </w:r>
      <w:r>
        <w:rPr>
          <w:sz w:val="26"/>
          <w:szCs w:val="26"/>
          <w:rtl/>
          <w:lang w:val="en-US"/>
        </w:rPr>
        <w:t xml:space="preserve">زارة </w:t>
      </w:r>
      <w:r>
        <w:rPr>
          <w:rFonts w:hint="cs"/>
          <w:sz w:val="26"/>
          <w:szCs w:val="26"/>
          <w:rtl/>
          <w:lang w:val="en-US"/>
        </w:rPr>
        <w:t>العلاقات</w:t>
      </w:r>
      <w:r>
        <w:rPr>
          <w:sz w:val="26"/>
          <w:szCs w:val="26"/>
          <w:rtl/>
          <w:lang w:val="en-US"/>
        </w:rPr>
        <w:t xml:space="preserve"> الخارجية و</w:t>
      </w:r>
      <w:r>
        <w:rPr>
          <w:rFonts w:hint="cs"/>
          <w:sz w:val="26"/>
          <w:szCs w:val="26"/>
          <w:rtl/>
          <w:lang w:val="en-US"/>
        </w:rPr>
        <w:t xml:space="preserve">شؤون </w:t>
      </w:r>
      <w:r>
        <w:rPr>
          <w:sz w:val="26"/>
          <w:szCs w:val="26"/>
          <w:rtl/>
          <w:lang w:val="en-US"/>
        </w:rPr>
        <w:t>العبادة و</w:t>
      </w:r>
      <w:r>
        <w:rPr>
          <w:rFonts w:hint="cs"/>
          <w:sz w:val="26"/>
          <w:szCs w:val="26"/>
          <w:rtl/>
          <w:lang w:val="en-US"/>
        </w:rPr>
        <w:t>وزارة البيئة والطاقة</w:t>
      </w:r>
      <w:r w:rsidRPr="00F96935">
        <w:rPr>
          <w:sz w:val="26"/>
          <w:szCs w:val="26"/>
          <w:rtl/>
          <w:lang w:val="en-US"/>
        </w:rPr>
        <w:t xml:space="preserve">. </w:t>
      </w:r>
      <w:r>
        <w:rPr>
          <w:rFonts w:hint="cs"/>
          <w:sz w:val="26"/>
          <w:szCs w:val="26"/>
          <w:rtl/>
          <w:lang w:val="en-US"/>
        </w:rPr>
        <w:t>و</w:t>
      </w:r>
      <w:r w:rsidRPr="00F96935">
        <w:rPr>
          <w:sz w:val="26"/>
          <w:szCs w:val="26"/>
          <w:rtl/>
          <w:lang w:val="en-US"/>
        </w:rPr>
        <w:t xml:space="preserve">تنسق مديرية إدارة الجودة البيئية مع المؤسسات </w:t>
      </w:r>
      <w:r>
        <w:rPr>
          <w:rFonts w:hint="cs"/>
          <w:sz w:val="26"/>
          <w:szCs w:val="26"/>
          <w:rtl/>
          <w:lang w:val="en-US"/>
        </w:rPr>
        <w:t>والمنظمات</w:t>
      </w:r>
      <w:r w:rsidRPr="00F96935">
        <w:rPr>
          <w:sz w:val="26"/>
          <w:szCs w:val="26"/>
          <w:rtl/>
          <w:lang w:val="en-US"/>
        </w:rPr>
        <w:t xml:space="preserve"> العامة الأخرى ومع القطاع الخاص لتنفيذ الأنشطة في إطار المرحلة الثانية من خطة إدارة إزالة المواد الهيدروكلوروفلوروكربونية. </w:t>
      </w:r>
      <w:r>
        <w:rPr>
          <w:rFonts w:hint="cs"/>
          <w:sz w:val="26"/>
          <w:szCs w:val="26"/>
          <w:rtl/>
          <w:lang w:val="en-US"/>
        </w:rPr>
        <w:t>و</w:t>
      </w:r>
      <w:r w:rsidRPr="00F96935">
        <w:rPr>
          <w:sz w:val="26"/>
          <w:szCs w:val="26"/>
          <w:rtl/>
          <w:lang w:val="en-US"/>
        </w:rPr>
        <w:t>يتم وصف أدوار ومسؤوليات هذه المؤسسات على النحو التالي</w:t>
      </w:r>
      <w:r>
        <w:rPr>
          <w:rFonts w:hint="cs"/>
          <w:sz w:val="26"/>
          <w:szCs w:val="26"/>
          <w:rtl/>
          <w:lang w:val="en-US"/>
        </w:rPr>
        <w:t>:</w:t>
      </w:r>
    </w:p>
    <w:p w:rsidR="00F96935" w:rsidRDefault="00F96935" w:rsidP="00F96935">
      <w:pPr>
        <w:pStyle w:val="0Heading0"/>
        <w:numPr>
          <w:ilvl w:val="0"/>
          <w:numId w:val="45"/>
        </w:numPr>
        <w:bidi/>
        <w:spacing w:before="240" w:after="240"/>
        <w:jc w:val="both"/>
        <w:rPr>
          <w:sz w:val="26"/>
          <w:szCs w:val="26"/>
          <w:lang w:val="en-US"/>
        </w:rPr>
      </w:pPr>
      <w:r>
        <w:rPr>
          <w:rFonts w:hint="cs"/>
          <w:sz w:val="26"/>
          <w:szCs w:val="26"/>
          <w:rtl/>
          <w:lang w:val="en-US"/>
        </w:rPr>
        <w:t xml:space="preserve">تتولى </w:t>
      </w:r>
      <w:r w:rsidRPr="00F96935">
        <w:rPr>
          <w:sz w:val="26"/>
          <w:szCs w:val="26"/>
          <w:rtl/>
          <w:lang w:val="en-US"/>
        </w:rPr>
        <w:t>وزارة المالية ومكاتبها الجمركية مسؤول</w:t>
      </w:r>
      <w:r>
        <w:rPr>
          <w:rFonts w:hint="cs"/>
          <w:sz w:val="26"/>
          <w:szCs w:val="26"/>
          <w:rtl/>
          <w:lang w:val="en-US"/>
        </w:rPr>
        <w:t>ي</w:t>
      </w:r>
      <w:r w:rsidRPr="00F96935">
        <w:rPr>
          <w:sz w:val="26"/>
          <w:szCs w:val="26"/>
          <w:rtl/>
          <w:lang w:val="en-US"/>
        </w:rPr>
        <w:t>ة تنظيم التجارة الدولية للمواد الخاضعة للرقابة ورصد الواردات وإنفاذ الحصص إ</w:t>
      </w:r>
      <w:r>
        <w:rPr>
          <w:sz w:val="26"/>
          <w:szCs w:val="26"/>
          <w:rtl/>
          <w:lang w:val="en-US"/>
        </w:rPr>
        <w:t>لى جانب الكيانات الحاكمة الأخرى</w:t>
      </w:r>
      <w:r w:rsidRPr="00F96935">
        <w:rPr>
          <w:sz w:val="26"/>
          <w:szCs w:val="26"/>
          <w:rtl/>
          <w:lang w:val="en-US"/>
        </w:rPr>
        <w:t>، وهي المسؤولة عن المشتريات العامة</w:t>
      </w:r>
      <w:r>
        <w:rPr>
          <w:rFonts w:hint="cs"/>
          <w:sz w:val="26"/>
          <w:szCs w:val="26"/>
          <w:rtl/>
          <w:lang w:val="en-US"/>
        </w:rPr>
        <w:t>؛</w:t>
      </w:r>
    </w:p>
    <w:p w:rsidR="00F96935" w:rsidRDefault="00F96935" w:rsidP="00F96935">
      <w:pPr>
        <w:pStyle w:val="0Heading0"/>
        <w:numPr>
          <w:ilvl w:val="0"/>
          <w:numId w:val="45"/>
        </w:numPr>
        <w:bidi/>
        <w:spacing w:before="240" w:after="240"/>
        <w:jc w:val="both"/>
        <w:rPr>
          <w:sz w:val="26"/>
          <w:szCs w:val="26"/>
          <w:lang w:val="en-US"/>
        </w:rPr>
      </w:pPr>
      <w:r>
        <w:rPr>
          <w:rFonts w:hint="cs"/>
          <w:sz w:val="26"/>
          <w:szCs w:val="26"/>
          <w:rtl/>
          <w:lang w:val="en-US"/>
        </w:rPr>
        <w:t xml:space="preserve"> تتولى </w:t>
      </w:r>
      <w:r w:rsidRPr="00F96935">
        <w:rPr>
          <w:sz w:val="26"/>
          <w:szCs w:val="26"/>
          <w:rtl/>
          <w:lang w:val="en-US"/>
        </w:rPr>
        <w:t>وزارة الصحة مسؤول</w:t>
      </w:r>
      <w:r>
        <w:rPr>
          <w:rFonts w:hint="cs"/>
          <w:sz w:val="26"/>
          <w:szCs w:val="26"/>
          <w:rtl/>
          <w:lang w:val="en-US"/>
        </w:rPr>
        <w:t>ي</w:t>
      </w:r>
      <w:r w:rsidRPr="00F96935">
        <w:rPr>
          <w:sz w:val="26"/>
          <w:szCs w:val="26"/>
          <w:rtl/>
          <w:lang w:val="en-US"/>
        </w:rPr>
        <w:t>ة إصدار اللوائح ذات الصلة باستخدام المواد الخاضعة للرقابة</w:t>
      </w:r>
      <w:r>
        <w:rPr>
          <w:rFonts w:hint="cs"/>
          <w:sz w:val="26"/>
          <w:szCs w:val="26"/>
          <w:rtl/>
          <w:lang w:val="en-US"/>
        </w:rPr>
        <w:t>؛</w:t>
      </w:r>
    </w:p>
    <w:p w:rsidR="00F96935" w:rsidRDefault="00F96935" w:rsidP="00F96935">
      <w:pPr>
        <w:pStyle w:val="0Heading0"/>
        <w:numPr>
          <w:ilvl w:val="0"/>
          <w:numId w:val="46"/>
        </w:numPr>
        <w:bidi/>
        <w:spacing w:before="240" w:after="240"/>
        <w:jc w:val="both"/>
        <w:rPr>
          <w:sz w:val="26"/>
          <w:szCs w:val="26"/>
          <w:lang w:val="en-US"/>
        </w:rPr>
      </w:pPr>
      <w:r>
        <w:rPr>
          <w:rFonts w:hint="cs"/>
          <w:sz w:val="26"/>
          <w:szCs w:val="26"/>
          <w:rtl/>
          <w:lang w:val="en-US"/>
        </w:rPr>
        <w:t xml:space="preserve">سوف تدعم </w:t>
      </w:r>
      <w:r>
        <w:rPr>
          <w:sz w:val="26"/>
          <w:szCs w:val="26"/>
          <w:rtl/>
          <w:lang w:val="en-US"/>
        </w:rPr>
        <w:t>مؤسسات التدريب والتدريب التقني</w:t>
      </w:r>
      <w:r w:rsidRPr="00F96935">
        <w:rPr>
          <w:sz w:val="26"/>
          <w:szCs w:val="26"/>
          <w:rtl/>
          <w:lang w:val="en-US"/>
        </w:rPr>
        <w:t>، مثل المعهد الوطني للتعلم (</w:t>
      </w:r>
      <w:r w:rsidRPr="00F96935">
        <w:rPr>
          <w:sz w:val="26"/>
          <w:szCs w:val="26"/>
          <w:lang w:val="en-US"/>
        </w:rPr>
        <w:t>INA</w:t>
      </w:r>
      <w:r>
        <w:rPr>
          <w:sz w:val="26"/>
          <w:szCs w:val="26"/>
          <w:rtl/>
          <w:lang w:val="en-US"/>
        </w:rPr>
        <w:t>)</w:t>
      </w:r>
      <w:r w:rsidRPr="00F96935">
        <w:rPr>
          <w:sz w:val="26"/>
          <w:szCs w:val="26"/>
          <w:rtl/>
          <w:lang w:val="en-US"/>
        </w:rPr>
        <w:t xml:space="preserve">، ووزارة </w:t>
      </w:r>
      <w:r>
        <w:rPr>
          <w:sz w:val="26"/>
          <w:szCs w:val="26"/>
          <w:rtl/>
          <w:lang w:val="en-US"/>
        </w:rPr>
        <w:t>التعليم العام، ومؤسسة صموئيل، والجامعات العامة</w:t>
      </w:r>
      <w:r w:rsidRPr="00F96935">
        <w:rPr>
          <w:sz w:val="26"/>
          <w:szCs w:val="26"/>
          <w:rtl/>
          <w:lang w:val="en-US"/>
        </w:rPr>
        <w:t xml:space="preserve"> تعزيز القدرات التقنية لفنيي ومهنيي التبريد وتكييف الهواء</w:t>
      </w:r>
      <w:r>
        <w:rPr>
          <w:rFonts w:hint="cs"/>
          <w:sz w:val="26"/>
          <w:szCs w:val="26"/>
          <w:rtl/>
          <w:lang w:val="en-US"/>
        </w:rPr>
        <w:t>؛</w:t>
      </w:r>
    </w:p>
    <w:p w:rsidR="00F96935" w:rsidRDefault="00F96935" w:rsidP="00F96935">
      <w:pPr>
        <w:pStyle w:val="0Heading0"/>
        <w:numPr>
          <w:ilvl w:val="0"/>
          <w:numId w:val="47"/>
        </w:numPr>
        <w:bidi/>
        <w:spacing w:before="240" w:after="240"/>
        <w:jc w:val="both"/>
        <w:rPr>
          <w:sz w:val="26"/>
          <w:szCs w:val="26"/>
          <w:lang w:val="en-US"/>
        </w:rPr>
      </w:pPr>
      <w:r>
        <w:rPr>
          <w:rFonts w:hint="cs"/>
          <w:sz w:val="26"/>
          <w:szCs w:val="26"/>
          <w:rtl/>
          <w:lang w:val="en-US"/>
        </w:rPr>
        <w:t xml:space="preserve">سوف تتعاون </w:t>
      </w:r>
      <w:r w:rsidRPr="00F96935">
        <w:rPr>
          <w:sz w:val="26"/>
          <w:szCs w:val="26"/>
          <w:rtl/>
          <w:lang w:val="en-US"/>
        </w:rPr>
        <w:t>مديرية إدارة الجودة البيئية</w:t>
      </w:r>
      <w:r w:rsidRPr="00F96935">
        <w:rPr>
          <w:rtl/>
        </w:rPr>
        <w:t xml:space="preserve"> </w:t>
      </w:r>
      <w:r w:rsidRPr="00F96935">
        <w:rPr>
          <w:sz w:val="26"/>
          <w:szCs w:val="26"/>
          <w:rtl/>
          <w:lang w:val="en-US"/>
        </w:rPr>
        <w:t>مع الغرف وا</w:t>
      </w:r>
      <w:r>
        <w:rPr>
          <w:sz w:val="26"/>
          <w:szCs w:val="26"/>
          <w:rtl/>
          <w:lang w:val="en-US"/>
        </w:rPr>
        <w:t>لجمعيات الصناعية (غرفة الصناعات</w:t>
      </w:r>
      <w:r w:rsidRPr="00F96935">
        <w:rPr>
          <w:sz w:val="26"/>
          <w:szCs w:val="26"/>
          <w:rtl/>
          <w:lang w:val="en-US"/>
        </w:rPr>
        <w:t xml:space="preserve">، </w:t>
      </w:r>
      <w:r>
        <w:rPr>
          <w:rFonts w:hint="cs"/>
          <w:sz w:val="26"/>
          <w:szCs w:val="26"/>
          <w:rtl/>
          <w:lang w:val="en-US"/>
        </w:rPr>
        <w:t>و</w:t>
      </w:r>
      <w:r w:rsidRPr="00F96935">
        <w:rPr>
          <w:sz w:val="26"/>
          <w:szCs w:val="26"/>
          <w:rtl/>
          <w:lang w:val="en-US"/>
        </w:rPr>
        <w:t xml:space="preserve">رابطة الفنيين الصناعيين، </w:t>
      </w:r>
      <w:r>
        <w:rPr>
          <w:rFonts w:hint="cs"/>
          <w:sz w:val="26"/>
          <w:szCs w:val="26"/>
          <w:rtl/>
          <w:lang w:val="en-US"/>
        </w:rPr>
        <w:t>و</w:t>
      </w:r>
      <w:r w:rsidRPr="00F96935">
        <w:rPr>
          <w:sz w:val="26"/>
          <w:szCs w:val="26"/>
          <w:rtl/>
          <w:lang w:val="en-US"/>
        </w:rPr>
        <w:t>كلية المهندسين و</w:t>
      </w:r>
      <w:r>
        <w:rPr>
          <w:sz w:val="26"/>
          <w:szCs w:val="26"/>
          <w:rtl/>
          <w:lang w:val="en-US"/>
        </w:rPr>
        <w:t>المهندسين المعماريين الفيدرالية</w:t>
      </w:r>
      <w:r w:rsidRPr="00F96935">
        <w:rPr>
          <w:sz w:val="26"/>
          <w:szCs w:val="26"/>
          <w:rtl/>
          <w:lang w:val="en-US"/>
        </w:rPr>
        <w:t xml:space="preserve">، </w:t>
      </w:r>
      <w:r>
        <w:rPr>
          <w:rFonts w:hint="cs"/>
          <w:sz w:val="26"/>
          <w:szCs w:val="26"/>
          <w:rtl/>
          <w:lang w:val="en-US"/>
        </w:rPr>
        <w:t>و</w:t>
      </w:r>
      <w:r>
        <w:rPr>
          <w:sz w:val="26"/>
          <w:szCs w:val="26"/>
          <w:rtl/>
          <w:lang w:val="en-US"/>
        </w:rPr>
        <w:t>غرفة التجارة</w:t>
      </w:r>
      <w:r w:rsidRPr="00F96935">
        <w:rPr>
          <w:sz w:val="26"/>
          <w:szCs w:val="26"/>
          <w:rtl/>
          <w:lang w:val="en-US"/>
        </w:rPr>
        <w:t xml:space="preserve">، من بين </w:t>
      </w:r>
      <w:r>
        <w:rPr>
          <w:rFonts w:hint="cs"/>
          <w:sz w:val="26"/>
          <w:szCs w:val="26"/>
          <w:rtl/>
          <w:lang w:val="en-US"/>
        </w:rPr>
        <w:t>غيرها</w:t>
      </w:r>
      <w:r w:rsidRPr="00F96935">
        <w:rPr>
          <w:sz w:val="26"/>
          <w:szCs w:val="26"/>
          <w:rtl/>
          <w:lang w:val="en-US"/>
        </w:rPr>
        <w:t xml:space="preserve">) عند التعامل مع القضايا الشاملة لمصلحة الصناعة خلال العملية </w:t>
      </w:r>
      <w:r>
        <w:rPr>
          <w:rFonts w:hint="cs"/>
          <w:sz w:val="26"/>
          <w:szCs w:val="26"/>
          <w:rtl/>
          <w:lang w:val="en-US"/>
        </w:rPr>
        <w:t>الإزالة</w:t>
      </w:r>
      <w:r w:rsidRPr="00F96935">
        <w:rPr>
          <w:sz w:val="26"/>
          <w:szCs w:val="26"/>
          <w:rtl/>
          <w:lang w:val="en-US"/>
        </w:rPr>
        <w:t xml:space="preserve"> التام</w:t>
      </w:r>
      <w:r>
        <w:rPr>
          <w:rFonts w:hint="cs"/>
          <w:sz w:val="26"/>
          <w:szCs w:val="26"/>
          <w:rtl/>
          <w:lang w:val="en-US"/>
        </w:rPr>
        <w:t>ة</w:t>
      </w:r>
      <w:r w:rsidRPr="00F96935">
        <w:rPr>
          <w:sz w:val="26"/>
          <w:szCs w:val="26"/>
          <w:rtl/>
          <w:lang w:val="en-US"/>
        </w:rPr>
        <w:t xml:space="preserve"> </w:t>
      </w:r>
      <w:r>
        <w:rPr>
          <w:rFonts w:hint="cs"/>
          <w:sz w:val="26"/>
          <w:szCs w:val="26"/>
          <w:rtl/>
          <w:lang w:val="en-US"/>
        </w:rPr>
        <w:t>للمواد الهيدروكلوروفلوروكربونية؛</w:t>
      </w:r>
    </w:p>
    <w:p w:rsidR="00F96935" w:rsidRDefault="00F96935" w:rsidP="00F96935">
      <w:pPr>
        <w:pStyle w:val="0Heading0"/>
        <w:numPr>
          <w:ilvl w:val="0"/>
          <w:numId w:val="48"/>
        </w:numPr>
        <w:bidi/>
        <w:spacing w:before="240" w:after="240"/>
        <w:jc w:val="both"/>
        <w:rPr>
          <w:sz w:val="26"/>
          <w:szCs w:val="26"/>
          <w:lang w:val="en-US"/>
        </w:rPr>
      </w:pPr>
      <w:r>
        <w:rPr>
          <w:rFonts w:hint="cs"/>
          <w:sz w:val="26"/>
          <w:szCs w:val="26"/>
          <w:rtl/>
          <w:lang w:val="en-US"/>
        </w:rPr>
        <w:t xml:space="preserve">سوف تعمل </w:t>
      </w:r>
      <w:r w:rsidRPr="00F96935">
        <w:rPr>
          <w:sz w:val="26"/>
          <w:szCs w:val="26"/>
          <w:rtl/>
          <w:lang w:val="en-US"/>
        </w:rPr>
        <w:t>مديرية إدارة الجودة البيئية</w:t>
      </w:r>
      <w:r>
        <w:rPr>
          <w:rFonts w:hint="cs"/>
          <w:sz w:val="26"/>
          <w:szCs w:val="26"/>
          <w:rtl/>
          <w:lang w:val="en-US"/>
        </w:rPr>
        <w:t xml:space="preserve"> أيضاً عن كثب مع </w:t>
      </w:r>
      <w:r w:rsidRPr="00F96935">
        <w:rPr>
          <w:sz w:val="26"/>
          <w:szCs w:val="26"/>
          <w:rtl/>
          <w:lang w:val="en-US"/>
        </w:rPr>
        <w:t>الإدارات الحكومية الأخرى المسؤولة عن نظام الجودة الوطني، بما في ذلك هيئة المعايير الفنية، لتحديث واعتماد المعايير واللوائح الفنية اللازمة لتنفيذ بروتوكول مونتريال</w:t>
      </w:r>
      <w:r>
        <w:rPr>
          <w:rFonts w:hint="cs"/>
          <w:sz w:val="26"/>
          <w:szCs w:val="26"/>
          <w:rtl/>
          <w:lang w:val="en-US"/>
        </w:rPr>
        <w:t>؛ و</w:t>
      </w:r>
    </w:p>
    <w:p w:rsidR="00F96935" w:rsidRPr="00860A41" w:rsidRDefault="00F96935" w:rsidP="00F96935">
      <w:pPr>
        <w:pStyle w:val="0Heading0"/>
        <w:numPr>
          <w:ilvl w:val="0"/>
          <w:numId w:val="48"/>
        </w:numPr>
        <w:bidi/>
        <w:spacing w:before="240" w:after="240"/>
        <w:jc w:val="both"/>
        <w:rPr>
          <w:sz w:val="26"/>
          <w:szCs w:val="26"/>
          <w:rtl/>
          <w:lang w:val="en-US"/>
        </w:rPr>
      </w:pPr>
      <w:r>
        <w:rPr>
          <w:rFonts w:hint="cs"/>
          <w:sz w:val="26"/>
          <w:szCs w:val="26"/>
          <w:rtl/>
          <w:lang w:val="en-US"/>
        </w:rPr>
        <w:t xml:space="preserve">سوف توفر </w:t>
      </w:r>
      <w:r w:rsidRPr="00F96935">
        <w:rPr>
          <w:sz w:val="26"/>
          <w:szCs w:val="26"/>
          <w:rtl/>
          <w:lang w:val="en-US"/>
        </w:rPr>
        <w:t xml:space="preserve">الوكالة المنفذة الرئيسية </w:t>
      </w:r>
      <w:r>
        <w:rPr>
          <w:rFonts w:hint="cs"/>
          <w:sz w:val="26"/>
          <w:szCs w:val="26"/>
          <w:rtl/>
          <w:lang w:val="en-US"/>
        </w:rPr>
        <w:t>الرصد</w:t>
      </w:r>
      <w:r>
        <w:rPr>
          <w:sz w:val="26"/>
          <w:szCs w:val="26"/>
          <w:rtl/>
          <w:lang w:val="en-US"/>
        </w:rPr>
        <w:t xml:space="preserve"> الإداري</w:t>
      </w:r>
      <w:r w:rsidRPr="00F96935">
        <w:rPr>
          <w:sz w:val="26"/>
          <w:szCs w:val="26"/>
          <w:rtl/>
          <w:lang w:val="en-US"/>
        </w:rPr>
        <w:t xml:space="preserve"> والميزاني</w:t>
      </w:r>
      <w:r>
        <w:rPr>
          <w:sz w:val="26"/>
          <w:szCs w:val="26"/>
          <w:rtl/>
          <w:lang w:val="en-US"/>
        </w:rPr>
        <w:t xml:space="preserve"> والمالي اللازم</w:t>
      </w:r>
      <w:r w:rsidRPr="00F96935">
        <w:rPr>
          <w:sz w:val="26"/>
          <w:szCs w:val="26"/>
          <w:rtl/>
          <w:lang w:val="en-US"/>
        </w:rPr>
        <w:t xml:space="preserve"> لتنفيذ أنشطة المشروع</w:t>
      </w:r>
      <w:r>
        <w:rPr>
          <w:rFonts w:hint="cs"/>
          <w:sz w:val="26"/>
          <w:szCs w:val="26"/>
          <w:rtl/>
          <w:lang w:val="en-US"/>
        </w:rPr>
        <w:t>.</w:t>
      </w:r>
    </w:p>
    <w:p w:rsidR="00F96935" w:rsidRPr="00860A41" w:rsidRDefault="00F96935" w:rsidP="00F96935">
      <w:pPr>
        <w:pStyle w:val="0Heading0"/>
        <w:keepNext/>
        <w:keepLines/>
        <w:bidi/>
        <w:spacing w:before="240" w:after="240"/>
        <w:jc w:val="both"/>
        <w:rPr>
          <w:b/>
          <w:bCs/>
          <w:sz w:val="26"/>
          <w:szCs w:val="26"/>
          <w:rtl/>
          <w:lang w:val="en-US"/>
        </w:rPr>
      </w:pPr>
      <w:r w:rsidRPr="00860A41">
        <w:rPr>
          <w:rFonts w:hint="cs"/>
          <w:b/>
          <w:bCs/>
          <w:sz w:val="26"/>
          <w:szCs w:val="26"/>
          <w:rtl/>
          <w:lang w:val="en-US"/>
        </w:rPr>
        <w:t xml:space="preserve">التذييل </w:t>
      </w:r>
      <w:r w:rsidRPr="00860A41">
        <w:rPr>
          <w:b/>
          <w:bCs/>
          <w:sz w:val="26"/>
          <w:szCs w:val="26"/>
          <w:lang w:val="en-US"/>
        </w:rPr>
        <w:t>6</w:t>
      </w:r>
      <w:r w:rsidRPr="00860A41">
        <w:rPr>
          <w:rFonts w:hint="cs"/>
          <w:b/>
          <w:bCs/>
          <w:sz w:val="26"/>
          <w:szCs w:val="26"/>
          <w:rtl/>
          <w:lang w:val="en-US"/>
        </w:rPr>
        <w:t>- ألف: دور الوكالة المنفذة الرئيسية</w:t>
      </w:r>
    </w:p>
    <w:p w:rsidR="00F96935" w:rsidRPr="00860A41" w:rsidRDefault="00F96935" w:rsidP="00F96935">
      <w:pPr>
        <w:pStyle w:val="0Heading0"/>
        <w:keepNext/>
        <w:keepLines/>
        <w:bidi/>
        <w:spacing w:before="240" w:after="240"/>
        <w:jc w:val="both"/>
        <w:rPr>
          <w:sz w:val="26"/>
          <w:szCs w:val="26"/>
          <w:rtl/>
          <w:lang w:val="en-US"/>
        </w:rPr>
      </w:pPr>
      <w:r w:rsidRPr="00860A41">
        <w:rPr>
          <w:sz w:val="26"/>
          <w:szCs w:val="26"/>
          <w:lang w:val="en-US"/>
        </w:rPr>
        <w:t>1</w:t>
      </w:r>
      <w:r w:rsidRPr="00860A41">
        <w:rPr>
          <w:rFonts w:hint="cs"/>
          <w:sz w:val="26"/>
          <w:szCs w:val="26"/>
          <w:rtl/>
          <w:lang w:val="en-US"/>
        </w:rPr>
        <w:t xml:space="preserve"> -</w:t>
      </w:r>
      <w:r w:rsidRPr="00860A41">
        <w:rPr>
          <w:rFonts w:hint="cs"/>
          <w:sz w:val="26"/>
          <w:szCs w:val="26"/>
          <w:rtl/>
          <w:lang w:val="en-US"/>
        </w:rPr>
        <w:tab/>
        <w:t>ستكون الوكالة الرئيسية مسؤولة عن مجموعة من الأنشطة تشمل على الأقل ما يلي:</w:t>
      </w:r>
    </w:p>
    <w:p w:rsidR="00F96935" w:rsidRPr="00860A41" w:rsidRDefault="00F96935" w:rsidP="00F96935">
      <w:pPr>
        <w:pStyle w:val="0Heading0"/>
        <w:keepNext/>
        <w:keepLines/>
        <w:numPr>
          <w:ilvl w:val="0"/>
          <w:numId w:val="44"/>
        </w:numPr>
        <w:tabs>
          <w:tab w:val="left" w:pos="3420"/>
        </w:tabs>
        <w:bidi/>
        <w:spacing w:after="240"/>
        <w:jc w:val="both"/>
        <w:rPr>
          <w:rFonts w:cs="Arabic Transparent"/>
          <w:sz w:val="26"/>
          <w:szCs w:val="26"/>
          <w:rtl/>
          <w:lang w:val="en-US"/>
        </w:rPr>
      </w:pPr>
      <w:r w:rsidRPr="00860A41">
        <w:rPr>
          <w:rFonts w:cs="Arabic Transparent" w:hint="cs"/>
          <w:sz w:val="26"/>
          <w:szCs w:val="26"/>
          <w:rtl/>
          <w:lang w:val="en-US"/>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(ب)</w:t>
      </w:r>
      <w:r w:rsidRPr="00860A41">
        <w:rPr>
          <w:rFonts w:cs="Arabic Transparent" w:hint="cs"/>
          <w:sz w:val="26"/>
          <w:szCs w:val="26"/>
          <w:rtl/>
          <w:lang w:val="en-US"/>
        </w:rPr>
        <w:tab/>
        <w:t xml:space="preserve">مساعدة البلد في إعداد تقارير وخطط تنفيذ الشريحة على النحو المبين في التذييل </w:t>
      </w:r>
      <w:r w:rsidRPr="00860A41">
        <w:rPr>
          <w:rFonts w:cs="Arabic Transparent"/>
          <w:sz w:val="26"/>
          <w:szCs w:val="26"/>
          <w:lang w:val="en-US"/>
        </w:rPr>
        <w:t>4</w:t>
      </w:r>
      <w:r w:rsidRPr="00860A41">
        <w:rPr>
          <w:rFonts w:cs="Arabic Transparent" w:hint="cs"/>
          <w:sz w:val="26"/>
          <w:szCs w:val="26"/>
          <w:rtl/>
          <w:lang w:val="en-US"/>
        </w:rPr>
        <w:t>-ألف؛</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(ج)</w:t>
      </w:r>
      <w:r w:rsidRPr="00860A41">
        <w:rPr>
          <w:rFonts w:cs="Arabic Transparent" w:hint="cs"/>
          <w:sz w:val="26"/>
          <w:szCs w:val="26"/>
          <w:rtl/>
          <w:lang w:val="en-US"/>
        </w:rPr>
        <w:tab/>
        <w:t xml:space="preserve">تقديم تحقق مستقل إلى اللجنة التنفيذية من أن الأهداف قد تحققت وأن أنشطة الشرائح المرتبطة بها قد أكملت على النحو المبين في خطة تنفيذ الشريحة بما يتمشى مع التذييل </w:t>
      </w:r>
      <w:r w:rsidRPr="00860A41">
        <w:rPr>
          <w:rFonts w:cs="Arabic Transparent"/>
          <w:sz w:val="26"/>
          <w:szCs w:val="26"/>
          <w:lang w:val="en-US"/>
        </w:rPr>
        <w:t>4</w:t>
      </w:r>
      <w:r w:rsidRPr="00860A41">
        <w:rPr>
          <w:rFonts w:cs="Arabic Transparent" w:hint="cs"/>
          <w:sz w:val="26"/>
          <w:szCs w:val="26"/>
          <w:rtl/>
          <w:lang w:val="en-US"/>
        </w:rPr>
        <w:t>-ألف؛</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(د)</w:t>
      </w:r>
      <w:r w:rsidRPr="00860A41">
        <w:rPr>
          <w:rFonts w:cs="Arabic Transparent" w:hint="cs"/>
          <w:sz w:val="26"/>
          <w:szCs w:val="26"/>
          <w:rtl/>
          <w:lang w:val="en-US"/>
        </w:rPr>
        <w:tab/>
        <w:t xml:space="preserve">التأكد من أن التجارب المكتسبة والتقدم قد أدخلت في استكمالات الخطة الشاملة وفي خطط تنفيذ الشريحة المقبلة تمشيا مع الفقرتين الفرعيتين </w:t>
      </w:r>
      <w:r w:rsidRPr="00860A41">
        <w:rPr>
          <w:rFonts w:cs="Arabic Transparent"/>
          <w:sz w:val="26"/>
          <w:szCs w:val="26"/>
          <w:lang w:val="en-US"/>
        </w:rPr>
        <w:t>1</w:t>
      </w:r>
      <w:r w:rsidRPr="00860A41">
        <w:rPr>
          <w:rFonts w:cs="Arabic Transparent" w:hint="cs"/>
          <w:sz w:val="26"/>
          <w:szCs w:val="26"/>
          <w:rtl/>
          <w:lang w:val="en-US"/>
        </w:rPr>
        <w:t xml:space="preserve"> (ج) و </w:t>
      </w:r>
      <w:r w:rsidRPr="00860A41">
        <w:rPr>
          <w:rFonts w:cs="Arabic Transparent"/>
          <w:sz w:val="26"/>
          <w:szCs w:val="26"/>
          <w:lang w:val="en-US"/>
        </w:rPr>
        <w:t>1</w:t>
      </w:r>
      <w:r w:rsidRPr="00860A41">
        <w:rPr>
          <w:rFonts w:cs="Arabic Transparent" w:hint="cs"/>
          <w:sz w:val="26"/>
          <w:szCs w:val="26"/>
          <w:rtl/>
          <w:lang w:val="en-US"/>
        </w:rPr>
        <w:t xml:space="preserve"> (د) من التذييل </w:t>
      </w:r>
      <w:r w:rsidRPr="00860A41">
        <w:rPr>
          <w:rFonts w:cs="Arabic Transparent"/>
          <w:sz w:val="26"/>
          <w:szCs w:val="26"/>
          <w:lang w:val="en-US"/>
        </w:rPr>
        <w:t>4</w:t>
      </w:r>
      <w:r w:rsidRPr="00860A41">
        <w:rPr>
          <w:rFonts w:cs="Arabic Transparent" w:hint="cs"/>
          <w:sz w:val="26"/>
          <w:szCs w:val="26"/>
          <w:rtl/>
          <w:lang w:val="en-US"/>
        </w:rPr>
        <w:t>-ألف؛</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lastRenderedPageBreak/>
        <w:t>(هـ)</w:t>
      </w:r>
      <w:r w:rsidRPr="00860A41">
        <w:rPr>
          <w:rFonts w:cs="Arabic Transparent" w:hint="cs"/>
          <w:sz w:val="26"/>
          <w:szCs w:val="26"/>
          <w:rtl/>
          <w:lang w:val="en-US"/>
        </w:rPr>
        <w:tab/>
        <w:t xml:space="preserve">الوفاء بمتطلبات الإبلاغ الخاصة بتقارير وخطط تنفيذ الشريحة والخطة الشاملة على النحو المحدد في التذييل </w:t>
      </w:r>
      <w:r w:rsidRPr="00860A41">
        <w:rPr>
          <w:rFonts w:cs="Arabic Transparent"/>
          <w:sz w:val="26"/>
          <w:szCs w:val="26"/>
          <w:lang w:val="en-US"/>
        </w:rPr>
        <w:t>4</w:t>
      </w:r>
      <w:r w:rsidRPr="00860A41">
        <w:rPr>
          <w:rFonts w:cs="Arabic Transparent" w:hint="cs"/>
          <w:sz w:val="26"/>
          <w:szCs w:val="26"/>
          <w:rtl/>
          <w:lang w:val="en-US"/>
        </w:rPr>
        <w:t xml:space="preserve">-ألف لتقديمها إلى اللجنة التنفيذية؛ </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(و)</w:t>
      </w:r>
      <w:r w:rsidRPr="00860A41">
        <w:rPr>
          <w:rFonts w:cs="Arabic Transparent" w:hint="cs"/>
          <w:sz w:val="26"/>
          <w:szCs w:val="26"/>
          <w:rtl/>
          <w:lang w:val="en-US"/>
        </w:rPr>
        <w:tab/>
        <w:t>في حالة طلب آخر شريحة تمويل قبل سنة أو عدة سنوات من آخر سنة ثم فيها تحديد هدف للاستهلاك، فإن التقارير السنوية لتنفيذ الشريحة و، حسب الحالة، تقارير تحقق بشأن المرحلة الحالية من الخطة ينبغي أن تقدم عندما يتم استكمال كافة الأنشطة المتوقعة والوفاء بأهداف استهلاك المواد الهيدروكلوروفلوروكربونية؛</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sz w:val="26"/>
          <w:szCs w:val="26"/>
          <w:rtl/>
          <w:lang w:val="en-US"/>
        </w:rPr>
        <w:t>(</w:t>
      </w:r>
      <w:r w:rsidRPr="00860A41">
        <w:rPr>
          <w:rFonts w:cs="Arabic Transparent" w:hint="cs"/>
          <w:sz w:val="26"/>
          <w:szCs w:val="26"/>
          <w:rtl/>
          <w:lang w:val="en-US"/>
        </w:rPr>
        <w:t>ز)</w:t>
      </w:r>
      <w:r w:rsidRPr="00860A41">
        <w:rPr>
          <w:rFonts w:cs="Arabic Transparent" w:hint="cs"/>
          <w:sz w:val="26"/>
          <w:szCs w:val="26"/>
          <w:rtl/>
          <w:lang w:val="en-US"/>
        </w:rPr>
        <w:tab/>
        <w:t>ضمان تنفيذ الخبراء التقنيين المستقلين المؤهلين للمراجعات التقنية؛</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(ح)</w:t>
      </w:r>
      <w:r w:rsidRPr="00860A41">
        <w:rPr>
          <w:rFonts w:cs="Arabic Transparent" w:hint="cs"/>
          <w:sz w:val="26"/>
          <w:szCs w:val="26"/>
          <w:rtl/>
          <w:lang w:val="en-US"/>
        </w:rPr>
        <w:tab/>
        <w:t>إجراء مهام الإشراف المطلوبة؛</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(ط)</w:t>
      </w:r>
      <w:r w:rsidRPr="00860A41">
        <w:rPr>
          <w:rFonts w:cs="Arabic Transparent" w:hint="cs"/>
          <w:sz w:val="26"/>
          <w:szCs w:val="26"/>
          <w:rtl/>
          <w:lang w:val="en-US"/>
        </w:rPr>
        <w:tab/>
        <w:t>ضمان وجود آلية تشغيلية تمكن من تنفيذ خطة الشريحة بطريقة فعالة ومتسمة بالشفافية والإبلاغ الدقيق عن البيانات؛</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(ي)</w:t>
      </w:r>
      <w:r w:rsidRPr="00860A41">
        <w:rPr>
          <w:rFonts w:cs="Arabic Transparent" w:hint="cs"/>
          <w:sz w:val="26"/>
          <w:szCs w:val="26"/>
          <w:rtl/>
          <w:lang w:val="en-US"/>
        </w:rPr>
        <w:tab/>
        <w:t xml:space="preserve">في حالة خفض التمويل نتيجة عدم الامتثال وفقا للفقرة </w:t>
      </w:r>
      <w:r w:rsidRPr="00860A41">
        <w:rPr>
          <w:rFonts w:cs="Arabic Transparent"/>
          <w:sz w:val="26"/>
          <w:szCs w:val="26"/>
          <w:lang w:val="en-US"/>
        </w:rPr>
        <w:t>11</w:t>
      </w:r>
      <w:r w:rsidRPr="00860A41">
        <w:rPr>
          <w:rFonts w:cs="Arabic Transparent" w:hint="cs"/>
          <w:sz w:val="26"/>
          <w:szCs w:val="26"/>
          <w:rtl/>
          <w:lang w:val="en-US"/>
        </w:rPr>
        <w:t xml:space="preserve"> من الاتفاق، تحديد، بالتشاور مع البلد، تخصيص التخفيضات لمختلف بنود الميزانية ولتمويل الوكالة المنفذة الرئيسية؛</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(ك)</w:t>
      </w:r>
      <w:r w:rsidRPr="00860A41">
        <w:rPr>
          <w:rFonts w:cs="Arabic Transparent" w:hint="cs"/>
          <w:sz w:val="26"/>
          <w:szCs w:val="26"/>
          <w:rtl/>
          <w:lang w:val="en-US"/>
        </w:rPr>
        <w:tab/>
        <w:t>ضمان أن المبالغ المدفوعة للبلد يُستند فيها إلى استعمال المؤشرات؛</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(ل)</w:t>
      </w:r>
      <w:r w:rsidRPr="00860A41">
        <w:rPr>
          <w:rFonts w:cs="Arabic Transparent" w:hint="cs"/>
          <w:sz w:val="26"/>
          <w:szCs w:val="26"/>
          <w:rtl/>
          <w:lang w:val="en-US"/>
        </w:rPr>
        <w:tab/>
        <w:t>تقديم المساعدة فيما يتعلق بدعم السياسات العامة والدعم الإداري والتقني عند الطلب؛</w:t>
      </w:r>
      <w:r>
        <w:rPr>
          <w:rFonts w:cs="Arabic Transparent" w:hint="cs"/>
          <w:sz w:val="26"/>
          <w:szCs w:val="26"/>
          <w:rtl/>
          <w:lang w:val="en-US"/>
        </w:rPr>
        <w:t xml:space="preserve"> و</w:t>
      </w:r>
    </w:p>
    <w:p w:rsidR="00F96935" w:rsidRPr="00860A41" w:rsidRDefault="00F96935" w:rsidP="00F96935">
      <w:pPr>
        <w:pStyle w:val="0Heading0"/>
        <w:bidi/>
        <w:spacing w:after="240"/>
        <w:ind w:left="1440" w:hanging="780"/>
        <w:jc w:val="both"/>
        <w:rPr>
          <w:rFonts w:cs="Arabic Transparent"/>
          <w:sz w:val="26"/>
          <w:szCs w:val="26"/>
          <w:rtl/>
          <w:lang w:val="en-US"/>
        </w:rPr>
      </w:pPr>
      <w:r w:rsidRPr="00860A41">
        <w:rPr>
          <w:rFonts w:cs="Arabic Transparent" w:hint="cs"/>
          <w:sz w:val="26"/>
          <w:szCs w:val="26"/>
          <w:rtl/>
          <w:lang w:val="en-US"/>
        </w:rPr>
        <w:t>(م)</w:t>
      </w:r>
      <w:r w:rsidRPr="00860A41">
        <w:rPr>
          <w:rFonts w:cs="Arabic Transparent" w:hint="cs"/>
          <w:sz w:val="26"/>
          <w:szCs w:val="26"/>
          <w:rtl/>
          <w:lang w:val="en-US"/>
        </w:rPr>
        <w:tab/>
        <w:t>صرف الأموال في الميعاد إلى البلد/المؤسسات المشاركة لاستكمال الأنشطة المتعلقة بالمشروع.</w:t>
      </w:r>
    </w:p>
    <w:p w:rsidR="00F96935" w:rsidRPr="00DC4343" w:rsidRDefault="00F96935" w:rsidP="00F96935">
      <w:pPr>
        <w:pStyle w:val="0Heading0"/>
        <w:bidi/>
        <w:spacing w:before="240" w:after="240"/>
        <w:jc w:val="both"/>
        <w:rPr>
          <w:spacing w:val="4"/>
          <w:sz w:val="26"/>
          <w:szCs w:val="26"/>
          <w:rtl/>
          <w:lang w:val="en-US"/>
        </w:rPr>
      </w:pPr>
      <w:r w:rsidRPr="00DC4343">
        <w:rPr>
          <w:spacing w:val="4"/>
          <w:sz w:val="26"/>
          <w:szCs w:val="26"/>
          <w:lang w:val="en-US"/>
        </w:rPr>
        <w:t>2</w:t>
      </w:r>
      <w:r w:rsidRPr="00DC4343">
        <w:rPr>
          <w:rFonts w:hint="cs"/>
          <w:spacing w:val="4"/>
          <w:sz w:val="26"/>
          <w:szCs w:val="26"/>
          <w:rtl/>
          <w:lang w:val="en-US"/>
        </w:rPr>
        <w:t xml:space="preserve"> -</w:t>
      </w:r>
      <w:r w:rsidRPr="00DC4343">
        <w:rPr>
          <w:rFonts w:hint="cs"/>
          <w:spacing w:val="4"/>
          <w:sz w:val="26"/>
          <w:szCs w:val="26"/>
          <w:rtl/>
          <w:lang w:val="en-US"/>
        </w:rPr>
        <w:tab/>
        <w:t xml:space="preserve">بعد التشاور مع البلد وأخد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w:t>
      </w:r>
      <w:r w:rsidRPr="00DC4343">
        <w:rPr>
          <w:spacing w:val="4"/>
          <w:sz w:val="26"/>
          <w:szCs w:val="26"/>
          <w:lang w:val="en-US"/>
        </w:rPr>
        <w:t>1</w:t>
      </w:r>
      <w:r w:rsidRPr="00DC4343">
        <w:rPr>
          <w:rFonts w:hint="cs"/>
          <w:spacing w:val="4"/>
          <w:sz w:val="26"/>
          <w:szCs w:val="26"/>
          <w:rtl/>
          <w:lang w:val="en-US"/>
        </w:rPr>
        <w:t xml:space="preserve">-ألف، وفقا لما جاء بالفقرة الفرعية </w:t>
      </w:r>
      <w:r w:rsidRPr="00DC4343">
        <w:rPr>
          <w:spacing w:val="4"/>
          <w:sz w:val="26"/>
          <w:szCs w:val="26"/>
          <w:lang w:val="en-US"/>
        </w:rPr>
        <w:t>5</w:t>
      </w:r>
      <w:r w:rsidRPr="00DC4343">
        <w:rPr>
          <w:rFonts w:hint="cs"/>
          <w:spacing w:val="4"/>
          <w:sz w:val="26"/>
          <w:szCs w:val="26"/>
          <w:rtl/>
          <w:lang w:val="en-US"/>
        </w:rPr>
        <w:t xml:space="preserve"> (ب) من الاتفاق والفقرة الفرعية </w:t>
      </w:r>
      <w:r w:rsidRPr="00DC4343">
        <w:rPr>
          <w:spacing w:val="4"/>
          <w:sz w:val="26"/>
          <w:szCs w:val="26"/>
          <w:lang w:val="en-US"/>
        </w:rPr>
        <w:t>1</w:t>
      </w:r>
      <w:r w:rsidRPr="00DC4343">
        <w:rPr>
          <w:rFonts w:hint="cs"/>
          <w:spacing w:val="4"/>
          <w:sz w:val="26"/>
          <w:szCs w:val="26"/>
          <w:rtl/>
          <w:lang w:val="en-US"/>
        </w:rPr>
        <w:t xml:space="preserve"> (ب) من التذييل </w:t>
      </w:r>
      <w:r w:rsidRPr="00DC4343">
        <w:rPr>
          <w:spacing w:val="4"/>
          <w:sz w:val="26"/>
          <w:szCs w:val="26"/>
          <w:lang w:val="en-US"/>
        </w:rPr>
        <w:t>4</w:t>
      </w:r>
      <w:r w:rsidRPr="00DC4343">
        <w:rPr>
          <w:rFonts w:hint="cs"/>
          <w:spacing w:val="4"/>
          <w:sz w:val="26"/>
          <w:szCs w:val="26"/>
          <w:rtl/>
          <w:lang w:val="en-US"/>
        </w:rPr>
        <w:t>-ألف.</w:t>
      </w:r>
    </w:p>
    <w:p w:rsidR="00F96935" w:rsidRPr="00860A41" w:rsidRDefault="00F96935" w:rsidP="00F96935">
      <w:pPr>
        <w:pStyle w:val="0Heading0"/>
        <w:bidi/>
        <w:spacing w:before="240" w:after="240"/>
        <w:jc w:val="both"/>
        <w:rPr>
          <w:b/>
          <w:bCs/>
          <w:sz w:val="26"/>
          <w:szCs w:val="26"/>
          <w:rtl/>
          <w:lang w:val="en-US"/>
        </w:rPr>
      </w:pPr>
      <w:r w:rsidRPr="00860A41">
        <w:rPr>
          <w:rFonts w:hint="cs"/>
          <w:b/>
          <w:bCs/>
          <w:sz w:val="26"/>
          <w:szCs w:val="26"/>
          <w:rtl/>
          <w:lang w:val="en-US"/>
        </w:rPr>
        <w:t xml:space="preserve">التذييل </w:t>
      </w:r>
      <w:r w:rsidRPr="00860A41">
        <w:rPr>
          <w:b/>
          <w:bCs/>
          <w:sz w:val="26"/>
          <w:szCs w:val="26"/>
          <w:lang w:val="en-US"/>
        </w:rPr>
        <w:t>7</w:t>
      </w:r>
      <w:r w:rsidRPr="00860A41">
        <w:rPr>
          <w:rFonts w:hint="cs"/>
          <w:b/>
          <w:bCs/>
          <w:sz w:val="26"/>
          <w:szCs w:val="26"/>
          <w:rtl/>
          <w:lang w:val="en-US"/>
        </w:rPr>
        <w:t>-ألف: تخفيضات في التمويل بسبب عدم الامتثال</w:t>
      </w:r>
    </w:p>
    <w:p w:rsidR="00216948" w:rsidRPr="00B13A5F" w:rsidRDefault="00F96935" w:rsidP="00B13A5F">
      <w:pPr>
        <w:pStyle w:val="0Heading0"/>
        <w:bidi/>
        <w:spacing w:before="240" w:after="240"/>
        <w:jc w:val="both"/>
        <w:rPr>
          <w:sz w:val="26"/>
          <w:szCs w:val="26"/>
          <w:lang w:val="en-US"/>
        </w:rPr>
      </w:pPr>
      <w:r w:rsidRPr="00860A41">
        <w:rPr>
          <w:sz w:val="26"/>
          <w:szCs w:val="26"/>
          <w:lang w:val="en-US"/>
        </w:rPr>
        <w:t>1</w:t>
      </w:r>
      <w:r w:rsidRPr="00860A41">
        <w:rPr>
          <w:rFonts w:hint="cs"/>
          <w:sz w:val="26"/>
          <w:szCs w:val="26"/>
          <w:rtl/>
          <w:lang w:val="en-US"/>
        </w:rPr>
        <w:t xml:space="preserve"> -</w:t>
      </w:r>
      <w:r w:rsidRPr="00860A41">
        <w:rPr>
          <w:rFonts w:hint="cs"/>
          <w:sz w:val="26"/>
          <w:szCs w:val="26"/>
          <w:rtl/>
          <w:lang w:val="en-US"/>
        </w:rPr>
        <w:tab/>
        <w:t xml:space="preserve">وفقا للفقرة </w:t>
      </w:r>
      <w:r w:rsidRPr="00860A41">
        <w:rPr>
          <w:sz w:val="26"/>
          <w:szCs w:val="26"/>
          <w:lang w:val="en-US"/>
        </w:rPr>
        <w:t>11</w:t>
      </w:r>
      <w:r w:rsidRPr="00860A41">
        <w:rPr>
          <w:rFonts w:hint="cs"/>
          <w:sz w:val="26"/>
          <w:szCs w:val="26"/>
          <w:rtl/>
          <w:lang w:val="en-US"/>
        </w:rPr>
        <w:t xml:space="preserve"> من هذا الاتفاق، يمكن تخفيض مبلغ التمويل المخصص بمقدار </w:t>
      </w:r>
      <w:r>
        <w:rPr>
          <w:rFonts w:hint="cs"/>
          <w:sz w:val="26"/>
          <w:szCs w:val="26"/>
          <w:rtl/>
          <w:lang w:val="en-US"/>
        </w:rPr>
        <w:t>180</w:t>
      </w:r>
      <w:r w:rsidRPr="00860A41">
        <w:rPr>
          <w:rFonts w:hint="cs"/>
          <w:sz w:val="26"/>
          <w:szCs w:val="26"/>
          <w:rtl/>
          <w:lang w:val="en-US"/>
        </w:rPr>
        <w:t xml:space="preserve"> دولاراً أمريكيا عن كل كيلو غرام من أطنان قدرات استنفاد الأوزون من الاستهلاك الذي يتجاوز المستوى المحدد في الصف </w:t>
      </w:r>
      <w:r w:rsidRPr="00860A41">
        <w:rPr>
          <w:sz w:val="26"/>
          <w:szCs w:val="26"/>
          <w:lang w:val="en-US"/>
        </w:rPr>
        <w:t>2.1</w:t>
      </w:r>
      <w:r w:rsidRPr="00860A41">
        <w:rPr>
          <w:rFonts w:hint="cs"/>
          <w:sz w:val="26"/>
          <w:szCs w:val="26"/>
          <w:rtl/>
          <w:lang w:val="en-US"/>
        </w:rPr>
        <w:t xml:space="preserve"> من التذييل </w:t>
      </w:r>
      <w:r w:rsidRPr="00860A41">
        <w:rPr>
          <w:sz w:val="26"/>
          <w:szCs w:val="26"/>
          <w:lang w:val="en-US"/>
        </w:rPr>
        <w:t>2</w:t>
      </w:r>
      <w:r w:rsidRPr="00860A41">
        <w:rPr>
          <w:rFonts w:hint="cs"/>
          <w:sz w:val="26"/>
          <w:szCs w:val="26"/>
          <w:rtl/>
          <w:lang w:val="en-US"/>
        </w:rPr>
        <w:t xml:space="preserve">-ألف لكل سنة لم يتحقق فيها الهدف المحدد في الصف </w:t>
      </w:r>
      <w:r w:rsidRPr="00860A41">
        <w:rPr>
          <w:sz w:val="26"/>
          <w:szCs w:val="26"/>
          <w:lang w:val="en-US"/>
        </w:rPr>
        <w:t>2.1</w:t>
      </w:r>
      <w:r w:rsidRPr="00860A41">
        <w:rPr>
          <w:rFonts w:hint="cs"/>
          <w:sz w:val="26"/>
          <w:szCs w:val="26"/>
          <w:rtl/>
          <w:lang w:val="en-US"/>
        </w:rPr>
        <w:t xml:space="preserve"> من التذييل </w:t>
      </w:r>
      <w:r w:rsidRPr="00860A41">
        <w:rPr>
          <w:sz w:val="26"/>
          <w:szCs w:val="26"/>
          <w:lang w:val="en-US"/>
        </w:rPr>
        <w:t>2</w:t>
      </w:r>
      <w:r w:rsidRPr="00860A41">
        <w:rPr>
          <w:rFonts w:hint="cs"/>
          <w:sz w:val="26"/>
          <w:szCs w:val="26"/>
          <w:rtl/>
          <w:lang w:val="en-US"/>
        </w:rPr>
        <w:t>-ألف على أساس فهم أن أقصى تخفيض في التمويل لن يتخطى مستوى تمويل الشريحة المطلوب. ومن الممكن دراسة تدابير إضافية في الحالات التي يتعدى فيها عدم الامتثال سنتين تاليتين.</w:t>
      </w:r>
    </w:p>
    <w:tbl>
      <w:tblPr>
        <w:tblW w:w="0" w:type="auto"/>
        <w:tblLook w:val="04A0" w:firstRow="1" w:lastRow="0" w:firstColumn="1" w:lastColumn="0" w:noHBand="0" w:noVBand="1"/>
      </w:tblPr>
      <w:tblGrid>
        <w:gridCol w:w="1871"/>
        <w:gridCol w:w="1872"/>
        <w:gridCol w:w="1872"/>
        <w:gridCol w:w="1872"/>
        <w:gridCol w:w="1873"/>
      </w:tblGrid>
      <w:tr w:rsidR="00216948" w:rsidTr="00D50712">
        <w:trPr>
          <w:trHeight w:val="134"/>
        </w:trPr>
        <w:tc>
          <w:tcPr>
            <w:tcW w:w="1915" w:type="dxa"/>
            <w:shd w:val="clear" w:color="auto" w:fill="auto"/>
          </w:tcPr>
          <w:p w:rsidR="00216948" w:rsidRPr="009A5ABA" w:rsidRDefault="00216948" w:rsidP="00D50712">
            <w:pPr>
              <w:rPr>
                <w:lang w:val="en-CA"/>
              </w:rPr>
            </w:pPr>
          </w:p>
        </w:tc>
        <w:tc>
          <w:tcPr>
            <w:tcW w:w="1915" w:type="dxa"/>
            <w:shd w:val="clear" w:color="auto" w:fill="auto"/>
          </w:tcPr>
          <w:p w:rsidR="00216948" w:rsidRPr="009A5ABA" w:rsidRDefault="00216948" w:rsidP="00D50712">
            <w:pPr>
              <w:rPr>
                <w:lang w:val="en-CA"/>
              </w:rPr>
            </w:pPr>
          </w:p>
        </w:tc>
        <w:tc>
          <w:tcPr>
            <w:tcW w:w="1915" w:type="dxa"/>
            <w:tcBorders>
              <w:bottom w:val="single" w:sz="4" w:space="0" w:color="auto"/>
            </w:tcBorders>
            <w:shd w:val="clear" w:color="auto" w:fill="auto"/>
          </w:tcPr>
          <w:p w:rsidR="00216948" w:rsidRPr="009A5ABA" w:rsidRDefault="00216948" w:rsidP="00D50712">
            <w:pPr>
              <w:rPr>
                <w:b/>
                <w:bCs/>
                <w:lang w:val="en-CA"/>
              </w:rPr>
            </w:pPr>
          </w:p>
        </w:tc>
        <w:tc>
          <w:tcPr>
            <w:tcW w:w="1915" w:type="dxa"/>
            <w:shd w:val="clear" w:color="auto" w:fill="auto"/>
          </w:tcPr>
          <w:p w:rsidR="00216948" w:rsidRPr="009A5ABA" w:rsidRDefault="00216948" w:rsidP="00D50712">
            <w:pPr>
              <w:rPr>
                <w:lang w:val="en-CA"/>
              </w:rPr>
            </w:pPr>
          </w:p>
        </w:tc>
        <w:tc>
          <w:tcPr>
            <w:tcW w:w="1916" w:type="dxa"/>
            <w:shd w:val="clear" w:color="auto" w:fill="auto"/>
          </w:tcPr>
          <w:p w:rsidR="00216948" w:rsidRPr="009A5ABA" w:rsidRDefault="00216948" w:rsidP="00D50712">
            <w:pPr>
              <w:rPr>
                <w:lang w:val="en-CA"/>
              </w:rPr>
            </w:pPr>
          </w:p>
        </w:tc>
      </w:tr>
    </w:tbl>
    <w:p w:rsidR="00493D02" w:rsidRDefault="00493D02" w:rsidP="00216948">
      <w:pPr>
        <w:bidi/>
        <w:rPr>
          <w:szCs w:val="24"/>
          <w:rtl/>
          <w:lang w:val="en-US"/>
        </w:rPr>
      </w:pPr>
    </w:p>
    <w:p w:rsidR="00493D02" w:rsidRDefault="00493D02" w:rsidP="00E96538">
      <w:pPr>
        <w:jc w:val="right"/>
        <w:rPr>
          <w:szCs w:val="24"/>
          <w:rtl/>
          <w:lang w:val="en-US"/>
        </w:rPr>
      </w:pPr>
    </w:p>
    <w:p w:rsidR="00E96538" w:rsidRDefault="00E96538" w:rsidP="00E96538">
      <w:pPr>
        <w:jc w:val="right"/>
        <w:rPr>
          <w:szCs w:val="24"/>
          <w:rtl/>
          <w:lang w:val="en-US"/>
        </w:rPr>
      </w:pPr>
    </w:p>
    <w:p w:rsidR="00E96538" w:rsidRDefault="00E96538" w:rsidP="00E96538">
      <w:pPr>
        <w:jc w:val="right"/>
        <w:rPr>
          <w:szCs w:val="24"/>
          <w:rtl/>
          <w:lang w:val="en-US"/>
        </w:rPr>
      </w:pPr>
    </w:p>
    <w:p w:rsidR="00E96538" w:rsidRDefault="00E96538" w:rsidP="00E96538">
      <w:pPr>
        <w:jc w:val="right"/>
        <w:rPr>
          <w:szCs w:val="24"/>
          <w:rtl/>
          <w:lang w:val="en-US"/>
        </w:rPr>
      </w:pPr>
    </w:p>
    <w:p w:rsidR="00E96538" w:rsidRDefault="00E96538" w:rsidP="00E96538">
      <w:pPr>
        <w:jc w:val="right"/>
        <w:rPr>
          <w:szCs w:val="24"/>
          <w:rtl/>
          <w:lang w:val="en-US"/>
        </w:rPr>
      </w:pPr>
      <w:r w:rsidRPr="00D2429B">
        <w:rPr>
          <w:sz w:val="16"/>
          <w:szCs w:val="16"/>
        </w:rPr>
        <w:br w:type="page"/>
      </w:r>
    </w:p>
    <w:p w:rsidR="00E96538" w:rsidRDefault="00E96538" w:rsidP="00E96538">
      <w:pPr>
        <w:jc w:val="right"/>
        <w:rPr>
          <w:szCs w:val="24"/>
          <w:rtl/>
          <w:lang w:val="en-US"/>
        </w:rPr>
      </w:pPr>
    </w:p>
    <w:sectPr w:rsidR="00E96538" w:rsidSect="00001F0D">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CAD" w:rsidRDefault="00FA2CAD">
      <w:r>
        <w:separator/>
      </w:r>
    </w:p>
  </w:endnote>
  <w:endnote w:type="continuationSeparator" w:id="0">
    <w:p w:rsidR="00FA2CAD" w:rsidRDefault="00FA2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D" w:rsidRDefault="00FA2CAD">
    <w:pPr>
      <w:jc w:val="center"/>
    </w:pPr>
    <w:r>
      <w:fldChar w:fldCharType="begin"/>
    </w:r>
    <w:r>
      <w:instrText xml:space="preserve"> PAGE </w:instrText>
    </w:r>
    <w:r>
      <w:fldChar w:fldCharType="separate"/>
    </w:r>
    <w:r w:rsidR="00DD4566">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D" w:rsidRDefault="00FA2CAD">
    <w:pPr>
      <w:jc w:val="center"/>
    </w:pPr>
    <w:r>
      <w:fldChar w:fldCharType="begin"/>
    </w:r>
    <w:r>
      <w:instrText xml:space="preserve"> PAGE </w:instrText>
    </w:r>
    <w:r>
      <w:fldChar w:fldCharType="separate"/>
    </w:r>
    <w:r w:rsidR="00DD4566">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350"/>
    </w:tblGrid>
    <w:tr w:rsidR="00FA2CAD" w:rsidRPr="006E71C6" w:rsidTr="006E71C6">
      <w:tc>
        <w:tcPr>
          <w:tcW w:w="9350" w:type="dxa"/>
        </w:tcPr>
        <w:p w:rsidR="00FA2CAD" w:rsidRDefault="00FA2CAD" w:rsidP="006E71C6">
          <w:pPr>
            <w:pBdr>
              <w:top w:val="single" w:sz="4" w:space="1" w:color="auto"/>
              <w:left w:val="single" w:sz="4" w:space="4" w:color="auto"/>
              <w:bottom w:val="single" w:sz="4" w:space="1" w:color="auto"/>
              <w:right w:val="single" w:sz="4" w:space="4" w:color="auto"/>
            </w:pBdr>
            <w:bidi/>
            <w:jc w:val="center"/>
          </w:pPr>
          <w:r w:rsidRPr="004C126B">
            <w:rPr>
              <w:rFonts w:hint="cs"/>
              <w:rtl/>
            </w:rPr>
            <w:t>إن وثائق ما قبل دورات اللجنة التنفيذية للصندوق المتعدد الأطراف لتنفيذ بروتوكول مونتريال</w:t>
          </w:r>
        </w:p>
        <w:p w:rsidR="00FA2CAD" w:rsidRPr="004C126B" w:rsidRDefault="00FA2CAD" w:rsidP="006E71C6">
          <w:pPr>
            <w:pBdr>
              <w:top w:val="single" w:sz="4" w:space="1" w:color="auto"/>
              <w:left w:val="single" w:sz="4" w:space="4" w:color="auto"/>
              <w:bottom w:val="single" w:sz="4" w:space="1" w:color="auto"/>
              <w:right w:val="single" w:sz="4" w:space="4" w:color="auto"/>
            </w:pBdr>
            <w:bidi/>
            <w:jc w:val="center"/>
          </w:pPr>
          <w:r>
            <w:rPr>
              <w:rtl/>
            </w:rPr>
            <w:t>قد تصدر دون إخلال بأي قرار تتخذه اللجنة التنفيذية بعد صدورها.</w:t>
          </w:r>
        </w:p>
      </w:tc>
    </w:tr>
  </w:tbl>
  <w:p w:rsidR="00FA2CAD" w:rsidRDefault="00FA2CAD" w:rsidP="006E71C6">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493" w:rsidRDefault="00523493">
    <w:pPr>
      <w:jc w:val="center"/>
    </w:pPr>
    <w:r>
      <w:fldChar w:fldCharType="begin"/>
    </w:r>
    <w:r>
      <w:instrText xml:space="preserve"> PAGE </w:instrText>
    </w:r>
    <w:r>
      <w:fldChar w:fldCharType="separate"/>
    </w:r>
    <w:r w:rsidR="00DD4566">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493" w:rsidRDefault="00523493">
    <w:pPr>
      <w:jc w:val="center"/>
    </w:pPr>
    <w:r>
      <w:fldChar w:fldCharType="begin"/>
    </w:r>
    <w:r>
      <w:instrText xml:space="preserve"> PAGE </w:instrText>
    </w:r>
    <w:r>
      <w:fldChar w:fldCharType="separate"/>
    </w:r>
    <w:r w:rsidR="00DD4566">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41396"/>
      <w:docPartObj>
        <w:docPartGallery w:val="Page Numbers (Bottom of Page)"/>
        <w:docPartUnique/>
      </w:docPartObj>
    </w:sdtPr>
    <w:sdtEndPr>
      <w:rPr>
        <w:noProof/>
      </w:rPr>
    </w:sdtEndPr>
    <w:sdtContent>
      <w:p w:rsidR="00523493" w:rsidRDefault="00523493">
        <w:pPr>
          <w:pStyle w:val="Footer"/>
          <w:jc w:val="center"/>
        </w:pPr>
        <w:r>
          <w:fldChar w:fldCharType="begin"/>
        </w:r>
        <w:r>
          <w:instrText xml:space="preserve"> PAGE   \* MERGEFORMAT </w:instrText>
        </w:r>
        <w:r>
          <w:fldChar w:fldCharType="separate"/>
        </w:r>
        <w:r w:rsidR="00DD4566">
          <w:rPr>
            <w:noProof/>
          </w:rPr>
          <w:t>1</w:t>
        </w:r>
        <w:r>
          <w:rPr>
            <w:noProof/>
          </w:rPr>
          <w:fldChar w:fldCharType="end"/>
        </w:r>
      </w:p>
    </w:sdtContent>
  </w:sdt>
  <w:p w:rsidR="00FA2CAD" w:rsidRPr="00523493" w:rsidRDefault="00FA2CAD" w:rsidP="00523493">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CAD" w:rsidRDefault="00FA2CAD" w:rsidP="00CC4EB7">
      <w:pPr>
        <w:jc w:val="right"/>
      </w:pPr>
      <w:r>
        <w:separator/>
      </w:r>
    </w:p>
  </w:footnote>
  <w:footnote w:type="continuationSeparator" w:id="0">
    <w:p w:rsidR="00FA2CAD" w:rsidRDefault="00FA2CAD">
      <w:r>
        <w:continuationSeparator/>
      </w:r>
    </w:p>
  </w:footnote>
  <w:footnote w:id="1">
    <w:p w:rsidR="00FA2CAD" w:rsidRPr="00C8375D" w:rsidRDefault="00FA2CAD" w:rsidP="00AD4FDF">
      <w:pPr>
        <w:pStyle w:val="FootnoteText"/>
        <w:bidi/>
        <w:rPr>
          <w:rtl/>
          <w:lang w:val="en-US" w:bidi="ar-LB"/>
        </w:rPr>
      </w:pPr>
      <w:r>
        <w:rPr>
          <w:rStyle w:val="FootnoteReference"/>
        </w:rPr>
        <w:footnoteRef/>
      </w:r>
      <w:r>
        <w:t xml:space="preserve"> </w:t>
      </w:r>
      <w:r>
        <w:rPr>
          <w:rFonts w:hint="cs"/>
          <w:rtl/>
        </w:rPr>
        <w:t xml:space="preserve">وفقاً للخطاب تاريخ </w:t>
      </w:r>
      <w:r>
        <w:rPr>
          <w:rFonts w:hint="cs"/>
          <w:rtl/>
          <w:lang w:val="en-US"/>
        </w:rPr>
        <w:t>28 آب/اغسطس 2019</w:t>
      </w:r>
      <w:r>
        <w:rPr>
          <w:rFonts w:hint="cs"/>
          <w:rtl/>
          <w:lang w:val="en-US" w:bidi="ar-LB"/>
        </w:rPr>
        <w:t xml:space="preserve"> من وزارة البيئة والطاقة في كوستاريكا </w:t>
      </w:r>
      <w:r w:rsidRPr="00B56944">
        <w:rPr>
          <w:rtl/>
          <w:lang w:val="en-US" w:bidi="ar-LB"/>
        </w:rPr>
        <w:t xml:space="preserve">إلى </w:t>
      </w:r>
      <w:r>
        <w:rPr>
          <w:rFonts w:hint="cs"/>
          <w:rtl/>
          <w:lang w:val="en-US" w:bidi="ar-LB"/>
        </w:rPr>
        <w:t>اليوئنديبي</w:t>
      </w:r>
      <w:r w:rsidRPr="00B56944">
        <w:rPr>
          <w:rtl/>
          <w:lang w:val="en-US" w:bidi="ar-LB"/>
        </w:rPr>
        <w:t>.</w:t>
      </w:r>
    </w:p>
  </w:footnote>
  <w:footnote w:id="2">
    <w:p w:rsidR="00FA2CAD" w:rsidRPr="00AD4FDF" w:rsidRDefault="00FA2CAD" w:rsidP="00AD4FDF">
      <w:pPr>
        <w:pStyle w:val="FootnoteText"/>
        <w:bidi/>
        <w:rPr>
          <w:rtl/>
          <w:lang w:val="fr-FR" w:bidi="ar-LB"/>
        </w:rPr>
      </w:pPr>
      <w:r>
        <w:rPr>
          <w:rStyle w:val="FootnoteReference"/>
        </w:rPr>
        <w:footnoteRef/>
      </w:r>
      <w:r>
        <w:t xml:space="preserve"> </w:t>
      </w:r>
      <w:r>
        <w:rPr>
          <w:rFonts w:hint="cs"/>
          <w:rtl/>
        </w:rPr>
        <w:t xml:space="preserve"> </w:t>
      </w:r>
      <w:r>
        <w:rPr>
          <w:rFonts w:hint="cs"/>
          <w:rtl/>
        </w:rPr>
        <w:t xml:space="preserve">الوثيقة </w:t>
      </w:r>
      <w:r>
        <w:rPr>
          <w:lang w:val="en-US"/>
        </w:rPr>
        <w:t>UNEP/OzL.Pro/ExCom/64/31</w:t>
      </w:r>
      <w:r>
        <w:rPr>
          <w:rFonts w:hint="cs"/>
          <w:rtl/>
          <w:lang w:val="fr-FR" w:bidi="ar-LB"/>
        </w:rPr>
        <w:t>.</w:t>
      </w:r>
    </w:p>
  </w:footnote>
  <w:footnote w:id="3">
    <w:p w:rsidR="00FA2CAD" w:rsidRDefault="00FA2CAD" w:rsidP="00AD4FDF">
      <w:pPr>
        <w:pStyle w:val="FootnoteText"/>
        <w:bidi/>
        <w:rPr>
          <w:rtl/>
          <w:lang w:bidi="ar-LB"/>
        </w:rPr>
      </w:pPr>
      <w:r>
        <w:rPr>
          <w:rStyle w:val="FootnoteReference"/>
        </w:rPr>
        <w:footnoteRef/>
      </w:r>
      <w:r>
        <w:t xml:space="preserve"> </w:t>
      </w:r>
      <w:r>
        <w:rPr>
          <w:rFonts w:hint="cs"/>
          <w:rtl/>
        </w:rPr>
        <w:t xml:space="preserve"> </w:t>
      </w:r>
      <w:r>
        <w:rPr>
          <w:rFonts w:hint="cs"/>
          <w:rtl/>
        </w:rPr>
        <w:t>الموافق عليه في الاجتماع السادس والسبعين والذي تم تمويله من خارج المرحلة الأولى من خطة إدارة إزالة المواد الهيدروكلوروفوروكربونية.</w:t>
      </w:r>
    </w:p>
  </w:footnote>
  <w:footnote w:id="4">
    <w:p w:rsidR="00FA2CAD" w:rsidRDefault="00FA2CAD" w:rsidP="00AD4FDF">
      <w:pPr>
        <w:pStyle w:val="FootnoteText"/>
        <w:bidi/>
        <w:rPr>
          <w:rtl/>
          <w:lang w:bidi="ar-LB"/>
        </w:rPr>
      </w:pPr>
      <w:r>
        <w:rPr>
          <w:rStyle w:val="FootnoteReference"/>
        </w:rPr>
        <w:footnoteRef/>
      </w:r>
      <w:r>
        <w:t xml:space="preserve"> </w:t>
      </w:r>
      <w:r>
        <w:rPr>
          <w:rFonts w:hint="cs"/>
          <w:rtl/>
        </w:rPr>
        <w:t xml:space="preserve"> </w:t>
      </w:r>
      <w:r>
        <w:rPr>
          <w:rFonts w:hint="cs"/>
          <w:rtl/>
        </w:rPr>
        <w:t>متوسط الاستهلاك للسنوات الثلاث الأخيرة.</w:t>
      </w:r>
    </w:p>
  </w:footnote>
  <w:footnote w:id="5">
    <w:p w:rsidR="00FA2CAD" w:rsidRDefault="00FA2CAD" w:rsidP="00AD4FDF">
      <w:pPr>
        <w:pStyle w:val="FootnoteText"/>
        <w:bidi/>
        <w:rPr>
          <w:rtl/>
          <w:lang w:bidi="ar-LB"/>
        </w:rPr>
      </w:pPr>
      <w:r>
        <w:rPr>
          <w:rStyle w:val="FootnoteReference"/>
        </w:rPr>
        <w:footnoteRef/>
      </w:r>
      <w:r>
        <w:t xml:space="preserve"> </w:t>
      </w:r>
      <w:r>
        <w:rPr>
          <w:rFonts w:hint="cs"/>
          <w:rtl/>
        </w:rPr>
        <w:t xml:space="preserve"> </w:t>
      </w:r>
      <w:r>
        <w:rPr>
          <w:rFonts w:hint="cs"/>
          <w:rtl/>
        </w:rPr>
        <w:t>تم إدراج الشركة في الاستراتيجية الشاملة للمرحلة الأولى من خطة إدارة إزالة المواد الهيدروكلوروفلوروكربونية.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D" w:rsidRDefault="0032635B" w:rsidP="00FA2CAD">
    <w:pPr>
      <w:jc w:val="right"/>
      <w:rPr>
        <w:rtl/>
      </w:rPr>
    </w:pPr>
    <w:fldSimple w:instr=" DOCPROPERTY &quot;Document number&quot;  \* MERGEFORMAT ">
      <w:r w:rsidR="00DA5419">
        <w:t>UNEP/OzL.Pro/ExCom/84/45</w:t>
      </w:r>
    </w:fldSimple>
  </w:p>
  <w:p w:rsidR="00FA2CAD" w:rsidRDefault="00FA2CAD" w:rsidP="00C14597">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D" w:rsidRDefault="0032635B" w:rsidP="00FA2CAD">
    <w:pPr>
      <w:rPr>
        <w:rtl/>
      </w:rPr>
    </w:pPr>
    <w:fldSimple w:instr=" DOCPROPERTY &quot;Document number&quot;  \* MERGEFORMAT ">
      <w:r w:rsidR="00DA5419">
        <w:t>UNEP/OzL.Pro/ExCom/84/45</w:t>
      </w:r>
    </w:fldSimple>
  </w:p>
  <w:p w:rsidR="00FA2CAD" w:rsidRPr="00C14597" w:rsidRDefault="00FA2CAD" w:rsidP="00C14597">
    <w:pPr>
      <w:pStyle w:val="Header"/>
      <w:jc w:val="right"/>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D" w:rsidRDefault="00FA2CAD"/>
  <w:p w:rsidR="00FA2CAD" w:rsidRDefault="00FA2CA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D" w:rsidRDefault="0032635B" w:rsidP="00FA2CAD">
    <w:pPr>
      <w:jc w:val="right"/>
      <w:rPr>
        <w:rtl/>
      </w:rPr>
    </w:pPr>
    <w:fldSimple w:instr=" DOCPROPERTY &quot;Document number&quot;  \* MERGEFORMAT ">
      <w:r w:rsidR="00DA5419">
        <w:t>UNEP/OzL.Pro/ExCom/84/45</w:t>
      </w:r>
    </w:fldSimple>
  </w:p>
  <w:p w:rsidR="00FA2CAD" w:rsidRDefault="00523493" w:rsidP="00C14597">
    <w:pPr>
      <w:jc w:val="right"/>
    </w:pPr>
    <w:r>
      <w:t>Annex I</w:t>
    </w:r>
  </w:p>
  <w:p w:rsidR="00523493" w:rsidRDefault="00523493" w:rsidP="00C14597">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493" w:rsidRDefault="0032635B" w:rsidP="00FA2CAD">
    <w:pPr>
      <w:rPr>
        <w:rtl/>
      </w:rPr>
    </w:pPr>
    <w:fldSimple w:instr=" DOCPROPERTY &quot;Document number&quot;  \* MERGEFORMAT ">
      <w:r w:rsidR="00DA5419">
        <w:t>UNEP/OzL.Pro/ExCom/84/45</w:t>
      </w:r>
    </w:fldSimple>
  </w:p>
  <w:p w:rsidR="00523493" w:rsidRDefault="00523493" w:rsidP="00523493">
    <w:pPr>
      <w:pStyle w:val="Header"/>
      <w:jc w:val="left"/>
      <w:rPr>
        <w:lang w:val="en-US"/>
      </w:rPr>
    </w:pPr>
    <w:r>
      <w:rPr>
        <w:lang w:val="en-US"/>
      </w:rPr>
      <w:t>Annex I</w:t>
    </w:r>
  </w:p>
  <w:p w:rsidR="00523493" w:rsidRPr="00C14597" w:rsidRDefault="00523493" w:rsidP="00523493">
    <w:pPr>
      <w:pStyle w:val="Header"/>
      <w:jc w:val="left"/>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AD" w:rsidRDefault="0032635B" w:rsidP="00FA2CAD">
    <w:pPr>
      <w:rPr>
        <w:rtl/>
      </w:rPr>
    </w:pPr>
    <w:fldSimple w:instr=" DOCPROPERTY &quot;Document number&quot;  \* MERGEFORMAT ">
      <w:r w:rsidR="00DA5419">
        <w:t>UNEP/OzL.Pro/ExCom/84/45</w:t>
      </w:r>
    </w:fldSimple>
  </w:p>
  <w:p w:rsidR="00FA2CAD" w:rsidRDefault="00523493">
    <w:pPr>
      <w:pStyle w:val="Header"/>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7FB4BFF0"/>
    <w:lvl w:ilvl="0">
      <w:start w:val="1"/>
      <w:numFmt w:val="bullet"/>
      <w:pStyle w:val="ListNumber"/>
      <w:lvlText w:val=""/>
      <w:lvlJc w:val="left"/>
      <w:pPr>
        <w:tabs>
          <w:tab w:val="num" w:pos="1800"/>
        </w:tabs>
        <w:ind w:left="1800" w:hanging="360"/>
      </w:pPr>
      <w:rPr>
        <w:rFonts w:ascii="Symbol" w:hAnsi="Symbol" w:hint="default"/>
      </w:rPr>
    </w:lvl>
  </w:abstractNum>
  <w:abstractNum w:abstractNumId="1" w15:restartNumberingAfterBreak="0">
    <w:nsid w:val="FFFFFF89"/>
    <w:multiLevelType w:val="singleLevel"/>
    <w:tmpl w:val="01F21AA8"/>
    <w:lvl w:ilvl="0">
      <w:start w:val="1"/>
      <w:numFmt w:val="bullet"/>
      <w:pStyle w:val="ListBullet5"/>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0F911CF"/>
    <w:multiLevelType w:val="hybridMultilevel"/>
    <w:tmpl w:val="78D4E644"/>
    <w:lvl w:ilvl="0" w:tplc="B2C48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153723E"/>
    <w:multiLevelType w:val="hybridMultilevel"/>
    <w:tmpl w:val="0DC82FDA"/>
    <w:lvl w:ilvl="0" w:tplc="869A6B7C">
      <w:start w:val="1"/>
      <w:numFmt w:val="arabicAlpha"/>
      <w:lvlText w:val="(%1)"/>
      <w:lvlJc w:val="left"/>
      <w:pPr>
        <w:ind w:left="1440" w:hanging="78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5" w15:restartNumberingAfterBreak="0">
    <w:nsid w:val="04571B8B"/>
    <w:multiLevelType w:val="hybridMultilevel"/>
    <w:tmpl w:val="0DC82FDA"/>
    <w:lvl w:ilvl="0" w:tplc="869A6B7C">
      <w:start w:val="1"/>
      <w:numFmt w:val="arabicAlpha"/>
      <w:lvlText w:val="(%1)"/>
      <w:lvlJc w:val="left"/>
      <w:pPr>
        <w:ind w:left="1440" w:hanging="78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6" w15:restartNumberingAfterBreak="0">
    <w:nsid w:val="0A366308"/>
    <w:multiLevelType w:val="hybridMultilevel"/>
    <w:tmpl w:val="9008E4AE"/>
    <w:lvl w:ilvl="0" w:tplc="13DADD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7C7552"/>
    <w:multiLevelType w:val="hybridMultilevel"/>
    <w:tmpl w:val="A9E65BAC"/>
    <w:lvl w:ilvl="0" w:tplc="3CA262A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9" w15:restartNumberingAfterBreak="0">
    <w:nsid w:val="13531293"/>
    <w:multiLevelType w:val="hybridMultilevel"/>
    <w:tmpl w:val="72F49BF6"/>
    <w:lvl w:ilvl="0" w:tplc="711803B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565044"/>
    <w:multiLevelType w:val="hybridMultilevel"/>
    <w:tmpl w:val="5F48A4CE"/>
    <w:lvl w:ilvl="0" w:tplc="CE007A0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64367C"/>
    <w:multiLevelType w:val="hybridMultilevel"/>
    <w:tmpl w:val="91527E44"/>
    <w:lvl w:ilvl="0" w:tplc="7E144D3E">
      <w:start w:val="26"/>
      <w:numFmt w:val="arabicAlpha"/>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D64B69"/>
    <w:multiLevelType w:val="hybridMultilevel"/>
    <w:tmpl w:val="6B30B064"/>
    <w:lvl w:ilvl="0" w:tplc="3B2A3CD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F75128"/>
    <w:multiLevelType w:val="hybridMultilevel"/>
    <w:tmpl w:val="7E8C5B64"/>
    <w:lvl w:ilvl="0" w:tplc="8FDC8A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043344"/>
    <w:multiLevelType w:val="hybridMultilevel"/>
    <w:tmpl w:val="9F143BAA"/>
    <w:lvl w:ilvl="0" w:tplc="07D867C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7326FA"/>
    <w:multiLevelType w:val="hybridMultilevel"/>
    <w:tmpl w:val="DD42ADFA"/>
    <w:lvl w:ilvl="0" w:tplc="D8F00F0A">
      <w:start w:val="5"/>
      <w:numFmt w:val="arabicAlpha"/>
      <w:lvlText w:val="(%1)"/>
      <w:lvlJc w:val="left"/>
      <w:pPr>
        <w:ind w:left="720" w:hanging="360"/>
      </w:pPr>
      <w:rPr>
        <w:rFonts w:hint="default"/>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A63DE8"/>
    <w:multiLevelType w:val="hybridMultilevel"/>
    <w:tmpl w:val="64047550"/>
    <w:lvl w:ilvl="0" w:tplc="55480FC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3A539A"/>
    <w:multiLevelType w:val="hybridMultilevel"/>
    <w:tmpl w:val="C2FE3BD4"/>
    <w:lvl w:ilvl="0" w:tplc="778A86B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3F1771"/>
    <w:multiLevelType w:val="hybridMultilevel"/>
    <w:tmpl w:val="95F687CA"/>
    <w:lvl w:ilvl="0" w:tplc="3864BA9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601D7B"/>
    <w:multiLevelType w:val="hybridMultilevel"/>
    <w:tmpl w:val="E2D81B1E"/>
    <w:lvl w:ilvl="0" w:tplc="E618E954">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FC6000"/>
    <w:multiLevelType w:val="hybridMultilevel"/>
    <w:tmpl w:val="0DC82FDA"/>
    <w:lvl w:ilvl="0" w:tplc="869A6B7C">
      <w:start w:val="1"/>
      <w:numFmt w:val="arabicAlpha"/>
      <w:lvlText w:val="(%1)"/>
      <w:lvlJc w:val="left"/>
      <w:pPr>
        <w:ind w:left="1440" w:hanging="78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1" w15:restartNumberingAfterBreak="0">
    <w:nsid w:val="2B256166"/>
    <w:multiLevelType w:val="hybridMultilevel"/>
    <w:tmpl w:val="6294602A"/>
    <w:lvl w:ilvl="0" w:tplc="1AF6A26A">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DC769D0"/>
    <w:multiLevelType w:val="hybridMultilevel"/>
    <w:tmpl w:val="3CA85800"/>
    <w:lvl w:ilvl="0" w:tplc="C28AAAF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61F0E2C"/>
    <w:multiLevelType w:val="hybridMultilevel"/>
    <w:tmpl w:val="B7D85AA2"/>
    <w:lvl w:ilvl="0" w:tplc="0700C4DC">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58357C"/>
    <w:multiLevelType w:val="hybridMultilevel"/>
    <w:tmpl w:val="CBA2AA66"/>
    <w:lvl w:ilvl="0" w:tplc="CCCEA8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A96083"/>
    <w:multiLevelType w:val="hybridMultilevel"/>
    <w:tmpl w:val="4AC48F66"/>
    <w:lvl w:ilvl="0" w:tplc="A3D4773A">
      <w:start w:val="1"/>
      <w:numFmt w:val="arabicAlpha"/>
      <w:lvlText w:val="(%1)"/>
      <w:lvlJc w:val="left"/>
      <w:pPr>
        <w:ind w:left="720" w:hanging="360"/>
      </w:pPr>
      <w:rPr>
        <w:rFonts w:hint="default"/>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004640"/>
    <w:multiLevelType w:val="hybridMultilevel"/>
    <w:tmpl w:val="912E260E"/>
    <w:lvl w:ilvl="0" w:tplc="D1D6B41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1A4DC4"/>
    <w:multiLevelType w:val="hybridMultilevel"/>
    <w:tmpl w:val="454251D2"/>
    <w:lvl w:ilvl="0" w:tplc="C80AA9D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5A24B7"/>
    <w:multiLevelType w:val="hybridMultilevel"/>
    <w:tmpl w:val="20FE02AE"/>
    <w:lvl w:ilvl="0" w:tplc="3B9AFC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3013D"/>
    <w:multiLevelType w:val="hybridMultilevel"/>
    <w:tmpl w:val="CC205BCC"/>
    <w:lvl w:ilvl="0" w:tplc="2FD6B53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766923"/>
    <w:multiLevelType w:val="hybridMultilevel"/>
    <w:tmpl w:val="478ACB36"/>
    <w:lvl w:ilvl="0" w:tplc="A69404F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20727AE"/>
    <w:multiLevelType w:val="hybridMultilevel"/>
    <w:tmpl w:val="452E72B2"/>
    <w:lvl w:ilvl="0" w:tplc="2C0661D2">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4157CD"/>
    <w:multiLevelType w:val="hybridMultilevel"/>
    <w:tmpl w:val="11B80BA8"/>
    <w:lvl w:ilvl="0" w:tplc="0766489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456D28"/>
    <w:multiLevelType w:val="hybridMultilevel"/>
    <w:tmpl w:val="0DDE3B5A"/>
    <w:lvl w:ilvl="0" w:tplc="024ED370">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F437B0"/>
    <w:multiLevelType w:val="hybridMultilevel"/>
    <w:tmpl w:val="B6F66AEA"/>
    <w:lvl w:ilvl="0" w:tplc="2A66D674">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626BDE"/>
    <w:multiLevelType w:val="hybridMultilevel"/>
    <w:tmpl w:val="477E0882"/>
    <w:lvl w:ilvl="0" w:tplc="0FF695B8">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B11611"/>
    <w:multiLevelType w:val="hybridMultilevel"/>
    <w:tmpl w:val="C0AE6292"/>
    <w:lvl w:ilvl="0" w:tplc="50FC639E">
      <w:start w:val="5"/>
      <w:numFmt w:val="arabicAlpha"/>
      <w:lvlText w:val="(%1)"/>
      <w:lvlJc w:val="left"/>
      <w:pPr>
        <w:ind w:left="720" w:hanging="360"/>
      </w:pPr>
      <w:rPr>
        <w:rFonts w:hint="default"/>
      </w:rPr>
    </w:lvl>
    <w:lvl w:ilvl="1" w:tplc="143C9E68" w:tentative="1">
      <w:start w:val="1"/>
      <w:numFmt w:val="lowerLetter"/>
      <w:lvlText w:val="%2."/>
      <w:lvlJc w:val="left"/>
      <w:pPr>
        <w:ind w:left="1440" w:hanging="360"/>
      </w:pPr>
    </w:lvl>
    <w:lvl w:ilvl="2" w:tplc="7FD6B20E" w:tentative="1">
      <w:start w:val="1"/>
      <w:numFmt w:val="lowerRoman"/>
      <w:lvlText w:val="%3."/>
      <w:lvlJc w:val="right"/>
      <w:pPr>
        <w:ind w:left="2160" w:hanging="180"/>
      </w:pPr>
    </w:lvl>
    <w:lvl w:ilvl="3" w:tplc="51C422C0" w:tentative="1">
      <w:start w:val="1"/>
      <w:numFmt w:val="decimal"/>
      <w:lvlText w:val="%4."/>
      <w:lvlJc w:val="left"/>
      <w:pPr>
        <w:ind w:left="2880" w:hanging="360"/>
      </w:pPr>
    </w:lvl>
    <w:lvl w:ilvl="4" w:tplc="764E03AC" w:tentative="1">
      <w:start w:val="1"/>
      <w:numFmt w:val="lowerLetter"/>
      <w:lvlText w:val="%5."/>
      <w:lvlJc w:val="left"/>
      <w:pPr>
        <w:ind w:left="3600" w:hanging="360"/>
      </w:pPr>
    </w:lvl>
    <w:lvl w:ilvl="5" w:tplc="15F46FAE" w:tentative="1">
      <w:start w:val="1"/>
      <w:numFmt w:val="lowerRoman"/>
      <w:lvlText w:val="%6."/>
      <w:lvlJc w:val="right"/>
      <w:pPr>
        <w:ind w:left="4320" w:hanging="180"/>
      </w:pPr>
    </w:lvl>
    <w:lvl w:ilvl="6" w:tplc="DC30AC1A" w:tentative="1">
      <w:start w:val="1"/>
      <w:numFmt w:val="decimal"/>
      <w:lvlText w:val="%7."/>
      <w:lvlJc w:val="left"/>
      <w:pPr>
        <w:ind w:left="5040" w:hanging="360"/>
      </w:pPr>
    </w:lvl>
    <w:lvl w:ilvl="7" w:tplc="F93AC826" w:tentative="1">
      <w:start w:val="1"/>
      <w:numFmt w:val="lowerLetter"/>
      <w:lvlText w:val="%8."/>
      <w:lvlJc w:val="left"/>
      <w:pPr>
        <w:ind w:left="5760" w:hanging="360"/>
      </w:pPr>
    </w:lvl>
    <w:lvl w:ilvl="8" w:tplc="E18EA7A6" w:tentative="1">
      <w:start w:val="1"/>
      <w:numFmt w:val="lowerRoman"/>
      <w:lvlText w:val="%9."/>
      <w:lvlJc w:val="right"/>
      <w:pPr>
        <w:ind w:left="6480" w:hanging="180"/>
      </w:pPr>
    </w:lvl>
  </w:abstractNum>
  <w:abstractNum w:abstractNumId="41" w15:restartNumberingAfterBreak="0">
    <w:nsid w:val="72D10280"/>
    <w:multiLevelType w:val="hybridMultilevel"/>
    <w:tmpl w:val="8EF01C92"/>
    <w:lvl w:ilvl="0" w:tplc="497ED2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91C77A6"/>
    <w:multiLevelType w:val="hybridMultilevel"/>
    <w:tmpl w:val="8CDA015C"/>
    <w:lvl w:ilvl="0" w:tplc="953C92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100F2A"/>
    <w:multiLevelType w:val="hybridMultilevel"/>
    <w:tmpl w:val="BD0C0614"/>
    <w:lvl w:ilvl="0" w:tplc="DC6A574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4" w15:restartNumberingAfterBreak="0">
    <w:nsid w:val="7E154234"/>
    <w:multiLevelType w:val="hybridMultilevel"/>
    <w:tmpl w:val="DB42F20A"/>
    <w:lvl w:ilvl="0" w:tplc="C1486144">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1"/>
  </w:num>
  <w:num w:numId="6">
    <w:abstractNumId w:val="0"/>
  </w:num>
  <w:num w:numId="7">
    <w:abstractNumId w:val="22"/>
  </w:num>
  <w:num w:numId="8">
    <w:abstractNumId w:val="30"/>
  </w:num>
  <w:num w:numId="9">
    <w:abstractNumId w:val="34"/>
  </w:num>
  <w:num w:numId="10">
    <w:abstractNumId w:val="43"/>
  </w:num>
  <w:num w:numId="11">
    <w:abstractNumId w:val="24"/>
  </w:num>
  <w:num w:numId="12">
    <w:abstractNumId w:val="8"/>
  </w:num>
  <w:num w:numId="13">
    <w:abstractNumId w:val="26"/>
  </w:num>
  <w:num w:numId="14">
    <w:abstractNumId w:val="40"/>
  </w:num>
  <w:num w:numId="15">
    <w:abstractNumId w:val="7"/>
  </w:num>
  <w:num w:numId="16">
    <w:abstractNumId w:val="13"/>
  </w:num>
  <w:num w:numId="17">
    <w:abstractNumId w:val="23"/>
  </w:num>
  <w:num w:numId="18">
    <w:abstractNumId w:val="18"/>
  </w:num>
  <w:num w:numId="19">
    <w:abstractNumId w:val="37"/>
  </w:num>
  <w:num w:numId="20">
    <w:abstractNumId w:val="12"/>
  </w:num>
  <w:num w:numId="21">
    <w:abstractNumId w:val="42"/>
  </w:num>
  <w:num w:numId="22">
    <w:abstractNumId w:val="36"/>
  </w:num>
  <w:num w:numId="23">
    <w:abstractNumId w:val="35"/>
  </w:num>
  <w:num w:numId="24">
    <w:abstractNumId w:val="27"/>
  </w:num>
  <w:num w:numId="25">
    <w:abstractNumId w:val="15"/>
  </w:num>
  <w:num w:numId="26">
    <w:abstractNumId w:val="19"/>
  </w:num>
  <w:num w:numId="27">
    <w:abstractNumId w:val="11"/>
  </w:num>
  <w:num w:numId="28">
    <w:abstractNumId w:val="16"/>
  </w:num>
  <w:num w:numId="29">
    <w:abstractNumId w:val="9"/>
  </w:num>
  <w:num w:numId="30">
    <w:abstractNumId w:val="44"/>
  </w:num>
  <w:num w:numId="31">
    <w:abstractNumId w:val="21"/>
  </w:num>
  <w:num w:numId="32">
    <w:abstractNumId w:val="41"/>
  </w:num>
  <w:num w:numId="33">
    <w:abstractNumId w:val="28"/>
  </w:num>
  <w:num w:numId="34">
    <w:abstractNumId w:val="10"/>
  </w:num>
  <w:num w:numId="35">
    <w:abstractNumId w:val="3"/>
  </w:num>
  <w:num w:numId="36">
    <w:abstractNumId w:val="38"/>
  </w:num>
  <w:num w:numId="37">
    <w:abstractNumId w:val="33"/>
  </w:num>
  <w:num w:numId="38">
    <w:abstractNumId w:val="31"/>
  </w:num>
  <w:num w:numId="39">
    <w:abstractNumId w:val="32"/>
  </w:num>
  <w:num w:numId="40">
    <w:abstractNumId w:val="14"/>
  </w:num>
  <w:num w:numId="41">
    <w:abstractNumId w:val="25"/>
  </w:num>
  <w:num w:numId="42">
    <w:abstractNumId w:val="5"/>
  </w:num>
  <w:num w:numId="43">
    <w:abstractNumId w:val="4"/>
  </w:num>
  <w:num w:numId="44">
    <w:abstractNumId w:val="20"/>
  </w:num>
  <w:num w:numId="45">
    <w:abstractNumId w:val="6"/>
  </w:num>
  <w:num w:numId="46">
    <w:abstractNumId w:val="29"/>
  </w:num>
  <w:num w:numId="47">
    <w:abstractNumId w:val="17"/>
  </w:num>
  <w:num w:numId="48">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F0D"/>
    <w:rsid w:val="00001F0D"/>
    <w:rsid w:val="00013372"/>
    <w:rsid w:val="0004254A"/>
    <w:rsid w:val="000861FE"/>
    <w:rsid w:val="000A6130"/>
    <w:rsid w:val="000C1588"/>
    <w:rsid w:val="000C2FE8"/>
    <w:rsid w:val="001268CC"/>
    <w:rsid w:val="001657DF"/>
    <w:rsid w:val="00185AD2"/>
    <w:rsid w:val="001D501B"/>
    <w:rsid w:val="001E717B"/>
    <w:rsid w:val="00216948"/>
    <w:rsid w:val="002352A7"/>
    <w:rsid w:val="00247746"/>
    <w:rsid w:val="00281590"/>
    <w:rsid w:val="002E7EF7"/>
    <w:rsid w:val="002F505F"/>
    <w:rsid w:val="002F7661"/>
    <w:rsid w:val="0032635B"/>
    <w:rsid w:val="00341F12"/>
    <w:rsid w:val="00362A3C"/>
    <w:rsid w:val="00365A83"/>
    <w:rsid w:val="003C04AC"/>
    <w:rsid w:val="003F2852"/>
    <w:rsid w:val="003F7553"/>
    <w:rsid w:val="00446B68"/>
    <w:rsid w:val="00470E8D"/>
    <w:rsid w:val="00493D02"/>
    <w:rsid w:val="004C5B74"/>
    <w:rsid w:val="004D35A7"/>
    <w:rsid w:val="00521C60"/>
    <w:rsid w:val="00522E17"/>
    <w:rsid w:val="00523493"/>
    <w:rsid w:val="005C7D4A"/>
    <w:rsid w:val="00662A73"/>
    <w:rsid w:val="00665995"/>
    <w:rsid w:val="00696630"/>
    <w:rsid w:val="006B7EAA"/>
    <w:rsid w:val="006E71C6"/>
    <w:rsid w:val="006F2A2C"/>
    <w:rsid w:val="00786775"/>
    <w:rsid w:val="00794AEE"/>
    <w:rsid w:val="007E5D09"/>
    <w:rsid w:val="007E6ADE"/>
    <w:rsid w:val="00814533"/>
    <w:rsid w:val="00820643"/>
    <w:rsid w:val="00837391"/>
    <w:rsid w:val="00844CF5"/>
    <w:rsid w:val="0085629F"/>
    <w:rsid w:val="00856337"/>
    <w:rsid w:val="008A106C"/>
    <w:rsid w:val="00955056"/>
    <w:rsid w:val="00960997"/>
    <w:rsid w:val="00995682"/>
    <w:rsid w:val="009A3510"/>
    <w:rsid w:val="00A405CB"/>
    <w:rsid w:val="00A44778"/>
    <w:rsid w:val="00A87EBB"/>
    <w:rsid w:val="00AB4886"/>
    <w:rsid w:val="00AD4FDF"/>
    <w:rsid w:val="00B11DB6"/>
    <w:rsid w:val="00B13A5F"/>
    <w:rsid w:val="00B40E87"/>
    <w:rsid w:val="00B56944"/>
    <w:rsid w:val="00B73D6E"/>
    <w:rsid w:val="00B811BD"/>
    <w:rsid w:val="00B81E83"/>
    <w:rsid w:val="00BF27AC"/>
    <w:rsid w:val="00BF61D9"/>
    <w:rsid w:val="00C14597"/>
    <w:rsid w:val="00C904E2"/>
    <w:rsid w:val="00C9522D"/>
    <w:rsid w:val="00CC4EB7"/>
    <w:rsid w:val="00D50712"/>
    <w:rsid w:val="00DA5419"/>
    <w:rsid w:val="00DD4566"/>
    <w:rsid w:val="00DE7A97"/>
    <w:rsid w:val="00E1360E"/>
    <w:rsid w:val="00E4752A"/>
    <w:rsid w:val="00E96538"/>
    <w:rsid w:val="00EB6EE4"/>
    <w:rsid w:val="00EC108E"/>
    <w:rsid w:val="00ED2837"/>
    <w:rsid w:val="00ED4071"/>
    <w:rsid w:val="00F22D98"/>
    <w:rsid w:val="00F87D38"/>
    <w:rsid w:val="00F96935"/>
    <w:rsid w:val="00FA2C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D73331E2-6F8D-4F35-9F4D-D300F7DC6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68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99568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995682"/>
    <w:pPr>
      <w:widowControl w:val="0"/>
      <w:numPr>
        <w:ilvl w:val="1"/>
        <w:numId w:val="2"/>
      </w:numPr>
      <w:spacing w:after="240"/>
      <w:outlineLvl w:val="1"/>
    </w:pPr>
  </w:style>
  <w:style w:type="paragraph" w:styleId="Heading3">
    <w:name w:val="heading 3"/>
    <w:aliases w:val="Char"/>
    <w:basedOn w:val="Normal"/>
    <w:next w:val="Normal"/>
    <w:qFormat/>
    <w:rsid w:val="00995682"/>
    <w:pPr>
      <w:widowControl w:val="0"/>
      <w:numPr>
        <w:ilvl w:val="2"/>
        <w:numId w:val="3"/>
      </w:numPr>
      <w:spacing w:after="240"/>
      <w:outlineLvl w:val="2"/>
    </w:pPr>
  </w:style>
  <w:style w:type="paragraph" w:styleId="Heading4">
    <w:name w:val="heading 4"/>
    <w:aliases w:val="Heading 11,para 4"/>
    <w:basedOn w:val="Normal"/>
    <w:next w:val="Heading9"/>
    <w:qFormat/>
    <w:rsid w:val="00995682"/>
    <w:pPr>
      <w:keepNext/>
      <w:numPr>
        <w:ilvl w:val="3"/>
        <w:numId w:val="4"/>
      </w:numPr>
      <w:spacing w:before="240" w:after="60"/>
      <w:outlineLvl w:val="3"/>
    </w:pPr>
  </w:style>
  <w:style w:type="paragraph" w:styleId="Heading5">
    <w:name w:val="heading 5"/>
    <w:basedOn w:val="Normal"/>
    <w:next w:val="Normal"/>
    <w:qFormat/>
    <w:rsid w:val="00995682"/>
    <w:pPr>
      <w:keepNext/>
      <w:numPr>
        <w:numId w:val="11"/>
      </w:numPr>
      <w:spacing w:after="240"/>
      <w:ind w:left="3600" w:hanging="720"/>
      <w:outlineLvl w:val="4"/>
    </w:pPr>
  </w:style>
  <w:style w:type="paragraph" w:styleId="Heading6">
    <w:name w:val="heading 6"/>
    <w:basedOn w:val="Normal"/>
    <w:next w:val="Normal"/>
    <w:qFormat/>
    <w:rsid w:val="00995682"/>
    <w:pPr>
      <w:numPr>
        <w:ilvl w:val="5"/>
        <w:numId w:val="1"/>
      </w:numPr>
      <w:spacing w:before="240" w:after="60"/>
      <w:outlineLvl w:val="5"/>
    </w:pPr>
    <w:rPr>
      <w:rFonts w:ascii="Arial" w:hAnsi="Arial"/>
      <w:i/>
    </w:rPr>
  </w:style>
  <w:style w:type="paragraph" w:styleId="Heading7">
    <w:name w:val="heading 7"/>
    <w:basedOn w:val="Normal"/>
    <w:next w:val="Normal"/>
    <w:qFormat/>
    <w:rsid w:val="00995682"/>
    <w:pPr>
      <w:numPr>
        <w:ilvl w:val="6"/>
        <w:numId w:val="1"/>
      </w:numPr>
      <w:spacing w:before="240" w:after="60"/>
      <w:outlineLvl w:val="6"/>
    </w:pPr>
    <w:rPr>
      <w:rFonts w:ascii="Arial" w:hAnsi="Arial"/>
    </w:rPr>
  </w:style>
  <w:style w:type="paragraph" w:styleId="Heading8">
    <w:name w:val="heading 8"/>
    <w:basedOn w:val="Normal"/>
    <w:next w:val="Normal"/>
    <w:qFormat/>
    <w:rsid w:val="00995682"/>
    <w:pPr>
      <w:outlineLvl w:val="7"/>
    </w:pPr>
    <w:rPr>
      <w:b/>
    </w:rPr>
  </w:style>
  <w:style w:type="paragraph" w:styleId="Heading9">
    <w:name w:val="heading 9"/>
    <w:basedOn w:val="Normal"/>
    <w:next w:val="Normal"/>
    <w:qFormat/>
    <w:rsid w:val="0099568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995682"/>
    <w:pPr>
      <w:numPr>
        <w:numId w:val="7"/>
      </w:numPr>
    </w:pPr>
  </w:style>
  <w:style w:type="paragraph" w:styleId="Header">
    <w:name w:val="header"/>
    <w:basedOn w:val="Normal"/>
    <w:rsid w:val="00995682"/>
    <w:pPr>
      <w:tabs>
        <w:tab w:val="center" w:pos="4320"/>
        <w:tab w:val="right" w:pos="8640"/>
      </w:tabs>
    </w:pPr>
  </w:style>
  <w:style w:type="paragraph" w:customStyle="1" w:styleId="sub-title">
    <w:name w:val="sub-title"/>
    <w:rsid w:val="00995682"/>
    <w:pPr>
      <w:jc w:val="both"/>
      <w:outlineLvl w:val="0"/>
    </w:pPr>
    <w:rPr>
      <w:b/>
      <w:noProof/>
      <w:sz w:val="22"/>
      <w:szCs w:val="22"/>
    </w:rPr>
  </w:style>
  <w:style w:type="paragraph" w:customStyle="1" w:styleId="Title1">
    <w:name w:val="Title1"/>
    <w:rsid w:val="00995682"/>
    <w:pPr>
      <w:jc w:val="center"/>
      <w:outlineLvl w:val="0"/>
    </w:pPr>
    <w:rPr>
      <w:b/>
      <w:caps/>
      <w:sz w:val="22"/>
      <w:szCs w:val="22"/>
      <w:lang w:val="en-GB"/>
    </w:rPr>
  </w:style>
  <w:style w:type="paragraph" w:customStyle="1" w:styleId="Decision">
    <w:name w:val="Decision"/>
    <w:basedOn w:val="Normal"/>
    <w:rsid w:val="00995682"/>
    <w:pPr>
      <w:keepLines/>
      <w:jc w:val="right"/>
    </w:pPr>
    <w:rPr>
      <w:b/>
    </w:rPr>
  </w:style>
  <w:style w:type="paragraph" w:customStyle="1" w:styleId="0Heading0">
    <w:name w:val="0 Heading 0"/>
    <w:uiPriority w:val="99"/>
    <w:rsid w:val="00995682"/>
    <w:rPr>
      <w:sz w:val="22"/>
      <w:szCs w:val="22"/>
      <w:lang w:val="en-GB"/>
    </w:rPr>
  </w:style>
  <w:style w:type="paragraph" w:styleId="Footer">
    <w:name w:val="footer"/>
    <w:basedOn w:val="Normal"/>
    <w:link w:val="FooterChar"/>
    <w:uiPriority w:val="99"/>
    <w:rsid w:val="00995682"/>
    <w:pPr>
      <w:tabs>
        <w:tab w:val="center" w:pos="4320"/>
        <w:tab w:val="right" w:pos="8640"/>
      </w:tabs>
    </w:pPr>
  </w:style>
  <w:style w:type="numbering" w:styleId="1ai">
    <w:name w:val="Outline List 1"/>
    <w:basedOn w:val="NoList"/>
    <w:rsid w:val="00995682"/>
    <w:pPr>
      <w:numPr>
        <w:numId w:val="8"/>
      </w:numPr>
    </w:pPr>
  </w:style>
  <w:style w:type="numbering" w:styleId="ArticleSection">
    <w:name w:val="Outline List 3"/>
    <w:basedOn w:val="NoList"/>
    <w:rsid w:val="00995682"/>
    <w:pPr>
      <w:numPr>
        <w:numId w:val="9"/>
      </w:numPr>
    </w:pPr>
  </w:style>
  <w:style w:type="paragraph" w:styleId="BlockText">
    <w:name w:val="Block Text"/>
    <w:basedOn w:val="Normal"/>
    <w:semiHidden/>
    <w:rsid w:val="00995682"/>
    <w:pPr>
      <w:spacing w:after="120"/>
      <w:ind w:left="1440" w:right="1440"/>
    </w:pPr>
  </w:style>
  <w:style w:type="paragraph" w:styleId="BodyText3">
    <w:name w:val="Body Text 3"/>
    <w:basedOn w:val="Normal"/>
    <w:semiHidden/>
    <w:rsid w:val="00995682"/>
    <w:pPr>
      <w:spacing w:after="120"/>
    </w:pPr>
    <w:rPr>
      <w:sz w:val="16"/>
      <w:szCs w:val="16"/>
    </w:rPr>
  </w:style>
  <w:style w:type="paragraph" w:styleId="BodyTextIndent3">
    <w:name w:val="Body Text Indent 3"/>
    <w:basedOn w:val="Normal"/>
    <w:semiHidden/>
    <w:rsid w:val="00995682"/>
    <w:pPr>
      <w:spacing w:after="120"/>
      <w:ind w:left="360"/>
    </w:pPr>
    <w:rPr>
      <w:sz w:val="16"/>
      <w:szCs w:val="16"/>
    </w:rPr>
  </w:style>
  <w:style w:type="paragraph" w:styleId="PlainText">
    <w:name w:val="Plain Text"/>
    <w:basedOn w:val="Normal"/>
    <w:semiHidden/>
    <w:rsid w:val="00995682"/>
    <w:rPr>
      <w:rFonts w:ascii="Courier New" w:hAnsi="Courier New" w:cs="Courier New"/>
      <w:sz w:val="20"/>
    </w:rPr>
  </w:style>
  <w:style w:type="table" w:styleId="Table3Deffects1">
    <w:name w:val="Table 3D effects 1"/>
    <w:basedOn w:val="TableNormal"/>
    <w:semiHidden/>
    <w:rsid w:val="0099568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9568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9568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9568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9568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9568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9568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9568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9568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9568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9568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9568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9568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9568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9568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9568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9568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9568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9568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9568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9568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9568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9568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9568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9568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9568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9568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9568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9568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9568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9568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9568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95682"/>
    <w:rPr>
      <w:sz w:val="24"/>
      <w:lang w:val="en-GB" w:bidi="ar-DZ"/>
    </w:rPr>
  </w:style>
  <w:style w:type="paragraph" w:customStyle="1" w:styleId="Header4">
    <w:name w:val="Header4"/>
    <w:aliases w:val="Para 4"/>
    <w:basedOn w:val="Normal"/>
    <w:next w:val="Normal"/>
    <w:rsid w:val="00995682"/>
    <w:pPr>
      <w:widowControl w:val="0"/>
      <w:numPr>
        <w:numId w:val="1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95682"/>
    <w:rPr>
      <w:sz w:val="16"/>
      <w:szCs w:val="16"/>
    </w:rPr>
  </w:style>
  <w:style w:type="paragraph" w:styleId="Subtitle">
    <w:name w:val="Subtitle"/>
    <w:basedOn w:val="Normal"/>
    <w:qFormat/>
    <w:rsid w:val="00995682"/>
    <w:pPr>
      <w:spacing w:after="60"/>
      <w:jc w:val="center"/>
      <w:outlineLvl w:val="1"/>
    </w:pPr>
    <w:rPr>
      <w:rFonts w:ascii="Arial" w:hAnsi="Arial" w:cs="Arial"/>
    </w:rPr>
  </w:style>
  <w:style w:type="paragraph" w:styleId="Title">
    <w:name w:val="Title"/>
    <w:basedOn w:val="Normal"/>
    <w:qFormat/>
    <w:rsid w:val="00995682"/>
    <w:pPr>
      <w:spacing w:before="240" w:after="60"/>
      <w:jc w:val="center"/>
      <w:outlineLvl w:val="0"/>
    </w:pPr>
    <w:rPr>
      <w:rFonts w:ascii="Arial" w:hAnsi="Arial" w:cs="Arial"/>
      <w:b/>
      <w:bCs/>
      <w:kern w:val="28"/>
    </w:rPr>
  </w:style>
  <w:style w:type="paragraph" w:styleId="Date">
    <w:name w:val="Date"/>
    <w:basedOn w:val="Normal"/>
    <w:next w:val="Normal"/>
    <w:rsid w:val="00995682"/>
  </w:style>
  <w:style w:type="character" w:styleId="PlaceholderText">
    <w:name w:val="Placeholder Text"/>
    <w:basedOn w:val="DefaultParagraphFont"/>
    <w:uiPriority w:val="99"/>
    <w:semiHidden/>
    <w:rsid w:val="00995682"/>
    <w:rPr>
      <w:color w:val="808080"/>
    </w:rPr>
  </w:style>
  <w:style w:type="paragraph" w:styleId="BalloonText">
    <w:name w:val="Balloon Text"/>
    <w:basedOn w:val="Normal"/>
    <w:link w:val="BalloonTextChar"/>
    <w:uiPriority w:val="99"/>
    <w:semiHidden/>
    <w:unhideWhenUsed/>
    <w:rsid w:val="00995682"/>
    <w:rPr>
      <w:rFonts w:ascii="Tahoma" w:hAnsi="Tahoma" w:cs="Tahoma"/>
      <w:sz w:val="16"/>
      <w:szCs w:val="16"/>
    </w:rPr>
  </w:style>
  <w:style w:type="character" w:customStyle="1" w:styleId="BalloonTextChar">
    <w:name w:val="Balloon Text Char"/>
    <w:basedOn w:val="DefaultParagraphFont"/>
    <w:link w:val="BalloonText"/>
    <w:uiPriority w:val="99"/>
    <w:semiHidden/>
    <w:rsid w:val="00995682"/>
    <w:rPr>
      <w:rFonts w:ascii="Tahoma" w:hAnsi="Tahoma" w:cs="Tahoma"/>
      <w:sz w:val="16"/>
      <w:szCs w:val="16"/>
      <w:lang w:val="en-GB"/>
    </w:rPr>
  </w:style>
  <w:style w:type="paragraph" w:styleId="CommentText">
    <w:name w:val="annotation text"/>
    <w:basedOn w:val="Normal"/>
    <w:link w:val="CommentTextChar"/>
    <w:uiPriority w:val="99"/>
    <w:semiHidden/>
    <w:unhideWhenUsed/>
    <w:rsid w:val="00995682"/>
    <w:rPr>
      <w:sz w:val="20"/>
    </w:rPr>
  </w:style>
  <w:style w:type="character" w:customStyle="1" w:styleId="CommentTextChar">
    <w:name w:val="Comment Text Char"/>
    <w:basedOn w:val="DefaultParagraphFont"/>
    <w:link w:val="CommentText"/>
    <w:uiPriority w:val="99"/>
    <w:semiHidden/>
    <w:rsid w:val="00995682"/>
    <w:rPr>
      <w:lang w:val="en-GB"/>
    </w:rPr>
  </w:style>
  <w:style w:type="paragraph" w:styleId="CommentSubject">
    <w:name w:val="annotation subject"/>
    <w:basedOn w:val="CommentText"/>
    <w:next w:val="CommentText"/>
    <w:link w:val="CommentSubjectChar"/>
    <w:uiPriority w:val="99"/>
    <w:semiHidden/>
    <w:unhideWhenUsed/>
    <w:rsid w:val="00995682"/>
    <w:rPr>
      <w:b/>
      <w:bCs/>
    </w:rPr>
  </w:style>
  <w:style w:type="character" w:customStyle="1" w:styleId="CommentSubjectChar">
    <w:name w:val="Comment Subject Char"/>
    <w:basedOn w:val="CommentTextChar"/>
    <w:link w:val="CommentSubject"/>
    <w:uiPriority w:val="99"/>
    <w:semiHidden/>
    <w:rsid w:val="00995682"/>
    <w:rPr>
      <w:b/>
      <w:bCs/>
      <w:lang w:val="en-GB"/>
    </w:rPr>
  </w:style>
  <w:style w:type="paragraph" w:customStyle="1" w:styleId="StyleHeader4Para4Left0Firstline0">
    <w:name w:val="Style Header4Para 4 + Left:  0&quot; First line:  0&quot;"/>
    <w:basedOn w:val="Header4"/>
    <w:rsid w:val="00995682"/>
    <w:pPr>
      <w:ind w:left="0" w:firstLine="0"/>
    </w:pPr>
    <w:rPr>
      <w:sz w:val="20"/>
    </w:rPr>
  </w:style>
  <w:style w:type="paragraph" w:styleId="Caption">
    <w:name w:val="caption"/>
    <w:basedOn w:val="Normal"/>
    <w:next w:val="Normal"/>
    <w:qFormat/>
    <w:rsid w:val="00995682"/>
    <w:pPr>
      <w:bidi/>
      <w:ind w:left="180" w:hanging="180"/>
      <w:jc w:val="lowKashida"/>
    </w:pPr>
    <w:rPr>
      <w:rFonts w:cs="Simplified Arabic"/>
      <w:szCs w:val="32"/>
      <w:lang w:val="en-US" w:eastAsia="en-CA"/>
    </w:rPr>
  </w:style>
  <w:style w:type="character" w:styleId="PageNumber">
    <w:name w:val="page number"/>
    <w:basedOn w:val="DefaultParagraphFont"/>
    <w:rsid w:val="00995682"/>
  </w:style>
  <w:style w:type="character" w:customStyle="1" w:styleId="FooterChar">
    <w:name w:val="Footer Char"/>
    <w:basedOn w:val="DefaultParagraphFont"/>
    <w:link w:val="Footer"/>
    <w:uiPriority w:val="99"/>
    <w:rsid w:val="00995682"/>
    <w:rPr>
      <w:sz w:val="24"/>
      <w:lang w:val="en-GB" w:bidi="ar-DZ"/>
    </w:rPr>
  </w:style>
  <w:style w:type="paragraph" w:styleId="FootnoteText">
    <w:name w:val="footnote text"/>
    <w:basedOn w:val="Normal"/>
    <w:link w:val="FootnoteTextChar"/>
    <w:uiPriority w:val="99"/>
    <w:unhideWhenUsed/>
    <w:rsid w:val="00001F0D"/>
    <w:rPr>
      <w:sz w:val="20"/>
    </w:rPr>
  </w:style>
  <w:style w:type="character" w:customStyle="1" w:styleId="FootnoteTextChar">
    <w:name w:val="Footnote Text Char"/>
    <w:basedOn w:val="DefaultParagraphFont"/>
    <w:link w:val="FootnoteText"/>
    <w:uiPriority w:val="99"/>
    <w:rsid w:val="00001F0D"/>
    <w:rPr>
      <w:lang w:val="en-GB" w:bidi="ar-DZ"/>
    </w:rPr>
  </w:style>
  <w:style w:type="character" w:styleId="FootnoteReference">
    <w:name w:val="footnote reference"/>
    <w:uiPriority w:val="99"/>
    <w:unhideWhenUsed/>
    <w:rsid w:val="00001F0D"/>
    <w:rPr>
      <w:vertAlign w:val="superscript"/>
    </w:rPr>
  </w:style>
  <w:style w:type="paragraph" w:styleId="ListParagraph">
    <w:name w:val="List Paragraph"/>
    <w:basedOn w:val="Normal"/>
    <w:uiPriority w:val="34"/>
    <w:qFormat/>
    <w:rsid w:val="00001F0D"/>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semiHidden/>
    <w:locked/>
    <w:rsid w:val="00001F0D"/>
    <w:rPr>
      <w:rFonts w:cs="Times New Roman"/>
      <w:sz w:val="22"/>
      <w:szCs w:val="22"/>
      <w:lang w:val="en-GB" w:bidi="ar-SA"/>
    </w:rPr>
  </w:style>
  <w:style w:type="character" w:customStyle="1" w:styleId="Heading3Char">
    <w:name w:val="Heading 3 Char"/>
    <w:aliases w:val="Char Char"/>
    <w:semiHidden/>
    <w:locked/>
    <w:rsid w:val="00001F0D"/>
    <w:rPr>
      <w:rFonts w:cs="Times New Roman"/>
      <w:sz w:val="22"/>
      <w:szCs w:val="22"/>
      <w:lang w:val="en-GB" w:bidi="ar-SA"/>
    </w:rPr>
  </w:style>
  <w:style w:type="character" w:customStyle="1" w:styleId="Heading4Char">
    <w:name w:val="Heading 4 Char"/>
    <w:aliases w:val="para 4 Char"/>
    <w:locked/>
    <w:rsid w:val="00001F0D"/>
    <w:rPr>
      <w:rFonts w:cs="Times New Roman"/>
      <w:sz w:val="22"/>
      <w:szCs w:val="22"/>
      <w:lang w:val="en-GB" w:bidi="ar-SA"/>
    </w:rPr>
  </w:style>
  <w:style w:type="character" w:customStyle="1" w:styleId="Heading5Char">
    <w:name w:val="Heading 5 Char"/>
    <w:semiHidden/>
    <w:locked/>
    <w:rsid w:val="00001F0D"/>
    <w:rPr>
      <w:rFonts w:ascii="Arial" w:hAnsi="Arial" w:cs="Arial"/>
      <w:sz w:val="22"/>
      <w:szCs w:val="22"/>
      <w:lang w:val="en-GB" w:bidi="ar-SA"/>
    </w:rPr>
  </w:style>
  <w:style w:type="character" w:customStyle="1" w:styleId="Heading6Char">
    <w:name w:val="Heading 6 Char"/>
    <w:semiHidden/>
    <w:locked/>
    <w:rsid w:val="00001F0D"/>
    <w:rPr>
      <w:rFonts w:ascii="Arial" w:hAnsi="Arial" w:cs="Arial"/>
      <w:i/>
      <w:iCs/>
      <w:sz w:val="22"/>
      <w:szCs w:val="22"/>
      <w:lang w:val="en-GB" w:bidi="ar-SA"/>
    </w:rPr>
  </w:style>
  <w:style w:type="character" w:customStyle="1" w:styleId="Heading7Char">
    <w:name w:val="Heading 7 Char"/>
    <w:semiHidden/>
    <w:locked/>
    <w:rsid w:val="00001F0D"/>
    <w:rPr>
      <w:rFonts w:ascii="Arial" w:hAnsi="Arial" w:cs="Arial"/>
      <w:sz w:val="22"/>
      <w:szCs w:val="22"/>
      <w:lang w:val="en-GB" w:bidi="ar-SA"/>
    </w:rPr>
  </w:style>
  <w:style w:type="character" w:customStyle="1" w:styleId="Heading8Char">
    <w:name w:val="Heading 8 Char"/>
    <w:semiHidden/>
    <w:locked/>
    <w:rsid w:val="00001F0D"/>
    <w:rPr>
      <w:rFonts w:ascii="Times New Roman" w:hAnsi="Times New Roman" w:cs="Arial"/>
      <w:i/>
      <w:iCs/>
      <w:sz w:val="24"/>
      <w:szCs w:val="24"/>
      <w:lang w:val="en-GB"/>
    </w:rPr>
  </w:style>
  <w:style w:type="character" w:customStyle="1" w:styleId="Heading9Char">
    <w:name w:val="Heading 9 Char"/>
    <w:semiHidden/>
    <w:locked/>
    <w:rsid w:val="00001F0D"/>
    <w:rPr>
      <w:rFonts w:ascii="Arial" w:hAnsi="Arial" w:cs="Arial"/>
      <w:i/>
      <w:iCs/>
      <w:sz w:val="18"/>
      <w:szCs w:val="18"/>
      <w:lang w:val="en-GB" w:bidi="ar-SA"/>
    </w:rPr>
  </w:style>
  <w:style w:type="character" w:customStyle="1" w:styleId="HeaderChar">
    <w:name w:val="Header Char"/>
    <w:semiHidden/>
    <w:locked/>
    <w:rsid w:val="00001F0D"/>
    <w:rPr>
      <w:rFonts w:cs="Times New Roman"/>
      <w:lang w:val="en-GB"/>
    </w:rPr>
  </w:style>
  <w:style w:type="paragraph" w:customStyle="1" w:styleId="Title2">
    <w:name w:val="Title2"/>
    <w:rsid w:val="00001F0D"/>
    <w:pPr>
      <w:jc w:val="center"/>
      <w:outlineLvl w:val="0"/>
    </w:pPr>
    <w:rPr>
      <w:rFonts w:eastAsia="Batang"/>
      <w:b/>
      <w:bCs/>
      <w:caps/>
      <w:snapToGrid w:val="0"/>
      <w:sz w:val="22"/>
      <w:szCs w:val="22"/>
      <w:lang w:val="en-GB" w:eastAsia="ko-KR"/>
    </w:rPr>
  </w:style>
  <w:style w:type="paragraph" w:styleId="BodyText">
    <w:name w:val="Body Text"/>
    <w:basedOn w:val="Normal"/>
    <w:link w:val="BodyTextChar"/>
    <w:semiHidden/>
    <w:rsid w:val="00001F0D"/>
    <w:pPr>
      <w:spacing w:after="120"/>
    </w:pPr>
    <w:rPr>
      <w:rFonts w:eastAsia="Batang"/>
      <w:snapToGrid w:val="0"/>
      <w:sz w:val="22"/>
      <w:szCs w:val="22"/>
      <w:lang w:eastAsia="ko-KR" w:bidi="ar-SA"/>
    </w:rPr>
  </w:style>
  <w:style w:type="character" w:customStyle="1" w:styleId="BodyTextChar">
    <w:name w:val="Body Text Char"/>
    <w:basedOn w:val="DefaultParagraphFont"/>
    <w:link w:val="BodyText"/>
    <w:semiHidden/>
    <w:rsid w:val="00001F0D"/>
    <w:rPr>
      <w:rFonts w:eastAsia="Batang"/>
      <w:snapToGrid w:val="0"/>
      <w:sz w:val="22"/>
      <w:szCs w:val="22"/>
      <w:lang w:val="en-GB" w:eastAsia="ko-KR"/>
    </w:rPr>
  </w:style>
  <w:style w:type="character" w:customStyle="1" w:styleId="E-mailSignatureChar1">
    <w:name w:val="E-mail Signature Char1"/>
    <w:link w:val="E-mailSignature"/>
    <w:semiHidden/>
    <w:locked/>
    <w:rsid w:val="00001F0D"/>
    <w:rPr>
      <w:lang w:val="en-GB"/>
    </w:rPr>
  </w:style>
  <w:style w:type="paragraph" w:styleId="BodyText2">
    <w:name w:val="Body Text 2"/>
    <w:basedOn w:val="Normal"/>
    <w:link w:val="BodyText2Char"/>
    <w:semiHidden/>
    <w:rsid w:val="00001F0D"/>
    <w:pPr>
      <w:spacing w:after="120"/>
      <w:ind w:left="360"/>
    </w:pPr>
    <w:rPr>
      <w:rFonts w:eastAsia="Batang"/>
      <w:snapToGrid w:val="0"/>
      <w:sz w:val="22"/>
      <w:szCs w:val="22"/>
      <w:lang w:eastAsia="ko-KR" w:bidi="ar-SA"/>
    </w:rPr>
  </w:style>
  <w:style w:type="character" w:customStyle="1" w:styleId="BodyText2Char">
    <w:name w:val="Body Text 2 Char"/>
    <w:basedOn w:val="DefaultParagraphFont"/>
    <w:link w:val="BodyText2"/>
    <w:semiHidden/>
    <w:rsid w:val="00001F0D"/>
    <w:rPr>
      <w:rFonts w:eastAsia="Batang"/>
      <w:snapToGrid w:val="0"/>
      <w:sz w:val="22"/>
      <w:szCs w:val="22"/>
      <w:lang w:val="en-GB" w:eastAsia="ko-KR"/>
    </w:rPr>
  </w:style>
  <w:style w:type="character" w:customStyle="1" w:styleId="BodyText3Char">
    <w:name w:val="Body Text 3 Char"/>
    <w:semiHidden/>
    <w:locked/>
    <w:rsid w:val="00001F0D"/>
    <w:rPr>
      <w:rFonts w:cs="Times New Roman"/>
      <w:sz w:val="16"/>
      <w:szCs w:val="16"/>
      <w:lang w:val="en-GB"/>
    </w:rPr>
  </w:style>
  <w:style w:type="paragraph" w:styleId="BodyTextFirstIndent">
    <w:name w:val="Body Text First Indent"/>
    <w:basedOn w:val="BodyText"/>
    <w:link w:val="BodyTextFirstIndentChar"/>
    <w:semiHidden/>
    <w:rsid w:val="00001F0D"/>
    <w:pPr>
      <w:ind w:firstLine="210"/>
    </w:pPr>
  </w:style>
  <w:style w:type="character" w:customStyle="1" w:styleId="BodyTextFirstIndentChar">
    <w:name w:val="Body Text First Indent Char"/>
    <w:basedOn w:val="BodyTextChar"/>
    <w:link w:val="BodyTextFirstIndent"/>
    <w:semiHidden/>
    <w:rsid w:val="00001F0D"/>
    <w:rPr>
      <w:rFonts w:eastAsia="Batang"/>
      <w:snapToGrid w:val="0"/>
      <w:sz w:val="22"/>
      <w:szCs w:val="22"/>
      <w:lang w:val="en-GB" w:eastAsia="ko-KR"/>
    </w:rPr>
  </w:style>
  <w:style w:type="paragraph" w:styleId="BodyTextIndent">
    <w:name w:val="Body Text Indent"/>
    <w:basedOn w:val="Normal"/>
    <w:link w:val="BodyTextIndentChar"/>
    <w:semiHidden/>
    <w:rsid w:val="00001F0D"/>
    <w:pPr>
      <w:spacing w:after="120"/>
      <w:ind w:left="360"/>
    </w:pPr>
    <w:rPr>
      <w:rFonts w:eastAsia="Batang"/>
      <w:snapToGrid w:val="0"/>
      <w:sz w:val="22"/>
      <w:szCs w:val="22"/>
      <w:lang w:eastAsia="ko-KR" w:bidi="ar-SA"/>
    </w:rPr>
  </w:style>
  <w:style w:type="character" w:customStyle="1" w:styleId="BodyTextIndentChar">
    <w:name w:val="Body Text Indent Char"/>
    <w:basedOn w:val="DefaultParagraphFont"/>
    <w:link w:val="BodyTextIndent"/>
    <w:semiHidden/>
    <w:rsid w:val="00001F0D"/>
    <w:rPr>
      <w:rFonts w:eastAsia="Batang"/>
      <w:snapToGrid w:val="0"/>
      <w:sz w:val="22"/>
      <w:szCs w:val="22"/>
      <w:lang w:val="en-GB" w:eastAsia="ko-KR"/>
    </w:rPr>
  </w:style>
  <w:style w:type="paragraph" w:styleId="BodyTextFirstIndent2">
    <w:name w:val="Body Text First Indent 2"/>
    <w:basedOn w:val="BodyText2"/>
    <w:link w:val="BodyTextFirstIndent2Char"/>
    <w:semiHidden/>
    <w:rsid w:val="00001F0D"/>
    <w:pPr>
      <w:ind w:firstLine="210"/>
    </w:pPr>
  </w:style>
  <w:style w:type="character" w:customStyle="1" w:styleId="BodyTextFirstIndent2Char">
    <w:name w:val="Body Text First Indent 2 Char"/>
    <w:basedOn w:val="BodyTextIndentChar"/>
    <w:link w:val="BodyTextFirstIndent2"/>
    <w:semiHidden/>
    <w:rsid w:val="00001F0D"/>
    <w:rPr>
      <w:rFonts w:eastAsia="Batang"/>
      <w:snapToGrid w:val="0"/>
      <w:sz w:val="22"/>
      <w:szCs w:val="22"/>
      <w:lang w:val="en-GB" w:eastAsia="ko-KR"/>
    </w:rPr>
  </w:style>
  <w:style w:type="paragraph" w:styleId="BodyTextIndent2">
    <w:name w:val="Body Text Indent 2"/>
    <w:basedOn w:val="Normal"/>
    <w:link w:val="BodyTextIndent2Char"/>
    <w:semiHidden/>
    <w:rsid w:val="00001F0D"/>
    <w:pPr>
      <w:spacing w:after="120" w:line="480" w:lineRule="auto"/>
      <w:ind w:left="360"/>
    </w:pPr>
    <w:rPr>
      <w:rFonts w:eastAsia="Batang"/>
      <w:snapToGrid w:val="0"/>
      <w:sz w:val="22"/>
      <w:szCs w:val="22"/>
      <w:lang w:eastAsia="ko-KR" w:bidi="ar-SA"/>
    </w:rPr>
  </w:style>
  <w:style w:type="character" w:customStyle="1" w:styleId="BodyTextIndent2Char">
    <w:name w:val="Body Text Indent 2 Char"/>
    <w:basedOn w:val="DefaultParagraphFont"/>
    <w:link w:val="BodyTextIndent2"/>
    <w:semiHidden/>
    <w:rsid w:val="00001F0D"/>
    <w:rPr>
      <w:rFonts w:eastAsia="Batang"/>
      <w:snapToGrid w:val="0"/>
      <w:sz w:val="22"/>
      <w:szCs w:val="22"/>
      <w:lang w:val="en-GB" w:eastAsia="ko-KR"/>
    </w:rPr>
  </w:style>
  <w:style w:type="character" w:customStyle="1" w:styleId="BodyTextIndent3Char">
    <w:name w:val="Body Text Indent 3 Char"/>
    <w:semiHidden/>
    <w:locked/>
    <w:rsid w:val="00001F0D"/>
    <w:rPr>
      <w:rFonts w:cs="Times New Roman"/>
      <w:sz w:val="16"/>
      <w:szCs w:val="16"/>
      <w:lang w:val="en-GB"/>
    </w:rPr>
  </w:style>
  <w:style w:type="paragraph" w:styleId="Closing">
    <w:name w:val="Closing"/>
    <w:basedOn w:val="Normal"/>
    <w:link w:val="ClosingChar"/>
    <w:semiHidden/>
    <w:rsid w:val="00001F0D"/>
    <w:pPr>
      <w:ind w:left="4320"/>
    </w:pPr>
    <w:rPr>
      <w:rFonts w:eastAsia="Batang"/>
      <w:snapToGrid w:val="0"/>
      <w:sz w:val="22"/>
      <w:szCs w:val="22"/>
      <w:lang w:eastAsia="ko-KR" w:bidi="ar-SA"/>
    </w:rPr>
  </w:style>
  <w:style w:type="character" w:customStyle="1" w:styleId="ClosingChar">
    <w:name w:val="Closing Char"/>
    <w:basedOn w:val="DefaultParagraphFont"/>
    <w:link w:val="Closing"/>
    <w:semiHidden/>
    <w:rsid w:val="00001F0D"/>
    <w:rPr>
      <w:rFonts w:eastAsia="Batang"/>
      <w:snapToGrid w:val="0"/>
      <w:sz w:val="22"/>
      <w:szCs w:val="22"/>
      <w:lang w:val="en-GB" w:eastAsia="ko-KR"/>
    </w:rPr>
  </w:style>
  <w:style w:type="paragraph" w:styleId="E-mailSignature">
    <w:name w:val="E-mail Signature"/>
    <w:basedOn w:val="Normal"/>
    <w:link w:val="E-mailSignatureChar1"/>
    <w:semiHidden/>
    <w:rsid w:val="00001F0D"/>
    <w:rPr>
      <w:sz w:val="20"/>
      <w:lang w:bidi="ar-SA"/>
    </w:rPr>
  </w:style>
  <w:style w:type="character" w:customStyle="1" w:styleId="E-mailSignatureChar">
    <w:name w:val="E-mail Signature Char"/>
    <w:basedOn w:val="DefaultParagraphFont"/>
    <w:semiHidden/>
    <w:rsid w:val="00001F0D"/>
    <w:rPr>
      <w:sz w:val="24"/>
      <w:lang w:val="en-GB" w:bidi="ar-DZ"/>
    </w:rPr>
  </w:style>
  <w:style w:type="character" w:styleId="Emphasis">
    <w:name w:val="Emphasis"/>
    <w:uiPriority w:val="20"/>
    <w:qFormat/>
    <w:rsid w:val="00001F0D"/>
    <w:rPr>
      <w:rFonts w:cs="Times New Roman"/>
      <w:i/>
      <w:iCs/>
    </w:rPr>
  </w:style>
  <w:style w:type="paragraph" w:styleId="EnvelopeAddress">
    <w:name w:val="envelope address"/>
    <w:basedOn w:val="Normal"/>
    <w:semiHidden/>
    <w:rsid w:val="00001F0D"/>
    <w:pPr>
      <w:framePr w:w="7920" w:h="1980" w:hRule="exact" w:hSpace="180" w:wrap="auto" w:hAnchor="page" w:xAlign="center" w:yAlign="bottom"/>
      <w:ind w:left="2880"/>
    </w:pPr>
    <w:rPr>
      <w:rFonts w:ascii="Arial" w:eastAsia="Batang" w:hAnsi="Arial" w:cs="Arial"/>
      <w:snapToGrid w:val="0"/>
      <w:sz w:val="22"/>
      <w:szCs w:val="22"/>
      <w:lang w:eastAsia="ko-KR" w:bidi="ar-SA"/>
    </w:rPr>
  </w:style>
  <w:style w:type="paragraph" w:styleId="EnvelopeReturn">
    <w:name w:val="envelope return"/>
    <w:basedOn w:val="Normal"/>
    <w:semiHidden/>
    <w:rsid w:val="00001F0D"/>
    <w:rPr>
      <w:rFonts w:ascii="Arial" w:eastAsia="Batang" w:hAnsi="Arial" w:cs="Arial"/>
      <w:snapToGrid w:val="0"/>
      <w:sz w:val="20"/>
      <w:lang w:eastAsia="ko-KR" w:bidi="ar-SA"/>
    </w:rPr>
  </w:style>
  <w:style w:type="character" w:styleId="FollowedHyperlink">
    <w:name w:val="FollowedHyperlink"/>
    <w:semiHidden/>
    <w:rsid w:val="00001F0D"/>
    <w:rPr>
      <w:rFonts w:cs="Times New Roman"/>
      <w:color w:val="800080"/>
      <w:u w:val="single"/>
    </w:rPr>
  </w:style>
  <w:style w:type="character" w:styleId="HTMLAcronym">
    <w:name w:val="HTML Acronym"/>
    <w:semiHidden/>
    <w:rsid w:val="00001F0D"/>
    <w:rPr>
      <w:rFonts w:cs="Times New Roman"/>
    </w:rPr>
  </w:style>
  <w:style w:type="paragraph" w:styleId="HTMLAddress">
    <w:name w:val="HTML Address"/>
    <w:basedOn w:val="Normal"/>
    <w:link w:val="HTMLAddressChar"/>
    <w:semiHidden/>
    <w:rsid w:val="00001F0D"/>
    <w:rPr>
      <w:rFonts w:eastAsia="Batang"/>
      <w:i/>
      <w:iCs/>
      <w:snapToGrid w:val="0"/>
      <w:sz w:val="22"/>
      <w:szCs w:val="22"/>
      <w:lang w:eastAsia="ko-KR" w:bidi="ar-SA"/>
    </w:rPr>
  </w:style>
  <w:style w:type="character" w:customStyle="1" w:styleId="HTMLAddressChar">
    <w:name w:val="HTML Address Char"/>
    <w:basedOn w:val="DefaultParagraphFont"/>
    <w:link w:val="HTMLAddress"/>
    <w:semiHidden/>
    <w:rsid w:val="00001F0D"/>
    <w:rPr>
      <w:rFonts w:eastAsia="Batang"/>
      <w:i/>
      <w:iCs/>
      <w:snapToGrid w:val="0"/>
      <w:sz w:val="22"/>
      <w:szCs w:val="22"/>
      <w:lang w:val="en-GB" w:eastAsia="ko-KR"/>
    </w:rPr>
  </w:style>
  <w:style w:type="character" w:styleId="HTMLCite">
    <w:name w:val="HTML Cite"/>
    <w:semiHidden/>
    <w:rsid w:val="00001F0D"/>
    <w:rPr>
      <w:rFonts w:cs="Times New Roman"/>
      <w:i/>
      <w:iCs/>
    </w:rPr>
  </w:style>
  <w:style w:type="character" w:styleId="HTMLCode">
    <w:name w:val="HTML Code"/>
    <w:semiHidden/>
    <w:rsid w:val="00001F0D"/>
    <w:rPr>
      <w:rFonts w:ascii="Courier New" w:hAnsi="Courier New" w:cs="Courier New"/>
      <w:sz w:val="20"/>
      <w:szCs w:val="20"/>
    </w:rPr>
  </w:style>
  <w:style w:type="character" w:styleId="HTMLDefinition">
    <w:name w:val="HTML Definition"/>
    <w:semiHidden/>
    <w:rsid w:val="00001F0D"/>
    <w:rPr>
      <w:rFonts w:cs="Times New Roman"/>
      <w:i/>
      <w:iCs/>
    </w:rPr>
  </w:style>
  <w:style w:type="character" w:styleId="HTMLKeyboard">
    <w:name w:val="HTML Keyboard"/>
    <w:semiHidden/>
    <w:rsid w:val="00001F0D"/>
    <w:rPr>
      <w:rFonts w:ascii="Courier New" w:hAnsi="Courier New" w:cs="Courier New"/>
      <w:sz w:val="20"/>
      <w:szCs w:val="20"/>
    </w:rPr>
  </w:style>
  <w:style w:type="paragraph" w:styleId="HTMLPreformatted">
    <w:name w:val="HTML Preformatted"/>
    <w:basedOn w:val="Normal"/>
    <w:link w:val="HTMLPreformattedChar"/>
    <w:semiHidden/>
    <w:rsid w:val="00001F0D"/>
    <w:rPr>
      <w:rFonts w:ascii="Courier New" w:eastAsia="Batang" w:hAnsi="Courier New" w:cs="Courier New"/>
      <w:snapToGrid w:val="0"/>
      <w:sz w:val="20"/>
      <w:lang w:eastAsia="ko-KR" w:bidi="ar-SA"/>
    </w:rPr>
  </w:style>
  <w:style w:type="character" w:customStyle="1" w:styleId="HTMLPreformattedChar">
    <w:name w:val="HTML Preformatted Char"/>
    <w:basedOn w:val="DefaultParagraphFont"/>
    <w:link w:val="HTMLPreformatted"/>
    <w:semiHidden/>
    <w:rsid w:val="00001F0D"/>
    <w:rPr>
      <w:rFonts w:ascii="Courier New" w:eastAsia="Batang" w:hAnsi="Courier New" w:cs="Courier New"/>
      <w:snapToGrid w:val="0"/>
      <w:lang w:val="en-GB" w:eastAsia="ko-KR"/>
    </w:rPr>
  </w:style>
  <w:style w:type="character" w:styleId="HTMLSample">
    <w:name w:val="HTML Sample"/>
    <w:semiHidden/>
    <w:rsid w:val="00001F0D"/>
    <w:rPr>
      <w:rFonts w:ascii="Courier New" w:hAnsi="Courier New" w:cs="Courier New"/>
    </w:rPr>
  </w:style>
  <w:style w:type="character" w:styleId="HTMLTypewriter">
    <w:name w:val="HTML Typewriter"/>
    <w:semiHidden/>
    <w:rsid w:val="00001F0D"/>
    <w:rPr>
      <w:rFonts w:ascii="Courier New" w:hAnsi="Courier New" w:cs="Courier New"/>
      <w:sz w:val="20"/>
      <w:szCs w:val="20"/>
    </w:rPr>
  </w:style>
  <w:style w:type="character" w:styleId="HTMLVariable">
    <w:name w:val="HTML Variable"/>
    <w:aliases w:val="Message Header Char1"/>
    <w:link w:val="MessageHeader"/>
    <w:semiHidden/>
    <w:rsid w:val="00001F0D"/>
    <w:rPr>
      <w:i/>
      <w:iCs/>
      <w:shd w:val="pct20" w:color="auto" w:fill="auto"/>
    </w:rPr>
  </w:style>
  <w:style w:type="character" w:styleId="Hyperlink">
    <w:name w:val="Hyperlink"/>
    <w:semiHidden/>
    <w:rsid w:val="00001F0D"/>
    <w:rPr>
      <w:rFonts w:cs="Times New Roman"/>
      <w:color w:val="0000FF"/>
      <w:u w:val="single"/>
    </w:rPr>
  </w:style>
  <w:style w:type="character" w:styleId="LineNumber">
    <w:name w:val="line number"/>
    <w:semiHidden/>
    <w:rsid w:val="00001F0D"/>
    <w:rPr>
      <w:rFonts w:cs="Times New Roman"/>
    </w:rPr>
  </w:style>
  <w:style w:type="paragraph" w:styleId="List">
    <w:name w:val="List"/>
    <w:basedOn w:val="Normal"/>
    <w:semiHidden/>
    <w:rsid w:val="00001F0D"/>
    <w:pPr>
      <w:ind w:left="360" w:hanging="360"/>
    </w:pPr>
    <w:rPr>
      <w:rFonts w:eastAsia="Batang"/>
      <w:snapToGrid w:val="0"/>
      <w:sz w:val="22"/>
      <w:szCs w:val="22"/>
      <w:lang w:eastAsia="ko-KR" w:bidi="ar-SA"/>
    </w:rPr>
  </w:style>
  <w:style w:type="paragraph" w:styleId="List2">
    <w:name w:val="List 2"/>
    <w:basedOn w:val="Normal"/>
    <w:semiHidden/>
    <w:rsid w:val="00001F0D"/>
    <w:pPr>
      <w:ind w:left="720" w:hanging="360"/>
    </w:pPr>
    <w:rPr>
      <w:rFonts w:eastAsia="Batang"/>
      <w:snapToGrid w:val="0"/>
      <w:sz w:val="22"/>
      <w:szCs w:val="22"/>
      <w:lang w:eastAsia="ko-KR" w:bidi="ar-SA"/>
    </w:rPr>
  </w:style>
  <w:style w:type="paragraph" w:styleId="List3">
    <w:name w:val="List 3"/>
    <w:basedOn w:val="Normal"/>
    <w:semiHidden/>
    <w:rsid w:val="00001F0D"/>
    <w:pPr>
      <w:ind w:left="1080" w:hanging="360"/>
    </w:pPr>
    <w:rPr>
      <w:rFonts w:eastAsia="Batang"/>
      <w:snapToGrid w:val="0"/>
      <w:sz w:val="22"/>
      <w:szCs w:val="22"/>
      <w:lang w:eastAsia="ko-KR" w:bidi="ar-SA"/>
    </w:rPr>
  </w:style>
  <w:style w:type="paragraph" w:styleId="List4">
    <w:name w:val="List 4"/>
    <w:basedOn w:val="Normal"/>
    <w:semiHidden/>
    <w:rsid w:val="00001F0D"/>
    <w:pPr>
      <w:ind w:left="1440" w:hanging="360"/>
    </w:pPr>
    <w:rPr>
      <w:rFonts w:eastAsia="Batang"/>
      <w:snapToGrid w:val="0"/>
      <w:sz w:val="22"/>
      <w:szCs w:val="22"/>
      <w:lang w:eastAsia="ko-KR" w:bidi="ar-SA"/>
    </w:rPr>
  </w:style>
  <w:style w:type="paragraph" w:styleId="List5">
    <w:name w:val="List 5"/>
    <w:basedOn w:val="Normal"/>
    <w:semiHidden/>
    <w:rsid w:val="00001F0D"/>
    <w:pPr>
      <w:ind w:left="1800" w:hanging="360"/>
    </w:pPr>
    <w:rPr>
      <w:rFonts w:eastAsia="Batang"/>
      <w:snapToGrid w:val="0"/>
      <w:sz w:val="22"/>
      <w:szCs w:val="22"/>
      <w:lang w:eastAsia="ko-KR" w:bidi="ar-SA"/>
    </w:rPr>
  </w:style>
  <w:style w:type="paragraph" w:styleId="ListBullet">
    <w:name w:val="List Bullet"/>
    <w:basedOn w:val="Normal"/>
    <w:autoRedefine/>
    <w:semiHidden/>
    <w:rsid w:val="00001F0D"/>
    <w:pPr>
      <w:tabs>
        <w:tab w:val="num" w:pos="0"/>
        <w:tab w:val="num" w:pos="360"/>
      </w:tabs>
      <w:ind w:left="360"/>
    </w:pPr>
    <w:rPr>
      <w:rFonts w:eastAsia="Batang"/>
      <w:snapToGrid w:val="0"/>
      <w:sz w:val="22"/>
      <w:szCs w:val="22"/>
      <w:lang w:eastAsia="ko-KR" w:bidi="ar-SA"/>
    </w:rPr>
  </w:style>
  <w:style w:type="paragraph" w:styleId="ListBullet2">
    <w:name w:val="List Bullet 2"/>
    <w:basedOn w:val="Normal"/>
    <w:autoRedefine/>
    <w:semiHidden/>
    <w:rsid w:val="00001F0D"/>
    <w:pPr>
      <w:tabs>
        <w:tab w:val="num" w:pos="0"/>
        <w:tab w:val="num" w:pos="720"/>
      </w:tabs>
      <w:ind w:left="720"/>
    </w:pPr>
    <w:rPr>
      <w:rFonts w:eastAsia="Batang"/>
      <w:snapToGrid w:val="0"/>
      <w:sz w:val="22"/>
      <w:szCs w:val="22"/>
      <w:lang w:eastAsia="ko-KR" w:bidi="ar-SA"/>
    </w:rPr>
  </w:style>
  <w:style w:type="paragraph" w:styleId="ListBullet3">
    <w:name w:val="List Bullet 3"/>
    <w:basedOn w:val="Normal"/>
    <w:autoRedefine/>
    <w:semiHidden/>
    <w:rsid w:val="00001F0D"/>
    <w:pPr>
      <w:tabs>
        <w:tab w:val="num" w:pos="0"/>
        <w:tab w:val="num" w:pos="1080"/>
      </w:tabs>
      <w:ind w:left="1080"/>
    </w:pPr>
    <w:rPr>
      <w:rFonts w:eastAsia="Batang"/>
      <w:snapToGrid w:val="0"/>
      <w:sz w:val="22"/>
      <w:szCs w:val="22"/>
      <w:lang w:eastAsia="ko-KR" w:bidi="ar-SA"/>
    </w:rPr>
  </w:style>
  <w:style w:type="paragraph" w:styleId="ListBullet4">
    <w:name w:val="List Bullet 4"/>
    <w:basedOn w:val="Normal"/>
    <w:autoRedefine/>
    <w:semiHidden/>
    <w:rsid w:val="00001F0D"/>
    <w:pPr>
      <w:tabs>
        <w:tab w:val="num" w:pos="1440"/>
        <w:tab w:val="num" w:pos="1800"/>
      </w:tabs>
      <w:ind w:left="1440" w:hanging="360"/>
    </w:pPr>
    <w:rPr>
      <w:rFonts w:eastAsia="Batang"/>
      <w:snapToGrid w:val="0"/>
      <w:sz w:val="22"/>
      <w:szCs w:val="22"/>
      <w:lang w:eastAsia="ko-KR" w:bidi="ar-SA"/>
    </w:rPr>
  </w:style>
  <w:style w:type="paragraph" w:styleId="ListBullet5">
    <w:name w:val="List Bullet 5"/>
    <w:basedOn w:val="Normal"/>
    <w:autoRedefine/>
    <w:semiHidden/>
    <w:rsid w:val="00001F0D"/>
    <w:pPr>
      <w:numPr>
        <w:numId w:val="5"/>
      </w:numPr>
      <w:tabs>
        <w:tab w:val="clear" w:pos="360"/>
        <w:tab w:val="num" w:pos="1800"/>
      </w:tabs>
      <w:ind w:left="1800"/>
    </w:pPr>
    <w:rPr>
      <w:rFonts w:eastAsia="Batang"/>
      <w:snapToGrid w:val="0"/>
      <w:sz w:val="22"/>
      <w:szCs w:val="22"/>
      <w:lang w:eastAsia="ko-KR" w:bidi="ar-SA"/>
    </w:rPr>
  </w:style>
  <w:style w:type="paragraph" w:styleId="ListContinue">
    <w:name w:val="List Continue"/>
    <w:basedOn w:val="Normal"/>
    <w:semiHidden/>
    <w:rsid w:val="00001F0D"/>
    <w:pPr>
      <w:spacing w:after="120"/>
      <w:ind w:left="360"/>
    </w:pPr>
    <w:rPr>
      <w:rFonts w:eastAsia="Batang"/>
      <w:snapToGrid w:val="0"/>
      <w:sz w:val="22"/>
      <w:szCs w:val="22"/>
      <w:lang w:eastAsia="ko-KR" w:bidi="ar-SA"/>
    </w:rPr>
  </w:style>
  <w:style w:type="paragraph" w:styleId="ListContinue2">
    <w:name w:val="List Continue 2"/>
    <w:basedOn w:val="Normal"/>
    <w:semiHidden/>
    <w:rsid w:val="00001F0D"/>
    <w:pPr>
      <w:spacing w:after="120"/>
      <w:ind w:left="720"/>
    </w:pPr>
    <w:rPr>
      <w:rFonts w:eastAsia="Batang"/>
      <w:snapToGrid w:val="0"/>
      <w:sz w:val="22"/>
      <w:szCs w:val="22"/>
      <w:lang w:eastAsia="ko-KR" w:bidi="ar-SA"/>
    </w:rPr>
  </w:style>
  <w:style w:type="paragraph" w:styleId="ListContinue3">
    <w:name w:val="List Continue 3"/>
    <w:basedOn w:val="Normal"/>
    <w:semiHidden/>
    <w:rsid w:val="00001F0D"/>
    <w:pPr>
      <w:spacing w:after="120"/>
      <w:ind w:left="1080"/>
    </w:pPr>
    <w:rPr>
      <w:rFonts w:eastAsia="Batang"/>
      <w:snapToGrid w:val="0"/>
      <w:sz w:val="22"/>
      <w:szCs w:val="22"/>
      <w:lang w:eastAsia="ko-KR" w:bidi="ar-SA"/>
    </w:rPr>
  </w:style>
  <w:style w:type="paragraph" w:styleId="ListContinue4">
    <w:name w:val="List Continue 4"/>
    <w:basedOn w:val="Normal"/>
    <w:semiHidden/>
    <w:rsid w:val="00001F0D"/>
    <w:pPr>
      <w:spacing w:after="120"/>
      <w:ind w:left="1440"/>
    </w:pPr>
    <w:rPr>
      <w:rFonts w:eastAsia="Batang"/>
      <w:snapToGrid w:val="0"/>
      <w:sz w:val="22"/>
      <w:szCs w:val="22"/>
      <w:lang w:eastAsia="ko-KR" w:bidi="ar-SA"/>
    </w:rPr>
  </w:style>
  <w:style w:type="paragraph" w:styleId="ListContinue5">
    <w:name w:val="List Continue 5"/>
    <w:basedOn w:val="Normal"/>
    <w:semiHidden/>
    <w:rsid w:val="00001F0D"/>
    <w:pPr>
      <w:spacing w:after="120"/>
      <w:ind w:left="1800"/>
    </w:pPr>
    <w:rPr>
      <w:rFonts w:eastAsia="Batang"/>
      <w:snapToGrid w:val="0"/>
      <w:sz w:val="22"/>
      <w:szCs w:val="22"/>
      <w:lang w:eastAsia="ko-KR" w:bidi="ar-SA"/>
    </w:rPr>
  </w:style>
  <w:style w:type="paragraph" w:styleId="ListNumber">
    <w:name w:val="List Number"/>
    <w:basedOn w:val="Normal"/>
    <w:semiHidden/>
    <w:rsid w:val="00001F0D"/>
    <w:pPr>
      <w:numPr>
        <w:numId w:val="6"/>
      </w:numPr>
      <w:tabs>
        <w:tab w:val="num" w:pos="360"/>
      </w:tabs>
      <w:ind w:left="360"/>
    </w:pPr>
    <w:rPr>
      <w:rFonts w:eastAsia="Batang"/>
      <w:snapToGrid w:val="0"/>
      <w:sz w:val="22"/>
      <w:szCs w:val="22"/>
      <w:lang w:eastAsia="ko-KR" w:bidi="ar-SA"/>
    </w:rPr>
  </w:style>
  <w:style w:type="paragraph" w:styleId="ListNumber2">
    <w:name w:val="List Number 2"/>
    <w:basedOn w:val="Normal"/>
    <w:semiHidden/>
    <w:rsid w:val="00001F0D"/>
    <w:pPr>
      <w:tabs>
        <w:tab w:val="num" w:pos="720"/>
      </w:tabs>
      <w:ind w:left="720" w:hanging="360"/>
    </w:pPr>
    <w:rPr>
      <w:rFonts w:eastAsia="Batang"/>
      <w:snapToGrid w:val="0"/>
      <w:sz w:val="22"/>
      <w:szCs w:val="22"/>
      <w:lang w:eastAsia="ko-KR" w:bidi="ar-SA"/>
    </w:rPr>
  </w:style>
  <w:style w:type="paragraph" w:styleId="ListNumber3">
    <w:name w:val="List Number 3"/>
    <w:basedOn w:val="Normal"/>
    <w:semiHidden/>
    <w:rsid w:val="00001F0D"/>
    <w:pPr>
      <w:tabs>
        <w:tab w:val="num" w:pos="1080"/>
      </w:tabs>
      <w:ind w:left="1080" w:hanging="360"/>
    </w:pPr>
    <w:rPr>
      <w:rFonts w:eastAsia="Batang"/>
      <w:snapToGrid w:val="0"/>
      <w:sz w:val="22"/>
      <w:szCs w:val="22"/>
      <w:lang w:eastAsia="ko-KR" w:bidi="ar-SA"/>
    </w:rPr>
  </w:style>
  <w:style w:type="paragraph" w:styleId="ListNumber4">
    <w:name w:val="List Number 4"/>
    <w:basedOn w:val="Normal"/>
    <w:semiHidden/>
    <w:rsid w:val="00001F0D"/>
    <w:pPr>
      <w:tabs>
        <w:tab w:val="num" w:pos="1440"/>
      </w:tabs>
      <w:ind w:left="1440" w:hanging="360"/>
    </w:pPr>
    <w:rPr>
      <w:rFonts w:eastAsia="Batang"/>
      <w:snapToGrid w:val="0"/>
      <w:sz w:val="22"/>
      <w:szCs w:val="22"/>
      <w:lang w:eastAsia="ko-KR" w:bidi="ar-SA"/>
    </w:rPr>
  </w:style>
  <w:style w:type="paragraph" w:styleId="ListNumber5">
    <w:name w:val="List Number 5"/>
    <w:basedOn w:val="Normal"/>
    <w:semiHidden/>
    <w:rsid w:val="00001F0D"/>
    <w:pPr>
      <w:tabs>
        <w:tab w:val="num" w:pos="1800"/>
      </w:tabs>
      <w:ind w:left="1800" w:hanging="360"/>
    </w:pPr>
    <w:rPr>
      <w:rFonts w:eastAsia="Batang"/>
      <w:snapToGrid w:val="0"/>
      <w:sz w:val="22"/>
      <w:szCs w:val="22"/>
      <w:lang w:eastAsia="ko-KR" w:bidi="ar-SA"/>
    </w:rPr>
  </w:style>
  <w:style w:type="paragraph" w:styleId="MessageHeader">
    <w:name w:val="Message Header"/>
    <w:basedOn w:val="Normal"/>
    <w:link w:val="HTMLVariable"/>
    <w:semiHidden/>
    <w:rsid w:val="00001F0D"/>
    <w:pPr>
      <w:pBdr>
        <w:top w:val="single" w:sz="6" w:space="1" w:color="auto"/>
        <w:left w:val="single" w:sz="6" w:space="1" w:color="auto"/>
        <w:bottom w:val="single" w:sz="6" w:space="1" w:color="auto"/>
        <w:right w:val="single" w:sz="6" w:space="1" w:color="auto"/>
      </w:pBdr>
      <w:shd w:val="pct20" w:color="auto" w:fill="auto"/>
      <w:ind w:left="1080" w:hanging="1080"/>
    </w:pPr>
    <w:rPr>
      <w:i/>
      <w:iCs/>
      <w:sz w:val="20"/>
      <w:lang w:val="en-US" w:bidi="ar-SA"/>
    </w:rPr>
  </w:style>
  <w:style w:type="character" w:customStyle="1" w:styleId="MessageHeaderChar">
    <w:name w:val="Message Header Char"/>
    <w:basedOn w:val="DefaultParagraphFont"/>
    <w:semiHidden/>
    <w:rsid w:val="00001F0D"/>
    <w:rPr>
      <w:rFonts w:asciiTheme="majorHAnsi" w:eastAsiaTheme="majorEastAsia" w:hAnsiTheme="majorHAnsi" w:cstheme="majorBidi"/>
      <w:sz w:val="24"/>
      <w:szCs w:val="24"/>
      <w:shd w:val="pct20" w:color="auto" w:fill="auto"/>
      <w:lang w:val="en-GB" w:bidi="ar-DZ"/>
    </w:rPr>
  </w:style>
  <w:style w:type="paragraph" w:styleId="NormalWeb">
    <w:name w:val="Normal (Web)"/>
    <w:basedOn w:val="Normal"/>
    <w:semiHidden/>
    <w:rsid w:val="00001F0D"/>
    <w:rPr>
      <w:rFonts w:eastAsia="Batang"/>
      <w:snapToGrid w:val="0"/>
      <w:sz w:val="22"/>
      <w:szCs w:val="22"/>
      <w:lang w:eastAsia="ko-KR" w:bidi="ar-SA"/>
    </w:rPr>
  </w:style>
  <w:style w:type="paragraph" w:styleId="NormalIndent">
    <w:name w:val="Normal Indent"/>
    <w:basedOn w:val="Normal"/>
    <w:semiHidden/>
    <w:rsid w:val="00001F0D"/>
    <w:pPr>
      <w:ind w:left="720"/>
    </w:pPr>
    <w:rPr>
      <w:rFonts w:eastAsia="Batang"/>
      <w:snapToGrid w:val="0"/>
      <w:sz w:val="22"/>
      <w:szCs w:val="22"/>
      <w:lang w:eastAsia="ko-KR" w:bidi="ar-SA"/>
    </w:rPr>
  </w:style>
  <w:style w:type="paragraph" w:styleId="NoteHeading">
    <w:name w:val="Note Heading"/>
    <w:basedOn w:val="Normal"/>
    <w:next w:val="Normal"/>
    <w:link w:val="NoteHeadingChar"/>
    <w:semiHidden/>
    <w:rsid w:val="00001F0D"/>
    <w:rPr>
      <w:rFonts w:eastAsia="Batang"/>
      <w:snapToGrid w:val="0"/>
      <w:sz w:val="22"/>
      <w:szCs w:val="22"/>
      <w:lang w:eastAsia="ko-KR" w:bidi="ar-SA"/>
    </w:rPr>
  </w:style>
  <w:style w:type="character" w:customStyle="1" w:styleId="NoteHeadingChar">
    <w:name w:val="Note Heading Char"/>
    <w:basedOn w:val="DefaultParagraphFont"/>
    <w:link w:val="NoteHeading"/>
    <w:semiHidden/>
    <w:rsid w:val="00001F0D"/>
    <w:rPr>
      <w:rFonts w:eastAsia="Batang"/>
      <w:snapToGrid w:val="0"/>
      <w:sz w:val="22"/>
      <w:szCs w:val="22"/>
      <w:lang w:val="en-GB" w:eastAsia="ko-KR"/>
    </w:rPr>
  </w:style>
  <w:style w:type="character" w:customStyle="1" w:styleId="PlainTextChar">
    <w:name w:val="Plain Text Char"/>
    <w:semiHidden/>
    <w:locked/>
    <w:rsid w:val="00001F0D"/>
    <w:rPr>
      <w:rFonts w:ascii="Courier New" w:hAnsi="Courier New" w:cs="Courier New"/>
      <w:sz w:val="20"/>
      <w:szCs w:val="20"/>
      <w:lang w:val="en-GB"/>
    </w:rPr>
  </w:style>
  <w:style w:type="paragraph" w:styleId="Salutation">
    <w:name w:val="Salutation"/>
    <w:basedOn w:val="Normal"/>
    <w:next w:val="Normal"/>
    <w:link w:val="SalutationChar"/>
    <w:semiHidden/>
    <w:rsid w:val="00001F0D"/>
    <w:rPr>
      <w:rFonts w:eastAsia="Batang"/>
      <w:snapToGrid w:val="0"/>
      <w:sz w:val="22"/>
      <w:szCs w:val="22"/>
      <w:lang w:eastAsia="ko-KR" w:bidi="ar-SA"/>
    </w:rPr>
  </w:style>
  <w:style w:type="character" w:customStyle="1" w:styleId="SalutationChar">
    <w:name w:val="Salutation Char"/>
    <w:basedOn w:val="DefaultParagraphFont"/>
    <w:link w:val="Salutation"/>
    <w:semiHidden/>
    <w:rsid w:val="00001F0D"/>
    <w:rPr>
      <w:rFonts w:eastAsia="Batang"/>
      <w:snapToGrid w:val="0"/>
      <w:sz w:val="22"/>
      <w:szCs w:val="22"/>
      <w:lang w:val="en-GB" w:eastAsia="ko-KR"/>
    </w:rPr>
  </w:style>
  <w:style w:type="paragraph" w:styleId="Signature">
    <w:name w:val="Signature"/>
    <w:basedOn w:val="Normal"/>
    <w:link w:val="SignatureChar"/>
    <w:semiHidden/>
    <w:rsid w:val="00001F0D"/>
    <w:pPr>
      <w:ind w:left="4320"/>
    </w:pPr>
    <w:rPr>
      <w:rFonts w:eastAsia="Batang"/>
      <w:snapToGrid w:val="0"/>
      <w:sz w:val="22"/>
      <w:szCs w:val="22"/>
      <w:lang w:eastAsia="ko-KR" w:bidi="ar-SA"/>
    </w:rPr>
  </w:style>
  <w:style w:type="character" w:customStyle="1" w:styleId="SignatureChar">
    <w:name w:val="Signature Char"/>
    <w:basedOn w:val="DefaultParagraphFont"/>
    <w:link w:val="Signature"/>
    <w:semiHidden/>
    <w:rsid w:val="00001F0D"/>
    <w:rPr>
      <w:rFonts w:eastAsia="Batang"/>
      <w:snapToGrid w:val="0"/>
      <w:sz w:val="22"/>
      <w:szCs w:val="22"/>
      <w:lang w:val="en-GB" w:eastAsia="ko-KR"/>
    </w:rPr>
  </w:style>
  <w:style w:type="character" w:styleId="Strong">
    <w:name w:val="Strong"/>
    <w:qFormat/>
    <w:rsid w:val="00001F0D"/>
    <w:rPr>
      <w:rFonts w:cs="Times New Roman"/>
      <w:b/>
      <w:bCs/>
    </w:rPr>
  </w:style>
  <w:style w:type="character" w:customStyle="1" w:styleId="SubtitleChar">
    <w:name w:val="Subtitle Char"/>
    <w:locked/>
    <w:rsid w:val="00001F0D"/>
    <w:rPr>
      <w:rFonts w:ascii="Times New Roman" w:hAnsi="Times New Roman" w:cs="Times New Roman"/>
      <w:sz w:val="24"/>
      <w:szCs w:val="24"/>
      <w:lang w:val="en-GB"/>
    </w:rPr>
  </w:style>
  <w:style w:type="character" w:customStyle="1" w:styleId="TitleChar">
    <w:name w:val="Title Char"/>
    <w:locked/>
    <w:rsid w:val="00001F0D"/>
    <w:rPr>
      <w:rFonts w:ascii="Times New Roman" w:hAnsi="Times New Roman" w:cs="Times New Roman"/>
      <w:b/>
      <w:bCs/>
      <w:kern w:val="28"/>
      <w:sz w:val="32"/>
      <w:szCs w:val="32"/>
      <w:lang w:val="en-GB"/>
    </w:rPr>
  </w:style>
  <w:style w:type="character" w:customStyle="1" w:styleId="DateChar">
    <w:name w:val="Date Char"/>
    <w:semiHidden/>
    <w:locked/>
    <w:rsid w:val="00001F0D"/>
    <w:rPr>
      <w:rFonts w:cs="Times New Roman"/>
      <w:lang w:val="en-GB"/>
    </w:rPr>
  </w:style>
  <w:style w:type="character" w:customStyle="1" w:styleId="tw4winMark">
    <w:name w:val="tw4winMark"/>
    <w:rsid w:val="00001F0D"/>
    <w:rPr>
      <w:rFonts w:ascii="Courier New" w:hAnsi="Courier New"/>
      <w:vanish/>
      <w:color w:val="800080"/>
      <w:sz w:val="24"/>
      <w:vertAlign w:val="subscript"/>
    </w:rPr>
  </w:style>
  <w:style w:type="character" w:customStyle="1" w:styleId="tw4winError">
    <w:name w:val="tw4winError"/>
    <w:rsid w:val="00001F0D"/>
    <w:rPr>
      <w:rFonts w:ascii="Courier New" w:hAnsi="Courier New"/>
      <w:color w:val="00FF00"/>
      <w:sz w:val="40"/>
    </w:rPr>
  </w:style>
  <w:style w:type="character" w:customStyle="1" w:styleId="tw4winTerm">
    <w:name w:val="tw4winTerm"/>
    <w:rsid w:val="00001F0D"/>
    <w:rPr>
      <w:color w:val="0000FF"/>
    </w:rPr>
  </w:style>
  <w:style w:type="character" w:customStyle="1" w:styleId="tw4winPopup">
    <w:name w:val="tw4winPopup"/>
    <w:rsid w:val="00001F0D"/>
    <w:rPr>
      <w:rFonts w:ascii="Courier New" w:hAnsi="Courier New"/>
      <w:noProof/>
      <w:color w:val="008000"/>
    </w:rPr>
  </w:style>
  <w:style w:type="character" w:customStyle="1" w:styleId="tw4winJump">
    <w:name w:val="tw4winJump"/>
    <w:rsid w:val="00001F0D"/>
    <w:rPr>
      <w:rFonts w:ascii="Courier New" w:hAnsi="Courier New"/>
      <w:noProof/>
      <w:color w:val="008080"/>
    </w:rPr>
  </w:style>
  <w:style w:type="character" w:customStyle="1" w:styleId="tw4winExternal">
    <w:name w:val="tw4winExternal"/>
    <w:rsid w:val="00001F0D"/>
    <w:rPr>
      <w:rFonts w:ascii="Courier New" w:hAnsi="Courier New"/>
      <w:noProof/>
      <w:color w:val="808080"/>
    </w:rPr>
  </w:style>
  <w:style w:type="character" w:customStyle="1" w:styleId="tw4winInternal">
    <w:name w:val="tw4winInternal"/>
    <w:rsid w:val="00001F0D"/>
    <w:rPr>
      <w:rFonts w:ascii="Courier New" w:hAnsi="Courier New"/>
      <w:noProof/>
      <w:color w:val="FF0000"/>
    </w:rPr>
  </w:style>
  <w:style w:type="character" w:customStyle="1" w:styleId="DONOTTRANSLATE">
    <w:name w:val="DO_NOT_TRANSLATE"/>
    <w:rsid w:val="00001F0D"/>
    <w:rPr>
      <w:rFonts w:ascii="Courier New" w:hAnsi="Courier New"/>
      <w:noProof/>
      <w:color w:val="800000"/>
    </w:rPr>
  </w:style>
  <w:style w:type="paragraph" w:customStyle="1" w:styleId="Default">
    <w:name w:val="Default"/>
    <w:rsid w:val="00F96935"/>
    <w:pPr>
      <w:autoSpaceDE w:val="0"/>
      <w:autoSpaceDN w:val="0"/>
      <w:adjustRightInd w:val="0"/>
    </w:pPr>
    <w:rPr>
      <w:rFonts w:eastAsiaTheme="minorHAnsi"/>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UNEP/OzL.Pro/ExCom/84/45</Document_x0020_Number>
    <DocumentType xmlns="48d2d36d-b4e3-478b-a344-cdbeebaca89a">Pre-session</DocumentType>
  </documentManagement>
</p:properties>
</file>

<file path=customXml/itemProps1.xml><?xml version="1.0" encoding="utf-8"?>
<ds:datastoreItem xmlns:ds="http://schemas.openxmlformats.org/officeDocument/2006/customXml" ds:itemID="{4A700358-47E2-4511-BA43-ED8FBA867040}"/>
</file>

<file path=customXml/itemProps2.xml><?xml version="1.0" encoding="utf-8"?>
<ds:datastoreItem xmlns:ds="http://schemas.openxmlformats.org/officeDocument/2006/customXml" ds:itemID="{E7CE6E28-4CAE-4434-AA50-921EE13C9EF0}"/>
</file>

<file path=customXml/itemProps3.xml><?xml version="1.0" encoding="utf-8"?>
<ds:datastoreItem xmlns:ds="http://schemas.openxmlformats.org/officeDocument/2006/customXml" ds:itemID="{93E235D1-D521-4F66-B5D6-4649AFF9178B}"/>
</file>

<file path=customXml/itemProps4.xml><?xml version="1.0" encoding="utf-8"?>
<ds:datastoreItem xmlns:ds="http://schemas.openxmlformats.org/officeDocument/2006/customXml" ds:itemID="{18DD2CB2-D657-4CB3-AB76-D8D8DAAA36B1}"/>
</file>

<file path=docProps/app.xml><?xml version="1.0" encoding="utf-8"?>
<Properties xmlns="http://schemas.openxmlformats.org/officeDocument/2006/extended-properties" xmlns:vt="http://schemas.openxmlformats.org/officeDocument/2006/docPropsVTypes">
  <Template>A84-template</Template>
  <TotalTime>202</TotalTime>
  <Pages>21</Pages>
  <Words>7320</Words>
  <Characters>42380</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مقترح مشروع  : كوستاريكا</vt:lpstr>
    </vt:vector>
  </TitlesOfParts>
  <Company>UNMFS</Company>
  <LinksUpToDate>false</LinksUpToDate>
  <CharactersWithSpaces>49601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كوستاريكا</dc:title>
  <dc:creator>Katia</dc:creator>
  <cp:lastModifiedBy>HBE</cp:lastModifiedBy>
  <cp:revision>28</cp:revision>
  <cp:lastPrinted>2019-12-13T15:28:00Z</cp:lastPrinted>
  <dcterms:created xsi:type="dcterms:W3CDTF">2019-12-09T07:50:00Z</dcterms:created>
  <dcterms:modified xsi:type="dcterms:W3CDTF">2019-12-13T20:51:00Z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UNEP/OzL.Pro/ExCom/84/45</vt:lpwstr>
  </property>
  <property fmtid="{D5CDD505-2E9C-101B-9397-08002B2CF9AE}" pid="3" name="Revision date">
    <vt:lpwstr>11/29/2019</vt:lpwstr>
  </property>
  <property fmtid="{D5CDD505-2E9C-101B-9397-08002B2CF9AE}" pid="4" name="ContentTypeId">
    <vt:lpwstr>0x010100EA99018734B2C14FBE47A02BC3D0CA56</vt:lpwstr>
  </property>
</Properties>
</file>