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67" w:type="dxa"/>
        <w:tblInd w:w="-142" w:type="dxa"/>
        <w:tblLayout w:type="fixed"/>
        <w:tblLook w:val="0000" w:firstRow="0" w:lastRow="0" w:firstColumn="0" w:lastColumn="0" w:noHBand="0" w:noVBand="0"/>
      </w:tblPr>
      <w:tblGrid>
        <w:gridCol w:w="1607"/>
        <w:gridCol w:w="4054"/>
        <w:gridCol w:w="4206"/>
      </w:tblGrid>
      <w:tr w:rsidR="0087455A" w:rsidRPr="00A17269" w:rsidTr="00336C06">
        <w:trPr>
          <w:trHeight w:val="698"/>
        </w:trPr>
        <w:tc>
          <w:tcPr>
            <w:tcW w:w="5661" w:type="dxa"/>
            <w:gridSpan w:val="2"/>
            <w:tcBorders>
              <w:bottom w:val="single" w:sz="18" w:space="0" w:color="auto"/>
            </w:tcBorders>
          </w:tcPr>
          <w:p w:rsidR="0087455A" w:rsidRPr="00A17269" w:rsidRDefault="0024162E">
            <w:pPr>
              <w:rPr>
                <w:rFonts w:ascii="Univers" w:hAnsi="Univers"/>
                <w:b/>
                <w:sz w:val="28"/>
                <w:szCs w:val="28"/>
                <w:lang w:val="es-AR"/>
              </w:rPr>
            </w:pPr>
            <w:bookmarkStart w:id="0" w:name="_GoBack"/>
            <w:bookmarkEnd w:id="0"/>
            <w:r w:rsidRPr="00A17269">
              <w:rPr>
                <w:rFonts w:ascii="Univers" w:hAnsi="Univers"/>
                <w:b/>
                <w:sz w:val="28"/>
                <w:szCs w:val="28"/>
                <w:lang w:val="es-AR"/>
              </w:rPr>
              <w:t>NACIONES</w:t>
            </w:r>
          </w:p>
          <w:p w:rsidR="0087455A" w:rsidRPr="00A17269" w:rsidRDefault="0024162E">
            <w:pPr>
              <w:rPr>
                <w:rFonts w:ascii="Univers" w:hAnsi="Univers"/>
                <w:b/>
                <w:sz w:val="28"/>
                <w:szCs w:val="28"/>
                <w:lang w:val="es-AR"/>
              </w:rPr>
            </w:pPr>
            <w:r w:rsidRPr="00A17269">
              <w:rPr>
                <w:rFonts w:ascii="Univers" w:hAnsi="Univers"/>
                <w:b/>
                <w:sz w:val="28"/>
                <w:szCs w:val="28"/>
                <w:lang w:val="es-AR"/>
              </w:rPr>
              <w:t>UNIDAS</w:t>
            </w:r>
          </w:p>
        </w:tc>
        <w:tc>
          <w:tcPr>
            <w:tcW w:w="4206" w:type="dxa"/>
            <w:tcBorders>
              <w:bottom w:val="single" w:sz="18" w:space="0" w:color="auto"/>
            </w:tcBorders>
          </w:tcPr>
          <w:p w:rsidR="0087455A" w:rsidRPr="00A17269" w:rsidRDefault="0024162E">
            <w:pPr>
              <w:jc w:val="right"/>
              <w:rPr>
                <w:rFonts w:asciiTheme="minorBidi" w:hAnsiTheme="minorBidi" w:cstheme="minorBidi"/>
                <w:sz w:val="52"/>
                <w:szCs w:val="52"/>
                <w:lang w:val="es-AR"/>
              </w:rPr>
            </w:pPr>
            <w:r w:rsidRPr="00A17269">
              <w:rPr>
                <w:rFonts w:asciiTheme="minorBidi" w:hAnsiTheme="minorBidi" w:cstheme="minorBidi"/>
                <w:b/>
                <w:sz w:val="72"/>
                <w:lang w:val="es-AR"/>
              </w:rPr>
              <w:t>EP</w:t>
            </w:r>
          </w:p>
        </w:tc>
      </w:tr>
      <w:tr w:rsidR="0087455A" w:rsidRPr="00A17269" w:rsidTr="00336C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6"/>
        </w:trPr>
        <w:tc>
          <w:tcPr>
            <w:tcW w:w="1607" w:type="dxa"/>
            <w:tcBorders>
              <w:top w:val="nil"/>
              <w:left w:val="nil"/>
              <w:bottom w:val="single" w:sz="36" w:space="0" w:color="auto"/>
              <w:right w:val="nil"/>
            </w:tcBorders>
          </w:tcPr>
          <w:p w:rsidR="0087455A" w:rsidRPr="00A17269" w:rsidRDefault="00336C06">
            <w:pPr>
              <w:spacing w:before="120"/>
              <w:rPr>
                <w:lang w:val="es-AR"/>
              </w:rPr>
            </w:pPr>
            <w:r w:rsidRPr="00A17269">
              <w:rPr>
                <w:noProof/>
                <w:lang w:val="en-CA" w:eastAsia="en-CA"/>
              </w:rPr>
              <w:drawing>
                <wp:anchor distT="0" distB="0" distL="114300" distR="114300" simplePos="0" relativeHeight="251660288" behindDoc="0" locked="0" layoutInCell="1" allowOverlap="1" wp14:anchorId="1F63D47B" wp14:editId="53DB385E">
                  <wp:simplePos x="0" y="0"/>
                  <wp:positionH relativeFrom="column">
                    <wp:posOffset>126365</wp:posOffset>
                  </wp:positionH>
                  <wp:positionV relativeFrom="paragraph">
                    <wp:posOffset>948055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A17269">
              <w:rPr>
                <w:noProof/>
                <w:lang w:val="en-CA" w:eastAsia="en-CA"/>
              </w:rPr>
              <w:drawing>
                <wp:anchor distT="0" distB="0" distL="114300" distR="114300" simplePos="0" relativeHeight="251661312" behindDoc="1" locked="0" layoutInCell="0" allowOverlap="1" wp14:anchorId="5B7AD95D" wp14:editId="12F1ABF7">
                  <wp:simplePos x="0" y="0"/>
                  <wp:positionH relativeFrom="column">
                    <wp:posOffset>96409</wp:posOffset>
                  </wp:positionH>
                  <wp:positionV relativeFrom="paragraph">
                    <wp:posOffset>122251</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054" w:type="dxa"/>
            <w:tcBorders>
              <w:top w:val="nil"/>
              <w:left w:val="nil"/>
              <w:bottom w:val="single" w:sz="36" w:space="0" w:color="auto"/>
              <w:right w:val="nil"/>
            </w:tcBorders>
          </w:tcPr>
          <w:p w:rsidR="0087455A" w:rsidRPr="00A17269"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p>
          <w:p w:rsidR="0087455A" w:rsidRPr="00A17269"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A17269">
              <w:rPr>
                <w:rFonts w:ascii="Univers" w:hAnsi="Univers"/>
                <w:b/>
                <w:sz w:val="32"/>
                <w:lang w:val="es-AR"/>
              </w:rPr>
              <w:t>Programa de las</w:t>
            </w:r>
          </w:p>
          <w:p w:rsidR="0087455A" w:rsidRPr="00A17269"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A17269">
              <w:rPr>
                <w:rFonts w:ascii="Univers" w:hAnsi="Univers"/>
                <w:b/>
                <w:sz w:val="32"/>
                <w:lang w:val="es-AR"/>
              </w:rPr>
              <w:t>Naciones Unidas</w:t>
            </w:r>
          </w:p>
          <w:p w:rsidR="0087455A" w:rsidRPr="00A17269"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A17269">
              <w:rPr>
                <w:rFonts w:ascii="Univers" w:hAnsi="Univers"/>
                <w:b/>
                <w:sz w:val="32"/>
                <w:lang w:val="es-AR"/>
              </w:rPr>
              <w:t>para el Medio Ambiente</w:t>
            </w:r>
          </w:p>
          <w:p w:rsidR="0087455A" w:rsidRPr="00A17269"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AR"/>
              </w:rPr>
            </w:pPr>
          </w:p>
          <w:p w:rsidR="0087455A" w:rsidRPr="00A17269" w:rsidRDefault="0087455A">
            <w:pPr>
              <w:spacing w:before="720"/>
              <w:ind w:left="158"/>
              <w:rPr>
                <w:lang w:val="es-AR"/>
              </w:rPr>
            </w:pPr>
          </w:p>
        </w:tc>
        <w:tc>
          <w:tcPr>
            <w:tcW w:w="4206" w:type="dxa"/>
            <w:tcBorders>
              <w:top w:val="nil"/>
              <w:left w:val="nil"/>
              <w:bottom w:val="single" w:sz="36" w:space="0" w:color="auto"/>
              <w:right w:val="nil"/>
            </w:tcBorders>
          </w:tcPr>
          <w:p w:rsidR="0087455A" w:rsidRPr="00A17269" w:rsidRDefault="0087455A">
            <w:pPr>
              <w:rPr>
                <w:lang w:val="es-AR"/>
              </w:rPr>
            </w:pPr>
          </w:p>
          <w:p w:rsidR="0087455A" w:rsidRPr="00A17269" w:rsidRDefault="0024162E">
            <w:pPr>
              <w:rPr>
                <w:lang w:val="es-AR"/>
              </w:rPr>
            </w:pPr>
            <w:r w:rsidRPr="00A17269">
              <w:rPr>
                <w:lang w:val="es-AR"/>
              </w:rPr>
              <w:t>Distr.</w:t>
            </w:r>
          </w:p>
          <w:p w:rsidR="0087455A" w:rsidRPr="00A17269" w:rsidRDefault="0024162E">
            <w:pPr>
              <w:rPr>
                <w:lang w:val="es-AR"/>
              </w:rPr>
            </w:pPr>
            <w:r w:rsidRPr="00A17269">
              <w:rPr>
                <w:lang w:val="es-AR"/>
              </w:rPr>
              <w:t>GENERAL</w:t>
            </w:r>
          </w:p>
          <w:p w:rsidR="0087455A" w:rsidRPr="00A17269" w:rsidRDefault="0087455A">
            <w:pPr>
              <w:rPr>
                <w:lang w:val="es-AR"/>
              </w:rPr>
            </w:pPr>
          </w:p>
          <w:p w:rsidR="0087455A" w:rsidRPr="00A17269" w:rsidRDefault="0024162E">
            <w:pPr>
              <w:rPr>
                <w:lang w:val="es-AR"/>
              </w:rPr>
            </w:pPr>
            <w:r w:rsidRPr="00A17269">
              <w:rPr>
                <w:lang w:val="es-AR"/>
              </w:rPr>
              <w:fldChar w:fldCharType="begin"/>
            </w:r>
            <w:r w:rsidRPr="00A17269">
              <w:rPr>
                <w:lang w:val="es-AR"/>
              </w:rPr>
              <w:instrText xml:space="preserve"> DOCPROPERTY "Document number"  \* MERGEFORMAT </w:instrText>
            </w:r>
            <w:r w:rsidRPr="00A17269">
              <w:rPr>
                <w:lang w:val="es-AR"/>
              </w:rPr>
              <w:fldChar w:fldCharType="separate"/>
            </w:r>
            <w:r w:rsidR="009B0106">
              <w:rPr>
                <w:lang w:val="es-AR"/>
              </w:rPr>
              <w:t>UNEP/OzL.Pro/ExCom/83/11</w:t>
            </w:r>
            <w:r w:rsidRPr="00A17269">
              <w:rPr>
                <w:lang w:val="es-AR"/>
              </w:rPr>
              <w:fldChar w:fldCharType="end"/>
            </w:r>
          </w:p>
          <w:p w:rsidR="0087455A" w:rsidRPr="00A17269" w:rsidRDefault="00A17269" w:rsidP="001C2D22">
            <w:pPr>
              <w:rPr>
                <w:caps/>
                <w:lang w:val="es-AR"/>
              </w:rPr>
            </w:pPr>
            <w:r>
              <w:rPr>
                <w:caps/>
                <w:lang w:val="es-AR"/>
              </w:rPr>
              <w:t>8</w:t>
            </w:r>
            <w:r w:rsidR="00114CAA" w:rsidRPr="00A17269">
              <w:rPr>
                <w:caps/>
                <w:lang w:val="es-AR"/>
              </w:rPr>
              <w:t xml:space="preserve"> </w:t>
            </w:r>
            <w:r w:rsidR="00114CAA" w:rsidRPr="00A17269">
              <w:rPr>
                <w:lang w:val="es-AR"/>
              </w:rPr>
              <w:t xml:space="preserve">de </w:t>
            </w:r>
            <w:r w:rsidR="001C2D22" w:rsidRPr="00A17269">
              <w:rPr>
                <w:lang w:val="es-AR"/>
              </w:rPr>
              <w:t>mayo</w:t>
            </w:r>
            <w:r w:rsidR="00114CAA" w:rsidRPr="00A17269">
              <w:rPr>
                <w:lang w:val="es-AR"/>
              </w:rPr>
              <w:t xml:space="preserve"> de </w:t>
            </w:r>
            <w:r w:rsidR="001C2D22" w:rsidRPr="00A17269">
              <w:rPr>
                <w:caps/>
                <w:lang w:val="es-AR"/>
              </w:rPr>
              <w:t>2019</w:t>
            </w:r>
          </w:p>
          <w:p w:rsidR="00114CAA" w:rsidRPr="00A17269" w:rsidRDefault="00114CAA">
            <w:pPr>
              <w:rPr>
                <w:caps/>
                <w:lang w:val="es-AR"/>
              </w:rPr>
            </w:pPr>
          </w:p>
          <w:p w:rsidR="0087455A" w:rsidRPr="00A17269" w:rsidRDefault="0024162E">
            <w:pPr>
              <w:rPr>
                <w:lang w:val="es-AR"/>
              </w:rPr>
            </w:pPr>
            <w:r w:rsidRPr="00A17269">
              <w:rPr>
                <w:lang w:val="es-AR"/>
              </w:rPr>
              <w:t xml:space="preserve">ESPAÑOL </w:t>
            </w:r>
          </w:p>
          <w:p w:rsidR="0087455A" w:rsidRPr="00A17269" w:rsidRDefault="0024162E">
            <w:pPr>
              <w:rPr>
                <w:lang w:val="es-AR"/>
              </w:rPr>
            </w:pPr>
            <w:r w:rsidRPr="00A17269">
              <w:rPr>
                <w:lang w:val="es-AR"/>
              </w:rPr>
              <w:t>ORIGINAL: INGLÉS</w:t>
            </w:r>
          </w:p>
        </w:tc>
      </w:tr>
    </w:tbl>
    <w:p w:rsidR="0087455A" w:rsidRPr="00A17269" w:rsidRDefault="0024162E">
      <w:pPr>
        <w:jc w:val="left"/>
        <w:rPr>
          <w:lang w:val="es-AR"/>
        </w:rPr>
      </w:pPr>
      <w:r w:rsidRPr="00A17269">
        <w:rPr>
          <w:lang w:val="es-AR"/>
        </w:rPr>
        <w:t>COMITÉ EJECUTIVO DEL FONDO MULTILATERAL</w:t>
      </w:r>
      <w:r w:rsidRPr="00A17269">
        <w:rPr>
          <w:lang w:val="es-AR"/>
        </w:rPr>
        <w:br/>
        <w:t xml:space="preserve">  PARA LA APLICACIÓN DEL</w:t>
      </w:r>
      <w:r w:rsidRPr="00A17269">
        <w:rPr>
          <w:lang w:val="es-AR"/>
        </w:rPr>
        <w:br/>
        <w:t xml:space="preserve">  PROTOCOLO DE MONTREAL</w:t>
      </w:r>
    </w:p>
    <w:p w:rsidR="00106F6E" w:rsidRPr="00A17269" w:rsidRDefault="00106F6E" w:rsidP="001C2D22">
      <w:pPr>
        <w:jc w:val="left"/>
        <w:rPr>
          <w:lang w:val="es-AR"/>
        </w:rPr>
      </w:pPr>
      <w:r w:rsidRPr="00A17269">
        <w:rPr>
          <w:lang w:val="es-AR"/>
        </w:rPr>
        <w:t xml:space="preserve">Octogésima </w:t>
      </w:r>
      <w:r w:rsidR="001C2D22" w:rsidRPr="00A17269">
        <w:rPr>
          <w:lang w:val="es-AR"/>
        </w:rPr>
        <w:t>tercera</w:t>
      </w:r>
      <w:r w:rsidRPr="00A17269">
        <w:rPr>
          <w:lang w:val="es-AR"/>
        </w:rPr>
        <w:t xml:space="preserve"> </w:t>
      </w:r>
      <w:r w:rsidR="00A17269">
        <w:rPr>
          <w:lang w:val="es-AR"/>
        </w:rPr>
        <w:t>reunión</w:t>
      </w:r>
      <w:r w:rsidRPr="00A17269">
        <w:rPr>
          <w:lang w:val="es-AR"/>
        </w:rPr>
        <w:br/>
        <w:t xml:space="preserve">Montreal, </w:t>
      </w:r>
      <w:r w:rsidR="001C2D22" w:rsidRPr="00A17269">
        <w:rPr>
          <w:lang w:val="es-AR"/>
        </w:rPr>
        <w:t>27</w:t>
      </w:r>
      <w:r w:rsidRPr="00A17269">
        <w:rPr>
          <w:lang w:val="es-AR"/>
        </w:rPr>
        <w:t xml:space="preserve"> – </w:t>
      </w:r>
      <w:r w:rsidR="001C2D22" w:rsidRPr="00A17269">
        <w:rPr>
          <w:lang w:val="es-AR"/>
        </w:rPr>
        <w:t>31</w:t>
      </w:r>
      <w:r w:rsidRPr="00A17269">
        <w:rPr>
          <w:lang w:val="es-AR"/>
        </w:rPr>
        <w:t xml:space="preserve"> de </w:t>
      </w:r>
      <w:r w:rsidR="001C2D22" w:rsidRPr="00A17269">
        <w:rPr>
          <w:lang w:val="es-AR"/>
        </w:rPr>
        <w:t>mayo de 2019</w:t>
      </w:r>
    </w:p>
    <w:p w:rsidR="00106F6E" w:rsidRPr="00A17269" w:rsidRDefault="00106F6E" w:rsidP="00106F6E">
      <w:pPr>
        <w:jc w:val="left"/>
        <w:rPr>
          <w:lang w:val="es-AR"/>
        </w:rPr>
      </w:pPr>
    </w:p>
    <w:p w:rsidR="0087455A" w:rsidRPr="00A17269" w:rsidRDefault="0087455A">
      <w:pPr>
        <w:jc w:val="left"/>
        <w:rPr>
          <w:lang w:val="es-AR"/>
        </w:rPr>
      </w:pPr>
    </w:p>
    <w:p w:rsidR="006418A8" w:rsidRPr="00A17269" w:rsidRDefault="00DF5ABE" w:rsidP="00DF5ABE">
      <w:pPr>
        <w:pStyle w:val="Title1"/>
        <w:rPr>
          <w:lang w:val="es-AR"/>
        </w:rPr>
      </w:pPr>
      <w:r w:rsidRPr="00DF5ABE">
        <w:rPr>
          <w:lang w:val="es-MX"/>
        </w:rPr>
        <w:t>Informes de situación e informes sobre proyectos con requisitos específicos de presentación de informes</w:t>
      </w:r>
    </w:p>
    <w:p w:rsidR="006418A8" w:rsidRPr="00A17269" w:rsidRDefault="006418A8" w:rsidP="006418A8">
      <w:pPr>
        <w:pStyle w:val="Title1"/>
        <w:rPr>
          <w:lang w:val="es-AR"/>
        </w:rPr>
      </w:pPr>
    </w:p>
    <w:p w:rsidR="006418A8" w:rsidRPr="00A17269" w:rsidRDefault="006418A8" w:rsidP="006418A8">
      <w:pPr>
        <w:pStyle w:val="Title1"/>
        <w:rPr>
          <w:lang w:val="es-AR"/>
        </w:rPr>
      </w:pPr>
    </w:p>
    <w:p w:rsidR="006418A8" w:rsidRPr="00A17269" w:rsidRDefault="006418A8" w:rsidP="006418A8">
      <w:pPr>
        <w:pStyle w:val="Heading1"/>
        <w:tabs>
          <w:tab w:val="num" w:pos="710"/>
        </w:tabs>
        <w:rPr>
          <w:lang w:val="es-AR"/>
        </w:rPr>
      </w:pPr>
      <w:r w:rsidRPr="00A17269">
        <w:rPr>
          <w:lang w:val="es-AR"/>
        </w:rPr>
        <w:t xml:space="preserve">Este documento </w:t>
      </w:r>
      <w:r w:rsidR="00D17416">
        <w:rPr>
          <w:lang w:val="es-AR"/>
        </w:rPr>
        <w:t xml:space="preserve">sirve </w:t>
      </w:r>
      <w:r w:rsidR="005F4E3E">
        <w:rPr>
          <w:lang w:val="es-AR"/>
        </w:rPr>
        <w:t xml:space="preserve">de </w:t>
      </w:r>
      <w:r w:rsidRPr="00A17269">
        <w:rPr>
          <w:lang w:val="es-AR"/>
        </w:rPr>
        <w:t xml:space="preserve">seguimiento a las cuestiones planteadas en el </w:t>
      </w:r>
      <w:r w:rsidR="00D17416">
        <w:rPr>
          <w:lang w:val="es-AR"/>
        </w:rPr>
        <w:t xml:space="preserve">último informe anual y el informe </w:t>
      </w:r>
      <w:r w:rsidRPr="00A17269">
        <w:rPr>
          <w:lang w:val="es-AR"/>
        </w:rPr>
        <w:t xml:space="preserve">financiero </w:t>
      </w:r>
      <w:r w:rsidR="00D17416">
        <w:rPr>
          <w:lang w:val="es-AR"/>
        </w:rPr>
        <w:t xml:space="preserve">presentados </w:t>
      </w:r>
      <w:r w:rsidRPr="00A17269">
        <w:rPr>
          <w:lang w:val="es-AR"/>
        </w:rPr>
        <w:t>a la 8</w:t>
      </w:r>
      <w:r w:rsidR="00D17416">
        <w:rPr>
          <w:lang w:val="es-AR"/>
        </w:rPr>
        <w:t xml:space="preserve">2ª </w:t>
      </w:r>
      <w:r w:rsidRPr="00A17269">
        <w:rPr>
          <w:lang w:val="es-AR"/>
        </w:rPr>
        <w:t>reunión,</w:t>
      </w:r>
      <w:r w:rsidRPr="00A17269">
        <w:rPr>
          <w:rStyle w:val="FootnoteReference"/>
          <w:lang w:val="es-AR"/>
        </w:rPr>
        <w:footnoteReference w:id="1"/>
      </w:r>
      <w:r w:rsidRPr="00A17269">
        <w:rPr>
          <w:lang w:val="es-AR"/>
        </w:rPr>
        <w:t xml:space="preserve"> y </w:t>
      </w:r>
      <w:r w:rsidR="005F4E3E">
        <w:rPr>
          <w:lang w:val="es-AR"/>
        </w:rPr>
        <w:t>en</w:t>
      </w:r>
      <w:r w:rsidR="00D17416">
        <w:rPr>
          <w:lang w:val="es-AR"/>
        </w:rPr>
        <w:t xml:space="preserve"> </w:t>
      </w:r>
      <w:r w:rsidR="00370A45">
        <w:rPr>
          <w:lang w:val="es-AR"/>
        </w:rPr>
        <w:t xml:space="preserve">relación con </w:t>
      </w:r>
      <w:r w:rsidRPr="00A17269">
        <w:rPr>
          <w:lang w:val="es-AR"/>
        </w:rPr>
        <w:t>los proyectos y las actividades para los cuales</w:t>
      </w:r>
      <w:r w:rsidR="00D17416">
        <w:rPr>
          <w:lang w:val="es-AR"/>
        </w:rPr>
        <w:t xml:space="preserve"> se pidieron</w:t>
      </w:r>
      <w:r w:rsidRPr="00A17269">
        <w:rPr>
          <w:lang w:val="es-AR"/>
        </w:rPr>
        <w:t xml:space="preserve"> informes específicos en reuniones anteriores. </w:t>
      </w:r>
    </w:p>
    <w:p w:rsidR="006418A8" w:rsidRPr="00A17269" w:rsidRDefault="006418A8" w:rsidP="006418A8">
      <w:pPr>
        <w:pStyle w:val="Heading1"/>
        <w:tabs>
          <w:tab w:val="num" w:pos="710"/>
        </w:tabs>
        <w:rPr>
          <w:lang w:val="es-AR"/>
        </w:rPr>
      </w:pPr>
      <w:r w:rsidRPr="00A17269">
        <w:rPr>
          <w:lang w:val="es-AR"/>
        </w:rPr>
        <w:t xml:space="preserve">El documento consiste en las siete </w:t>
      </w:r>
      <w:r w:rsidR="00D17416">
        <w:rPr>
          <w:lang w:val="es-AR"/>
        </w:rPr>
        <w:t xml:space="preserve">partes </w:t>
      </w:r>
      <w:r w:rsidRPr="00A17269">
        <w:rPr>
          <w:lang w:val="es-AR"/>
        </w:rPr>
        <w:t>siguientes y un</w:t>
      </w:r>
      <w:r w:rsidRPr="00D17416">
        <w:rPr>
          <w:i/>
          <w:lang w:val="es-AR"/>
        </w:rPr>
        <w:t xml:space="preserve"> </w:t>
      </w:r>
      <w:r w:rsidR="00D17416" w:rsidRPr="00D17416">
        <w:rPr>
          <w:i/>
          <w:lang w:val="es-AR"/>
        </w:rPr>
        <w:t>addendum</w:t>
      </w:r>
      <w:r w:rsidRPr="00A17269">
        <w:rPr>
          <w:lang w:val="es-AR"/>
        </w:rPr>
        <w:t>:</w:t>
      </w:r>
    </w:p>
    <w:p w:rsidR="006418A8" w:rsidRPr="00A17269" w:rsidRDefault="006418A8" w:rsidP="00336C06">
      <w:pPr>
        <w:spacing w:after="240"/>
        <w:ind w:left="2160" w:hanging="1440"/>
        <w:rPr>
          <w:lang w:val="es-AR"/>
        </w:rPr>
      </w:pPr>
      <w:r w:rsidRPr="00A17269">
        <w:rPr>
          <w:lang w:val="es-AR"/>
        </w:rPr>
        <w:t xml:space="preserve">Parte I: </w:t>
      </w:r>
      <w:r w:rsidRPr="00A17269">
        <w:rPr>
          <w:lang w:val="es-AR"/>
        </w:rPr>
        <w:tab/>
        <w:t xml:space="preserve">Proyectos con demoras de ejecución y para </w:t>
      </w:r>
      <w:r w:rsidR="0099033D">
        <w:rPr>
          <w:lang w:val="es-AR"/>
        </w:rPr>
        <w:t>los cuales se pidieron informes de situación especiales</w:t>
      </w:r>
    </w:p>
    <w:p w:rsidR="006418A8" w:rsidRPr="00A17269" w:rsidRDefault="006418A8" w:rsidP="006418A8">
      <w:pPr>
        <w:spacing w:after="240"/>
        <w:ind w:left="2160" w:hanging="1440"/>
        <w:rPr>
          <w:lang w:val="es-AR"/>
        </w:rPr>
      </w:pPr>
      <w:r w:rsidRPr="00A17269">
        <w:rPr>
          <w:lang w:val="es-AR"/>
        </w:rPr>
        <w:t>Parte II:</w:t>
      </w:r>
      <w:r w:rsidRPr="00A17269">
        <w:rPr>
          <w:lang w:val="es-AR"/>
        </w:rPr>
        <w:tab/>
        <w:t xml:space="preserve">Proyectos de eliminación de residuos </w:t>
      </w:r>
      <w:r w:rsidR="0099033D">
        <w:rPr>
          <w:lang w:val="es-AR"/>
        </w:rPr>
        <w:t>de SAO</w:t>
      </w:r>
      <w:r w:rsidRPr="00A17269">
        <w:rPr>
          <w:lang w:val="es-AR"/>
        </w:rPr>
        <w:t xml:space="preserve"> </w:t>
      </w:r>
    </w:p>
    <w:p w:rsidR="006418A8" w:rsidRPr="00A17269" w:rsidRDefault="006418A8" w:rsidP="006418A8">
      <w:pPr>
        <w:spacing w:after="240"/>
        <w:ind w:left="2160" w:hanging="1440"/>
        <w:rPr>
          <w:lang w:val="es-AR"/>
        </w:rPr>
      </w:pPr>
      <w:r w:rsidRPr="00A17269">
        <w:rPr>
          <w:lang w:val="es-AR"/>
        </w:rPr>
        <w:t>Parte III:</w:t>
      </w:r>
      <w:r w:rsidRPr="00A17269">
        <w:rPr>
          <w:lang w:val="es-AR"/>
        </w:rPr>
        <w:tab/>
        <w:t xml:space="preserve">Uso </w:t>
      </w:r>
      <w:r w:rsidR="00274053" w:rsidRPr="00274053">
        <w:rPr>
          <w:lang w:val="es-AR"/>
        </w:rPr>
        <w:t>temporario</w:t>
      </w:r>
      <w:r w:rsidRPr="00A17269">
        <w:rPr>
          <w:lang w:val="es-AR"/>
        </w:rPr>
        <w:t xml:space="preserve"> de una tecnología </w:t>
      </w:r>
      <w:r w:rsidR="0099033D">
        <w:rPr>
          <w:lang w:val="es-AR"/>
        </w:rPr>
        <w:t>con alto potencial de calentamiento atmosférico</w:t>
      </w:r>
      <w:r w:rsidRPr="00A17269">
        <w:rPr>
          <w:lang w:val="es-AR"/>
        </w:rPr>
        <w:t xml:space="preserve"> en proyectos aprobados</w:t>
      </w:r>
    </w:p>
    <w:p w:rsidR="006418A8" w:rsidRPr="00A17269" w:rsidRDefault="006418A8" w:rsidP="006418A8">
      <w:pPr>
        <w:spacing w:after="240"/>
        <w:ind w:left="2160" w:hanging="1440"/>
        <w:rPr>
          <w:lang w:val="es-AR"/>
        </w:rPr>
      </w:pPr>
      <w:r w:rsidRPr="00A17269">
        <w:rPr>
          <w:lang w:val="es-AR"/>
        </w:rPr>
        <w:t>Parte IV:</w:t>
      </w:r>
      <w:r w:rsidRPr="00A17269">
        <w:rPr>
          <w:lang w:val="es-AR"/>
        </w:rPr>
        <w:tab/>
        <w:t xml:space="preserve">Informes relacionados </w:t>
      </w:r>
      <w:r w:rsidR="0099033D">
        <w:rPr>
          <w:lang w:val="es-AR"/>
        </w:rPr>
        <w:t xml:space="preserve">con los </w:t>
      </w:r>
      <w:r w:rsidRPr="00A17269">
        <w:rPr>
          <w:lang w:val="es-AR"/>
        </w:rPr>
        <w:t xml:space="preserve">planes de gestión de eliminación de </w:t>
      </w:r>
      <w:r w:rsidR="00A17269">
        <w:rPr>
          <w:lang w:val="es-AR"/>
        </w:rPr>
        <w:t>los HCFC</w:t>
      </w:r>
    </w:p>
    <w:p w:rsidR="006418A8" w:rsidRPr="00A17269" w:rsidRDefault="006418A8" w:rsidP="006418A8">
      <w:pPr>
        <w:spacing w:after="240"/>
        <w:ind w:left="2160" w:hanging="1440"/>
        <w:rPr>
          <w:lang w:val="es-AR"/>
        </w:rPr>
      </w:pPr>
      <w:r w:rsidRPr="00A17269">
        <w:rPr>
          <w:lang w:val="es-AR"/>
        </w:rPr>
        <w:t>Parte V:</w:t>
      </w:r>
      <w:r w:rsidRPr="00A17269">
        <w:rPr>
          <w:lang w:val="es-AR"/>
        </w:rPr>
        <w:tab/>
        <w:t xml:space="preserve">Proyectos de demostración para las alternativas </w:t>
      </w:r>
      <w:r w:rsidR="0099033D" w:rsidRPr="00A17269">
        <w:rPr>
          <w:lang w:val="es-AR"/>
        </w:rPr>
        <w:t xml:space="preserve">a </w:t>
      </w:r>
      <w:r w:rsidR="0099033D">
        <w:rPr>
          <w:lang w:val="es-AR"/>
        </w:rPr>
        <w:t>los HCFC</w:t>
      </w:r>
      <w:r w:rsidR="0099033D" w:rsidRPr="00A17269">
        <w:rPr>
          <w:lang w:val="es-AR"/>
        </w:rPr>
        <w:t xml:space="preserve"> </w:t>
      </w:r>
      <w:r w:rsidR="0099033D">
        <w:rPr>
          <w:lang w:val="es-AR"/>
        </w:rPr>
        <w:t>con bajo potencial de calentamiento atmosférico</w:t>
      </w:r>
      <w:r w:rsidRPr="00A17269">
        <w:rPr>
          <w:lang w:val="es-AR"/>
        </w:rPr>
        <w:t xml:space="preserve"> y estudios de viabilidad para sistemas urbanos de refrigeración (decisión 72/40)</w:t>
      </w:r>
    </w:p>
    <w:p w:rsidR="006418A8" w:rsidRPr="00A17269" w:rsidRDefault="006418A8" w:rsidP="006418A8">
      <w:pPr>
        <w:spacing w:after="240"/>
        <w:ind w:left="2160" w:hanging="1440"/>
        <w:rPr>
          <w:lang w:val="es-AR"/>
        </w:rPr>
      </w:pPr>
      <w:r w:rsidRPr="00A17269">
        <w:rPr>
          <w:lang w:val="es-AR"/>
        </w:rPr>
        <w:t>Parte VI:</w:t>
      </w:r>
      <w:r w:rsidRPr="00A17269">
        <w:rPr>
          <w:lang w:val="es-AR"/>
        </w:rPr>
        <w:tab/>
      </w:r>
      <w:r w:rsidR="00203943">
        <w:rPr>
          <w:lang w:val="es-AR"/>
        </w:rPr>
        <w:t>C</w:t>
      </w:r>
      <w:r w:rsidRPr="00A17269">
        <w:rPr>
          <w:lang w:val="es-AR"/>
        </w:rPr>
        <w:t xml:space="preserve">ambio del </w:t>
      </w:r>
      <w:r w:rsidR="00A17269">
        <w:rPr>
          <w:lang w:val="es-AR"/>
        </w:rPr>
        <w:t>organismo de ejecución</w:t>
      </w:r>
      <w:r w:rsidRPr="00A17269">
        <w:rPr>
          <w:lang w:val="es-AR"/>
        </w:rPr>
        <w:t xml:space="preserve"> para la etapa II del plan de gestión de eliminación de </w:t>
      </w:r>
      <w:r w:rsidR="00A17269">
        <w:rPr>
          <w:lang w:val="es-AR"/>
        </w:rPr>
        <w:t>los HCFC</w:t>
      </w:r>
      <w:r w:rsidRPr="00A17269">
        <w:rPr>
          <w:lang w:val="es-AR"/>
        </w:rPr>
        <w:t xml:space="preserve"> y las actividades de facilitación para la </w:t>
      </w:r>
      <w:r w:rsidR="00203943">
        <w:rPr>
          <w:lang w:val="es-AR"/>
        </w:rPr>
        <w:t>reducción</w:t>
      </w:r>
      <w:r w:rsidRPr="00A17269">
        <w:rPr>
          <w:lang w:val="es-AR"/>
        </w:rPr>
        <w:t xml:space="preserve"> de HFC para Filipinas </w:t>
      </w:r>
    </w:p>
    <w:p w:rsidR="006418A8" w:rsidRPr="00A17269" w:rsidRDefault="006418A8" w:rsidP="006418A8">
      <w:pPr>
        <w:spacing w:after="240"/>
        <w:ind w:left="2160" w:hanging="1440"/>
        <w:rPr>
          <w:lang w:val="es-AR"/>
        </w:rPr>
      </w:pPr>
      <w:r w:rsidRPr="00A17269">
        <w:rPr>
          <w:lang w:val="es-AR"/>
        </w:rPr>
        <w:t xml:space="preserve">Parte VII: </w:t>
      </w:r>
      <w:r w:rsidRPr="00A17269">
        <w:rPr>
          <w:lang w:val="es-AR"/>
        </w:rPr>
        <w:tab/>
        <w:t xml:space="preserve">Peticiones </w:t>
      </w:r>
      <w:r w:rsidR="00203943">
        <w:rPr>
          <w:lang w:val="es-AR"/>
        </w:rPr>
        <w:t>de</w:t>
      </w:r>
      <w:r w:rsidRPr="00A17269">
        <w:rPr>
          <w:lang w:val="es-AR"/>
        </w:rPr>
        <w:t xml:space="preserve"> prórroga</w:t>
      </w:r>
      <w:r w:rsidR="005F4E3E">
        <w:rPr>
          <w:lang w:val="es-AR"/>
        </w:rPr>
        <w:t>s</w:t>
      </w:r>
      <w:r w:rsidRPr="00A17269">
        <w:rPr>
          <w:lang w:val="es-AR"/>
        </w:rPr>
        <w:t xml:space="preserve"> </w:t>
      </w:r>
      <w:r w:rsidR="005F4E3E">
        <w:rPr>
          <w:lang w:val="es-AR"/>
        </w:rPr>
        <w:t xml:space="preserve">para </w:t>
      </w:r>
      <w:r w:rsidRPr="00A17269">
        <w:rPr>
          <w:lang w:val="es-AR"/>
        </w:rPr>
        <w:t>actividades de facilitación</w:t>
      </w:r>
    </w:p>
    <w:p w:rsidR="006418A8" w:rsidRPr="00A17269" w:rsidRDefault="006418A8" w:rsidP="006418A8">
      <w:pPr>
        <w:spacing w:after="240"/>
        <w:ind w:left="2160" w:hanging="1440"/>
        <w:rPr>
          <w:lang w:val="es-AR"/>
        </w:rPr>
      </w:pPr>
      <w:r w:rsidRPr="00A17269">
        <w:rPr>
          <w:lang w:val="es-AR"/>
        </w:rPr>
        <w:lastRenderedPageBreak/>
        <w:t xml:space="preserve">Add.1: </w:t>
      </w:r>
      <w:r w:rsidRPr="00A17269">
        <w:rPr>
          <w:lang w:val="es-AR"/>
        </w:rPr>
        <w:tab/>
        <w:t xml:space="preserve">Consiste en los informes relacionados </w:t>
      </w:r>
      <w:r w:rsidR="00203943">
        <w:rPr>
          <w:lang w:val="es-AR"/>
        </w:rPr>
        <w:t>con China en cinco partes</w:t>
      </w:r>
      <w:r w:rsidRPr="00A17269">
        <w:rPr>
          <w:lang w:val="es-AR"/>
        </w:rPr>
        <w:t xml:space="preserve"> (</w:t>
      </w:r>
      <w:r w:rsidR="00A17269">
        <w:rPr>
          <w:lang w:val="es-AR"/>
        </w:rPr>
        <w:t>UNEP/</w:t>
      </w:r>
      <w:r w:rsidRPr="00A17269">
        <w:rPr>
          <w:lang w:val="es-AR"/>
        </w:rPr>
        <w:t>OzL.Pro</w:t>
      </w:r>
      <w:r w:rsidR="00A17269">
        <w:rPr>
          <w:lang w:val="es-AR"/>
        </w:rPr>
        <w:t>/ExCom/</w:t>
      </w:r>
      <w:r w:rsidRPr="00A17269">
        <w:rPr>
          <w:lang w:val="es-AR"/>
        </w:rPr>
        <w:t>83/11/Add.1)</w:t>
      </w:r>
    </w:p>
    <w:p w:rsidR="006418A8" w:rsidRPr="00A17269" w:rsidRDefault="006418A8" w:rsidP="006418A8">
      <w:pPr>
        <w:pStyle w:val="Heading1"/>
        <w:tabs>
          <w:tab w:val="num" w:pos="710"/>
        </w:tabs>
        <w:rPr>
          <w:lang w:val="es-AR"/>
        </w:rPr>
      </w:pPr>
      <w:r w:rsidRPr="00A17269">
        <w:rPr>
          <w:lang w:val="es-AR"/>
        </w:rPr>
        <w:t>Cada parte contiene una breve descripción del progreso</w:t>
      </w:r>
      <w:r w:rsidR="00203943">
        <w:rPr>
          <w:lang w:val="es-AR"/>
        </w:rPr>
        <w:t xml:space="preserve"> realizado</w:t>
      </w:r>
      <w:r w:rsidRPr="00A17269">
        <w:rPr>
          <w:lang w:val="es-AR"/>
        </w:rPr>
        <w:t xml:space="preserve"> y las observaciones y las recomendaciones de la </w:t>
      </w:r>
      <w:r w:rsidR="00A17269">
        <w:rPr>
          <w:lang w:val="es-AR"/>
        </w:rPr>
        <w:t>Secretaría</w:t>
      </w:r>
      <w:r w:rsidRPr="00A17269">
        <w:rPr>
          <w:lang w:val="es-AR"/>
        </w:rPr>
        <w:t>.</w:t>
      </w:r>
    </w:p>
    <w:p w:rsidR="006418A8" w:rsidRPr="00A17269" w:rsidRDefault="006418A8" w:rsidP="006418A8">
      <w:pPr>
        <w:pStyle w:val="sub-title"/>
        <w:keepNext/>
        <w:keepLines/>
        <w:spacing w:after="240"/>
        <w:ind w:left="1138" w:hanging="1138"/>
        <w:rPr>
          <w:noProof w:val="0"/>
          <w:lang w:val="es-AR"/>
        </w:rPr>
      </w:pPr>
      <w:r w:rsidRPr="00A17269">
        <w:rPr>
          <w:noProof w:val="0"/>
          <w:lang w:val="es-AR"/>
        </w:rPr>
        <w:t>PARTE I:</w:t>
      </w:r>
      <w:r w:rsidRPr="00A17269">
        <w:rPr>
          <w:lang w:val="es-AR"/>
        </w:rPr>
        <w:tab/>
      </w:r>
      <w:r w:rsidRPr="00A17269">
        <w:rPr>
          <w:noProof w:val="0"/>
          <w:lang w:val="es-AR"/>
        </w:rPr>
        <w:t xml:space="preserve">PROYECTOS CON DEMORAS DE EJECUCIÓN Y </w:t>
      </w:r>
      <w:r w:rsidR="00203943" w:rsidRPr="00A17269">
        <w:rPr>
          <w:lang w:val="es-AR"/>
        </w:rPr>
        <w:t xml:space="preserve">PARA </w:t>
      </w:r>
      <w:r w:rsidR="00203943">
        <w:rPr>
          <w:lang w:val="es-AR"/>
        </w:rPr>
        <w:t>LOS CUALES SE PIDIERON INFORMES DE SITUACIÓN ESPECIALES</w:t>
      </w:r>
      <w:r w:rsidR="00203943" w:rsidRPr="00A17269">
        <w:rPr>
          <w:noProof w:val="0"/>
          <w:lang w:val="es-AR"/>
        </w:rPr>
        <w:t xml:space="preserve"> </w:t>
      </w:r>
    </w:p>
    <w:p w:rsidR="006418A8" w:rsidRPr="00A17269" w:rsidRDefault="006418A8" w:rsidP="006418A8">
      <w:pPr>
        <w:pStyle w:val="sub-title"/>
        <w:keepNext/>
        <w:keepLines/>
        <w:spacing w:after="240"/>
        <w:ind w:left="1138" w:hanging="1138"/>
        <w:rPr>
          <w:noProof w:val="0"/>
          <w:lang w:val="es-AR"/>
        </w:rPr>
      </w:pPr>
      <w:r w:rsidRPr="00A17269">
        <w:rPr>
          <w:noProof w:val="0"/>
          <w:lang w:val="es-AR"/>
        </w:rPr>
        <w:t xml:space="preserve">Progreso </w:t>
      </w:r>
      <w:r w:rsidR="005F4E3E">
        <w:rPr>
          <w:noProof w:val="0"/>
          <w:lang w:val="es-AR"/>
        </w:rPr>
        <w:t xml:space="preserve">realizado </w:t>
      </w:r>
      <w:r w:rsidR="005F4E3E" w:rsidRPr="00A17269">
        <w:rPr>
          <w:noProof w:val="0"/>
          <w:lang w:val="es-AR"/>
        </w:rPr>
        <w:t>en 2018</w:t>
      </w:r>
      <w:r w:rsidR="005F4E3E">
        <w:rPr>
          <w:noProof w:val="0"/>
          <w:lang w:val="es-AR"/>
        </w:rPr>
        <w:t xml:space="preserve"> </w:t>
      </w:r>
      <w:r w:rsidR="00203943">
        <w:rPr>
          <w:noProof w:val="0"/>
          <w:lang w:val="es-AR"/>
        </w:rPr>
        <w:t>en la ej</w:t>
      </w:r>
      <w:r w:rsidRPr="00A17269">
        <w:rPr>
          <w:noProof w:val="0"/>
          <w:lang w:val="es-AR"/>
        </w:rPr>
        <w:t>ecución de proyecto</w:t>
      </w:r>
      <w:r w:rsidR="00203943">
        <w:rPr>
          <w:noProof w:val="0"/>
          <w:lang w:val="es-AR"/>
        </w:rPr>
        <w:t>s</w:t>
      </w:r>
      <w:r w:rsidRPr="00A17269">
        <w:rPr>
          <w:noProof w:val="0"/>
          <w:lang w:val="es-AR"/>
        </w:rPr>
        <w:t xml:space="preserve"> </w:t>
      </w:r>
    </w:p>
    <w:p w:rsidR="006418A8" w:rsidRPr="00A17269" w:rsidRDefault="006418A8" w:rsidP="006418A8">
      <w:pPr>
        <w:pStyle w:val="Heading1"/>
        <w:rPr>
          <w:lang w:val="es-AR"/>
        </w:rPr>
      </w:pPr>
      <w:r w:rsidRPr="00A17269">
        <w:rPr>
          <w:lang w:val="es-AR"/>
        </w:rPr>
        <w:t xml:space="preserve">La </w:t>
      </w:r>
      <w:r w:rsidR="00A17269">
        <w:rPr>
          <w:lang w:val="es-AR"/>
        </w:rPr>
        <w:t>Secretaría</w:t>
      </w:r>
      <w:r w:rsidRPr="00A17269">
        <w:rPr>
          <w:lang w:val="es-AR"/>
        </w:rPr>
        <w:t xml:space="preserve"> </w:t>
      </w:r>
      <w:r w:rsidR="00203943">
        <w:rPr>
          <w:lang w:val="es-AR"/>
        </w:rPr>
        <w:t xml:space="preserve">deliberó </w:t>
      </w:r>
      <w:r w:rsidRPr="00A17269">
        <w:rPr>
          <w:lang w:val="es-AR"/>
        </w:rPr>
        <w:t>con</w:t>
      </w:r>
      <w:r w:rsidR="00203943">
        <w:rPr>
          <w:lang w:val="es-AR"/>
        </w:rPr>
        <w:t xml:space="preserve"> los</w:t>
      </w:r>
      <w:r w:rsidRPr="00A17269">
        <w:rPr>
          <w:lang w:val="es-AR"/>
        </w:rPr>
        <w:t xml:space="preserve"> </w:t>
      </w:r>
      <w:r w:rsidR="00203943">
        <w:rPr>
          <w:lang w:val="es-AR"/>
        </w:rPr>
        <w:t>organismos de ejecución y bilaterales pertinentes</w:t>
      </w:r>
      <w:r w:rsidRPr="00A17269">
        <w:rPr>
          <w:lang w:val="es-AR"/>
        </w:rPr>
        <w:t xml:space="preserve"> </w:t>
      </w:r>
      <w:r w:rsidR="00203943">
        <w:rPr>
          <w:lang w:val="es-AR"/>
        </w:rPr>
        <w:t xml:space="preserve">sobre </w:t>
      </w:r>
      <w:r w:rsidRPr="00A17269">
        <w:rPr>
          <w:lang w:val="es-AR"/>
        </w:rPr>
        <w:t xml:space="preserve">los proyectos para los cuales </w:t>
      </w:r>
      <w:r w:rsidR="005E21D5">
        <w:rPr>
          <w:lang w:val="es-AR"/>
        </w:rPr>
        <w:t xml:space="preserve">se pidieron </w:t>
      </w:r>
      <w:r w:rsidRPr="00A17269">
        <w:rPr>
          <w:lang w:val="es-AR"/>
        </w:rPr>
        <w:t>Informes de situación en la 82</w:t>
      </w:r>
      <w:r w:rsidR="005E21D5">
        <w:rPr>
          <w:lang w:val="es-AR"/>
        </w:rPr>
        <w:t xml:space="preserve">ª </w:t>
      </w:r>
      <w:r w:rsidRPr="00A17269">
        <w:rPr>
          <w:lang w:val="es-AR"/>
        </w:rPr>
        <w:t xml:space="preserve">reunión. </w:t>
      </w:r>
      <w:r w:rsidR="00A22FA5">
        <w:rPr>
          <w:lang w:val="es-AR"/>
        </w:rPr>
        <w:t>Con relación a las deliberaciones</w:t>
      </w:r>
      <w:r w:rsidRPr="00A17269">
        <w:rPr>
          <w:lang w:val="es-AR"/>
        </w:rPr>
        <w:t xml:space="preserve">, </w:t>
      </w:r>
      <w:r w:rsidR="005E21D5">
        <w:rPr>
          <w:lang w:val="es-AR"/>
        </w:rPr>
        <w:t xml:space="preserve">se abordaron </w:t>
      </w:r>
      <w:r w:rsidRPr="00A17269">
        <w:rPr>
          <w:lang w:val="es-AR"/>
        </w:rPr>
        <w:t>varias cuestiones satisfactoriamente.</w:t>
      </w:r>
    </w:p>
    <w:p w:rsidR="006418A8" w:rsidRPr="00A17269" w:rsidRDefault="006418A8" w:rsidP="006418A8">
      <w:pPr>
        <w:pStyle w:val="Heading1"/>
        <w:rPr>
          <w:lang w:val="es-AR"/>
        </w:rPr>
      </w:pPr>
      <w:r w:rsidRPr="00A17269">
        <w:rPr>
          <w:lang w:val="es-AR"/>
        </w:rPr>
        <w:t xml:space="preserve">Los proyectos con cuestiones </w:t>
      </w:r>
      <w:r w:rsidR="00A22FA5">
        <w:rPr>
          <w:lang w:val="es-AR"/>
        </w:rPr>
        <w:t xml:space="preserve">pendientes </w:t>
      </w:r>
      <w:r w:rsidRPr="00A17269">
        <w:rPr>
          <w:lang w:val="es-AR"/>
        </w:rPr>
        <w:t xml:space="preserve">se </w:t>
      </w:r>
      <w:r w:rsidR="00A97E67">
        <w:rPr>
          <w:lang w:val="es-AR"/>
        </w:rPr>
        <w:t xml:space="preserve">indican </w:t>
      </w:r>
      <w:r w:rsidRPr="00A17269">
        <w:rPr>
          <w:lang w:val="es-AR"/>
        </w:rPr>
        <w:t xml:space="preserve">en el </w:t>
      </w:r>
      <w:r w:rsidR="00A97E67">
        <w:rPr>
          <w:lang w:val="es-AR"/>
        </w:rPr>
        <w:t>Anexo</w:t>
      </w:r>
      <w:r w:rsidRPr="00A17269">
        <w:rPr>
          <w:lang w:val="es-AR"/>
        </w:rPr>
        <w:t xml:space="preserve"> I </w:t>
      </w:r>
      <w:r w:rsidR="00A17269">
        <w:rPr>
          <w:lang w:val="es-AR"/>
        </w:rPr>
        <w:t>del presente documento</w:t>
      </w:r>
      <w:r w:rsidRPr="00A17269">
        <w:rPr>
          <w:lang w:val="es-AR"/>
        </w:rPr>
        <w:t xml:space="preserve">. </w:t>
      </w:r>
    </w:p>
    <w:p w:rsidR="006418A8" w:rsidRPr="00A17269" w:rsidRDefault="00A97E67" w:rsidP="000F15C2">
      <w:pPr>
        <w:pStyle w:val="a--"/>
        <w:keepNext/>
        <w:suppressAutoHyphens w:val="0"/>
        <w:spacing w:after="240"/>
        <w:jc w:val="left"/>
        <w:rPr>
          <w:sz w:val="22"/>
          <w:szCs w:val="22"/>
          <w:lang w:val="es-AR"/>
        </w:rPr>
      </w:pPr>
      <w:r>
        <w:rPr>
          <w:sz w:val="22"/>
          <w:szCs w:val="22"/>
          <w:lang w:val="es-AR"/>
        </w:rPr>
        <w:t>R</w:t>
      </w:r>
      <w:r w:rsidR="006418A8" w:rsidRPr="00A17269">
        <w:rPr>
          <w:sz w:val="22"/>
          <w:szCs w:val="22"/>
          <w:lang w:val="es-AR"/>
        </w:rPr>
        <w:t xml:space="preserve">ecomendación de la </w:t>
      </w:r>
      <w:r w:rsidR="00A17269">
        <w:rPr>
          <w:sz w:val="22"/>
          <w:szCs w:val="22"/>
          <w:lang w:val="es-AR"/>
        </w:rPr>
        <w:t>Secretaría</w:t>
      </w:r>
    </w:p>
    <w:p w:rsidR="006418A8" w:rsidRPr="00A17269" w:rsidRDefault="006418A8" w:rsidP="006418A8">
      <w:pPr>
        <w:pStyle w:val="Heading1"/>
        <w:rPr>
          <w:lang w:val="es-AR"/>
        </w:rPr>
      </w:pPr>
      <w:r w:rsidRPr="00A17269">
        <w:rPr>
          <w:lang w:val="es-AR"/>
        </w:rPr>
        <w:t xml:space="preserve">El Comité Ejecutivo </w:t>
      </w:r>
      <w:r w:rsidR="00A17269">
        <w:rPr>
          <w:lang w:val="es-AR"/>
        </w:rPr>
        <w:t>podría</w:t>
      </w:r>
      <w:r w:rsidR="00A97E67">
        <w:rPr>
          <w:lang w:val="es-AR"/>
        </w:rPr>
        <w:t xml:space="preserve"> querer</w:t>
      </w:r>
      <w:r w:rsidRPr="00A17269">
        <w:rPr>
          <w:lang w:val="es-AR"/>
        </w:rPr>
        <w:t>:</w:t>
      </w:r>
    </w:p>
    <w:p w:rsidR="006418A8" w:rsidRPr="00A17269" w:rsidRDefault="00A97E67" w:rsidP="006418A8">
      <w:pPr>
        <w:pStyle w:val="Heading2"/>
        <w:rPr>
          <w:lang w:val="es-AR"/>
        </w:rPr>
      </w:pPr>
      <w:r>
        <w:rPr>
          <w:lang w:val="es-AR"/>
        </w:rPr>
        <w:t>Tomar nota de</w:t>
      </w:r>
      <w:r w:rsidR="006418A8" w:rsidRPr="00A17269">
        <w:rPr>
          <w:lang w:val="es-AR"/>
        </w:rPr>
        <w:t>:</w:t>
      </w:r>
    </w:p>
    <w:p w:rsidR="006418A8" w:rsidRPr="00A17269" w:rsidRDefault="006418A8" w:rsidP="006418A8">
      <w:pPr>
        <w:pStyle w:val="Heading3"/>
        <w:rPr>
          <w:lang w:val="es-AR"/>
        </w:rPr>
      </w:pPr>
      <w:r w:rsidRPr="00A17269">
        <w:rPr>
          <w:lang w:val="es-AR"/>
        </w:rPr>
        <w:t xml:space="preserve">Los Informes de situación presentados </w:t>
      </w:r>
      <w:r w:rsidR="00370A45">
        <w:rPr>
          <w:lang w:val="es-AR"/>
        </w:rPr>
        <w:t xml:space="preserve">por </w:t>
      </w:r>
      <w:r w:rsidR="00A97E67" w:rsidRPr="00A97E67">
        <w:rPr>
          <w:lang w:val="es-AR"/>
        </w:rPr>
        <w:t>los organismos de ejecución y bilaterales</w:t>
      </w:r>
      <w:r w:rsidR="00A97E67">
        <w:rPr>
          <w:lang w:val="es-AR"/>
        </w:rPr>
        <w:t xml:space="preserve"> </w:t>
      </w:r>
      <w:r w:rsidRPr="00A17269">
        <w:rPr>
          <w:lang w:val="es-AR"/>
        </w:rPr>
        <w:t>a la 83</w:t>
      </w:r>
      <w:r w:rsidR="00A97E67">
        <w:rPr>
          <w:lang w:val="es-AR"/>
        </w:rPr>
        <w:t xml:space="preserve">ª </w:t>
      </w:r>
      <w:r w:rsidR="00A97E67" w:rsidRPr="00A97E67">
        <w:rPr>
          <w:lang w:val="es-AR"/>
        </w:rPr>
        <w:t>reunión</w:t>
      </w:r>
      <w:r w:rsidRPr="00A17269">
        <w:rPr>
          <w:lang w:val="es-AR"/>
        </w:rPr>
        <w:t xml:space="preserve">, </w:t>
      </w:r>
      <w:r w:rsidR="00A97E67" w:rsidRPr="00A97E67">
        <w:rPr>
          <w:lang w:val="es-AR"/>
        </w:rPr>
        <w:t>que figuran en</w:t>
      </w:r>
      <w:r w:rsidRPr="00A17269">
        <w:rPr>
          <w:lang w:val="es-AR"/>
        </w:rPr>
        <w:t> </w:t>
      </w:r>
      <w:r w:rsidR="00A17269">
        <w:rPr>
          <w:lang w:val="es-AR"/>
        </w:rPr>
        <w:t>UNEP/</w:t>
      </w:r>
      <w:r w:rsidRPr="00A17269">
        <w:rPr>
          <w:lang w:val="es-AR"/>
        </w:rPr>
        <w:t>OzL.Pro</w:t>
      </w:r>
      <w:r w:rsidR="00A17269">
        <w:rPr>
          <w:lang w:val="es-AR"/>
        </w:rPr>
        <w:t>/ExCom/</w:t>
      </w:r>
      <w:r w:rsidRPr="00A17269">
        <w:rPr>
          <w:lang w:val="es-AR"/>
        </w:rPr>
        <w:t xml:space="preserve">83/11; </w:t>
      </w:r>
    </w:p>
    <w:p w:rsidR="006418A8" w:rsidRPr="00A17269" w:rsidRDefault="00A97E67" w:rsidP="006418A8">
      <w:pPr>
        <w:pStyle w:val="Heading3"/>
        <w:rPr>
          <w:lang w:val="es-AR"/>
        </w:rPr>
      </w:pPr>
      <w:r>
        <w:rPr>
          <w:lang w:val="es-AR"/>
        </w:rPr>
        <w:t xml:space="preserve">Que </w:t>
      </w:r>
      <w:r w:rsidRPr="00A97E67">
        <w:rPr>
          <w:lang w:val="es-AR"/>
        </w:rPr>
        <w:t>los organismos de ejecución y bilaterales inform</w:t>
      </w:r>
      <w:r w:rsidR="006418A8" w:rsidRPr="00A17269">
        <w:rPr>
          <w:lang w:val="es-AR"/>
        </w:rPr>
        <w:t>arían a la 84</w:t>
      </w:r>
      <w:r>
        <w:rPr>
          <w:lang w:val="es-AR"/>
        </w:rPr>
        <w:t xml:space="preserve">ª </w:t>
      </w:r>
      <w:r w:rsidRPr="00A97E67">
        <w:rPr>
          <w:lang w:val="es-AR"/>
        </w:rPr>
        <w:t>reunión</w:t>
      </w:r>
      <w:r w:rsidR="006418A8" w:rsidRPr="00A17269">
        <w:rPr>
          <w:lang w:val="es-AR"/>
        </w:rPr>
        <w:t xml:space="preserve"> sobre 54 proyectos recomendados para Informes de situación adicionales, como se indica en el </w:t>
      </w:r>
      <w:r>
        <w:rPr>
          <w:lang w:val="es-AR"/>
        </w:rPr>
        <w:t>Anexo</w:t>
      </w:r>
      <w:r w:rsidR="006418A8" w:rsidRPr="00A17269">
        <w:rPr>
          <w:lang w:val="es-AR"/>
        </w:rPr>
        <w:t xml:space="preserve"> I </w:t>
      </w:r>
      <w:r w:rsidR="00A17269">
        <w:rPr>
          <w:lang w:val="es-AR"/>
        </w:rPr>
        <w:t>del presente documento</w:t>
      </w:r>
      <w:r w:rsidR="006418A8" w:rsidRPr="00A17269">
        <w:rPr>
          <w:lang w:val="es-AR"/>
        </w:rPr>
        <w:t>; y</w:t>
      </w:r>
    </w:p>
    <w:p w:rsidR="006418A8" w:rsidRPr="00A17269" w:rsidRDefault="00A97E67" w:rsidP="006418A8">
      <w:pPr>
        <w:pStyle w:val="Heading2"/>
        <w:tabs>
          <w:tab w:val="num" w:pos="557"/>
        </w:tabs>
        <w:rPr>
          <w:lang w:val="es-AR"/>
        </w:rPr>
      </w:pPr>
      <w:r>
        <w:rPr>
          <w:lang w:val="es-AR"/>
        </w:rPr>
        <w:t>A</w:t>
      </w:r>
      <w:r w:rsidR="006418A8" w:rsidRPr="00A17269">
        <w:rPr>
          <w:lang w:val="es-AR"/>
        </w:rPr>
        <w:t xml:space="preserve">probar las recomendaciones </w:t>
      </w:r>
      <w:r>
        <w:rPr>
          <w:lang w:val="es-AR"/>
        </w:rPr>
        <w:t xml:space="preserve">sobre los </w:t>
      </w:r>
      <w:r w:rsidR="006418A8" w:rsidRPr="00A17269">
        <w:rPr>
          <w:lang w:val="es-AR"/>
        </w:rPr>
        <w:t>proyectos en curso con</w:t>
      </w:r>
      <w:r w:rsidR="00A22FA5">
        <w:rPr>
          <w:lang w:val="es-AR"/>
        </w:rPr>
        <w:t xml:space="preserve"> las</w:t>
      </w:r>
      <w:r w:rsidR="006418A8" w:rsidRPr="00A17269">
        <w:rPr>
          <w:lang w:val="es-AR"/>
        </w:rPr>
        <w:t xml:space="preserve"> cuestiones específicas enumeradas en la </w:t>
      </w:r>
      <w:r w:rsidRPr="00A97E67">
        <w:rPr>
          <w:lang w:val="es-AR"/>
        </w:rPr>
        <w:t>última columna</w:t>
      </w:r>
      <w:r w:rsidR="006418A8" w:rsidRPr="00A17269">
        <w:rPr>
          <w:lang w:val="es-AR"/>
        </w:rPr>
        <w:t xml:space="preserve"> de la tabla </w:t>
      </w:r>
      <w:r>
        <w:rPr>
          <w:lang w:val="es-AR"/>
        </w:rPr>
        <w:t>d</w:t>
      </w:r>
      <w:r w:rsidR="006418A8" w:rsidRPr="00A17269">
        <w:rPr>
          <w:lang w:val="es-AR"/>
        </w:rPr>
        <w:t xml:space="preserve">el </w:t>
      </w:r>
      <w:r>
        <w:rPr>
          <w:lang w:val="es-AR"/>
        </w:rPr>
        <w:t>Anexo</w:t>
      </w:r>
      <w:r w:rsidR="006418A8" w:rsidRPr="00A17269">
        <w:rPr>
          <w:lang w:val="es-AR"/>
        </w:rPr>
        <w:t xml:space="preserve"> I </w:t>
      </w:r>
      <w:r w:rsidR="00A17269">
        <w:rPr>
          <w:lang w:val="es-AR"/>
        </w:rPr>
        <w:t>del presente documento</w:t>
      </w:r>
      <w:r w:rsidR="006418A8" w:rsidRPr="00A17269">
        <w:rPr>
          <w:lang w:val="es-AR"/>
        </w:rPr>
        <w:t>.</w:t>
      </w:r>
    </w:p>
    <w:p w:rsidR="006418A8" w:rsidRPr="00A17269" w:rsidRDefault="006418A8" w:rsidP="006418A8">
      <w:pPr>
        <w:rPr>
          <w:b/>
          <w:lang w:val="es-AR"/>
        </w:rPr>
      </w:pPr>
      <w:r w:rsidRPr="00A17269">
        <w:rPr>
          <w:b/>
          <w:lang w:val="es-AR"/>
        </w:rPr>
        <w:t xml:space="preserve">INFORMES SOBRE PROYECTOS CON </w:t>
      </w:r>
      <w:r w:rsidR="00A97E67" w:rsidRPr="00A97E67">
        <w:rPr>
          <w:b/>
          <w:lang w:val="es-AR"/>
        </w:rPr>
        <w:t>REQUISITOS ESPECÍFICOS DE PRESENTACIÓN DE INFORMES</w:t>
      </w:r>
    </w:p>
    <w:p w:rsidR="006418A8" w:rsidRPr="00A17269" w:rsidRDefault="006418A8" w:rsidP="006418A8">
      <w:pPr>
        <w:rPr>
          <w:lang w:val="es-AR"/>
        </w:rPr>
      </w:pPr>
    </w:p>
    <w:p w:rsidR="006418A8" w:rsidRPr="00A17269" w:rsidRDefault="006418A8" w:rsidP="006418A8">
      <w:pPr>
        <w:pStyle w:val="Heading1"/>
        <w:tabs>
          <w:tab w:val="num" w:pos="710"/>
        </w:tabs>
        <w:rPr>
          <w:lang w:val="es-AR"/>
        </w:rPr>
      </w:pPr>
      <w:r w:rsidRPr="00A17269">
        <w:rPr>
          <w:lang w:val="es-AR"/>
        </w:rPr>
        <w:t xml:space="preserve">El </w:t>
      </w:r>
      <w:r w:rsidR="00A17269">
        <w:rPr>
          <w:lang w:val="es-AR"/>
        </w:rPr>
        <w:t>Cuadro</w:t>
      </w:r>
      <w:r w:rsidRPr="00A17269">
        <w:rPr>
          <w:lang w:val="es-AR"/>
        </w:rPr>
        <w:t xml:space="preserve"> 1 presenta una lista de todos los proyectos </w:t>
      </w:r>
      <w:r w:rsidR="00A22FA5">
        <w:rPr>
          <w:lang w:val="es-AR"/>
        </w:rPr>
        <w:t xml:space="preserve">tratados </w:t>
      </w:r>
      <w:r w:rsidRPr="00A17269">
        <w:rPr>
          <w:lang w:val="es-AR"/>
        </w:rPr>
        <w:t xml:space="preserve">en el </w:t>
      </w:r>
      <w:r w:rsidR="00A17269">
        <w:rPr>
          <w:lang w:val="es-AR"/>
        </w:rPr>
        <w:t>presente documento</w:t>
      </w:r>
      <w:r w:rsidRPr="00A17269">
        <w:rPr>
          <w:lang w:val="es-AR"/>
        </w:rPr>
        <w:t xml:space="preserve"> y </w:t>
      </w:r>
      <w:r w:rsidR="00A22FA5">
        <w:rPr>
          <w:lang w:val="es-AR"/>
        </w:rPr>
        <w:t xml:space="preserve">explica brevemente </w:t>
      </w:r>
      <w:r w:rsidRPr="00A17269">
        <w:rPr>
          <w:lang w:val="es-AR"/>
        </w:rPr>
        <w:t>l</w:t>
      </w:r>
      <w:r w:rsidR="00A22FA5">
        <w:rPr>
          <w:lang w:val="es-AR"/>
        </w:rPr>
        <w:t>as cuestiones conexas</w:t>
      </w:r>
      <w:r w:rsidRPr="00A17269">
        <w:rPr>
          <w:lang w:val="es-AR"/>
        </w:rPr>
        <w:t>.</w:t>
      </w:r>
    </w:p>
    <w:p w:rsidR="006418A8" w:rsidRPr="00A17269" w:rsidRDefault="00A97E67" w:rsidP="006418A8">
      <w:pPr>
        <w:rPr>
          <w:b/>
          <w:lang w:val="es-AR"/>
        </w:rPr>
      </w:pPr>
      <w:r>
        <w:rPr>
          <w:b/>
          <w:lang w:val="es-AR"/>
        </w:rPr>
        <w:t>Cuadro</w:t>
      </w:r>
      <w:r w:rsidRPr="00A17269">
        <w:rPr>
          <w:b/>
          <w:lang w:val="es-AR"/>
        </w:rPr>
        <w:t xml:space="preserve"> 1. </w:t>
      </w:r>
      <w:r w:rsidR="006418A8" w:rsidRPr="00A17269">
        <w:rPr>
          <w:b/>
          <w:lang w:val="es-AR"/>
        </w:rPr>
        <w:t xml:space="preserve">Informes del sobre proyectos con </w:t>
      </w:r>
      <w:r w:rsidRPr="00A97E67">
        <w:rPr>
          <w:b/>
          <w:lang w:val="es-AR"/>
        </w:rPr>
        <w:t>requisitos específicos de presentación de informes</w:t>
      </w:r>
      <w:r w:rsidRPr="00A17269">
        <w:rPr>
          <w:b/>
          <w:lang w:val="es-AR"/>
        </w:rPr>
        <w:t xml:space="preserve"> </w:t>
      </w:r>
      <w:r w:rsidR="006418A8" w:rsidRPr="00A17269">
        <w:rPr>
          <w:b/>
          <w:lang w:val="es-AR"/>
        </w:rPr>
        <w:t xml:space="preserve">sometidos a </w:t>
      </w:r>
      <w:r w:rsidR="006418A8" w:rsidRPr="00A97E67">
        <w:rPr>
          <w:b/>
          <w:lang w:val="es-AR"/>
        </w:rPr>
        <w:t>la 83</w:t>
      </w:r>
      <w:r>
        <w:rPr>
          <w:b/>
          <w:lang w:val="es-AR"/>
        </w:rPr>
        <w:t xml:space="preserve">ª </w:t>
      </w:r>
      <w:r w:rsidRPr="00A97E67">
        <w:rPr>
          <w:b/>
          <w:lang w:val="es-AR"/>
        </w:rPr>
        <w:t>reunión</w:t>
      </w:r>
    </w:p>
    <w:tbl>
      <w:tblPr>
        <w:tblStyle w:val="TableGrid"/>
        <w:tblW w:w="9909" w:type="dxa"/>
        <w:tblLook w:val="04A0" w:firstRow="1" w:lastRow="0" w:firstColumn="1" w:lastColumn="0" w:noHBand="0" w:noVBand="1"/>
      </w:tblPr>
      <w:tblGrid>
        <w:gridCol w:w="1555"/>
        <w:gridCol w:w="3685"/>
        <w:gridCol w:w="4669"/>
      </w:tblGrid>
      <w:tr w:rsidR="006418A8" w:rsidRPr="00A17269" w:rsidTr="00203943">
        <w:trPr>
          <w:cantSplit/>
          <w:trHeight w:val="263"/>
          <w:tblHeader/>
        </w:trPr>
        <w:tc>
          <w:tcPr>
            <w:tcW w:w="1555" w:type="dxa"/>
          </w:tcPr>
          <w:p w:rsidR="006418A8" w:rsidRPr="00A17269" w:rsidRDefault="006418A8" w:rsidP="00203943">
            <w:pPr>
              <w:jc w:val="center"/>
              <w:rPr>
                <w:b/>
                <w:lang w:val="es-AR"/>
              </w:rPr>
            </w:pPr>
            <w:r w:rsidRPr="00A17269">
              <w:rPr>
                <w:b/>
                <w:lang w:val="es-AR"/>
              </w:rPr>
              <w:t>País</w:t>
            </w:r>
          </w:p>
        </w:tc>
        <w:tc>
          <w:tcPr>
            <w:tcW w:w="3685" w:type="dxa"/>
          </w:tcPr>
          <w:p w:rsidR="006418A8" w:rsidRPr="00A17269" w:rsidRDefault="006418A8" w:rsidP="00203943">
            <w:pPr>
              <w:jc w:val="center"/>
              <w:rPr>
                <w:b/>
                <w:lang w:val="es-AR"/>
              </w:rPr>
            </w:pPr>
            <w:r w:rsidRPr="00A17269">
              <w:rPr>
                <w:b/>
                <w:lang w:val="es-AR"/>
              </w:rPr>
              <w:t>Título de proyecto</w:t>
            </w:r>
          </w:p>
        </w:tc>
        <w:tc>
          <w:tcPr>
            <w:tcW w:w="4669" w:type="dxa"/>
          </w:tcPr>
          <w:p w:rsidR="006418A8" w:rsidRPr="00A17269" w:rsidRDefault="00274053" w:rsidP="00274053">
            <w:pPr>
              <w:jc w:val="center"/>
              <w:rPr>
                <w:b/>
                <w:lang w:val="es-AR"/>
              </w:rPr>
            </w:pPr>
            <w:r>
              <w:rPr>
                <w:b/>
                <w:lang w:val="es-AR"/>
              </w:rPr>
              <w:t>Cuestión</w:t>
            </w:r>
          </w:p>
        </w:tc>
      </w:tr>
      <w:tr w:rsidR="006418A8" w:rsidRPr="009B0106" w:rsidTr="00203943">
        <w:trPr>
          <w:trHeight w:val="263"/>
        </w:trPr>
        <w:tc>
          <w:tcPr>
            <w:tcW w:w="9909" w:type="dxa"/>
            <w:gridSpan w:val="3"/>
          </w:tcPr>
          <w:p w:rsidR="006418A8" w:rsidRPr="00A17269" w:rsidRDefault="006418A8" w:rsidP="00B34684">
            <w:pPr>
              <w:pStyle w:val="ListParagraph"/>
              <w:numPr>
                <w:ilvl w:val="0"/>
                <w:numId w:val="8"/>
              </w:numPr>
              <w:tabs>
                <w:tab w:val="left" w:pos="369"/>
              </w:tabs>
              <w:rPr>
                <w:b/>
                <w:lang w:val="es-AR"/>
              </w:rPr>
            </w:pPr>
            <w:r w:rsidRPr="00A17269">
              <w:rPr>
                <w:b/>
                <w:lang w:val="es-AR"/>
              </w:rPr>
              <w:t xml:space="preserve">Proyectos de eliminación de residuos </w:t>
            </w:r>
            <w:r w:rsidR="0099033D">
              <w:rPr>
                <w:b/>
                <w:lang w:val="es-AR"/>
              </w:rPr>
              <w:t>de SAO</w:t>
            </w:r>
          </w:p>
        </w:tc>
      </w:tr>
      <w:tr w:rsidR="006418A8" w:rsidRPr="009B0106" w:rsidTr="00203943">
        <w:trPr>
          <w:trHeight w:val="263"/>
        </w:trPr>
        <w:tc>
          <w:tcPr>
            <w:tcW w:w="1555" w:type="dxa"/>
          </w:tcPr>
          <w:p w:rsidR="006418A8" w:rsidRPr="00A17269" w:rsidRDefault="006418A8" w:rsidP="00203943">
            <w:pPr>
              <w:rPr>
                <w:lang w:val="es-AR"/>
              </w:rPr>
            </w:pPr>
            <w:r w:rsidRPr="00A17269">
              <w:rPr>
                <w:lang w:val="es-AR"/>
              </w:rPr>
              <w:t>Cuba</w:t>
            </w:r>
          </w:p>
        </w:tc>
        <w:tc>
          <w:tcPr>
            <w:tcW w:w="3685" w:type="dxa"/>
          </w:tcPr>
          <w:p w:rsidR="006418A8" w:rsidRPr="00A17269" w:rsidRDefault="006418A8" w:rsidP="00203943">
            <w:pPr>
              <w:jc w:val="left"/>
              <w:rPr>
                <w:lang w:val="es-AR"/>
              </w:rPr>
            </w:pPr>
            <w:r w:rsidRPr="00A17269">
              <w:rPr>
                <w:lang w:val="es-AR"/>
              </w:rPr>
              <w:t>Pr</w:t>
            </w:r>
            <w:r w:rsidR="00274053" w:rsidRPr="00274053">
              <w:rPr>
                <w:lang w:val="es-AR"/>
              </w:rPr>
              <w:t>oyecto piloto de demostración sobre gestión de desechos</w:t>
            </w:r>
            <w:r w:rsidRPr="00A17269">
              <w:rPr>
                <w:lang w:val="es-AR"/>
              </w:rPr>
              <w:t xml:space="preserve"> </w:t>
            </w:r>
            <w:r w:rsidR="00274053" w:rsidRPr="00274053">
              <w:rPr>
                <w:lang w:val="es-AR"/>
              </w:rPr>
              <w:t xml:space="preserve">y destrucción de SAO </w:t>
            </w:r>
            <w:r w:rsidRPr="00A17269">
              <w:rPr>
                <w:lang w:val="es-AR"/>
              </w:rPr>
              <w:t xml:space="preserve">- </w:t>
            </w:r>
            <w:r w:rsidR="00274053">
              <w:rPr>
                <w:lang w:val="es-AR"/>
              </w:rPr>
              <w:t>I</w:t>
            </w:r>
            <w:r w:rsidRPr="00A17269">
              <w:rPr>
                <w:lang w:val="es-AR"/>
              </w:rPr>
              <w:t>nforme final</w:t>
            </w:r>
          </w:p>
          <w:p w:rsidR="006418A8" w:rsidRPr="00A17269" w:rsidRDefault="00A97E67" w:rsidP="00203943">
            <w:pPr>
              <w:jc w:val="left"/>
              <w:rPr>
                <w:lang w:val="es-AR"/>
              </w:rPr>
            </w:pPr>
            <w:r>
              <w:rPr>
                <w:lang w:val="es-AR"/>
              </w:rPr>
              <w:t>Anexo</w:t>
            </w:r>
            <w:r w:rsidR="006418A8" w:rsidRPr="00A17269">
              <w:rPr>
                <w:lang w:val="es-AR"/>
              </w:rPr>
              <w:t xml:space="preserve"> II: Informe final</w:t>
            </w:r>
          </w:p>
        </w:tc>
        <w:tc>
          <w:tcPr>
            <w:tcW w:w="4669" w:type="dxa"/>
          </w:tcPr>
          <w:p w:rsidR="006418A8" w:rsidRPr="00A17269" w:rsidRDefault="006418A8" w:rsidP="00336C06">
            <w:pPr>
              <w:rPr>
                <w:lang w:val="es-AR"/>
              </w:rPr>
            </w:pPr>
            <w:r w:rsidRPr="00A17269">
              <w:rPr>
                <w:lang w:val="es-AR"/>
              </w:rPr>
              <w:t xml:space="preserve">Terminado. Los </w:t>
            </w:r>
            <w:r w:rsidR="00203943">
              <w:rPr>
                <w:lang w:val="es-AR"/>
              </w:rPr>
              <w:t>organismos</w:t>
            </w:r>
            <w:r w:rsidRPr="00A17269">
              <w:rPr>
                <w:lang w:val="es-AR"/>
              </w:rPr>
              <w:t xml:space="preserve"> pidieron utilizar </w:t>
            </w:r>
            <w:r w:rsidR="00274053">
              <w:rPr>
                <w:lang w:val="es-AR"/>
              </w:rPr>
              <w:t xml:space="preserve">los </w:t>
            </w:r>
            <w:r w:rsidRPr="00A17269">
              <w:rPr>
                <w:lang w:val="es-AR"/>
              </w:rPr>
              <w:t xml:space="preserve">resultados y recomendaciones, </w:t>
            </w:r>
            <w:r w:rsidR="00274053">
              <w:rPr>
                <w:lang w:val="es-AR"/>
              </w:rPr>
              <w:t>donde proceda</w:t>
            </w:r>
          </w:p>
        </w:tc>
      </w:tr>
      <w:tr w:rsidR="006418A8" w:rsidRPr="009B0106" w:rsidTr="00203943">
        <w:trPr>
          <w:trHeight w:val="263"/>
        </w:trPr>
        <w:tc>
          <w:tcPr>
            <w:tcW w:w="9909" w:type="dxa"/>
            <w:gridSpan w:val="3"/>
          </w:tcPr>
          <w:p w:rsidR="006418A8" w:rsidRPr="00A17269" w:rsidRDefault="006418A8" w:rsidP="00B34684">
            <w:pPr>
              <w:pStyle w:val="ListParagraph"/>
              <w:numPr>
                <w:ilvl w:val="0"/>
                <w:numId w:val="8"/>
              </w:numPr>
              <w:rPr>
                <w:b/>
                <w:lang w:val="es-AR"/>
              </w:rPr>
            </w:pPr>
            <w:r w:rsidRPr="00A17269">
              <w:rPr>
                <w:b/>
                <w:lang w:val="es-AR"/>
              </w:rPr>
              <w:t xml:space="preserve">Uso </w:t>
            </w:r>
            <w:r w:rsidR="00274053" w:rsidRPr="00274053">
              <w:rPr>
                <w:b/>
                <w:lang w:val="es-AR"/>
              </w:rPr>
              <w:t>temporario</w:t>
            </w:r>
            <w:r w:rsidRPr="00A17269">
              <w:rPr>
                <w:b/>
                <w:lang w:val="es-AR"/>
              </w:rPr>
              <w:t xml:space="preserve"> de una tecnología </w:t>
            </w:r>
            <w:r w:rsidR="0099033D">
              <w:rPr>
                <w:b/>
                <w:lang w:val="es-AR"/>
              </w:rPr>
              <w:t xml:space="preserve">con </w:t>
            </w:r>
            <w:r w:rsidR="0099033D" w:rsidRPr="00274053">
              <w:rPr>
                <w:b/>
                <w:lang w:val="es-AR"/>
              </w:rPr>
              <w:t xml:space="preserve">alto </w:t>
            </w:r>
            <w:r w:rsidR="00274053" w:rsidRPr="00274053">
              <w:rPr>
                <w:b/>
                <w:lang w:val="es-AR"/>
              </w:rPr>
              <w:t>potencial de calentamiento atmosférico</w:t>
            </w:r>
            <w:r w:rsidR="00274053" w:rsidRPr="00274053">
              <w:rPr>
                <w:lang w:val="es-AR"/>
              </w:rPr>
              <w:t xml:space="preserve"> </w:t>
            </w:r>
            <w:r w:rsidRPr="00A17269">
              <w:rPr>
                <w:b/>
                <w:lang w:val="es-AR"/>
              </w:rPr>
              <w:t>en proyectos aprobados</w:t>
            </w:r>
          </w:p>
        </w:tc>
      </w:tr>
      <w:tr w:rsidR="006418A8" w:rsidRPr="009B0106" w:rsidTr="00203943">
        <w:trPr>
          <w:trHeight w:val="275"/>
        </w:trPr>
        <w:tc>
          <w:tcPr>
            <w:tcW w:w="1555" w:type="dxa"/>
          </w:tcPr>
          <w:p w:rsidR="006418A8" w:rsidRPr="00A17269" w:rsidRDefault="006418A8" w:rsidP="00203943">
            <w:pPr>
              <w:jc w:val="left"/>
              <w:rPr>
                <w:lang w:val="es-AR"/>
              </w:rPr>
            </w:pPr>
            <w:r w:rsidRPr="00A17269">
              <w:rPr>
                <w:lang w:val="es-AR"/>
              </w:rPr>
              <w:lastRenderedPageBreak/>
              <w:t>Brasil</w:t>
            </w:r>
          </w:p>
        </w:tc>
        <w:tc>
          <w:tcPr>
            <w:tcW w:w="3685" w:type="dxa"/>
          </w:tcPr>
          <w:p w:rsidR="006418A8" w:rsidRPr="00A17269" w:rsidRDefault="006418A8" w:rsidP="00A22FA5">
            <w:pPr>
              <w:jc w:val="left"/>
              <w:rPr>
                <w:lang w:val="es-AR"/>
              </w:rPr>
            </w:pPr>
            <w:r w:rsidRPr="00A17269">
              <w:rPr>
                <w:lang w:val="es-AR"/>
              </w:rPr>
              <w:t xml:space="preserve">Uso </w:t>
            </w:r>
            <w:r w:rsidR="00274053" w:rsidRPr="00274053">
              <w:rPr>
                <w:lang w:val="es-AR"/>
              </w:rPr>
              <w:t>temporario</w:t>
            </w:r>
            <w:r w:rsidRPr="00A17269">
              <w:rPr>
                <w:lang w:val="es-AR"/>
              </w:rPr>
              <w:t xml:space="preserve"> de </w:t>
            </w:r>
            <w:r w:rsidR="00274053" w:rsidRPr="00274053">
              <w:rPr>
                <w:lang w:val="es-AR"/>
              </w:rPr>
              <w:t xml:space="preserve">sistemas de polioles con </w:t>
            </w:r>
            <w:r w:rsidR="00A22FA5" w:rsidRPr="00A17269">
              <w:rPr>
                <w:lang w:val="es-AR"/>
              </w:rPr>
              <w:t xml:space="preserve">HFC </w:t>
            </w:r>
            <w:r w:rsidR="00A22FA5">
              <w:rPr>
                <w:lang w:val="es-AR"/>
              </w:rPr>
              <w:t xml:space="preserve">y </w:t>
            </w:r>
            <w:r w:rsidR="00274053" w:rsidRPr="00274053">
              <w:rPr>
                <w:lang w:val="es-AR"/>
              </w:rPr>
              <w:t>alto potencial</w:t>
            </w:r>
            <w:r w:rsidRPr="00A17269">
              <w:rPr>
                <w:lang w:val="es-AR"/>
              </w:rPr>
              <w:t xml:space="preserve"> de calentamiento atmosférico (etapa I del plan de gestión de eliminación de </w:t>
            </w:r>
            <w:r w:rsidR="00A17269">
              <w:rPr>
                <w:lang w:val="es-AR"/>
              </w:rPr>
              <w:t>los HCFC</w:t>
            </w:r>
            <w:r w:rsidRPr="00A17269">
              <w:rPr>
                <w:lang w:val="es-AR"/>
              </w:rPr>
              <w:t>)</w:t>
            </w:r>
          </w:p>
        </w:tc>
        <w:tc>
          <w:tcPr>
            <w:tcW w:w="4669" w:type="dxa"/>
          </w:tcPr>
          <w:p w:rsidR="006418A8" w:rsidRPr="00A17269" w:rsidRDefault="00274053" w:rsidP="00336C06">
            <w:pPr>
              <w:rPr>
                <w:lang w:val="es-AR"/>
              </w:rPr>
            </w:pPr>
            <w:r>
              <w:rPr>
                <w:lang w:val="es-AR"/>
              </w:rPr>
              <w:t xml:space="preserve">Continuar </w:t>
            </w:r>
            <w:r w:rsidR="00A97E67" w:rsidRPr="00A97E67">
              <w:rPr>
                <w:lang w:val="es-AR"/>
              </w:rPr>
              <w:t>inform</w:t>
            </w:r>
            <w:r w:rsidR="006418A8" w:rsidRPr="00A17269">
              <w:rPr>
                <w:lang w:val="es-AR"/>
              </w:rPr>
              <w:t xml:space="preserve">ando como </w:t>
            </w:r>
            <w:r>
              <w:rPr>
                <w:lang w:val="es-AR"/>
              </w:rPr>
              <w:t xml:space="preserve">una </w:t>
            </w:r>
            <w:r w:rsidRPr="00274053">
              <w:rPr>
                <w:lang w:val="es-AR"/>
              </w:rPr>
              <w:t>tecnología con bajo potencial de calentamiento</w:t>
            </w:r>
            <w:r w:rsidR="00A17269">
              <w:rPr>
                <w:lang w:val="es-AR"/>
              </w:rPr>
              <w:t xml:space="preserve"> atmosférico</w:t>
            </w:r>
            <w:r w:rsidR="006418A8" w:rsidRPr="00A17269">
              <w:rPr>
                <w:lang w:val="es-AR"/>
              </w:rPr>
              <w:t xml:space="preserve"> </w:t>
            </w:r>
            <w:r w:rsidRPr="00274053">
              <w:rPr>
                <w:lang w:val="es-AR"/>
              </w:rPr>
              <w:t>todavía no introducida</w:t>
            </w:r>
          </w:p>
        </w:tc>
      </w:tr>
      <w:tr w:rsidR="006418A8" w:rsidRPr="009B0106" w:rsidTr="00203943">
        <w:trPr>
          <w:trHeight w:val="263"/>
        </w:trPr>
        <w:tc>
          <w:tcPr>
            <w:tcW w:w="1555" w:type="dxa"/>
          </w:tcPr>
          <w:p w:rsidR="006418A8" w:rsidRPr="00A17269" w:rsidRDefault="006418A8" w:rsidP="00203943">
            <w:pPr>
              <w:jc w:val="left"/>
              <w:rPr>
                <w:lang w:val="es-AR"/>
              </w:rPr>
            </w:pPr>
            <w:r w:rsidRPr="00A17269">
              <w:rPr>
                <w:lang w:val="es-AR"/>
              </w:rPr>
              <w:t>Cuba</w:t>
            </w:r>
          </w:p>
        </w:tc>
        <w:tc>
          <w:tcPr>
            <w:tcW w:w="3685" w:type="dxa"/>
          </w:tcPr>
          <w:p w:rsidR="006418A8" w:rsidRPr="00A17269" w:rsidRDefault="006418A8" w:rsidP="00274053">
            <w:pPr>
              <w:jc w:val="left"/>
              <w:rPr>
                <w:lang w:val="es-AR"/>
              </w:rPr>
            </w:pPr>
            <w:r w:rsidRPr="00A17269">
              <w:rPr>
                <w:lang w:val="es-AR"/>
              </w:rPr>
              <w:t xml:space="preserve">Uso </w:t>
            </w:r>
            <w:r w:rsidR="00274053" w:rsidRPr="00274053">
              <w:rPr>
                <w:lang w:val="es-AR"/>
              </w:rPr>
              <w:t>temporario</w:t>
            </w:r>
            <w:r w:rsidRPr="00A17269">
              <w:rPr>
                <w:lang w:val="es-AR"/>
              </w:rPr>
              <w:t xml:space="preserve"> de una tecnología </w:t>
            </w:r>
            <w:r w:rsidR="00274053" w:rsidRPr="00274053">
              <w:rPr>
                <w:lang w:val="es-AR"/>
              </w:rPr>
              <w:t>con alto potencial de calentamiento</w:t>
            </w:r>
            <w:r w:rsidRPr="00A17269">
              <w:rPr>
                <w:lang w:val="es-AR"/>
              </w:rPr>
              <w:t xml:space="preserve"> atmosférico por empresas </w:t>
            </w:r>
            <w:r w:rsidR="00274053" w:rsidRPr="00274053">
              <w:rPr>
                <w:lang w:val="es-AR"/>
              </w:rPr>
              <w:t>que se convirtieron</w:t>
            </w:r>
            <w:r w:rsidRPr="00A17269">
              <w:rPr>
                <w:lang w:val="es-AR"/>
              </w:rPr>
              <w:t xml:space="preserve"> a una </w:t>
            </w:r>
            <w:r w:rsidR="00274053" w:rsidRPr="00274053">
              <w:rPr>
                <w:lang w:val="es-AR"/>
              </w:rPr>
              <w:t>tecnología con bajo potencial de calentamiento</w:t>
            </w:r>
            <w:r w:rsidR="00A17269">
              <w:rPr>
                <w:lang w:val="es-AR"/>
              </w:rPr>
              <w:t xml:space="preserve"> atmosférico</w:t>
            </w:r>
            <w:r w:rsidRPr="00A17269">
              <w:rPr>
                <w:lang w:val="es-AR"/>
              </w:rPr>
              <w:t xml:space="preserve"> (etapa I del plan de gestión de eliminación de </w:t>
            </w:r>
            <w:r w:rsidR="00A17269">
              <w:rPr>
                <w:lang w:val="es-AR"/>
              </w:rPr>
              <w:t>los HCFC</w:t>
            </w:r>
            <w:r w:rsidRPr="00A17269">
              <w:rPr>
                <w:lang w:val="es-AR"/>
              </w:rPr>
              <w:t>)</w:t>
            </w:r>
          </w:p>
        </w:tc>
        <w:tc>
          <w:tcPr>
            <w:tcW w:w="4669" w:type="dxa"/>
          </w:tcPr>
          <w:p w:rsidR="006418A8" w:rsidRPr="00A17269" w:rsidRDefault="00274053" w:rsidP="00336C06">
            <w:pPr>
              <w:rPr>
                <w:lang w:val="es-AR"/>
              </w:rPr>
            </w:pPr>
            <w:r w:rsidRPr="00274053">
              <w:rPr>
                <w:lang w:val="es-AR"/>
              </w:rPr>
              <w:t>Continuar</w:t>
            </w:r>
            <w:r w:rsidR="006418A8" w:rsidRPr="00A17269">
              <w:rPr>
                <w:lang w:val="es-AR"/>
              </w:rPr>
              <w:t xml:space="preserve"> </w:t>
            </w:r>
            <w:r w:rsidR="00A97E67" w:rsidRPr="00A97E67">
              <w:rPr>
                <w:lang w:val="es-AR"/>
              </w:rPr>
              <w:t>inform</w:t>
            </w:r>
            <w:r w:rsidR="006418A8" w:rsidRPr="00A17269">
              <w:rPr>
                <w:lang w:val="es-AR"/>
              </w:rPr>
              <w:t>ando como</w:t>
            </w:r>
            <w:r w:rsidR="00A22FA5">
              <w:rPr>
                <w:lang w:val="es-AR"/>
              </w:rPr>
              <w:t xml:space="preserve"> una</w:t>
            </w:r>
            <w:r w:rsidR="006418A8" w:rsidRPr="00A17269">
              <w:rPr>
                <w:lang w:val="es-AR"/>
              </w:rPr>
              <w:t xml:space="preserve"> </w:t>
            </w:r>
            <w:r w:rsidRPr="00274053">
              <w:rPr>
                <w:lang w:val="es-AR"/>
              </w:rPr>
              <w:t>tecnología con bajo potencial de calentamiento</w:t>
            </w:r>
            <w:r w:rsidR="00A17269">
              <w:rPr>
                <w:lang w:val="es-AR"/>
              </w:rPr>
              <w:t xml:space="preserve"> atmosférico</w:t>
            </w:r>
            <w:r w:rsidR="006418A8" w:rsidRPr="00A17269">
              <w:rPr>
                <w:lang w:val="es-AR"/>
              </w:rPr>
              <w:t xml:space="preserve"> </w:t>
            </w:r>
            <w:r w:rsidRPr="00274053">
              <w:rPr>
                <w:lang w:val="es-AR"/>
              </w:rPr>
              <w:t>todavía no introducida</w:t>
            </w:r>
          </w:p>
        </w:tc>
      </w:tr>
      <w:tr w:rsidR="006418A8" w:rsidRPr="009B0106" w:rsidTr="00203943">
        <w:trPr>
          <w:trHeight w:val="263"/>
        </w:trPr>
        <w:tc>
          <w:tcPr>
            <w:tcW w:w="1555" w:type="dxa"/>
          </w:tcPr>
          <w:p w:rsidR="006418A8" w:rsidRPr="00A17269" w:rsidRDefault="006418A8" w:rsidP="00203943">
            <w:pPr>
              <w:jc w:val="left"/>
              <w:rPr>
                <w:lang w:val="es-AR"/>
              </w:rPr>
            </w:pPr>
            <w:r w:rsidRPr="00A17269">
              <w:rPr>
                <w:lang w:val="es-AR"/>
              </w:rPr>
              <w:t>Líbano</w:t>
            </w:r>
          </w:p>
        </w:tc>
        <w:tc>
          <w:tcPr>
            <w:tcW w:w="3685" w:type="dxa"/>
          </w:tcPr>
          <w:p w:rsidR="006418A8" w:rsidRPr="00A17269" w:rsidRDefault="006418A8" w:rsidP="00203943">
            <w:pPr>
              <w:jc w:val="left"/>
              <w:rPr>
                <w:lang w:val="es-AR"/>
              </w:rPr>
            </w:pPr>
            <w:r w:rsidRPr="00A17269">
              <w:rPr>
                <w:lang w:val="es-AR"/>
              </w:rPr>
              <w:t xml:space="preserve">Uso </w:t>
            </w:r>
            <w:r w:rsidR="00274053" w:rsidRPr="00274053">
              <w:rPr>
                <w:lang w:val="es-AR"/>
              </w:rPr>
              <w:t>de tecnología interina</w:t>
            </w:r>
            <w:r w:rsidRPr="00A17269">
              <w:rPr>
                <w:lang w:val="es-AR"/>
              </w:rPr>
              <w:t xml:space="preserve"> - Informe sobre la marcha de las actividades (etapa II del plan de gestión de eliminación de </w:t>
            </w:r>
            <w:r w:rsidR="00A17269">
              <w:rPr>
                <w:lang w:val="es-AR"/>
              </w:rPr>
              <w:t>los HCFC</w:t>
            </w:r>
            <w:r w:rsidRPr="00A17269">
              <w:rPr>
                <w:lang w:val="es-AR"/>
              </w:rPr>
              <w:t xml:space="preserve">) </w:t>
            </w:r>
          </w:p>
        </w:tc>
        <w:tc>
          <w:tcPr>
            <w:tcW w:w="4669" w:type="dxa"/>
          </w:tcPr>
          <w:p w:rsidR="006418A8" w:rsidRPr="00A17269" w:rsidRDefault="00274053" w:rsidP="00336C06">
            <w:pPr>
              <w:rPr>
                <w:lang w:val="es-AR"/>
              </w:rPr>
            </w:pPr>
            <w:r w:rsidRPr="00274053">
              <w:rPr>
                <w:lang w:val="es-AR"/>
              </w:rPr>
              <w:t>Continuar</w:t>
            </w:r>
            <w:r w:rsidR="006418A8" w:rsidRPr="00A17269">
              <w:rPr>
                <w:lang w:val="es-AR"/>
              </w:rPr>
              <w:t xml:space="preserve"> </w:t>
            </w:r>
            <w:r w:rsidR="00A97E67" w:rsidRPr="00A97E67">
              <w:rPr>
                <w:lang w:val="es-AR"/>
              </w:rPr>
              <w:t>inform</w:t>
            </w:r>
            <w:r w:rsidR="006418A8" w:rsidRPr="00A17269">
              <w:rPr>
                <w:lang w:val="es-AR"/>
              </w:rPr>
              <w:t>ando como</w:t>
            </w:r>
            <w:r w:rsidR="00A22FA5">
              <w:rPr>
                <w:lang w:val="es-AR"/>
              </w:rPr>
              <w:t xml:space="preserve"> una</w:t>
            </w:r>
            <w:r w:rsidR="006418A8" w:rsidRPr="00A17269">
              <w:rPr>
                <w:lang w:val="es-AR"/>
              </w:rPr>
              <w:t xml:space="preserve"> </w:t>
            </w:r>
            <w:r w:rsidRPr="00274053">
              <w:rPr>
                <w:lang w:val="es-AR"/>
              </w:rPr>
              <w:t>tecnología con bajo potencial de calentamiento</w:t>
            </w:r>
            <w:r w:rsidR="00A17269">
              <w:rPr>
                <w:lang w:val="es-AR"/>
              </w:rPr>
              <w:t xml:space="preserve"> atmosférico</w:t>
            </w:r>
            <w:r w:rsidR="006418A8" w:rsidRPr="00A17269">
              <w:rPr>
                <w:lang w:val="es-AR"/>
              </w:rPr>
              <w:t xml:space="preserve"> </w:t>
            </w:r>
            <w:r w:rsidRPr="00274053">
              <w:rPr>
                <w:lang w:val="es-AR"/>
              </w:rPr>
              <w:t>todavía no introducida</w:t>
            </w:r>
          </w:p>
        </w:tc>
      </w:tr>
      <w:tr w:rsidR="006418A8" w:rsidRPr="009B0106" w:rsidTr="00203943">
        <w:trPr>
          <w:cantSplit/>
          <w:trHeight w:val="263"/>
        </w:trPr>
        <w:tc>
          <w:tcPr>
            <w:tcW w:w="1555" w:type="dxa"/>
          </w:tcPr>
          <w:p w:rsidR="006418A8" w:rsidRPr="00A17269" w:rsidRDefault="006418A8" w:rsidP="00740795">
            <w:pPr>
              <w:jc w:val="left"/>
              <w:rPr>
                <w:lang w:val="es-AR"/>
              </w:rPr>
            </w:pPr>
            <w:r w:rsidRPr="00A17269">
              <w:rPr>
                <w:lang w:val="es-AR"/>
              </w:rPr>
              <w:t xml:space="preserve">Trinidad </w:t>
            </w:r>
            <w:r w:rsidR="00740795">
              <w:rPr>
                <w:lang w:val="es-AR"/>
              </w:rPr>
              <w:t xml:space="preserve">y </w:t>
            </w:r>
            <w:r w:rsidRPr="00A17269">
              <w:rPr>
                <w:lang w:val="es-AR"/>
              </w:rPr>
              <w:t>Tobago</w:t>
            </w:r>
          </w:p>
        </w:tc>
        <w:tc>
          <w:tcPr>
            <w:tcW w:w="3685" w:type="dxa"/>
          </w:tcPr>
          <w:p w:rsidR="006418A8" w:rsidRPr="00A17269" w:rsidRDefault="006418A8" w:rsidP="00203943">
            <w:pPr>
              <w:jc w:val="left"/>
              <w:rPr>
                <w:lang w:val="es-AR"/>
              </w:rPr>
            </w:pPr>
            <w:r w:rsidRPr="00A17269">
              <w:rPr>
                <w:lang w:val="es-AR"/>
              </w:rPr>
              <w:t xml:space="preserve">Uso </w:t>
            </w:r>
            <w:r w:rsidR="00274053" w:rsidRPr="00274053">
              <w:rPr>
                <w:lang w:val="es-AR"/>
              </w:rPr>
              <w:t>temporario</w:t>
            </w:r>
            <w:r w:rsidRPr="00A17269">
              <w:rPr>
                <w:lang w:val="es-AR"/>
              </w:rPr>
              <w:t xml:space="preserve"> de una tecnología </w:t>
            </w:r>
            <w:r w:rsidR="00274053" w:rsidRPr="00274053">
              <w:rPr>
                <w:lang w:val="es-AR"/>
              </w:rPr>
              <w:t>con alto potencial de calentamiento</w:t>
            </w:r>
            <w:r w:rsidRPr="00A17269">
              <w:rPr>
                <w:lang w:val="es-AR"/>
              </w:rPr>
              <w:t xml:space="preserve"> atmosférico en una empresa (etapa I del plan de gestión de eliminación de </w:t>
            </w:r>
            <w:r w:rsidR="00A17269">
              <w:rPr>
                <w:lang w:val="es-AR"/>
              </w:rPr>
              <w:t>los HCFC</w:t>
            </w:r>
            <w:r w:rsidRPr="00A17269">
              <w:rPr>
                <w:lang w:val="es-AR"/>
              </w:rPr>
              <w:t>)</w:t>
            </w:r>
          </w:p>
        </w:tc>
        <w:tc>
          <w:tcPr>
            <w:tcW w:w="4669" w:type="dxa"/>
          </w:tcPr>
          <w:p w:rsidR="006418A8" w:rsidRPr="00A17269" w:rsidRDefault="00274053" w:rsidP="00336C06">
            <w:pPr>
              <w:rPr>
                <w:lang w:val="es-AR"/>
              </w:rPr>
            </w:pPr>
            <w:r w:rsidRPr="00274053">
              <w:rPr>
                <w:lang w:val="es-AR"/>
              </w:rPr>
              <w:t>Continuar</w:t>
            </w:r>
            <w:r w:rsidR="006418A8" w:rsidRPr="00A17269">
              <w:rPr>
                <w:lang w:val="es-AR"/>
              </w:rPr>
              <w:t xml:space="preserve"> </w:t>
            </w:r>
            <w:r w:rsidR="00A97E67" w:rsidRPr="00A97E67">
              <w:rPr>
                <w:lang w:val="es-AR"/>
              </w:rPr>
              <w:t>inform</w:t>
            </w:r>
            <w:r w:rsidR="006418A8" w:rsidRPr="00A17269">
              <w:rPr>
                <w:lang w:val="es-AR"/>
              </w:rPr>
              <w:t xml:space="preserve">ando como </w:t>
            </w:r>
            <w:r w:rsidR="00A22FA5">
              <w:rPr>
                <w:lang w:val="es-AR"/>
              </w:rPr>
              <w:t xml:space="preserve">una </w:t>
            </w:r>
            <w:r w:rsidRPr="00274053">
              <w:rPr>
                <w:lang w:val="es-AR"/>
              </w:rPr>
              <w:t>tecnología con bajo potencial de calentamiento</w:t>
            </w:r>
            <w:r w:rsidR="00A17269">
              <w:rPr>
                <w:lang w:val="es-AR"/>
              </w:rPr>
              <w:t xml:space="preserve"> atmosférico</w:t>
            </w:r>
            <w:r w:rsidR="006418A8" w:rsidRPr="00A17269">
              <w:rPr>
                <w:lang w:val="es-AR"/>
              </w:rPr>
              <w:t xml:space="preserve"> </w:t>
            </w:r>
            <w:r w:rsidRPr="00274053">
              <w:rPr>
                <w:lang w:val="es-AR"/>
              </w:rPr>
              <w:t>todavía no introducida</w:t>
            </w:r>
            <w:r w:rsidR="006418A8" w:rsidRPr="00A17269">
              <w:rPr>
                <w:lang w:val="es-AR"/>
              </w:rPr>
              <w:t xml:space="preserve">. </w:t>
            </w:r>
            <w:r w:rsidR="00740795">
              <w:rPr>
                <w:lang w:val="es-AR"/>
              </w:rPr>
              <w:t xml:space="preserve">Tomar nota de </w:t>
            </w:r>
            <w:r w:rsidR="006418A8" w:rsidRPr="00A17269">
              <w:rPr>
                <w:lang w:val="es-AR"/>
              </w:rPr>
              <w:t xml:space="preserve">que </w:t>
            </w:r>
            <w:r w:rsidR="00740795" w:rsidRPr="00740795">
              <w:rPr>
                <w:lang w:val="es-AR"/>
              </w:rPr>
              <w:t>los saldos</w:t>
            </w:r>
            <w:r w:rsidR="006418A8" w:rsidRPr="00A17269">
              <w:rPr>
                <w:lang w:val="es-AR"/>
              </w:rPr>
              <w:t xml:space="preserve"> </w:t>
            </w:r>
            <w:r w:rsidR="00740795" w:rsidRPr="00740795">
              <w:rPr>
                <w:lang w:val="es-AR"/>
              </w:rPr>
              <w:t>provenientes de un proyecto cancelado</w:t>
            </w:r>
            <w:r w:rsidR="006418A8" w:rsidRPr="00A17269">
              <w:rPr>
                <w:lang w:val="es-AR"/>
              </w:rPr>
              <w:t xml:space="preserve"> </w:t>
            </w:r>
            <w:r w:rsidR="00740795" w:rsidRPr="00740795">
              <w:rPr>
                <w:lang w:val="es-AR"/>
              </w:rPr>
              <w:t>se devolver</w:t>
            </w:r>
            <w:r w:rsidR="00A22FA5">
              <w:rPr>
                <w:lang w:val="es-AR"/>
              </w:rPr>
              <w:t>á</w:t>
            </w:r>
            <w:r w:rsidR="00740795" w:rsidRPr="00740795">
              <w:rPr>
                <w:lang w:val="es-AR"/>
              </w:rPr>
              <w:t>n</w:t>
            </w:r>
            <w:r w:rsidR="006418A8" w:rsidRPr="00A17269">
              <w:rPr>
                <w:lang w:val="es-AR"/>
              </w:rPr>
              <w:t xml:space="preserve"> cuando se </w:t>
            </w:r>
            <w:r w:rsidR="00740795">
              <w:rPr>
                <w:lang w:val="es-AR"/>
              </w:rPr>
              <w:t>presente</w:t>
            </w:r>
            <w:r w:rsidR="006418A8" w:rsidRPr="00A17269">
              <w:rPr>
                <w:lang w:val="es-AR"/>
              </w:rPr>
              <w:t xml:space="preserve"> el tramo siguiente</w:t>
            </w:r>
          </w:p>
        </w:tc>
      </w:tr>
      <w:tr w:rsidR="006418A8" w:rsidRPr="009B0106" w:rsidTr="00203943">
        <w:trPr>
          <w:trHeight w:val="263"/>
        </w:trPr>
        <w:tc>
          <w:tcPr>
            <w:tcW w:w="9909" w:type="dxa"/>
            <w:gridSpan w:val="3"/>
          </w:tcPr>
          <w:p w:rsidR="006418A8" w:rsidRPr="00A17269" w:rsidRDefault="006418A8" w:rsidP="00B34684">
            <w:pPr>
              <w:pStyle w:val="ListParagraph"/>
              <w:numPr>
                <w:ilvl w:val="0"/>
                <w:numId w:val="8"/>
              </w:numPr>
              <w:rPr>
                <w:b/>
                <w:lang w:val="es-AR"/>
              </w:rPr>
            </w:pPr>
            <w:r w:rsidRPr="00A17269">
              <w:rPr>
                <w:b/>
                <w:lang w:val="es-AR"/>
              </w:rPr>
              <w:t xml:space="preserve">Informes relacionados </w:t>
            </w:r>
            <w:r w:rsidR="00740795">
              <w:rPr>
                <w:b/>
                <w:lang w:val="es-AR"/>
              </w:rPr>
              <w:t xml:space="preserve">con </w:t>
            </w:r>
            <w:r w:rsidR="00740795" w:rsidRPr="00740795">
              <w:rPr>
                <w:b/>
                <w:lang w:val="es-AR"/>
              </w:rPr>
              <w:t>los planes de gestión de eliminación de los HCFC</w:t>
            </w:r>
          </w:p>
        </w:tc>
      </w:tr>
      <w:tr w:rsidR="006418A8" w:rsidRPr="009B0106" w:rsidTr="00203943">
        <w:trPr>
          <w:trHeight w:val="263"/>
        </w:trPr>
        <w:tc>
          <w:tcPr>
            <w:tcW w:w="1555" w:type="dxa"/>
          </w:tcPr>
          <w:p w:rsidR="006418A8" w:rsidRPr="00A17269" w:rsidRDefault="006418A8" w:rsidP="00203943">
            <w:pPr>
              <w:jc w:val="left"/>
              <w:rPr>
                <w:lang w:val="es-AR"/>
              </w:rPr>
            </w:pPr>
            <w:r w:rsidRPr="00A17269">
              <w:rPr>
                <w:lang w:val="es-AR"/>
              </w:rPr>
              <w:t>Bahamas</w:t>
            </w:r>
          </w:p>
        </w:tc>
        <w:tc>
          <w:tcPr>
            <w:tcW w:w="3685" w:type="dxa"/>
          </w:tcPr>
          <w:p w:rsidR="006418A8" w:rsidRPr="00A17269" w:rsidRDefault="00740795" w:rsidP="00A22FA5">
            <w:pPr>
              <w:jc w:val="left"/>
              <w:rPr>
                <w:lang w:val="es-AR"/>
              </w:rPr>
            </w:pPr>
            <w:r>
              <w:rPr>
                <w:lang w:val="es-AR"/>
              </w:rPr>
              <w:t>P</w:t>
            </w:r>
            <w:r w:rsidR="006418A8" w:rsidRPr="00A17269">
              <w:rPr>
                <w:lang w:val="es-AR"/>
              </w:rPr>
              <w:t xml:space="preserve">lan de gestión de eliminación de </w:t>
            </w:r>
            <w:r w:rsidR="00A17269">
              <w:rPr>
                <w:lang w:val="es-AR"/>
              </w:rPr>
              <w:t>los HCFC</w:t>
            </w:r>
            <w:r w:rsidR="006418A8" w:rsidRPr="00A17269">
              <w:rPr>
                <w:lang w:val="es-AR"/>
              </w:rPr>
              <w:t xml:space="preserve"> (etapa I - informe sobre el estudio </w:t>
            </w:r>
            <w:r w:rsidR="00A22FA5">
              <w:rPr>
                <w:lang w:val="es-AR"/>
              </w:rPr>
              <w:t xml:space="preserve">de exploración de </w:t>
            </w:r>
            <w:r w:rsidR="006418A8" w:rsidRPr="00A17269">
              <w:rPr>
                <w:lang w:val="es-AR"/>
              </w:rPr>
              <w:t xml:space="preserve">las mejores opciones disponibles para el </w:t>
            </w:r>
            <w:r w:rsidRPr="00740795">
              <w:rPr>
                <w:lang w:val="es-AR"/>
              </w:rPr>
              <w:t xml:space="preserve">proyecto </w:t>
            </w:r>
            <w:r>
              <w:rPr>
                <w:lang w:val="es-AR"/>
              </w:rPr>
              <w:t xml:space="preserve">piloto </w:t>
            </w:r>
            <w:r w:rsidRPr="00740795">
              <w:rPr>
                <w:lang w:val="es-AR"/>
              </w:rPr>
              <w:t>de acondicionamiento</w:t>
            </w:r>
            <w:r w:rsidR="006418A8" w:rsidRPr="00A17269">
              <w:rPr>
                <w:lang w:val="es-AR"/>
              </w:rPr>
              <w:t>)</w:t>
            </w:r>
          </w:p>
        </w:tc>
        <w:tc>
          <w:tcPr>
            <w:tcW w:w="4669" w:type="dxa"/>
          </w:tcPr>
          <w:p w:rsidR="006418A8" w:rsidRPr="00A17269" w:rsidRDefault="00740795" w:rsidP="00336C06">
            <w:pPr>
              <w:rPr>
                <w:lang w:val="es-AR"/>
              </w:rPr>
            </w:pPr>
            <w:r>
              <w:rPr>
                <w:lang w:val="es-AR"/>
              </w:rPr>
              <w:t xml:space="preserve">Instar al </w:t>
            </w:r>
            <w:r w:rsidR="006418A8" w:rsidRPr="00A17269">
              <w:rPr>
                <w:lang w:val="es-AR"/>
              </w:rPr>
              <w:t xml:space="preserve">PNUMA </w:t>
            </w:r>
            <w:r>
              <w:rPr>
                <w:lang w:val="es-AR"/>
              </w:rPr>
              <w:t>a que</w:t>
            </w:r>
            <w:r w:rsidR="00A22FA5" w:rsidRPr="00A17269">
              <w:rPr>
                <w:lang w:val="es-AR"/>
              </w:rPr>
              <w:t xml:space="preserve"> en la 84</w:t>
            </w:r>
            <w:r w:rsidR="00A22FA5">
              <w:rPr>
                <w:lang w:val="es-AR"/>
              </w:rPr>
              <w:t xml:space="preserve">ª </w:t>
            </w:r>
            <w:r w:rsidR="00A22FA5" w:rsidRPr="00A97E67">
              <w:rPr>
                <w:lang w:val="es-AR"/>
              </w:rPr>
              <w:t xml:space="preserve"> reunión</w:t>
            </w:r>
            <w:r>
              <w:rPr>
                <w:lang w:val="es-AR"/>
              </w:rPr>
              <w:t xml:space="preserve"> proporcione</w:t>
            </w:r>
            <w:r w:rsidR="006418A8" w:rsidRPr="00A17269">
              <w:rPr>
                <w:lang w:val="es-AR"/>
              </w:rPr>
              <w:t xml:space="preserve"> un informe final actualizado </w:t>
            </w:r>
            <w:r w:rsidRPr="00740795">
              <w:rPr>
                <w:lang w:val="es-AR"/>
              </w:rPr>
              <w:t>sobre los resultados del estudio</w:t>
            </w:r>
          </w:p>
        </w:tc>
      </w:tr>
      <w:tr w:rsidR="006418A8" w:rsidRPr="009B0106" w:rsidTr="00203943">
        <w:trPr>
          <w:trHeight w:val="263"/>
        </w:trPr>
        <w:tc>
          <w:tcPr>
            <w:tcW w:w="1555" w:type="dxa"/>
          </w:tcPr>
          <w:p w:rsidR="006418A8" w:rsidRPr="00A17269" w:rsidRDefault="006418A8" w:rsidP="00203943">
            <w:pPr>
              <w:jc w:val="left"/>
              <w:rPr>
                <w:lang w:val="es-AR"/>
              </w:rPr>
            </w:pPr>
            <w:r w:rsidRPr="00A17269">
              <w:rPr>
                <w:lang w:val="es-AR"/>
              </w:rPr>
              <w:t>Bangladesh</w:t>
            </w:r>
          </w:p>
        </w:tc>
        <w:tc>
          <w:tcPr>
            <w:tcW w:w="3685" w:type="dxa"/>
          </w:tcPr>
          <w:p w:rsidR="006418A8" w:rsidRPr="00A17269" w:rsidRDefault="00740795" w:rsidP="00740795">
            <w:pPr>
              <w:jc w:val="left"/>
              <w:rPr>
                <w:lang w:val="es-AR"/>
              </w:rPr>
            </w:pPr>
            <w:r>
              <w:rPr>
                <w:lang w:val="es-AR"/>
              </w:rPr>
              <w:t>P</w:t>
            </w:r>
            <w:r w:rsidR="006418A8" w:rsidRPr="00A17269">
              <w:rPr>
                <w:lang w:val="es-AR"/>
              </w:rPr>
              <w:t xml:space="preserve">lan de gestión de eliminación de </w:t>
            </w:r>
            <w:r w:rsidR="00A17269">
              <w:rPr>
                <w:lang w:val="es-AR"/>
              </w:rPr>
              <w:t>los HCFC</w:t>
            </w:r>
            <w:r w:rsidR="006418A8" w:rsidRPr="00A17269">
              <w:rPr>
                <w:lang w:val="es-AR"/>
              </w:rPr>
              <w:t xml:space="preserve"> (etapa I - I</w:t>
            </w:r>
            <w:r w:rsidR="00A22FA5">
              <w:rPr>
                <w:lang w:val="es-AR"/>
              </w:rPr>
              <w:t>nforme final sobre la marcha</w:t>
            </w:r>
            <w:r w:rsidR="006418A8" w:rsidRPr="00A17269">
              <w:rPr>
                <w:lang w:val="es-AR"/>
              </w:rPr>
              <w:t xml:space="preserve"> de las actividades)</w:t>
            </w:r>
          </w:p>
        </w:tc>
        <w:tc>
          <w:tcPr>
            <w:tcW w:w="4669" w:type="dxa"/>
          </w:tcPr>
          <w:p w:rsidR="006418A8" w:rsidRPr="00A17269" w:rsidRDefault="006418A8" w:rsidP="00336C06">
            <w:pPr>
              <w:rPr>
                <w:lang w:val="es-AR"/>
              </w:rPr>
            </w:pPr>
            <w:r w:rsidRPr="00A17269">
              <w:rPr>
                <w:lang w:val="es-AR"/>
              </w:rPr>
              <w:t xml:space="preserve">Terminado. Pedir </w:t>
            </w:r>
            <w:r w:rsidR="004C0D9C">
              <w:rPr>
                <w:lang w:val="es-AR"/>
              </w:rPr>
              <w:t xml:space="preserve">que </w:t>
            </w:r>
            <w:r w:rsidR="00740795" w:rsidRPr="00740795">
              <w:rPr>
                <w:lang w:val="es-AR"/>
              </w:rPr>
              <w:t>los saldos</w:t>
            </w:r>
            <w:r w:rsidR="004C0D9C">
              <w:rPr>
                <w:lang w:val="es-AR"/>
              </w:rPr>
              <w:t xml:space="preserve"> se devuelvan</w:t>
            </w:r>
            <w:r w:rsidRPr="00A17269">
              <w:rPr>
                <w:lang w:val="es-AR"/>
              </w:rPr>
              <w:t xml:space="preserve"> </w:t>
            </w:r>
            <w:r w:rsidR="00740795" w:rsidRPr="00740795">
              <w:rPr>
                <w:lang w:val="es-AR"/>
              </w:rPr>
              <w:t>a más tardar en</w:t>
            </w:r>
            <w:r w:rsidRPr="00A17269">
              <w:rPr>
                <w:lang w:val="es-AR"/>
              </w:rPr>
              <w:t xml:space="preserve"> la 84</w:t>
            </w:r>
            <w:r w:rsidR="00740795">
              <w:rPr>
                <w:lang w:val="es-AR"/>
              </w:rPr>
              <w:t xml:space="preserve">ª </w:t>
            </w:r>
            <w:r w:rsidR="00A97E67" w:rsidRPr="00A97E67">
              <w:rPr>
                <w:lang w:val="es-AR"/>
              </w:rPr>
              <w:t>reunión</w:t>
            </w:r>
          </w:p>
        </w:tc>
      </w:tr>
      <w:tr w:rsidR="006418A8" w:rsidRPr="009B0106" w:rsidTr="00203943">
        <w:trPr>
          <w:trHeight w:val="263"/>
        </w:trPr>
        <w:tc>
          <w:tcPr>
            <w:tcW w:w="1555" w:type="dxa"/>
          </w:tcPr>
          <w:p w:rsidR="006418A8" w:rsidRPr="00A17269" w:rsidRDefault="006418A8" w:rsidP="00203943">
            <w:pPr>
              <w:jc w:val="left"/>
              <w:rPr>
                <w:lang w:val="es-AR"/>
              </w:rPr>
            </w:pPr>
            <w:r w:rsidRPr="00A17269">
              <w:rPr>
                <w:lang w:val="es-AR"/>
              </w:rPr>
              <w:t>Egipto</w:t>
            </w:r>
          </w:p>
        </w:tc>
        <w:tc>
          <w:tcPr>
            <w:tcW w:w="3685" w:type="dxa"/>
          </w:tcPr>
          <w:p w:rsidR="006418A8" w:rsidRPr="00A17269" w:rsidRDefault="00740795" w:rsidP="00740795">
            <w:pPr>
              <w:jc w:val="left"/>
              <w:rPr>
                <w:lang w:val="es-AR"/>
              </w:rPr>
            </w:pPr>
            <w:r>
              <w:rPr>
                <w:lang w:val="es-AR"/>
              </w:rPr>
              <w:t>P</w:t>
            </w:r>
            <w:r w:rsidR="006418A8" w:rsidRPr="00A17269">
              <w:rPr>
                <w:lang w:val="es-AR"/>
              </w:rPr>
              <w:t xml:space="preserve">lan de gestión de eliminación de </w:t>
            </w:r>
            <w:r w:rsidR="00A17269">
              <w:rPr>
                <w:lang w:val="es-AR"/>
              </w:rPr>
              <w:t>los HCFC</w:t>
            </w:r>
            <w:r w:rsidR="006418A8" w:rsidRPr="00A17269">
              <w:rPr>
                <w:lang w:val="es-AR"/>
              </w:rPr>
              <w:t xml:space="preserve"> (etapa I - Informe sobre la marcha de las actividades en el </w:t>
            </w:r>
            <w:r w:rsidR="00A17269">
              <w:rPr>
                <w:lang w:val="es-AR"/>
              </w:rPr>
              <w:t>sector de espumas</w:t>
            </w:r>
            <w:r w:rsidR="006418A8" w:rsidRPr="00A17269">
              <w:rPr>
                <w:lang w:val="es-AR"/>
              </w:rPr>
              <w:t xml:space="preserve"> y uso </w:t>
            </w:r>
            <w:r w:rsidR="00274053" w:rsidRPr="00274053">
              <w:rPr>
                <w:lang w:val="es-AR"/>
              </w:rPr>
              <w:t>temporario</w:t>
            </w:r>
            <w:r w:rsidR="006418A8" w:rsidRPr="00A17269">
              <w:rPr>
                <w:lang w:val="es-AR"/>
              </w:rPr>
              <w:t xml:space="preserve"> de la tecnología </w:t>
            </w:r>
            <w:r w:rsidR="00274053" w:rsidRPr="00274053">
              <w:rPr>
                <w:lang w:val="es-AR"/>
              </w:rPr>
              <w:t>con alto potencial de calentamiento</w:t>
            </w:r>
            <w:r w:rsidR="006418A8" w:rsidRPr="00A17269">
              <w:rPr>
                <w:lang w:val="es-AR"/>
              </w:rPr>
              <w:t xml:space="preserve"> atmosférico)</w:t>
            </w:r>
          </w:p>
        </w:tc>
        <w:tc>
          <w:tcPr>
            <w:tcW w:w="4669" w:type="dxa"/>
          </w:tcPr>
          <w:p w:rsidR="006418A8" w:rsidRPr="00A17269" w:rsidRDefault="00274053" w:rsidP="00336C06">
            <w:pPr>
              <w:rPr>
                <w:lang w:val="es-AR"/>
              </w:rPr>
            </w:pPr>
            <w:r w:rsidRPr="00274053">
              <w:rPr>
                <w:lang w:val="es-AR"/>
              </w:rPr>
              <w:t>Continuar</w:t>
            </w:r>
            <w:r w:rsidR="006418A8" w:rsidRPr="00A17269">
              <w:rPr>
                <w:lang w:val="es-AR"/>
              </w:rPr>
              <w:t xml:space="preserve"> </w:t>
            </w:r>
            <w:r w:rsidR="00A97E67" w:rsidRPr="00A97E67">
              <w:rPr>
                <w:lang w:val="es-AR"/>
              </w:rPr>
              <w:t>inform</w:t>
            </w:r>
            <w:r w:rsidR="006418A8" w:rsidRPr="00A17269">
              <w:rPr>
                <w:lang w:val="es-AR"/>
              </w:rPr>
              <w:t xml:space="preserve">ando </w:t>
            </w:r>
            <w:r w:rsidR="00740795">
              <w:rPr>
                <w:lang w:val="es-AR"/>
              </w:rPr>
              <w:t>sobre</w:t>
            </w:r>
            <w:r w:rsidR="007F0F8B">
              <w:rPr>
                <w:lang w:val="es-AR"/>
              </w:rPr>
              <w:t xml:space="preserve"> el</w:t>
            </w:r>
            <w:r w:rsidR="006418A8" w:rsidRPr="00A17269">
              <w:rPr>
                <w:lang w:val="es-AR"/>
              </w:rPr>
              <w:t xml:space="preserve"> progreso </w:t>
            </w:r>
            <w:r w:rsidR="00740795">
              <w:rPr>
                <w:lang w:val="es-AR"/>
              </w:rPr>
              <w:t xml:space="preserve">realizado </w:t>
            </w:r>
            <w:r w:rsidR="006418A8" w:rsidRPr="00A17269">
              <w:rPr>
                <w:lang w:val="es-AR"/>
              </w:rPr>
              <w:t xml:space="preserve">en </w:t>
            </w:r>
            <w:r w:rsidR="00740795">
              <w:rPr>
                <w:lang w:val="es-AR"/>
              </w:rPr>
              <w:t>e</w:t>
            </w:r>
            <w:r w:rsidR="006418A8" w:rsidRPr="00A17269">
              <w:rPr>
                <w:lang w:val="es-AR"/>
              </w:rPr>
              <w:t xml:space="preserve">l </w:t>
            </w:r>
            <w:r w:rsidR="00A17269">
              <w:rPr>
                <w:lang w:val="es-AR"/>
              </w:rPr>
              <w:t>sector de espumas</w:t>
            </w:r>
            <w:r w:rsidR="006418A8" w:rsidRPr="00A17269">
              <w:rPr>
                <w:lang w:val="es-AR"/>
              </w:rPr>
              <w:t xml:space="preserve"> y </w:t>
            </w:r>
            <w:r w:rsidR="00740795">
              <w:rPr>
                <w:lang w:val="es-AR"/>
              </w:rPr>
              <w:t xml:space="preserve">el </w:t>
            </w:r>
            <w:r w:rsidR="006418A8" w:rsidRPr="00A17269">
              <w:rPr>
                <w:lang w:val="es-AR"/>
              </w:rPr>
              <w:t xml:space="preserve">uso </w:t>
            </w:r>
            <w:r w:rsidRPr="00274053">
              <w:rPr>
                <w:lang w:val="es-AR"/>
              </w:rPr>
              <w:t>temporario</w:t>
            </w:r>
            <w:r w:rsidR="006418A8" w:rsidRPr="00A17269">
              <w:rPr>
                <w:lang w:val="es-AR"/>
              </w:rPr>
              <w:t xml:space="preserve"> de la tecnología </w:t>
            </w:r>
            <w:r w:rsidRPr="00274053">
              <w:rPr>
                <w:lang w:val="es-AR"/>
              </w:rPr>
              <w:t>con alto potencial de calentamiento</w:t>
            </w:r>
            <w:r w:rsidR="006418A8" w:rsidRPr="00A17269">
              <w:rPr>
                <w:lang w:val="es-AR"/>
              </w:rPr>
              <w:t xml:space="preserve"> atmosférico</w:t>
            </w:r>
            <w:r w:rsidR="00740795">
              <w:rPr>
                <w:lang w:val="es-AR"/>
              </w:rPr>
              <w:t xml:space="preserve">, dado que la </w:t>
            </w:r>
            <w:r w:rsidRPr="00274053">
              <w:rPr>
                <w:lang w:val="es-AR"/>
              </w:rPr>
              <w:t>tecnología con bajo potencial de calentamiento</w:t>
            </w:r>
            <w:r w:rsidR="00A17269">
              <w:rPr>
                <w:lang w:val="es-AR"/>
              </w:rPr>
              <w:t xml:space="preserve"> atmosférico</w:t>
            </w:r>
            <w:r w:rsidR="006418A8" w:rsidRPr="00A17269">
              <w:rPr>
                <w:lang w:val="es-AR"/>
              </w:rPr>
              <w:t xml:space="preserve"> </w:t>
            </w:r>
            <w:r w:rsidR="00740795">
              <w:rPr>
                <w:lang w:val="es-AR"/>
              </w:rPr>
              <w:t xml:space="preserve">aún no se ha introducido </w:t>
            </w:r>
          </w:p>
        </w:tc>
      </w:tr>
      <w:tr w:rsidR="006418A8" w:rsidRPr="009B0106" w:rsidTr="00203943">
        <w:trPr>
          <w:trHeight w:val="263"/>
        </w:trPr>
        <w:tc>
          <w:tcPr>
            <w:tcW w:w="1555" w:type="dxa"/>
          </w:tcPr>
          <w:p w:rsidR="006418A8" w:rsidRPr="00A17269" w:rsidRDefault="006418A8" w:rsidP="00203943">
            <w:pPr>
              <w:jc w:val="left"/>
              <w:rPr>
                <w:lang w:val="es-AR"/>
              </w:rPr>
            </w:pPr>
            <w:r w:rsidRPr="00A17269">
              <w:rPr>
                <w:lang w:val="es-AR"/>
              </w:rPr>
              <w:t>Guinea Ecuatorial</w:t>
            </w:r>
          </w:p>
        </w:tc>
        <w:tc>
          <w:tcPr>
            <w:tcW w:w="3685" w:type="dxa"/>
          </w:tcPr>
          <w:p w:rsidR="006418A8" w:rsidRPr="00A17269" w:rsidRDefault="00740795" w:rsidP="00740795">
            <w:pPr>
              <w:jc w:val="left"/>
              <w:rPr>
                <w:lang w:val="es-AR"/>
              </w:rPr>
            </w:pPr>
            <w:r>
              <w:rPr>
                <w:lang w:val="es-AR"/>
              </w:rPr>
              <w:t>P</w:t>
            </w:r>
            <w:r w:rsidR="006418A8" w:rsidRPr="00A17269">
              <w:rPr>
                <w:lang w:val="es-AR"/>
              </w:rPr>
              <w:t xml:space="preserve">lan de gestión de eliminación de </w:t>
            </w:r>
            <w:r w:rsidR="00A17269">
              <w:rPr>
                <w:lang w:val="es-AR"/>
              </w:rPr>
              <w:t>los HCFC</w:t>
            </w:r>
            <w:r w:rsidR="006418A8" w:rsidRPr="00A17269">
              <w:rPr>
                <w:lang w:val="es-AR"/>
              </w:rPr>
              <w:t xml:space="preserve"> (etapa I - </w:t>
            </w:r>
            <w:r>
              <w:rPr>
                <w:lang w:val="es-AR"/>
              </w:rPr>
              <w:t>I</w:t>
            </w:r>
            <w:r w:rsidR="006418A8" w:rsidRPr="00A17269">
              <w:rPr>
                <w:lang w:val="es-AR"/>
              </w:rPr>
              <w:t>nforme sobre la situación de la firma de</w:t>
            </w:r>
            <w:r w:rsidR="00A17269">
              <w:rPr>
                <w:lang w:val="es-AR"/>
              </w:rPr>
              <w:t>l Acuerdo</w:t>
            </w:r>
            <w:r w:rsidR="006418A8" w:rsidRPr="00A17269">
              <w:rPr>
                <w:lang w:val="es-AR"/>
              </w:rPr>
              <w:t>)</w:t>
            </w:r>
          </w:p>
        </w:tc>
        <w:tc>
          <w:tcPr>
            <w:tcW w:w="4669" w:type="dxa"/>
          </w:tcPr>
          <w:p w:rsidR="006418A8" w:rsidRPr="00A17269" w:rsidRDefault="006418A8" w:rsidP="00336C06">
            <w:pPr>
              <w:rPr>
                <w:lang w:val="es-AR"/>
              </w:rPr>
            </w:pPr>
            <w:r w:rsidRPr="00A17269">
              <w:rPr>
                <w:lang w:val="es-AR"/>
              </w:rPr>
              <w:t>Acuerdo firmado. N</w:t>
            </w:r>
            <w:r w:rsidR="00740795">
              <w:rPr>
                <w:lang w:val="es-AR"/>
              </w:rPr>
              <w:t>o se requiere n</w:t>
            </w:r>
            <w:r w:rsidRPr="00A17269">
              <w:rPr>
                <w:lang w:val="es-AR"/>
              </w:rPr>
              <w:t xml:space="preserve">inguna otra presentación de informes </w:t>
            </w:r>
          </w:p>
        </w:tc>
      </w:tr>
      <w:tr w:rsidR="006418A8" w:rsidRPr="009B0106" w:rsidTr="00203943">
        <w:trPr>
          <w:trHeight w:val="263"/>
        </w:trPr>
        <w:tc>
          <w:tcPr>
            <w:tcW w:w="1555" w:type="dxa"/>
          </w:tcPr>
          <w:p w:rsidR="006418A8" w:rsidRPr="00A17269" w:rsidRDefault="006418A8" w:rsidP="00203943">
            <w:pPr>
              <w:jc w:val="left"/>
              <w:rPr>
                <w:lang w:val="es-AR"/>
              </w:rPr>
            </w:pPr>
            <w:r w:rsidRPr="00A17269">
              <w:rPr>
                <w:lang w:val="es-AR"/>
              </w:rPr>
              <w:t>Honduras</w:t>
            </w:r>
          </w:p>
        </w:tc>
        <w:tc>
          <w:tcPr>
            <w:tcW w:w="3685" w:type="dxa"/>
          </w:tcPr>
          <w:p w:rsidR="006418A8" w:rsidRPr="00A17269" w:rsidRDefault="00740795" w:rsidP="007F0F8B">
            <w:pPr>
              <w:jc w:val="left"/>
              <w:rPr>
                <w:lang w:val="es-AR"/>
              </w:rPr>
            </w:pPr>
            <w:r>
              <w:rPr>
                <w:lang w:val="es-AR"/>
              </w:rPr>
              <w:t>P</w:t>
            </w:r>
            <w:r w:rsidR="006418A8" w:rsidRPr="00A17269">
              <w:rPr>
                <w:lang w:val="es-AR"/>
              </w:rPr>
              <w:t xml:space="preserve">lan de gestión de eliminación de </w:t>
            </w:r>
            <w:r w:rsidR="00A17269">
              <w:rPr>
                <w:lang w:val="es-AR"/>
              </w:rPr>
              <w:t>los HCFC</w:t>
            </w:r>
            <w:r w:rsidR="006418A8" w:rsidRPr="00A17269">
              <w:rPr>
                <w:lang w:val="es-AR"/>
              </w:rPr>
              <w:t xml:space="preserve"> (etapa I - Informe sobre la marcha de las actividades </w:t>
            </w:r>
            <w:r>
              <w:rPr>
                <w:lang w:val="es-AR"/>
              </w:rPr>
              <w:t>del</w:t>
            </w:r>
            <w:r w:rsidR="006418A8" w:rsidRPr="00A17269">
              <w:rPr>
                <w:lang w:val="es-AR"/>
              </w:rPr>
              <w:t xml:space="preserve"> PNUMA)</w:t>
            </w:r>
          </w:p>
        </w:tc>
        <w:tc>
          <w:tcPr>
            <w:tcW w:w="4669" w:type="dxa"/>
          </w:tcPr>
          <w:p w:rsidR="006418A8" w:rsidRPr="00A17269" w:rsidRDefault="00274053" w:rsidP="00336C06">
            <w:pPr>
              <w:rPr>
                <w:lang w:val="es-AR"/>
              </w:rPr>
            </w:pPr>
            <w:r w:rsidRPr="00274053">
              <w:rPr>
                <w:lang w:val="es-AR"/>
              </w:rPr>
              <w:t>Continuar</w:t>
            </w:r>
            <w:r w:rsidR="006418A8" w:rsidRPr="00A17269">
              <w:rPr>
                <w:lang w:val="es-AR"/>
              </w:rPr>
              <w:t xml:space="preserve"> </w:t>
            </w:r>
            <w:r w:rsidR="00A97E67" w:rsidRPr="00A97E67">
              <w:rPr>
                <w:lang w:val="es-AR"/>
              </w:rPr>
              <w:t>infor</w:t>
            </w:r>
            <w:r w:rsidR="00740795" w:rsidRPr="00740795">
              <w:rPr>
                <w:lang w:val="es-AR"/>
              </w:rPr>
              <w:t>mando sobre las actividades</w:t>
            </w:r>
            <w:r w:rsidR="006418A8" w:rsidRPr="00A17269">
              <w:rPr>
                <w:lang w:val="es-AR"/>
              </w:rPr>
              <w:t xml:space="preserve"> y los desembolsos d</w:t>
            </w:r>
            <w:r w:rsidR="00A17269">
              <w:rPr>
                <w:lang w:val="es-AR"/>
              </w:rPr>
              <w:t>el PNUMA</w:t>
            </w:r>
          </w:p>
        </w:tc>
      </w:tr>
      <w:tr w:rsidR="006418A8" w:rsidRPr="009B0106" w:rsidTr="00203943">
        <w:trPr>
          <w:trHeight w:val="263"/>
        </w:trPr>
        <w:tc>
          <w:tcPr>
            <w:tcW w:w="1555" w:type="dxa"/>
          </w:tcPr>
          <w:p w:rsidR="006418A8" w:rsidRPr="00A17269" w:rsidRDefault="006418A8" w:rsidP="00203943">
            <w:pPr>
              <w:jc w:val="left"/>
              <w:rPr>
                <w:lang w:val="es-AR"/>
              </w:rPr>
            </w:pPr>
            <w:r w:rsidRPr="00A17269">
              <w:rPr>
                <w:lang w:val="es-AR"/>
              </w:rPr>
              <w:t>India</w:t>
            </w:r>
          </w:p>
        </w:tc>
        <w:tc>
          <w:tcPr>
            <w:tcW w:w="3685" w:type="dxa"/>
          </w:tcPr>
          <w:p w:rsidR="006418A8" w:rsidRPr="00A17269" w:rsidRDefault="00A85BB0" w:rsidP="00A85BB0">
            <w:pPr>
              <w:jc w:val="left"/>
              <w:rPr>
                <w:lang w:val="es-AR"/>
              </w:rPr>
            </w:pPr>
            <w:r>
              <w:rPr>
                <w:lang w:val="es-AR"/>
              </w:rPr>
              <w:t>P</w:t>
            </w:r>
            <w:r w:rsidR="006418A8" w:rsidRPr="00A17269">
              <w:rPr>
                <w:lang w:val="es-AR"/>
              </w:rPr>
              <w:t xml:space="preserve">lan de gestión de eliminación de </w:t>
            </w:r>
            <w:r w:rsidR="00A17269">
              <w:rPr>
                <w:lang w:val="es-AR"/>
              </w:rPr>
              <w:t>los HCFC</w:t>
            </w:r>
            <w:r w:rsidR="006418A8" w:rsidRPr="00A17269">
              <w:rPr>
                <w:lang w:val="es-AR"/>
              </w:rPr>
              <w:t xml:space="preserve"> (</w:t>
            </w:r>
            <w:r w:rsidRPr="00A85BB0">
              <w:rPr>
                <w:lang w:val="es-AR"/>
              </w:rPr>
              <w:t>etapa I</w:t>
            </w:r>
            <w:r w:rsidR="006418A8" w:rsidRPr="00A17269">
              <w:rPr>
                <w:lang w:val="es-AR"/>
              </w:rPr>
              <w:t xml:space="preserve"> - </w:t>
            </w:r>
            <w:r>
              <w:rPr>
                <w:lang w:val="es-AR"/>
              </w:rPr>
              <w:t>I</w:t>
            </w:r>
            <w:r w:rsidR="006418A8" w:rsidRPr="00A17269">
              <w:rPr>
                <w:lang w:val="es-AR"/>
              </w:rPr>
              <w:t>nforme financiero final)</w:t>
            </w:r>
          </w:p>
        </w:tc>
        <w:tc>
          <w:tcPr>
            <w:tcW w:w="4669" w:type="dxa"/>
          </w:tcPr>
          <w:p w:rsidR="006418A8" w:rsidRPr="00A17269" w:rsidRDefault="006418A8" w:rsidP="00336C06">
            <w:pPr>
              <w:rPr>
                <w:lang w:val="es-AR"/>
              </w:rPr>
            </w:pPr>
            <w:r w:rsidRPr="00A17269">
              <w:rPr>
                <w:lang w:val="es-AR"/>
              </w:rPr>
              <w:t xml:space="preserve">Terminado. </w:t>
            </w:r>
            <w:r w:rsidR="00A85BB0">
              <w:rPr>
                <w:lang w:val="es-AR"/>
              </w:rPr>
              <w:t>Se devolvieron</w:t>
            </w:r>
            <w:r w:rsidR="007F0F8B">
              <w:rPr>
                <w:lang w:val="es-AR"/>
              </w:rPr>
              <w:t xml:space="preserve"> </w:t>
            </w:r>
            <w:r w:rsidR="007F0F8B" w:rsidRPr="00A17269">
              <w:rPr>
                <w:lang w:val="es-AR"/>
              </w:rPr>
              <w:t>a la 83</w:t>
            </w:r>
            <w:r w:rsidR="007F0F8B">
              <w:rPr>
                <w:lang w:val="es-AR"/>
              </w:rPr>
              <w:t xml:space="preserve">ª </w:t>
            </w:r>
            <w:r w:rsidR="007F0F8B" w:rsidRPr="00A97E67">
              <w:rPr>
                <w:lang w:val="es-AR"/>
              </w:rPr>
              <w:t>reunión</w:t>
            </w:r>
            <w:r w:rsidR="00A85BB0">
              <w:rPr>
                <w:lang w:val="es-AR"/>
              </w:rPr>
              <w:t xml:space="preserve"> </w:t>
            </w:r>
            <w:r w:rsidRPr="00A17269">
              <w:rPr>
                <w:lang w:val="es-AR"/>
              </w:rPr>
              <w:t>8</w:t>
            </w:r>
            <w:r w:rsidR="00A17269" w:rsidRPr="00A17269">
              <w:rPr>
                <w:lang w:val="es-AR"/>
              </w:rPr>
              <w:t>3</w:t>
            </w:r>
            <w:r w:rsidR="00A17269">
              <w:rPr>
                <w:lang w:val="es-AR"/>
              </w:rPr>
              <w:t xml:space="preserve"> </w:t>
            </w:r>
            <w:r w:rsidR="00A17269" w:rsidRPr="00A17269">
              <w:rPr>
                <w:lang w:val="es-AR"/>
              </w:rPr>
              <w:t>405</w:t>
            </w:r>
            <w:r w:rsidR="007F0F8B">
              <w:rPr>
                <w:lang w:val="es-AR"/>
              </w:rPr>
              <w:t xml:space="preserve"> $EUA,</w:t>
            </w:r>
            <w:r w:rsidRPr="00A17269">
              <w:rPr>
                <w:lang w:val="es-AR"/>
              </w:rPr>
              <w:t xml:space="preserve"> más </w:t>
            </w:r>
            <w:r w:rsidR="00A85BB0">
              <w:rPr>
                <w:lang w:val="es-AR"/>
              </w:rPr>
              <w:t xml:space="preserve">los </w:t>
            </w:r>
            <w:r w:rsidR="00A85BB0" w:rsidRPr="00A85BB0">
              <w:rPr>
                <w:lang w:val="es-AR"/>
              </w:rPr>
              <w:t>gastos de apoyo</w:t>
            </w:r>
            <w:r w:rsidRPr="00A17269">
              <w:rPr>
                <w:lang w:val="es-AR"/>
              </w:rPr>
              <w:t xml:space="preserve"> </w:t>
            </w:r>
            <w:r w:rsidR="00A85BB0" w:rsidRPr="00A85BB0">
              <w:rPr>
                <w:lang w:val="es-AR"/>
              </w:rPr>
              <w:t>del organismo</w:t>
            </w:r>
            <w:r w:rsidRPr="00A17269">
              <w:rPr>
                <w:lang w:val="es-AR"/>
              </w:rPr>
              <w:t xml:space="preserve"> de </w:t>
            </w:r>
            <w:r w:rsidR="00A17269" w:rsidRPr="00A17269">
              <w:rPr>
                <w:lang w:val="es-AR"/>
              </w:rPr>
              <w:t>5</w:t>
            </w:r>
            <w:r w:rsidR="00A17269">
              <w:rPr>
                <w:lang w:val="es-AR"/>
              </w:rPr>
              <w:t xml:space="preserve"> </w:t>
            </w:r>
            <w:r w:rsidR="00A17269" w:rsidRPr="00A17269">
              <w:rPr>
                <w:lang w:val="es-AR"/>
              </w:rPr>
              <w:t>838</w:t>
            </w:r>
            <w:r w:rsidRPr="00A17269">
              <w:rPr>
                <w:lang w:val="es-AR"/>
              </w:rPr>
              <w:t xml:space="preserve"> </w:t>
            </w:r>
            <w:r w:rsidR="007F0F8B">
              <w:rPr>
                <w:lang w:val="es-AR"/>
              </w:rPr>
              <w:t>$EUA</w:t>
            </w:r>
            <w:r w:rsidR="007F0F8B" w:rsidRPr="00A17269">
              <w:rPr>
                <w:lang w:val="es-AR"/>
              </w:rPr>
              <w:t xml:space="preserve"> </w:t>
            </w:r>
          </w:p>
        </w:tc>
      </w:tr>
      <w:tr w:rsidR="006418A8" w:rsidRPr="009B0106" w:rsidTr="00203943">
        <w:trPr>
          <w:trHeight w:val="263"/>
        </w:trPr>
        <w:tc>
          <w:tcPr>
            <w:tcW w:w="1555" w:type="dxa"/>
          </w:tcPr>
          <w:p w:rsidR="006418A8" w:rsidRPr="00A17269" w:rsidRDefault="006418A8" w:rsidP="00203943">
            <w:pPr>
              <w:jc w:val="left"/>
              <w:rPr>
                <w:lang w:val="es-AR"/>
              </w:rPr>
            </w:pPr>
            <w:r w:rsidRPr="00A17269">
              <w:rPr>
                <w:lang w:val="es-AR"/>
              </w:rPr>
              <w:t>India</w:t>
            </w:r>
          </w:p>
        </w:tc>
        <w:tc>
          <w:tcPr>
            <w:tcW w:w="3685" w:type="dxa"/>
          </w:tcPr>
          <w:p w:rsidR="006418A8" w:rsidRPr="00A17269" w:rsidRDefault="00A85BB0" w:rsidP="00A85BB0">
            <w:pPr>
              <w:jc w:val="left"/>
              <w:rPr>
                <w:lang w:val="es-AR"/>
              </w:rPr>
            </w:pPr>
            <w:r w:rsidRPr="00A85BB0">
              <w:rPr>
                <w:lang w:val="es-AR"/>
              </w:rPr>
              <w:t>Plan</w:t>
            </w:r>
            <w:r w:rsidR="006418A8" w:rsidRPr="00A17269">
              <w:rPr>
                <w:lang w:val="es-AR"/>
              </w:rPr>
              <w:t xml:space="preserve"> de gestión de eliminación de </w:t>
            </w:r>
            <w:r w:rsidR="00A17269">
              <w:rPr>
                <w:lang w:val="es-AR"/>
              </w:rPr>
              <w:t>los HCFC</w:t>
            </w:r>
            <w:r w:rsidR="006418A8" w:rsidRPr="00A17269">
              <w:rPr>
                <w:lang w:val="es-AR"/>
              </w:rPr>
              <w:t xml:space="preserve"> (etapa II - Informe sobre la </w:t>
            </w:r>
            <w:r w:rsidRPr="00A85BB0">
              <w:rPr>
                <w:lang w:val="es-AR"/>
              </w:rPr>
              <w:t xml:space="preserve">marcha de las actividades relacionadas </w:t>
            </w:r>
            <w:r w:rsidRPr="00A85BB0">
              <w:rPr>
                <w:lang w:val="es-AR"/>
              </w:rPr>
              <w:lastRenderedPageBreak/>
              <w:t>con la evaluación de empresas</w:t>
            </w:r>
            <w:r w:rsidR="006418A8" w:rsidRPr="00A17269">
              <w:rPr>
                <w:lang w:val="es-AR"/>
              </w:rPr>
              <w:t xml:space="preserve"> </w:t>
            </w:r>
            <w:r>
              <w:rPr>
                <w:lang w:val="es-AR"/>
              </w:rPr>
              <w:t>d</w:t>
            </w:r>
            <w:r w:rsidR="006418A8" w:rsidRPr="00A17269">
              <w:rPr>
                <w:lang w:val="es-AR"/>
              </w:rPr>
              <w:t xml:space="preserve">el </w:t>
            </w:r>
            <w:r w:rsidR="00A17269">
              <w:rPr>
                <w:lang w:val="es-AR"/>
              </w:rPr>
              <w:t>sector de espumas</w:t>
            </w:r>
            <w:r w:rsidR="006418A8" w:rsidRPr="00A17269">
              <w:rPr>
                <w:lang w:val="es-AR"/>
              </w:rPr>
              <w:t>)</w:t>
            </w:r>
          </w:p>
        </w:tc>
        <w:tc>
          <w:tcPr>
            <w:tcW w:w="4669" w:type="dxa"/>
          </w:tcPr>
          <w:p w:rsidR="006418A8" w:rsidRPr="00A17269" w:rsidRDefault="006418A8" w:rsidP="00336C06">
            <w:pPr>
              <w:rPr>
                <w:lang w:val="es-AR"/>
              </w:rPr>
            </w:pPr>
            <w:r w:rsidRPr="00A17269">
              <w:rPr>
                <w:lang w:val="es-AR"/>
              </w:rPr>
              <w:lastRenderedPageBreak/>
              <w:t xml:space="preserve">La evaluación todavía </w:t>
            </w:r>
            <w:r w:rsidR="0081439B">
              <w:rPr>
                <w:lang w:val="es-AR"/>
              </w:rPr>
              <w:t>continúa</w:t>
            </w:r>
            <w:r w:rsidRPr="00A17269">
              <w:rPr>
                <w:lang w:val="es-AR"/>
              </w:rPr>
              <w:t xml:space="preserve">. Proporcionar un </w:t>
            </w:r>
            <w:r w:rsidR="00A17269">
              <w:rPr>
                <w:lang w:val="es-AR"/>
              </w:rPr>
              <w:t xml:space="preserve">informe </w:t>
            </w:r>
            <w:r w:rsidR="0081439B">
              <w:rPr>
                <w:lang w:val="es-AR"/>
              </w:rPr>
              <w:t>en</w:t>
            </w:r>
            <w:r w:rsidRPr="00A17269">
              <w:rPr>
                <w:lang w:val="es-AR"/>
              </w:rPr>
              <w:t xml:space="preserve"> la 84</w:t>
            </w:r>
            <w:r w:rsidR="0081439B">
              <w:rPr>
                <w:lang w:val="es-AR"/>
              </w:rPr>
              <w:t xml:space="preserve">ª </w:t>
            </w:r>
            <w:r w:rsidR="00A97E67" w:rsidRPr="00A97E67">
              <w:rPr>
                <w:lang w:val="es-AR"/>
              </w:rPr>
              <w:t>reunión</w:t>
            </w:r>
            <w:r w:rsidRPr="00A17269">
              <w:rPr>
                <w:lang w:val="es-AR"/>
              </w:rPr>
              <w:t>.</w:t>
            </w:r>
          </w:p>
        </w:tc>
      </w:tr>
      <w:tr w:rsidR="006418A8" w:rsidRPr="009B0106" w:rsidTr="00203943">
        <w:trPr>
          <w:trHeight w:val="263"/>
        </w:trPr>
        <w:tc>
          <w:tcPr>
            <w:tcW w:w="1555" w:type="dxa"/>
          </w:tcPr>
          <w:p w:rsidR="006418A8" w:rsidRPr="00A17269" w:rsidRDefault="006418A8" w:rsidP="00203943">
            <w:pPr>
              <w:jc w:val="left"/>
              <w:rPr>
                <w:lang w:val="es-AR"/>
              </w:rPr>
            </w:pPr>
            <w:r w:rsidRPr="00A17269">
              <w:rPr>
                <w:lang w:val="es-AR"/>
              </w:rPr>
              <w:lastRenderedPageBreak/>
              <w:t>Indonesia</w:t>
            </w:r>
          </w:p>
        </w:tc>
        <w:tc>
          <w:tcPr>
            <w:tcW w:w="3685" w:type="dxa"/>
          </w:tcPr>
          <w:p w:rsidR="006418A8" w:rsidRPr="00A17269" w:rsidRDefault="00A85BB0" w:rsidP="007F0F8B">
            <w:pPr>
              <w:jc w:val="left"/>
              <w:rPr>
                <w:lang w:val="es-AR"/>
              </w:rPr>
            </w:pPr>
            <w:r w:rsidRPr="00A85BB0">
              <w:rPr>
                <w:lang w:val="es-AR"/>
              </w:rPr>
              <w:t>Plan</w:t>
            </w:r>
            <w:r w:rsidR="006418A8" w:rsidRPr="00A17269">
              <w:rPr>
                <w:lang w:val="es-AR"/>
              </w:rPr>
              <w:t xml:space="preserve"> de gestión de eliminación de </w:t>
            </w:r>
            <w:r w:rsidR="00A17269">
              <w:rPr>
                <w:lang w:val="es-AR"/>
              </w:rPr>
              <w:t>los HCFC</w:t>
            </w:r>
            <w:r w:rsidR="006418A8" w:rsidRPr="00A17269">
              <w:rPr>
                <w:lang w:val="es-AR"/>
              </w:rPr>
              <w:t xml:space="preserve"> (etapa I - situación de </w:t>
            </w:r>
            <w:r w:rsidR="0081439B">
              <w:rPr>
                <w:lang w:val="es-AR"/>
              </w:rPr>
              <w:t>c</w:t>
            </w:r>
            <w:r w:rsidR="006418A8" w:rsidRPr="00A17269">
              <w:rPr>
                <w:lang w:val="es-AR"/>
              </w:rPr>
              <w:t xml:space="preserve">onversión de </w:t>
            </w:r>
            <w:r w:rsidR="007F0F8B">
              <w:rPr>
                <w:lang w:val="es-AR"/>
              </w:rPr>
              <w:t xml:space="preserve">fabricantes </w:t>
            </w:r>
            <w:r w:rsidR="0081439B">
              <w:rPr>
                <w:lang w:val="es-AR"/>
              </w:rPr>
              <w:t xml:space="preserve">de aparatos de </w:t>
            </w:r>
            <w:r w:rsidR="0081439B" w:rsidRPr="00A17269">
              <w:rPr>
                <w:lang w:val="es-AR"/>
              </w:rPr>
              <w:t xml:space="preserve">refrigeración y </w:t>
            </w:r>
            <w:r w:rsidR="00A17269">
              <w:rPr>
                <w:lang w:val="es-AR"/>
              </w:rPr>
              <w:t>aire acondicionado</w:t>
            </w:r>
            <w:r w:rsidR="006418A8" w:rsidRPr="00A17269">
              <w:rPr>
                <w:lang w:val="es-AR"/>
              </w:rPr>
              <w:t xml:space="preserve"> y de </w:t>
            </w:r>
            <w:r w:rsidR="0081439B" w:rsidRPr="0081439B">
              <w:rPr>
                <w:lang w:val="es-AR"/>
              </w:rPr>
              <w:t>un proveedor de sistemas</w:t>
            </w:r>
            <w:r w:rsidR="0081439B">
              <w:rPr>
                <w:lang w:val="es-AR"/>
              </w:rPr>
              <w:t>,</w:t>
            </w:r>
            <w:r w:rsidR="006418A8" w:rsidRPr="00A17269">
              <w:rPr>
                <w:lang w:val="es-AR"/>
              </w:rPr>
              <w:t> </w:t>
            </w:r>
            <w:r w:rsidR="0081439B">
              <w:rPr>
                <w:lang w:val="es-AR"/>
              </w:rPr>
              <w:t>PT. TSG Chemical</w:t>
            </w:r>
            <w:r w:rsidR="006418A8" w:rsidRPr="00A17269">
              <w:rPr>
                <w:lang w:val="es-AR"/>
              </w:rPr>
              <w:t>)</w:t>
            </w:r>
          </w:p>
        </w:tc>
        <w:tc>
          <w:tcPr>
            <w:tcW w:w="4669" w:type="dxa"/>
          </w:tcPr>
          <w:p w:rsidR="006418A8" w:rsidRPr="00A17269" w:rsidRDefault="00274053" w:rsidP="00336C06">
            <w:pPr>
              <w:rPr>
                <w:lang w:val="es-AR"/>
              </w:rPr>
            </w:pPr>
            <w:r w:rsidRPr="00274053">
              <w:rPr>
                <w:lang w:val="es-AR"/>
              </w:rPr>
              <w:t>Continuar</w:t>
            </w:r>
            <w:r w:rsidR="006418A8" w:rsidRPr="00A17269">
              <w:rPr>
                <w:lang w:val="es-AR"/>
              </w:rPr>
              <w:t xml:space="preserve"> </w:t>
            </w:r>
            <w:r w:rsidR="00A97E67" w:rsidRPr="00A97E67">
              <w:rPr>
                <w:lang w:val="es-AR"/>
              </w:rPr>
              <w:t>infor</w:t>
            </w:r>
            <w:r w:rsidR="0081439B" w:rsidRPr="0081439B">
              <w:rPr>
                <w:lang w:val="es-AR"/>
              </w:rPr>
              <w:t>mando sobre la situación</w:t>
            </w:r>
            <w:r w:rsidR="006418A8" w:rsidRPr="00A17269">
              <w:rPr>
                <w:lang w:val="es-AR"/>
              </w:rPr>
              <w:t xml:space="preserve"> de </w:t>
            </w:r>
            <w:r w:rsidR="007F0F8B">
              <w:rPr>
                <w:lang w:val="es-AR"/>
              </w:rPr>
              <w:t xml:space="preserve">fabricantes </w:t>
            </w:r>
            <w:r w:rsidR="006418A8" w:rsidRPr="00A17269">
              <w:rPr>
                <w:lang w:val="es-AR"/>
              </w:rPr>
              <w:t>de</w:t>
            </w:r>
            <w:r w:rsidR="0081439B">
              <w:rPr>
                <w:lang w:val="es-AR"/>
              </w:rPr>
              <w:t xml:space="preserve"> aparatos de refrigeración y aire acondicionado</w:t>
            </w:r>
            <w:r w:rsidR="006418A8" w:rsidRPr="00A17269">
              <w:rPr>
                <w:lang w:val="es-AR"/>
              </w:rPr>
              <w:t xml:space="preserve">. </w:t>
            </w:r>
            <w:r w:rsidR="0081439B">
              <w:rPr>
                <w:lang w:val="es-AR"/>
              </w:rPr>
              <w:t>Tomar nota que PT</w:t>
            </w:r>
            <w:r w:rsidR="006418A8" w:rsidRPr="00A17269">
              <w:rPr>
                <w:lang w:val="es-AR"/>
              </w:rPr>
              <w:t xml:space="preserve"> TSG </w:t>
            </w:r>
            <w:r w:rsidR="0081439B">
              <w:rPr>
                <w:lang w:val="es-AR"/>
              </w:rPr>
              <w:t xml:space="preserve">Chemical </w:t>
            </w:r>
            <w:r w:rsidR="006418A8" w:rsidRPr="00A17269">
              <w:rPr>
                <w:lang w:val="es-AR"/>
              </w:rPr>
              <w:t xml:space="preserve">se retiró del plan de gestión de eliminación de </w:t>
            </w:r>
            <w:r w:rsidR="00A17269">
              <w:rPr>
                <w:lang w:val="es-AR"/>
              </w:rPr>
              <w:t>los HCFC</w:t>
            </w:r>
            <w:r w:rsidR="006418A8" w:rsidRPr="00A17269">
              <w:rPr>
                <w:lang w:val="es-AR"/>
              </w:rPr>
              <w:t xml:space="preserve"> y</w:t>
            </w:r>
            <w:r w:rsidR="0081439B">
              <w:rPr>
                <w:lang w:val="es-AR"/>
              </w:rPr>
              <w:t xml:space="preserve"> que </w:t>
            </w:r>
            <w:r w:rsidR="007F0F8B" w:rsidRPr="00A17269">
              <w:rPr>
                <w:lang w:val="es-AR"/>
              </w:rPr>
              <w:t>a la 83</w:t>
            </w:r>
            <w:r w:rsidR="007F0F8B">
              <w:rPr>
                <w:lang w:val="es-AR"/>
              </w:rPr>
              <w:t xml:space="preserve">ª </w:t>
            </w:r>
            <w:r w:rsidR="007F0F8B" w:rsidRPr="00A97E67">
              <w:rPr>
                <w:lang w:val="es-AR"/>
              </w:rPr>
              <w:t>reunión</w:t>
            </w:r>
            <w:r w:rsidR="007F0F8B">
              <w:rPr>
                <w:lang w:val="es-AR"/>
              </w:rPr>
              <w:t xml:space="preserve"> </w:t>
            </w:r>
            <w:r w:rsidR="0081439B">
              <w:rPr>
                <w:lang w:val="es-AR"/>
              </w:rPr>
              <w:t>se devolvieron</w:t>
            </w:r>
            <w:r w:rsidR="006418A8" w:rsidRPr="00A17269">
              <w:rPr>
                <w:lang w:val="es-AR"/>
              </w:rPr>
              <w:t xml:space="preserve"> 30</w:t>
            </w:r>
            <w:r w:rsidR="00A17269" w:rsidRPr="00A17269">
              <w:rPr>
                <w:lang w:val="es-AR"/>
              </w:rPr>
              <w:t>1</w:t>
            </w:r>
            <w:r w:rsidR="00A17269">
              <w:rPr>
                <w:lang w:val="es-AR"/>
              </w:rPr>
              <w:t xml:space="preserve"> </w:t>
            </w:r>
            <w:r w:rsidR="00A17269" w:rsidRPr="00A17269">
              <w:rPr>
                <w:lang w:val="es-AR"/>
              </w:rPr>
              <w:t>539</w:t>
            </w:r>
            <w:r w:rsidR="007F0F8B">
              <w:rPr>
                <w:lang w:val="es-AR"/>
              </w:rPr>
              <w:t xml:space="preserve"> </w:t>
            </w:r>
            <w:r w:rsidR="0032133D">
              <w:rPr>
                <w:lang w:val="es-AR"/>
              </w:rPr>
              <w:t>$EUA</w:t>
            </w:r>
            <w:r w:rsidR="006418A8" w:rsidRPr="00A17269">
              <w:rPr>
                <w:lang w:val="es-AR"/>
              </w:rPr>
              <w:t xml:space="preserve">, </w:t>
            </w:r>
            <w:r w:rsidR="0087019D" w:rsidRPr="0087019D">
              <w:rPr>
                <w:lang w:val="es-AR"/>
              </w:rPr>
              <w:t>más los gastos</w:t>
            </w:r>
            <w:r w:rsidR="0081439B" w:rsidRPr="0081439B">
              <w:rPr>
                <w:lang w:val="es-AR"/>
              </w:rPr>
              <w:t xml:space="preserve"> de apoyo</w:t>
            </w:r>
            <w:r w:rsidR="006418A8" w:rsidRPr="00A17269">
              <w:rPr>
                <w:lang w:val="es-AR"/>
              </w:rPr>
              <w:t xml:space="preserve"> </w:t>
            </w:r>
            <w:r w:rsidR="00A85BB0" w:rsidRPr="00A85BB0">
              <w:rPr>
                <w:lang w:val="es-AR"/>
              </w:rPr>
              <w:t>del organismo</w:t>
            </w:r>
            <w:r w:rsidR="006418A8" w:rsidRPr="00A17269">
              <w:rPr>
                <w:lang w:val="es-AR"/>
              </w:rPr>
              <w:t xml:space="preserve"> de 2</w:t>
            </w:r>
            <w:r w:rsidR="00A17269" w:rsidRPr="00A17269">
              <w:rPr>
                <w:lang w:val="es-AR"/>
              </w:rPr>
              <w:t>2</w:t>
            </w:r>
            <w:r w:rsidR="00A17269">
              <w:rPr>
                <w:lang w:val="es-AR"/>
              </w:rPr>
              <w:t xml:space="preserve"> </w:t>
            </w:r>
            <w:r w:rsidR="00A17269" w:rsidRPr="00A17269">
              <w:rPr>
                <w:lang w:val="es-AR"/>
              </w:rPr>
              <w:t>616</w:t>
            </w:r>
            <w:r w:rsidR="006418A8" w:rsidRPr="00A17269">
              <w:rPr>
                <w:lang w:val="es-AR"/>
              </w:rPr>
              <w:t xml:space="preserve"> </w:t>
            </w:r>
            <w:r w:rsidR="0032133D">
              <w:rPr>
                <w:lang w:val="es-AR"/>
              </w:rPr>
              <w:t>$EUA</w:t>
            </w:r>
          </w:p>
        </w:tc>
      </w:tr>
      <w:tr w:rsidR="006418A8" w:rsidRPr="009B0106" w:rsidTr="00203943">
        <w:trPr>
          <w:trHeight w:val="263"/>
        </w:trPr>
        <w:tc>
          <w:tcPr>
            <w:tcW w:w="1555" w:type="dxa"/>
          </w:tcPr>
          <w:p w:rsidR="006418A8" w:rsidRPr="00A17269" w:rsidRDefault="006418A8" w:rsidP="0081439B">
            <w:pPr>
              <w:jc w:val="left"/>
              <w:rPr>
                <w:lang w:val="es-AR"/>
              </w:rPr>
            </w:pPr>
            <w:r w:rsidRPr="00A17269">
              <w:rPr>
                <w:lang w:val="es-AR"/>
              </w:rPr>
              <w:t xml:space="preserve">República </w:t>
            </w:r>
            <w:r w:rsidR="0081439B">
              <w:rPr>
                <w:lang w:val="es-AR"/>
              </w:rPr>
              <w:t>I</w:t>
            </w:r>
            <w:r w:rsidRPr="00A17269">
              <w:rPr>
                <w:lang w:val="es-AR"/>
              </w:rPr>
              <w:t>slámica de</w:t>
            </w:r>
            <w:r w:rsidR="0081439B">
              <w:rPr>
                <w:lang w:val="es-AR"/>
              </w:rPr>
              <w:t>l</w:t>
            </w:r>
            <w:r w:rsidRPr="00A17269">
              <w:rPr>
                <w:lang w:val="es-AR"/>
              </w:rPr>
              <w:t xml:space="preserve"> Irán</w:t>
            </w:r>
          </w:p>
        </w:tc>
        <w:tc>
          <w:tcPr>
            <w:tcW w:w="3685" w:type="dxa"/>
          </w:tcPr>
          <w:p w:rsidR="006418A8" w:rsidRPr="00A17269" w:rsidRDefault="00A85BB0" w:rsidP="00203943">
            <w:pPr>
              <w:jc w:val="left"/>
              <w:rPr>
                <w:lang w:val="es-AR"/>
              </w:rPr>
            </w:pPr>
            <w:r w:rsidRPr="00A85BB0">
              <w:rPr>
                <w:lang w:val="es-AR"/>
              </w:rPr>
              <w:t>Plan</w:t>
            </w:r>
            <w:r w:rsidR="006418A8" w:rsidRPr="00A17269">
              <w:rPr>
                <w:lang w:val="es-AR"/>
              </w:rPr>
              <w:t xml:space="preserve"> de gestión de eliminación de </w:t>
            </w:r>
            <w:r w:rsidR="00A17269">
              <w:rPr>
                <w:lang w:val="es-AR"/>
              </w:rPr>
              <w:t>los HCFC</w:t>
            </w:r>
            <w:r w:rsidR="006418A8" w:rsidRPr="00A17269">
              <w:rPr>
                <w:lang w:val="es-AR"/>
              </w:rPr>
              <w:t xml:space="preserve"> (etapa I - I</w:t>
            </w:r>
            <w:r w:rsidR="0081439B" w:rsidRPr="0081439B">
              <w:rPr>
                <w:lang w:val="es-AR"/>
              </w:rPr>
              <w:t>nforme final sobre la marcha de las actividades</w:t>
            </w:r>
            <w:r w:rsidR="006418A8" w:rsidRPr="00A17269">
              <w:rPr>
                <w:lang w:val="es-AR"/>
              </w:rPr>
              <w:t>)</w:t>
            </w:r>
          </w:p>
        </w:tc>
        <w:tc>
          <w:tcPr>
            <w:tcW w:w="4669" w:type="dxa"/>
          </w:tcPr>
          <w:p w:rsidR="006418A8" w:rsidRPr="00A17269" w:rsidRDefault="006418A8" w:rsidP="00336C06">
            <w:pPr>
              <w:rPr>
                <w:lang w:val="es-AR"/>
              </w:rPr>
            </w:pPr>
            <w:r w:rsidRPr="00A17269">
              <w:rPr>
                <w:lang w:val="es-AR"/>
              </w:rPr>
              <w:t>Presentar un informe</w:t>
            </w:r>
            <w:r w:rsidR="0081439B">
              <w:rPr>
                <w:lang w:val="es-AR"/>
              </w:rPr>
              <w:t xml:space="preserve"> revisado</w:t>
            </w:r>
            <w:r w:rsidRPr="00A17269">
              <w:rPr>
                <w:lang w:val="es-AR"/>
              </w:rPr>
              <w:t xml:space="preserve"> de proyectos terminados </w:t>
            </w:r>
            <w:r w:rsidR="0081439B">
              <w:rPr>
                <w:lang w:val="es-AR"/>
              </w:rPr>
              <w:t xml:space="preserve">con </w:t>
            </w:r>
            <w:r w:rsidRPr="00A17269">
              <w:rPr>
                <w:lang w:val="es-AR"/>
              </w:rPr>
              <w:t>l</w:t>
            </w:r>
            <w:r w:rsidR="007F0F8B">
              <w:rPr>
                <w:lang w:val="es-AR"/>
              </w:rPr>
              <w:t>os</w:t>
            </w:r>
            <w:r w:rsidRPr="00A17269">
              <w:rPr>
                <w:lang w:val="es-AR"/>
              </w:rPr>
              <w:t xml:space="preserve"> desembolso</w:t>
            </w:r>
            <w:r w:rsidR="004C0D9C">
              <w:rPr>
                <w:lang w:val="es-AR"/>
              </w:rPr>
              <w:t>s</w:t>
            </w:r>
            <w:r w:rsidRPr="00A17269">
              <w:rPr>
                <w:lang w:val="es-AR"/>
              </w:rPr>
              <w:t xml:space="preserve"> final</w:t>
            </w:r>
            <w:r w:rsidR="007F0F8B">
              <w:rPr>
                <w:lang w:val="es-AR"/>
              </w:rPr>
              <w:t>es</w:t>
            </w:r>
            <w:r w:rsidRPr="00A17269">
              <w:rPr>
                <w:lang w:val="es-AR"/>
              </w:rPr>
              <w:t xml:space="preserve"> y la información sobre la destru</w:t>
            </w:r>
            <w:r w:rsidR="0081439B" w:rsidRPr="0081439B">
              <w:rPr>
                <w:lang w:val="es-AR"/>
              </w:rPr>
              <w:t>cción de equipos de base</w:t>
            </w:r>
          </w:p>
        </w:tc>
      </w:tr>
      <w:tr w:rsidR="006418A8" w:rsidRPr="009B0106" w:rsidTr="00203943">
        <w:trPr>
          <w:cantSplit/>
          <w:trHeight w:val="263"/>
        </w:trPr>
        <w:tc>
          <w:tcPr>
            <w:tcW w:w="1555" w:type="dxa"/>
          </w:tcPr>
          <w:p w:rsidR="006418A8" w:rsidRPr="00A17269" w:rsidRDefault="006418A8" w:rsidP="00203943">
            <w:pPr>
              <w:jc w:val="left"/>
              <w:rPr>
                <w:lang w:val="es-AR"/>
              </w:rPr>
            </w:pPr>
            <w:r w:rsidRPr="00A17269">
              <w:rPr>
                <w:lang w:val="es-AR"/>
              </w:rPr>
              <w:t>Jordania</w:t>
            </w:r>
          </w:p>
        </w:tc>
        <w:tc>
          <w:tcPr>
            <w:tcW w:w="3685" w:type="dxa"/>
          </w:tcPr>
          <w:p w:rsidR="006418A8" w:rsidRPr="00A17269" w:rsidRDefault="00A85BB0" w:rsidP="0081439B">
            <w:pPr>
              <w:jc w:val="left"/>
              <w:rPr>
                <w:lang w:val="es-AR"/>
              </w:rPr>
            </w:pPr>
            <w:r w:rsidRPr="00A85BB0">
              <w:rPr>
                <w:lang w:val="es-AR"/>
              </w:rPr>
              <w:t>Plan</w:t>
            </w:r>
            <w:r w:rsidR="006418A8" w:rsidRPr="00A17269">
              <w:rPr>
                <w:lang w:val="es-AR"/>
              </w:rPr>
              <w:t xml:space="preserve"> de gestión de eliminación de </w:t>
            </w:r>
            <w:r w:rsidR="00A17269">
              <w:rPr>
                <w:lang w:val="es-AR"/>
              </w:rPr>
              <w:t>los HCFC</w:t>
            </w:r>
            <w:r w:rsidR="006418A8" w:rsidRPr="00A17269">
              <w:rPr>
                <w:lang w:val="es-AR"/>
              </w:rPr>
              <w:t xml:space="preserve"> (etapa II - cambio </w:t>
            </w:r>
            <w:r w:rsidR="0081439B">
              <w:rPr>
                <w:lang w:val="es-AR"/>
              </w:rPr>
              <w:t>de</w:t>
            </w:r>
            <w:r w:rsidR="006418A8" w:rsidRPr="00A17269">
              <w:rPr>
                <w:lang w:val="es-AR"/>
              </w:rPr>
              <w:t xml:space="preserve"> tecnología en cinco empresas</w:t>
            </w:r>
            <w:r w:rsidR="0081439B">
              <w:rPr>
                <w:lang w:val="es-AR"/>
              </w:rPr>
              <w:t>,</w:t>
            </w:r>
            <w:r w:rsidR="006418A8" w:rsidRPr="00A17269">
              <w:rPr>
                <w:lang w:val="es-AR"/>
              </w:rPr>
              <w:t xml:space="preserve"> de HFO-1233zd (E) al agente de </w:t>
            </w:r>
            <w:r w:rsidR="0081439B" w:rsidRPr="0081439B">
              <w:rPr>
                <w:lang w:val="es-AR"/>
              </w:rPr>
              <w:t>espumación</w:t>
            </w:r>
            <w:r w:rsidR="0081439B">
              <w:rPr>
                <w:lang w:val="es-AR"/>
              </w:rPr>
              <w:t xml:space="preserve"> </w:t>
            </w:r>
            <w:r w:rsidR="0081439B" w:rsidRPr="0081439B">
              <w:rPr>
                <w:lang w:val="es-AR"/>
              </w:rPr>
              <w:t>con ciclopentano</w:t>
            </w:r>
          </w:p>
        </w:tc>
        <w:tc>
          <w:tcPr>
            <w:tcW w:w="4669" w:type="dxa"/>
          </w:tcPr>
          <w:p w:rsidR="006418A8" w:rsidRPr="00A17269" w:rsidRDefault="0081439B" w:rsidP="00336C06">
            <w:pPr>
              <w:rPr>
                <w:lang w:val="es-AR"/>
              </w:rPr>
            </w:pPr>
            <w:r>
              <w:rPr>
                <w:lang w:val="es-AR"/>
              </w:rPr>
              <w:t>A</w:t>
            </w:r>
            <w:r w:rsidR="006418A8" w:rsidRPr="00A17269">
              <w:rPr>
                <w:lang w:val="es-AR"/>
              </w:rPr>
              <w:t xml:space="preserve">probar el cambio de tecnología </w:t>
            </w:r>
            <w:r w:rsidR="0087019D">
              <w:rPr>
                <w:lang w:val="es-AR"/>
              </w:rPr>
              <w:t xml:space="preserve">tomando nota de </w:t>
            </w:r>
            <w:r w:rsidR="006418A8" w:rsidRPr="00A17269">
              <w:rPr>
                <w:lang w:val="es-AR"/>
              </w:rPr>
              <w:t xml:space="preserve">que las empresas </w:t>
            </w:r>
            <w:r w:rsidR="0087019D">
              <w:rPr>
                <w:lang w:val="es-AR"/>
              </w:rPr>
              <w:t xml:space="preserve">sufragarían todo </w:t>
            </w:r>
            <w:r w:rsidR="007F0F8B">
              <w:rPr>
                <w:lang w:val="es-AR"/>
              </w:rPr>
              <w:t xml:space="preserve">el </w:t>
            </w:r>
            <w:r w:rsidR="00A17269">
              <w:rPr>
                <w:lang w:val="es-AR"/>
              </w:rPr>
              <w:t>costo</w:t>
            </w:r>
            <w:r w:rsidR="006418A8" w:rsidRPr="00A17269">
              <w:rPr>
                <w:lang w:val="es-AR"/>
              </w:rPr>
              <w:t xml:space="preserve"> adicional </w:t>
            </w:r>
            <w:r w:rsidR="007F0F8B">
              <w:rPr>
                <w:lang w:val="es-AR"/>
              </w:rPr>
              <w:t xml:space="preserve">de </w:t>
            </w:r>
            <w:r w:rsidR="0087019D">
              <w:rPr>
                <w:lang w:val="es-AR"/>
              </w:rPr>
              <w:t xml:space="preserve">la </w:t>
            </w:r>
            <w:r w:rsidR="0087019D" w:rsidRPr="0087019D">
              <w:rPr>
                <w:lang w:val="es-AR"/>
              </w:rPr>
              <w:t>conversión</w:t>
            </w:r>
            <w:r w:rsidR="006418A8" w:rsidRPr="00A17269">
              <w:rPr>
                <w:lang w:val="es-AR"/>
              </w:rPr>
              <w:t xml:space="preserve"> de </w:t>
            </w:r>
            <w:r w:rsidR="0087019D" w:rsidRPr="0087019D">
              <w:rPr>
                <w:lang w:val="es-AR"/>
              </w:rPr>
              <w:t>HCFC-1</w:t>
            </w:r>
            <w:r w:rsidR="006418A8" w:rsidRPr="00A17269">
              <w:rPr>
                <w:lang w:val="es-AR"/>
              </w:rPr>
              <w:t>41b al ciclopentano</w:t>
            </w:r>
          </w:p>
        </w:tc>
      </w:tr>
      <w:tr w:rsidR="006418A8" w:rsidRPr="009B0106" w:rsidTr="00203943">
        <w:trPr>
          <w:cantSplit/>
          <w:trHeight w:val="263"/>
        </w:trPr>
        <w:tc>
          <w:tcPr>
            <w:tcW w:w="1555" w:type="dxa"/>
          </w:tcPr>
          <w:p w:rsidR="006418A8" w:rsidRPr="00A17269" w:rsidRDefault="006418A8" w:rsidP="00203943">
            <w:pPr>
              <w:jc w:val="left"/>
              <w:rPr>
                <w:lang w:val="es-AR"/>
              </w:rPr>
            </w:pPr>
            <w:r w:rsidRPr="00A17269">
              <w:rPr>
                <w:lang w:val="es-AR"/>
              </w:rPr>
              <w:t>Maldivas</w:t>
            </w:r>
          </w:p>
        </w:tc>
        <w:tc>
          <w:tcPr>
            <w:tcW w:w="3685" w:type="dxa"/>
          </w:tcPr>
          <w:p w:rsidR="006418A8" w:rsidRPr="00A17269" w:rsidRDefault="00A85BB0" w:rsidP="007F0F8B">
            <w:pPr>
              <w:jc w:val="left"/>
              <w:rPr>
                <w:lang w:val="es-AR"/>
              </w:rPr>
            </w:pPr>
            <w:r w:rsidRPr="00A85BB0">
              <w:rPr>
                <w:lang w:val="es-AR"/>
              </w:rPr>
              <w:t>Plan</w:t>
            </w:r>
            <w:r w:rsidR="006418A8" w:rsidRPr="00A17269">
              <w:rPr>
                <w:lang w:val="es-AR"/>
              </w:rPr>
              <w:t xml:space="preserve"> de gestión de eliminación de </w:t>
            </w:r>
            <w:r w:rsidR="00A17269">
              <w:rPr>
                <w:lang w:val="es-AR"/>
              </w:rPr>
              <w:t>los HCFC</w:t>
            </w:r>
            <w:r w:rsidR="006418A8" w:rsidRPr="00A17269">
              <w:rPr>
                <w:lang w:val="es-AR"/>
              </w:rPr>
              <w:t xml:space="preserve"> (proyecto de demostración para alternativas </w:t>
            </w:r>
            <w:r w:rsidR="0087019D" w:rsidRPr="0087019D">
              <w:rPr>
                <w:lang w:val="es-AR"/>
              </w:rPr>
              <w:t>sin HCFC</w:t>
            </w:r>
            <w:r w:rsidR="006418A8" w:rsidRPr="00A17269">
              <w:rPr>
                <w:lang w:val="es-AR"/>
              </w:rPr>
              <w:t xml:space="preserve"> </w:t>
            </w:r>
            <w:r w:rsidR="0087019D" w:rsidRPr="0087019D">
              <w:rPr>
                <w:lang w:val="es-AR"/>
              </w:rPr>
              <w:t>con bajo potencial</w:t>
            </w:r>
            <w:r w:rsidR="00A17269">
              <w:rPr>
                <w:lang w:val="es-AR"/>
              </w:rPr>
              <w:t xml:space="preserve"> de calentamiento atmosférico</w:t>
            </w:r>
            <w:r w:rsidR="006418A8" w:rsidRPr="00A17269">
              <w:rPr>
                <w:lang w:val="es-AR"/>
              </w:rPr>
              <w:t xml:space="preserve"> en refrigeración en el sector pesquero)</w:t>
            </w:r>
          </w:p>
        </w:tc>
        <w:tc>
          <w:tcPr>
            <w:tcW w:w="4669" w:type="dxa"/>
          </w:tcPr>
          <w:p w:rsidR="006418A8" w:rsidRPr="00A17269" w:rsidRDefault="0087019D" w:rsidP="00336C06">
            <w:pPr>
              <w:rPr>
                <w:lang w:val="es-AR"/>
              </w:rPr>
            </w:pPr>
            <w:r>
              <w:rPr>
                <w:lang w:val="es-AR"/>
              </w:rPr>
              <w:t xml:space="preserve">Presentar el </w:t>
            </w:r>
            <w:r w:rsidR="006418A8" w:rsidRPr="00A17269">
              <w:rPr>
                <w:lang w:val="es-AR"/>
              </w:rPr>
              <w:t>informe final a la 84</w:t>
            </w:r>
            <w:r>
              <w:rPr>
                <w:lang w:val="es-AR"/>
              </w:rPr>
              <w:t xml:space="preserve">ª </w:t>
            </w:r>
            <w:r w:rsidR="00A97E67" w:rsidRPr="00A97E67">
              <w:rPr>
                <w:lang w:val="es-AR"/>
              </w:rPr>
              <w:t>reunión</w:t>
            </w:r>
          </w:p>
        </w:tc>
      </w:tr>
      <w:tr w:rsidR="006418A8" w:rsidRPr="009B0106" w:rsidTr="00203943">
        <w:trPr>
          <w:trHeight w:val="263"/>
        </w:trPr>
        <w:tc>
          <w:tcPr>
            <w:tcW w:w="1555" w:type="dxa"/>
          </w:tcPr>
          <w:p w:rsidR="006418A8" w:rsidRPr="00A17269" w:rsidRDefault="006418A8" w:rsidP="0087019D">
            <w:pPr>
              <w:jc w:val="left"/>
              <w:rPr>
                <w:lang w:val="es-AR"/>
              </w:rPr>
            </w:pPr>
            <w:r w:rsidRPr="00A17269">
              <w:rPr>
                <w:lang w:val="es-AR"/>
              </w:rPr>
              <w:t xml:space="preserve">Macedonia del </w:t>
            </w:r>
            <w:r w:rsidR="0087019D">
              <w:rPr>
                <w:lang w:val="es-AR"/>
              </w:rPr>
              <w:t>N</w:t>
            </w:r>
            <w:r w:rsidRPr="00A17269">
              <w:rPr>
                <w:lang w:val="es-AR"/>
              </w:rPr>
              <w:t>orte</w:t>
            </w:r>
          </w:p>
        </w:tc>
        <w:tc>
          <w:tcPr>
            <w:tcW w:w="3685" w:type="dxa"/>
          </w:tcPr>
          <w:p w:rsidR="006418A8" w:rsidRPr="00A17269" w:rsidRDefault="00A85BB0" w:rsidP="0087019D">
            <w:pPr>
              <w:jc w:val="left"/>
              <w:rPr>
                <w:lang w:val="es-AR"/>
              </w:rPr>
            </w:pPr>
            <w:r w:rsidRPr="00A85BB0">
              <w:rPr>
                <w:lang w:val="es-AR"/>
              </w:rPr>
              <w:t>Plan</w:t>
            </w:r>
            <w:r w:rsidR="006418A8" w:rsidRPr="00A17269">
              <w:rPr>
                <w:lang w:val="es-AR"/>
              </w:rPr>
              <w:t xml:space="preserve"> de gestión de eliminación de </w:t>
            </w:r>
            <w:r w:rsidR="00A17269">
              <w:rPr>
                <w:lang w:val="es-AR"/>
              </w:rPr>
              <w:t>los HCFC</w:t>
            </w:r>
            <w:r w:rsidR="006418A8" w:rsidRPr="00A17269">
              <w:rPr>
                <w:lang w:val="es-AR"/>
              </w:rPr>
              <w:t xml:space="preserve"> (etapa I - Informe sobre la marcha de las actividades en </w:t>
            </w:r>
            <w:r w:rsidR="007F0F8B">
              <w:rPr>
                <w:lang w:val="es-AR"/>
              </w:rPr>
              <w:t xml:space="preserve">la </w:t>
            </w:r>
            <w:r w:rsidR="0087019D" w:rsidRPr="0087019D">
              <w:rPr>
                <w:lang w:val="es-AR"/>
              </w:rPr>
              <w:t>conversión</w:t>
            </w:r>
            <w:r w:rsidR="006418A8" w:rsidRPr="00A17269">
              <w:rPr>
                <w:lang w:val="es-AR"/>
              </w:rPr>
              <w:t xml:space="preserve"> de</w:t>
            </w:r>
            <w:r w:rsidR="0087019D">
              <w:rPr>
                <w:lang w:val="es-AR"/>
              </w:rPr>
              <w:t>l fabricante de espumas</w:t>
            </w:r>
            <w:r w:rsidR="006418A8" w:rsidRPr="00A17269">
              <w:rPr>
                <w:lang w:val="es-AR"/>
              </w:rPr>
              <w:t xml:space="preserve"> Sileks)</w:t>
            </w:r>
          </w:p>
        </w:tc>
        <w:tc>
          <w:tcPr>
            <w:tcW w:w="4669" w:type="dxa"/>
          </w:tcPr>
          <w:p w:rsidR="006418A8" w:rsidRPr="00A17269" w:rsidRDefault="0087019D" w:rsidP="00336C06">
            <w:pPr>
              <w:rPr>
                <w:lang w:val="es-AR"/>
              </w:rPr>
            </w:pPr>
            <w:r w:rsidRPr="0087019D">
              <w:rPr>
                <w:lang w:val="es-AR"/>
              </w:rPr>
              <w:t>Tomar nota de</w:t>
            </w:r>
            <w:r>
              <w:rPr>
                <w:lang w:val="es-AR"/>
              </w:rPr>
              <w:t xml:space="preserve"> </w:t>
            </w:r>
            <w:r w:rsidR="006418A8" w:rsidRPr="00A17269">
              <w:rPr>
                <w:lang w:val="es-AR"/>
              </w:rPr>
              <w:t xml:space="preserve">que </w:t>
            </w:r>
            <w:r>
              <w:rPr>
                <w:lang w:val="es-AR"/>
              </w:rPr>
              <w:t xml:space="preserve">el fabricante de espumas </w:t>
            </w:r>
            <w:r w:rsidR="006418A8" w:rsidRPr="00A17269">
              <w:rPr>
                <w:lang w:val="es-AR"/>
              </w:rPr>
              <w:t xml:space="preserve">Sileks se retiró y </w:t>
            </w:r>
            <w:r>
              <w:rPr>
                <w:lang w:val="es-AR"/>
              </w:rPr>
              <w:t xml:space="preserve">que </w:t>
            </w:r>
            <w:r w:rsidR="00C039B7" w:rsidRPr="00A17269">
              <w:rPr>
                <w:lang w:val="es-AR"/>
              </w:rPr>
              <w:t>a la 83</w:t>
            </w:r>
            <w:r w:rsidR="00C039B7">
              <w:rPr>
                <w:lang w:val="es-AR"/>
              </w:rPr>
              <w:t xml:space="preserve">ª </w:t>
            </w:r>
            <w:r w:rsidR="00C039B7" w:rsidRPr="00A97E67">
              <w:rPr>
                <w:lang w:val="es-AR"/>
              </w:rPr>
              <w:t>reunión</w:t>
            </w:r>
            <w:r w:rsidR="00C039B7">
              <w:rPr>
                <w:lang w:val="es-AR"/>
              </w:rPr>
              <w:t xml:space="preserve"> </w:t>
            </w:r>
            <w:r>
              <w:rPr>
                <w:lang w:val="es-AR"/>
              </w:rPr>
              <w:t xml:space="preserve">se devolvieron </w:t>
            </w:r>
            <w:r w:rsidR="006418A8" w:rsidRPr="00A17269">
              <w:rPr>
                <w:lang w:val="es-AR"/>
              </w:rPr>
              <w:t>3</w:t>
            </w:r>
            <w:r w:rsidR="00A17269" w:rsidRPr="00A17269">
              <w:rPr>
                <w:lang w:val="es-AR"/>
              </w:rPr>
              <w:t>0</w:t>
            </w:r>
            <w:r w:rsidR="00A17269">
              <w:rPr>
                <w:lang w:val="es-AR"/>
              </w:rPr>
              <w:t xml:space="preserve"> </w:t>
            </w:r>
            <w:r w:rsidR="00A17269" w:rsidRPr="00A17269">
              <w:rPr>
                <w:lang w:val="es-AR"/>
              </w:rPr>
              <w:t>000</w:t>
            </w:r>
            <w:r w:rsidR="00C039B7">
              <w:rPr>
                <w:lang w:val="es-AR"/>
              </w:rPr>
              <w:t xml:space="preserve"> $EUA</w:t>
            </w:r>
            <w:r w:rsidR="006418A8" w:rsidRPr="00A17269">
              <w:rPr>
                <w:lang w:val="es-AR"/>
              </w:rPr>
              <w:t xml:space="preserve">, </w:t>
            </w:r>
            <w:r w:rsidRPr="0087019D">
              <w:rPr>
                <w:lang w:val="es-AR"/>
              </w:rPr>
              <w:t>más los gastos</w:t>
            </w:r>
            <w:r w:rsidR="0081439B" w:rsidRPr="0081439B">
              <w:rPr>
                <w:lang w:val="es-AR"/>
              </w:rPr>
              <w:t xml:space="preserve"> de apoyo</w:t>
            </w:r>
            <w:r w:rsidR="006418A8" w:rsidRPr="00A17269">
              <w:rPr>
                <w:lang w:val="es-AR"/>
              </w:rPr>
              <w:t xml:space="preserve"> </w:t>
            </w:r>
            <w:r w:rsidR="00A85BB0" w:rsidRPr="00A85BB0">
              <w:rPr>
                <w:lang w:val="es-AR"/>
              </w:rPr>
              <w:t>del organismo</w:t>
            </w:r>
            <w:r w:rsidR="006418A8" w:rsidRPr="00A17269">
              <w:rPr>
                <w:lang w:val="es-AR"/>
              </w:rPr>
              <w:t xml:space="preserve"> de </w:t>
            </w:r>
            <w:r w:rsidR="00A17269" w:rsidRPr="00A17269">
              <w:rPr>
                <w:lang w:val="es-AR"/>
              </w:rPr>
              <w:t>2</w:t>
            </w:r>
            <w:r w:rsidR="00A17269">
              <w:rPr>
                <w:lang w:val="es-AR"/>
              </w:rPr>
              <w:t xml:space="preserve"> </w:t>
            </w:r>
            <w:r w:rsidR="00A17269" w:rsidRPr="00A17269">
              <w:rPr>
                <w:lang w:val="es-AR"/>
              </w:rPr>
              <w:t>250</w:t>
            </w:r>
            <w:r w:rsidR="006418A8" w:rsidRPr="00A17269">
              <w:rPr>
                <w:lang w:val="es-AR"/>
              </w:rPr>
              <w:t xml:space="preserve"> </w:t>
            </w:r>
            <w:r w:rsidR="00C039B7">
              <w:rPr>
                <w:lang w:val="es-AR"/>
              </w:rPr>
              <w:t>$EUA</w:t>
            </w:r>
            <w:r w:rsidR="00C039B7" w:rsidRPr="00A17269">
              <w:rPr>
                <w:lang w:val="es-AR"/>
              </w:rPr>
              <w:t xml:space="preserve"> </w:t>
            </w:r>
          </w:p>
        </w:tc>
      </w:tr>
      <w:tr w:rsidR="006418A8" w:rsidRPr="00A17269" w:rsidTr="00203943">
        <w:trPr>
          <w:trHeight w:val="263"/>
        </w:trPr>
        <w:tc>
          <w:tcPr>
            <w:tcW w:w="1555" w:type="dxa"/>
          </w:tcPr>
          <w:p w:rsidR="006418A8" w:rsidRPr="00A17269" w:rsidRDefault="006418A8" w:rsidP="00203943">
            <w:pPr>
              <w:jc w:val="left"/>
              <w:rPr>
                <w:lang w:val="es-AR"/>
              </w:rPr>
            </w:pPr>
            <w:r w:rsidRPr="00A17269">
              <w:rPr>
                <w:lang w:val="es-AR"/>
              </w:rPr>
              <w:t>Suriname</w:t>
            </w:r>
          </w:p>
        </w:tc>
        <w:tc>
          <w:tcPr>
            <w:tcW w:w="3685" w:type="dxa"/>
          </w:tcPr>
          <w:p w:rsidR="006418A8" w:rsidRPr="00A17269" w:rsidRDefault="00A85BB0" w:rsidP="0087019D">
            <w:pPr>
              <w:jc w:val="left"/>
              <w:rPr>
                <w:lang w:val="es-AR"/>
              </w:rPr>
            </w:pPr>
            <w:r w:rsidRPr="00A85BB0">
              <w:rPr>
                <w:lang w:val="es-AR"/>
              </w:rPr>
              <w:t>Plan</w:t>
            </w:r>
            <w:r w:rsidR="006418A8" w:rsidRPr="00A17269">
              <w:rPr>
                <w:lang w:val="es-AR"/>
              </w:rPr>
              <w:t xml:space="preserve"> de gestión de eliminación de </w:t>
            </w:r>
            <w:r w:rsidR="00A17269">
              <w:rPr>
                <w:lang w:val="es-AR"/>
              </w:rPr>
              <w:t>los HCFC</w:t>
            </w:r>
            <w:r w:rsidR="006418A8" w:rsidRPr="00A17269">
              <w:rPr>
                <w:lang w:val="es-AR"/>
              </w:rPr>
              <w:t xml:space="preserve"> (etapa I - Informe sobre la marcha de las actividades </w:t>
            </w:r>
            <w:r w:rsidR="0087019D">
              <w:rPr>
                <w:lang w:val="es-AR"/>
              </w:rPr>
              <w:t xml:space="preserve">relacionadas con </w:t>
            </w:r>
            <w:r w:rsidR="006418A8" w:rsidRPr="00A17269">
              <w:rPr>
                <w:lang w:val="es-AR"/>
              </w:rPr>
              <w:t>las cuestiones identificadas en el informe de verificación)</w:t>
            </w:r>
          </w:p>
        </w:tc>
        <w:tc>
          <w:tcPr>
            <w:tcW w:w="4669" w:type="dxa"/>
          </w:tcPr>
          <w:p w:rsidR="006418A8" w:rsidRPr="00A17269" w:rsidRDefault="0087019D" w:rsidP="00336C06">
            <w:pPr>
              <w:rPr>
                <w:lang w:val="es-AR"/>
              </w:rPr>
            </w:pPr>
            <w:r w:rsidRPr="0087019D">
              <w:rPr>
                <w:lang w:val="es-AR"/>
              </w:rPr>
              <w:t xml:space="preserve">Tomar nota del </w:t>
            </w:r>
            <w:r w:rsidR="006418A8" w:rsidRPr="00A17269">
              <w:rPr>
                <w:lang w:val="es-AR"/>
              </w:rPr>
              <w:t>informe</w:t>
            </w:r>
          </w:p>
        </w:tc>
      </w:tr>
      <w:tr w:rsidR="006418A8" w:rsidRPr="009B0106" w:rsidTr="00203943">
        <w:trPr>
          <w:trHeight w:val="841"/>
        </w:trPr>
        <w:tc>
          <w:tcPr>
            <w:tcW w:w="1555" w:type="dxa"/>
          </w:tcPr>
          <w:p w:rsidR="006418A8" w:rsidRPr="00A17269" w:rsidRDefault="006418A8" w:rsidP="00203943">
            <w:pPr>
              <w:jc w:val="left"/>
              <w:rPr>
                <w:lang w:val="es-AR"/>
              </w:rPr>
            </w:pPr>
            <w:r w:rsidRPr="00A17269">
              <w:rPr>
                <w:lang w:val="es-AR"/>
              </w:rPr>
              <w:t>Túnez</w:t>
            </w:r>
          </w:p>
        </w:tc>
        <w:tc>
          <w:tcPr>
            <w:tcW w:w="3685" w:type="dxa"/>
          </w:tcPr>
          <w:p w:rsidR="006418A8" w:rsidRPr="00A17269" w:rsidRDefault="00A85BB0" w:rsidP="00203943">
            <w:pPr>
              <w:jc w:val="left"/>
              <w:rPr>
                <w:lang w:val="es-AR"/>
              </w:rPr>
            </w:pPr>
            <w:r w:rsidRPr="00A85BB0">
              <w:rPr>
                <w:lang w:val="es-AR"/>
              </w:rPr>
              <w:t>Plan</w:t>
            </w:r>
            <w:r w:rsidR="006418A8" w:rsidRPr="00A17269">
              <w:rPr>
                <w:lang w:val="es-AR"/>
              </w:rPr>
              <w:t xml:space="preserve"> de gestión de eliminación de </w:t>
            </w:r>
            <w:r w:rsidR="00A17269">
              <w:rPr>
                <w:lang w:val="es-AR"/>
              </w:rPr>
              <w:t>los HCFC</w:t>
            </w:r>
            <w:r w:rsidR="006418A8" w:rsidRPr="00A17269">
              <w:rPr>
                <w:lang w:val="es-AR"/>
              </w:rPr>
              <w:t xml:space="preserve"> (etapa I </w:t>
            </w:r>
            <w:r w:rsidR="0087019D">
              <w:rPr>
                <w:lang w:val="es-AR"/>
              </w:rPr>
              <w:t>–</w:t>
            </w:r>
            <w:r w:rsidR="006418A8" w:rsidRPr="00A17269">
              <w:rPr>
                <w:lang w:val="es-AR"/>
              </w:rPr>
              <w:t xml:space="preserve"> pedido</w:t>
            </w:r>
            <w:r w:rsidR="0087019D">
              <w:rPr>
                <w:lang w:val="es-AR"/>
              </w:rPr>
              <w:t xml:space="preserve"> de </w:t>
            </w:r>
            <w:r w:rsidR="006418A8" w:rsidRPr="00A17269">
              <w:rPr>
                <w:lang w:val="es-AR"/>
              </w:rPr>
              <w:t xml:space="preserve">cancelación del </w:t>
            </w:r>
            <w:r w:rsidR="0087019D" w:rsidRPr="0087019D">
              <w:rPr>
                <w:lang w:val="es-AR"/>
              </w:rPr>
              <w:t>plan sectorial</w:t>
            </w:r>
            <w:r w:rsidR="006418A8" w:rsidRPr="00A17269">
              <w:rPr>
                <w:lang w:val="es-AR"/>
              </w:rPr>
              <w:t xml:space="preserve"> de </w:t>
            </w:r>
            <w:r w:rsidR="0087019D">
              <w:rPr>
                <w:lang w:val="es-AR"/>
              </w:rPr>
              <w:t xml:space="preserve">acondicionamiento de aire </w:t>
            </w:r>
            <w:r w:rsidR="006418A8" w:rsidRPr="00A17269">
              <w:rPr>
                <w:lang w:val="es-AR"/>
              </w:rPr>
              <w:t xml:space="preserve">y </w:t>
            </w:r>
            <w:r w:rsidR="0087019D" w:rsidRPr="0087019D">
              <w:rPr>
                <w:lang w:val="es-AR"/>
              </w:rPr>
              <w:t>actualización</w:t>
            </w:r>
            <w:r w:rsidR="006418A8" w:rsidRPr="00A17269">
              <w:rPr>
                <w:lang w:val="es-AR"/>
              </w:rPr>
              <w:t xml:space="preserve"> de</w:t>
            </w:r>
            <w:r w:rsidR="00A17269">
              <w:rPr>
                <w:lang w:val="es-AR"/>
              </w:rPr>
              <w:t>l Acuerdo</w:t>
            </w:r>
          </w:p>
          <w:p w:rsidR="006418A8" w:rsidRPr="00A17269" w:rsidRDefault="00A97E67" w:rsidP="00203943">
            <w:pPr>
              <w:jc w:val="left"/>
              <w:rPr>
                <w:lang w:val="es-AR"/>
              </w:rPr>
            </w:pPr>
            <w:r>
              <w:rPr>
                <w:lang w:val="es-AR"/>
              </w:rPr>
              <w:t>Anexo</w:t>
            </w:r>
            <w:r w:rsidR="006418A8" w:rsidRPr="00A17269">
              <w:rPr>
                <w:lang w:val="es-AR"/>
              </w:rPr>
              <w:t xml:space="preserve"> III: Acuerdo revisado</w:t>
            </w:r>
          </w:p>
        </w:tc>
        <w:tc>
          <w:tcPr>
            <w:tcW w:w="4669" w:type="dxa"/>
          </w:tcPr>
          <w:p w:rsidR="006418A8" w:rsidRPr="0087019D" w:rsidRDefault="0087019D" w:rsidP="00336C06">
            <w:pPr>
              <w:rPr>
                <w:lang w:val="es-AR"/>
              </w:rPr>
            </w:pPr>
            <w:r w:rsidRPr="0087019D">
              <w:rPr>
                <w:lang w:val="es-AR"/>
              </w:rPr>
              <w:t xml:space="preserve">Tomar nota del </w:t>
            </w:r>
            <w:r w:rsidR="006418A8" w:rsidRPr="0087019D">
              <w:rPr>
                <w:lang w:val="es-AR"/>
              </w:rPr>
              <w:t xml:space="preserve">retiro del </w:t>
            </w:r>
            <w:r w:rsidRPr="0087019D">
              <w:rPr>
                <w:lang w:val="es-AR"/>
              </w:rPr>
              <w:t>plan sectorial</w:t>
            </w:r>
            <w:r w:rsidR="006418A8" w:rsidRPr="0087019D">
              <w:rPr>
                <w:lang w:val="es-AR"/>
              </w:rPr>
              <w:t xml:space="preserve"> de </w:t>
            </w:r>
            <w:r>
              <w:rPr>
                <w:lang w:val="es-AR"/>
              </w:rPr>
              <w:t>acondicionamiento de aire</w:t>
            </w:r>
            <w:r w:rsidR="006418A8" w:rsidRPr="0087019D">
              <w:rPr>
                <w:lang w:val="es-AR"/>
              </w:rPr>
              <w:t xml:space="preserve">; </w:t>
            </w:r>
            <w:r>
              <w:rPr>
                <w:lang w:val="es-AR"/>
              </w:rPr>
              <w:t>t</w:t>
            </w:r>
            <w:r w:rsidRPr="0087019D">
              <w:rPr>
                <w:lang w:val="es-AR"/>
              </w:rPr>
              <w:t>omar nota de</w:t>
            </w:r>
            <w:r>
              <w:rPr>
                <w:lang w:val="es-AR"/>
              </w:rPr>
              <w:t xml:space="preserve"> </w:t>
            </w:r>
            <w:r w:rsidR="006418A8" w:rsidRPr="0087019D">
              <w:rPr>
                <w:lang w:val="es-AR"/>
              </w:rPr>
              <w:t>la revisión de</w:t>
            </w:r>
            <w:r w:rsidR="00A17269" w:rsidRPr="0087019D">
              <w:rPr>
                <w:lang w:val="es-AR"/>
              </w:rPr>
              <w:t>l Acuerdo</w:t>
            </w:r>
            <w:r w:rsidR="006418A8" w:rsidRPr="0087019D">
              <w:rPr>
                <w:lang w:val="es-AR"/>
              </w:rPr>
              <w:t xml:space="preserve">; y </w:t>
            </w:r>
            <w:r>
              <w:rPr>
                <w:lang w:val="es-AR"/>
              </w:rPr>
              <w:t xml:space="preserve">pedir a </w:t>
            </w:r>
            <w:r w:rsidR="006418A8" w:rsidRPr="0087019D">
              <w:rPr>
                <w:lang w:val="es-AR"/>
              </w:rPr>
              <w:t xml:space="preserve">los </w:t>
            </w:r>
            <w:r w:rsidR="00203943" w:rsidRPr="0087019D">
              <w:rPr>
                <w:lang w:val="es-AR"/>
              </w:rPr>
              <w:t>organismos</w:t>
            </w:r>
            <w:r w:rsidR="006418A8" w:rsidRPr="0087019D">
              <w:rPr>
                <w:lang w:val="es-AR"/>
              </w:rPr>
              <w:t xml:space="preserve"> </w:t>
            </w:r>
            <w:r>
              <w:rPr>
                <w:lang w:val="es-AR"/>
              </w:rPr>
              <w:t xml:space="preserve">que devuelvan </w:t>
            </w:r>
            <w:r w:rsidRPr="0087019D">
              <w:rPr>
                <w:lang w:val="es-AR"/>
              </w:rPr>
              <w:t>a la 84</w:t>
            </w:r>
            <w:r>
              <w:rPr>
                <w:lang w:val="es-AR"/>
              </w:rPr>
              <w:t xml:space="preserve">ª </w:t>
            </w:r>
            <w:r w:rsidRPr="0087019D">
              <w:rPr>
                <w:lang w:val="es-AR"/>
              </w:rPr>
              <w:t>reunión</w:t>
            </w:r>
            <w:r>
              <w:rPr>
                <w:lang w:val="es-AR"/>
              </w:rPr>
              <w:t xml:space="preserve"> </w:t>
            </w:r>
            <w:r w:rsidR="006418A8" w:rsidRPr="0087019D">
              <w:rPr>
                <w:lang w:val="es-AR"/>
              </w:rPr>
              <w:t>90</w:t>
            </w:r>
            <w:r w:rsidR="00A17269" w:rsidRPr="0087019D">
              <w:rPr>
                <w:lang w:val="es-AR"/>
              </w:rPr>
              <w:t>0 489</w:t>
            </w:r>
            <w:r w:rsidR="006418A8" w:rsidRPr="0087019D">
              <w:rPr>
                <w:lang w:val="es-AR"/>
              </w:rPr>
              <w:t xml:space="preserve"> </w:t>
            </w:r>
            <w:r w:rsidR="0032133D">
              <w:rPr>
                <w:lang w:val="es-AR"/>
              </w:rPr>
              <w:t>$EUA</w:t>
            </w:r>
            <w:r w:rsidR="00C039B7" w:rsidRPr="0087019D">
              <w:rPr>
                <w:lang w:val="es-AR"/>
              </w:rPr>
              <w:t xml:space="preserve"> </w:t>
            </w:r>
            <w:r w:rsidR="006418A8" w:rsidRPr="0087019D">
              <w:rPr>
                <w:lang w:val="es-AR"/>
              </w:rPr>
              <w:t>asociados al</w:t>
            </w:r>
            <w:r>
              <w:rPr>
                <w:lang w:val="es-AR"/>
              </w:rPr>
              <w:t xml:space="preserve"> mencionado</w:t>
            </w:r>
            <w:r w:rsidR="006418A8" w:rsidRPr="0087019D">
              <w:rPr>
                <w:lang w:val="es-AR"/>
              </w:rPr>
              <w:t xml:space="preserve"> </w:t>
            </w:r>
            <w:r w:rsidRPr="0087019D">
              <w:rPr>
                <w:lang w:val="es-AR"/>
              </w:rPr>
              <w:t>plan sectorial</w:t>
            </w:r>
            <w:r w:rsidR="006418A8" w:rsidRPr="0087019D">
              <w:rPr>
                <w:lang w:val="es-AR"/>
              </w:rPr>
              <w:t xml:space="preserve"> </w:t>
            </w:r>
          </w:p>
        </w:tc>
      </w:tr>
      <w:tr w:rsidR="006418A8" w:rsidRPr="009B0106" w:rsidTr="00203943">
        <w:trPr>
          <w:trHeight w:val="263"/>
        </w:trPr>
        <w:tc>
          <w:tcPr>
            <w:tcW w:w="9909" w:type="dxa"/>
            <w:gridSpan w:val="3"/>
          </w:tcPr>
          <w:p w:rsidR="006418A8" w:rsidRPr="00A17269" w:rsidRDefault="006418A8" w:rsidP="00B34684">
            <w:pPr>
              <w:pStyle w:val="ListParagraph"/>
              <w:numPr>
                <w:ilvl w:val="0"/>
                <w:numId w:val="8"/>
              </w:numPr>
              <w:rPr>
                <w:b/>
                <w:lang w:val="es-AR"/>
              </w:rPr>
            </w:pPr>
            <w:r w:rsidRPr="00A17269">
              <w:rPr>
                <w:b/>
                <w:lang w:val="es-AR"/>
              </w:rPr>
              <w:t xml:space="preserve">Proyectos de demostración para alternativas </w:t>
            </w:r>
            <w:r w:rsidR="00C039B7" w:rsidRPr="00A17269">
              <w:rPr>
                <w:b/>
                <w:lang w:val="es-AR"/>
              </w:rPr>
              <w:t xml:space="preserve">a </w:t>
            </w:r>
            <w:r w:rsidR="00C039B7">
              <w:rPr>
                <w:b/>
                <w:lang w:val="es-AR"/>
              </w:rPr>
              <w:t>los HCFC</w:t>
            </w:r>
            <w:r w:rsidR="00C039B7" w:rsidRPr="00A17269">
              <w:rPr>
                <w:b/>
                <w:lang w:val="es-AR"/>
              </w:rPr>
              <w:t xml:space="preserve"> </w:t>
            </w:r>
            <w:r w:rsidR="004C0D9C">
              <w:rPr>
                <w:b/>
                <w:lang w:val="es-AR"/>
              </w:rPr>
              <w:t xml:space="preserve">con </w:t>
            </w:r>
            <w:r w:rsidR="0087019D" w:rsidRPr="0087019D">
              <w:rPr>
                <w:b/>
                <w:lang w:val="es-AR"/>
              </w:rPr>
              <w:t>bajo potencial</w:t>
            </w:r>
            <w:r w:rsidR="00A17269" w:rsidRPr="0087019D">
              <w:rPr>
                <w:b/>
                <w:lang w:val="es-AR"/>
              </w:rPr>
              <w:t xml:space="preserve"> de calentamiento atmosférico</w:t>
            </w:r>
            <w:r w:rsidRPr="00A17269">
              <w:rPr>
                <w:b/>
                <w:lang w:val="es-AR"/>
              </w:rPr>
              <w:t xml:space="preserve"> y estudios de viabilidad para sistemas urbanos de refrigeración</w:t>
            </w:r>
            <w:r w:rsidRPr="00A17269">
              <w:rPr>
                <w:lang w:val="es-AR"/>
              </w:rPr>
              <w:t xml:space="preserve"> </w:t>
            </w:r>
          </w:p>
        </w:tc>
      </w:tr>
      <w:tr w:rsidR="006418A8" w:rsidRPr="009B0106" w:rsidTr="00203943">
        <w:trPr>
          <w:trHeight w:val="263"/>
        </w:trPr>
        <w:tc>
          <w:tcPr>
            <w:tcW w:w="1555" w:type="dxa"/>
          </w:tcPr>
          <w:p w:rsidR="006418A8" w:rsidRPr="00A17269" w:rsidRDefault="006418A8" w:rsidP="00203943">
            <w:pPr>
              <w:jc w:val="left"/>
              <w:rPr>
                <w:lang w:val="es-AR"/>
              </w:rPr>
            </w:pPr>
            <w:r w:rsidRPr="00A17269">
              <w:rPr>
                <w:lang w:val="es-AR"/>
              </w:rPr>
              <w:t>Egipto</w:t>
            </w:r>
          </w:p>
        </w:tc>
        <w:tc>
          <w:tcPr>
            <w:tcW w:w="3685" w:type="dxa"/>
          </w:tcPr>
          <w:p w:rsidR="006418A8" w:rsidRPr="00A17269" w:rsidRDefault="0087019D" w:rsidP="005B19F1">
            <w:pPr>
              <w:jc w:val="left"/>
              <w:rPr>
                <w:lang w:val="es-AR"/>
              </w:rPr>
            </w:pPr>
            <w:r>
              <w:rPr>
                <w:lang w:val="es-AR"/>
              </w:rPr>
              <w:t>D</w:t>
            </w:r>
            <w:r w:rsidR="006418A8" w:rsidRPr="00A17269">
              <w:rPr>
                <w:lang w:val="es-AR"/>
              </w:rPr>
              <w:t xml:space="preserve">emostración de opciones </w:t>
            </w:r>
            <w:r w:rsidR="005B19F1" w:rsidRPr="005B19F1">
              <w:rPr>
                <w:lang w:val="es-AR"/>
              </w:rPr>
              <w:t>de bajo costo</w:t>
            </w:r>
            <w:r w:rsidR="006418A8" w:rsidRPr="00A17269">
              <w:rPr>
                <w:lang w:val="es-AR"/>
              </w:rPr>
              <w:t xml:space="preserve"> para </w:t>
            </w:r>
            <w:r w:rsidRPr="0087019D">
              <w:rPr>
                <w:lang w:val="es-AR"/>
              </w:rPr>
              <w:t>conversión</w:t>
            </w:r>
            <w:r w:rsidR="006418A8" w:rsidRPr="00A17269">
              <w:rPr>
                <w:lang w:val="es-AR"/>
              </w:rPr>
              <w:t xml:space="preserve"> a las tecnologías </w:t>
            </w:r>
            <w:r w:rsidR="005B19F1" w:rsidRPr="005B19F1">
              <w:rPr>
                <w:lang w:val="es-AR"/>
              </w:rPr>
              <w:t>sin SAO</w:t>
            </w:r>
            <w:r w:rsidR="006418A8" w:rsidRPr="00A17269">
              <w:rPr>
                <w:lang w:val="es-AR"/>
              </w:rPr>
              <w:t xml:space="preserve"> en </w:t>
            </w:r>
            <w:r w:rsidR="005B19F1" w:rsidRPr="005B19F1">
              <w:rPr>
                <w:lang w:val="es-AR"/>
              </w:rPr>
              <w:t>espumas de poliuretano</w:t>
            </w:r>
            <w:r w:rsidR="006418A8" w:rsidRPr="00A17269">
              <w:rPr>
                <w:lang w:val="es-AR"/>
              </w:rPr>
              <w:t xml:space="preserve"> </w:t>
            </w:r>
            <w:r w:rsidR="005B19F1">
              <w:rPr>
                <w:lang w:val="es-AR"/>
              </w:rPr>
              <w:t>con</w:t>
            </w:r>
            <w:r w:rsidR="006418A8" w:rsidRPr="00A17269">
              <w:rPr>
                <w:lang w:val="es-AR"/>
              </w:rPr>
              <w:t xml:space="preserve"> usuarios muy pequeños (Informe sobre la marcha de las actividades, </w:t>
            </w:r>
            <w:r w:rsidR="00C039B7">
              <w:rPr>
                <w:lang w:val="es-AR"/>
              </w:rPr>
              <w:t xml:space="preserve">el </w:t>
            </w:r>
            <w:r w:rsidR="006418A8" w:rsidRPr="00A17269">
              <w:rPr>
                <w:lang w:val="es-AR"/>
              </w:rPr>
              <w:t xml:space="preserve">informe final </w:t>
            </w:r>
            <w:r w:rsidR="005B19F1">
              <w:rPr>
                <w:lang w:val="es-AR"/>
              </w:rPr>
              <w:t xml:space="preserve">debía presentarse </w:t>
            </w:r>
            <w:r w:rsidR="006418A8" w:rsidRPr="00A17269">
              <w:rPr>
                <w:lang w:val="es-AR"/>
              </w:rPr>
              <w:t>en la 83</w:t>
            </w:r>
            <w:r w:rsidR="005B19F1">
              <w:rPr>
                <w:lang w:val="es-AR"/>
              </w:rPr>
              <w:t xml:space="preserve">ª </w:t>
            </w:r>
            <w:r w:rsidR="00A97E67" w:rsidRPr="00A97E67">
              <w:rPr>
                <w:lang w:val="es-AR"/>
              </w:rPr>
              <w:t>reunión</w:t>
            </w:r>
            <w:r w:rsidR="006418A8" w:rsidRPr="00A17269">
              <w:rPr>
                <w:lang w:val="es-AR"/>
              </w:rPr>
              <w:t>)</w:t>
            </w:r>
          </w:p>
        </w:tc>
        <w:tc>
          <w:tcPr>
            <w:tcW w:w="4669" w:type="dxa"/>
          </w:tcPr>
          <w:p w:rsidR="006418A8" w:rsidRPr="00A17269" w:rsidRDefault="005B19F1" w:rsidP="00336C06">
            <w:pPr>
              <w:rPr>
                <w:lang w:val="es-AR"/>
              </w:rPr>
            </w:pPr>
            <w:r>
              <w:rPr>
                <w:lang w:val="es-AR"/>
              </w:rPr>
              <w:t>P</w:t>
            </w:r>
            <w:r w:rsidR="00C039B7">
              <w:rPr>
                <w:lang w:val="es-AR"/>
              </w:rPr>
              <w:t>rorrogar</w:t>
            </w:r>
            <w:r>
              <w:rPr>
                <w:lang w:val="es-AR"/>
              </w:rPr>
              <w:t xml:space="preserve"> </w:t>
            </w:r>
            <w:r w:rsidR="00C039B7">
              <w:rPr>
                <w:lang w:val="es-AR"/>
              </w:rPr>
              <w:t xml:space="preserve">excepcionalmente la </w:t>
            </w:r>
            <w:r w:rsidR="00291D44">
              <w:rPr>
                <w:lang w:val="es-AR"/>
              </w:rPr>
              <w:t>terminación del proyecto</w:t>
            </w:r>
            <w:r w:rsidR="006418A8" w:rsidRPr="00A17269">
              <w:rPr>
                <w:lang w:val="es-AR"/>
              </w:rPr>
              <w:t xml:space="preserve"> </w:t>
            </w:r>
            <w:r>
              <w:rPr>
                <w:lang w:val="es-AR"/>
              </w:rPr>
              <w:t xml:space="preserve">al </w:t>
            </w:r>
            <w:r w:rsidR="006418A8" w:rsidRPr="00A17269">
              <w:rPr>
                <w:lang w:val="es-AR"/>
              </w:rPr>
              <w:t>31 de julio </w:t>
            </w:r>
            <w:r w:rsidR="004C0D9C">
              <w:rPr>
                <w:lang w:val="es-AR"/>
              </w:rPr>
              <w:t>de</w:t>
            </w:r>
            <w:r w:rsidR="006418A8" w:rsidRPr="00A17269">
              <w:rPr>
                <w:lang w:val="es-AR"/>
              </w:rPr>
              <w:t xml:space="preserve"> 2019, </w:t>
            </w:r>
            <w:r>
              <w:rPr>
                <w:lang w:val="es-AR"/>
              </w:rPr>
              <w:t xml:space="preserve">tomando nota del </w:t>
            </w:r>
            <w:r w:rsidR="00195574">
              <w:rPr>
                <w:lang w:val="es-AR"/>
              </w:rPr>
              <w:t>im</w:t>
            </w:r>
            <w:r w:rsidR="00C039B7">
              <w:rPr>
                <w:lang w:val="es-AR"/>
              </w:rPr>
              <w:t>portante progreso realizado</w:t>
            </w:r>
            <w:r w:rsidR="006418A8" w:rsidRPr="00A17269">
              <w:rPr>
                <w:lang w:val="es-AR"/>
              </w:rPr>
              <w:t xml:space="preserve"> </w:t>
            </w:r>
            <w:r w:rsidR="00A17269">
              <w:rPr>
                <w:lang w:val="es-AR"/>
              </w:rPr>
              <w:t>hasta el momento</w:t>
            </w:r>
            <w:r w:rsidR="006418A8" w:rsidRPr="00A17269">
              <w:rPr>
                <w:lang w:val="es-AR"/>
              </w:rPr>
              <w:t xml:space="preserve">, </w:t>
            </w:r>
            <w:r w:rsidR="00A17269">
              <w:rPr>
                <w:lang w:val="es-AR"/>
              </w:rPr>
              <w:t>a condición de que</w:t>
            </w:r>
            <w:r w:rsidR="006418A8" w:rsidRPr="00A17269">
              <w:rPr>
                <w:lang w:val="es-AR"/>
              </w:rPr>
              <w:t xml:space="preserve"> </w:t>
            </w:r>
            <w:r>
              <w:rPr>
                <w:lang w:val="es-AR"/>
              </w:rPr>
              <w:t xml:space="preserve">no se pida ninguna otra </w:t>
            </w:r>
            <w:r w:rsidR="006418A8" w:rsidRPr="00A17269">
              <w:rPr>
                <w:lang w:val="es-AR"/>
              </w:rPr>
              <w:t>prórroga, y pedir</w:t>
            </w:r>
            <w:r>
              <w:rPr>
                <w:lang w:val="es-AR"/>
              </w:rPr>
              <w:t xml:space="preserve"> al</w:t>
            </w:r>
            <w:r w:rsidR="006418A8" w:rsidRPr="00A17269">
              <w:rPr>
                <w:lang w:val="es-AR"/>
              </w:rPr>
              <w:t xml:space="preserve"> PNUD </w:t>
            </w:r>
            <w:r>
              <w:rPr>
                <w:lang w:val="es-AR"/>
              </w:rPr>
              <w:t xml:space="preserve">que </w:t>
            </w:r>
            <w:r w:rsidR="0032133D">
              <w:rPr>
                <w:lang w:val="es-AR"/>
              </w:rPr>
              <w:t>a más tardar presente el informe final</w:t>
            </w:r>
            <w:r w:rsidR="00740795" w:rsidRPr="00740795">
              <w:rPr>
                <w:lang w:val="es-AR"/>
              </w:rPr>
              <w:t xml:space="preserve"> en</w:t>
            </w:r>
            <w:r w:rsidR="006418A8" w:rsidRPr="00A17269">
              <w:rPr>
                <w:lang w:val="es-AR"/>
              </w:rPr>
              <w:t xml:space="preserve"> la 84</w:t>
            </w:r>
            <w:r>
              <w:rPr>
                <w:lang w:val="es-AR"/>
              </w:rPr>
              <w:t xml:space="preserve">ª </w:t>
            </w:r>
            <w:r w:rsidR="00A97E67" w:rsidRPr="00A97E67">
              <w:rPr>
                <w:lang w:val="es-AR"/>
              </w:rPr>
              <w:t>reunión</w:t>
            </w:r>
            <w:r w:rsidR="006418A8" w:rsidRPr="00A17269">
              <w:rPr>
                <w:lang w:val="es-AR"/>
              </w:rPr>
              <w:t xml:space="preserve">  </w:t>
            </w:r>
          </w:p>
        </w:tc>
      </w:tr>
      <w:tr w:rsidR="006418A8" w:rsidRPr="009B0106" w:rsidTr="00203943">
        <w:trPr>
          <w:trHeight w:val="263"/>
        </w:trPr>
        <w:tc>
          <w:tcPr>
            <w:tcW w:w="1555" w:type="dxa"/>
          </w:tcPr>
          <w:p w:rsidR="006418A8" w:rsidRPr="00A17269" w:rsidRDefault="006418A8" w:rsidP="005B19F1">
            <w:pPr>
              <w:jc w:val="left"/>
              <w:rPr>
                <w:lang w:val="es-AR"/>
              </w:rPr>
            </w:pPr>
            <w:r w:rsidRPr="00A17269">
              <w:rPr>
                <w:lang w:val="es-AR"/>
              </w:rPr>
              <w:lastRenderedPageBreak/>
              <w:t>Región de Europa y Asia Central (E</w:t>
            </w:r>
            <w:r w:rsidR="005B19F1">
              <w:rPr>
                <w:lang w:val="es-AR"/>
              </w:rPr>
              <w:t>AC</w:t>
            </w:r>
            <w:r w:rsidRPr="00A17269">
              <w:rPr>
                <w:lang w:val="es-AR"/>
              </w:rPr>
              <w:t>)</w:t>
            </w:r>
          </w:p>
        </w:tc>
        <w:tc>
          <w:tcPr>
            <w:tcW w:w="3685" w:type="dxa"/>
          </w:tcPr>
          <w:p w:rsidR="006418A8" w:rsidRPr="00A17269" w:rsidRDefault="006418A8" w:rsidP="00C039B7">
            <w:pPr>
              <w:jc w:val="left"/>
              <w:rPr>
                <w:lang w:val="es-AR"/>
              </w:rPr>
            </w:pPr>
            <w:r w:rsidRPr="00A17269">
              <w:rPr>
                <w:lang w:val="es-AR"/>
              </w:rPr>
              <w:t xml:space="preserve">Desarrollo de un centro de excelencia regional </w:t>
            </w:r>
            <w:r w:rsidR="00C039B7">
              <w:rPr>
                <w:lang w:val="es-AR"/>
              </w:rPr>
              <w:t xml:space="preserve">de </w:t>
            </w:r>
            <w:r w:rsidR="00A17269">
              <w:rPr>
                <w:lang w:val="es-AR"/>
              </w:rPr>
              <w:t>capacitación</w:t>
            </w:r>
            <w:r w:rsidRPr="00A17269">
              <w:rPr>
                <w:lang w:val="es-AR"/>
              </w:rPr>
              <w:t xml:space="preserve"> y </w:t>
            </w:r>
            <w:r w:rsidR="00A17269">
              <w:rPr>
                <w:lang w:val="es-AR"/>
              </w:rPr>
              <w:t>acreditación</w:t>
            </w:r>
            <w:r w:rsidRPr="00A17269">
              <w:rPr>
                <w:lang w:val="es-AR"/>
              </w:rPr>
              <w:t xml:space="preserve"> y demostración de los refrigerantes alternativos </w:t>
            </w:r>
            <w:r w:rsidR="0087019D" w:rsidRPr="0087019D">
              <w:rPr>
                <w:lang w:val="es-AR"/>
              </w:rPr>
              <w:t>con bajo potencial</w:t>
            </w:r>
            <w:r w:rsidR="00A17269">
              <w:rPr>
                <w:lang w:val="es-AR"/>
              </w:rPr>
              <w:t xml:space="preserve"> de calentamiento atmosférico</w:t>
            </w:r>
            <w:r w:rsidRPr="00A17269">
              <w:rPr>
                <w:lang w:val="es-AR"/>
              </w:rPr>
              <w:t xml:space="preserve"> (Informe sobre la marcha de las actividades, el informe final </w:t>
            </w:r>
            <w:r w:rsidR="005B19F1">
              <w:rPr>
                <w:lang w:val="es-AR"/>
              </w:rPr>
              <w:t xml:space="preserve">se debe presentar </w:t>
            </w:r>
            <w:r w:rsidRPr="00A17269">
              <w:rPr>
                <w:lang w:val="es-AR"/>
              </w:rPr>
              <w:t>en la 84</w:t>
            </w:r>
            <w:r w:rsidR="005B19F1">
              <w:rPr>
                <w:lang w:val="es-AR"/>
              </w:rPr>
              <w:t xml:space="preserve">ª </w:t>
            </w:r>
            <w:r w:rsidR="00A97E67" w:rsidRPr="00A97E67">
              <w:rPr>
                <w:lang w:val="es-AR"/>
              </w:rPr>
              <w:t>reunión</w:t>
            </w:r>
            <w:r w:rsidRPr="00A17269">
              <w:rPr>
                <w:lang w:val="es-AR"/>
              </w:rPr>
              <w:t>)</w:t>
            </w:r>
          </w:p>
        </w:tc>
        <w:tc>
          <w:tcPr>
            <w:tcW w:w="4669" w:type="dxa"/>
          </w:tcPr>
          <w:p w:rsidR="006418A8" w:rsidRPr="00A17269" w:rsidRDefault="005B19F1" w:rsidP="00336C06">
            <w:pPr>
              <w:rPr>
                <w:lang w:val="es-AR"/>
              </w:rPr>
            </w:pPr>
            <w:r>
              <w:rPr>
                <w:lang w:val="es-AR"/>
              </w:rPr>
              <w:t>P</w:t>
            </w:r>
            <w:r w:rsidR="00C039B7">
              <w:rPr>
                <w:lang w:val="es-AR"/>
              </w:rPr>
              <w:t>rorrogar,</w:t>
            </w:r>
            <w:r>
              <w:rPr>
                <w:lang w:val="es-AR"/>
              </w:rPr>
              <w:t xml:space="preserve"> </w:t>
            </w:r>
            <w:r w:rsidR="00C039B7">
              <w:rPr>
                <w:lang w:val="es-AR"/>
              </w:rPr>
              <w:t xml:space="preserve">excepcionalmente, </w:t>
            </w:r>
            <w:r>
              <w:rPr>
                <w:lang w:val="es-AR"/>
              </w:rPr>
              <w:t xml:space="preserve">la </w:t>
            </w:r>
            <w:r w:rsidR="00291D44">
              <w:rPr>
                <w:lang w:val="es-AR"/>
              </w:rPr>
              <w:t>terminación del proyecto</w:t>
            </w:r>
            <w:r>
              <w:rPr>
                <w:lang w:val="es-AR"/>
              </w:rPr>
              <w:t xml:space="preserve"> al</w:t>
            </w:r>
            <w:r w:rsidR="006418A8" w:rsidRPr="00A17269">
              <w:rPr>
                <w:lang w:val="es-AR"/>
              </w:rPr>
              <w:t> 31 de diciembre </w:t>
            </w:r>
            <w:r w:rsidR="00C039B7">
              <w:rPr>
                <w:lang w:val="es-AR"/>
              </w:rPr>
              <w:t>de</w:t>
            </w:r>
            <w:r w:rsidR="006418A8" w:rsidRPr="00A17269">
              <w:rPr>
                <w:lang w:val="es-AR"/>
              </w:rPr>
              <w:t xml:space="preserve"> 2019, </w:t>
            </w:r>
            <w:r>
              <w:rPr>
                <w:lang w:val="es-AR"/>
              </w:rPr>
              <w:t>tomando nota del im</w:t>
            </w:r>
            <w:r w:rsidR="00C039B7">
              <w:rPr>
                <w:lang w:val="es-AR"/>
              </w:rPr>
              <w:t>portante progreso realizado</w:t>
            </w:r>
            <w:r w:rsidR="006418A8" w:rsidRPr="00A17269">
              <w:rPr>
                <w:lang w:val="es-AR"/>
              </w:rPr>
              <w:t xml:space="preserve"> </w:t>
            </w:r>
            <w:r w:rsidR="00A17269">
              <w:rPr>
                <w:lang w:val="es-AR"/>
              </w:rPr>
              <w:t>hasta el momento</w:t>
            </w:r>
            <w:r w:rsidR="006418A8" w:rsidRPr="00A17269">
              <w:rPr>
                <w:lang w:val="es-AR"/>
              </w:rPr>
              <w:t xml:space="preserve">, </w:t>
            </w:r>
            <w:r w:rsidR="00A17269">
              <w:rPr>
                <w:lang w:val="es-AR"/>
              </w:rPr>
              <w:t>a condición de que</w:t>
            </w:r>
            <w:r w:rsidR="006418A8" w:rsidRPr="00A17269">
              <w:rPr>
                <w:lang w:val="es-AR"/>
              </w:rPr>
              <w:t xml:space="preserve"> </w:t>
            </w:r>
            <w:r>
              <w:rPr>
                <w:lang w:val="es-AR"/>
              </w:rPr>
              <w:t>no se pida ninguna otra prórroga</w:t>
            </w:r>
            <w:r w:rsidR="006418A8" w:rsidRPr="00A17269">
              <w:rPr>
                <w:lang w:val="es-AR"/>
              </w:rPr>
              <w:t xml:space="preserve">, y </w:t>
            </w:r>
            <w:r>
              <w:rPr>
                <w:lang w:val="es-AR"/>
              </w:rPr>
              <w:t xml:space="preserve">pedir </w:t>
            </w:r>
            <w:r w:rsidR="006418A8" w:rsidRPr="00A17269">
              <w:rPr>
                <w:lang w:val="es-AR"/>
              </w:rPr>
              <w:t xml:space="preserve">al gobierno de la Federación de Rusia </w:t>
            </w:r>
            <w:r>
              <w:rPr>
                <w:lang w:val="es-AR"/>
              </w:rPr>
              <w:t xml:space="preserve">que </w:t>
            </w:r>
            <w:r w:rsidR="0032133D">
              <w:rPr>
                <w:lang w:val="es-AR"/>
              </w:rPr>
              <w:t>a más tardar presente el informe final</w:t>
            </w:r>
            <w:r w:rsidR="00740795" w:rsidRPr="00740795">
              <w:rPr>
                <w:lang w:val="es-AR"/>
              </w:rPr>
              <w:t xml:space="preserve"> en</w:t>
            </w:r>
            <w:r w:rsidR="006418A8" w:rsidRPr="00A17269">
              <w:rPr>
                <w:lang w:val="es-AR"/>
              </w:rPr>
              <w:t xml:space="preserve"> la</w:t>
            </w:r>
            <w:r>
              <w:rPr>
                <w:lang w:val="es-AR"/>
              </w:rPr>
              <w:t xml:space="preserve"> 85ª </w:t>
            </w:r>
            <w:r w:rsidR="006418A8" w:rsidRPr="00A17269">
              <w:rPr>
                <w:lang w:val="es-AR"/>
              </w:rPr>
              <w:t>reunión</w:t>
            </w:r>
          </w:p>
        </w:tc>
      </w:tr>
      <w:tr w:rsidR="006418A8" w:rsidRPr="009B0106" w:rsidTr="00203943">
        <w:trPr>
          <w:trHeight w:val="263"/>
        </w:trPr>
        <w:tc>
          <w:tcPr>
            <w:tcW w:w="1555" w:type="dxa"/>
          </w:tcPr>
          <w:p w:rsidR="006418A8" w:rsidRPr="00A17269" w:rsidRDefault="006418A8" w:rsidP="00203943">
            <w:pPr>
              <w:jc w:val="left"/>
              <w:rPr>
                <w:lang w:val="es-AR"/>
              </w:rPr>
            </w:pPr>
            <w:r w:rsidRPr="00A17269">
              <w:rPr>
                <w:lang w:val="es-AR"/>
              </w:rPr>
              <w:t>Kuwait</w:t>
            </w:r>
          </w:p>
        </w:tc>
        <w:tc>
          <w:tcPr>
            <w:tcW w:w="3685" w:type="dxa"/>
          </w:tcPr>
          <w:p w:rsidR="006418A8" w:rsidRPr="00A17269" w:rsidRDefault="006418A8" w:rsidP="00F41500">
            <w:pPr>
              <w:jc w:val="left"/>
              <w:rPr>
                <w:lang w:val="es-AR"/>
              </w:rPr>
            </w:pPr>
            <w:r w:rsidRPr="00A17269">
              <w:rPr>
                <w:lang w:val="es-AR"/>
              </w:rPr>
              <w:t xml:space="preserve">Proyecto de demostración </w:t>
            </w:r>
            <w:r w:rsidR="005B19F1">
              <w:rPr>
                <w:lang w:val="es-AR"/>
              </w:rPr>
              <w:t>para</w:t>
            </w:r>
            <w:r w:rsidRPr="00A17269">
              <w:rPr>
                <w:lang w:val="es-AR"/>
              </w:rPr>
              <w:t xml:space="preserve"> </w:t>
            </w:r>
            <w:r w:rsidR="005B19F1" w:rsidRPr="005B19F1">
              <w:rPr>
                <w:lang w:val="es-AR"/>
              </w:rPr>
              <w:t>evaluar el desempeño</w:t>
            </w:r>
            <w:r w:rsidRPr="00A17269">
              <w:rPr>
                <w:lang w:val="es-AR"/>
              </w:rPr>
              <w:t xml:space="preserve"> </w:t>
            </w:r>
            <w:r w:rsidR="005B19F1" w:rsidRPr="005B19F1">
              <w:rPr>
                <w:lang w:val="es-AR"/>
              </w:rPr>
              <w:t>de la tecnología sin HCFC y con bajo potencial de calentamiento atmosférico</w:t>
            </w:r>
            <w:r w:rsidRPr="00A17269">
              <w:rPr>
                <w:lang w:val="es-AR"/>
              </w:rPr>
              <w:t xml:space="preserve"> en los usos </w:t>
            </w:r>
            <w:r w:rsidR="00A17269">
              <w:rPr>
                <w:lang w:val="es-AR"/>
              </w:rPr>
              <w:t>de aire acondicionado</w:t>
            </w:r>
            <w:r w:rsidRPr="00A17269">
              <w:rPr>
                <w:lang w:val="es-AR"/>
              </w:rPr>
              <w:t xml:space="preserve"> (Informe sobre la marcha de las actividades)</w:t>
            </w:r>
          </w:p>
        </w:tc>
        <w:tc>
          <w:tcPr>
            <w:tcW w:w="4669" w:type="dxa"/>
          </w:tcPr>
          <w:p w:rsidR="006418A8" w:rsidRPr="00A17269" w:rsidRDefault="00F41500" w:rsidP="00336C06">
            <w:pPr>
              <w:rPr>
                <w:lang w:val="es-AR"/>
              </w:rPr>
            </w:pPr>
            <w:r>
              <w:rPr>
                <w:lang w:val="es-AR"/>
              </w:rPr>
              <w:t>C</w:t>
            </w:r>
            <w:r w:rsidR="006418A8" w:rsidRPr="00A17269">
              <w:rPr>
                <w:lang w:val="es-AR"/>
              </w:rPr>
              <w:t>ancelar el proyecto y pedir</w:t>
            </w:r>
            <w:r>
              <w:rPr>
                <w:lang w:val="es-AR"/>
              </w:rPr>
              <w:t xml:space="preserve"> al</w:t>
            </w:r>
            <w:r w:rsidR="006418A8" w:rsidRPr="00A17269">
              <w:rPr>
                <w:lang w:val="es-AR"/>
              </w:rPr>
              <w:t xml:space="preserve"> PNUD </w:t>
            </w:r>
            <w:r>
              <w:rPr>
                <w:lang w:val="es-AR"/>
              </w:rPr>
              <w:t xml:space="preserve">que devuelva </w:t>
            </w:r>
            <w:r w:rsidR="006418A8" w:rsidRPr="00A17269">
              <w:rPr>
                <w:lang w:val="es-AR"/>
              </w:rPr>
              <w:t>a la 84</w:t>
            </w:r>
            <w:r>
              <w:rPr>
                <w:lang w:val="es-AR"/>
              </w:rPr>
              <w:t xml:space="preserve">ª </w:t>
            </w:r>
            <w:r w:rsidR="00A97E67" w:rsidRPr="00A97E67">
              <w:rPr>
                <w:lang w:val="es-AR"/>
              </w:rPr>
              <w:t>reunión</w:t>
            </w:r>
            <w:r w:rsidR="006418A8" w:rsidRPr="00A17269">
              <w:rPr>
                <w:lang w:val="es-AR"/>
              </w:rPr>
              <w:t xml:space="preserve"> 29</w:t>
            </w:r>
            <w:r w:rsidR="00A17269" w:rsidRPr="00A17269">
              <w:rPr>
                <w:lang w:val="es-AR"/>
              </w:rPr>
              <w:t>3</w:t>
            </w:r>
            <w:r w:rsidR="00A17269">
              <w:rPr>
                <w:lang w:val="es-AR"/>
              </w:rPr>
              <w:t xml:space="preserve"> </w:t>
            </w:r>
            <w:r w:rsidR="00A17269" w:rsidRPr="00A17269">
              <w:rPr>
                <w:lang w:val="es-AR"/>
              </w:rPr>
              <w:t>000</w:t>
            </w:r>
            <w:r w:rsidR="00C039B7">
              <w:rPr>
                <w:lang w:val="es-AR"/>
              </w:rPr>
              <w:t xml:space="preserve"> </w:t>
            </w:r>
            <w:r w:rsidR="0032133D">
              <w:rPr>
                <w:lang w:val="es-AR"/>
              </w:rPr>
              <w:t>$EUA</w:t>
            </w:r>
            <w:r w:rsidR="006418A8" w:rsidRPr="00A17269">
              <w:rPr>
                <w:lang w:val="es-AR"/>
              </w:rPr>
              <w:t xml:space="preserve">, </w:t>
            </w:r>
            <w:r w:rsidR="0087019D" w:rsidRPr="0087019D">
              <w:rPr>
                <w:lang w:val="es-AR"/>
              </w:rPr>
              <w:t>más los gastos</w:t>
            </w:r>
            <w:r w:rsidR="0081439B" w:rsidRPr="0081439B">
              <w:rPr>
                <w:lang w:val="es-AR"/>
              </w:rPr>
              <w:t xml:space="preserve"> de apoyo</w:t>
            </w:r>
            <w:r w:rsidR="006418A8" w:rsidRPr="00A17269">
              <w:rPr>
                <w:lang w:val="es-AR"/>
              </w:rPr>
              <w:t xml:space="preserve"> </w:t>
            </w:r>
            <w:r w:rsidR="00A85BB0" w:rsidRPr="00A85BB0">
              <w:rPr>
                <w:lang w:val="es-AR"/>
              </w:rPr>
              <w:t>del organismo</w:t>
            </w:r>
            <w:r w:rsidR="006418A8" w:rsidRPr="00A17269">
              <w:rPr>
                <w:lang w:val="es-AR"/>
              </w:rPr>
              <w:t xml:space="preserve"> de 2</w:t>
            </w:r>
            <w:r w:rsidR="00A17269" w:rsidRPr="00A17269">
              <w:rPr>
                <w:lang w:val="es-AR"/>
              </w:rPr>
              <w:t>0</w:t>
            </w:r>
            <w:r w:rsidR="00A17269">
              <w:rPr>
                <w:lang w:val="es-AR"/>
              </w:rPr>
              <w:t xml:space="preserve"> </w:t>
            </w:r>
            <w:r w:rsidR="00A17269" w:rsidRPr="00A17269">
              <w:rPr>
                <w:lang w:val="es-AR"/>
              </w:rPr>
              <w:t>510</w:t>
            </w:r>
            <w:r w:rsidR="00C039B7">
              <w:rPr>
                <w:lang w:val="es-AR"/>
              </w:rPr>
              <w:t xml:space="preserve"> </w:t>
            </w:r>
            <w:r w:rsidR="0032133D">
              <w:rPr>
                <w:lang w:val="es-AR"/>
              </w:rPr>
              <w:t>$EUA</w:t>
            </w:r>
          </w:p>
        </w:tc>
      </w:tr>
      <w:tr w:rsidR="006418A8" w:rsidRPr="009B0106" w:rsidTr="00203943">
        <w:trPr>
          <w:trHeight w:val="263"/>
        </w:trPr>
        <w:tc>
          <w:tcPr>
            <w:tcW w:w="1555" w:type="dxa"/>
          </w:tcPr>
          <w:p w:rsidR="006418A8" w:rsidRPr="00A17269" w:rsidRDefault="00C039B7" w:rsidP="00203943">
            <w:pPr>
              <w:jc w:val="left"/>
              <w:rPr>
                <w:lang w:val="es-AR"/>
              </w:rPr>
            </w:pPr>
            <w:r>
              <w:rPr>
                <w:lang w:val="es-AR"/>
              </w:rPr>
              <w:t xml:space="preserve"> </w:t>
            </w:r>
            <w:r w:rsidR="006418A8" w:rsidRPr="00A17269">
              <w:rPr>
                <w:lang w:val="es-AR"/>
              </w:rPr>
              <w:t>Marruecos</w:t>
            </w:r>
          </w:p>
        </w:tc>
        <w:tc>
          <w:tcPr>
            <w:tcW w:w="3685" w:type="dxa"/>
          </w:tcPr>
          <w:p w:rsidR="006418A8" w:rsidRPr="00A17269" w:rsidRDefault="006418A8" w:rsidP="00F41500">
            <w:pPr>
              <w:jc w:val="left"/>
              <w:rPr>
                <w:lang w:val="es-AR"/>
              </w:rPr>
            </w:pPr>
            <w:r w:rsidRPr="00A17269">
              <w:rPr>
                <w:bCs/>
                <w:iCs/>
                <w:lang w:val="es-AR"/>
              </w:rPr>
              <w:t xml:space="preserve">Proyecto de demostración </w:t>
            </w:r>
            <w:r w:rsidR="00F41500">
              <w:rPr>
                <w:bCs/>
                <w:iCs/>
                <w:lang w:val="es-AR"/>
              </w:rPr>
              <w:t>sobre</w:t>
            </w:r>
            <w:r w:rsidRPr="00A17269">
              <w:rPr>
                <w:bCs/>
                <w:iCs/>
                <w:lang w:val="es-AR"/>
              </w:rPr>
              <w:t xml:space="preserve"> el uso de </w:t>
            </w:r>
            <w:r w:rsidRPr="00A17269">
              <w:rPr>
                <w:lang w:val="es-AR"/>
              </w:rPr>
              <w:t xml:space="preserve">la </w:t>
            </w:r>
            <w:r w:rsidRPr="00A17269">
              <w:rPr>
                <w:bCs/>
                <w:iCs/>
                <w:lang w:val="es-AR"/>
              </w:rPr>
              <w:t xml:space="preserve">tecnología </w:t>
            </w:r>
            <w:r w:rsidR="00F41500">
              <w:rPr>
                <w:bCs/>
                <w:iCs/>
                <w:lang w:val="es-AR"/>
              </w:rPr>
              <w:t xml:space="preserve">de espumación con </w:t>
            </w:r>
            <w:r w:rsidRPr="00A17269">
              <w:rPr>
                <w:bCs/>
                <w:iCs/>
                <w:lang w:val="es-AR"/>
              </w:rPr>
              <w:t xml:space="preserve">pentano </w:t>
            </w:r>
            <w:r w:rsidR="00F41500">
              <w:rPr>
                <w:bCs/>
                <w:iCs/>
                <w:lang w:val="es-AR"/>
              </w:rPr>
              <w:t xml:space="preserve">de bajo costo </w:t>
            </w:r>
            <w:r w:rsidRPr="00A17269">
              <w:rPr>
                <w:bCs/>
                <w:iCs/>
                <w:lang w:val="es-AR"/>
              </w:rPr>
              <w:t xml:space="preserve">para </w:t>
            </w:r>
            <w:r w:rsidR="0087019D" w:rsidRPr="0087019D">
              <w:rPr>
                <w:bCs/>
                <w:iCs/>
                <w:lang w:val="es-AR"/>
              </w:rPr>
              <w:t>conversión</w:t>
            </w:r>
            <w:r w:rsidRPr="00A17269">
              <w:rPr>
                <w:bCs/>
                <w:iCs/>
                <w:lang w:val="es-AR"/>
              </w:rPr>
              <w:t xml:space="preserve"> a </w:t>
            </w:r>
            <w:r w:rsidRPr="00A17269">
              <w:rPr>
                <w:lang w:val="es-AR"/>
              </w:rPr>
              <w:t xml:space="preserve">las </w:t>
            </w:r>
            <w:r w:rsidRPr="00A17269">
              <w:rPr>
                <w:bCs/>
                <w:iCs/>
                <w:lang w:val="es-AR"/>
              </w:rPr>
              <w:t xml:space="preserve">tecnologías </w:t>
            </w:r>
            <w:r w:rsidR="005B19F1" w:rsidRPr="005B19F1">
              <w:rPr>
                <w:bCs/>
                <w:iCs/>
                <w:lang w:val="es-AR"/>
              </w:rPr>
              <w:t>sin SAO</w:t>
            </w:r>
            <w:r w:rsidRPr="00A17269">
              <w:rPr>
                <w:bCs/>
                <w:iCs/>
                <w:lang w:val="es-AR"/>
              </w:rPr>
              <w:t xml:space="preserve"> en el sector manufacturero de espuma</w:t>
            </w:r>
            <w:r w:rsidR="00F41500">
              <w:rPr>
                <w:bCs/>
                <w:iCs/>
                <w:lang w:val="es-AR"/>
              </w:rPr>
              <w:t>s de poliuretano</w:t>
            </w:r>
            <w:r w:rsidRPr="00A17269">
              <w:rPr>
                <w:bCs/>
                <w:iCs/>
                <w:lang w:val="es-AR"/>
              </w:rPr>
              <w:t xml:space="preserve"> en pequeñas y medianas empresas (Informe sobre la marcha de las actividades, el informe final </w:t>
            </w:r>
            <w:r w:rsidR="00F41500">
              <w:rPr>
                <w:bCs/>
                <w:iCs/>
                <w:lang w:val="es-AR"/>
              </w:rPr>
              <w:t xml:space="preserve">se debía presentar </w:t>
            </w:r>
            <w:r w:rsidRPr="00A17269">
              <w:rPr>
                <w:bCs/>
                <w:iCs/>
                <w:lang w:val="es-AR"/>
              </w:rPr>
              <w:t>en la 83</w:t>
            </w:r>
            <w:r w:rsidR="00F41500">
              <w:rPr>
                <w:bCs/>
                <w:iCs/>
                <w:lang w:val="es-AR"/>
              </w:rPr>
              <w:t xml:space="preserve">ª </w:t>
            </w:r>
            <w:r w:rsidR="00A97E67" w:rsidRPr="00A97E67">
              <w:rPr>
                <w:bCs/>
                <w:iCs/>
                <w:lang w:val="es-AR"/>
              </w:rPr>
              <w:t>reunión</w:t>
            </w:r>
            <w:r w:rsidRPr="00A17269">
              <w:rPr>
                <w:bCs/>
                <w:iCs/>
                <w:lang w:val="es-AR"/>
              </w:rPr>
              <w:t>)</w:t>
            </w:r>
          </w:p>
        </w:tc>
        <w:tc>
          <w:tcPr>
            <w:tcW w:w="4669" w:type="dxa"/>
          </w:tcPr>
          <w:p w:rsidR="006418A8" w:rsidRPr="00A17269" w:rsidRDefault="006418A8" w:rsidP="00336C06">
            <w:pPr>
              <w:rPr>
                <w:lang w:val="es-AR"/>
              </w:rPr>
            </w:pPr>
            <w:r w:rsidRPr="00A17269">
              <w:rPr>
                <w:lang w:val="es-AR"/>
              </w:rPr>
              <w:t>P</w:t>
            </w:r>
            <w:r w:rsidR="00C039B7">
              <w:rPr>
                <w:lang w:val="es-AR"/>
              </w:rPr>
              <w:t>rorrogar</w:t>
            </w:r>
            <w:r w:rsidR="00F41500">
              <w:rPr>
                <w:lang w:val="es-AR"/>
              </w:rPr>
              <w:t xml:space="preserve"> </w:t>
            </w:r>
            <w:r w:rsidRPr="00A17269">
              <w:rPr>
                <w:lang w:val="es-AR"/>
              </w:rPr>
              <w:t xml:space="preserve">la fecha de </w:t>
            </w:r>
            <w:r w:rsidR="00291D44">
              <w:rPr>
                <w:lang w:val="es-AR"/>
              </w:rPr>
              <w:t>terminación del proyecto</w:t>
            </w:r>
            <w:r w:rsidR="00F41500">
              <w:rPr>
                <w:lang w:val="es-AR"/>
              </w:rPr>
              <w:t xml:space="preserve"> al</w:t>
            </w:r>
            <w:r w:rsidRPr="00A17269">
              <w:rPr>
                <w:lang w:val="es-AR"/>
              </w:rPr>
              <w:t xml:space="preserve"> 30 de septiembre </w:t>
            </w:r>
            <w:r w:rsidR="00C039B7">
              <w:rPr>
                <w:lang w:val="es-AR"/>
              </w:rPr>
              <w:t>de</w:t>
            </w:r>
            <w:r w:rsidRPr="00A17269">
              <w:rPr>
                <w:lang w:val="es-AR"/>
              </w:rPr>
              <w:t xml:space="preserve"> 2019, </w:t>
            </w:r>
            <w:r w:rsidR="00F41500">
              <w:rPr>
                <w:lang w:val="es-AR"/>
              </w:rPr>
              <w:t>tomando nota de</w:t>
            </w:r>
            <w:r w:rsidRPr="00A17269">
              <w:rPr>
                <w:lang w:val="es-AR"/>
              </w:rPr>
              <w:t xml:space="preserve">l </w:t>
            </w:r>
            <w:r w:rsidR="00F41500">
              <w:rPr>
                <w:lang w:val="es-AR"/>
              </w:rPr>
              <w:t xml:space="preserve">avance alcanzado </w:t>
            </w:r>
            <w:r w:rsidRPr="00A17269">
              <w:rPr>
                <w:lang w:val="es-AR"/>
              </w:rPr>
              <w:t xml:space="preserve">en </w:t>
            </w:r>
            <w:r w:rsidR="00A17269">
              <w:rPr>
                <w:lang w:val="es-AR"/>
              </w:rPr>
              <w:t>la ejecución</w:t>
            </w:r>
            <w:r w:rsidRPr="00A17269">
              <w:rPr>
                <w:lang w:val="es-AR"/>
              </w:rPr>
              <w:t xml:space="preserve"> y </w:t>
            </w:r>
            <w:r w:rsidR="00D03CB7">
              <w:rPr>
                <w:lang w:val="es-AR"/>
              </w:rPr>
              <w:t>la capacidad</w:t>
            </w:r>
            <w:r w:rsidR="00F41500">
              <w:rPr>
                <w:lang w:val="es-AR"/>
              </w:rPr>
              <w:t xml:space="preserve"> </w:t>
            </w:r>
            <w:r w:rsidR="00D03CB7">
              <w:rPr>
                <w:lang w:val="es-AR"/>
              </w:rPr>
              <w:t xml:space="preserve">potencial </w:t>
            </w:r>
            <w:r w:rsidR="00F41500">
              <w:rPr>
                <w:lang w:val="es-AR"/>
              </w:rPr>
              <w:t xml:space="preserve">de reproducción </w:t>
            </w:r>
            <w:r w:rsidRPr="00A17269">
              <w:rPr>
                <w:lang w:val="es-AR"/>
              </w:rPr>
              <w:t xml:space="preserve">de los resultados en varios países del </w:t>
            </w:r>
            <w:r w:rsidR="00A17269">
              <w:rPr>
                <w:lang w:val="es-AR"/>
              </w:rPr>
              <w:t>Artículo</w:t>
            </w:r>
            <w:r w:rsidRPr="00A17269">
              <w:rPr>
                <w:lang w:val="es-AR"/>
              </w:rPr>
              <w:t xml:space="preserve"> 5, y pedir</w:t>
            </w:r>
            <w:r w:rsidR="00F41500">
              <w:rPr>
                <w:lang w:val="es-AR"/>
              </w:rPr>
              <w:t xml:space="preserve"> a </w:t>
            </w:r>
            <w:r w:rsidRPr="00A17269">
              <w:rPr>
                <w:lang w:val="es-AR"/>
              </w:rPr>
              <w:t xml:space="preserve">la ONUDI </w:t>
            </w:r>
            <w:r w:rsidR="00F41500">
              <w:rPr>
                <w:lang w:val="es-AR"/>
              </w:rPr>
              <w:t xml:space="preserve">que presente </w:t>
            </w:r>
            <w:r w:rsidRPr="00A17269">
              <w:rPr>
                <w:lang w:val="es-AR"/>
              </w:rPr>
              <w:t>el informe final del proyecto a la 84</w:t>
            </w:r>
            <w:r w:rsidR="00F41500">
              <w:rPr>
                <w:lang w:val="es-AR"/>
              </w:rPr>
              <w:t xml:space="preserve">ª </w:t>
            </w:r>
            <w:r w:rsidR="00A97E67" w:rsidRPr="00A97E67">
              <w:rPr>
                <w:lang w:val="es-AR"/>
              </w:rPr>
              <w:t xml:space="preserve"> reunión</w:t>
            </w:r>
            <w:r w:rsidRPr="00A17269">
              <w:rPr>
                <w:lang w:val="es-AR"/>
              </w:rPr>
              <w:t xml:space="preserve"> y </w:t>
            </w:r>
            <w:r w:rsidR="00F41500">
              <w:rPr>
                <w:lang w:val="es-AR"/>
              </w:rPr>
              <w:t xml:space="preserve">devuelva </w:t>
            </w:r>
            <w:r w:rsidRPr="00A17269">
              <w:rPr>
                <w:lang w:val="es-AR"/>
              </w:rPr>
              <w:t xml:space="preserve">todos los </w:t>
            </w:r>
            <w:r w:rsidR="00A17269">
              <w:rPr>
                <w:lang w:val="es-AR"/>
              </w:rPr>
              <w:t>saldo</w:t>
            </w:r>
            <w:r w:rsidRPr="00A17269">
              <w:rPr>
                <w:lang w:val="es-AR"/>
              </w:rPr>
              <w:t xml:space="preserve">s restantes </w:t>
            </w:r>
            <w:r w:rsidR="00F41500">
              <w:rPr>
                <w:lang w:val="es-AR"/>
              </w:rPr>
              <w:t>a</w:t>
            </w:r>
            <w:r w:rsidRPr="00A17269">
              <w:rPr>
                <w:lang w:val="es-AR"/>
              </w:rPr>
              <w:t xml:space="preserve"> la </w:t>
            </w:r>
            <w:r w:rsidR="00F41500">
              <w:rPr>
                <w:lang w:val="es-AR"/>
              </w:rPr>
              <w:t xml:space="preserve">85ª </w:t>
            </w:r>
            <w:r w:rsidRPr="00A17269">
              <w:rPr>
                <w:lang w:val="es-AR"/>
              </w:rPr>
              <w:t>reunión</w:t>
            </w:r>
          </w:p>
        </w:tc>
      </w:tr>
      <w:tr w:rsidR="006418A8" w:rsidRPr="009B0106" w:rsidTr="00203943">
        <w:trPr>
          <w:trHeight w:val="263"/>
        </w:trPr>
        <w:tc>
          <w:tcPr>
            <w:tcW w:w="1555" w:type="dxa"/>
          </w:tcPr>
          <w:p w:rsidR="006418A8" w:rsidRPr="00A17269" w:rsidRDefault="006418A8" w:rsidP="00203943">
            <w:pPr>
              <w:jc w:val="left"/>
              <w:rPr>
                <w:lang w:val="es-AR"/>
              </w:rPr>
            </w:pPr>
            <w:r w:rsidRPr="00A17269">
              <w:rPr>
                <w:lang w:val="es-AR"/>
              </w:rPr>
              <w:t>Arabia Saudita</w:t>
            </w:r>
          </w:p>
        </w:tc>
        <w:tc>
          <w:tcPr>
            <w:tcW w:w="3685" w:type="dxa"/>
          </w:tcPr>
          <w:p w:rsidR="006418A8" w:rsidRPr="00A17269" w:rsidRDefault="006418A8" w:rsidP="00203943">
            <w:pPr>
              <w:jc w:val="left"/>
              <w:rPr>
                <w:lang w:val="es-AR"/>
              </w:rPr>
            </w:pPr>
            <w:r w:rsidRPr="00A17269">
              <w:rPr>
                <w:lang w:val="es-AR"/>
              </w:rPr>
              <w:t xml:space="preserve">Proyecto de demostración en los fabricantes </w:t>
            </w:r>
            <w:r w:rsidR="00F41500" w:rsidRPr="00F41500">
              <w:rPr>
                <w:lang w:val="es-AR"/>
              </w:rPr>
              <w:t>de aparatos de aire acondicionado</w:t>
            </w:r>
            <w:r w:rsidRPr="00A17269">
              <w:rPr>
                <w:lang w:val="es-AR"/>
              </w:rPr>
              <w:t xml:space="preserve"> </w:t>
            </w:r>
            <w:r w:rsidR="00291D44">
              <w:rPr>
                <w:lang w:val="es-AR"/>
              </w:rPr>
              <w:t xml:space="preserve">autónomos y de ventana que utilicen </w:t>
            </w:r>
            <w:r w:rsidRPr="00A17269">
              <w:rPr>
                <w:lang w:val="es-AR"/>
              </w:rPr>
              <w:t xml:space="preserve">refrigerantes </w:t>
            </w:r>
            <w:r w:rsidR="0087019D" w:rsidRPr="0087019D">
              <w:rPr>
                <w:lang w:val="es-AR"/>
              </w:rPr>
              <w:t>con bajo potencial</w:t>
            </w:r>
            <w:r w:rsidR="00A17269">
              <w:rPr>
                <w:lang w:val="es-AR"/>
              </w:rPr>
              <w:t xml:space="preserve"> de calentamiento atmosférico</w:t>
            </w:r>
            <w:r w:rsidRPr="00A17269">
              <w:rPr>
                <w:lang w:val="es-AR"/>
              </w:rPr>
              <w:t xml:space="preserve"> (informe final)</w:t>
            </w:r>
          </w:p>
          <w:p w:rsidR="006418A8" w:rsidRPr="00A17269" w:rsidRDefault="00A97E67" w:rsidP="00203943">
            <w:pPr>
              <w:jc w:val="left"/>
              <w:rPr>
                <w:bCs/>
                <w:iCs/>
                <w:lang w:val="es-AR"/>
              </w:rPr>
            </w:pPr>
            <w:r>
              <w:rPr>
                <w:lang w:val="es-AR"/>
              </w:rPr>
              <w:t>Anexo</w:t>
            </w:r>
            <w:r w:rsidR="006418A8" w:rsidRPr="00A17269">
              <w:rPr>
                <w:lang w:val="es-AR"/>
              </w:rPr>
              <w:t xml:space="preserve"> IV: Informe final</w:t>
            </w:r>
          </w:p>
        </w:tc>
        <w:tc>
          <w:tcPr>
            <w:tcW w:w="4669" w:type="dxa"/>
          </w:tcPr>
          <w:p w:rsidR="006418A8" w:rsidRPr="00A17269" w:rsidRDefault="006418A8" w:rsidP="00336C06">
            <w:pPr>
              <w:rPr>
                <w:lang w:val="es-AR"/>
              </w:rPr>
            </w:pPr>
            <w:r w:rsidRPr="00A17269">
              <w:rPr>
                <w:lang w:val="es-AR"/>
              </w:rPr>
              <w:t xml:space="preserve">Terminado. Los </w:t>
            </w:r>
            <w:r w:rsidR="00203943">
              <w:rPr>
                <w:lang w:val="es-AR"/>
              </w:rPr>
              <w:t>organismos</w:t>
            </w:r>
            <w:r w:rsidRPr="00A17269">
              <w:rPr>
                <w:lang w:val="es-AR"/>
              </w:rPr>
              <w:t xml:space="preserve"> pidieron </w:t>
            </w:r>
            <w:r w:rsidR="00291D44">
              <w:rPr>
                <w:lang w:val="es-AR"/>
              </w:rPr>
              <w:t xml:space="preserve">que se tuviera en cuenta el </w:t>
            </w:r>
            <w:r w:rsidRPr="00A17269">
              <w:rPr>
                <w:lang w:val="es-AR"/>
              </w:rPr>
              <w:t xml:space="preserve">informe final al </w:t>
            </w:r>
            <w:r w:rsidR="00291D44">
              <w:rPr>
                <w:lang w:val="es-AR"/>
              </w:rPr>
              <w:t xml:space="preserve">asistir </w:t>
            </w:r>
            <w:r w:rsidRPr="00A17269">
              <w:rPr>
                <w:lang w:val="es-AR"/>
              </w:rPr>
              <w:t xml:space="preserve">a </w:t>
            </w:r>
            <w:r w:rsidR="00291D44">
              <w:rPr>
                <w:lang w:val="es-AR"/>
              </w:rPr>
              <w:t xml:space="preserve">los </w:t>
            </w:r>
            <w:r w:rsidRPr="00A17269">
              <w:rPr>
                <w:lang w:val="es-AR"/>
              </w:rPr>
              <w:t xml:space="preserve">países del </w:t>
            </w:r>
            <w:r w:rsidR="00A17269">
              <w:rPr>
                <w:lang w:val="es-AR"/>
              </w:rPr>
              <w:t>Artículo</w:t>
            </w:r>
            <w:r w:rsidRPr="00A17269">
              <w:rPr>
                <w:lang w:val="es-AR"/>
              </w:rPr>
              <w:t xml:space="preserve"> 5 en la preparación de los proyectos </w:t>
            </w:r>
            <w:r w:rsidR="00D03CB7">
              <w:rPr>
                <w:lang w:val="es-AR"/>
              </w:rPr>
              <w:t xml:space="preserve">de </w:t>
            </w:r>
            <w:r w:rsidR="00291D44">
              <w:rPr>
                <w:lang w:val="es-AR"/>
              </w:rPr>
              <w:t>fabricación de</w:t>
            </w:r>
            <w:r w:rsidRPr="00A17269">
              <w:rPr>
                <w:lang w:val="es-AR"/>
              </w:rPr>
              <w:t xml:space="preserve"> </w:t>
            </w:r>
            <w:r w:rsidR="00291D44">
              <w:rPr>
                <w:lang w:val="es-AR"/>
              </w:rPr>
              <w:t xml:space="preserve">aparatos de aire </w:t>
            </w:r>
            <w:r w:rsidRPr="00A17269">
              <w:rPr>
                <w:lang w:val="es-AR"/>
              </w:rPr>
              <w:t xml:space="preserve">acondicionado </w:t>
            </w:r>
            <w:r w:rsidR="00291D44">
              <w:rPr>
                <w:lang w:val="es-AR"/>
              </w:rPr>
              <w:t xml:space="preserve">autónomos </w:t>
            </w:r>
            <w:r w:rsidR="00D03CB7">
              <w:rPr>
                <w:lang w:val="es-AR"/>
              </w:rPr>
              <w:t xml:space="preserve">que utilizan </w:t>
            </w:r>
            <w:r w:rsidRPr="00A17269">
              <w:rPr>
                <w:lang w:val="es-AR"/>
              </w:rPr>
              <w:t xml:space="preserve">refrigerantes con </w:t>
            </w:r>
            <w:r w:rsidR="00291D44">
              <w:rPr>
                <w:lang w:val="es-AR"/>
              </w:rPr>
              <w:t xml:space="preserve">bajo </w:t>
            </w:r>
            <w:r w:rsidRPr="00A17269">
              <w:rPr>
                <w:lang w:val="es-AR"/>
              </w:rPr>
              <w:t xml:space="preserve">potencial de calentamiento atmosférico </w:t>
            </w:r>
          </w:p>
        </w:tc>
      </w:tr>
      <w:tr w:rsidR="006418A8" w:rsidRPr="009B0106" w:rsidTr="00203943">
        <w:trPr>
          <w:cantSplit/>
          <w:trHeight w:val="263"/>
        </w:trPr>
        <w:tc>
          <w:tcPr>
            <w:tcW w:w="1555" w:type="dxa"/>
          </w:tcPr>
          <w:p w:rsidR="006418A8" w:rsidRPr="00A17269" w:rsidRDefault="006418A8" w:rsidP="00203943">
            <w:pPr>
              <w:jc w:val="left"/>
              <w:rPr>
                <w:lang w:val="es-AR"/>
              </w:rPr>
            </w:pPr>
            <w:r w:rsidRPr="00A17269">
              <w:rPr>
                <w:lang w:val="es-AR"/>
              </w:rPr>
              <w:t>Arabia Saudita</w:t>
            </w:r>
          </w:p>
        </w:tc>
        <w:tc>
          <w:tcPr>
            <w:tcW w:w="3685" w:type="dxa"/>
          </w:tcPr>
          <w:p w:rsidR="006418A8" w:rsidRPr="00A17269" w:rsidRDefault="006418A8" w:rsidP="00291D44">
            <w:pPr>
              <w:jc w:val="left"/>
              <w:rPr>
                <w:lang w:val="es-AR"/>
              </w:rPr>
            </w:pPr>
            <w:r w:rsidRPr="00A17269">
              <w:rPr>
                <w:lang w:val="es-AR"/>
              </w:rPr>
              <w:t xml:space="preserve">Proyecto de demostración </w:t>
            </w:r>
            <w:r w:rsidR="00291D44">
              <w:rPr>
                <w:lang w:val="es-AR"/>
              </w:rPr>
              <w:t>para</w:t>
            </w:r>
            <w:r w:rsidRPr="00A17269">
              <w:rPr>
                <w:lang w:val="es-AR"/>
              </w:rPr>
              <w:t xml:space="preserve"> promover los refrigerantes </w:t>
            </w:r>
            <w:r w:rsidR="00291D44" w:rsidRPr="00291D44">
              <w:rPr>
                <w:lang w:val="es-AR"/>
              </w:rPr>
              <w:t>que utilizan HFO</w:t>
            </w:r>
            <w:r w:rsidRPr="00A17269">
              <w:rPr>
                <w:lang w:val="es-AR"/>
              </w:rPr>
              <w:t xml:space="preserve"> </w:t>
            </w:r>
            <w:r w:rsidR="0087019D" w:rsidRPr="0087019D">
              <w:rPr>
                <w:lang w:val="es-AR"/>
              </w:rPr>
              <w:t>con bajo potencial</w:t>
            </w:r>
            <w:r w:rsidR="00A17269">
              <w:rPr>
                <w:lang w:val="es-AR"/>
              </w:rPr>
              <w:t xml:space="preserve"> de calentamiento atmosférico</w:t>
            </w:r>
            <w:r w:rsidRPr="00A17269">
              <w:rPr>
                <w:lang w:val="es-AR"/>
              </w:rPr>
              <w:t xml:space="preserve"> para el sector </w:t>
            </w:r>
            <w:r w:rsidR="00F41500" w:rsidRPr="00F41500">
              <w:rPr>
                <w:lang w:val="es-AR"/>
              </w:rPr>
              <w:t>de aparatos de aire acondicionado</w:t>
            </w:r>
            <w:r w:rsidRPr="00A17269">
              <w:rPr>
                <w:lang w:val="es-AR"/>
              </w:rPr>
              <w:t xml:space="preserve"> en temperatura ambiente elevada (Informe sobre la marcha de las actividades, el informe final </w:t>
            </w:r>
            <w:r w:rsidR="00291D44">
              <w:rPr>
                <w:lang w:val="es-AR"/>
              </w:rPr>
              <w:t xml:space="preserve">se debía presentar </w:t>
            </w:r>
            <w:r w:rsidRPr="00A17269">
              <w:rPr>
                <w:lang w:val="es-AR"/>
              </w:rPr>
              <w:t>en la 83</w:t>
            </w:r>
            <w:r w:rsidR="00291D44">
              <w:rPr>
                <w:lang w:val="es-AR"/>
              </w:rPr>
              <w:t xml:space="preserve">ª </w:t>
            </w:r>
            <w:r w:rsidR="00A97E67" w:rsidRPr="00A97E67">
              <w:rPr>
                <w:lang w:val="es-AR"/>
              </w:rPr>
              <w:t>reunión</w:t>
            </w:r>
            <w:r w:rsidRPr="00A17269">
              <w:rPr>
                <w:lang w:val="es-AR"/>
              </w:rPr>
              <w:t>)</w:t>
            </w:r>
          </w:p>
        </w:tc>
        <w:tc>
          <w:tcPr>
            <w:tcW w:w="4669" w:type="dxa"/>
          </w:tcPr>
          <w:p w:rsidR="006418A8" w:rsidRPr="00A17269" w:rsidRDefault="006418A8" w:rsidP="00336C06">
            <w:pPr>
              <w:rPr>
                <w:lang w:val="es-AR"/>
              </w:rPr>
            </w:pPr>
            <w:r w:rsidRPr="00A17269">
              <w:rPr>
                <w:lang w:val="es-AR"/>
              </w:rPr>
              <w:t>P</w:t>
            </w:r>
            <w:r w:rsidR="00C039B7">
              <w:rPr>
                <w:lang w:val="es-AR"/>
              </w:rPr>
              <w:t>rorrogar</w:t>
            </w:r>
            <w:r w:rsidR="00291D44">
              <w:rPr>
                <w:lang w:val="es-AR"/>
              </w:rPr>
              <w:t xml:space="preserve"> </w:t>
            </w:r>
            <w:r w:rsidRPr="00A17269">
              <w:rPr>
                <w:lang w:val="es-AR"/>
              </w:rPr>
              <w:t xml:space="preserve">la </w:t>
            </w:r>
            <w:r w:rsidR="00291D44">
              <w:rPr>
                <w:lang w:val="es-AR"/>
              </w:rPr>
              <w:t xml:space="preserve">terminación </w:t>
            </w:r>
            <w:r w:rsidRPr="00A17269">
              <w:rPr>
                <w:lang w:val="es-AR"/>
              </w:rPr>
              <w:t xml:space="preserve">del proyecto </w:t>
            </w:r>
            <w:r w:rsidR="00291D44">
              <w:rPr>
                <w:lang w:val="es-AR"/>
              </w:rPr>
              <w:t xml:space="preserve">al </w:t>
            </w:r>
            <w:r w:rsidRPr="00A17269">
              <w:rPr>
                <w:lang w:val="es-AR"/>
              </w:rPr>
              <w:t>31 de diciembre </w:t>
            </w:r>
            <w:r w:rsidR="00D03CB7">
              <w:rPr>
                <w:lang w:val="es-AR"/>
              </w:rPr>
              <w:t>de</w:t>
            </w:r>
            <w:r w:rsidRPr="00A17269">
              <w:rPr>
                <w:lang w:val="es-AR"/>
              </w:rPr>
              <w:t xml:space="preserve"> 2019, </w:t>
            </w:r>
            <w:r w:rsidR="00291D44">
              <w:rPr>
                <w:lang w:val="es-AR"/>
              </w:rPr>
              <w:t>tomando nota del avance alcanzado</w:t>
            </w:r>
            <w:r w:rsidRPr="00A17269">
              <w:rPr>
                <w:lang w:val="es-AR"/>
              </w:rPr>
              <w:t xml:space="preserve"> en </w:t>
            </w:r>
            <w:r w:rsidR="00A17269">
              <w:rPr>
                <w:lang w:val="es-AR"/>
              </w:rPr>
              <w:t>la ejecución</w:t>
            </w:r>
            <w:r w:rsidRPr="00A17269">
              <w:rPr>
                <w:lang w:val="es-AR"/>
              </w:rPr>
              <w:t xml:space="preserve"> y la </w:t>
            </w:r>
            <w:r w:rsidR="00291D44">
              <w:rPr>
                <w:lang w:val="es-AR"/>
              </w:rPr>
              <w:t>capacidad potencial de reproducción</w:t>
            </w:r>
            <w:r w:rsidRPr="00A17269">
              <w:rPr>
                <w:lang w:val="es-AR"/>
              </w:rPr>
              <w:t xml:space="preserve"> de los resultados en varios países del </w:t>
            </w:r>
            <w:r w:rsidR="00A17269">
              <w:rPr>
                <w:lang w:val="es-AR"/>
              </w:rPr>
              <w:t>Artículo</w:t>
            </w:r>
            <w:r w:rsidRPr="00A17269">
              <w:rPr>
                <w:lang w:val="es-AR"/>
              </w:rPr>
              <w:t xml:space="preserve"> 5, y </w:t>
            </w:r>
            <w:r w:rsidR="00291D44">
              <w:rPr>
                <w:lang w:val="es-AR"/>
              </w:rPr>
              <w:t>pedir a la ONUDI</w:t>
            </w:r>
            <w:r w:rsidRPr="00A17269">
              <w:rPr>
                <w:lang w:val="es-AR"/>
              </w:rPr>
              <w:t xml:space="preserve"> </w:t>
            </w:r>
            <w:r w:rsidR="00291D44">
              <w:rPr>
                <w:lang w:val="es-AR"/>
              </w:rPr>
              <w:t xml:space="preserve">que presente </w:t>
            </w:r>
            <w:r w:rsidRPr="00A17269">
              <w:rPr>
                <w:lang w:val="es-AR"/>
              </w:rPr>
              <w:t xml:space="preserve">el informe final del proyecto </w:t>
            </w:r>
            <w:r w:rsidR="00740795" w:rsidRPr="00740795">
              <w:rPr>
                <w:lang w:val="es-AR"/>
              </w:rPr>
              <w:t>a más tardar en</w:t>
            </w:r>
            <w:r w:rsidRPr="00A17269">
              <w:rPr>
                <w:lang w:val="es-AR"/>
              </w:rPr>
              <w:t xml:space="preserve"> la</w:t>
            </w:r>
            <w:r w:rsidR="00291D44">
              <w:rPr>
                <w:lang w:val="es-AR"/>
              </w:rPr>
              <w:t xml:space="preserve"> 85ª </w:t>
            </w:r>
            <w:r w:rsidRPr="00A17269">
              <w:rPr>
                <w:lang w:val="es-AR"/>
              </w:rPr>
              <w:t>reunión</w:t>
            </w:r>
            <w:r w:rsidR="00291D44">
              <w:rPr>
                <w:lang w:val="es-AR"/>
              </w:rPr>
              <w:t xml:space="preserve"> </w:t>
            </w:r>
            <w:r w:rsidRPr="00A17269">
              <w:rPr>
                <w:lang w:val="es-AR"/>
              </w:rPr>
              <w:t xml:space="preserve">y </w:t>
            </w:r>
            <w:r w:rsidR="00291D44">
              <w:rPr>
                <w:lang w:val="es-AR"/>
              </w:rPr>
              <w:t xml:space="preserve">devuelva </w:t>
            </w:r>
            <w:r w:rsidRPr="00A17269">
              <w:rPr>
                <w:lang w:val="es-AR"/>
              </w:rPr>
              <w:t xml:space="preserve">todos los </w:t>
            </w:r>
            <w:r w:rsidR="00A17269">
              <w:rPr>
                <w:lang w:val="es-AR"/>
              </w:rPr>
              <w:t>saldo</w:t>
            </w:r>
            <w:r w:rsidRPr="00A17269">
              <w:rPr>
                <w:lang w:val="es-AR"/>
              </w:rPr>
              <w:t>s restantes p</w:t>
            </w:r>
            <w:r w:rsidR="00291D44">
              <w:rPr>
                <w:lang w:val="es-AR"/>
              </w:rPr>
              <w:t>ara</w:t>
            </w:r>
            <w:r w:rsidRPr="00A17269">
              <w:rPr>
                <w:lang w:val="es-AR"/>
              </w:rPr>
              <w:t xml:space="preserve"> la 86</w:t>
            </w:r>
            <w:r w:rsidR="00291D44">
              <w:rPr>
                <w:lang w:val="es-AR"/>
              </w:rPr>
              <w:t xml:space="preserve">ª </w:t>
            </w:r>
            <w:r w:rsidR="00A97E67" w:rsidRPr="00A97E67">
              <w:rPr>
                <w:lang w:val="es-AR"/>
              </w:rPr>
              <w:t>reunión</w:t>
            </w:r>
          </w:p>
        </w:tc>
      </w:tr>
      <w:tr w:rsidR="00195574" w:rsidRPr="009B0106" w:rsidTr="00203943">
        <w:trPr>
          <w:trHeight w:val="263"/>
        </w:trPr>
        <w:tc>
          <w:tcPr>
            <w:tcW w:w="1555" w:type="dxa"/>
          </w:tcPr>
          <w:p w:rsidR="00195574" w:rsidRPr="00A17269" w:rsidRDefault="00195574" w:rsidP="00195574">
            <w:pPr>
              <w:jc w:val="left"/>
              <w:rPr>
                <w:lang w:val="es-AR"/>
              </w:rPr>
            </w:pPr>
            <w:r w:rsidRPr="00A17269">
              <w:rPr>
                <w:lang w:val="es-AR"/>
              </w:rPr>
              <w:t>Arabia Saudita</w:t>
            </w:r>
          </w:p>
        </w:tc>
        <w:tc>
          <w:tcPr>
            <w:tcW w:w="3685" w:type="dxa"/>
          </w:tcPr>
          <w:p w:rsidR="00195574" w:rsidRPr="00A17269" w:rsidRDefault="00195574" w:rsidP="00D03CB7">
            <w:pPr>
              <w:jc w:val="left"/>
              <w:rPr>
                <w:lang w:val="es-AR"/>
              </w:rPr>
            </w:pPr>
            <w:r>
              <w:rPr>
                <w:lang w:val="es-AR"/>
              </w:rPr>
              <w:t>P</w:t>
            </w:r>
            <w:r w:rsidRPr="00A17269">
              <w:rPr>
                <w:lang w:val="es-AR"/>
              </w:rPr>
              <w:t>royecto de demostración para elimina</w:t>
            </w:r>
            <w:r>
              <w:rPr>
                <w:lang w:val="es-AR"/>
              </w:rPr>
              <w:t>r</w:t>
            </w:r>
            <w:r w:rsidR="00D03CB7">
              <w:rPr>
                <w:lang w:val="es-AR"/>
              </w:rPr>
              <w:t xml:space="preserve"> los</w:t>
            </w:r>
            <w:r w:rsidRPr="00A17269">
              <w:rPr>
                <w:lang w:val="es-AR"/>
              </w:rPr>
              <w:t xml:space="preserve"> </w:t>
            </w:r>
            <w:r>
              <w:rPr>
                <w:lang w:val="es-AR"/>
              </w:rPr>
              <w:t>HCFC</w:t>
            </w:r>
            <w:r w:rsidRPr="00A17269">
              <w:rPr>
                <w:lang w:val="es-AR"/>
              </w:rPr>
              <w:t xml:space="preserve"> usando HFO como agente de </w:t>
            </w:r>
            <w:r w:rsidRPr="0081439B">
              <w:rPr>
                <w:lang w:val="es-AR"/>
              </w:rPr>
              <w:t>espumación</w:t>
            </w:r>
            <w:r w:rsidRPr="00A17269">
              <w:rPr>
                <w:lang w:val="es-AR"/>
              </w:rPr>
              <w:t xml:space="preserve"> </w:t>
            </w:r>
            <w:r w:rsidR="00D03CB7">
              <w:rPr>
                <w:lang w:val="es-AR"/>
              </w:rPr>
              <w:t xml:space="preserve">para </w:t>
            </w:r>
            <w:r w:rsidRPr="00A17269">
              <w:rPr>
                <w:lang w:val="es-AR"/>
              </w:rPr>
              <w:t>pulverización en temperatura ambiente elevada (Informe sobre la marcha de las actividades,</w:t>
            </w:r>
            <w:r>
              <w:rPr>
                <w:lang w:val="es-AR"/>
              </w:rPr>
              <w:t xml:space="preserve"> el</w:t>
            </w:r>
            <w:r w:rsidRPr="00A17269">
              <w:rPr>
                <w:lang w:val="es-AR"/>
              </w:rPr>
              <w:t xml:space="preserve"> informe final </w:t>
            </w:r>
            <w:r>
              <w:rPr>
                <w:lang w:val="es-AR"/>
              </w:rPr>
              <w:t>se debía presentar en la 83ª reunión</w:t>
            </w:r>
            <w:r w:rsidRPr="00A17269">
              <w:rPr>
                <w:lang w:val="es-AR"/>
              </w:rPr>
              <w:t>)</w:t>
            </w:r>
          </w:p>
        </w:tc>
        <w:tc>
          <w:tcPr>
            <w:tcW w:w="4669" w:type="dxa"/>
          </w:tcPr>
          <w:p w:rsidR="00195574" w:rsidRPr="00A17269" w:rsidRDefault="00195574" w:rsidP="00336C06">
            <w:pPr>
              <w:rPr>
                <w:lang w:val="es-AR"/>
              </w:rPr>
            </w:pPr>
            <w:r>
              <w:rPr>
                <w:lang w:val="es-AR"/>
              </w:rPr>
              <w:t>P</w:t>
            </w:r>
            <w:r w:rsidR="00C039B7">
              <w:rPr>
                <w:lang w:val="es-AR"/>
              </w:rPr>
              <w:t>rorrogar</w:t>
            </w:r>
            <w:r>
              <w:rPr>
                <w:lang w:val="es-AR"/>
              </w:rPr>
              <w:t xml:space="preserve"> </w:t>
            </w:r>
            <w:r w:rsidR="00D03CB7">
              <w:rPr>
                <w:lang w:val="es-AR"/>
              </w:rPr>
              <w:t>excepcionalmente</w:t>
            </w:r>
            <w:r w:rsidR="00D03CB7" w:rsidRPr="00A17269">
              <w:rPr>
                <w:lang w:val="es-AR"/>
              </w:rPr>
              <w:t xml:space="preserve"> </w:t>
            </w:r>
            <w:r w:rsidRPr="00A17269">
              <w:rPr>
                <w:lang w:val="es-AR"/>
              </w:rPr>
              <w:t xml:space="preserve">la </w:t>
            </w:r>
            <w:r>
              <w:rPr>
                <w:lang w:val="es-AR"/>
              </w:rPr>
              <w:t>terminación del proyecto</w:t>
            </w:r>
            <w:r w:rsidRPr="00A17269">
              <w:rPr>
                <w:lang w:val="es-AR"/>
              </w:rPr>
              <w:t xml:space="preserve"> </w:t>
            </w:r>
            <w:r>
              <w:rPr>
                <w:lang w:val="es-AR"/>
              </w:rPr>
              <w:t xml:space="preserve">al </w:t>
            </w:r>
            <w:r w:rsidRPr="00A17269">
              <w:rPr>
                <w:lang w:val="es-AR"/>
              </w:rPr>
              <w:t xml:space="preserve">31 de </w:t>
            </w:r>
            <w:r>
              <w:rPr>
                <w:lang w:val="es-AR"/>
              </w:rPr>
              <w:t>octubre de</w:t>
            </w:r>
            <w:r w:rsidRPr="00A17269">
              <w:rPr>
                <w:lang w:val="es-AR"/>
              </w:rPr>
              <w:t xml:space="preserve"> 2019, </w:t>
            </w:r>
            <w:r>
              <w:rPr>
                <w:lang w:val="es-AR"/>
              </w:rPr>
              <w:t>tomando nota del im</w:t>
            </w:r>
            <w:r w:rsidR="00C039B7">
              <w:rPr>
                <w:lang w:val="es-AR"/>
              </w:rPr>
              <w:t>portante progreso realizado</w:t>
            </w:r>
            <w:r w:rsidRPr="00A17269">
              <w:rPr>
                <w:lang w:val="es-AR"/>
              </w:rPr>
              <w:t xml:space="preserve"> </w:t>
            </w:r>
            <w:r>
              <w:rPr>
                <w:lang w:val="es-AR"/>
              </w:rPr>
              <w:t>hasta el momento</w:t>
            </w:r>
            <w:r w:rsidRPr="00A17269">
              <w:rPr>
                <w:lang w:val="es-AR"/>
              </w:rPr>
              <w:t xml:space="preserve">, </w:t>
            </w:r>
            <w:r>
              <w:rPr>
                <w:lang w:val="es-AR"/>
              </w:rPr>
              <w:t>a condición de que</w:t>
            </w:r>
            <w:r w:rsidRPr="00A17269">
              <w:rPr>
                <w:lang w:val="es-AR"/>
              </w:rPr>
              <w:t xml:space="preserve"> </w:t>
            </w:r>
            <w:r>
              <w:rPr>
                <w:lang w:val="es-AR"/>
              </w:rPr>
              <w:t xml:space="preserve">no se pida ninguna otra </w:t>
            </w:r>
            <w:r w:rsidRPr="00A17269">
              <w:rPr>
                <w:lang w:val="es-AR"/>
              </w:rPr>
              <w:t>prórroga, y pedir</w:t>
            </w:r>
            <w:r>
              <w:rPr>
                <w:lang w:val="es-AR"/>
              </w:rPr>
              <w:t xml:space="preserve"> a la ONUDI</w:t>
            </w:r>
            <w:r w:rsidRPr="00A17269">
              <w:rPr>
                <w:lang w:val="es-AR"/>
              </w:rPr>
              <w:t xml:space="preserve"> </w:t>
            </w:r>
            <w:r>
              <w:rPr>
                <w:lang w:val="es-AR"/>
              </w:rPr>
              <w:t xml:space="preserve">que </w:t>
            </w:r>
            <w:r w:rsidR="0032133D">
              <w:rPr>
                <w:lang w:val="es-AR"/>
              </w:rPr>
              <w:t>a más tardar presente el informe final</w:t>
            </w:r>
            <w:r w:rsidRPr="00740795">
              <w:rPr>
                <w:lang w:val="es-AR"/>
              </w:rPr>
              <w:t xml:space="preserve"> en</w:t>
            </w:r>
            <w:r w:rsidRPr="00A17269">
              <w:rPr>
                <w:lang w:val="es-AR"/>
              </w:rPr>
              <w:t xml:space="preserve"> la 84</w:t>
            </w:r>
            <w:r>
              <w:rPr>
                <w:lang w:val="es-AR"/>
              </w:rPr>
              <w:t xml:space="preserve">ª </w:t>
            </w:r>
            <w:r w:rsidRPr="00A97E67">
              <w:rPr>
                <w:lang w:val="es-AR"/>
              </w:rPr>
              <w:t>reunión</w:t>
            </w:r>
            <w:r w:rsidRPr="00A17269">
              <w:rPr>
                <w:lang w:val="es-AR"/>
              </w:rPr>
              <w:t xml:space="preserve">  </w:t>
            </w:r>
          </w:p>
        </w:tc>
      </w:tr>
      <w:tr w:rsidR="00195574" w:rsidRPr="009B0106" w:rsidTr="00203943">
        <w:trPr>
          <w:trHeight w:val="263"/>
        </w:trPr>
        <w:tc>
          <w:tcPr>
            <w:tcW w:w="1555" w:type="dxa"/>
          </w:tcPr>
          <w:p w:rsidR="00195574" w:rsidRPr="00A17269" w:rsidRDefault="00195574" w:rsidP="00195574">
            <w:pPr>
              <w:jc w:val="left"/>
              <w:rPr>
                <w:lang w:val="es-AR"/>
              </w:rPr>
            </w:pPr>
            <w:r w:rsidRPr="00A17269">
              <w:rPr>
                <w:lang w:val="es-AR"/>
              </w:rPr>
              <w:t>Tailandia</w:t>
            </w:r>
          </w:p>
        </w:tc>
        <w:tc>
          <w:tcPr>
            <w:tcW w:w="3685" w:type="dxa"/>
          </w:tcPr>
          <w:p w:rsidR="00195574" w:rsidRPr="00A17269" w:rsidRDefault="00195574" w:rsidP="00195574">
            <w:pPr>
              <w:jc w:val="left"/>
              <w:rPr>
                <w:lang w:val="es-AR"/>
              </w:rPr>
            </w:pPr>
            <w:r w:rsidRPr="00A17269">
              <w:rPr>
                <w:lang w:val="es-AR"/>
              </w:rPr>
              <w:t xml:space="preserve">Proyecto de demostración en los proveedores de sistemas </w:t>
            </w:r>
            <w:r>
              <w:rPr>
                <w:lang w:val="es-AR"/>
              </w:rPr>
              <w:t>para</w:t>
            </w:r>
            <w:r w:rsidRPr="00A17269">
              <w:rPr>
                <w:lang w:val="es-AR"/>
              </w:rPr>
              <w:t xml:space="preserve"> espuma</w:t>
            </w:r>
            <w:r>
              <w:rPr>
                <w:lang w:val="es-AR"/>
              </w:rPr>
              <w:t>s</w:t>
            </w:r>
            <w:r w:rsidRPr="00A17269">
              <w:rPr>
                <w:lang w:val="es-AR"/>
              </w:rPr>
              <w:t xml:space="preserve"> </w:t>
            </w:r>
            <w:r w:rsidRPr="00A17269">
              <w:rPr>
                <w:lang w:val="es-AR"/>
              </w:rPr>
              <w:lastRenderedPageBreak/>
              <w:t xml:space="preserve">en Tailandia </w:t>
            </w:r>
            <w:r>
              <w:rPr>
                <w:lang w:val="es-AR"/>
              </w:rPr>
              <w:t xml:space="preserve">para </w:t>
            </w:r>
            <w:r w:rsidRPr="00A17269">
              <w:rPr>
                <w:lang w:val="es-AR"/>
              </w:rPr>
              <w:t xml:space="preserve">formular los polioles premezclados </w:t>
            </w:r>
            <w:r>
              <w:rPr>
                <w:lang w:val="es-AR"/>
              </w:rPr>
              <w:t xml:space="preserve">destinados a pulverizar </w:t>
            </w:r>
            <w:r w:rsidRPr="00A17269">
              <w:rPr>
                <w:lang w:val="es-AR"/>
              </w:rPr>
              <w:t>espuma</w:t>
            </w:r>
            <w:r>
              <w:rPr>
                <w:lang w:val="es-AR"/>
              </w:rPr>
              <w:t>s</w:t>
            </w:r>
            <w:r w:rsidRPr="00A17269">
              <w:rPr>
                <w:lang w:val="es-AR"/>
              </w:rPr>
              <w:t xml:space="preserve"> </w:t>
            </w:r>
            <w:r w:rsidR="0032133D">
              <w:rPr>
                <w:lang w:val="es-AR"/>
              </w:rPr>
              <w:t xml:space="preserve">de </w:t>
            </w:r>
            <w:r>
              <w:rPr>
                <w:lang w:val="es-AR"/>
              </w:rPr>
              <w:t xml:space="preserve">poliuretano </w:t>
            </w:r>
            <w:r w:rsidRPr="00A17269">
              <w:rPr>
                <w:lang w:val="es-AR"/>
              </w:rPr>
              <w:t xml:space="preserve">usando un </w:t>
            </w:r>
            <w:r>
              <w:rPr>
                <w:lang w:val="es-AR"/>
              </w:rPr>
              <w:t>a</w:t>
            </w:r>
            <w:r w:rsidRPr="00A17269">
              <w:rPr>
                <w:lang w:val="es-AR"/>
              </w:rPr>
              <w:t xml:space="preserve">gente espumante </w:t>
            </w:r>
            <w:r w:rsidRPr="0087019D">
              <w:rPr>
                <w:lang w:val="es-AR"/>
              </w:rPr>
              <w:t>con bajo potencial</w:t>
            </w:r>
            <w:r>
              <w:rPr>
                <w:lang w:val="es-AR"/>
              </w:rPr>
              <w:t xml:space="preserve"> de calentamiento atmosférico</w:t>
            </w:r>
            <w:r w:rsidRPr="00A17269">
              <w:rPr>
                <w:lang w:val="es-AR"/>
              </w:rPr>
              <w:t xml:space="preserve"> (informe final)</w:t>
            </w:r>
          </w:p>
          <w:p w:rsidR="00195574" w:rsidRPr="00A17269" w:rsidRDefault="00195574" w:rsidP="00195574">
            <w:pPr>
              <w:jc w:val="left"/>
              <w:rPr>
                <w:lang w:val="es-AR"/>
              </w:rPr>
            </w:pPr>
            <w:r>
              <w:rPr>
                <w:lang w:val="es-AR"/>
              </w:rPr>
              <w:t>Anexo</w:t>
            </w:r>
            <w:r w:rsidRPr="00A17269">
              <w:rPr>
                <w:lang w:val="es-AR"/>
              </w:rPr>
              <w:t xml:space="preserve"> V: Informe final</w:t>
            </w:r>
          </w:p>
        </w:tc>
        <w:tc>
          <w:tcPr>
            <w:tcW w:w="4669" w:type="dxa"/>
          </w:tcPr>
          <w:p w:rsidR="00195574" w:rsidRPr="00A17269" w:rsidRDefault="00195574" w:rsidP="00336C06">
            <w:pPr>
              <w:rPr>
                <w:lang w:val="es-AR"/>
              </w:rPr>
            </w:pPr>
            <w:r w:rsidRPr="00A17269">
              <w:rPr>
                <w:lang w:val="es-AR"/>
              </w:rPr>
              <w:lastRenderedPageBreak/>
              <w:t xml:space="preserve">Terminado. Los </w:t>
            </w:r>
            <w:r>
              <w:rPr>
                <w:lang w:val="es-AR"/>
              </w:rPr>
              <w:t>organismos</w:t>
            </w:r>
            <w:r w:rsidRPr="00A17269">
              <w:rPr>
                <w:lang w:val="es-AR"/>
              </w:rPr>
              <w:t xml:space="preserve"> pidieron </w:t>
            </w:r>
            <w:r>
              <w:rPr>
                <w:lang w:val="es-AR"/>
              </w:rPr>
              <w:t xml:space="preserve">que se tomara en cuenta </w:t>
            </w:r>
            <w:r w:rsidRPr="00A17269">
              <w:rPr>
                <w:lang w:val="es-AR"/>
              </w:rPr>
              <w:t xml:space="preserve">el informe final al </w:t>
            </w:r>
            <w:r>
              <w:rPr>
                <w:lang w:val="es-AR"/>
              </w:rPr>
              <w:t xml:space="preserve">asistir </w:t>
            </w:r>
            <w:r w:rsidRPr="00A17269">
              <w:rPr>
                <w:lang w:val="es-AR"/>
              </w:rPr>
              <w:t>a</w:t>
            </w:r>
            <w:r>
              <w:rPr>
                <w:lang w:val="es-AR"/>
              </w:rPr>
              <w:t xml:space="preserve"> los</w:t>
            </w:r>
            <w:r w:rsidRPr="00A17269">
              <w:rPr>
                <w:lang w:val="es-AR"/>
              </w:rPr>
              <w:t xml:space="preserve"> </w:t>
            </w:r>
            <w:r w:rsidRPr="00A17269">
              <w:rPr>
                <w:lang w:val="es-AR"/>
              </w:rPr>
              <w:lastRenderedPageBreak/>
              <w:t xml:space="preserve">países del </w:t>
            </w:r>
            <w:r>
              <w:rPr>
                <w:lang w:val="es-AR"/>
              </w:rPr>
              <w:t>Artículo</w:t>
            </w:r>
            <w:r w:rsidRPr="00A17269">
              <w:rPr>
                <w:lang w:val="es-AR"/>
              </w:rPr>
              <w:t xml:space="preserve"> 5 </w:t>
            </w:r>
            <w:r w:rsidR="00D03CB7">
              <w:rPr>
                <w:lang w:val="es-AR"/>
              </w:rPr>
              <w:t>para</w:t>
            </w:r>
            <w:r w:rsidRPr="00A17269">
              <w:rPr>
                <w:lang w:val="es-AR"/>
              </w:rPr>
              <w:t xml:space="preserve"> la preparación de proyectos de espuma</w:t>
            </w:r>
            <w:r>
              <w:rPr>
                <w:lang w:val="es-AR"/>
              </w:rPr>
              <w:t>s</w:t>
            </w:r>
            <w:r w:rsidRPr="00A17269">
              <w:rPr>
                <w:lang w:val="es-AR"/>
              </w:rPr>
              <w:t xml:space="preserve"> para pulverización con HFO</w:t>
            </w:r>
          </w:p>
        </w:tc>
      </w:tr>
      <w:tr w:rsidR="00195574" w:rsidRPr="009B0106" w:rsidTr="00203943">
        <w:trPr>
          <w:trHeight w:val="263"/>
        </w:trPr>
        <w:tc>
          <w:tcPr>
            <w:tcW w:w="1555" w:type="dxa"/>
          </w:tcPr>
          <w:p w:rsidR="00195574" w:rsidRPr="00A17269" w:rsidRDefault="00195574" w:rsidP="00195574">
            <w:pPr>
              <w:jc w:val="left"/>
              <w:rPr>
                <w:lang w:val="es-AR"/>
              </w:rPr>
            </w:pPr>
            <w:r w:rsidRPr="00A17269">
              <w:rPr>
                <w:lang w:val="es-AR"/>
              </w:rPr>
              <w:lastRenderedPageBreak/>
              <w:t xml:space="preserve">Asia </w:t>
            </w:r>
            <w:r>
              <w:rPr>
                <w:lang w:val="es-AR"/>
              </w:rPr>
              <w:t>Occidental</w:t>
            </w:r>
            <w:r w:rsidRPr="00A17269">
              <w:rPr>
                <w:lang w:val="es-AR"/>
              </w:rPr>
              <w:t xml:space="preserve"> (regional)</w:t>
            </w:r>
          </w:p>
        </w:tc>
        <w:tc>
          <w:tcPr>
            <w:tcW w:w="3685" w:type="dxa"/>
          </w:tcPr>
          <w:p w:rsidR="00195574" w:rsidRPr="00A17269" w:rsidRDefault="00195574" w:rsidP="00AD3AB8">
            <w:pPr>
              <w:jc w:val="left"/>
              <w:rPr>
                <w:lang w:val="es-AR"/>
              </w:rPr>
            </w:pPr>
            <w:r w:rsidRPr="00A17269">
              <w:rPr>
                <w:lang w:val="es-AR"/>
              </w:rPr>
              <w:t xml:space="preserve">Proyecto de demostración </w:t>
            </w:r>
            <w:r>
              <w:rPr>
                <w:lang w:val="es-AR"/>
              </w:rPr>
              <w:t xml:space="preserve">para </w:t>
            </w:r>
            <w:r w:rsidRPr="00A17269">
              <w:rPr>
                <w:lang w:val="es-AR"/>
              </w:rPr>
              <w:t xml:space="preserve">promover los refrigerantes alternativos en </w:t>
            </w:r>
            <w:r>
              <w:rPr>
                <w:lang w:val="es-AR"/>
              </w:rPr>
              <w:t xml:space="preserve">los aparatos de aire acondicionado </w:t>
            </w:r>
            <w:r w:rsidRPr="00A17269">
              <w:rPr>
                <w:lang w:val="es-AR"/>
              </w:rPr>
              <w:t xml:space="preserve">para países </w:t>
            </w:r>
            <w:r>
              <w:rPr>
                <w:lang w:val="es-AR"/>
              </w:rPr>
              <w:t xml:space="preserve">con temperatura </w:t>
            </w:r>
            <w:r w:rsidRPr="00A17269">
              <w:rPr>
                <w:lang w:val="es-AR"/>
              </w:rPr>
              <w:t>ambiente</w:t>
            </w:r>
            <w:r>
              <w:rPr>
                <w:lang w:val="es-AR"/>
              </w:rPr>
              <w:t xml:space="preserve"> elevada en</w:t>
            </w:r>
            <w:r w:rsidRPr="00A17269">
              <w:rPr>
                <w:lang w:val="es-AR"/>
              </w:rPr>
              <w:t xml:space="preserve"> Asia</w:t>
            </w:r>
            <w:r>
              <w:rPr>
                <w:lang w:val="es-AR"/>
              </w:rPr>
              <w:t xml:space="preserve"> Occidental</w:t>
            </w:r>
            <w:r w:rsidRPr="00A17269">
              <w:rPr>
                <w:lang w:val="es-AR"/>
              </w:rPr>
              <w:t xml:space="preserve"> - PRA</w:t>
            </w:r>
            <w:r>
              <w:rPr>
                <w:lang w:val="es-AR"/>
              </w:rPr>
              <w:t>H</w:t>
            </w:r>
            <w:r w:rsidRPr="00A17269">
              <w:rPr>
                <w:lang w:val="es-AR"/>
              </w:rPr>
              <w:t xml:space="preserve">A II (Informe sobre la marcha de las actividades, </w:t>
            </w:r>
            <w:r>
              <w:rPr>
                <w:lang w:val="es-AR"/>
              </w:rPr>
              <w:t xml:space="preserve">el </w:t>
            </w:r>
            <w:r w:rsidRPr="00A17269">
              <w:rPr>
                <w:lang w:val="es-AR"/>
              </w:rPr>
              <w:t xml:space="preserve">informe final </w:t>
            </w:r>
            <w:r>
              <w:rPr>
                <w:lang w:val="es-AR"/>
              </w:rPr>
              <w:t>se debía presentar en la 83ª reunión</w:t>
            </w:r>
            <w:r w:rsidRPr="00A17269">
              <w:rPr>
                <w:lang w:val="es-AR"/>
              </w:rPr>
              <w:t>)</w:t>
            </w:r>
          </w:p>
        </w:tc>
        <w:tc>
          <w:tcPr>
            <w:tcW w:w="4669" w:type="dxa"/>
          </w:tcPr>
          <w:p w:rsidR="00195574" w:rsidRPr="00A17269" w:rsidRDefault="00195574" w:rsidP="00336C06">
            <w:pPr>
              <w:rPr>
                <w:lang w:val="es-AR"/>
              </w:rPr>
            </w:pPr>
            <w:r w:rsidRPr="00A17269">
              <w:rPr>
                <w:lang w:val="es-AR"/>
              </w:rPr>
              <w:t>P</w:t>
            </w:r>
            <w:r w:rsidR="00C039B7">
              <w:rPr>
                <w:lang w:val="es-AR"/>
              </w:rPr>
              <w:t>rorrogar</w:t>
            </w:r>
            <w:r>
              <w:rPr>
                <w:lang w:val="es-AR"/>
              </w:rPr>
              <w:t xml:space="preserve"> </w:t>
            </w:r>
            <w:r w:rsidRPr="00A17269">
              <w:rPr>
                <w:lang w:val="es-AR"/>
              </w:rPr>
              <w:t xml:space="preserve">la </w:t>
            </w:r>
            <w:r>
              <w:rPr>
                <w:lang w:val="es-AR"/>
              </w:rPr>
              <w:t>fecha de terminación al</w:t>
            </w:r>
            <w:r w:rsidRPr="00A17269">
              <w:rPr>
                <w:lang w:val="es-AR"/>
              </w:rPr>
              <w:t xml:space="preserve"> 15 de noviembre </w:t>
            </w:r>
            <w:r w:rsidR="00AD3AB8">
              <w:rPr>
                <w:lang w:val="es-AR"/>
              </w:rPr>
              <w:t>de</w:t>
            </w:r>
            <w:r w:rsidRPr="00A17269">
              <w:rPr>
                <w:lang w:val="es-AR"/>
              </w:rPr>
              <w:t xml:space="preserve"> 2019 para </w:t>
            </w:r>
            <w:r w:rsidR="00AD3AB8">
              <w:rPr>
                <w:lang w:val="es-AR"/>
              </w:rPr>
              <w:t xml:space="preserve">concluir las </w:t>
            </w:r>
            <w:r w:rsidRPr="00A17269">
              <w:rPr>
                <w:lang w:val="es-AR"/>
              </w:rPr>
              <w:t>actividades en curso, y pedir</w:t>
            </w:r>
            <w:r>
              <w:rPr>
                <w:lang w:val="es-AR"/>
              </w:rPr>
              <w:t xml:space="preserve"> al</w:t>
            </w:r>
            <w:r w:rsidRPr="00A17269">
              <w:rPr>
                <w:lang w:val="es-AR"/>
              </w:rPr>
              <w:t xml:space="preserve"> PNUMA y</w:t>
            </w:r>
            <w:r>
              <w:rPr>
                <w:lang w:val="es-AR"/>
              </w:rPr>
              <w:t xml:space="preserve"> la</w:t>
            </w:r>
            <w:r w:rsidRPr="00A17269">
              <w:rPr>
                <w:lang w:val="es-AR"/>
              </w:rPr>
              <w:t xml:space="preserve"> ONUDI </w:t>
            </w:r>
            <w:r>
              <w:rPr>
                <w:lang w:val="es-AR"/>
              </w:rPr>
              <w:t xml:space="preserve">que presenten </w:t>
            </w:r>
            <w:r w:rsidRPr="00A17269">
              <w:rPr>
                <w:lang w:val="es-AR"/>
              </w:rPr>
              <w:t xml:space="preserve">el informe final </w:t>
            </w:r>
            <w:r w:rsidRPr="00740795">
              <w:rPr>
                <w:lang w:val="es-AR"/>
              </w:rPr>
              <w:t>a más tardar en</w:t>
            </w:r>
            <w:r w:rsidRPr="00A17269">
              <w:rPr>
                <w:lang w:val="es-AR"/>
              </w:rPr>
              <w:t xml:space="preserve"> la 84</w:t>
            </w:r>
            <w:r>
              <w:rPr>
                <w:lang w:val="es-AR"/>
              </w:rPr>
              <w:t xml:space="preserve">ª </w:t>
            </w:r>
            <w:r w:rsidRPr="00A97E67">
              <w:rPr>
                <w:lang w:val="es-AR"/>
              </w:rPr>
              <w:t>reunión</w:t>
            </w:r>
            <w:r w:rsidRPr="00A17269">
              <w:rPr>
                <w:lang w:val="es-AR"/>
              </w:rPr>
              <w:t xml:space="preserve">, y </w:t>
            </w:r>
            <w:r>
              <w:rPr>
                <w:lang w:val="es-AR"/>
              </w:rPr>
              <w:t xml:space="preserve">devuelvan </w:t>
            </w:r>
            <w:r w:rsidRPr="00A17269">
              <w:rPr>
                <w:lang w:val="es-AR"/>
              </w:rPr>
              <w:t xml:space="preserve">todos los </w:t>
            </w:r>
            <w:r>
              <w:rPr>
                <w:lang w:val="es-AR"/>
              </w:rPr>
              <w:t>saldo</w:t>
            </w:r>
            <w:r w:rsidRPr="00A17269">
              <w:rPr>
                <w:lang w:val="es-AR"/>
              </w:rPr>
              <w:t xml:space="preserve">s restantes </w:t>
            </w:r>
            <w:r>
              <w:rPr>
                <w:lang w:val="es-AR"/>
              </w:rPr>
              <w:t>para</w:t>
            </w:r>
            <w:r w:rsidRPr="00A17269">
              <w:rPr>
                <w:lang w:val="es-AR"/>
              </w:rPr>
              <w:t xml:space="preserve"> la </w:t>
            </w:r>
            <w:r>
              <w:rPr>
                <w:lang w:val="es-AR"/>
              </w:rPr>
              <w:t xml:space="preserve">85ª </w:t>
            </w:r>
            <w:r w:rsidRPr="00A17269">
              <w:rPr>
                <w:lang w:val="es-AR"/>
              </w:rPr>
              <w:t>reunión</w:t>
            </w:r>
          </w:p>
        </w:tc>
      </w:tr>
      <w:tr w:rsidR="00195574" w:rsidRPr="009B0106" w:rsidTr="00203943">
        <w:trPr>
          <w:trHeight w:val="263"/>
        </w:trPr>
        <w:tc>
          <w:tcPr>
            <w:tcW w:w="1555" w:type="dxa"/>
          </w:tcPr>
          <w:p w:rsidR="00195574" w:rsidRPr="00A17269" w:rsidRDefault="00195574" w:rsidP="00195574">
            <w:pPr>
              <w:jc w:val="left"/>
              <w:rPr>
                <w:lang w:val="es-AR"/>
              </w:rPr>
            </w:pPr>
            <w:r w:rsidRPr="00A17269">
              <w:rPr>
                <w:lang w:val="es-AR"/>
              </w:rPr>
              <w:t>Kuwait</w:t>
            </w:r>
          </w:p>
        </w:tc>
        <w:tc>
          <w:tcPr>
            <w:tcW w:w="3685" w:type="dxa"/>
          </w:tcPr>
          <w:p w:rsidR="00195574" w:rsidRPr="00A17269" w:rsidRDefault="00195574" w:rsidP="00195574">
            <w:pPr>
              <w:jc w:val="left"/>
              <w:rPr>
                <w:lang w:val="es-AR"/>
              </w:rPr>
            </w:pPr>
            <w:r w:rsidRPr="00A17269">
              <w:rPr>
                <w:lang w:val="es-AR"/>
              </w:rPr>
              <w:t>Estudio de viabilidad que compara tres t</w:t>
            </w:r>
            <w:r w:rsidR="000E4467">
              <w:rPr>
                <w:lang w:val="es-AR"/>
              </w:rPr>
              <w:t>ecnologías de ruptura</w:t>
            </w:r>
            <w:r w:rsidRPr="00A17269">
              <w:rPr>
                <w:lang w:val="es-AR"/>
              </w:rPr>
              <w:t xml:space="preserve"> para el uso en </w:t>
            </w:r>
            <w:r w:rsidR="000E4467">
              <w:rPr>
                <w:lang w:val="es-AR"/>
              </w:rPr>
              <w:t>sistemas centrales de acondicionamiento de aire</w:t>
            </w:r>
            <w:r w:rsidRPr="00A17269">
              <w:rPr>
                <w:lang w:val="es-AR"/>
              </w:rPr>
              <w:t xml:space="preserve"> (informe final)</w:t>
            </w:r>
          </w:p>
          <w:p w:rsidR="00195574" w:rsidRPr="00A17269" w:rsidRDefault="00195574" w:rsidP="00195574">
            <w:pPr>
              <w:jc w:val="left"/>
              <w:rPr>
                <w:lang w:val="es-AR"/>
              </w:rPr>
            </w:pPr>
            <w:r>
              <w:rPr>
                <w:lang w:val="es-AR"/>
              </w:rPr>
              <w:t>Anexo</w:t>
            </w:r>
            <w:r w:rsidRPr="00A17269">
              <w:rPr>
                <w:lang w:val="es-AR"/>
              </w:rPr>
              <w:t xml:space="preserve"> VI: Informe final</w:t>
            </w:r>
          </w:p>
        </w:tc>
        <w:tc>
          <w:tcPr>
            <w:tcW w:w="4669" w:type="dxa"/>
          </w:tcPr>
          <w:p w:rsidR="00195574" w:rsidRPr="00A17269" w:rsidRDefault="00195574" w:rsidP="00336C06">
            <w:pPr>
              <w:rPr>
                <w:lang w:val="es-AR"/>
              </w:rPr>
            </w:pPr>
            <w:r w:rsidRPr="00A17269">
              <w:rPr>
                <w:lang w:val="es-AR"/>
              </w:rPr>
              <w:t xml:space="preserve">Terminado. Presentar el informe de proyectos terminados y </w:t>
            </w:r>
            <w:r w:rsidR="000E4467">
              <w:rPr>
                <w:lang w:val="es-AR"/>
              </w:rPr>
              <w:t>de</w:t>
            </w:r>
            <w:r w:rsidRPr="00A17269">
              <w:rPr>
                <w:lang w:val="es-AR"/>
              </w:rPr>
              <w:t xml:space="preserve">volver cualquier </w:t>
            </w:r>
            <w:r>
              <w:rPr>
                <w:lang w:val="es-AR"/>
              </w:rPr>
              <w:t>saldo</w:t>
            </w:r>
            <w:r w:rsidR="000E4467">
              <w:rPr>
                <w:lang w:val="es-AR"/>
              </w:rPr>
              <w:t xml:space="preserve"> restante</w:t>
            </w:r>
            <w:r w:rsidRPr="00A17269">
              <w:rPr>
                <w:lang w:val="es-AR"/>
              </w:rPr>
              <w:t xml:space="preserve"> a la 84</w:t>
            </w:r>
            <w:r w:rsidR="000E4467">
              <w:rPr>
                <w:lang w:val="es-AR"/>
              </w:rPr>
              <w:t xml:space="preserve">ª </w:t>
            </w:r>
            <w:r w:rsidRPr="00A97E67">
              <w:rPr>
                <w:lang w:val="es-AR"/>
              </w:rPr>
              <w:t xml:space="preserve"> reunión</w:t>
            </w:r>
          </w:p>
        </w:tc>
      </w:tr>
      <w:tr w:rsidR="00195574" w:rsidRPr="009B0106" w:rsidTr="00203943">
        <w:trPr>
          <w:trHeight w:val="263"/>
        </w:trPr>
        <w:tc>
          <w:tcPr>
            <w:tcW w:w="9909" w:type="dxa"/>
            <w:gridSpan w:val="3"/>
          </w:tcPr>
          <w:p w:rsidR="00195574" w:rsidRPr="00A17269" w:rsidRDefault="00195574" w:rsidP="00B34684">
            <w:pPr>
              <w:pStyle w:val="ListParagraph"/>
              <w:numPr>
                <w:ilvl w:val="0"/>
                <w:numId w:val="8"/>
              </w:numPr>
              <w:rPr>
                <w:b/>
                <w:lang w:val="es-AR"/>
              </w:rPr>
            </w:pPr>
            <w:r w:rsidRPr="00A17269">
              <w:rPr>
                <w:b/>
                <w:lang w:val="es-AR"/>
              </w:rPr>
              <w:t xml:space="preserve">Petición </w:t>
            </w:r>
            <w:r w:rsidR="00AD3AB8">
              <w:rPr>
                <w:b/>
                <w:lang w:val="es-AR"/>
              </w:rPr>
              <w:t xml:space="preserve">de cambio de </w:t>
            </w:r>
            <w:r w:rsidRPr="000E4467">
              <w:rPr>
                <w:b/>
                <w:lang w:val="es-AR"/>
              </w:rPr>
              <w:t>organismo</w:t>
            </w:r>
            <w:r w:rsidRPr="00A17269">
              <w:rPr>
                <w:b/>
                <w:lang w:val="es-AR"/>
              </w:rPr>
              <w:t xml:space="preserve"> para </w:t>
            </w:r>
            <w:r>
              <w:rPr>
                <w:b/>
                <w:lang w:val="es-AR"/>
              </w:rPr>
              <w:t>la ejecución</w:t>
            </w:r>
            <w:r w:rsidRPr="00A17269">
              <w:rPr>
                <w:b/>
                <w:lang w:val="es-AR"/>
              </w:rPr>
              <w:t xml:space="preserve"> de la etapa II del plan de gestión de eliminación de </w:t>
            </w:r>
            <w:r>
              <w:rPr>
                <w:b/>
                <w:lang w:val="es-AR"/>
              </w:rPr>
              <w:t>los HCFC</w:t>
            </w:r>
          </w:p>
        </w:tc>
      </w:tr>
      <w:tr w:rsidR="00195574" w:rsidRPr="009B0106" w:rsidTr="00203943">
        <w:trPr>
          <w:trHeight w:val="263"/>
        </w:trPr>
        <w:tc>
          <w:tcPr>
            <w:tcW w:w="1555" w:type="dxa"/>
          </w:tcPr>
          <w:p w:rsidR="00195574" w:rsidRPr="00A17269" w:rsidRDefault="00195574" w:rsidP="00195574">
            <w:pPr>
              <w:rPr>
                <w:lang w:val="es-AR"/>
              </w:rPr>
            </w:pPr>
            <w:r w:rsidRPr="00A17269">
              <w:rPr>
                <w:lang w:val="es-AR"/>
              </w:rPr>
              <w:t>Filipinas</w:t>
            </w:r>
          </w:p>
        </w:tc>
        <w:tc>
          <w:tcPr>
            <w:tcW w:w="3685" w:type="dxa"/>
          </w:tcPr>
          <w:p w:rsidR="00195574" w:rsidRPr="00A17269" w:rsidRDefault="00195574" w:rsidP="00195574">
            <w:pPr>
              <w:pStyle w:val="ListParagraph"/>
              <w:ind w:left="0"/>
              <w:jc w:val="left"/>
              <w:rPr>
                <w:lang w:val="es-AR"/>
              </w:rPr>
            </w:pPr>
            <w:r w:rsidRPr="00A17269">
              <w:rPr>
                <w:lang w:val="es-AR"/>
              </w:rPr>
              <w:t xml:space="preserve">Etapa II del plan de gestión de eliminación de </w:t>
            </w:r>
            <w:r>
              <w:rPr>
                <w:lang w:val="es-AR"/>
              </w:rPr>
              <w:t>los HCFC</w:t>
            </w:r>
            <w:r w:rsidRPr="00A17269">
              <w:rPr>
                <w:lang w:val="es-AR"/>
              </w:rPr>
              <w:t xml:space="preserve"> y actividades de facilitación (petición para </w:t>
            </w:r>
            <w:r w:rsidR="00A60F1F">
              <w:rPr>
                <w:lang w:val="es-AR"/>
              </w:rPr>
              <w:t xml:space="preserve">cambiar </w:t>
            </w:r>
            <w:r w:rsidRPr="00A17269">
              <w:rPr>
                <w:lang w:val="es-AR"/>
              </w:rPr>
              <w:t xml:space="preserve">el </w:t>
            </w:r>
            <w:r>
              <w:rPr>
                <w:lang w:val="es-AR"/>
              </w:rPr>
              <w:t>organismo de ejecución</w:t>
            </w:r>
            <w:r w:rsidRPr="00A17269">
              <w:rPr>
                <w:lang w:val="es-AR"/>
              </w:rPr>
              <w:t>)</w:t>
            </w:r>
          </w:p>
          <w:p w:rsidR="00195574" w:rsidRPr="00A17269" w:rsidRDefault="00195574" w:rsidP="00195574">
            <w:pPr>
              <w:pStyle w:val="ListParagraph"/>
              <w:ind w:left="0"/>
              <w:jc w:val="left"/>
              <w:rPr>
                <w:lang w:val="es-AR"/>
              </w:rPr>
            </w:pPr>
            <w:r>
              <w:rPr>
                <w:lang w:val="es-AR"/>
              </w:rPr>
              <w:t>Anexo</w:t>
            </w:r>
            <w:r w:rsidRPr="00A17269">
              <w:rPr>
                <w:lang w:val="es-AR"/>
              </w:rPr>
              <w:t xml:space="preserve"> VII: Acuerdo revisado</w:t>
            </w:r>
          </w:p>
        </w:tc>
        <w:tc>
          <w:tcPr>
            <w:tcW w:w="4669" w:type="dxa"/>
          </w:tcPr>
          <w:p w:rsidR="00195574" w:rsidRPr="00A17269" w:rsidRDefault="00195574" w:rsidP="00336C06">
            <w:pPr>
              <w:pStyle w:val="ListParagraph"/>
              <w:ind w:left="0"/>
              <w:rPr>
                <w:lang w:val="es-AR"/>
              </w:rPr>
            </w:pPr>
            <w:r w:rsidRPr="0087019D">
              <w:rPr>
                <w:lang w:val="es-AR"/>
              </w:rPr>
              <w:t>Tomar nota de</w:t>
            </w:r>
            <w:r w:rsidR="00A60F1F">
              <w:rPr>
                <w:lang w:val="es-AR"/>
              </w:rPr>
              <w:t xml:space="preserve"> </w:t>
            </w:r>
            <w:r w:rsidRPr="00A17269">
              <w:rPr>
                <w:lang w:val="es-AR"/>
              </w:rPr>
              <w:t>que</w:t>
            </w:r>
            <w:r w:rsidR="00A60F1F">
              <w:rPr>
                <w:lang w:val="es-AR"/>
              </w:rPr>
              <w:t xml:space="preserve"> </w:t>
            </w:r>
            <w:r w:rsidR="00A60F1F" w:rsidRPr="00A17269">
              <w:rPr>
                <w:lang w:val="es-AR"/>
              </w:rPr>
              <w:t>en la 83</w:t>
            </w:r>
            <w:r w:rsidR="00A60F1F">
              <w:rPr>
                <w:lang w:val="es-AR"/>
              </w:rPr>
              <w:t xml:space="preserve">ª </w:t>
            </w:r>
            <w:r w:rsidR="00A60F1F" w:rsidRPr="00A97E67">
              <w:rPr>
                <w:lang w:val="es-AR"/>
              </w:rPr>
              <w:t>reunión</w:t>
            </w:r>
            <w:r w:rsidRPr="00A17269">
              <w:rPr>
                <w:lang w:val="es-AR"/>
              </w:rPr>
              <w:t xml:space="preserve"> el </w:t>
            </w:r>
            <w:r w:rsidR="00A60F1F">
              <w:rPr>
                <w:lang w:val="es-AR"/>
              </w:rPr>
              <w:t>Banco Mundial</w:t>
            </w:r>
            <w:r w:rsidRPr="00A17269">
              <w:rPr>
                <w:lang w:val="es-AR"/>
              </w:rPr>
              <w:t xml:space="preserve"> </w:t>
            </w:r>
            <w:r w:rsidR="00A60F1F">
              <w:rPr>
                <w:lang w:val="es-AR"/>
              </w:rPr>
              <w:t>de</w:t>
            </w:r>
            <w:r w:rsidRPr="00A17269">
              <w:rPr>
                <w:lang w:val="es-AR"/>
              </w:rPr>
              <w:t>volvió 1</w:t>
            </w:r>
            <w:r>
              <w:rPr>
                <w:lang w:val="es-AR"/>
              </w:rPr>
              <w:t xml:space="preserve"> </w:t>
            </w:r>
            <w:r w:rsidRPr="00A17269">
              <w:rPr>
                <w:lang w:val="es-AR"/>
              </w:rPr>
              <w:t>010</w:t>
            </w:r>
            <w:r>
              <w:rPr>
                <w:lang w:val="es-AR"/>
              </w:rPr>
              <w:t xml:space="preserve"> </w:t>
            </w:r>
            <w:r w:rsidRPr="00A17269">
              <w:rPr>
                <w:lang w:val="es-AR"/>
              </w:rPr>
              <w:t>023</w:t>
            </w:r>
            <w:r w:rsidR="00AD3AB8">
              <w:rPr>
                <w:lang w:val="es-AR"/>
              </w:rPr>
              <w:t xml:space="preserve"> </w:t>
            </w:r>
            <w:r w:rsidR="0032133D">
              <w:rPr>
                <w:lang w:val="es-AR"/>
              </w:rPr>
              <w:t>$EUA</w:t>
            </w:r>
            <w:r w:rsidRPr="00A17269">
              <w:rPr>
                <w:lang w:val="es-AR"/>
              </w:rPr>
              <w:t xml:space="preserve">, </w:t>
            </w:r>
            <w:r w:rsidRPr="0087019D">
              <w:rPr>
                <w:lang w:val="es-AR"/>
              </w:rPr>
              <w:t>más los gastos</w:t>
            </w:r>
            <w:r w:rsidRPr="0081439B">
              <w:rPr>
                <w:lang w:val="es-AR"/>
              </w:rPr>
              <w:t xml:space="preserve"> de apoyo</w:t>
            </w:r>
            <w:r w:rsidRPr="00A17269">
              <w:rPr>
                <w:lang w:val="es-AR"/>
              </w:rPr>
              <w:t xml:space="preserve"> </w:t>
            </w:r>
            <w:r w:rsidRPr="00A85BB0">
              <w:rPr>
                <w:lang w:val="es-AR"/>
              </w:rPr>
              <w:t>del organismo</w:t>
            </w:r>
            <w:r w:rsidRPr="00A17269">
              <w:rPr>
                <w:lang w:val="es-AR"/>
              </w:rPr>
              <w:t xml:space="preserve"> de 70</w:t>
            </w:r>
            <w:r>
              <w:rPr>
                <w:lang w:val="es-AR"/>
              </w:rPr>
              <w:t xml:space="preserve"> </w:t>
            </w:r>
            <w:r w:rsidRPr="00A17269">
              <w:rPr>
                <w:lang w:val="es-AR"/>
              </w:rPr>
              <w:t>701</w:t>
            </w:r>
            <w:r w:rsidR="00AD3AB8">
              <w:rPr>
                <w:lang w:val="es-AR"/>
              </w:rPr>
              <w:t xml:space="preserve"> </w:t>
            </w:r>
            <w:r w:rsidR="0032133D">
              <w:rPr>
                <w:lang w:val="es-AR"/>
              </w:rPr>
              <w:t>$EUA</w:t>
            </w:r>
            <w:r w:rsidRPr="00A17269">
              <w:rPr>
                <w:lang w:val="es-AR"/>
              </w:rPr>
              <w:t xml:space="preserve"> del plan de gestión de eliminación de </w:t>
            </w:r>
            <w:r>
              <w:rPr>
                <w:lang w:val="es-AR"/>
              </w:rPr>
              <w:t>los HCFC</w:t>
            </w:r>
            <w:r w:rsidRPr="00A17269">
              <w:rPr>
                <w:lang w:val="es-AR"/>
              </w:rPr>
              <w:t>, y 225</w:t>
            </w:r>
            <w:r>
              <w:rPr>
                <w:lang w:val="es-AR"/>
              </w:rPr>
              <w:t xml:space="preserve"> </w:t>
            </w:r>
            <w:r w:rsidRPr="00A17269">
              <w:rPr>
                <w:lang w:val="es-AR"/>
              </w:rPr>
              <w:t>992</w:t>
            </w:r>
            <w:r w:rsidR="00AD3AB8">
              <w:rPr>
                <w:lang w:val="es-AR"/>
              </w:rPr>
              <w:t xml:space="preserve"> </w:t>
            </w:r>
            <w:r w:rsidR="0032133D">
              <w:rPr>
                <w:lang w:val="es-AR"/>
              </w:rPr>
              <w:t>$EUA</w:t>
            </w:r>
            <w:r w:rsidRPr="00A17269">
              <w:rPr>
                <w:lang w:val="es-AR"/>
              </w:rPr>
              <w:t xml:space="preserve">, </w:t>
            </w:r>
            <w:r w:rsidRPr="0087019D">
              <w:rPr>
                <w:lang w:val="es-AR"/>
              </w:rPr>
              <w:t>más los gastos</w:t>
            </w:r>
            <w:r w:rsidRPr="0081439B">
              <w:rPr>
                <w:lang w:val="es-AR"/>
              </w:rPr>
              <w:t xml:space="preserve"> de apoyo</w:t>
            </w:r>
            <w:r w:rsidRPr="00A17269">
              <w:rPr>
                <w:lang w:val="es-AR"/>
              </w:rPr>
              <w:t xml:space="preserve"> </w:t>
            </w:r>
            <w:r w:rsidRPr="00A85BB0">
              <w:rPr>
                <w:lang w:val="es-AR"/>
              </w:rPr>
              <w:t>del organismo</w:t>
            </w:r>
            <w:r w:rsidRPr="00A17269">
              <w:rPr>
                <w:lang w:val="es-AR"/>
              </w:rPr>
              <w:t xml:space="preserve"> de 15</w:t>
            </w:r>
            <w:r>
              <w:rPr>
                <w:lang w:val="es-AR"/>
              </w:rPr>
              <w:t xml:space="preserve"> </w:t>
            </w:r>
            <w:r w:rsidRPr="00A17269">
              <w:rPr>
                <w:lang w:val="es-AR"/>
              </w:rPr>
              <w:t xml:space="preserve">819 </w:t>
            </w:r>
            <w:r w:rsidR="0032133D">
              <w:rPr>
                <w:lang w:val="es-AR"/>
              </w:rPr>
              <w:t>$EUA</w:t>
            </w:r>
            <w:r w:rsidR="00AD3AB8" w:rsidRPr="00A17269">
              <w:rPr>
                <w:lang w:val="es-AR"/>
              </w:rPr>
              <w:t xml:space="preserve"> </w:t>
            </w:r>
            <w:r w:rsidRPr="00A17269">
              <w:rPr>
                <w:lang w:val="es-AR"/>
              </w:rPr>
              <w:t xml:space="preserve">de </w:t>
            </w:r>
            <w:r w:rsidR="00A60F1F">
              <w:rPr>
                <w:lang w:val="es-AR"/>
              </w:rPr>
              <w:t xml:space="preserve">las </w:t>
            </w:r>
            <w:r w:rsidRPr="00A17269">
              <w:rPr>
                <w:lang w:val="es-AR"/>
              </w:rPr>
              <w:t>actividades de facilitación; y aprobar la transferencia de tales fondos a</w:t>
            </w:r>
            <w:r w:rsidR="00AD3AB8">
              <w:rPr>
                <w:lang w:val="es-AR"/>
              </w:rPr>
              <w:t xml:space="preserve"> la</w:t>
            </w:r>
            <w:r w:rsidRPr="00A17269">
              <w:rPr>
                <w:lang w:val="es-AR"/>
              </w:rPr>
              <w:t xml:space="preserve"> ONUDI. </w:t>
            </w:r>
            <w:r w:rsidRPr="0087019D">
              <w:rPr>
                <w:lang w:val="es-AR"/>
              </w:rPr>
              <w:t>Tomar nota de</w:t>
            </w:r>
            <w:r w:rsidR="00A60F1F">
              <w:rPr>
                <w:lang w:val="es-AR"/>
              </w:rPr>
              <w:t xml:space="preserve"> </w:t>
            </w:r>
            <w:r w:rsidRPr="00A17269">
              <w:rPr>
                <w:lang w:val="es-AR"/>
              </w:rPr>
              <w:t xml:space="preserve">la actualización </w:t>
            </w:r>
            <w:r w:rsidR="0032133D">
              <w:rPr>
                <w:lang w:val="es-AR"/>
              </w:rPr>
              <w:t xml:space="preserve">del </w:t>
            </w:r>
            <w:r>
              <w:rPr>
                <w:lang w:val="es-AR"/>
              </w:rPr>
              <w:t>Acuerdo</w:t>
            </w:r>
            <w:r w:rsidRPr="00A17269">
              <w:rPr>
                <w:lang w:val="es-AR"/>
              </w:rPr>
              <w:t xml:space="preserve"> </w:t>
            </w:r>
            <w:r w:rsidR="00A60F1F">
              <w:rPr>
                <w:lang w:val="es-AR"/>
              </w:rPr>
              <w:t xml:space="preserve">sobre </w:t>
            </w:r>
            <w:r w:rsidRPr="00A17269">
              <w:rPr>
                <w:lang w:val="es-AR"/>
              </w:rPr>
              <w:t xml:space="preserve">el plan de gestión de eliminación de </w:t>
            </w:r>
            <w:r>
              <w:rPr>
                <w:lang w:val="es-AR"/>
              </w:rPr>
              <w:t>los HCFC</w:t>
            </w:r>
          </w:p>
        </w:tc>
      </w:tr>
      <w:tr w:rsidR="00195574" w:rsidRPr="009B0106" w:rsidTr="00203943">
        <w:trPr>
          <w:trHeight w:val="263"/>
        </w:trPr>
        <w:tc>
          <w:tcPr>
            <w:tcW w:w="9909" w:type="dxa"/>
            <w:gridSpan w:val="3"/>
          </w:tcPr>
          <w:p w:rsidR="00195574" w:rsidRPr="00A17269" w:rsidRDefault="00195574" w:rsidP="00B34684">
            <w:pPr>
              <w:pStyle w:val="ListParagraph"/>
              <w:numPr>
                <w:ilvl w:val="0"/>
                <w:numId w:val="8"/>
              </w:numPr>
              <w:jc w:val="left"/>
              <w:rPr>
                <w:b/>
                <w:lang w:val="es-AR"/>
              </w:rPr>
            </w:pPr>
            <w:r w:rsidRPr="00A17269">
              <w:rPr>
                <w:b/>
                <w:lang w:val="es-AR"/>
              </w:rPr>
              <w:t xml:space="preserve">Peticiones </w:t>
            </w:r>
            <w:r w:rsidR="00AD3AB8">
              <w:rPr>
                <w:b/>
                <w:lang w:val="es-AR"/>
              </w:rPr>
              <w:t>de</w:t>
            </w:r>
            <w:r w:rsidRPr="00A17269">
              <w:rPr>
                <w:b/>
                <w:lang w:val="es-AR"/>
              </w:rPr>
              <w:t xml:space="preserve"> prórroga de </w:t>
            </w:r>
            <w:r w:rsidR="00A60F1F">
              <w:rPr>
                <w:b/>
                <w:lang w:val="es-AR"/>
              </w:rPr>
              <w:t xml:space="preserve">las </w:t>
            </w:r>
            <w:r w:rsidRPr="00A17269">
              <w:rPr>
                <w:b/>
                <w:lang w:val="es-AR"/>
              </w:rPr>
              <w:t>actividades de facilitación</w:t>
            </w:r>
          </w:p>
        </w:tc>
      </w:tr>
      <w:tr w:rsidR="00195574" w:rsidRPr="009B0106" w:rsidTr="00203943">
        <w:trPr>
          <w:trHeight w:val="263"/>
        </w:trPr>
        <w:tc>
          <w:tcPr>
            <w:tcW w:w="1555" w:type="dxa"/>
          </w:tcPr>
          <w:p w:rsidR="00195574" w:rsidRPr="00A17269" w:rsidRDefault="00A60F1F" w:rsidP="00195574">
            <w:pPr>
              <w:rPr>
                <w:lang w:val="es-AR"/>
              </w:rPr>
            </w:pPr>
            <w:r>
              <w:rPr>
                <w:lang w:val="es-AR"/>
              </w:rPr>
              <w:t>Varios países</w:t>
            </w:r>
          </w:p>
        </w:tc>
        <w:tc>
          <w:tcPr>
            <w:tcW w:w="3685" w:type="dxa"/>
          </w:tcPr>
          <w:p w:rsidR="00195574" w:rsidRPr="00A17269" w:rsidRDefault="00195574" w:rsidP="00AD3AB8">
            <w:pPr>
              <w:jc w:val="left"/>
              <w:rPr>
                <w:lang w:val="es-AR"/>
              </w:rPr>
            </w:pPr>
            <w:r w:rsidRPr="00A17269">
              <w:rPr>
                <w:lang w:val="es-AR"/>
              </w:rPr>
              <w:t xml:space="preserve">Peticiones </w:t>
            </w:r>
            <w:r w:rsidR="00AD3AB8">
              <w:rPr>
                <w:lang w:val="es-AR"/>
              </w:rPr>
              <w:t>de</w:t>
            </w:r>
            <w:r w:rsidRPr="00A17269">
              <w:rPr>
                <w:lang w:val="es-AR"/>
              </w:rPr>
              <w:t xml:space="preserve"> prórroga de actividades de facilitación</w:t>
            </w:r>
          </w:p>
        </w:tc>
        <w:tc>
          <w:tcPr>
            <w:tcW w:w="4669" w:type="dxa"/>
          </w:tcPr>
          <w:p w:rsidR="00195574" w:rsidRPr="00A17269" w:rsidRDefault="00A60F1F" w:rsidP="00336C06">
            <w:pPr>
              <w:rPr>
                <w:lang w:val="es-AR"/>
              </w:rPr>
            </w:pPr>
            <w:r>
              <w:rPr>
                <w:lang w:val="es-AR"/>
              </w:rPr>
              <w:t>E</w:t>
            </w:r>
            <w:r w:rsidR="00195574" w:rsidRPr="00A17269">
              <w:rPr>
                <w:lang w:val="es-AR"/>
              </w:rPr>
              <w:t xml:space="preserve">xtender la </w:t>
            </w:r>
            <w:r>
              <w:rPr>
                <w:lang w:val="es-AR"/>
              </w:rPr>
              <w:t>fecha de terminación</w:t>
            </w:r>
            <w:r w:rsidR="00195574" w:rsidRPr="00A17269">
              <w:rPr>
                <w:lang w:val="es-AR"/>
              </w:rPr>
              <w:t xml:space="preserve"> a diciembre de 2019 para tres países o a junio de 2020 para 48 países</w:t>
            </w:r>
            <w:r>
              <w:rPr>
                <w:lang w:val="es-AR"/>
              </w:rPr>
              <w:t>,</w:t>
            </w:r>
            <w:r w:rsidR="00195574" w:rsidRPr="00A17269">
              <w:rPr>
                <w:lang w:val="es-AR"/>
              </w:rPr>
              <w:t xml:space="preserve"> enumerados en el </w:t>
            </w:r>
            <w:r w:rsidR="00195574">
              <w:rPr>
                <w:lang w:val="es-AR"/>
              </w:rPr>
              <w:t>Cuadro</w:t>
            </w:r>
            <w:r w:rsidR="00195574" w:rsidRPr="00A17269">
              <w:rPr>
                <w:lang w:val="es-AR"/>
              </w:rPr>
              <w:t xml:space="preserve"> 15, </w:t>
            </w:r>
            <w:r w:rsidR="00195574">
              <w:rPr>
                <w:lang w:val="es-AR"/>
              </w:rPr>
              <w:t xml:space="preserve">a condición de </w:t>
            </w:r>
            <w:r>
              <w:rPr>
                <w:lang w:val="es-AR"/>
              </w:rPr>
              <w:t xml:space="preserve">no se pida ninguna otra </w:t>
            </w:r>
            <w:r w:rsidR="00195574" w:rsidRPr="00A17269">
              <w:rPr>
                <w:lang w:val="es-AR"/>
              </w:rPr>
              <w:t xml:space="preserve">prórroga y que los </w:t>
            </w:r>
            <w:r w:rsidR="00195574">
              <w:rPr>
                <w:lang w:val="es-AR"/>
              </w:rPr>
              <w:t>organismos</w:t>
            </w:r>
            <w:r w:rsidR="00195574" w:rsidRPr="00A17269">
              <w:rPr>
                <w:lang w:val="es-AR"/>
              </w:rPr>
              <w:t xml:space="preserve"> </w:t>
            </w:r>
            <w:r>
              <w:rPr>
                <w:lang w:val="es-AR"/>
              </w:rPr>
              <w:t xml:space="preserve">presenten </w:t>
            </w:r>
            <w:r w:rsidRPr="00A17269">
              <w:rPr>
                <w:lang w:val="es-AR"/>
              </w:rPr>
              <w:t>un informe final</w:t>
            </w:r>
            <w:r w:rsidR="00195574" w:rsidRPr="00A17269">
              <w:rPr>
                <w:lang w:val="es-AR"/>
              </w:rPr>
              <w:t xml:space="preserve">, </w:t>
            </w:r>
            <w:r>
              <w:rPr>
                <w:lang w:val="es-AR"/>
              </w:rPr>
              <w:t xml:space="preserve">dentro de los </w:t>
            </w:r>
            <w:r w:rsidR="00195574" w:rsidRPr="00A17269">
              <w:rPr>
                <w:lang w:val="es-AR"/>
              </w:rPr>
              <w:t>seis meses</w:t>
            </w:r>
            <w:r w:rsidR="00AD3AB8">
              <w:rPr>
                <w:lang w:val="es-AR"/>
              </w:rPr>
              <w:t xml:space="preserve"> siguientes a</w:t>
            </w:r>
            <w:r w:rsidR="00195574" w:rsidRPr="00A17269">
              <w:rPr>
                <w:lang w:val="es-AR"/>
              </w:rPr>
              <w:t xml:space="preserve"> la </w:t>
            </w:r>
            <w:r>
              <w:rPr>
                <w:lang w:val="es-AR"/>
              </w:rPr>
              <w:t>fecha de terminación</w:t>
            </w:r>
            <w:r w:rsidR="00195574" w:rsidRPr="00A17269">
              <w:rPr>
                <w:lang w:val="es-AR"/>
              </w:rPr>
              <w:t xml:space="preserve"> del proyecto </w:t>
            </w:r>
          </w:p>
        </w:tc>
      </w:tr>
    </w:tbl>
    <w:p w:rsidR="006418A8" w:rsidRPr="00A17269" w:rsidRDefault="006418A8" w:rsidP="006418A8">
      <w:pPr>
        <w:rPr>
          <w:sz w:val="20"/>
          <w:szCs w:val="20"/>
          <w:lang w:val="es-AR"/>
        </w:rPr>
      </w:pPr>
    </w:p>
    <w:p w:rsidR="006418A8" w:rsidRPr="00A17269" w:rsidRDefault="006418A8" w:rsidP="000F15C2">
      <w:pPr>
        <w:spacing w:after="240"/>
        <w:ind w:left="1440" w:hanging="1440"/>
        <w:rPr>
          <w:b/>
          <w:lang w:val="es-AR"/>
        </w:rPr>
      </w:pPr>
      <w:r w:rsidRPr="00A17269">
        <w:rPr>
          <w:b/>
          <w:lang w:val="es-AR"/>
        </w:rPr>
        <w:t>PARTE II:</w:t>
      </w:r>
      <w:r w:rsidRPr="00A17269">
        <w:rPr>
          <w:lang w:val="es-AR"/>
        </w:rPr>
        <w:tab/>
      </w:r>
      <w:r w:rsidRPr="00A17269">
        <w:rPr>
          <w:b/>
          <w:lang w:val="es-AR"/>
        </w:rPr>
        <w:t>PROYECTOS DE ELIMINACIÓN DE RESIDUOS DE</w:t>
      </w:r>
      <w:r w:rsidR="00A60F1F">
        <w:rPr>
          <w:b/>
          <w:lang w:val="es-AR"/>
        </w:rPr>
        <w:t xml:space="preserve"> </w:t>
      </w:r>
      <w:r w:rsidR="00A17269">
        <w:rPr>
          <w:b/>
          <w:lang w:val="es-AR"/>
        </w:rPr>
        <w:t>SAO</w:t>
      </w:r>
    </w:p>
    <w:p w:rsidR="006418A8" w:rsidRPr="00A17269" w:rsidRDefault="00A60F1F" w:rsidP="006418A8">
      <w:pPr>
        <w:keepNext/>
        <w:keepLines/>
        <w:spacing w:after="240"/>
        <w:rPr>
          <w:b/>
          <w:lang w:val="es-AR"/>
        </w:rPr>
      </w:pPr>
      <w:r>
        <w:rPr>
          <w:b/>
          <w:lang w:val="es-AR"/>
        </w:rPr>
        <w:t xml:space="preserve">Antecedentes </w:t>
      </w:r>
    </w:p>
    <w:p w:rsidR="006418A8" w:rsidRPr="00A17269" w:rsidRDefault="006418A8" w:rsidP="006418A8">
      <w:pPr>
        <w:pStyle w:val="Heading1"/>
        <w:tabs>
          <w:tab w:val="num" w:pos="710"/>
        </w:tabs>
        <w:rPr>
          <w:lang w:val="es-AR"/>
        </w:rPr>
      </w:pPr>
      <w:r w:rsidRPr="00A17269">
        <w:rPr>
          <w:lang w:val="es-AR"/>
        </w:rPr>
        <w:t>En su 79</w:t>
      </w:r>
      <w:r w:rsidR="00A60F1F">
        <w:rPr>
          <w:lang w:val="es-AR"/>
        </w:rPr>
        <w:t xml:space="preserve">ª </w:t>
      </w:r>
      <w:r w:rsidR="00A97E67" w:rsidRPr="00A97E67">
        <w:rPr>
          <w:lang w:val="es-AR"/>
        </w:rPr>
        <w:t>reunión</w:t>
      </w:r>
      <w:r w:rsidRPr="00A17269">
        <w:rPr>
          <w:lang w:val="es-AR"/>
        </w:rPr>
        <w:t xml:space="preserve">, el Comité Ejecutivo pidió, </w:t>
      </w:r>
      <w:r w:rsidR="00A60F1F">
        <w:rPr>
          <w:i/>
          <w:lang w:val="es-AR"/>
        </w:rPr>
        <w:t>inter alia</w:t>
      </w:r>
      <w:r w:rsidRPr="00A17269">
        <w:rPr>
          <w:lang w:val="es-AR"/>
        </w:rPr>
        <w:t xml:space="preserve">, </w:t>
      </w:r>
      <w:r w:rsidR="00A60F1F">
        <w:rPr>
          <w:lang w:val="es-AR"/>
        </w:rPr>
        <w:t>a</w:t>
      </w:r>
      <w:r w:rsidRPr="00A17269">
        <w:rPr>
          <w:lang w:val="es-AR"/>
        </w:rPr>
        <w:t xml:space="preserve"> </w:t>
      </w:r>
      <w:r w:rsidR="00A97E67" w:rsidRPr="00A97E67">
        <w:rPr>
          <w:lang w:val="es-AR"/>
        </w:rPr>
        <w:t xml:space="preserve">los organismos de ejecución y bilaterales </w:t>
      </w:r>
      <w:r w:rsidRPr="00A17269">
        <w:rPr>
          <w:lang w:val="es-AR"/>
        </w:rPr>
        <w:t xml:space="preserve"> </w:t>
      </w:r>
      <w:r w:rsidR="00AD3AB8">
        <w:rPr>
          <w:lang w:val="es-AR"/>
        </w:rPr>
        <w:t xml:space="preserve">que presentasen los </w:t>
      </w:r>
      <w:r w:rsidRPr="00A17269">
        <w:rPr>
          <w:lang w:val="es-AR"/>
        </w:rPr>
        <w:t>informes finales sobre</w:t>
      </w:r>
      <w:r w:rsidR="00A60F1F">
        <w:rPr>
          <w:lang w:val="es-AR"/>
        </w:rPr>
        <w:t xml:space="preserve"> los</w:t>
      </w:r>
      <w:r w:rsidRPr="00A17269">
        <w:rPr>
          <w:lang w:val="es-AR"/>
        </w:rPr>
        <w:t xml:space="preserve"> proyectos pilotos</w:t>
      </w:r>
      <w:r w:rsidR="0032667F">
        <w:rPr>
          <w:lang w:val="es-AR"/>
        </w:rPr>
        <w:t xml:space="preserve"> pendientes de destrucción de las sustancias que agotan la capa de ozono </w:t>
      </w:r>
      <w:r w:rsidRPr="00A17269">
        <w:rPr>
          <w:lang w:val="es-AR"/>
        </w:rPr>
        <w:t>(</w:t>
      </w:r>
      <w:r w:rsidR="00A17269">
        <w:rPr>
          <w:lang w:val="es-AR"/>
        </w:rPr>
        <w:t>SAO</w:t>
      </w:r>
      <w:r w:rsidRPr="00A17269">
        <w:rPr>
          <w:lang w:val="es-AR"/>
        </w:rPr>
        <w:t>)</w:t>
      </w:r>
      <w:r w:rsidRPr="00A17269">
        <w:rPr>
          <w:rStyle w:val="FootnoteReference"/>
          <w:lang w:val="es-AR"/>
        </w:rPr>
        <w:footnoteReference w:id="2"/>
      </w:r>
      <w:r w:rsidRPr="00A17269">
        <w:rPr>
          <w:lang w:val="es-AR"/>
        </w:rPr>
        <w:t xml:space="preserve"> con excepción de Brasil y Colombia, y </w:t>
      </w:r>
      <w:r w:rsidR="0032667F">
        <w:rPr>
          <w:lang w:val="es-AR"/>
        </w:rPr>
        <w:t xml:space="preserve">devolviesen </w:t>
      </w:r>
      <w:r w:rsidRPr="00A17269">
        <w:rPr>
          <w:lang w:val="es-AR"/>
        </w:rPr>
        <w:t>a la 82</w:t>
      </w:r>
      <w:r w:rsidR="0032667F">
        <w:rPr>
          <w:lang w:val="es-AR"/>
        </w:rPr>
        <w:t xml:space="preserve">ª </w:t>
      </w:r>
      <w:r w:rsidR="00A97E67" w:rsidRPr="00A97E67">
        <w:rPr>
          <w:lang w:val="es-AR"/>
        </w:rPr>
        <w:t>reunión</w:t>
      </w:r>
      <w:r w:rsidRPr="00A17269">
        <w:rPr>
          <w:lang w:val="es-AR"/>
        </w:rPr>
        <w:t xml:space="preserve"> los </w:t>
      </w:r>
      <w:r w:rsidR="00A17269">
        <w:rPr>
          <w:lang w:val="es-AR"/>
        </w:rPr>
        <w:lastRenderedPageBreak/>
        <w:t>saldo</w:t>
      </w:r>
      <w:r w:rsidRPr="00A17269">
        <w:rPr>
          <w:lang w:val="es-AR"/>
        </w:rPr>
        <w:t xml:space="preserve">s restantes </w:t>
      </w:r>
      <w:r w:rsidR="00AD3AB8">
        <w:rPr>
          <w:lang w:val="es-AR"/>
        </w:rPr>
        <w:t>de</w:t>
      </w:r>
      <w:r w:rsidRPr="00A17269">
        <w:rPr>
          <w:lang w:val="es-AR"/>
        </w:rPr>
        <w:t xml:space="preserve"> los proyectos para los cuales </w:t>
      </w:r>
      <w:r w:rsidR="0032667F">
        <w:rPr>
          <w:lang w:val="es-AR"/>
        </w:rPr>
        <w:t xml:space="preserve">no se habían presentado </w:t>
      </w:r>
      <w:r w:rsidRPr="00A17269">
        <w:rPr>
          <w:lang w:val="es-AR"/>
        </w:rPr>
        <w:t>informes a la</w:t>
      </w:r>
      <w:r w:rsidR="0032667F">
        <w:rPr>
          <w:lang w:val="es-AR"/>
        </w:rPr>
        <w:t xml:space="preserve"> reunión</w:t>
      </w:r>
      <w:r w:rsidR="009D19F1">
        <w:rPr>
          <w:lang w:val="es-AR"/>
        </w:rPr>
        <w:t> </w:t>
      </w:r>
      <w:r w:rsidRPr="00A17269">
        <w:rPr>
          <w:lang w:val="es-AR"/>
        </w:rPr>
        <w:t>80</w:t>
      </w:r>
      <w:r w:rsidR="009D19F1">
        <w:rPr>
          <w:lang w:val="es-AR"/>
        </w:rPr>
        <w:t>ª o </w:t>
      </w:r>
      <w:r w:rsidRPr="00A17269">
        <w:rPr>
          <w:lang w:val="es-AR"/>
        </w:rPr>
        <w:t>81</w:t>
      </w:r>
      <w:r w:rsidR="0032667F">
        <w:rPr>
          <w:lang w:val="es-AR"/>
        </w:rPr>
        <w:t>ª</w:t>
      </w:r>
      <w:r w:rsidR="009D19F1">
        <w:rPr>
          <w:lang w:val="es-AR"/>
        </w:rPr>
        <w:t> </w:t>
      </w:r>
      <w:r w:rsidRPr="00A17269">
        <w:rPr>
          <w:lang w:val="es-AR"/>
        </w:rPr>
        <w:t xml:space="preserve">(decisión 79/18 d)). </w:t>
      </w:r>
      <w:r w:rsidR="0032667F">
        <w:rPr>
          <w:lang w:val="es-AR"/>
        </w:rPr>
        <w:t>E</w:t>
      </w:r>
      <w:r w:rsidR="0032667F" w:rsidRPr="00A17269">
        <w:rPr>
          <w:lang w:val="es-AR"/>
        </w:rPr>
        <w:t>n la 82</w:t>
      </w:r>
      <w:r w:rsidR="0032667F">
        <w:rPr>
          <w:lang w:val="es-AR"/>
        </w:rPr>
        <w:t xml:space="preserve">ª </w:t>
      </w:r>
      <w:r w:rsidR="0032667F" w:rsidRPr="00A97E67">
        <w:rPr>
          <w:lang w:val="es-AR"/>
        </w:rPr>
        <w:t>reunión</w:t>
      </w:r>
      <w:r w:rsidR="0032667F" w:rsidRPr="00A17269">
        <w:rPr>
          <w:lang w:val="es-AR"/>
        </w:rPr>
        <w:t xml:space="preserve"> el Comité Ejecutivo </w:t>
      </w:r>
      <w:r w:rsidR="0032667F">
        <w:rPr>
          <w:lang w:val="es-AR"/>
        </w:rPr>
        <w:t>examinó u</w:t>
      </w:r>
      <w:r w:rsidRPr="00A17269">
        <w:rPr>
          <w:lang w:val="es-AR"/>
        </w:rPr>
        <w:t xml:space="preserve">n informe de síntesis sobre todos los proyectos pilotos </w:t>
      </w:r>
      <w:r w:rsidR="00AD3AB8">
        <w:rPr>
          <w:lang w:val="es-AR"/>
        </w:rPr>
        <w:t xml:space="preserve">de </w:t>
      </w:r>
      <w:r w:rsidR="0032667F">
        <w:rPr>
          <w:lang w:val="es-AR"/>
        </w:rPr>
        <w:t>destrucción de SAO</w:t>
      </w:r>
      <w:r w:rsidR="00AD3AB8">
        <w:rPr>
          <w:lang w:val="es-AR"/>
        </w:rPr>
        <w:t xml:space="preserve"> que se habían terminado</w:t>
      </w:r>
      <w:r w:rsidRPr="00A17269">
        <w:rPr>
          <w:lang w:val="es-AR"/>
        </w:rPr>
        <w:t>.</w:t>
      </w:r>
      <w:r w:rsidRPr="00A17269">
        <w:rPr>
          <w:rStyle w:val="FootnoteReference"/>
          <w:lang w:val="es-AR"/>
        </w:rPr>
        <w:footnoteReference w:id="3"/>
      </w:r>
      <w:r w:rsidRPr="00A17269">
        <w:rPr>
          <w:lang w:val="es-AR"/>
        </w:rPr>
        <w:t xml:space="preserve"> </w:t>
      </w:r>
      <w:r w:rsidR="002E4754">
        <w:rPr>
          <w:lang w:val="es-AR"/>
        </w:rPr>
        <w:t xml:space="preserve">La síntesis </w:t>
      </w:r>
      <w:r w:rsidRPr="00A17269">
        <w:rPr>
          <w:lang w:val="es-AR"/>
        </w:rPr>
        <w:t xml:space="preserve">no incluyó el proyecto </w:t>
      </w:r>
      <w:r w:rsidR="00AD3AB8">
        <w:rPr>
          <w:lang w:val="es-AR"/>
        </w:rPr>
        <w:t>de</w:t>
      </w:r>
      <w:r w:rsidRPr="00A17269">
        <w:rPr>
          <w:lang w:val="es-AR"/>
        </w:rPr>
        <w:t xml:space="preserve"> Cuba, </w:t>
      </w:r>
      <w:r w:rsidR="0032667F">
        <w:rPr>
          <w:lang w:val="es-AR"/>
        </w:rPr>
        <w:t xml:space="preserve">dado que </w:t>
      </w:r>
      <w:r w:rsidR="00AD3AB8">
        <w:rPr>
          <w:lang w:val="es-AR"/>
        </w:rPr>
        <w:t>en aquel momento</w:t>
      </w:r>
      <w:r w:rsidR="00AD3AB8" w:rsidRPr="00A17269">
        <w:rPr>
          <w:lang w:val="es-AR"/>
        </w:rPr>
        <w:t xml:space="preserve"> </w:t>
      </w:r>
      <w:r w:rsidR="002E4754">
        <w:rPr>
          <w:lang w:val="es-AR"/>
        </w:rPr>
        <w:t xml:space="preserve">aún </w:t>
      </w:r>
      <w:r w:rsidRPr="00A17269">
        <w:rPr>
          <w:lang w:val="es-AR"/>
        </w:rPr>
        <w:t xml:space="preserve">no </w:t>
      </w:r>
      <w:r w:rsidR="0032667F">
        <w:rPr>
          <w:lang w:val="es-AR"/>
        </w:rPr>
        <w:t>se había concluido</w:t>
      </w:r>
      <w:r w:rsidR="00AD3AB8">
        <w:rPr>
          <w:lang w:val="es-AR"/>
        </w:rPr>
        <w:t xml:space="preserve"> </w:t>
      </w:r>
      <w:r w:rsidR="00AD3AB8" w:rsidRPr="00A17269">
        <w:rPr>
          <w:lang w:val="es-AR"/>
        </w:rPr>
        <w:t>el informe final</w:t>
      </w:r>
      <w:r w:rsidRPr="00A17269">
        <w:rPr>
          <w:lang w:val="es-AR"/>
        </w:rPr>
        <w:t>. En la 82</w:t>
      </w:r>
      <w:r w:rsidR="0032667F">
        <w:rPr>
          <w:lang w:val="es-AR"/>
        </w:rPr>
        <w:t xml:space="preserve">ª </w:t>
      </w:r>
      <w:r w:rsidR="00A97E67" w:rsidRPr="00A97E67">
        <w:rPr>
          <w:lang w:val="es-AR"/>
        </w:rPr>
        <w:t>reunión</w:t>
      </w:r>
      <w:r w:rsidRPr="00A17269">
        <w:rPr>
          <w:lang w:val="es-AR"/>
        </w:rPr>
        <w:t xml:space="preserve">, el </w:t>
      </w:r>
      <w:r w:rsidR="00A17269">
        <w:rPr>
          <w:lang w:val="es-AR"/>
        </w:rPr>
        <w:t xml:space="preserve">Comité </w:t>
      </w:r>
      <w:r w:rsidR="002E4754">
        <w:rPr>
          <w:lang w:val="es-AR"/>
        </w:rPr>
        <w:t xml:space="preserve"> </w:t>
      </w:r>
      <w:r w:rsidR="00A17269">
        <w:rPr>
          <w:lang w:val="es-AR"/>
        </w:rPr>
        <w:t>Ejecutivo decidió</w:t>
      </w:r>
      <w:r w:rsidRPr="00A17269">
        <w:rPr>
          <w:lang w:val="es-AR"/>
        </w:rPr>
        <w:t xml:space="preserve"> </w:t>
      </w:r>
      <w:r w:rsidR="0032667F">
        <w:rPr>
          <w:lang w:val="es-AR"/>
        </w:rPr>
        <w:t xml:space="preserve">instar a la </w:t>
      </w:r>
      <w:r w:rsidRPr="00A17269">
        <w:rPr>
          <w:lang w:val="es-AR"/>
        </w:rPr>
        <w:t xml:space="preserve">ONUDI </w:t>
      </w:r>
      <w:r w:rsidR="0032667F">
        <w:rPr>
          <w:lang w:val="es-AR"/>
        </w:rPr>
        <w:t xml:space="preserve">a que devolviera </w:t>
      </w:r>
      <w:r w:rsidR="0032667F" w:rsidRPr="00A17269">
        <w:rPr>
          <w:lang w:val="es-AR"/>
        </w:rPr>
        <w:t>a la 83</w:t>
      </w:r>
      <w:r w:rsidR="0032667F">
        <w:rPr>
          <w:lang w:val="es-AR"/>
        </w:rPr>
        <w:t xml:space="preserve">ª </w:t>
      </w:r>
      <w:r w:rsidR="0032667F" w:rsidRPr="00A97E67">
        <w:rPr>
          <w:lang w:val="es-AR"/>
        </w:rPr>
        <w:t>reunión</w:t>
      </w:r>
      <w:r w:rsidR="0032667F" w:rsidRPr="00A17269">
        <w:rPr>
          <w:lang w:val="es-AR"/>
        </w:rPr>
        <w:t xml:space="preserve"> </w:t>
      </w:r>
      <w:r w:rsidRPr="00A17269">
        <w:rPr>
          <w:lang w:val="es-AR"/>
        </w:rPr>
        <w:t xml:space="preserve">los </w:t>
      </w:r>
      <w:r w:rsidR="00A17269">
        <w:rPr>
          <w:lang w:val="es-AR"/>
        </w:rPr>
        <w:t>saldo</w:t>
      </w:r>
      <w:r w:rsidRPr="00A17269">
        <w:rPr>
          <w:lang w:val="es-AR"/>
        </w:rPr>
        <w:t xml:space="preserve">s restantes </w:t>
      </w:r>
      <w:r w:rsidR="00AD3AB8">
        <w:rPr>
          <w:lang w:val="es-AR"/>
        </w:rPr>
        <w:t>d</w:t>
      </w:r>
      <w:r w:rsidRPr="00A17269">
        <w:rPr>
          <w:lang w:val="es-AR"/>
        </w:rPr>
        <w:t xml:space="preserve">el proyecto regional </w:t>
      </w:r>
      <w:r w:rsidR="00A433F8">
        <w:rPr>
          <w:lang w:val="es-AR"/>
        </w:rPr>
        <w:t>de</w:t>
      </w:r>
      <w:r w:rsidR="002E4754" w:rsidRPr="00A17269">
        <w:rPr>
          <w:lang w:val="es-AR"/>
        </w:rPr>
        <w:t xml:space="preserve"> Europa y Asia Central (E</w:t>
      </w:r>
      <w:r w:rsidR="002E4754">
        <w:rPr>
          <w:lang w:val="es-AR"/>
        </w:rPr>
        <w:t>AC</w:t>
      </w:r>
      <w:r w:rsidR="002E4754" w:rsidRPr="00A17269">
        <w:rPr>
          <w:lang w:val="es-AR"/>
        </w:rPr>
        <w:t>)</w:t>
      </w:r>
      <w:r w:rsidR="002E4754">
        <w:rPr>
          <w:lang w:val="es-AR"/>
        </w:rPr>
        <w:t xml:space="preserve"> </w:t>
      </w:r>
      <w:r w:rsidRPr="00A17269">
        <w:rPr>
          <w:lang w:val="es-AR"/>
        </w:rPr>
        <w:t xml:space="preserve">para la gestión de desechos </w:t>
      </w:r>
      <w:r w:rsidR="00274053" w:rsidRPr="00274053">
        <w:rPr>
          <w:lang w:val="es-AR"/>
        </w:rPr>
        <w:t>y destrucción de SAO</w:t>
      </w:r>
      <w:r w:rsidRPr="00A17269">
        <w:rPr>
          <w:lang w:val="es-AR"/>
        </w:rPr>
        <w:t xml:space="preserve">, conforme a la decisión 79/18 d); </w:t>
      </w:r>
      <w:r w:rsidR="0032667F">
        <w:rPr>
          <w:lang w:val="es-AR"/>
        </w:rPr>
        <w:t xml:space="preserve">e instó al </w:t>
      </w:r>
      <w:r w:rsidRPr="00A17269">
        <w:rPr>
          <w:lang w:val="es-AR"/>
        </w:rPr>
        <w:t xml:space="preserve">PNUD </w:t>
      </w:r>
      <w:r w:rsidR="0032667F">
        <w:rPr>
          <w:lang w:val="es-AR"/>
        </w:rPr>
        <w:t xml:space="preserve">a que presentase </w:t>
      </w:r>
      <w:r w:rsidRPr="00A17269">
        <w:rPr>
          <w:lang w:val="es-AR"/>
        </w:rPr>
        <w:t xml:space="preserve">el informe final </w:t>
      </w:r>
      <w:r w:rsidR="00AD3AB8">
        <w:rPr>
          <w:lang w:val="es-AR"/>
        </w:rPr>
        <w:t>d</w:t>
      </w:r>
      <w:r w:rsidRPr="00A17269">
        <w:rPr>
          <w:lang w:val="es-AR"/>
        </w:rPr>
        <w:t>el proyecto de demostra</w:t>
      </w:r>
      <w:r w:rsidR="00274053" w:rsidRPr="00274053">
        <w:rPr>
          <w:lang w:val="es-AR"/>
        </w:rPr>
        <w:t>ción sobre gestión de desechos</w:t>
      </w:r>
      <w:r w:rsidRPr="00A17269">
        <w:rPr>
          <w:lang w:val="es-AR"/>
        </w:rPr>
        <w:t xml:space="preserve"> </w:t>
      </w:r>
      <w:r w:rsidR="00274053" w:rsidRPr="00274053">
        <w:rPr>
          <w:lang w:val="es-AR"/>
        </w:rPr>
        <w:t xml:space="preserve">y destrucción de SAO </w:t>
      </w:r>
      <w:r w:rsidRPr="00A17269">
        <w:rPr>
          <w:lang w:val="es-AR"/>
        </w:rPr>
        <w:t xml:space="preserve"> en Cuba, que </w:t>
      </w:r>
      <w:r w:rsidR="0032667F">
        <w:rPr>
          <w:lang w:val="es-AR"/>
        </w:rPr>
        <w:t xml:space="preserve">se </w:t>
      </w:r>
      <w:r w:rsidRPr="00A17269">
        <w:rPr>
          <w:lang w:val="es-AR"/>
        </w:rPr>
        <w:t xml:space="preserve">había terminado en 2015, cuanto antes y </w:t>
      </w:r>
      <w:r w:rsidR="00740795" w:rsidRPr="00740795">
        <w:rPr>
          <w:lang w:val="es-AR"/>
        </w:rPr>
        <w:t>a más tardar en</w:t>
      </w:r>
      <w:r w:rsidRPr="00A17269">
        <w:rPr>
          <w:lang w:val="es-AR"/>
        </w:rPr>
        <w:t xml:space="preserve"> la 83</w:t>
      </w:r>
      <w:r w:rsidR="0032667F">
        <w:rPr>
          <w:lang w:val="es-AR"/>
        </w:rPr>
        <w:t xml:space="preserve">ª </w:t>
      </w:r>
      <w:r w:rsidR="00A97E67" w:rsidRPr="00A97E67">
        <w:rPr>
          <w:lang w:val="es-AR"/>
        </w:rPr>
        <w:t>reunión</w:t>
      </w:r>
      <w:r w:rsidRPr="00A17269">
        <w:rPr>
          <w:lang w:val="es-AR"/>
        </w:rPr>
        <w:t xml:space="preserve"> (decisión 82/41 c) y d) </w:t>
      </w:r>
      <w:r w:rsidR="0032667F">
        <w:rPr>
          <w:lang w:val="es-AR"/>
        </w:rPr>
        <w:t>ii</w:t>
      </w:r>
      <w:r w:rsidR="00A17269">
        <w:rPr>
          <w:lang w:val="es-AR"/>
        </w:rPr>
        <w:t>)</w:t>
      </w:r>
      <w:r w:rsidRPr="00A17269">
        <w:rPr>
          <w:lang w:val="es-AR"/>
        </w:rPr>
        <w:t>).</w:t>
      </w:r>
    </w:p>
    <w:p w:rsidR="006418A8" w:rsidRPr="00A17269" w:rsidRDefault="006418A8" w:rsidP="006418A8">
      <w:pPr>
        <w:pStyle w:val="StyleHeader4Para4Left0Firstline0"/>
        <w:keepNext/>
        <w:widowControl/>
        <w:numPr>
          <w:ilvl w:val="0"/>
          <w:numId w:val="0"/>
        </w:numPr>
        <w:rPr>
          <w:sz w:val="22"/>
          <w:lang w:val="es-AR"/>
        </w:rPr>
      </w:pPr>
      <w:r w:rsidRPr="00A17269">
        <w:rPr>
          <w:sz w:val="22"/>
          <w:u w:val="single"/>
          <w:lang w:val="es-AR"/>
        </w:rPr>
        <w:t>Cuba:</w:t>
      </w:r>
      <w:r w:rsidRPr="00A17269">
        <w:rPr>
          <w:lang w:val="es-AR"/>
        </w:rPr>
        <w:t xml:space="preserve"> </w:t>
      </w:r>
      <w:r w:rsidRPr="00A17269">
        <w:rPr>
          <w:sz w:val="22"/>
          <w:u w:val="single"/>
          <w:lang w:val="es-AR"/>
        </w:rPr>
        <w:t>Pr</w:t>
      </w:r>
      <w:r w:rsidR="00274053" w:rsidRPr="00274053">
        <w:rPr>
          <w:sz w:val="22"/>
          <w:u w:val="single"/>
          <w:lang w:val="es-AR"/>
        </w:rPr>
        <w:t>oyecto piloto de demostración</w:t>
      </w:r>
      <w:r w:rsidR="002E4754">
        <w:rPr>
          <w:sz w:val="22"/>
          <w:u w:val="single"/>
          <w:lang w:val="es-AR"/>
        </w:rPr>
        <w:t xml:space="preserve"> sobre </w:t>
      </w:r>
      <w:r w:rsidRPr="00A17269">
        <w:rPr>
          <w:sz w:val="22"/>
          <w:u w:val="single"/>
          <w:lang w:val="es-AR"/>
        </w:rPr>
        <w:t xml:space="preserve">la gestión de desechos </w:t>
      </w:r>
      <w:r w:rsidR="00274053" w:rsidRPr="00274053">
        <w:rPr>
          <w:sz w:val="22"/>
          <w:u w:val="single"/>
          <w:lang w:val="es-AR"/>
        </w:rPr>
        <w:t xml:space="preserve">y destrucción de SAO </w:t>
      </w:r>
      <w:r w:rsidRPr="00A17269">
        <w:rPr>
          <w:sz w:val="22"/>
          <w:u w:val="single"/>
          <w:lang w:val="es-AR"/>
        </w:rPr>
        <w:t xml:space="preserve">- informe final </w:t>
      </w:r>
      <w:r w:rsidRPr="00A17269">
        <w:rPr>
          <w:sz w:val="22"/>
          <w:lang w:val="es-AR"/>
        </w:rPr>
        <w:t>(PNUD)</w:t>
      </w:r>
    </w:p>
    <w:p w:rsidR="006418A8" w:rsidRPr="00A17269" w:rsidRDefault="0032667F" w:rsidP="006418A8">
      <w:pPr>
        <w:pStyle w:val="Heading1"/>
        <w:rPr>
          <w:lang w:val="es-AR"/>
        </w:rPr>
      </w:pPr>
      <w:r>
        <w:rPr>
          <w:lang w:val="es-AR"/>
        </w:rPr>
        <w:t xml:space="preserve">El </w:t>
      </w:r>
      <w:r w:rsidR="006418A8" w:rsidRPr="00A17269">
        <w:rPr>
          <w:lang w:val="es-AR"/>
        </w:rPr>
        <w:t xml:space="preserve">PNUD, </w:t>
      </w:r>
      <w:r>
        <w:rPr>
          <w:lang w:val="es-AR"/>
        </w:rPr>
        <w:t xml:space="preserve">en calidad de organismo de ejecución </w:t>
      </w:r>
      <w:r w:rsidR="002E4754">
        <w:rPr>
          <w:lang w:val="es-AR"/>
        </w:rPr>
        <w:t>de</w:t>
      </w:r>
      <w:r>
        <w:rPr>
          <w:lang w:val="es-AR"/>
        </w:rPr>
        <w:t>signado</w:t>
      </w:r>
      <w:r w:rsidR="006418A8" w:rsidRPr="00A17269">
        <w:rPr>
          <w:lang w:val="es-AR"/>
        </w:rPr>
        <w:t xml:space="preserve">, </w:t>
      </w:r>
      <w:r>
        <w:rPr>
          <w:lang w:val="es-AR"/>
        </w:rPr>
        <w:t xml:space="preserve">presentó </w:t>
      </w:r>
      <w:r w:rsidR="006418A8" w:rsidRPr="00A17269">
        <w:rPr>
          <w:lang w:val="es-AR"/>
        </w:rPr>
        <w:t xml:space="preserve">el informe final sobre </w:t>
      </w:r>
      <w:r w:rsidR="00A17269">
        <w:rPr>
          <w:lang w:val="es-AR"/>
        </w:rPr>
        <w:t>la ejecución</w:t>
      </w:r>
      <w:r w:rsidR="006418A8" w:rsidRPr="00A17269">
        <w:rPr>
          <w:lang w:val="es-AR"/>
        </w:rPr>
        <w:t xml:space="preserve"> del pr</w:t>
      </w:r>
      <w:r w:rsidR="00274053" w:rsidRPr="00274053">
        <w:rPr>
          <w:lang w:val="es-AR"/>
        </w:rPr>
        <w:t>oyecto piloto de demostración</w:t>
      </w:r>
      <w:r>
        <w:rPr>
          <w:lang w:val="es-AR"/>
        </w:rPr>
        <w:t xml:space="preserve"> </w:t>
      </w:r>
      <w:r w:rsidR="006418A8" w:rsidRPr="00A17269">
        <w:rPr>
          <w:lang w:val="es-AR"/>
        </w:rPr>
        <w:t xml:space="preserve">en la gestión de desechos </w:t>
      </w:r>
      <w:r w:rsidR="00274053" w:rsidRPr="00274053">
        <w:rPr>
          <w:lang w:val="es-AR"/>
        </w:rPr>
        <w:t>y destrucción de SAO</w:t>
      </w:r>
      <w:r w:rsidR="006418A8" w:rsidRPr="00A17269">
        <w:rPr>
          <w:lang w:val="es-AR"/>
        </w:rPr>
        <w:t xml:space="preserve"> en Cuba, conforme a la decisión 82/41 d) </w:t>
      </w:r>
      <w:r>
        <w:rPr>
          <w:lang w:val="es-AR"/>
        </w:rPr>
        <w:t>ii</w:t>
      </w:r>
      <w:r w:rsidR="00A17269">
        <w:rPr>
          <w:lang w:val="es-AR"/>
        </w:rPr>
        <w:t>)</w:t>
      </w:r>
      <w:r w:rsidR="006418A8" w:rsidRPr="00A17269">
        <w:rPr>
          <w:lang w:val="es-AR"/>
        </w:rPr>
        <w:t xml:space="preserve">. El informe detallado se </w:t>
      </w:r>
      <w:r>
        <w:rPr>
          <w:lang w:val="es-AR"/>
        </w:rPr>
        <w:t xml:space="preserve">adjunta </w:t>
      </w:r>
      <w:r w:rsidR="006418A8" w:rsidRPr="00A17269">
        <w:rPr>
          <w:lang w:val="es-AR"/>
        </w:rPr>
        <w:t xml:space="preserve">como </w:t>
      </w:r>
      <w:r w:rsidR="00A97E67">
        <w:rPr>
          <w:lang w:val="es-AR"/>
        </w:rPr>
        <w:t>Anexo</w:t>
      </w:r>
      <w:r w:rsidR="006418A8" w:rsidRPr="00A17269">
        <w:rPr>
          <w:lang w:val="es-AR"/>
        </w:rPr>
        <w:t xml:space="preserve"> II </w:t>
      </w:r>
      <w:r w:rsidR="00A17269">
        <w:rPr>
          <w:lang w:val="es-AR"/>
        </w:rPr>
        <w:t>del presente documento</w:t>
      </w:r>
      <w:r w:rsidR="006418A8" w:rsidRPr="00A17269">
        <w:rPr>
          <w:lang w:val="es-AR"/>
        </w:rPr>
        <w:t>.</w:t>
      </w:r>
    </w:p>
    <w:p w:rsidR="006418A8" w:rsidRPr="00A17269" w:rsidRDefault="006418A8" w:rsidP="006418A8">
      <w:pPr>
        <w:pStyle w:val="Heading1"/>
        <w:widowControl w:val="0"/>
        <w:rPr>
          <w:lang w:val="es-AR"/>
        </w:rPr>
      </w:pPr>
      <w:r w:rsidRPr="0032667F">
        <w:rPr>
          <w:rStyle w:val="FootnoteReference"/>
          <w:vertAlign w:val="baseline"/>
          <w:lang w:val="es-AR"/>
        </w:rPr>
        <w:t xml:space="preserve">El proyecto para Cuba </w:t>
      </w:r>
      <w:r w:rsidR="0032667F">
        <w:rPr>
          <w:rStyle w:val="FootnoteReference"/>
          <w:vertAlign w:val="baseline"/>
          <w:lang w:val="es-AR"/>
        </w:rPr>
        <w:t>p</w:t>
      </w:r>
      <w:r w:rsidR="0032667F">
        <w:rPr>
          <w:lang w:val="es-AR"/>
        </w:rPr>
        <w:t>roponía</w:t>
      </w:r>
      <w:r w:rsidRPr="0032667F">
        <w:rPr>
          <w:rStyle w:val="FootnoteReference"/>
          <w:vertAlign w:val="baseline"/>
          <w:lang w:val="es-AR"/>
        </w:rPr>
        <w:t xml:space="preserve"> </w:t>
      </w:r>
      <w:r w:rsidR="0032667F">
        <w:rPr>
          <w:rStyle w:val="FootnoteReference"/>
          <w:vertAlign w:val="baseline"/>
          <w:lang w:val="es-AR"/>
        </w:rPr>
        <w:t xml:space="preserve">eliminar </w:t>
      </w:r>
      <w:r w:rsidRPr="0032667F">
        <w:rPr>
          <w:rStyle w:val="FootnoteReference"/>
          <w:vertAlign w:val="baseline"/>
          <w:lang w:val="es-AR"/>
        </w:rPr>
        <w:t>4</w:t>
      </w:r>
      <w:r w:rsidR="00A17269" w:rsidRPr="0032667F">
        <w:rPr>
          <w:rStyle w:val="FootnoteReference"/>
          <w:vertAlign w:val="baseline"/>
          <w:lang w:val="es-AR"/>
        </w:rPr>
        <w:t>5,3</w:t>
      </w:r>
      <w:r w:rsidRPr="0032667F">
        <w:rPr>
          <w:rStyle w:val="FootnoteReference"/>
          <w:vertAlign w:val="baseline"/>
          <w:lang w:val="es-AR"/>
        </w:rPr>
        <w:t> toneladas métricas (t</w:t>
      </w:r>
      <w:r w:rsidR="002E4754">
        <w:rPr>
          <w:lang w:val="es-AR"/>
        </w:rPr>
        <w:t>m</w:t>
      </w:r>
      <w:r w:rsidRPr="0032667F">
        <w:rPr>
          <w:rStyle w:val="FootnoteReference"/>
          <w:vertAlign w:val="baseline"/>
          <w:lang w:val="es-AR"/>
        </w:rPr>
        <w:t xml:space="preserve">) de </w:t>
      </w:r>
      <w:r w:rsidR="0032667F">
        <w:rPr>
          <w:rStyle w:val="FootnoteReference"/>
          <w:vertAlign w:val="baseline"/>
          <w:lang w:val="es-AR"/>
        </w:rPr>
        <w:t>desechos</w:t>
      </w:r>
      <w:r w:rsidRPr="0032667F">
        <w:rPr>
          <w:rStyle w:val="FootnoteReference"/>
          <w:vertAlign w:val="baseline"/>
          <w:lang w:val="es-AR"/>
        </w:rPr>
        <w:t xml:space="preserve"> </w:t>
      </w:r>
      <w:r w:rsidR="0099033D" w:rsidRPr="0032667F">
        <w:rPr>
          <w:rStyle w:val="FootnoteReference"/>
          <w:vertAlign w:val="baseline"/>
          <w:lang w:val="es-AR"/>
        </w:rPr>
        <w:t>de SAO</w:t>
      </w:r>
      <w:r w:rsidRPr="0032667F">
        <w:rPr>
          <w:rStyle w:val="FootnoteReference"/>
          <w:vertAlign w:val="baseline"/>
          <w:lang w:val="es-AR"/>
        </w:rPr>
        <w:t xml:space="preserve"> que </w:t>
      </w:r>
      <w:r w:rsidR="0032667F" w:rsidRPr="0032667F">
        <w:rPr>
          <w:rStyle w:val="FootnoteReference"/>
          <w:vertAlign w:val="baseline"/>
          <w:lang w:val="es-AR"/>
        </w:rPr>
        <w:t xml:space="preserve">ya </w:t>
      </w:r>
      <w:r w:rsidRPr="0032667F">
        <w:rPr>
          <w:rStyle w:val="FootnoteReference"/>
          <w:vertAlign w:val="baseline"/>
          <w:lang w:val="es-AR"/>
        </w:rPr>
        <w:t>había</w:t>
      </w:r>
      <w:r w:rsidR="0032667F">
        <w:rPr>
          <w:lang w:val="es-AR"/>
        </w:rPr>
        <w:t>n</w:t>
      </w:r>
      <w:r w:rsidRPr="0032667F">
        <w:rPr>
          <w:rStyle w:val="FootnoteReference"/>
          <w:vertAlign w:val="baseline"/>
          <w:lang w:val="es-AR"/>
        </w:rPr>
        <w:t xml:space="preserve"> </w:t>
      </w:r>
      <w:r w:rsidR="0032667F">
        <w:rPr>
          <w:rStyle w:val="FootnoteReference"/>
          <w:vertAlign w:val="baseline"/>
          <w:lang w:val="es-AR"/>
        </w:rPr>
        <w:t>sido recogidos</w:t>
      </w:r>
      <w:r w:rsidRPr="00A17269">
        <w:rPr>
          <w:rStyle w:val="FootnoteReference"/>
          <w:lang w:val="es-AR"/>
        </w:rPr>
        <w:footnoteReference w:id="4"/>
      </w:r>
      <w:r w:rsidRPr="00A17269">
        <w:rPr>
          <w:lang w:val="es-AR"/>
        </w:rPr>
        <w:t xml:space="preserve"> </w:t>
      </w:r>
      <w:r w:rsidR="00DF3EDA">
        <w:rPr>
          <w:lang w:val="es-AR"/>
        </w:rPr>
        <w:t xml:space="preserve">mediante </w:t>
      </w:r>
      <w:r w:rsidR="0032667F">
        <w:rPr>
          <w:lang w:val="es-AR"/>
        </w:rPr>
        <w:t xml:space="preserve">el </w:t>
      </w:r>
      <w:r w:rsidRPr="00A17269">
        <w:rPr>
          <w:lang w:val="es-AR"/>
        </w:rPr>
        <w:t>programa</w:t>
      </w:r>
      <w:r w:rsidR="0032667F">
        <w:rPr>
          <w:lang w:val="es-AR"/>
        </w:rPr>
        <w:t xml:space="preserve"> gubernamental</w:t>
      </w:r>
      <w:r w:rsidRPr="00A17269">
        <w:rPr>
          <w:lang w:val="es-AR"/>
        </w:rPr>
        <w:t xml:space="preserve"> de energía,</w:t>
      </w:r>
      <w:r w:rsidRPr="00A17269">
        <w:rPr>
          <w:rStyle w:val="FootnoteReference"/>
          <w:lang w:val="es-AR"/>
        </w:rPr>
        <w:footnoteReference w:id="5"/>
      </w:r>
      <w:r w:rsidRPr="00A17269">
        <w:rPr>
          <w:lang w:val="es-AR"/>
        </w:rPr>
        <w:t xml:space="preserve"> y demostrar una manera eficaz en función de los costos </w:t>
      </w:r>
      <w:r w:rsidR="0032667F">
        <w:rPr>
          <w:lang w:val="es-AR"/>
        </w:rPr>
        <w:t>de recoger</w:t>
      </w:r>
      <w:r w:rsidRPr="00A17269">
        <w:rPr>
          <w:lang w:val="es-AR"/>
        </w:rPr>
        <w:t>, almacena</w:t>
      </w:r>
      <w:r w:rsidR="0032667F">
        <w:rPr>
          <w:lang w:val="es-AR"/>
        </w:rPr>
        <w:t>r</w:t>
      </w:r>
      <w:r w:rsidRPr="00A17269">
        <w:rPr>
          <w:lang w:val="es-AR"/>
        </w:rPr>
        <w:t xml:space="preserve"> y destru</w:t>
      </w:r>
      <w:r w:rsidR="0032667F">
        <w:rPr>
          <w:lang w:val="es-AR"/>
        </w:rPr>
        <w:t>ir</w:t>
      </w:r>
      <w:r w:rsidRPr="00A17269">
        <w:rPr>
          <w:lang w:val="es-AR"/>
        </w:rPr>
        <w:t xml:space="preserve"> </w:t>
      </w:r>
      <w:r w:rsidR="00A17269">
        <w:rPr>
          <w:lang w:val="es-AR"/>
        </w:rPr>
        <w:t>las SAO</w:t>
      </w:r>
      <w:r w:rsidRPr="00A17269">
        <w:rPr>
          <w:lang w:val="es-AR"/>
        </w:rPr>
        <w:t xml:space="preserve"> </w:t>
      </w:r>
      <w:r w:rsidR="0032667F">
        <w:rPr>
          <w:lang w:val="es-AR"/>
        </w:rPr>
        <w:t xml:space="preserve">no deseadas </w:t>
      </w:r>
      <w:r w:rsidRPr="00A17269">
        <w:rPr>
          <w:lang w:val="es-AR"/>
        </w:rPr>
        <w:t>usando un horno de cemento.</w:t>
      </w:r>
    </w:p>
    <w:p w:rsidR="006418A8" w:rsidRPr="00A17269" w:rsidRDefault="006418A8" w:rsidP="006418A8">
      <w:pPr>
        <w:pStyle w:val="Heading1"/>
        <w:widowControl w:val="0"/>
        <w:tabs>
          <w:tab w:val="clear" w:pos="0"/>
        </w:tabs>
        <w:rPr>
          <w:lang w:val="es-AR"/>
        </w:rPr>
      </w:pPr>
      <w:r w:rsidRPr="00A17269">
        <w:rPr>
          <w:lang w:val="es-AR"/>
        </w:rPr>
        <w:t xml:space="preserve">El informe final proporcionó los detalles </w:t>
      </w:r>
      <w:r w:rsidR="004D46BA">
        <w:rPr>
          <w:lang w:val="es-AR"/>
        </w:rPr>
        <w:t>de</w:t>
      </w:r>
      <w:r w:rsidRPr="00A17269">
        <w:rPr>
          <w:lang w:val="es-AR"/>
        </w:rPr>
        <w:t xml:space="preserve"> </w:t>
      </w:r>
      <w:r w:rsidR="004D46BA">
        <w:rPr>
          <w:lang w:val="es-AR"/>
        </w:rPr>
        <w:t>e</w:t>
      </w:r>
      <w:r w:rsidRPr="00A17269">
        <w:rPr>
          <w:lang w:val="es-AR"/>
        </w:rPr>
        <w:t>jecución de</w:t>
      </w:r>
      <w:r w:rsidR="00DF3EDA">
        <w:rPr>
          <w:lang w:val="es-AR"/>
        </w:rPr>
        <w:t>l</w:t>
      </w:r>
      <w:r w:rsidRPr="00A17269">
        <w:rPr>
          <w:lang w:val="es-AR"/>
        </w:rPr>
        <w:t xml:space="preserve"> proyecto; </w:t>
      </w:r>
      <w:r w:rsidR="00A17269">
        <w:rPr>
          <w:lang w:val="es-AR"/>
        </w:rPr>
        <w:t>el fortalecimiento</w:t>
      </w:r>
      <w:r w:rsidRPr="00A17269">
        <w:rPr>
          <w:lang w:val="es-AR"/>
        </w:rPr>
        <w:t xml:space="preserve"> del sistema nacional para </w:t>
      </w:r>
      <w:r w:rsidR="004D46BA">
        <w:rPr>
          <w:lang w:val="es-AR"/>
        </w:rPr>
        <w:t>recoger los refrigerantes</w:t>
      </w:r>
      <w:r w:rsidRPr="00A17269">
        <w:rPr>
          <w:lang w:val="es-AR"/>
        </w:rPr>
        <w:t xml:space="preserve">, </w:t>
      </w:r>
      <w:r w:rsidR="004D46BA">
        <w:rPr>
          <w:lang w:val="es-AR"/>
        </w:rPr>
        <w:t xml:space="preserve">en particular </w:t>
      </w:r>
      <w:r w:rsidRPr="00A17269">
        <w:rPr>
          <w:lang w:val="es-AR"/>
        </w:rPr>
        <w:t xml:space="preserve">los lineamientos para </w:t>
      </w:r>
      <w:r w:rsidR="004D46BA">
        <w:rPr>
          <w:lang w:val="es-AR"/>
        </w:rPr>
        <w:t xml:space="preserve">recoger y transportar esas sustancias </w:t>
      </w:r>
      <w:r w:rsidRPr="00A17269">
        <w:rPr>
          <w:lang w:val="es-AR"/>
        </w:rPr>
        <w:t>recuperad</w:t>
      </w:r>
      <w:r w:rsidR="004D46BA">
        <w:rPr>
          <w:lang w:val="es-AR"/>
        </w:rPr>
        <w:t>a</w:t>
      </w:r>
      <w:r w:rsidRPr="00A17269">
        <w:rPr>
          <w:lang w:val="es-AR"/>
        </w:rPr>
        <w:t xml:space="preserve">s; y el diseño y la construcción </w:t>
      </w:r>
      <w:r w:rsidR="004D46BA">
        <w:rPr>
          <w:lang w:val="es-AR"/>
        </w:rPr>
        <w:t xml:space="preserve">de instalaciones para destrucción de </w:t>
      </w:r>
      <w:r w:rsidRPr="00A17269">
        <w:rPr>
          <w:lang w:val="es-AR"/>
        </w:rPr>
        <w:t xml:space="preserve">residuos. </w:t>
      </w:r>
    </w:p>
    <w:p w:rsidR="006418A8" w:rsidRPr="00A17269" w:rsidRDefault="006418A8" w:rsidP="006418A8">
      <w:pPr>
        <w:pStyle w:val="Heading1"/>
        <w:keepNext/>
        <w:keepLines/>
        <w:tabs>
          <w:tab w:val="clear" w:pos="0"/>
        </w:tabs>
        <w:rPr>
          <w:lang w:val="es-AR"/>
        </w:rPr>
      </w:pPr>
      <w:r w:rsidRPr="00A17269">
        <w:rPr>
          <w:lang w:val="es-AR"/>
        </w:rPr>
        <w:t xml:space="preserve">El proyecto </w:t>
      </w:r>
      <w:r w:rsidR="00A97E67" w:rsidRPr="00A97E67">
        <w:rPr>
          <w:lang w:val="es-AR"/>
        </w:rPr>
        <w:t>inform</w:t>
      </w:r>
      <w:r w:rsidRPr="00A17269">
        <w:rPr>
          <w:lang w:val="es-AR"/>
        </w:rPr>
        <w:t xml:space="preserve">ó que Cuba había recogido y </w:t>
      </w:r>
      <w:r w:rsidR="006155D5">
        <w:rPr>
          <w:lang w:val="es-AR"/>
        </w:rPr>
        <w:t xml:space="preserve">acumulado </w:t>
      </w:r>
      <w:r w:rsidR="0099033D">
        <w:rPr>
          <w:lang w:val="es-AR"/>
        </w:rPr>
        <w:t>de</w:t>
      </w:r>
      <w:r w:rsidR="006155D5">
        <w:rPr>
          <w:lang w:val="es-AR"/>
        </w:rPr>
        <w:t>sechos de</w:t>
      </w:r>
      <w:r w:rsidR="0099033D">
        <w:rPr>
          <w:lang w:val="es-AR"/>
        </w:rPr>
        <w:t xml:space="preserve"> SAO</w:t>
      </w:r>
      <w:r w:rsidRPr="00A17269">
        <w:rPr>
          <w:lang w:val="es-AR"/>
        </w:rPr>
        <w:t xml:space="preserve"> a través de los talleres locales, donde </w:t>
      </w:r>
      <w:r w:rsidR="00A17269">
        <w:rPr>
          <w:lang w:val="es-AR"/>
        </w:rPr>
        <w:t>las SAO</w:t>
      </w:r>
      <w:r w:rsidRPr="00A17269">
        <w:rPr>
          <w:lang w:val="es-AR"/>
        </w:rPr>
        <w:t xml:space="preserve"> </w:t>
      </w:r>
      <w:r w:rsidR="006155D5">
        <w:rPr>
          <w:lang w:val="es-AR"/>
        </w:rPr>
        <w:t xml:space="preserve">recogidas se </w:t>
      </w:r>
      <w:r w:rsidR="00E95250">
        <w:rPr>
          <w:lang w:val="es-AR"/>
        </w:rPr>
        <w:t xml:space="preserve">mandaban </w:t>
      </w:r>
      <w:r w:rsidR="006155D5">
        <w:rPr>
          <w:lang w:val="es-AR"/>
        </w:rPr>
        <w:t>a</w:t>
      </w:r>
      <w:r w:rsidRPr="00A17269">
        <w:rPr>
          <w:lang w:val="es-AR"/>
        </w:rPr>
        <w:t xml:space="preserve"> centros municipales y los centros </w:t>
      </w:r>
      <w:r w:rsidR="006155D5">
        <w:rPr>
          <w:lang w:val="es-AR"/>
        </w:rPr>
        <w:t xml:space="preserve">designados </w:t>
      </w:r>
      <w:r w:rsidRPr="00A17269">
        <w:rPr>
          <w:lang w:val="es-AR"/>
        </w:rPr>
        <w:t xml:space="preserve">más grandes situados en las ciudades </w:t>
      </w:r>
      <w:r w:rsidR="006155D5" w:rsidRPr="00A17269">
        <w:rPr>
          <w:lang w:val="es-AR"/>
        </w:rPr>
        <w:t xml:space="preserve">principales </w:t>
      </w:r>
      <w:r w:rsidRPr="00A17269">
        <w:rPr>
          <w:lang w:val="es-AR"/>
        </w:rPr>
        <w:t>y provincias</w:t>
      </w:r>
      <w:r w:rsidR="00E95250">
        <w:rPr>
          <w:lang w:val="es-AR"/>
        </w:rPr>
        <w:t xml:space="preserve"> las acumulaba</w:t>
      </w:r>
      <w:r w:rsidR="004665EE">
        <w:rPr>
          <w:lang w:val="es-AR"/>
        </w:rPr>
        <w:t>n</w:t>
      </w:r>
      <w:r w:rsidRPr="00A17269">
        <w:rPr>
          <w:lang w:val="es-AR"/>
        </w:rPr>
        <w:t xml:space="preserve">. </w:t>
      </w:r>
      <w:r w:rsidR="006155D5">
        <w:rPr>
          <w:lang w:val="es-AR"/>
        </w:rPr>
        <w:t>Posteriormente l</w:t>
      </w:r>
      <w:r w:rsidRPr="00A17269">
        <w:rPr>
          <w:lang w:val="es-AR"/>
        </w:rPr>
        <w:t xml:space="preserve">os refrigerantes recuperados </w:t>
      </w:r>
      <w:r w:rsidR="006155D5">
        <w:rPr>
          <w:lang w:val="es-AR"/>
        </w:rPr>
        <w:t xml:space="preserve">se pesaban, identificaban </w:t>
      </w:r>
      <w:r w:rsidRPr="00A17269">
        <w:rPr>
          <w:lang w:val="es-AR"/>
        </w:rPr>
        <w:t>y</w:t>
      </w:r>
      <w:r w:rsidR="00E95250">
        <w:rPr>
          <w:lang w:val="es-AR"/>
        </w:rPr>
        <w:t xml:space="preserve"> se</w:t>
      </w:r>
      <w:r w:rsidRPr="00A17269">
        <w:rPr>
          <w:lang w:val="es-AR"/>
        </w:rPr>
        <w:t xml:space="preserve"> segrega</w:t>
      </w:r>
      <w:r w:rsidR="006155D5">
        <w:rPr>
          <w:lang w:val="es-AR"/>
        </w:rPr>
        <w:t>ban</w:t>
      </w:r>
      <w:r w:rsidRPr="00A17269">
        <w:rPr>
          <w:lang w:val="es-AR"/>
        </w:rPr>
        <w:t xml:space="preserve"> en material reciclable y </w:t>
      </w:r>
      <w:r w:rsidR="006155D5">
        <w:rPr>
          <w:lang w:val="es-AR"/>
        </w:rPr>
        <w:t>desechable</w:t>
      </w:r>
      <w:r w:rsidRPr="00A17269">
        <w:rPr>
          <w:lang w:val="es-AR"/>
        </w:rPr>
        <w:t xml:space="preserve">. </w:t>
      </w:r>
    </w:p>
    <w:p w:rsidR="006418A8" w:rsidRPr="00A17269" w:rsidRDefault="006418A8" w:rsidP="006418A8">
      <w:pPr>
        <w:pStyle w:val="Heading1"/>
        <w:widowControl w:val="0"/>
        <w:tabs>
          <w:tab w:val="clear" w:pos="0"/>
        </w:tabs>
        <w:rPr>
          <w:lang w:val="es-AR"/>
        </w:rPr>
      </w:pPr>
      <w:r w:rsidRPr="00A17269">
        <w:rPr>
          <w:lang w:val="es-AR"/>
        </w:rPr>
        <w:t>Las sustancias identifica</w:t>
      </w:r>
      <w:r w:rsidR="006155D5">
        <w:rPr>
          <w:lang w:val="es-AR"/>
        </w:rPr>
        <w:t xml:space="preserve">das </w:t>
      </w:r>
      <w:r w:rsidRPr="00A17269">
        <w:rPr>
          <w:lang w:val="es-AR"/>
        </w:rPr>
        <w:t xml:space="preserve">para destrucción </w:t>
      </w:r>
      <w:r w:rsidR="006155D5">
        <w:rPr>
          <w:lang w:val="es-AR"/>
        </w:rPr>
        <w:t xml:space="preserve">se transportaban </w:t>
      </w:r>
      <w:r w:rsidRPr="00A17269">
        <w:rPr>
          <w:lang w:val="es-AR"/>
        </w:rPr>
        <w:t xml:space="preserve">usando un camión especializado diseñado y equipado </w:t>
      </w:r>
      <w:r w:rsidR="006155D5">
        <w:rPr>
          <w:lang w:val="es-AR"/>
        </w:rPr>
        <w:t xml:space="preserve">con </w:t>
      </w:r>
      <w:r w:rsidRPr="00A17269">
        <w:rPr>
          <w:lang w:val="es-AR"/>
        </w:rPr>
        <w:t>instrumentos apropiados (</w:t>
      </w:r>
      <w:r w:rsidR="006155D5">
        <w:rPr>
          <w:lang w:val="es-AR"/>
        </w:rPr>
        <w:t>por ej.,</w:t>
      </w:r>
      <w:r w:rsidRPr="00A17269">
        <w:rPr>
          <w:lang w:val="es-AR"/>
        </w:rPr>
        <w:t xml:space="preserve"> </w:t>
      </w:r>
      <w:r w:rsidR="006155D5">
        <w:rPr>
          <w:lang w:val="es-AR"/>
        </w:rPr>
        <w:t>c</w:t>
      </w:r>
      <w:r w:rsidRPr="00A17269">
        <w:rPr>
          <w:lang w:val="es-AR"/>
        </w:rPr>
        <w:t xml:space="preserve">isternas con válvulas de seguridad, indicadores de presión, válvula de </w:t>
      </w:r>
      <w:r w:rsidR="006155D5">
        <w:rPr>
          <w:lang w:val="es-AR"/>
        </w:rPr>
        <w:t>drenaje de aceite</w:t>
      </w:r>
      <w:r w:rsidRPr="00A17269">
        <w:rPr>
          <w:lang w:val="es-AR"/>
        </w:rPr>
        <w:t>, b</w:t>
      </w:r>
      <w:r w:rsidR="006155D5">
        <w:rPr>
          <w:lang w:val="es-AR"/>
        </w:rPr>
        <w:t>oca de limpieza</w:t>
      </w:r>
      <w:r w:rsidRPr="00A17269">
        <w:rPr>
          <w:lang w:val="es-AR"/>
        </w:rPr>
        <w:t xml:space="preserve">; máquinas </w:t>
      </w:r>
      <w:r w:rsidR="006155D5">
        <w:rPr>
          <w:lang w:val="es-AR"/>
        </w:rPr>
        <w:t xml:space="preserve">para transferir y recuperar gran capacidad de </w:t>
      </w:r>
      <w:r w:rsidRPr="00A17269">
        <w:rPr>
          <w:lang w:val="es-AR"/>
        </w:rPr>
        <w:t>refrigerantes) a los ce</w:t>
      </w:r>
      <w:r w:rsidR="006155D5">
        <w:rPr>
          <w:lang w:val="es-AR"/>
        </w:rPr>
        <w:t>ntros de almacenamiento</w:t>
      </w:r>
      <w:r w:rsidRPr="00A17269">
        <w:rPr>
          <w:lang w:val="es-AR"/>
        </w:rPr>
        <w:t xml:space="preserve"> y eventual</w:t>
      </w:r>
      <w:r w:rsidR="006155D5">
        <w:rPr>
          <w:lang w:val="es-AR"/>
        </w:rPr>
        <w:t>mente</w:t>
      </w:r>
      <w:r w:rsidRPr="00A17269">
        <w:rPr>
          <w:lang w:val="es-AR"/>
        </w:rPr>
        <w:t xml:space="preserve"> a las instalaciones de destrucción. </w:t>
      </w:r>
      <w:r w:rsidR="006155D5">
        <w:rPr>
          <w:lang w:val="es-AR"/>
        </w:rPr>
        <w:t>T</w:t>
      </w:r>
      <w:r w:rsidRPr="00A17269">
        <w:rPr>
          <w:lang w:val="es-AR"/>
        </w:rPr>
        <w:t xml:space="preserve">odo el proceso </w:t>
      </w:r>
      <w:r w:rsidR="006155D5">
        <w:rPr>
          <w:lang w:val="es-AR"/>
        </w:rPr>
        <w:t xml:space="preserve">se registró </w:t>
      </w:r>
      <w:r w:rsidRPr="00A17269">
        <w:rPr>
          <w:lang w:val="es-AR"/>
        </w:rPr>
        <w:t xml:space="preserve">en diarios </w:t>
      </w:r>
      <w:r w:rsidRPr="00E95250">
        <w:rPr>
          <w:lang w:val="es-AR"/>
        </w:rPr>
        <w:t>de operación</w:t>
      </w:r>
      <w:r w:rsidRPr="00A17269">
        <w:rPr>
          <w:lang w:val="es-AR"/>
        </w:rPr>
        <w:t xml:space="preserve">. </w:t>
      </w:r>
    </w:p>
    <w:p w:rsidR="006418A8" w:rsidRPr="00A17269" w:rsidRDefault="006418A8" w:rsidP="006418A8">
      <w:pPr>
        <w:pStyle w:val="Heading1"/>
        <w:widowControl w:val="0"/>
        <w:tabs>
          <w:tab w:val="clear" w:pos="0"/>
        </w:tabs>
        <w:rPr>
          <w:lang w:val="es-AR"/>
        </w:rPr>
      </w:pPr>
      <w:r w:rsidRPr="00A17269">
        <w:rPr>
          <w:lang w:val="es-AR"/>
        </w:rPr>
        <w:t xml:space="preserve">La tecnología seleccionada para la destrucción </w:t>
      </w:r>
      <w:r w:rsidR="0099033D">
        <w:rPr>
          <w:lang w:val="es-AR"/>
        </w:rPr>
        <w:t>de SAO</w:t>
      </w:r>
      <w:r w:rsidRPr="00A17269">
        <w:rPr>
          <w:lang w:val="es-AR"/>
        </w:rPr>
        <w:t xml:space="preserve"> </w:t>
      </w:r>
      <w:r w:rsidR="00B23998">
        <w:rPr>
          <w:lang w:val="es-AR"/>
        </w:rPr>
        <w:t>no deseadas</w:t>
      </w:r>
      <w:r w:rsidRPr="00A17269">
        <w:rPr>
          <w:lang w:val="es-AR"/>
        </w:rPr>
        <w:t xml:space="preserve"> implica un horno de cemento rotatorio que emplea un proceso húmedo. Las instalaciones (</w:t>
      </w:r>
      <w:r w:rsidR="00B23998">
        <w:rPr>
          <w:lang w:val="es-AR"/>
        </w:rPr>
        <w:t xml:space="preserve">Fábrica </w:t>
      </w:r>
      <w:r w:rsidRPr="00A17269">
        <w:rPr>
          <w:lang w:val="es-AR"/>
        </w:rPr>
        <w:t xml:space="preserve">de </w:t>
      </w:r>
      <w:r w:rsidR="00E95250">
        <w:rPr>
          <w:lang w:val="es-AR"/>
        </w:rPr>
        <w:t>C</w:t>
      </w:r>
      <w:r w:rsidRPr="00A17269">
        <w:rPr>
          <w:lang w:val="es-AR"/>
        </w:rPr>
        <w:t xml:space="preserve">emento Siguaney) </w:t>
      </w:r>
      <w:r w:rsidR="00B23998">
        <w:rPr>
          <w:lang w:val="es-AR"/>
        </w:rPr>
        <w:t>debieron modificarse</w:t>
      </w:r>
      <w:r w:rsidRPr="00A17269">
        <w:rPr>
          <w:lang w:val="es-AR"/>
        </w:rPr>
        <w:t xml:space="preserve">, </w:t>
      </w:r>
      <w:r w:rsidR="00E95250">
        <w:rPr>
          <w:lang w:val="es-AR"/>
        </w:rPr>
        <w:t xml:space="preserve">como la automatización de la línea de quemadores de gas </w:t>
      </w:r>
      <w:r w:rsidRPr="00A17269">
        <w:rPr>
          <w:lang w:val="es-AR"/>
        </w:rPr>
        <w:t>con el horno existente,</w:t>
      </w:r>
      <w:r w:rsidR="00B23998">
        <w:rPr>
          <w:lang w:val="es-AR"/>
        </w:rPr>
        <w:t xml:space="preserve"> la</w:t>
      </w:r>
      <w:r w:rsidRPr="00A17269">
        <w:rPr>
          <w:lang w:val="es-AR"/>
        </w:rPr>
        <w:t xml:space="preserve"> instalación de un nuevo panel de control y las líneas de suministro </w:t>
      </w:r>
      <w:r w:rsidR="00B23998">
        <w:rPr>
          <w:lang w:val="es-AR"/>
        </w:rPr>
        <w:t>de</w:t>
      </w:r>
      <w:r w:rsidRPr="00A17269">
        <w:rPr>
          <w:lang w:val="es-AR"/>
        </w:rPr>
        <w:t xml:space="preserve"> aire, combustible y agua, y un puerto de alimentación para el gas residual. </w:t>
      </w:r>
      <w:r w:rsidR="00FB04CC">
        <w:rPr>
          <w:lang w:val="es-AR"/>
        </w:rPr>
        <w:t xml:space="preserve">Se realizaron obras </w:t>
      </w:r>
      <w:r w:rsidRPr="00A17269">
        <w:rPr>
          <w:lang w:val="es-AR"/>
        </w:rPr>
        <w:t xml:space="preserve">civiles </w:t>
      </w:r>
      <w:r w:rsidR="00FB04CC">
        <w:rPr>
          <w:lang w:val="es-AR"/>
        </w:rPr>
        <w:t xml:space="preserve">para </w:t>
      </w:r>
      <w:r w:rsidRPr="00A17269">
        <w:rPr>
          <w:lang w:val="es-AR"/>
        </w:rPr>
        <w:t xml:space="preserve">un almacén </w:t>
      </w:r>
      <w:r w:rsidR="00FB04CC">
        <w:rPr>
          <w:lang w:val="es-AR"/>
        </w:rPr>
        <w:t xml:space="preserve">destinado a </w:t>
      </w:r>
      <w:r w:rsidRPr="00A17269">
        <w:rPr>
          <w:lang w:val="es-AR"/>
        </w:rPr>
        <w:t>cilindros refrigerantes y otro</w:t>
      </w:r>
      <w:r w:rsidR="00FB04CC">
        <w:rPr>
          <w:lang w:val="es-AR"/>
        </w:rPr>
        <w:t>s</w:t>
      </w:r>
      <w:r w:rsidRPr="00A17269">
        <w:rPr>
          <w:lang w:val="es-AR"/>
        </w:rPr>
        <w:t xml:space="preserve"> </w:t>
      </w:r>
      <w:r w:rsidR="00A17269">
        <w:rPr>
          <w:lang w:val="es-AR"/>
        </w:rPr>
        <w:t>equipos</w:t>
      </w:r>
      <w:r w:rsidRPr="00A17269">
        <w:rPr>
          <w:lang w:val="es-AR"/>
        </w:rPr>
        <w:t xml:space="preserve">, y </w:t>
      </w:r>
      <w:r w:rsidR="00FB04CC">
        <w:rPr>
          <w:lang w:val="es-AR"/>
        </w:rPr>
        <w:t xml:space="preserve">se instaló </w:t>
      </w:r>
      <w:r w:rsidRPr="00A17269">
        <w:rPr>
          <w:lang w:val="es-AR"/>
        </w:rPr>
        <w:t xml:space="preserve">un sistema de prevención </w:t>
      </w:r>
      <w:r w:rsidR="00FB04CC">
        <w:rPr>
          <w:lang w:val="es-AR"/>
        </w:rPr>
        <w:t xml:space="preserve">de </w:t>
      </w:r>
      <w:r w:rsidRPr="00A17269">
        <w:rPr>
          <w:lang w:val="es-AR"/>
        </w:rPr>
        <w:t xml:space="preserve">incendios. El proyecto </w:t>
      </w:r>
      <w:r w:rsidR="00FB04CC">
        <w:rPr>
          <w:lang w:val="es-AR"/>
        </w:rPr>
        <w:t xml:space="preserve">estuvo sujeto a </w:t>
      </w:r>
      <w:r w:rsidRPr="00A17269">
        <w:rPr>
          <w:lang w:val="es-AR"/>
        </w:rPr>
        <w:t xml:space="preserve">la autorización ambiental </w:t>
      </w:r>
      <w:r w:rsidR="00FB04CC">
        <w:rPr>
          <w:lang w:val="es-AR"/>
        </w:rPr>
        <w:t>dad</w:t>
      </w:r>
      <w:r w:rsidR="00E95250">
        <w:rPr>
          <w:lang w:val="es-AR"/>
        </w:rPr>
        <w:t>a</w:t>
      </w:r>
      <w:r w:rsidR="00FB04CC">
        <w:rPr>
          <w:lang w:val="es-AR"/>
        </w:rPr>
        <w:t xml:space="preserve"> por </w:t>
      </w:r>
      <w:r w:rsidRPr="00A17269">
        <w:rPr>
          <w:lang w:val="es-AR"/>
        </w:rPr>
        <w:t xml:space="preserve">el </w:t>
      </w:r>
      <w:r w:rsidR="00FB04CC">
        <w:rPr>
          <w:lang w:val="es-AR"/>
        </w:rPr>
        <w:t>M</w:t>
      </w:r>
      <w:r w:rsidRPr="00A17269">
        <w:rPr>
          <w:lang w:val="es-AR"/>
        </w:rPr>
        <w:t xml:space="preserve">inisterio de </w:t>
      </w:r>
      <w:r w:rsidR="00FB04CC">
        <w:rPr>
          <w:lang w:val="es-AR"/>
        </w:rPr>
        <w:t>C</w:t>
      </w:r>
      <w:r w:rsidRPr="00A17269">
        <w:rPr>
          <w:lang w:val="es-AR"/>
        </w:rPr>
        <w:t xml:space="preserve">iencia, </w:t>
      </w:r>
      <w:r w:rsidR="00FB04CC">
        <w:rPr>
          <w:lang w:val="es-AR"/>
        </w:rPr>
        <w:t>T</w:t>
      </w:r>
      <w:r w:rsidRPr="00A17269">
        <w:rPr>
          <w:lang w:val="es-AR"/>
        </w:rPr>
        <w:t xml:space="preserve">ecnología y </w:t>
      </w:r>
      <w:r w:rsidR="00FB04CC">
        <w:rPr>
          <w:lang w:val="es-AR"/>
        </w:rPr>
        <w:t>Medio A</w:t>
      </w:r>
      <w:r w:rsidRPr="00A17269">
        <w:rPr>
          <w:lang w:val="es-AR"/>
        </w:rPr>
        <w:t xml:space="preserve">mbiente. </w:t>
      </w:r>
    </w:p>
    <w:p w:rsidR="006418A8" w:rsidRPr="00A17269" w:rsidRDefault="006418A8" w:rsidP="00003FC9">
      <w:pPr>
        <w:pStyle w:val="Heading1"/>
        <w:tabs>
          <w:tab w:val="clear" w:pos="0"/>
        </w:tabs>
        <w:rPr>
          <w:lang w:val="es-AR"/>
        </w:rPr>
      </w:pPr>
      <w:r w:rsidRPr="00A17269">
        <w:rPr>
          <w:lang w:val="es-AR"/>
        </w:rPr>
        <w:lastRenderedPageBreak/>
        <w:t xml:space="preserve">Las instalaciones tenían una capacidad nominal de destrucción de 10 toneladas/año. </w:t>
      </w:r>
      <w:r w:rsidR="00FB04CC">
        <w:rPr>
          <w:lang w:val="es-AR"/>
        </w:rPr>
        <w:t xml:space="preserve">Desde </w:t>
      </w:r>
      <w:r w:rsidR="00FB04CC" w:rsidRPr="00A17269">
        <w:rPr>
          <w:lang w:val="es-AR"/>
        </w:rPr>
        <w:t xml:space="preserve">2015 </w:t>
      </w:r>
      <w:r w:rsidR="00FB04CC">
        <w:rPr>
          <w:lang w:val="es-AR"/>
        </w:rPr>
        <w:t>hasta</w:t>
      </w:r>
      <w:r w:rsidR="00FB04CC" w:rsidRPr="00A17269">
        <w:rPr>
          <w:lang w:val="es-AR"/>
        </w:rPr>
        <w:t xml:space="preserve"> 2016 y en 2018</w:t>
      </w:r>
      <w:r w:rsidR="00FB04CC">
        <w:rPr>
          <w:lang w:val="es-AR"/>
        </w:rPr>
        <w:t xml:space="preserve"> se destruyó u</w:t>
      </w:r>
      <w:r w:rsidRPr="00A17269">
        <w:rPr>
          <w:lang w:val="es-AR"/>
        </w:rPr>
        <w:t xml:space="preserve">n total de </w:t>
      </w:r>
      <w:r w:rsidR="00A17269" w:rsidRPr="00A17269">
        <w:rPr>
          <w:lang w:val="es-AR"/>
        </w:rPr>
        <w:t>1</w:t>
      </w:r>
      <w:r w:rsidR="00A17269">
        <w:rPr>
          <w:lang w:val="es-AR"/>
        </w:rPr>
        <w:t xml:space="preserve"> </w:t>
      </w:r>
      <w:r w:rsidR="00A17269" w:rsidRPr="00A17269">
        <w:rPr>
          <w:lang w:val="es-AR"/>
        </w:rPr>
        <w:t>745</w:t>
      </w:r>
      <w:r w:rsidR="00A17269">
        <w:rPr>
          <w:lang w:val="es-AR"/>
        </w:rPr>
        <w:t xml:space="preserve"> tm </w:t>
      </w:r>
      <w:r w:rsidRPr="00A17269">
        <w:rPr>
          <w:lang w:val="es-AR"/>
        </w:rPr>
        <w:t xml:space="preserve">de </w:t>
      </w:r>
      <w:r w:rsidR="00A17269">
        <w:rPr>
          <w:lang w:val="es-AR"/>
        </w:rPr>
        <w:t>SAO</w:t>
      </w:r>
      <w:r w:rsidRPr="00A17269">
        <w:rPr>
          <w:lang w:val="es-AR"/>
        </w:rPr>
        <w:t xml:space="preserve"> (es decir, </w:t>
      </w:r>
      <w:r w:rsidR="00A17269" w:rsidRPr="00A17269">
        <w:rPr>
          <w:lang w:val="es-AR"/>
        </w:rPr>
        <w:t>0</w:t>
      </w:r>
      <w:r w:rsidR="00FB04CC">
        <w:rPr>
          <w:lang w:val="es-AR"/>
        </w:rPr>
        <w:t>,</w:t>
      </w:r>
      <w:r w:rsidR="00A17269" w:rsidRPr="00A17269">
        <w:rPr>
          <w:lang w:val="es-AR"/>
        </w:rPr>
        <w:t>268</w:t>
      </w:r>
      <w:r w:rsidR="00A17269">
        <w:rPr>
          <w:lang w:val="es-AR"/>
        </w:rPr>
        <w:t xml:space="preserve"> tm </w:t>
      </w:r>
      <w:r w:rsidRPr="00A17269">
        <w:rPr>
          <w:lang w:val="es-AR"/>
        </w:rPr>
        <w:t xml:space="preserve">de CFC-11, </w:t>
      </w:r>
      <w:r w:rsidR="00A17269" w:rsidRPr="00A17269">
        <w:rPr>
          <w:lang w:val="es-AR"/>
        </w:rPr>
        <w:t>1</w:t>
      </w:r>
      <w:r w:rsidR="00FB04CC">
        <w:rPr>
          <w:lang w:val="es-AR"/>
        </w:rPr>
        <w:t>,</w:t>
      </w:r>
      <w:r w:rsidR="00A17269" w:rsidRPr="00A17269">
        <w:rPr>
          <w:lang w:val="es-AR"/>
        </w:rPr>
        <w:t>262</w:t>
      </w:r>
      <w:r w:rsidR="00A17269">
        <w:rPr>
          <w:lang w:val="es-AR"/>
        </w:rPr>
        <w:t xml:space="preserve"> tm </w:t>
      </w:r>
      <w:r w:rsidR="009D19F1">
        <w:rPr>
          <w:lang w:val="es-AR"/>
        </w:rPr>
        <w:t>de CFC</w:t>
      </w:r>
      <w:r w:rsidR="009D19F1">
        <w:rPr>
          <w:lang w:val="es-AR"/>
        </w:rPr>
        <w:noBreakHyphen/>
      </w:r>
      <w:r w:rsidRPr="00A17269">
        <w:rPr>
          <w:lang w:val="es-AR"/>
        </w:rPr>
        <w:t xml:space="preserve">12 y </w:t>
      </w:r>
      <w:r w:rsidR="00A17269" w:rsidRPr="00A17269">
        <w:rPr>
          <w:lang w:val="es-AR"/>
        </w:rPr>
        <w:t>0</w:t>
      </w:r>
      <w:r w:rsidR="00FB04CC">
        <w:rPr>
          <w:lang w:val="es-AR"/>
        </w:rPr>
        <w:t>,</w:t>
      </w:r>
      <w:r w:rsidR="00A17269" w:rsidRPr="00A17269">
        <w:rPr>
          <w:lang w:val="es-AR"/>
        </w:rPr>
        <w:t>215</w:t>
      </w:r>
      <w:r w:rsidR="00A17269">
        <w:rPr>
          <w:lang w:val="es-AR"/>
        </w:rPr>
        <w:t xml:space="preserve"> tm </w:t>
      </w:r>
      <w:r w:rsidRPr="00A17269">
        <w:rPr>
          <w:lang w:val="es-AR"/>
        </w:rPr>
        <w:t xml:space="preserve">de </w:t>
      </w:r>
      <w:r w:rsidR="00A17269">
        <w:rPr>
          <w:lang w:val="es-AR"/>
        </w:rPr>
        <w:t>HCFC</w:t>
      </w:r>
      <w:r w:rsidRPr="00A17269">
        <w:rPr>
          <w:lang w:val="es-AR"/>
        </w:rPr>
        <w:t xml:space="preserve">-22); </w:t>
      </w:r>
      <w:r w:rsidR="00FB04CC" w:rsidRPr="00A17269">
        <w:rPr>
          <w:lang w:val="es-AR"/>
        </w:rPr>
        <w:t>en 2017</w:t>
      </w:r>
      <w:r w:rsidR="00FB04CC">
        <w:rPr>
          <w:lang w:val="es-AR"/>
        </w:rPr>
        <w:t xml:space="preserve"> </w:t>
      </w:r>
      <w:r w:rsidRPr="00A17269">
        <w:rPr>
          <w:lang w:val="es-AR"/>
        </w:rPr>
        <w:t>no h</w:t>
      </w:r>
      <w:r w:rsidR="00FB04CC">
        <w:rPr>
          <w:lang w:val="es-AR"/>
        </w:rPr>
        <w:t xml:space="preserve">ubo </w:t>
      </w:r>
      <w:r w:rsidRPr="00A17269">
        <w:rPr>
          <w:lang w:val="es-AR"/>
        </w:rPr>
        <w:t xml:space="preserve">destrucción </w:t>
      </w:r>
      <w:r w:rsidR="0099033D">
        <w:rPr>
          <w:lang w:val="es-AR"/>
        </w:rPr>
        <w:t>de SAO</w:t>
      </w:r>
      <w:r w:rsidRPr="00A17269">
        <w:rPr>
          <w:lang w:val="es-AR"/>
        </w:rPr>
        <w:t>.</w:t>
      </w:r>
    </w:p>
    <w:p w:rsidR="006418A8" w:rsidRPr="00A17269" w:rsidRDefault="006418A8" w:rsidP="006418A8">
      <w:pPr>
        <w:pStyle w:val="Heading1"/>
        <w:rPr>
          <w:u w:val="single"/>
          <w:lang w:val="es-AR"/>
        </w:rPr>
      </w:pPr>
      <w:r w:rsidRPr="00A17269">
        <w:rPr>
          <w:lang w:val="es-AR"/>
        </w:rPr>
        <w:t>Un</w:t>
      </w:r>
      <w:r w:rsidR="00E95250">
        <w:rPr>
          <w:lang w:val="es-AR"/>
        </w:rPr>
        <w:t>a</w:t>
      </w:r>
      <w:r w:rsidRPr="00A17269">
        <w:rPr>
          <w:lang w:val="es-AR"/>
        </w:rPr>
        <w:t xml:space="preserve"> de </w:t>
      </w:r>
      <w:r w:rsidR="00C068AB">
        <w:rPr>
          <w:lang w:val="es-AR"/>
        </w:rPr>
        <w:t>las dificultades</w:t>
      </w:r>
      <w:r w:rsidRPr="00A17269">
        <w:rPr>
          <w:lang w:val="es-AR"/>
        </w:rPr>
        <w:t xml:space="preserve"> identificad</w:t>
      </w:r>
      <w:r w:rsidR="00C068AB">
        <w:rPr>
          <w:lang w:val="es-AR"/>
        </w:rPr>
        <w:t>a</w:t>
      </w:r>
      <w:r w:rsidRPr="00A17269">
        <w:rPr>
          <w:lang w:val="es-AR"/>
        </w:rPr>
        <w:t xml:space="preserve">s durante </w:t>
      </w:r>
      <w:r w:rsidR="00A17269">
        <w:rPr>
          <w:lang w:val="es-AR"/>
        </w:rPr>
        <w:t>la ejecución</w:t>
      </w:r>
      <w:r w:rsidRPr="00A17269">
        <w:rPr>
          <w:lang w:val="es-AR"/>
        </w:rPr>
        <w:t xml:space="preserve"> del proyecto </w:t>
      </w:r>
      <w:r w:rsidR="00C068AB">
        <w:rPr>
          <w:lang w:val="es-AR"/>
        </w:rPr>
        <w:t xml:space="preserve">fue </w:t>
      </w:r>
      <w:r w:rsidR="00E95250">
        <w:rPr>
          <w:lang w:val="es-AR"/>
        </w:rPr>
        <w:t xml:space="preserve">encontrar la manera de </w:t>
      </w:r>
      <w:r w:rsidRPr="00A17269">
        <w:rPr>
          <w:lang w:val="es-AR"/>
        </w:rPr>
        <w:t>transportar el refrigerante recuperado a los centros más grande</w:t>
      </w:r>
      <w:r w:rsidR="00C068AB">
        <w:rPr>
          <w:lang w:val="es-AR"/>
        </w:rPr>
        <w:t>s</w:t>
      </w:r>
      <w:r w:rsidRPr="00A17269">
        <w:rPr>
          <w:lang w:val="es-AR"/>
        </w:rPr>
        <w:t xml:space="preserve"> y a las instalaciones de destrucción. Esto requirió el diseño y la adquisición de un vehículo especializado (es decir, </w:t>
      </w:r>
      <w:r w:rsidR="00C068AB">
        <w:rPr>
          <w:lang w:val="es-AR"/>
        </w:rPr>
        <w:t xml:space="preserve">un </w:t>
      </w:r>
      <w:r w:rsidRPr="00A17269">
        <w:rPr>
          <w:lang w:val="es-AR"/>
        </w:rPr>
        <w:t>taller móvil) con características específicas. Otr</w:t>
      </w:r>
      <w:r w:rsidR="00C068AB">
        <w:rPr>
          <w:lang w:val="es-AR"/>
        </w:rPr>
        <w:t>as</w:t>
      </w:r>
      <w:r w:rsidRPr="00A17269">
        <w:rPr>
          <w:lang w:val="es-AR"/>
        </w:rPr>
        <w:t xml:space="preserve"> </w:t>
      </w:r>
      <w:r w:rsidR="00C068AB">
        <w:rPr>
          <w:lang w:val="es-AR"/>
        </w:rPr>
        <w:t>dificultades fueron</w:t>
      </w:r>
      <w:r w:rsidRPr="00A17269">
        <w:rPr>
          <w:lang w:val="es-AR"/>
        </w:rPr>
        <w:t xml:space="preserve">: </w:t>
      </w:r>
      <w:r w:rsidR="00E95250">
        <w:rPr>
          <w:lang w:val="es-AR"/>
        </w:rPr>
        <w:t xml:space="preserve">la </w:t>
      </w:r>
      <w:r w:rsidRPr="00A17269">
        <w:rPr>
          <w:lang w:val="es-AR"/>
        </w:rPr>
        <w:t xml:space="preserve">falta de capacidad de </w:t>
      </w:r>
      <w:r w:rsidR="00C068AB">
        <w:rPr>
          <w:lang w:val="es-AR"/>
        </w:rPr>
        <w:t xml:space="preserve">los </w:t>
      </w:r>
      <w:r w:rsidRPr="00A17269">
        <w:rPr>
          <w:lang w:val="es-AR"/>
        </w:rPr>
        <w:t xml:space="preserve">talleres más pequeños </w:t>
      </w:r>
      <w:r w:rsidR="00C068AB">
        <w:rPr>
          <w:lang w:val="es-AR"/>
        </w:rPr>
        <w:t xml:space="preserve">para </w:t>
      </w:r>
      <w:r w:rsidRPr="00A17269">
        <w:rPr>
          <w:lang w:val="es-AR"/>
        </w:rPr>
        <w:t xml:space="preserve">recoger los refrigerantes; </w:t>
      </w:r>
      <w:r w:rsidR="00E95250">
        <w:rPr>
          <w:lang w:val="es-AR"/>
        </w:rPr>
        <w:t xml:space="preserve">el </w:t>
      </w:r>
      <w:r w:rsidRPr="00A17269">
        <w:rPr>
          <w:lang w:val="es-AR"/>
        </w:rPr>
        <w:t>retraso en la recuperación y transporte de gases refrigerantes;</w:t>
      </w:r>
      <w:r w:rsidR="00E95250">
        <w:rPr>
          <w:lang w:val="es-AR"/>
        </w:rPr>
        <w:t xml:space="preserve"> el</w:t>
      </w:r>
      <w:r w:rsidRPr="00A17269">
        <w:rPr>
          <w:lang w:val="es-AR"/>
        </w:rPr>
        <w:t xml:space="preserve"> retraso en la importación y la instalación posterior de</w:t>
      </w:r>
      <w:r w:rsidR="00C068AB">
        <w:rPr>
          <w:lang w:val="es-AR"/>
        </w:rPr>
        <w:t xml:space="preserve"> los</w:t>
      </w:r>
      <w:r w:rsidRPr="00A17269">
        <w:rPr>
          <w:lang w:val="es-AR"/>
        </w:rPr>
        <w:t xml:space="preserve"> </w:t>
      </w:r>
      <w:r w:rsidR="00A17269">
        <w:rPr>
          <w:lang w:val="es-AR"/>
        </w:rPr>
        <w:t>equipos</w:t>
      </w:r>
      <w:r w:rsidRPr="00A17269">
        <w:rPr>
          <w:lang w:val="es-AR"/>
        </w:rPr>
        <w:t xml:space="preserve"> requerid</w:t>
      </w:r>
      <w:r w:rsidR="00C068AB">
        <w:rPr>
          <w:lang w:val="es-AR"/>
        </w:rPr>
        <w:t>o</w:t>
      </w:r>
      <w:r w:rsidRPr="00A17269">
        <w:rPr>
          <w:lang w:val="es-AR"/>
        </w:rPr>
        <w:t>s para las instalaciones de destrucción; y</w:t>
      </w:r>
      <w:r w:rsidR="00E95250">
        <w:rPr>
          <w:lang w:val="es-AR"/>
        </w:rPr>
        <w:t xml:space="preserve"> la</w:t>
      </w:r>
      <w:r w:rsidRPr="00A17269">
        <w:rPr>
          <w:lang w:val="es-AR"/>
        </w:rPr>
        <w:t xml:space="preserve"> </w:t>
      </w:r>
      <w:r w:rsidR="00A17269">
        <w:rPr>
          <w:lang w:val="es-AR"/>
        </w:rPr>
        <w:t>capacitación</w:t>
      </w:r>
      <w:r w:rsidRPr="00A17269">
        <w:rPr>
          <w:lang w:val="es-AR"/>
        </w:rPr>
        <w:t xml:space="preserve"> adicional </w:t>
      </w:r>
      <w:r w:rsidR="00C068AB">
        <w:rPr>
          <w:lang w:val="es-AR"/>
        </w:rPr>
        <w:t xml:space="preserve">necesaria </w:t>
      </w:r>
      <w:r w:rsidRPr="00A17269">
        <w:rPr>
          <w:lang w:val="es-AR"/>
        </w:rPr>
        <w:t xml:space="preserve">para </w:t>
      </w:r>
      <w:r w:rsidR="00C068AB">
        <w:rPr>
          <w:lang w:val="es-AR"/>
        </w:rPr>
        <w:t xml:space="preserve">que </w:t>
      </w:r>
      <w:r w:rsidRPr="00A17269">
        <w:rPr>
          <w:lang w:val="es-AR"/>
        </w:rPr>
        <w:t xml:space="preserve">los operadores del horno </w:t>
      </w:r>
      <w:r w:rsidR="00C068AB">
        <w:rPr>
          <w:lang w:val="es-AR"/>
        </w:rPr>
        <w:t xml:space="preserve">se adaptasen </w:t>
      </w:r>
      <w:r w:rsidRPr="00A17269">
        <w:rPr>
          <w:lang w:val="es-AR"/>
        </w:rPr>
        <w:t xml:space="preserve">a los controles automáticos </w:t>
      </w:r>
      <w:r w:rsidR="00C068AB">
        <w:rPr>
          <w:lang w:val="es-AR"/>
        </w:rPr>
        <w:t xml:space="preserve">recientemente </w:t>
      </w:r>
      <w:r w:rsidRPr="00A17269">
        <w:rPr>
          <w:lang w:val="es-AR"/>
        </w:rPr>
        <w:t xml:space="preserve">instalados </w:t>
      </w:r>
      <w:r w:rsidR="002F4A1E">
        <w:rPr>
          <w:lang w:val="es-AR"/>
        </w:rPr>
        <w:t xml:space="preserve">del sistema de </w:t>
      </w:r>
      <w:r w:rsidRPr="00A17269">
        <w:rPr>
          <w:lang w:val="es-AR"/>
        </w:rPr>
        <w:t xml:space="preserve">destrucción montado. </w:t>
      </w:r>
      <w:r w:rsidR="00003FC9">
        <w:rPr>
          <w:lang w:val="es-AR"/>
        </w:rPr>
        <w:t>Asimismo,</w:t>
      </w:r>
      <w:r w:rsidR="002F4A1E">
        <w:rPr>
          <w:lang w:val="es-AR"/>
        </w:rPr>
        <w:t xml:space="preserve"> hubo </w:t>
      </w:r>
      <w:r w:rsidRPr="00A17269">
        <w:rPr>
          <w:lang w:val="es-AR"/>
        </w:rPr>
        <w:t>retrasos en el proceso de destrucción</w:t>
      </w:r>
      <w:r w:rsidR="002F4A1E">
        <w:rPr>
          <w:lang w:val="es-AR"/>
        </w:rPr>
        <w:t>,</w:t>
      </w:r>
      <w:r w:rsidRPr="00A17269">
        <w:rPr>
          <w:lang w:val="es-AR"/>
        </w:rPr>
        <w:t xml:space="preserve"> </w:t>
      </w:r>
      <w:r w:rsidR="002F4A1E">
        <w:rPr>
          <w:lang w:val="es-AR"/>
        </w:rPr>
        <w:t xml:space="preserve">causado por </w:t>
      </w:r>
      <w:r w:rsidRPr="00A17269">
        <w:rPr>
          <w:lang w:val="es-AR"/>
        </w:rPr>
        <w:t xml:space="preserve">averías inesperadas </w:t>
      </w:r>
      <w:r w:rsidR="00E95250">
        <w:rPr>
          <w:lang w:val="es-AR"/>
        </w:rPr>
        <w:t>en</w:t>
      </w:r>
      <w:r w:rsidRPr="00A17269">
        <w:rPr>
          <w:lang w:val="es-AR"/>
        </w:rPr>
        <w:t xml:space="preserve"> la planta, problemas de </w:t>
      </w:r>
      <w:r w:rsidR="00A17269">
        <w:rPr>
          <w:lang w:val="es-AR"/>
        </w:rPr>
        <w:t>suministro</w:t>
      </w:r>
      <w:r w:rsidRPr="00A17269">
        <w:rPr>
          <w:lang w:val="es-AR"/>
        </w:rPr>
        <w:t xml:space="preserve"> de agua </w:t>
      </w:r>
      <w:r w:rsidR="002F4A1E">
        <w:rPr>
          <w:lang w:val="es-AR"/>
        </w:rPr>
        <w:t xml:space="preserve">debido a la severa </w:t>
      </w:r>
      <w:r w:rsidRPr="00A17269">
        <w:rPr>
          <w:lang w:val="es-AR"/>
        </w:rPr>
        <w:t xml:space="preserve">sequía </w:t>
      </w:r>
      <w:r w:rsidR="004665EE">
        <w:rPr>
          <w:lang w:val="es-AR"/>
        </w:rPr>
        <w:t xml:space="preserve">ocurrida </w:t>
      </w:r>
      <w:r w:rsidR="00174866">
        <w:rPr>
          <w:lang w:val="es-AR"/>
        </w:rPr>
        <w:t xml:space="preserve">en </w:t>
      </w:r>
      <w:r w:rsidRPr="00A17269">
        <w:rPr>
          <w:lang w:val="es-AR"/>
        </w:rPr>
        <w:t xml:space="preserve">el área, y averías </w:t>
      </w:r>
      <w:r w:rsidR="00174866">
        <w:rPr>
          <w:lang w:val="es-AR"/>
        </w:rPr>
        <w:t>en</w:t>
      </w:r>
      <w:r w:rsidRPr="00A17269">
        <w:rPr>
          <w:lang w:val="es-AR"/>
        </w:rPr>
        <w:t xml:space="preserve"> la planta debido a la falta de </w:t>
      </w:r>
      <w:r w:rsidR="002F4A1E">
        <w:rPr>
          <w:lang w:val="es-AR"/>
        </w:rPr>
        <w:t>piezas de repuesto</w:t>
      </w:r>
      <w:r w:rsidRPr="00A17269">
        <w:rPr>
          <w:lang w:val="es-AR"/>
        </w:rPr>
        <w:t>.</w:t>
      </w:r>
    </w:p>
    <w:p w:rsidR="006418A8" w:rsidRPr="00A17269" w:rsidRDefault="006418A8" w:rsidP="006418A8">
      <w:pPr>
        <w:pStyle w:val="Heading1"/>
        <w:widowControl w:val="0"/>
        <w:tabs>
          <w:tab w:val="clear" w:pos="0"/>
        </w:tabs>
        <w:rPr>
          <w:u w:val="single"/>
          <w:lang w:val="es-AR"/>
        </w:rPr>
      </w:pPr>
      <w:r w:rsidRPr="00A17269">
        <w:rPr>
          <w:lang w:val="es-AR"/>
        </w:rPr>
        <w:t>Las lecciones aprendi</w:t>
      </w:r>
      <w:r w:rsidR="002F4A1E">
        <w:rPr>
          <w:lang w:val="es-AR"/>
        </w:rPr>
        <w:t>das</w:t>
      </w:r>
      <w:r w:rsidRPr="00A17269">
        <w:rPr>
          <w:lang w:val="es-AR"/>
        </w:rPr>
        <w:t xml:space="preserve"> durante la </w:t>
      </w:r>
      <w:r w:rsidR="002F4A1E">
        <w:rPr>
          <w:lang w:val="es-AR"/>
        </w:rPr>
        <w:t>e</w:t>
      </w:r>
      <w:r w:rsidRPr="00A17269">
        <w:rPr>
          <w:lang w:val="es-AR"/>
        </w:rPr>
        <w:t xml:space="preserve">jecución de proyecto incluyeron la importancia de la coordinación entre las diversas instituciones implicadas, </w:t>
      </w:r>
      <w:r w:rsidR="002F4A1E">
        <w:rPr>
          <w:lang w:val="es-AR"/>
        </w:rPr>
        <w:t xml:space="preserve">la supervisión del </w:t>
      </w:r>
      <w:r w:rsidRPr="00A17269">
        <w:rPr>
          <w:lang w:val="es-AR"/>
        </w:rPr>
        <w:t xml:space="preserve">progreso de </w:t>
      </w:r>
      <w:r w:rsidR="002F4A1E">
        <w:rPr>
          <w:lang w:val="es-AR"/>
        </w:rPr>
        <w:t xml:space="preserve">las </w:t>
      </w:r>
      <w:r w:rsidRPr="00A17269">
        <w:rPr>
          <w:lang w:val="es-AR"/>
        </w:rPr>
        <w:t xml:space="preserve">tareas y </w:t>
      </w:r>
      <w:r w:rsidR="002F4A1E">
        <w:rPr>
          <w:lang w:val="es-AR"/>
        </w:rPr>
        <w:t xml:space="preserve">la resolución rápida de los problemas que </w:t>
      </w:r>
      <w:r w:rsidRPr="00A17269">
        <w:rPr>
          <w:lang w:val="es-AR"/>
        </w:rPr>
        <w:t xml:space="preserve">se presentan para evitar retrasos en la </w:t>
      </w:r>
      <w:r w:rsidR="002F4A1E">
        <w:rPr>
          <w:lang w:val="es-AR"/>
        </w:rPr>
        <w:t>ejecución</w:t>
      </w:r>
      <w:r w:rsidRPr="00A17269">
        <w:rPr>
          <w:lang w:val="es-AR"/>
        </w:rPr>
        <w:t xml:space="preserve"> de</w:t>
      </w:r>
      <w:r w:rsidR="002F4A1E">
        <w:rPr>
          <w:lang w:val="es-AR"/>
        </w:rPr>
        <w:t>l</w:t>
      </w:r>
      <w:r w:rsidRPr="00A17269">
        <w:rPr>
          <w:lang w:val="es-AR"/>
        </w:rPr>
        <w:t xml:space="preserve"> proyecto; </w:t>
      </w:r>
      <w:r w:rsidR="00174866">
        <w:rPr>
          <w:lang w:val="es-AR"/>
        </w:rPr>
        <w:t xml:space="preserve">la </w:t>
      </w:r>
      <w:r w:rsidRPr="00A17269">
        <w:rPr>
          <w:lang w:val="es-AR"/>
        </w:rPr>
        <w:t>plan</w:t>
      </w:r>
      <w:r w:rsidR="002F4A1E">
        <w:rPr>
          <w:lang w:val="es-AR"/>
        </w:rPr>
        <w:t xml:space="preserve">ificación </w:t>
      </w:r>
      <w:r w:rsidRPr="00A17269">
        <w:rPr>
          <w:lang w:val="es-AR"/>
        </w:rPr>
        <w:t>anticipad</w:t>
      </w:r>
      <w:r w:rsidR="002F4A1E">
        <w:rPr>
          <w:lang w:val="es-AR"/>
        </w:rPr>
        <w:t>a</w:t>
      </w:r>
      <w:r w:rsidRPr="00A17269">
        <w:rPr>
          <w:lang w:val="es-AR"/>
        </w:rPr>
        <w:t xml:space="preserve"> </w:t>
      </w:r>
      <w:r w:rsidR="00174866">
        <w:rPr>
          <w:lang w:val="es-AR"/>
        </w:rPr>
        <w:t xml:space="preserve">de </w:t>
      </w:r>
      <w:r w:rsidRPr="00A17269">
        <w:rPr>
          <w:lang w:val="es-AR"/>
        </w:rPr>
        <w:t xml:space="preserve">arreglos logísticos para el transporte de </w:t>
      </w:r>
      <w:r w:rsidR="002F4A1E">
        <w:rPr>
          <w:lang w:val="es-AR"/>
        </w:rPr>
        <w:t>los</w:t>
      </w:r>
      <w:r w:rsidRPr="00A17269">
        <w:rPr>
          <w:lang w:val="es-AR"/>
        </w:rPr>
        <w:t xml:space="preserve"> </w:t>
      </w:r>
      <w:r w:rsidR="0032667F">
        <w:rPr>
          <w:lang w:val="es-AR"/>
        </w:rPr>
        <w:t>desechos</w:t>
      </w:r>
      <w:r w:rsidRPr="00A17269">
        <w:rPr>
          <w:lang w:val="es-AR"/>
        </w:rPr>
        <w:t xml:space="preserve"> recogid</w:t>
      </w:r>
      <w:r w:rsidR="002F4A1E">
        <w:rPr>
          <w:lang w:val="es-AR"/>
        </w:rPr>
        <w:t>os</w:t>
      </w:r>
      <w:r w:rsidRPr="00A17269">
        <w:rPr>
          <w:lang w:val="es-AR"/>
        </w:rPr>
        <w:t xml:space="preserve"> </w:t>
      </w:r>
      <w:r w:rsidR="0099033D">
        <w:rPr>
          <w:lang w:val="es-AR"/>
        </w:rPr>
        <w:t>de SAO</w:t>
      </w:r>
      <w:r w:rsidRPr="00A17269">
        <w:rPr>
          <w:lang w:val="es-AR"/>
        </w:rPr>
        <w:t xml:space="preserve"> a </w:t>
      </w:r>
      <w:r w:rsidR="002F4A1E">
        <w:rPr>
          <w:lang w:val="es-AR"/>
        </w:rPr>
        <w:t xml:space="preserve">las </w:t>
      </w:r>
      <w:r w:rsidRPr="00A17269">
        <w:rPr>
          <w:lang w:val="es-AR"/>
        </w:rPr>
        <w:t xml:space="preserve">instalaciones de destrucción; y </w:t>
      </w:r>
      <w:r w:rsidR="00174866">
        <w:rPr>
          <w:lang w:val="es-AR"/>
        </w:rPr>
        <w:t xml:space="preserve">la </w:t>
      </w:r>
      <w:r w:rsidRPr="00A17269">
        <w:rPr>
          <w:lang w:val="es-AR"/>
        </w:rPr>
        <w:t xml:space="preserve">consideración de </w:t>
      </w:r>
      <w:r w:rsidR="002F4A1E">
        <w:rPr>
          <w:lang w:val="es-AR"/>
        </w:rPr>
        <w:t xml:space="preserve">posibles dificultades y </w:t>
      </w:r>
      <w:r w:rsidRPr="00A17269">
        <w:rPr>
          <w:lang w:val="es-AR"/>
        </w:rPr>
        <w:t xml:space="preserve">retrasos al seleccionar </w:t>
      </w:r>
      <w:r w:rsidR="002F4A1E">
        <w:rPr>
          <w:lang w:val="es-AR"/>
        </w:rPr>
        <w:t xml:space="preserve">fábricas </w:t>
      </w:r>
      <w:r w:rsidRPr="00A17269">
        <w:rPr>
          <w:lang w:val="es-AR"/>
        </w:rPr>
        <w:t>más viejas</w:t>
      </w:r>
      <w:r w:rsidR="00174866">
        <w:rPr>
          <w:lang w:val="es-AR"/>
        </w:rPr>
        <w:t xml:space="preserve"> y</w:t>
      </w:r>
      <w:r w:rsidRPr="00A17269">
        <w:rPr>
          <w:lang w:val="es-AR"/>
        </w:rPr>
        <w:t xml:space="preserve"> existentes </w:t>
      </w:r>
      <w:r w:rsidR="002F4A1E">
        <w:rPr>
          <w:lang w:val="es-AR"/>
        </w:rPr>
        <w:t xml:space="preserve">para utilizarlas como instalaciones potenciales de </w:t>
      </w:r>
      <w:r w:rsidRPr="00A17269">
        <w:rPr>
          <w:lang w:val="es-AR"/>
        </w:rPr>
        <w:t xml:space="preserve">destrucción </w:t>
      </w:r>
      <w:r w:rsidR="0099033D">
        <w:rPr>
          <w:lang w:val="es-AR"/>
        </w:rPr>
        <w:t>de SAO</w:t>
      </w:r>
      <w:r w:rsidRPr="00A17269">
        <w:rPr>
          <w:lang w:val="es-AR"/>
        </w:rPr>
        <w:t xml:space="preserve">. </w:t>
      </w:r>
    </w:p>
    <w:p w:rsidR="006418A8" w:rsidRPr="00A17269" w:rsidRDefault="002F4A1E" w:rsidP="006418A8">
      <w:pPr>
        <w:spacing w:after="240"/>
        <w:rPr>
          <w:b/>
          <w:lang w:val="es-AR"/>
        </w:rPr>
      </w:pPr>
      <w:r>
        <w:rPr>
          <w:b/>
          <w:lang w:val="es-AR"/>
        </w:rPr>
        <w:t>O</w:t>
      </w:r>
      <w:r w:rsidR="006418A8" w:rsidRPr="00A17269">
        <w:rPr>
          <w:b/>
          <w:lang w:val="es-AR"/>
        </w:rPr>
        <w:t xml:space="preserve">bservaciones de la </w:t>
      </w:r>
      <w:r w:rsidR="00A17269">
        <w:rPr>
          <w:b/>
          <w:lang w:val="es-AR"/>
        </w:rPr>
        <w:t>Secretaría</w:t>
      </w:r>
    </w:p>
    <w:p w:rsidR="006418A8" w:rsidRPr="00A17269" w:rsidRDefault="006418A8" w:rsidP="006418A8">
      <w:pPr>
        <w:pStyle w:val="Heading1"/>
        <w:rPr>
          <w:lang w:val="es-AR"/>
        </w:rPr>
      </w:pPr>
      <w:r w:rsidRPr="002F4A1E">
        <w:rPr>
          <w:rStyle w:val="FootnoteReference"/>
          <w:vertAlign w:val="baseline"/>
          <w:lang w:val="es-AR"/>
        </w:rPr>
        <w:t xml:space="preserve">El proyecto propuso </w:t>
      </w:r>
      <w:r w:rsidR="002F4A1E">
        <w:rPr>
          <w:lang w:val="es-AR"/>
        </w:rPr>
        <w:t xml:space="preserve">eliminar </w:t>
      </w:r>
      <w:r w:rsidRPr="002F4A1E">
        <w:rPr>
          <w:rStyle w:val="FootnoteReference"/>
          <w:vertAlign w:val="baseline"/>
          <w:lang w:val="es-AR"/>
        </w:rPr>
        <w:t>4</w:t>
      </w:r>
      <w:r w:rsidR="00A17269" w:rsidRPr="002F4A1E">
        <w:rPr>
          <w:rStyle w:val="FootnoteReference"/>
          <w:vertAlign w:val="baseline"/>
          <w:lang w:val="es-AR"/>
        </w:rPr>
        <w:t xml:space="preserve">5,3 tm </w:t>
      </w:r>
      <w:r w:rsidRPr="002F4A1E">
        <w:rPr>
          <w:rStyle w:val="FootnoteReference"/>
          <w:vertAlign w:val="baseline"/>
          <w:lang w:val="es-AR"/>
        </w:rPr>
        <w:t xml:space="preserve">de </w:t>
      </w:r>
      <w:r w:rsidR="0032667F" w:rsidRPr="002F4A1E">
        <w:rPr>
          <w:rStyle w:val="FootnoteReference"/>
          <w:vertAlign w:val="baseline"/>
          <w:lang w:val="es-AR"/>
        </w:rPr>
        <w:t>desechos</w:t>
      </w:r>
      <w:r w:rsidRPr="002F4A1E">
        <w:rPr>
          <w:rStyle w:val="FootnoteReference"/>
          <w:vertAlign w:val="baseline"/>
          <w:lang w:val="es-AR"/>
        </w:rPr>
        <w:t xml:space="preserve"> </w:t>
      </w:r>
      <w:r w:rsidR="0099033D" w:rsidRPr="002F4A1E">
        <w:rPr>
          <w:rStyle w:val="FootnoteReference"/>
          <w:vertAlign w:val="baseline"/>
          <w:lang w:val="es-AR"/>
        </w:rPr>
        <w:t>de SAO</w:t>
      </w:r>
      <w:r w:rsidRPr="002F4A1E">
        <w:rPr>
          <w:rStyle w:val="FootnoteReference"/>
          <w:vertAlign w:val="baseline"/>
          <w:lang w:val="es-AR"/>
        </w:rPr>
        <w:t xml:space="preserve"> recogid</w:t>
      </w:r>
      <w:r w:rsidR="002F4A1E">
        <w:rPr>
          <w:rStyle w:val="FootnoteReference"/>
          <w:vertAlign w:val="baseline"/>
          <w:lang w:val="es-AR"/>
        </w:rPr>
        <w:t>a</w:t>
      </w:r>
      <w:r w:rsidRPr="002F4A1E">
        <w:rPr>
          <w:rStyle w:val="FootnoteReference"/>
          <w:vertAlign w:val="baseline"/>
          <w:lang w:val="es-AR"/>
        </w:rPr>
        <w:t xml:space="preserve">s </w:t>
      </w:r>
      <w:r w:rsidR="002F4A1E">
        <w:rPr>
          <w:rStyle w:val="FootnoteReference"/>
          <w:vertAlign w:val="baseline"/>
          <w:lang w:val="es-AR"/>
        </w:rPr>
        <w:t xml:space="preserve">mediante </w:t>
      </w:r>
      <w:r w:rsidRPr="002F4A1E">
        <w:rPr>
          <w:rStyle w:val="FootnoteReference"/>
          <w:vertAlign w:val="baseline"/>
          <w:lang w:val="es-AR"/>
        </w:rPr>
        <w:t xml:space="preserve">el programa </w:t>
      </w:r>
      <w:r w:rsidR="002F4A1E">
        <w:rPr>
          <w:rStyle w:val="FootnoteReference"/>
          <w:vertAlign w:val="baseline"/>
          <w:lang w:val="es-AR"/>
        </w:rPr>
        <w:t xml:space="preserve">gubernamental </w:t>
      </w:r>
      <w:r w:rsidRPr="002F4A1E">
        <w:rPr>
          <w:rStyle w:val="FootnoteReference"/>
          <w:vertAlign w:val="baseline"/>
          <w:lang w:val="es-AR"/>
        </w:rPr>
        <w:t>de energía;</w:t>
      </w:r>
      <w:r w:rsidRPr="002F4A1E">
        <w:rPr>
          <w:lang w:val="es-AR"/>
        </w:rPr>
        <w:t xml:space="preserve"> </w:t>
      </w:r>
      <w:r w:rsidRPr="002F4A1E">
        <w:rPr>
          <w:rStyle w:val="FootnoteReference"/>
          <w:vertAlign w:val="baseline"/>
          <w:lang w:val="es-AR"/>
        </w:rPr>
        <w:t xml:space="preserve">sin embargo, </w:t>
      </w:r>
      <w:r w:rsidR="00A17269" w:rsidRPr="002F4A1E">
        <w:rPr>
          <w:rStyle w:val="FootnoteReference"/>
          <w:vertAlign w:val="baseline"/>
          <w:lang w:val="es-AR"/>
        </w:rPr>
        <w:t>sólo</w:t>
      </w:r>
      <w:r w:rsidRPr="002F4A1E">
        <w:rPr>
          <w:rStyle w:val="FootnoteReference"/>
          <w:vertAlign w:val="baseline"/>
          <w:lang w:val="es-AR"/>
        </w:rPr>
        <w:t xml:space="preserve"> </w:t>
      </w:r>
      <w:r w:rsidR="002F4A1E">
        <w:rPr>
          <w:rStyle w:val="FootnoteReference"/>
          <w:vertAlign w:val="baseline"/>
          <w:lang w:val="es-AR"/>
        </w:rPr>
        <w:t>se destruy</w:t>
      </w:r>
      <w:r w:rsidR="002F4A1E">
        <w:rPr>
          <w:lang w:val="es-AR"/>
        </w:rPr>
        <w:t xml:space="preserve">ó </w:t>
      </w:r>
      <w:r w:rsidR="00A17269" w:rsidRPr="002F4A1E">
        <w:rPr>
          <w:rStyle w:val="FootnoteReference"/>
          <w:vertAlign w:val="baseline"/>
          <w:lang w:val="es-AR"/>
        </w:rPr>
        <w:t>1,7</w:t>
      </w:r>
      <w:r w:rsidRPr="002F4A1E">
        <w:rPr>
          <w:rStyle w:val="FootnoteReference"/>
          <w:vertAlign w:val="baseline"/>
          <w:lang w:val="es-AR"/>
        </w:rPr>
        <w:t xml:space="preserve">5 </w:t>
      </w:r>
      <w:r w:rsidR="002F4A1E">
        <w:rPr>
          <w:rStyle w:val="FootnoteReference"/>
          <w:vertAlign w:val="baseline"/>
          <w:lang w:val="es-AR"/>
        </w:rPr>
        <w:t>tm</w:t>
      </w:r>
      <w:r w:rsidRPr="002F4A1E">
        <w:rPr>
          <w:rStyle w:val="FootnoteReference"/>
          <w:vertAlign w:val="baseline"/>
          <w:lang w:val="es-AR"/>
        </w:rPr>
        <w:t>.</w:t>
      </w:r>
      <w:r w:rsidRPr="002F4A1E">
        <w:rPr>
          <w:lang w:val="es-AR"/>
        </w:rPr>
        <w:t xml:space="preserve"> </w:t>
      </w:r>
      <w:r w:rsidRPr="002F4A1E">
        <w:rPr>
          <w:rStyle w:val="FootnoteReference"/>
          <w:vertAlign w:val="baseline"/>
          <w:lang w:val="es-AR"/>
        </w:rPr>
        <w:t xml:space="preserve">Esto </w:t>
      </w:r>
      <w:r w:rsidR="002F4A1E">
        <w:rPr>
          <w:lang w:val="es-AR"/>
        </w:rPr>
        <w:t xml:space="preserve">se debió </w:t>
      </w:r>
      <w:r w:rsidRPr="002F4A1E">
        <w:rPr>
          <w:rStyle w:val="FootnoteReference"/>
          <w:vertAlign w:val="baseline"/>
          <w:lang w:val="es-AR"/>
        </w:rPr>
        <w:t>a una combinación de factores relacionados con las dificultades</w:t>
      </w:r>
      <w:r w:rsidR="00174866">
        <w:rPr>
          <w:rStyle w:val="FootnoteReference"/>
          <w:vertAlign w:val="baseline"/>
          <w:lang w:val="es-AR"/>
        </w:rPr>
        <w:t xml:space="preserve"> surgidas</w:t>
      </w:r>
      <w:r w:rsidRPr="002F4A1E">
        <w:rPr>
          <w:rStyle w:val="FootnoteReference"/>
          <w:vertAlign w:val="baseline"/>
          <w:lang w:val="es-AR"/>
        </w:rPr>
        <w:t xml:space="preserve"> </w:t>
      </w:r>
      <w:r w:rsidR="002F4A1E">
        <w:rPr>
          <w:rStyle w:val="FootnoteReference"/>
          <w:vertAlign w:val="baseline"/>
          <w:lang w:val="es-AR"/>
        </w:rPr>
        <w:t xml:space="preserve">al </w:t>
      </w:r>
      <w:r w:rsidRPr="002F4A1E">
        <w:rPr>
          <w:rStyle w:val="FootnoteReference"/>
          <w:vertAlign w:val="baseline"/>
          <w:lang w:val="es-AR"/>
        </w:rPr>
        <w:t>comienzo de la</w:t>
      </w:r>
      <w:r w:rsidR="00174866">
        <w:rPr>
          <w:lang w:val="es-AR"/>
        </w:rPr>
        <w:t xml:space="preserve">s operaciones </w:t>
      </w:r>
      <w:r w:rsidRPr="002F4A1E">
        <w:rPr>
          <w:rStyle w:val="FootnoteReference"/>
          <w:vertAlign w:val="baseline"/>
          <w:lang w:val="es-AR"/>
        </w:rPr>
        <w:t>de las instalaciones de destrucción.</w:t>
      </w:r>
      <w:r w:rsidRPr="002F4A1E">
        <w:rPr>
          <w:lang w:val="es-AR"/>
        </w:rPr>
        <w:t xml:space="preserve"> </w:t>
      </w:r>
      <w:r w:rsidRPr="002F4A1E">
        <w:rPr>
          <w:rStyle w:val="FootnoteReference"/>
          <w:vertAlign w:val="baseline"/>
          <w:lang w:val="es-AR"/>
        </w:rPr>
        <w:t xml:space="preserve">Además, el </w:t>
      </w:r>
      <w:r w:rsidR="002F4A1E">
        <w:rPr>
          <w:lang w:val="es-AR"/>
        </w:rPr>
        <w:t xml:space="preserve">bajo </w:t>
      </w:r>
      <w:r w:rsidRPr="002F4A1E">
        <w:rPr>
          <w:rStyle w:val="FootnoteReference"/>
          <w:vertAlign w:val="baseline"/>
          <w:lang w:val="es-AR"/>
        </w:rPr>
        <w:t xml:space="preserve">nivel de producción de la </w:t>
      </w:r>
      <w:r w:rsidR="002F4A1E">
        <w:rPr>
          <w:rStyle w:val="FootnoteReference"/>
          <w:vertAlign w:val="baseline"/>
          <w:lang w:val="es-AR"/>
        </w:rPr>
        <w:t>f</w:t>
      </w:r>
      <w:r w:rsidR="002F4A1E">
        <w:rPr>
          <w:lang w:val="es-AR"/>
        </w:rPr>
        <w:t xml:space="preserve">ábrica </w:t>
      </w:r>
      <w:r w:rsidRPr="002F4A1E">
        <w:rPr>
          <w:rStyle w:val="FootnoteReference"/>
          <w:vertAlign w:val="baseline"/>
          <w:lang w:val="es-AR"/>
        </w:rPr>
        <w:t xml:space="preserve">de cemento limitó la cantidad de </w:t>
      </w:r>
      <w:r w:rsidR="0032667F" w:rsidRPr="002F4A1E">
        <w:rPr>
          <w:rStyle w:val="FootnoteReference"/>
          <w:vertAlign w:val="baseline"/>
          <w:lang w:val="es-AR"/>
        </w:rPr>
        <w:t>desechos</w:t>
      </w:r>
      <w:r w:rsidRPr="002F4A1E">
        <w:rPr>
          <w:rStyle w:val="FootnoteReference"/>
          <w:vertAlign w:val="baseline"/>
          <w:lang w:val="es-AR"/>
        </w:rPr>
        <w:t xml:space="preserve"> </w:t>
      </w:r>
      <w:r w:rsidR="0099033D" w:rsidRPr="002F4A1E">
        <w:rPr>
          <w:rStyle w:val="FootnoteReference"/>
          <w:vertAlign w:val="baseline"/>
          <w:lang w:val="es-AR"/>
        </w:rPr>
        <w:t>de SAO</w:t>
      </w:r>
      <w:r w:rsidRPr="002F4A1E">
        <w:rPr>
          <w:rStyle w:val="FootnoteReference"/>
          <w:vertAlign w:val="baseline"/>
          <w:lang w:val="es-AR"/>
        </w:rPr>
        <w:t xml:space="preserve"> que podría </w:t>
      </w:r>
      <w:r w:rsidR="005E45C2">
        <w:rPr>
          <w:rStyle w:val="FootnoteReference"/>
          <w:vertAlign w:val="baseline"/>
          <w:lang w:val="es-AR"/>
        </w:rPr>
        <w:t>de</w:t>
      </w:r>
      <w:r w:rsidR="005E45C2">
        <w:rPr>
          <w:lang w:val="es-AR"/>
        </w:rPr>
        <w:t>struirse.</w:t>
      </w:r>
      <w:r w:rsidRPr="00A17269">
        <w:rPr>
          <w:rStyle w:val="FootnoteReference"/>
          <w:lang w:val="es-AR"/>
        </w:rPr>
        <w:footnoteReference w:id="6"/>
      </w:r>
      <w:r w:rsidRPr="00A17269">
        <w:rPr>
          <w:lang w:val="es-AR"/>
        </w:rPr>
        <w:t xml:space="preserve"> </w:t>
      </w:r>
      <w:r w:rsidR="005E45C2">
        <w:rPr>
          <w:lang w:val="es-AR"/>
        </w:rPr>
        <w:t>A</w:t>
      </w:r>
      <w:r w:rsidRPr="00A17269">
        <w:rPr>
          <w:lang w:val="es-AR"/>
        </w:rPr>
        <w:t xml:space="preserve">ctualmente </w:t>
      </w:r>
      <w:r w:rsidR="005E45C2">
        <w:rPr>
          <w:lang w:val="es-AR"/>
        </w:rPr>
        <w:t xml:space="preserve">la planta funciona </w:t>
      </w:r>
      <w:r w:rsidRPr="00A17269">
        <w:rPr>
          <w:lang w:val="es-AR"/>
        </w:rPr>
        <w:t xml:space="preserve">y se espera que continúe </w:t>
      </w:r>
      <w:r w:rsidR="005E45C2">
        <w:rPr>
          <w:lang w:val="es-AR"/>
        </w:rPr>
        <w:t xml:space="preserve">con </w:t>
      </w:r>
      <w:r w:rsidRPr="00A17269">
        <w:rPr>
          <w:lang w:val="es-AR"/>
        </w:rPr>
        <w:t xml:space="preserve">la destrucción de </w:t>
      </w:r>
      <w:r w:rsidR="004665EE">
        <w:rPr>
          <w:lang w:val="es-AR"/>
        </w:rPr>
        <w:t xml:space="preserve">los </w:t>
      </w:r>
      <w:r w:rsidR="0032667F">
        <w:rPr>
          <w:lang w:val="es-AR"/>
        </w:rPr>
        <w:t>desechos</w:t>
      </w:r>
      <w:r w:rsidR="005E45C2">
        <w:rPr>
          <w:lang w:val="es-AR"/>
        </w:rPr>
        <w:t xml:space="preserve"> de las</w:t>
      </w:r>
      <w:r w:rsidRPr="00A17269">
        <w:rPr>
          <w:lang w:val="es-AR"/>
        </w:rPr>
        <w:t xml:space="preserve"> </w:t>
      </w:r>
      <w:r w:rsidR="0099033D">
        <w:rPr>
          <w:lang w:val="es-AR"/>
        </w:rPr>
        <w:t>SAO</w:t>
      </w:r>
      <w:r w:rsidRPr="00A17269">
        <w:rPr>
          <w:lang w:val="es-AR"/>
        </w:rPr>
        <w:t xml:space="preserve"> </w:t>
      </w:r>
      <w:r w:rsidR="004665EE" w:rsidRPr="00A17269">
        <w:rPr>
          <w:lang w:val="es-AR"/>
        </w:rPr>
        <w:t>restante</w:t>
      </w:r>
      <w:r w:rsidR="004665EE">
        <w:rPr>
          <w:lang w:val="es-AR"/>
        </w:rPr>
        <w:t>s,</w:t>
      </w:r>
      <w:r w:rsidR="004665EE" w:rsidRPr="00A17269">
        <w:rPr>
          <w:lang w:val="es-AR"/>
        </w:rPr>
        <w:t xml:space="preserve"> </w:t>
      </w:r>
      <w:r w:rsidRPr="00A17269">
        <w:rPr>
          <w:lang w:val="es-AR"/>
        </w:rPr>
        <w:t>recogida</w:t>
      </w:r>
      <w:r w:rsidR="005E45C2">
        <w:rPr>
          <w:lang w:val="es-AR"/>
        </w:rPr>
        <w:t>s</w:t>
      </w:r>
      <w:r w:rsidRPr="00A17269">
        <w:rPr>
          <w:lang w:val="es-AR"/>
        </w:rPr>
        <w:t xml:space="preserve"> bajo </w:t>
      </w:r>
      <w:r w:rsidR="005E45C2">
        <w:rPr>
          <w:lang w:val="es-AR"/>
        </w:rPr>
        <w:t xml:space="preserve">el </w:t>
      </w:r>
      <w:r w:rsidRPr="00A17269">
        <w:rPr>
          <w:lang w:val="es-AR"/>
        </w:rPr>
        <w:t>programa de energía</w:t>
      </w:r>
      <w:r w:rsidR="00174866">
        <w:rPr>
          <w:lang w:val="es-AR"/>
        </w:rPr>
        <w:t xml:space="preserve"> que </w:t>
      </w:r>
      <w:r w:rsidR="005E45C2">
        <w:rPr>
          <w:lang w:val="es-AR"/>
        </w:rPr>
        <w:t xml:space="preserve">hoy día </w:t>
      </w:r>
      <w:r w:rsidR="00174866">
        <w:rPr>
          <w:lang w:val="es-AR"/>
        </w:rPr>
        <w:t xml:space="preserve">están </w:t>
      </w:r>
      <w:r w:rsidRPr="00A17269">
        <w:rPr>
          <w:lang w:val="es-AR"/>
        </w:rPr>
        <w:t>almacenad</w:t>
      </w:r>
      <w:r w:rsidR="005E45C2">
        <w:rPr>
          <w:lang w:val="es-AR"/>
        </w:rPr>
        <w:t xml:space="preserve">as </w:t>
      </w:r>
      <w:r w:rsidRPr="00A17269">
        <w:rPr>
          <w:lang w:val="es-AR"/>
        </w:rPr>
        <w:t xml:space="preserve">en un </w:t>
      </w:r>
      <w:r w:rsidR="005E45C2">
        <w:rPr>
          <w:lang w:val="es-AR"/>
        </w:rPr>
        <w:t>depósito del M</w:t>
      </w:r>
      <w:r w:rsidRPr="00A17269">
        <w:rPr>
          <w:lang w:val="es-AR"/>
        </w:rPr>
        <w:t xml:space="preserve">inisterio del </w:t>
      </w:r>
      <w:r w:rsidR="005E45C2">
        <w:rPr>
          <w:lang w:val="es-AR"/>
        </w:rPr>
        <w:t>C</w:t>
      </w:r>
      <w:r w:rsidRPr="00A17269">
        <w:rPr>
          <w:lang w:val="es-AR"/>
        </w:rPr>
        <w:t xml:space="preserve">omercio </w:t>
      </w:r>
      <w:r w:rsidR="005E45C2">
        <w:rPr>
          <w:lang w:val="es-AR"/>
        </w:rPr>
        <w:t>I</w:t>
      </w:r>
      <w:r w:rsidRPr="00A17269">
        <w:rPr>
          <w:lang w:val="es-AR"/>
        </w:rPr>
        <w:t>nter</w:t>
      </w:r>
      <w:r w:rsidR="005E45C2">
        <w:rPr>
          <w:lang w:val="es-AR"/>
        </w:rPr>
        <w:t>ior</w:t>
      </w:r>
      <w:r w:rsidRPr="00A17269">
        <w:rPr>
          <w:lang w:val="es-AR"/>
        </w:rPr>
        <w:t>.</w:t>
      </w:r>
    </w:p>
    <w:p w:rsidR="006418A8" w:rsidRPr="00A17269" w:rsidRDefault="007C6867" w:rsidP="006418A8">
      <w:pPr>
        <w:pStyle w:val="Heading1"/>
        <w:rPr>
          <w:lang w:val="es-AR"/>
        </w:rPr>
      </w:pPr>
      <w:r>
        <w:rPr>
          <w:lang w:val="es-AR"/>
        </w:rPr>
        <w:t xml:space="preserve">Al aclarar </w:t>
      </w:r>
      <w:r w:rsidR="006418A8" w:rsidRPr="00A17269">
        <w:rPr>
          <w:lang w:val="es-AR"/>
        </w:rPr>
        <w:t xml:space="preserve">el </w:t>
      </w:r>
      <w:r w:rsidR="00A17269">
        <w:rPr>
          <w:lang w:val="es-AR"/>
        </w:rPr>
        <w:t>enfoque</w:t>
      </w:r>
      <w:r w:rsidR="006418A8" w:rsidRPr="00A17269">
        <w:rPr>
          <w:lang w:val="es-AR"/>
        </w:rPr>
        <w:t xml:space="preserve"> u</w:t>
      </w:r>
      <w:r w:rsidR="00174866">
        <w:rPr>
          <w:lang w:val="es-AR"/>
        </w:rPr>
        <w:t xml:space="preserve">tilizado </w:t>
      </w:r>
      <w:r w:rsidR="006418A8" w:rsidRPr="00A17269">
        <w:rPr>
          <w:lang w:val="es-AR"/>
        </w:rPr>
        <w:t xml:space="preserve">para supervisar y verificar las cantidades de </w:t>
      </w:r>
      <w:r w:rsidR="00A17269">
        <w:rPr>
          <w:lang w:val="es-AR"/>
        </w:rPr>
        <w:t>SAO</w:t>
      </w:r>
      <w:r w:rsidR="006418A8" w:rsidRPr="00A17269">
        <w:rPr>
          <w:lang w:val="es-AR"/>
        </w:rPr>
        <w:t xml:space="preserve"> </w:t>
      </w:r>
      <w:r>
        <w:rPr>
          <w:lang w:val="es-AR"/>
        </w:rPr>
        <w:t>que se destruyeron</w:t>
      </w:r>
      <w:r w:rsidR="006418A8" w:rsidRPr="00A17269">
        <w:rPr>
          <w:lang w:val="es-AR"/>
        </w:rPr>
        <w:t xml:space="preserve"> en las instalaciones,</w:t>
      </w:r>
      <w:r>
        <w:rPr>
          <w:lang w:val="es-AR"/>
        </w:rPr>
        <w:t xml:space="preserve"> el</w:t>
      </w:r>
      <w:r w:rsidR="006418A8" w:rsidRPr="00A17269">
        <w:rPr>
          <w:lang w:val="es-AR"/>
        </w:rPr>
        <w:t xml:space="preserve"> PNUD explicó que no se </w:t>
      </w:r>
      <w:r>
        <w:rPr>
          <w:lang w:val="es-AR"/>
        </w:rPr>
        <w:t xml:space="preserve">elaboró </w:t>
      </w:r>
      <w:r w:rsidR="006418A8" w:rsidRPr="00A17269">
        <w:rPr>
          <w:lang w:val="es-AR"/>
        </w:rPr>
        <w:t>ning</w:t>
      </w:r>
      <w:r>
        <w:rPr>
          <w:lang w:val="es-AR"/>
        </w:rPr>
        <w:t>ún</w:t>
      </w:r>
      <w:r w:rsidR="006418A8" w:rsidRPr="00A17269">
        <w:rPr>
          <w:lang w:val="es-AR"/>
        </w:rPr>
        <w:t xml:space="preserve"> nuevo sistema de </w:t>
      </w:r>
      <w:r w:rsidR="00174866">
        <w:rPr>
          <w:lang w:val="es-AR"/>
        </w:rPr>
        <w:t>supervisión</w:t>
      </w:r>
      <w:r w:rsidR="006418A8" w:rsidRPr="00A17269">
        <w:rPr>
          <w:lang w:val="es-AR"/>
        </w:rPr>
        <w:t xml:space="preserve">, </w:t>
      </w:r>
      <w:r>
        <w:rPr>
          <w:lang w:val="es-AR"/>
        </w:rPr>
        <w:t xml:space="preserve">sino que </w:t>
      </w:r>
      <w:r w:rsidR="006418A8" w:rsidRPr="00A17269">
        <w:rPr>
          <w:lang w:val="es-AR"/>
        </w:rPr>
        <w:t>la empresa mism</w:t>
      </w:r>
      <w:r>
        <w:rPr>
          <w:lang w:val="es-AR"/>
        </w:rPr>
        <w:t>a</w:t>
      </w:r>
      <w:r w:rsidR="006418A8" w:rsidRPr="00A17269">
        <w:rPr>
          <w:lang w:val="es-AR"/>
        </w:rPr>
        <w:t xml:space="preserve"> registr</w:t>
      </w:r>
      <w:r>
        <w:rPr>
          <w:lang w:val="es-AR"/>
        </w:rPr>
        <w:t xml:space="preserve">ó </w:t>
      </w:r>
      <w:r w:rsidR="006418A8" w:rsidRPr="00A17269">
        <w:rPr>
          <w:lang w:val="es-AR"/>
        </w:rPr>
        <w:t xml:space="preserve">las cantidades de </w:t>
      </w:r>
      <w:r w:rsidR="0032667F">
        <w:rPr>
          <w:lang w:val="es-AR"/>
        </w:rPr>
        <w:t>desechos</w:t>
      </w:r>
      <w:r w:rsidR="006418A8" w:rsidRPr="00A17269">
        <w:rPr>
          <w:lang w:val="es-AR"/>
        </w:rPr>
        <w:t xml:space="preserve"> </w:t>
      </w:r>
      <w:r w:rsidR="0099033D">
        <w:rPr>
          <w:lang w:val="es-AR"/>
        </w:rPr>
        <w:t>de SAO</w:t>
      </w:r>
      <w:r w:rsidR="006418A8" w:rsidRPr="00A17269">
        <w:rPr>
          <w:lang w:val="es-AR"/>
        </w:rPr>
        <w:t xml:space="preserve"> </w:t>
      </w:r>
      <w:r>
        <w:rPr>
          <w:lang w:val="es-AR"/>
        </w:rPr>
        <w:t xml:space="preserve">que se cargaron </w:t>
      </w:r>
      <w:r w:rsidR="00174866">
        <w:rPr>
          <w:lang w:val="es-AR"/>
        </w:rPr>
        <w:t>en e</w:t>
      </w:r>
      <w:r>
        <w:rPr>
          <w:lang w:val="es-AR"/>
        </w:rPr>
        <w:t xml:space="preserve">l </w:t>
      </w:r>
      <w:r w:rsidR="006418A8" w:rsidRPr="00A17269">
        <w:rPr>
          <w:lang w:val="es-AR"/>
        </w:rPr>
        <w:t>horno y confirmó su destrucción calcul</w:t>
      </w:r>
      <w:r>
        <w:rPr>
          <w:lang w:val="es-AR"/>
        </w:rPr>
        <w:t xml:space="preserve">ándola </w:t>
      </w:r>
      <w:r w:rsidR="00174866">
        <w:rPr>
          <w:lang w:val="es-AR"/>
        </w:rPr>
        <w:t xml:space="preserve">mediante </w:t>
      </w:r>
      <w:r w:rsidR="006418A8" w:rsidRPr="00A17269">
        <w:rPr>
          <w:lang w:val="es-AR"/>
        </w:rPr>
        <w:t xml:space="preserve">la producción </w:t>
      </w:r>
      <w:r w:rsidR="004665EE" w:rsidRPr="00A17269">
        <w:rPr>
          <w:lang w:val="es-AR"/>
        </w:rPr>
        <w:t xml:space="preserve">de cemento </w:t>
      </w:r>
      <w:r w:rsidR="006418A8" w:rsidRPr="00A17269">
        <w:rPr>
          <w:lang w:val="es-AR"/>
        </w:rPr>
        <w:t xml:space="preserve">resultante. Esta cantidad </w:t>
      </w:r>
      <w:r>
        <w:rPr>
          <w:lang w:val="es-AR"/>
        </w:rPr>
        <w:t xml:space="preserve">se informó </w:t>
      </w:r>
      <w:r w:rsidR="006418A8" w:rsidRPr="00A17269">
        <w:rPr>
          <w:lang w:val="es-AR"/>
        </w:rPr>
        <w:t xml:space="preserve">a la </w:t>
      </w:r>
      <w:r w:rsidR="00A17269">
        <w:rPr>
          <w:lang w:val="es-AR"/>
        </w:rPr>
        <w:t>Dependencia Nacional del Ozono</w:t>
      </w:r>
      <w:r w:rsidR="006418A8" w:rsidRPr="00A17269">
        <w:rPr>
          <w:lang w:val="es-AR"/>
        </w:rPr>
        <w:t xml:space="preserve"> para </w:t>
      </w:r>
      <w:r>
        <w:rPr>
          <w:lang w:val="es-AR"/>
        </w:rPr>
        <w:t>que la registrase</w:t>
      </w:r>
      <w:r w:rsidR="006418A8" w:rsidRPr="00A17269">
        <w:rPr>
          <w:lang w:val="es-AR"/>
        </w:rPr>
        <w:t xml:space="preserve">. </w:t>
      </w:r>
      <w:r>
        <w:rPr>
          <w:lang w:val="es-AR"/>
        </w:rPr>
        <w:t xml:space="preserve">El </w:t>
      </w:r>
      <w:r w:rsidR="006418A8" w:rsidRPr="00A17269">
        <w:rPr>
          <w:lang w:val="es-AR"/>
        </w:rPr>
        <w:t>PNUD también aclaró que</w:t>
      </w:r>
      <w:r w:rsidR="00174866">
        <w:rPr>
          <w:lang w:val="es-AR"/>
        </w:rPr>
        <w:t xml:space="preserve"> tampoco se calculó ni se verificó</w:t>
      </w:r>
      <w:r w:rsidR="006418A8" w:rsidRPr="00A17269">
        <w:rPr>
          <w:lang w:val="es-AR"/>
        </w:rPr>
        <w:t xml:space="preserve"> la eficacia de la destrucción y del retiro</w:t>
      </w:r>
      <w:r w:rsidR="00174866">
        <w:rPr>
          <w:lang w:val="es-AR"/>
        </w:rPr>
        <w:t xml:space="preserve"> de</w:t>
      </w:r>
      <w:r w:rsidR="006418A8" w:rsidRPr="00A17269">
        <w:rPr>
          <w:lang w:val="es-AR"/>
        </w:rPr>
        <w:t xml:space="preserve"> residuos del depósito </w:t>
      </w:r>
      <w:r w:rsidRPr="00A17269">
        <w:rPr>
          <w:lang w:val="es-AR"/>
        </w:rPr>
        <w:t>seleccionado</w:t>
      </w:r>
      <w:r w:rsidR="006418A8" w:rsidRPr="00A17269">
        <w:rPr>
          <w:lang w:val="es-AR"/>
        </w:rPr>
        <w:t>.</w:t>
      </w:r>
    </w:p>
    <w:p w:rsidR="006418A8" w:rsidRPr="00A17269" w:rsidRDefault="007C6867" w:rsidP="006418A8">
      <w:pPr>
        <w:pStyle w:val="Heading1"/>
        <w:rPr>
          <w:lang w:val="es-AR"/>
        </w:rPr>
      </w:pPr>
      <w:r>
        <w:rPr>
          <w:lang w:val="es-AR"/>
        </w:rPr>
        <w:t xml:space="preserve">Además, el </w:t>
      </w:r>
      <w:r w:rsidR="006418A8" w:rsidRPr="00A17269">
        <w:rPr>
          <w:lang w:val="es-AR"/>
        </w:rPr>
        <w:t xml:space="preserve">PNUD </w:t>
      </w:r>
      <w:r>
        <w:rPr>
          <w:lang w:val="es-AR"/>
        </w:rPr>
        <w:t>e</w:t>
      </w:r>
      <w:r w:rsidRPr="00A17269">
        <w:rPr>
          <w:lang w:val="es-AR"/>
        </w:rPr>
        <w:t xml:space="preserve">xplicó </w:t>
      </w:r>
      <w:r w:rsidR="006418A8" w:rsidRPr="00A17269">
        <w:rPr>
          <w:lang w:val="es-AR"/>
        </w:rPr>
        <w:t xml:space="preserve">que </w:t>
      </w:r>
      <w:r>
        <w:rPr>
          <w:lang w:val="es-AR"/>
        </w:rPr>
        <w:t xml:space="preserve">no se realizó </w:t>
      </w:r>
      <w:r w:rsidR="006418A8" w:rsidRPr="00A17269">
        <w:rPr>
          <w:lang w:val="es-AR"/>
        </w:rPr>
        <w:t>la prueba de la</w:t>
      </w:r>
      <w:r>
        <w:rPr>
          <w:lang w:val="es-AR"/>
        </w:rPr>
        <w:t>s</w:t>
      </w:r>
      <w:r w:rsidR="006418A8" w:rsidRPr="00A17269">
        <w:rPr>
          <w:lang w:val="es-AR"/>
        </w:rPr>
        <w:t xml:space="preserve"> emisi</w:t>
      </w:r>
      <w:r>
        <w:rPr>
          <w:lang w:val="es-AR"/>
        </w:rPr>
        <w:t>ones</w:t>
      </w:r>
      <w:r w:rsidR="006418A8" w:rsidRPr="00A17269">
        <w:rPr>
          <w:lang w:val="es-AR"/>
        </w:rPr>
        <w:t xml:space="preserve"> de la</w:t>
      </w:r>
      <w:r>
        <w:rPr>
          <w:lang w:val="es-AR"/>
        </w:rPr>
        <w:t xml:space="preserve"> acumulación </w:t>
      </w:r>
      <w:r w:rsidR="006418A8" w:rsidRPr="00A17269">
        <w:rPr>
          <w:lang w:val="es-AR"/>
        </w:rPr>
        <w:t xml:space="preserve">del horno de cemento, </w:t>
      </w:r>
      <w:r>
        <w:rPr>
          <w:lang w:val="es-AR"/>
        </w:rPr>
        <w:t xml:space="preserve">dado que </w:t>
      </w:r>
      <w:r w:rsidR="006418A8" w:rsidRPr="00A17269">
        <w:rPr>
          <w:lang w:val="es-AR"/>
        </w:rPr>
        <w:t xml:space="preserve">los laboratorios identificados que podían analizar estas emisiones </w:t>
      </w:r>
      <w:r>
        <w:rPr>
          <w:lang w:val="es-AR"/>
        </w:rPr>
        <w:t xml:space="preserve">no estaban </w:t>
      </w:r>
      <w:r w:rsidR="006418A8" w:rsidRPr="00A17269">
        <w:rPr>
          <w:lang w:val="es-AR"/>
        </w:rPr>
        <w:t xml:space="preserve">dispuestos </w:t>
      </w:r>
      <w:r w:rsidR="00174866">
        <w:rPr>
          <w:lang w:val="es-AR"/>
        </w:rPr>
        <w:t xml:space="preserve">a </w:t>
      </w:r>
      <w:r w:rsidR="006418A8" w:rsidRPr="00A17269">
        <w:rPr>
          <w:lang w:val="es-AR"/>
        </w:rPr>
        <w:t xml:space="preserve">trabajar en el país o no podían </w:t>
      </w:r>
      <w:r>
        <w:rPr>
          <w:lang w:val="es-AR"/>
        </w:rPr>
        <w:t xml:space="preserve">funcionar </w:t>
      </w:r>
      <w:r w:rsidR="006418A8" w:rsidRPr="00A17269">
        <w:rPr>
          <w:lang w:val="es-AR"/>
        </w:rPr>
        <w:t xml:space="preserve">en Cuba debido al bloqueo económico. Debido a la edad del horno de cemento, </w:t>
      </w:r>
      <w:r w:rsidR="003565C5">
        <w:rPr>
          <w:lang w:val="es-AR"/>
        </w:rPr>
        <w:t xml:space="preserve">tampoco se instaló una plataforma de muestreo, lo que dificultó </w:t>
      </w:r>
      <w:r w:rsidR="006418A8" w:rsidRPr="00A17269">
        <w:rPr>
          <w:lang w:val="es-AR"/>
        </w:rPr>
        <w:t xml:space="preserve">la </w:t>
      </w:r>
      <w:r w:rsidR="00174866">
        <w:rPr>
          <w:lang w:val="es-AR"/>
        </w:rPr>
        <w:t xml:space="preserve">recopilación </w:t>
      </w:r>
      <w:r w:rsidR="006418A8" w:rsidRPr="00A17269">
        <w:rPr>
          <w:lang w:val="es-AR"/>
        </w:rPr>
        <w:t>de muestra</w:t>
      </w:r>
      <w:r w:rsidR="003565C5">
        <w:rPr>
          <w:lang w:val="es-AR"/>
        </w:rPr>
        <w:t>s</w:t>
      </w:r>
      <w:r w:rsidR="006418A8" w:rsidRPr="00A17269">
        <w:rPr>
          <w:lang w:val="es-AR"/>
        </w:rPr>
        <w:t xml:space="preserve">. </w:t>
      </w:r>
    </w:p>
    <w:p w:rsidR="006418A8" w:rsidRPr="00A17269" w:rsidRDefault="006418A8" w:rsidP="006418A8">
      <w:pPr>
        <w:pStyle w:val="Heading1"/>
        <w:rPr>
          <w:lang w:val="es-AR"/>
        </w:rPr>
      </w:pPr>
      <w:r w:rsidRPr="00A17269">
        <w:rPr>
          <w:lang w:val="es-AR"/>
        </w:rPr>
        <w:t xml:space="preserve">Con respecto a la </w:t>
      </w:r>
      <w:r w:rsidR="003565C5">
        <w:rPr>
          <w:lang w:val="es-AR"/>
        </w:rPr>
        <w:t xml:space="preserve">sostenibilidad </w:t>
      </w:r>
      <w:r w:rsidRPr="00A17269">
        <w:rPr>
          <w:lang w:val="es-AR"/>
        </w:rPr>
        <w:t xml:space="preserve">de la destrucción </w:t>
      </w:r>
      <w:r w:rsidR="0099033D">
        <w:rPr>
          <w:lang w:val="es-AR"/>
        </w:rPr>
        <w:t>de SAO</w:t>
      </w:r>
      <w:r w:rsidRPr="00A17269">
        <w:rPr>
          <w:lang w:val="es-AR"/>
        </w:rPr>
        <w:t xml:space="preserve"> en el país </w:t>
      </w:r>
      <w:r w:rsidR="003565C5">
        <w:rPr>
          <w:lang w:val="es-AR"/>
        </w:rPr>
        <w:t xml:space="preserve">como </w:t>
      </w:r>
      <w:r w:rsidRPr="00A17269">
        <w:rPr>
          <w:lang w:val="es-AR"/>
        </w:rPr>
        <w:t>resultado del proyecto piloto,</w:t>
      </w:r>
      <w:r w:rsidR="003565C5">
        <w:rPr>
          <w:lang w:val="es-AR"/>
        </w:rPr>
        <w:t xml:space="preserve"> el</w:t>
      </w:r>
      <w:r w:rsidRPr="00A17269">
        <w:rPr>
          <w:lang w:val="es-AR"/>
        </w:rPr>
        <w:t xml:space="preserve"> PNUD </w:t>
      </w:r>
      <w:r w:rsidR="00A97E67" w:rsidRPr="00A97E67">
        <w:rPr>
          <w:lang w:val="es-AR"/>
        </w:rPr>
        <w:t>inform</w:t>
      </w:r>
      <w:r w:rsidRPr="00A17269">
        <w:rPr>
          <w:lang w:val="es-AR"/>
        </w:rPr>
        <w:t>ó que el proyecto contribu</w:t>
      </w:r>
      <w:r w:rsidR="003565C5">
        <w:rPr>
          <w:lang w:val="es-AR"/>
        </w:rPr>
        <w:t xml:space="preserve">yó </w:t>
      </w:r>
      <w:r w:rsidRPr="00A17269">
        <w:rPr>
          <w:lang w:val="es-AR"/>
        </w:rPr>
        <w:t xml:space="preserve">a cerrar el ciclo de vida </w:t>
      </w:r>
      <w:r w:rsidR="0099033D">
        <w:rPr>
          <w:lang w:val="es-AR"/>
        </w:rPr>
        <w:t xml:space="preserve">de </w:t>
      </w:r>
      <w:r w:rsidR="003565C5">
        <w:rPr>
          <w:lang w:val="es-AR"/>
        </w:rPr>
        <w:t xml:space="preserve">las </w:t>
      </w:r>
      <w:r w:rsidR="0099033D">
        <w:rPr>
          <w:lang w:val="es-AR"/>
        </w:rPr>
        <w:t>SAO</w:t>
      </w:r>
      <w:r w:rsidRPr="00A17269">
        <w:rPr>
          <w:lang w:val="es-AR"/>
        </w:rPr>
        <w:t xml:space="preserve">, dando al país una </w:t>
      </w:r>
      <w:r w:rsidR="003565C5">
        <w:rPr>
          <w:lang w:val="es-AR"/>
        </w:rPr>
        <w:t xml:space="preserve">sólida </w:t>
      </w:r>
      <w:r w:rsidRPr="00A17269">
        <w:rPr>
          <w:lang w:val="es-AR"/>
        </w:rPr>
        <w:t xml:space="preserve">opción </w:t>
      </w:r>
      <w:r w:rsidR="003565C5">
        <w:rPr>
          <w:lang w:val="es-AR"/>
        </w:rPr>
        <w:t xml:space="preserve">ambiental </w:t>
      </w:r>
      <w:r w:rsidRPr="00A17269">
        <w:rPr>
          <w:lang w:val="es-AR"/>
        </w:rPr>
        <w:t xml:space="preserve">para la eliminación de </w:t>
      </w:r>
      <w:r w:rsidR="00174866">
        <w:rPr>
          <w:lang w:val="es-AR"/>
        </w:rPr>
        <w:t xml:space="preserve">los </w:t>
      </w:r>
      <w:r w:rsidRPr="00A17269">
        <w:rPr>
          <w:lang w:val="es-AR"/>
        </w:rPr>
        <w:t xml:space="preserve">residuos </w:t>
      </w:r>
      <w:r w:rsidR="0099033D">
        <w:rPr>
          <w:lang w:val="es-AR"/>
        </w:rPr>
        <w:t>de</w:t>
      </w:r>
      <w:r w:rsidR="003565C5">
        <w:rPr>
          <w:lang w:val="es-AR"/>
        </w:rPr>
        <w:t xml:space="preserve"> esas sustancias</w:t>
      </w:r>
      <w:r w:rsidRPr="00A17269">
        <w:rPr>
          <w:lang w:val="es-AR"/>
        </w:rPr>
        <w:t xml:space="preserve">. Los resultados del proyecto piloto revelaron las dificultades </w:t>
      </w:r>
      <w:r w:rsidR="003565C5">
        <w:rPr>
          <w:lang w:val="es-AR"/>
        </w:rPr>
        <w:t xml:space="preserve">que tienen los países con poco volumen de consumo </w:t>
      </w:r>
      <w:r w:rsidRPr="00A17269">
        <w:rPr>
          <w:lang w:val="es-AR"/>
        </w:rPr>
        <w:t xml:space="preserve">de sostener la </w:t>
      </w:r>
      <w:r w:rsidRPr="00A17269">
        <w:rPr>
          <w:lang w:val="es-AR"/>
        </w:rPr>
        <w:lastRenderedPageBreak/>
        <w:t xml:space="preserve">destrucción </w:t>
      </w:r>
      <w:r w:rsidR="0099033D">
        <w:rPr>
          <w:lang w:val="es-AR"/>
        </w:rPr>
        <w:t>de SAO</w:t>
      </w:r>
      <w:r w:rsidR="00174866">
        <w:rPr>
          <w:lang w:val="es-AR"/>
        </w:rPr>
        <w:t>,</w:t>
      </w:r>
      <w:r w:rsidRPr="00A17269">
        <w:rPr>
          <w:lang w:val="es-AR"/>
        </w:rPr>
        <w:t xml:space="preserve"> debido a las pequeñas cantidades de </w:t>
      </w:r>
      <w:r w:rsidR="0032667F">
        <w:rPr>
          <w:lang w:val="es-AR"/>
        </w:rPr>
        <w:t>desechos</w:t>
      </w:r>
      <w:r w:rsidRPr="00A17269">
        <w:rPr>
          <w:lang w:val="es-AR"/>
        </w:rPr>
        <w:t xml:space="preserve"> </w:t>
      </w:r>
      <w:r w:rsidR="00174866">
        <w:rPr>
          <w:lang w:val="es-AR"/>
        </w:rPr>
        <w:t>que se recogen</w:t>
      </w:r>
      <w:r w:rsidRPr="00A17269">
        <w:rPr>
          <w:lang w:val="es-AR"/>
        </w:rPr>
        <w:t xml:space="preserve">; </w:t>
      </w:r>
      <w:r w:rsidR="003565C5">
        <w:rPr>
          <w:lang w:val="es-AR"/>
        </w:rPr>
        <w:t>no obstante</w:t>
      </w:r>
      <w:r w:rsidRPr="00A17269">
        <w:rPr>
          <w:lang w:val="es-AR"/>
        </w:rPr>
        <w:t>, también proporcionaron una oport</w:t>
      </w:r>
      <w:r w:rsidR="003565C5">
        <w:rPr>
          <w:lang w:val="es-AR"/>
        </w:rPr>
        <w:t xml:space="preserve">unidad </w:t>
      </w:r>
      <w:r w:rsidRPr="00A17269">
        <w:rPr>
          <w:lang w:val="es-AR"/>
        </w:rPr>
        <w:t xml:space="preserve">para que el país modifique un horno de cemento que se podría utilizar para la destrucción </w:t>
      </w:r>
      <w:r w:rsidR="0099033D">
        <w:rPr>
          <w:lang w:val="es-AR"/>
        </w:rPr>
        <w:t>de SAO</w:t>
      </w:r>
      <w:r w:rsidRPr="00A17269">
        <w:rPr>
          <w:lang w:val="es-AR"/>
        </w:rPr>
        <w:t xml:space="preserve"> en </w:t>
      </w:r>
      <w:r w:rsidR="003565C5">
        <w:rPr>
          <w:lang w:val="es-AR"/>
        </w:rPr>
        <w:t xml:space="preserve">el </w:t>
      </w:r>
      <w:r w:rsidRPr="00A17269">
        <w:rPr>
          <w:lang w:val="es-AR"/>
        </w:rPr>
        <w:t xml:space="preserve">futuro, cuando </w:t>
      </w:r>
      <w:r w:rsidR="003565C5">
        <w:rPr>
          <w:lang w:val="es-AR"/>
        </w:rPr>
        <w:t xml:space="preserve">el flujo </w:t>
      </w:r>
      <w:r w:rsidRPr="00A17269">
        <w:rPr>
          <w:lang w:val="es-AR"/>
        </w:rPr>
        <w:t>de desechos est</w:t>
      </w:r>
      <w:r w:rsidR="003565C5">
        <w:rPr>
          <w:lang w:val="es-AR"/>
        </w:rPr>
        <w:t xml:space="preserve">uviera </w:t>
      </w:r>
      <w:r w:rsidRPr="00A17269">
        <w:rPr>
          <w:lang w:val="es-AR"/>
        </w:rPr>
        <w:t xml:space="preserve">disponible. </w:t>
      </w:r>
    </w:p>
    <w:p w:rsidR="006418A8" w:rsidRPr="00A17269" w:rsidRDefault="006418A8" w:rsidP="006418A8">
      <w:pPr>
        <w:pStyle w:val="Heading1"/>
        <w:numPr>
          <w:ilvl w:val="0"/>
          <w:numId w:val="0"/>
        </w:numPr>
        <w:rPr>
          <w:lang w:val="es-AR"/>
        </w:rPr>
      </w:pPr>
      <w:r w:rsidRPr="00A17269">
        <w:rPr>
          <w:b/>
          <w:lang w:val="es-AR"/>
        </w:rPr>
        <w:t>Recomendación</w:t>
      </w:r>
    </w:p>
    <w:p w:rsidR="006418A8" w:rsidRPr="00A17269" w:rsidRDefault="006418A8" w:rsidP="006418A8">
      <w:pPr>
        <w:pStyle w:val="Heading1"/>
        <w:rPr>
          <w:lang w:val="es-AR"/>
        </w:rPr>
      </w:pPr>
      <w:r w:rsidRPr="00A17269">
        <w:rPr>
          <w:lang w:val="es-AR"/>
        </w:rPr>
        <w:t xml:space="preserve">El Comité Ejecutivo </w:t>
      </w:r>
      <w:r w:rsidR="00A17269">
        <w:rPr>
          <w:lang w:val="es-AR"/>
        </w:rPr>
        <w:t>podría</w:t>
      </w:r>
      <w:r w:rsidRPr="00A17269">
        <w:rPr>
          <w:lang w:val="es-AR"/>
        </w:rPr>
        <w:t>:</w:t>
      </w:r>
    </w:p>
    <w:p w:rsidR="006418A8" w:rsidRPr="00A17269" w:rsidRDefault="0087019D" w:rsidP="006418A8">
      <w:pPr>
        <w:pStyle w:val="Heading2"/>
        <w:rPr>
          <w:lang w:val="es-AR"/>
        </w:rPr>
      </w:pPr>
      <w:r w:rsidRPr="0087019D">
        <w:rPr>
          <w:lang w:val="es-AR"/>
        </w:rPr>
        <w:t xml:space="preserve">Tomar nota del </w:t>
      </w:r>
      <w:r w:rsidR="006418A8" w:rsidRPr="00A17269">
        <w:rPr>
          <w:lang w:val="es-AR"/>
        </w:rPr>
        <w:t>informe final sobre el pr</w:t>
      </w:r>
      <w:r w:rsidR="00274053" w:rsidRPr="00274053">
        <w:rPr>
          <w:lang w:val="es-AR"/>
        </w:rPr>
        <w:t xml:space="preserve">oyecto piloto </w:t>
      </w:r>
      <w:r w:rsidR="00174866">
        <w:rPr>
          <w:lang w:val="es-AR"/>
        </w:rPr>
        <w:t>de</w:t>
      </w:r>
      <w:r w:rsidR="003565C5">
        <w:rPr>
          <w:lang w:val="es-AR"/>
        </w:rPr>
        <w:t xml:space="preserve"> </w:t>
      </w:r>
      <w:r w:rsidR="006418A8" w:rsidRPr="00A17269">
        <w:rPr>
          <w:lang w:val="es-AR"/>
        </w:rPr>
        <w:t xml:space="preserve">la gestión de desechos </w:t>
      </w:r>
      <w:r w:rsidR="00274053" w:rsidRPr="00274053">
        <w:rPr>
          <w:lang w:val="es-AR"/>
        </w:rPr>
        <w:t>y destrucción de SAO</w:t>
      </w:r>
      <w:r w:rsidR="00174866">
        <w:rPr>
          <w:lang w:val="es-AR"/>
        </w:rPr>
        <w:t xml:space="preserve"> </w:t>
      </w:r>
      <w:r w:rsidR="006418A8" w:rsidRPr="00A17269">
        <w:rPr>
          <w:lang w:val="es-AR"/>
        </w:rPr>
        <w:t xml:space="preserve">en Cuba, según lo </w:t>
      </w:r>
      <w:r w:rsidR="003565C5">
        <w:rPr>
          <w:lang w:val="es-AR"/>
        </w:rPr>
        <w:t xml:space="preserve">presentado </w:t>
      </w:r>
      <w:r w:rsidR="006418A8" w:rsidRPr="00A17269">
        <w:rPr>
          <w:lang w:val="es-AR"/>
        </w:rPr>
        <w:t>por</w:t>
      </w:r>
      <w:r w:rsidR="003565C5">
        <w:rPr>
          <w:lang w:val="es-AR"/>
        </w:rPr>
        <w:t xml:space="preserve"> el</w:t>
      </w:r>
      <w:r w:rsidR="006418A8" w:rsidRPr="00A17269">
        <w:rPr>
          <w:lang w:val="es-AR"/>
        </w:rPr>
        <w:t xml:space="preserve"> PNUD y </w:t>
      </w:r>
      <w:r w:rsidR="003565C5">
        <w:rPr>
          <w:lang w:val="es-AR"/>
        </w:rPr>
        <w:t xml:space="preserve">que figura </w:t>
      </w:r>
      <w:r w:rsidR="006418A8" w:rsidRPr="00A17269">
        <w:rPr>
          <w:lang w:val="es-AR"/>
        </w:rPr>
        <w:t>en el documento </w:t>
      </w:r>
      <w:r w:rsidR="00A17269">
        <w:rPr>
          <w:lang w:val="es-AR"/>
        </w:rPr>
        <w:t>UNEP/</w:t>
      </w:r>
      <w:r w:rsidR="006418A8" w:rsidRPr="00A17269">
        <w:rPr>
          <w:lang w:val="es-AR"/>
        </w:rPr>
        <w:t>OzL.Pro</w:t>
      </w:r>
      <w:r w:rsidR="00A17269">
        <w:rPr>
          <w:lang w:val="es-AR"/>
        </w:rPr>
        <w:t>/ExCom/</w:t>
      </w:r>
      <w:r w:rsidR="006418A8" w:rsidRPr="00A17269">
        <w:rPr>
          <w:lang w:val="es-AR"/>
        </w:rPr>
        <w:t>83/11; y</w:t>
      </w:r>
    </w:p>
    <w:p w:rsidR="004902EC" w:rsidRDefault="006418A8" w:rsidP="00AF4326">
      <w:pPr>
        <w:pStyle w:val="Heading2"/>
        <w:spacing w:after="360"/>
        <w:rPr>
          <w:b/>
          <w:bCs/>
          <w:lang w:val="es-AR"/>
        </w:rPr>
      </w:pPr>
      <w:r w:rsidRPr="00A17269">
        <w:rPr>
          <w:lang w:val="es-AR"/>
        </w:rPr>
        <w:t xml:space="preserve">Pedir a los </w:t>
      </w:r>
      <w:r w:rsidR="00203943">
        <w:rPr>
          <w:lang w:val="es-AR"/>
        </w:rPr>
        <w:t>organismos</w:t>
      </w:r>
      <w:r w:rsidRPr="00A17269">
        <w:rPr>
          <w:lang w:val="es-AR"/>
        </w:rPr>
        <w:t xml:space="preserve"> de ejecución</w:t>
      </w:r>
      <w:r w:rsidR="003565C5">
        <w:rPr>
          <w:lang w:val="es-AR"/>
        </w:rPr>
        <w:t xml:space="preserve"> y </w:t>
      </w:r>
      <w:r w:rsidR="003565C5" w:rsidRPr="00A17269">
        <w:rPr>
          <w:lang w:val="es-AR"/>
        </w:rPr>
        <w:t>bilateral</w:t>
      </w:r>
      <w:r w:rsidR="003565C5">
        <w:rPr>
          <w:lang w:val="es-AR"/>
        </w:rPr>
        <w:t>es que apliquen, donde proce</w:t>
      </w:r>
      <w:r w:rsidR="00174866">
        <w:rPr>
          <w:lang w:val="es-AR"/>
        </w:rPr>
        <w:t>d</w:t>
      </w:r>
      <w:r w:rsidR="003565C5">
        <w:rPr>
          <w:lang w:val="es-AR"/>
        </w:rPr>
        <w:t>a</w:t>
      </w:r>
      <w:r w:rsidRPr="00A17269">
        <w:rPr>
          <w:lang w:val="es-AR"/>
        </w:rPr>
        <w:t>, los resultados y las recomendaciones del pr</w:t>
      </w:r>
      <w:r w:rsidR="00274053" w:rsidRPr="00274053">
        <w:rPr>
          <w:lang w:val="es-AR"/>
        </w:rPr>
        <w:t>oyecto piloto de demostración</w:t>
      </w:r>
      <w:r w:rsidR="003565C5">
        <w:rPr>
          <w:lang w:val="es-AR"/>
        </w:rPr>
        <w:t xml:space="preserve"> </w:t>
      </w:r>
      <w:r w:rsidR="00DE0EF7">
        <w:rPr>
          <w:lang w:val="es-AR"/>
        </w:rPr>
        <w:t>de</w:t>
      </w:r>
      <w:r w:rsidRPr="00A17269">
        <w:rPr>
          <w:lang w:val="es-AR"/>
        </w:rPr>
        <w:t xml:space="preserve"> la gestión de desechos </w:t>
      </w:r>
      <w:r w:rsidR="00274053" w:rsidRPr="00274053">
        <w:rPr>
          <w:lang w:val="es-AR"/>
        </w:rPr>
        <w:t xml:space="preserve">y destrucción de SAO </w:t>
      </w:r>
      <w:r w:rsidRPr="00A17269">
        <w:rPr>
          <w:lang w:val="es-AR"/>
        </w:rPr>
        <w:t>en Cuba.</w:t>
      </w:r>
      <w:r w:rsidR="003565C5" w:rsidRPr="00A17269">
        <w:rPr>
          <w:b/>
          <w:bCs/>
          <w:lang w:val="es-AR"/>
        </w:rPr>
        <w:t xml:space="preserve"> </w:t>
      </w:r>
    </w:p>
    <w:p w:rsidR="004902EC" w:rsidRPr="00CB777F" w:rsidRDefault="004902EC" w:rsidP="004902EC">
      <w:pPr>
        <w:spacing w:after="240"/>
        <w:ind w:left="1440" w:hanging="1440"/>
        <w:rPr>
          <w:b/>
          <w:lang w:val="es-ES"/>
        </w:rPr>
      </w:pPr>
      <w:r w:rsidRPr="00CB777F">
        <w:rPr>
          <w:b/>
          <w:bCs/>
          <w:lang w:val="es-ES"/>
        </w:rPr>
        <w:t xml:space="preserve">PARTE III: </w:t>
      </w:r>
      <w:r w:rsidRPr="00CB777F">
        <w:rPr>
          <w:b/>
          <w:bCs/>
          <w:lang w:val="es-ES"/>
        </w:rPr>
        <w:tab/>
        <w:t>USO TEMPORAL DE UNA TECNOLOGÍA CON ELEVADO POTENCIAL DE CALENTAMIENTO ATMOSFÉRICO EN EL MARCO DE LOS PROYECTOS APROBADOS</w:t>
      </w:r>
    </w:p>
    <w:p w:rsidR="004902EC" w:rsidRPr="00CB777F" w:rsidRDefault="004902EC" w:rsidP="004902EC">
      <w:pPr>
        <w:pStyle w:val="Heading1"/>
        <w:rPr>
          <w:lang w:val="es-ES"/>
        </w:rPr>
      </w:pPr>
      <w:r w:rsidRPr="00CB777F">
        <w:rPr>
          <w:lang w:val="es-ES"/>
        </w:rPr>
        <w:t>De conformidad con la decisión</w:t>
      </w:r>
      <w:r>
        <w:rPr>
          <w:lang w:val="es-ES"/>
        </w:rPr>
        <w:t> </w:t>
      </w:r>
      <w:r w:rsidRPr="00CB777F">
        <w:rPr>
          <w:lang w:val="es-ES"/>
        </w:rPr>
        <w:t>74/20, los organismos bilaterales y d</w:t>
      </w:r>
      <w:r w:rsidR="009D19F1">
        <w:rPr>
          <w:lang w:val="es-ES"/>
        </w:rPr>
        <w:t>e ejecución informaron a la 83ª </w:t>
      </w:r>
      <w:r w:rsidRPr="00CB777F">
        <w:rPr>
          <w:lang w:val="es-ES"/>
        </w:rPr>
        <w:t xml:space="preserve">reunión sobre la situación del uso temporal de la tecnología con elevado potencial de calentamiento atmosférico en el Brasil, Cuba, el Líbano y Trinidad y Tabago, como se describe en la presente sección. Egipto e Indonesia también informaron del uso temporal de alternativas con elevado potencial de calentamiento atmosférico, que se examinará en la </w:t>
      </w:r>
      <w:r w:rsidRPr="00BA5C78">
        <w:rPr>
          <w:lang w:val="es-ES"/>
        </w:rPr>
        <w:t>Parte IV</w:t>
      </w:r>
      <w:r w:rsidRPr="00CB777F">
        <w:rPr>
          <w:lang w:val="es-ES"/>
        </w:rPr>
        <w:t xml:space="preserve">, junto con otras cuestiones relacionadas con sus planes de </w:t>
      </w:r>
      <w:r>
        <w:rPr>
          <w:lang w:val="es-ES"/>
        </w:rPr>
        <w:t>gestión de eliminación de HCFC.</w:t>
      </w:r>
    </w:p>
    <w:p w:rsidR="004902EC" w:rsidRPr="00CB777F" w:rsidRDefault="004902EC" w:rsidP="004902EC">
      <w:pPr>
        <w:rPr>
          <w:lang w:val="es-ES"/>
        </w:rPr>
      </w:pPr>
      <w:r w:rsidRPr="00CB777F">
        <w:rPr>
          <w:u w:val="single"/>
          <w:lang w:val="es-ES"/>
        </w:rPr>
        <w:t>Brasil: Uso temporal de sistemas de polioles de hidrofluorocarburos (HFC) con elevado potencial de calentamiento atmosférico (etapa I del plan de gestión de eliminación de HCFC)</w:t>
      </w:r>
      <w:r w:rsidRPr="00EE36F4">
        <w:rPr>
          <w:lang w:val="es-ES"/>
        </w:rPr>
        <w:t xml:space="preserve"> (PNUD y el Gobierno de Alemania) </w:t>
      </w:r>
    </w:p>
    <w:p w:rsidR="004902EC" w:rsidRPr="00CB777F" w:rsidRDefault="004902EC" w:rsidP="004902EC">
      <w:pPr>
        <w:rPr>
          <w:u w:val="single"/>
          <w:lang w:val="es-ES"/>
        </w:rPr>
      </w:pPr>
    </w:p>
    <w:p w:rsidR="004902EC" w:rsidRPr="00CB777F" w:rsidRDefault="004902EC" w:rsidP="004902EC">
      <w:pPr>
        <w:rPr>
          <w:b/>
          <w:lang w:val="es-ES"/>
        </w:rPr>
      </w:pPr>
      <w:r w:rsidRPr="00CB777F">
        <w:rPr>
          <w:b/>
          <w:bCs/>
          <w:lang w:val="es-ES"/>
        </w:rPr>
        <w:t>Antecedentes</w:t>
      </w:r>
    </w:p>
    <w:p w:rsidR="004902EC" w:rsidRPr="00CB777F" w:rsidRDefault="004902EC" w:rsidP="004902EC">
      <w:pPr>
        <w:rPr>
          <w:lang w:val="es-ES"/>
        </w:rPr>
      </w:pPr>
    </w:p>
    <w:p w:rsidR="004902EC" w:rsidRPr="00CB777F" w:rsidRDefault="004902EC" w:rsidP="004902EC">
      <w:pPr>
        <w:pStyle w:val="Heading1"/>
        <w:rPr>
          <w:lang w:val="es-ES"/>
        </w:rPr>
      </w:pPr>
      <w:r w:rsidRPr="00CB777F">
        <w:rPr>
          <w:lang w:val="es-ES"/>
        </w:rPr>
        <w:t>En la 80ª reunión, el PNUD presentó el informe sobre la marcha de las actividades anual relativo a la ejecución del programa de trabajo relacionado con el quinto tramo del plan de gestión de eliminación de HCFC para el Brasil</w:t>
      </w:r>
      <w:r w:rsidRPr="00CB777F">
        <w:rPr>
          <w:rStyle w:val="FootnoteReference"/>
          <w:lang w:val="es-ES"/>
        </w:rPr>
        <w:footnoteReference w:id="7"/>
      </w:r>
      <w:r w:rsidRPr="00CB777F">
        <w:rPr>
          <w:lang w:val="es-ES"/>
        </w:rPr>
        <w:t xml:space="preserve"> </w:t>
      </w:r>
      <w:r w:rsidRPr="00CB777F">
        <w:rPr>
          <w:rStyle w:val="FootnoteReference"/>
          <w:lang w:val="es-ES"/>
        </w:rPr>
        <w:footnoteReference w:id="8"/>
      </w:r>
      <w:r w:rsidRPr="00CB777F">
        <w:rPr>
          <w:lang w:val="es-ES"/>
        </w:rPr>
        <w:t xml:space="preserve">. El PNUD explicó que los dos proveedores de sistemas (Shimtek y U-Tech) habían solicitado el uso temporal de sistemas de polioles de HFC con elevado potencial de calentamiento atmosférico, dado que aún no se disponía de hidrofluoroolefinas (HFO) a escala comercial en el país. Ambos proveedores de sistemas habían firmado un compromiso para suspender el uso temporal de mezclas de HFC, una vez que estuviesen disponibles en el mercado las hidrofluoroolefinas, y los sistemas se habían desarrollado y optimizado sin ningún costo adicional para el Fondo Multilateral. </w:t>
      </w:r>
    </w:p>
    <w:p w:rsidR="004902EC" w:rsidRPr="00CB777F" w:rsidRDefault="004902EC" w:rsidP="004902EC">
      <w:pPr>
        <w:pStyle w:val="Heading1"/>
        <w:rPr>
          <w:lang w:val="es-ES"/>
        </w:rPr>
      </w:pPr>
      <w:r w:rsidRPr="00CB777F">
        <w:rPr>
          <w:lang w:val="es-ES"/>
        </w:rPr>
        <w:t xml:space="preserve">Tras un examen, el Comité Ejecutivo pidió al PNUD que siguiese prestando asistencia al Shimtek y al U-Tech para garantizar la oferta de las tecnologías alternativas seleccionadas, en el entendimiento de que no se pagaría ningún costo adicional de explotación hasta que no se hubiese introducido por completo la </w:t>
      </w:r>
      <w:r w:rsidRPr="00CB777F">
        <w:rPr>
          <w:lang w:val="es-ES"/>
        </w:rPr>
        <w:lastRenderedPageBreak/>
        <w:t xml:space="preserve">tecnología alternativa seleccionada originalmente u otra tecnología con bajo potencial de calentamiento atmosférico. Asimismo, se pidió al PNUD que informara, en cada reunión, sobre la situación del uso de la tecnología provisional seleccionada por los proveedores de  sistemas, hasta la plena introducción de la tecnología seleccionada originalmente u otra tecnología con bajo potencial de calentamiento atmosférico (decisión 80/12(e)), junto con información actualizada de los proveedores sobre los progresos realizados para garantizar la disponibilidad comercial en el país de las tecnologías seleccionadas, incluidos los componentes conexos (decisión 81/9(b)). </w:t>
      </w:r>
    </w:p>
    <w:p w:rsidR="004902EC" w:rsidRPr="00CB777F" w:rsidRDefault="004902EC" w:rsidP="004902EC">
      <w:pPr>
        <w:pStyle w:val="Heading1"/>
        <w:rPr>
          <w:lang w:val="es-ES"/>
        </w:rPr>
      </w:pPr>
      <w:r w:rsidRPr="00CB777F">
        <w:rPr>
          <w:lang w:val="es-ES"/>
        </w:rPr>
        <w:t>De conformidad con las decisiones</w:t>
      </w:r>
      <w:r>
        <w:rPr>
          <w:lang w:val="es-ES"/>
        </w:rPr>
        <w:t> </w:t>
      </w:r>
      <w:r w:rsidRPr="00CB777F">
        <w:rPr>
          <w:lang w:val="es-ES"/>
        </w:rPr>
        <w:t>80/12(e) y 81/9(b), el PNUD ha informado de que Shimtek ha dejado de utilizar HFC y que ha optado por una tecnología del agua</w:t>
      </w:r>
      <w:r w:rsidRPr="00CB777F">
        <w:rPr>
          <w:b/>
          <w:bCs/>
          <w:lang w:val="es-ES"/>
        </w:rPr>
        <w:t xml:space="preserve"> </w:t>
      </w:r>
      <w:r w:rsidRPr="00CB777F">
        <w:rPr>
          <w:lang w:val="es-ES"/>
        </w:rPr>
        <w:t>en sustitución del uso de hidrofluoroolefinas por la producción de espumas flexible</w:t>
      </w:r>
      <w:r>
        <w:rPr>
          <w:lang w:val="es-ES"/>
        </w:rPr>
        <w:t>s</w:t>
      </w:r>
      <w:r w:rsidRPr="00CB777F">
        <w:rPr>
          <w:bCs/>
          <w:lang w:val="es-ES"/>
        </w:rPr>
        <w:t>,</w:t>
      </w:r>
      <w:r w:rsidRPr="00CB777F">
        <w:rPr>
          <w:b/>
          <w:bCs/>
          <w:lang w:val="es-ES"/>
        </w:rPr>
        <w:t xml:space="preserve"> </w:t>
      </w:r>
      <w:r w:rsidRPr="00CB777F">
        <w:rPr>
          <w:lang w:val="es-ES"/>
        </w:rPr>
        <w:t xml:space="preserve">utilizando sus propios recursos para los ajustes necesarios en las formulaciones.  La empresa informó de que el costo elevado de HFO en el mercado nacional seguía siendo el principal obstáculo para sistemas de producción a precios competitivos. </w:t>
      </w:r>
    </w:p>
    <w:p w:rsidR="004902EC" w:rsidRPr="00CB777F" w:rsidRDefault="004902EC" w:rsidP="004902EC">
      <w:pPr>
        <w:pStyle w:val="Heading1"/>
        <w:rPr>
          <w:lang w:val="es-ES"/>
        </w:rPr>
      </w:pPr>
      <w:r w:rsidRPr="00CB777F">
        <w:rPr>
          <w:lang w:val="es-ES"/>
        </w:rPr>
        <w:t xml:space="preserve">El U-Tech sigue utilizando temporalmente el HFC-134a en la producción del sistema de espumas, ya que las pruebas iniciales con la tecnología alternativa con bajo potencial de calentamiento atmosférico no dieron resultados satisfactorios, con problemas persistentes en la estabilidad y reactividad del sistema. Tras la espera del suministro de muestras </w:t>
      </w:r>
      <w:r>
        <w:rPr>
          <w:lang w:val="es-ES"/>
        </w:rPr>
        <w:t>de la</w:t>
      </w:r>
      <w:r w:rsidRPr="00CB777F">
        <w:rPr>
          <w:lang w:val="es-ES"/>
        </w:rPr>
        <w:t xml:space="preserve"> HFO-1234ze, de marzo a septiembre de 2018 para pruebas adicionales, la empresa decidió importar directamente dichas muestras, sin la mediación del proveedor de hidrofluoroolefinas. En la actualidad, las muestras </w:t>
      </w:r>
      <w:r>
        <w:rPr>
          <w:lang w:val="es-ES"/>
        </w:rPr>
        <w:t>son objeto de</w:t>
      </w:r>
      <w:r w:rsidRPr="00CB777F">
        <w:rPr>
          <w:lang w:val="es-ES"/>
        </w:rPr>
        <w:t>l despacho de aduanas. El U-Tech informó de que el proceso de adquisición de muestras había planteado grandes dificultades, con solo un proveedor de HFO en el mercado.  El proveedor de sistemas reafirmó igualmente que el panorama actual de los costos de HFO gaseosos hacía inviable la sustitución en ese segmento del mercado para la empresa.</w:t>
      </w:r>
    </w:p>
    <w:p w:rsidR="004902EC" w:rsidRPr="00CB777F" w:rsidRDefault="004902EC" w:rsidP="004902EC">
      <w:pPr>
        <w:rPr>
          <w:b/>
          <w:lang w:val="es-ES"/>
        </w:rPr>
      </w:pPr>
      <w:r w:rsidRPr="00CB777F">
        <w:rPr>
          <w:b/>
          <w:bCs/>
          <w:lang w:val="es-ES"/>
        </w:rPr>
        <w:t>Observaciones de la Secretaría</w:t>
      </w:r>
    </w:p>
    <w:p w:rsidR="004902EC" w:rsidRPr="00CB777F" w:rsidRDefault="004902EC" w:rsidP="004902EC">
      <w:pPr>
        <w:rPr>
          <w:b/>
          <w:lang w:val="es-ES"/>
        </w:rPr>
      </w:pPr>
    </w:p>
    <w:p w:rsidR="004902EC" w:rsidRPr="00CB777F" w:rsidRDefault="004902EC" w:rsidP="004902EC">
      <w:pPr>
        <w:pStyle w:val="Heading1"/>
        <w:rPr>
          <w:lang w:val="es-ES"/>
        </w:rPr>
      </w:pPr>
      <w:r w:rsidRPr="00CB777F">
        <w:rPr>
          <w:lang w:val="es-ES"/>
        </w:rPr>
        <w:t>La Secretaría toma nota de los esfuerzos realizados por el PNUD y los dos proveedores de sistemas para garantizar una oferta de agentes espumantes con bajo potencial de calentamiento atmosférico. Por lo que respecta al Shimtek, la Secretaría toma nota de que la cuestión se resolvió mediante la introducción de la tecnología del agua, que puede utilizarse en aplicaciones de espumas flexibles (subsector abordado por el Shimtek en la etapa I). El proveedor de sistemas ha sufragado el costo adicional de la reformulación del sistema.</w:t>
      </w:r>
    </w:p>
    <w:p w:rsidR="004902EC" w:rsidRPr="00CB777F" w:rsidRDefault="004902EC" w:rsidP="004902EC">
      <w:pPr>
        <w:pStyle w:val="Heading1"/>
        <w:rPr>
          <w:lang w:val="es-ES"/>
        </w:rPr>
      </w:pPr>
      <w:r w:rsidRPr="00CB777F">
        <w:rPr>
          <w:lang w:val="es-ES"/>
        </w:rPr>
        <w:t xml:space="preserve">Tomando nota de que el Shimtek no había podido introducir </w:t>
      </w:r>
      <w:r>
        <w:rPr>
          <w:lang w:val="es-ES"/>
        </w:rPr>
        <w:t>la</w:t>
      </w:r>
      <w:r w:rsidRPr="00CB777F">
        <w:rPr>
          <w:lang w:val="es-ES"/>
        </w:rPr>
        <w:t xml:space="preserve"> HFO-1233zd(E) en la etapa</w:t>
      </w:r>
      <w:r>
        <w:rPr>
          <w:lang w:val="es-ES"/>
        </w:rPr>
        <w:t> </w:t>
      </w:r>
      <w:r w:rsidRPr="00CB777F">
        <w:rPr>
          <w:lang w:val="es-ES"/>
        </w:rPr>
        <w:t xml:space="preserve">I, y de que en la etapa II estaba previsto que varios proveedores de sistemas (Shimtek, U-Tech, Comfibras, Basf y Dow) introdujesen HFO en múltiples aplicaciones en un gran número de usuarios posteriores, la Secretaría preguntó cómo se estaba abordando dicha cuestión. El PNUD señaló que, en la etapa II, los proveedores de sistemas estaban manifestando su interés por trabajar con varias opciones tecnológicas (formiato de metilo, </w:t>
      </w:r>
      <w:r w:rsidRPr="006349CE">
        <w:rPr>
          <w:bCs/>
          <w:lang w:val="es-ES"/>
        </w:rPr>
        <w:t>dimetoximetano</w:t>
      </w:r>
      <w:r w:rsidRPr="00CB777F">
        <w:rPr>
          <w:lang w:val="es-ES"/>
        </w:rPr>
        <w:t xml:space="preserve">, HFO y tecnología del agua), a fin de satisfacer mejor las necesidades específicas de sus clientes. El PNUD también prevé que un consumo de HFO a mayor escala facilitaría una mejor relación costo-beneficio a largo plazo. </w:t>
      </w:r>
    </w:p>
    <w:p w:rsidR="004902EC" w:rsidRPr="00CB777F" w:rsidRDefault="004902EC" w:rsidP="004902EC">
      <w:pPr>
        <w:pStyle w:val="Heading1"/>
        <w:rPr>
          <w:lang w:val="es-ES"/>
        </w:rPr>
      </w:pPr>
      <w:r w:rsidRPr="00CB777F">
        <w:rPr>
          <w:lang w:val="es-ES"/>
        </w:rPr>
        <w:t>Por lo que respecta al U-Tech, el PNUD informó de que el precio de las muestras de</w:t>
      </w:r>
      <w:r>
        <w:rPr>
          <w:lang w:val="es-ES"/>
        </w:rPr>
        <w:t xml:space="preserve"> </w:t>
      </w:r>
      <w:r w:rsidRPr="00CB777F">
        <w:rPr>
          <w:lang w:val="es-ES"/>
        </w:rPr>
        <w:t>l</w:t>
      </w:r>
      <w:r>
        <w:rPr>
          <w:lang w:val="es-ES"/>
        </w:rPr>
        <w:t>a</w:t>
      </w:r>
      <w:r w:rsidRPr="00CB777F">
        <w:rPr>
          <w:lang w:val="es-ES"/>
        </w:rPr>
        <w:t xml:space="preserve"> HFO</w:t>
      </w:r>
      <w:r>
        <w:rPr>
          <w:lang w:val="es-ES"/>
        </w:rPr>
        <w:noBreakHyphen/>
      </w:r>
      <w:r w:rsidRPr="00CB777F">
        <w:rPr>
          <w:lang w:val="es-ES"/>
        </w:rPr>
        <w:t>1234ze adquiridas era $ EUA 22,00/kg, sin contar los costos de importación directa y de despacho de aduanas; dichos costos podrían hacer inviable la participación continua del U-Tech en ese segmento (sistema de espumas) del mercado. El PNUD sigue analizando la situación con el proveedor de sistemas.</w:t>
      </w:r>
    </w:p>
    <w:p w:rsidR="004902EC" w:rsidRPr="00CB777F" w:rsidRDefault="004902EC" w:rsidP="004902EC">
      <w:pPr>
        <w:pStyle w:val="Heading1"/>
        <w:rPr>
          <w:lang w:val="es-ES"/>
        </w:rPr>
      </w:pPr>
      <w:r w:rsidRPr="00CB777F">
        <w:rPr>
          <w:lang w:val="es-ES"/>
        </w:rPr>
        <w:t>A fin de entender mejor esa cuestión, la Secretaría pidió al PNUD que también proporcionara los precios/kg de otros agentes espumantes (esto es, del HCFC-141b, el HFC-245fa, el HFC-134a y el HFO</w:t>
      </w:r>
      <w:r>
        <w:rPr>
          <w:lang w:val="es-ES"/>
        </w:rPr>
        <w:noBreakHyphen/>
      </w:r>
      <w:r w:rsidRPr="00CB777F">
        <w:rPr>
          <w:lang w:val="es-ES"/>
        </w:rPr>
        <w:t xml:space="preserve">1233zd(E)) para usuarios de espumas de los tres últimos años (o el costo de las muestras, en caso de que todavía no estuviesen disponibles en el mercado).  El PNUD señaló que no se disponía de tal información, </w:t>
      </w:r>
      <w:r w:rsidRPr="00CB777F">
        <w:rPr>
          <w:lang w:val="es-ES"/>
        </w:rPr>
        <w:lastRenderedPageBreak/>
        <w:t>ya que la Dependencia Nacional del Ozono no la tenía, y que los proveedores de sistemas se mostraban reacios a compartir</w:t>
      </w:r>
      <w:r>
        <w:rPr>
          <w:lang w:val="es-ES"/>
        </w:rPr>
        <w:t>la</w:t>
      </w:r>
      <w:r w:rsidRPr="00CB777F">
        <w:rPr>
          <w:lang w:val="es-ES"/>
        </w:rPr>
        <w:t xml:space="preserve">. </w:t>
      </w:r>
    </w:p>
    <w:p w:rsidR="004902EC" w:rsidRPr="00CB777F" w:rsidRDefault="004902EC" w:rsidP="004902EC">
      <w:pPr>
        <w:pStyle w:val="Heading1"/>
        <w:rPr>
          <w:lang w:val="es-ES"/>
        </w:rPr>
      </w:pPr>
      <w:r w:rsidRPr="00CB777F">
        <w:rPr>
          <w:lang w:val="es-ES"/>
        </w:rPr>
        <w:t>El PNUD seguirá informando sobre otros progresos realizados por el U-Tech, de conformidad con la decisión</w:t>
      </w:r>
      <w:r>
        <w:rPr>
          <w:lang w:val="es-ES"/>
        </w:rPr>
        <w:t> </w:t>
      </w:r>
      <w:r w:rsidRPr="00CB777F">
        <w:rPr>
          <w:lang w:val="es-ES"/>
        </w:rPr>
        <w:t>80/12(e).</w:t>
      </w:r>
    </w:p>
    <w:p w:rsidR="004902EC" w:rsidRPr="00CB777F" w:rsidRDefault="004902EC" w:rsidP="004902EC">
      <w:pPr>
        <w:rPr>
          <w:b/>
          <w:lang w:val="es-ES"/>
        </w:rPr>
      </w:pPr>
      <w:r w:rsidRPr="00CB777F">
        <w:rPr>
          <w:b/>
          <w:bCs/>
          <w:lang w:val="es-ES"/>
        </w:rPr>
        <w:t>Recomendación de la Secretaría</w:t>
      </w:r>
    </w:p>
    <w:p w:rsidR="004902EC" w:rsidRPr="00CB777F" w:rsidRDefault="004902EC" w:rsidP="004902EC">
      <w:pPr>
        <w:rPr>
          <w:b/>
          <w:lang w:val="es-ES"/>
        </w:rPr>
      </w:pPr>
    </w:p>
    <w:p w:rsidR="004902EC" w:rsidRPr="00CB777F" w:rsidRDefault="004902EC" w:rsidP="004902EC">
      <w:pPr>
        <w:pStyle w:val="Heading1"/>
        <w:rPr>
          <w:lang w:val="es-ES"/>
        </w:rPr>
      </w:pPr>
      <w:r w:rsidRPr="00CB777F">
        <w:rPr>
          <w:lang w:val="es-ES"/>
        </w:rPr>
        <w:t>El Comité Ejecutivo tal vez desee:</w:t>
      </w:r>
    </w:p>
    <w:p w:rsidR="004902EC" w:rsidRPr="00CB777F" w:rsidRDefault="004902EC" w:rsidP="004902EC">
      <w:pPr>
        <w:pStyle w:val="Heading2"/>
        <w:tabs>
          <w:tab w:val="clear" w:pos="0"/>
          <w:tab w:val="num" w:pos="131"/>
        </w:tabs>
        <w:ind w:left="1571"/>
        <w:rPr>
          <w:lang w:val="es-ES"/>
        </w:rPr>
      </w:pPr>
      <w:r w:rsidRPr="00CB777F">
        <w:rPr>
          <w:lang w:val="es-ES"/>
        </w:rPr>
        <w:t>Tomar nota con reconocimiento del informe presentado por el PNUD, así como los esfuerzos realizados para facilitar la oferta de la tecnología con bajo potencial de calentamiento atmosférico (PCA) a los proveedores de sistemas Shimtek y U-Tech, financiada en la etapa I del plan de gestión de eliminación de HCFC para el Brasil, que figura en el documento</w:t>
      </w:r>
      <w:r>
        <w:rPr>
          <w:lang w:val="es-ES"/>
        </w:rPr>
        <w:t> </w:t>
      </w:r>
      <w:r w:rsidRPr="00CB777F">
        <w:rPr>
          <w:lang w:val="es-ES"/>
        </w:rPr>
        <w:t>UNEP/Ozl.Pro/ExCom/83/11;</w:t>
      </w:r>
    </w:p>
    <w:p w:rsidR="004902EC" w:rsidRPr="00CB777F" w:rsidRDefault="004902EC" w:rsidP="004902EC">
      <w:pPr>
        <w:pStyle w:val="Heading2"/>
        <w:tabs>
          <w:tab w:val="clear" w:pos="0"/>
          <w:tab w:val="num" w:pos="131"/>
        </w:tabs>
        <w:ind w:left="1571"/>
        <w:rPr>
          <w:lang w:val="es-ES"/>
        </w:rPr>
      </w:pPr>
      <w:r w:rsidRPr="00CB777F">
        <w:rPr>
          <w:lang w:val="es-ES"/>
        </w:rPr>
        <w:t>Tomar nota de la introducción de la tecnología con bajo potencial de calentamiento atmosférico por el proveedor de sistemas Shimtek; y</w:t>
      </w:r>
    </w:p>
    <w:p w:rsidR="004902EC" w:rsidRPr="00CB777F" w:rsidRDefault="004902EC" w:rsidP="004902EC">
      <w:pPr>
        <w:pStyle w:val="Heading2"/>
        <w:tabs>
          <w:tab w:val="clear" w:pos="0"/>
          <w:tab w:val="num" w:pos="131"/>
        </w:tabs>
        <w:ind w:left="1571"/>
        <w:rPr>
          <w:lang w:val="es-ES"/>
        </w:rPr>
      </w:pPr>
      <w:r w:rsidRPr="00CB777F">
        <w:rPr>
          <w:lang w:val="es-ES"/>
        </w:rPr>
        <w:t xml:space="preserve">Pedir al PNUD que siga prestando asistencia al Gobierno del Brasil para garantizar la oferta de tecnologías alternativas con bajo potencial de calentamiento atmosférico al  proveedor de sistemas U-Tech, en el entendimiento de que no se pagará ningún costo adicional de explotación hasta la plena introducción de la tecnología seleccionada originalmente u otra tecnología con bajo potencial de calentamiento atmosférico, y que presente un informe sobre la situación de su conversión en cada reunión del Comité Ejecutivo hasta la plena introducción de la tecnología seleccionada originalmente u otra tecnología con bajo potencial de calentamiento atmosférico, junto con información actualizada </w:t>
      </w:r>
      <w:r>
        <w:rPr>
          <w:lang w:val="es-ES"/>
        </w:rPr>
        <w:t xml:space="preserve">por parte </w:t>
      </w:r>
      <w:r w:rsidRPr="00CB777F">
        <w:rPr>
          <w:lang w:val="es-ES"/>
        </w:rPr>
        <w:t xml:space="preserve">de los proveedores sobre los progresos realizados para garantizar que en el mercado del país se dispone de las tecnologías seleccionadas, incluidos los componentes conexos.  </w:t>
      </w:r>
    </w:p>
    <w:p w:rsidR="004902EC" w:rsidRPr="00EE36F4" w:rsidRDefault="004902EC" w:rsidP="004902EC">
      <w:pPr>
        <w:rPr>
          <w:lang w:val="es-ES"/>
        </w:rPr>
      </w:pPr>
      <w:r w:rsidRPr="00CB777F">
        <w:rPr>
          <w:u w:val="single"/>
          <w:lang w:val="es-ES"/>
        </w:rPr>
        <w:t>Cuba: Uso temporal de una tecnología con elevado potencial de calentamiento atmosférico por empresas que han procedido a su conversión a la tecnología con bajo potencial de calentamiento atmosférico (etapa I del plan de gestión de eliminación de HCFC)</w:t>
      </w:r>
      <w:r w:rsidRPr="00EE36F4">
        <w:rPr>
          <w:lang w:val="es-ES"/>
        </w:rPr>
        <w:t xml:space="preserve"> (PNUD)</w:t>
      </w:r>
    </w:p>
    <w:p w:rsidR="004902EC" w:rsidRPr="00CB777F" w:rsidRDefault="004902EC" w:rsidP="004902EC">
      <w:pPr>
        <w:rPr>
          <w:lang w:val="es-ES"/>
        </w:rPr>
      </w:pPr>
    </w:p>
    <w:p w:rsidR="004902EC" w:rsidRPr="00CB777F" w:rsidRDefault="004902EC" w:rsidP="004902EC">
      <w:pPr>
        <w:rPr>
          <w:b/>
          <w:lang w:val="es-ES"/>
        </w:rPr>
      </w:pPr>
      <w:r w:rsidRPr="00CB777F">
        <w:rPr>
          <w:b/>
          <w:bCs/>
          <w:lang w:val="es-ES"/>
        </w:rPr>
        <w:t>Antecedentes</w:t>
      </w:r>
    </w:p>
    <w:p w:rsidR="004902EC" w:rsidRPr="00CB777F" w:rsidRDefault="004902EC" w:rsidP="004902EC">
      <w:pPr>
        <w:rPr>
          <w:lang w:val="es-ES"/>
        </w:rPr>
      </w:pPr>
    </w:p>
    <w:p w:rsidR="004902EC" w:rsidRPr="00CB777F" w:rsidRDefault="004902EC" w:rsidP="004902EC">
      <w:pPr>
        <w:pStyle w:val="Heading1"/>
        <w:rPr>
          <w:lang w:val="es-ES"/>
        </w:rPr>
      </w:pPr>
      <w:r w:rsidRPr="00CB777F">
        <w:rPr>
          <w:lang w:val="es-ES"/>
        </w:rPr>
        <w:t xml:space="preserve">En la 77ª reunión, el Gobierno de Cuba presentó una solicitud de aprobación del tercer tramo de la etapa I de su plan de gestión de eliminación de HCFC </w:t>
      </w:r>
      <w:r w:rsidRPr="00CB777F">
        <w:rPr>
          <w:rStyle w:val="FootnoteReference"/>
          <w:lang w:val="es-ES"/>
        </w:rPr>
        <w:footnoteReference w:id="9"/>
      </w:r>
      <w:r w:rsidRPr="00CB777F">
        <w:rPr>
          <w:lang w:val="es-ES"/>
        </w:rPr>
        <w:t>, señalando que, a pesar de que dos empresas de espumas de poliuretano (en particular, Friarc e IDA) habían recibido asistencia para su conversión a la tecnología de espumación acuosa (una tecnología con bajo potencial de calentamiento atmosférico), en la actualidad, estaban utilizando, con carácter temporal, una mezcla del HFC-365mfc y el HFC</w:t>
      </w:r>
      <w:r w:rsidRPr="00CB777F">
        <w:rPr>
          <w:lang w:val="es-ES"/>
        </w:rPr>
        <w:noBreakHyphen/>
        <w:t xml:space="preserve">227ea (una tecnología con elevado potencial de calentamiento atmosférico), dado que la tecnología seleccionada originalmente no estaba disponible y no proporcionaba el rendimiento de aislamiento requerido. </w:t>
      </w:r>
    </w:p>
    <w:p w:rsidR="004902EC" w:rsidRPr="00CB777F" w:rsidRDefault="004902EC" w:rsidP="004902EC">
      <w:pPr>
        <w:pStyle w:val="Heading1"/>
        <w:rPr>
          <w:lang w:val="es-ES"/>
        </w:rPr>
      </w:pPr>
      <w:r w:rsidRPr="00CB777F">
        <w:rPr>
          <w:lang w:val="es-ES"/>
        </w:rPr>
        <w:t xml:space="preserve">Tras examinar la cuestión, el Comité Ejecutivo pidió al PNUD que siguiera prestando asistencia al Gobierno para garantizar la oferta de la tecnología con bajo potencial de calentamiento atmosférico y que informara sobre la situación del uso de la tecnología provisional en cada reunión hasta la plena introducción de la tecnología seleccionada originalmente u otra tecnología con bajo potencial de calentamiento atmosférico y la conversión de las empresas (decisión 77/50(b)), junto con un análisis detallado de los costos adicionales </w:t>
      </w:r>
      <w:r w:rsidRPr="00CB777F">
        <w:rPr>
          <w:lang w:val="es-ES"/>
        </w:rPr>
        <w:lastRenderedPageBreak/>
        <w:t>de capital y de los costos adicionales de explotación, en caso de utilizarse una tecnología distinta a la seleccionada cuando se había aprobado el proyecto, así como información actualizada, por parte de los proveedores, sobre los progresos realizados para garantizar que las tecnologías seleccionadas, incluidos los componentes conexos, estuviesen disponibles en el mercado del país (decisión</w:t>
      </w:r>
      <w:r>
        <w:rPr>
          <w:lang w:val="es-ES"/>
        </w:rPr>
        <w:t> </w:t>
      </w:r>
      <w:r w:rsidRPr="00CB777F">
        <w:rPr>
          <w:lang w:val="es-ES"/>
        </w:rPr>
        <w:t>81/10(b)).</w:t>
      </w:r>
    </w:p>
    <w:p w:rsidR="004902EC" w:rsidRPr="00CB777F" w:rsidRDefault="004902EC" w:rsidP="004902EC">
      <w:pPr>
        <w:pStyle w:val="Heading1"/>
        <w:rPr>
          <w:lang w:val="es-ES"/>
        </w:rPr>
      </w:pPr>
      <w:r w:rsidRPr="00CB777F">
        <w:rPr>
          <w:lang w:val="es-ES"/>
        </w:rPr>
        <w:t>De conformidad con las decisiones</w:t>
      </w:r>
      <w:r>
        <w:rPr>
          <w:lang w:val="es-ES"/>
        </w:rPr>
        <w:t> </w:t>
      </w:r>
      <w:r w:rsidRPr="00CB777F">
        <w:rPr>
          <w:lang w:val="es-ES"/>
        </w:rPr>
        <w:t xml:space="preserve">77/50(b) y 81/10(b), el PNUD informó de que un proveedor regional de sistemas había suministrado sistemas de HFO para ensayos realizados en ambas empresas en noviembre de 2018. Puesto que la primera serie de ensayos no había dado resultados satisfactorios, el proveedor </w:t>
      </w:r>
      <w:r>
        <w:rPr>
          <w:lang w:val="es-ES"/>
        </w:rPr>
        <w:t>había efectuado</w:t>
      </w:r>
      <w:r w:rsidRPr="00CB777F">
        <w:rPr>
          <w:lang w:val="es-ES"/>
        </w:rPr>
        <w:t xml:space="preserve"> recientemente una visita a Cuba con el propósito de realizar una segunda serie de ensayos. Por lo que respecta a Friarc, la empresa había utilizado más isocianato del requerido en la primera serie de ensayos; no obstante, el 26 de marzo de 2019, se realizó con éxito una segunda serie de ensayos en presencia del proveedor. En cuanto a la empresa IDA, ambos ensayos fueron insatisfactorios, debido a problem</w:t>
      </w:r>
      <w:r>
        <w:rPr>
          <w:lang w:val="es-ES"/>
        </w:rPr>
        <w:t>a</w:t>
      </w:r>
      <w:r w:rsidRPr="00CB777F">
        <w:rPr>
          <w:lang w:val="es-ES"/>
        </w:rPr>
        <w:t>s con el poliol, que al parecer present</w:t>
      </w:r>
      <w:r>
        <w:rPr>
          <w:lang w:val="es-ES"/>
        </w:rPr>
        <w:t>aba</w:t>
      </w:r>
      <w:r w:rsidRPr="00CB777F">
        <w:rPr>
          <w:lang w:val="es-ES"/>
        </w:rPr>
        <w:t xml:space="preserve"> problemas de estabilidad. El proveedor enviará nuevas muestras para otros ensayos. Entretanto, las empresas siguen utilizando un agente espumante con elevado potencial de calentamiento atmosférico. </w:t>
      </w:r>
    </w:p>
    <w:p w:rsidR="004902EC" w:rsidRPr="00CB777F" w:rsidRDefault="004902EC" w:rsidP="004902EC">
      <w:pPr>
        <w:rPr>
          <w:b/>
          <w:lang w:val="es-ES"/>
        </w:rPr>
      </w:pPr>
      <w:r w:rsidRPr="00CB777F">
        <w:rPr>
          <w:b/>
          <w:bCs/>
          <w:lang w:val="es-ES"/>
        </w:rPr>
        <w:t>Observaciones de la Secretaría</w:t>
      </w:r>
    </w:p>
    <w:p w:rsidR="004902EC" w:rsidRPr="00CB777F" w:rsidRDefault="004902EC" w:rsidP="004902EC">
      <w:pPr>
        <w:rPr>
          <w:b/>
          <w:lang w:val="es-ES"/>
        </w:rPr>
      </w:pPr>
    </w:p>
    <w:p w:rsidR="004902EC" w:rsidRPr="00CB777F" w:rsidRDefault="004902EC" w:rsidP="004902EC">
      <w:pPr>
        <w:pStyle w:val="Heading1"/>
        <w:rPr>
          <w:lang w:val="es-ES"/>
        </w:rPr>
      </w:pPr>
      <w:r w:rsidRPr="00CB777F">
        <w:rPr>
          <w:lang w:val="es-ES"/>
        </w:rPr>
        <w:t>La Secretaría toma nota de los esfuerzos realizados por el PNUD para prestar asistencia a las dos empresas en Cuba, con el fin de garantizar una oferta de agentes espumantes con bajo potencial de calentamiento atmosférico.  La Secretaría preguntó por la oferta y el costo de</w:t>
      </w:r>
      <w:r>
        <w:rPr>
          <w:lang w:val="es-ES"/>
        </w:rPr>
        <w:t xml:space="preserve"> </w:t>
      </w:r>
      <w:r w:rsidRPr="00CB777F">
        <w:rPr>
          <w:lang w:val="es-ES"/>
        </w:rPr>
        <w:t>l</w:t>
      </w:r>
      <w:r>
        <w:rPr>
          <w:lang w:val="es-ES"/>
        </w:rPr>
        <w:t>a</w:t>
      </w:r>
      <w:r w:rsidRPr="00CB777F">
        <w:rPr>
          <w:lang w:val="es-ES"/>
        </w:rPr>
        <w:t xml:space="preserve"> HFO-1233zd(E), teniendo en cuenta de que una vez que se hubiese probado que la alternativa </w:t>
      </w:r>
      <w:r>
        <w:rPr>
          <w:lang w:val="es-ES"/>
        </w:rPr>
        <w:t>era</w:t>
      </w:r>
      <w:r w:rsidRPr="00CB777F">
        <w:rPr>
          <w:lang w:val="es-ES"/>
        </w:rPr>
        <w:t xml:space="preserve"> técnicamente viable, también debería estar disponible en el mercado y ser asequible; no obstante, aún no se dispone de información sobre los precios de los sistemas de HFO en Cuba.  La Secretaría preguntó asimismo por el precio/kg de los agentes espumantes que se estaban utilizando temporalmente (mezcla de los HFC-227ea/HFC-365mfc), pero aún no había recibido esa información al momento de la publicación del presente documento. </w:t>
      </w:r>
    </w:p>
    <w:p w:rsidR="004902EC" w:rsidRPr="00CB777F" w:rsidRDefault="004902EC" w:rsidP="004902EC">
      <w:pPr>
        <w:rPr>
          <w:b/>
          <w:lang w:val="es-ES"/>
        </w:rPr>
      </w:pPr>
      <w:r w:rsidRPr="00CB777F">
        <w:rPr>
          <w:b/>
          <w:bCs/>
          <w:lang w:val="es-ES"/>
        </w:rPr>
        <w:t>Recomendación de la Secretaría</w:t>
      </w:r>
    </w:p>
    <w:p w:rsidR="004902EC" w:rsidRPr="00CB777F" w:rsidRDefault="004902EC" w:rsidP="004902EC">
      <w:pPr>
        <w:rPr>
          <w:b/>
          <w:lang w:val="es-ES"/>
        </w:rPr>
      </w:pPr>
    </w:p>
    <w:p w:rsidR="004902EC" w:rsidRPr="00CB777F" w:rsidRDefault="004902EC" w:rsidP="004902EC">
      <w:pPr>
        <w:pStyle w:val="Heading1"/>
        <w:rPr>
          <w:lang w:val="es-ES"/>
        </w:rPr>
      </w:pPr>
      <w:r w:rsidRPr="00CB777F">
        <w:rPr>
          <w:lang w:val="es-ES"/>
        </w:rPr>
        <w:t>El Comité Ejecutivo tal vez desee:</w:t>
      </w:r>
    </w:p>
    <w:p w:rsidR="004902EC" w:rsidRPr="00CB777F" w:rsidRDefault="004902EC" w:rsidP="004902EC">
      <w:pPr>
        <w:pStyle w:val="Heading2"/>
        <w:tabs>
          <w:tab w:val="clear" w:pos="0"/>
          <w:tab w:val="num" w:pos="131"/>
        </w:tabs>
        <w:ind w:left="1571"/>
        <w:rPr>
          <w:lang w:val="es-ES"/>
        </w:rPr>
      </w:pPr>
      <w:r w:rsidRPr="00CB777F">
        <w:rPr>
          <w:lang w:val="es-ES"/>
        </w:rPr>
        <w:t>Tomar nota con reconocimiento del informe presentado por el PNUD, así como de los esfuerzos realizados para facilitar la oferta de la tecnología con bajo potencial de calentamiento atmosférico a las empresas Friarc e IDA, financiada en el marco de la etapa</w:t>
      </w:r>
      <w:r>
        <w:rPr>
          <w:lang w:val="es-ES"/>
        </w:rPr>
        <w:t> </w:t>
      </w:r>
      <w:r w:rsidRPr="00CB777F">
        <w:rPr>
          <w:lang w:val="es-ES"/>
        </w:rPr>
        <w:t>I del plan de gestión de eliminación de HCFC para Cuba, que figura en el documento</w:t>
      </w:r>
      <w:r>
        <w:rPr>
          <w:lang w:val="es-ES"/>
        </w:rPr>
        <w:t> </w:t>
      </w:r>
      <w:r w:rsidRPr="00CB777F">
        <w:rPr>
          <w:lang w:val="es-ES"/>
        </w:rPr>
        <w:t>UNEP/Ozl.Pro/ExCom/83/11; y</w:t>
      </w:r>
    </w:p>
    <w:p w:rsidR="004902EC" w:rsidRPr="00CB777F" w:rsidRDefault="004902EC" w:rsidP="004902EC">
      <w:pPr>
        <w:pStyle w:val="Heading2"/>
        <w:tabs>
          <w:tab w:val="clear" w:pos="0"/>
          <w:tab w:val="num" w:pos="131"/>
        </w:tabs>
        <w:ind w:left="1571"/>
        <w:rPr>
          <w:lang w:val="es-ES"/>
        </w:rPr>
      </w:pPr>
      <w:r w:rsidRPr="00CB777F">
        <w:rPr>
          <w:lang w:val="es-ES"/>
        </w:rPr>
        <w:t xml:space="preserve">Pedir al PNUD que siga prestando asistencia al Gobierno de Cuba para garantizar la oferta de la tecnología alternativa con bajo potencial de calentamiento atmosférico y que presente a la 84ª reunión un informe sobre la situación de la conversión de las dos empresas citadas en el apartado a), que incluya, en caso del uso de una tecnología distinta a la seleccionada </w:t>
      </w:r>
      <w:r>
        <w:rPr>
          <w:lang w:val="es-ES"/>
        </w:rPr>
        <w:t>a la hora de aprobarse</w:t>
      </w:r>
      <w:r w:rsidRPr="00CB777F">
        <w:rPr>
          <w:lang w:val="es-ES"/>
        </w:rPr>
        <w:t xml:space="preserve"> el proyecto, un análisis detallado de los costos adicionales de capital y los costos adicionales de explotación, junto con información actualizada por parte de los proveedores </w:t>
      </w:r>
      <w:r>
        <w:rPr>
          <w:lang w:val="es-ES"/>
        </w:rPr>
        <w:t>sobre</w:t>
      </w:r>
      <w:r w:rsidRPr="00CB777F">
        <w:rPr>
          <w:lang w:val="es-ES"/>
        </w:rPr>
        <w:t xml:space="preserve"> los progresos realizados para garantizar que se disponía de las tecnologías seleccionadas en el mercado del país, incluidos los componentes conexos. </w:t>
      </w:r>
    </w:p>
    <w:p w:rsidR="004902EC" w:rsidRPr="007C2896" w:rsidRDefault="004902EC" w:rsidP="009B0106">
      <w:pPr>
        <w:keepNext/>
        <w:keepLines/>
        <w:rPr>
          <w:u w:val="single"/>
          <w:lang w:val="es-ES"/>
        </w:rPr>
      </w:pPr>
      <w:r w:rsidRPr="00CB777F">
        <w:rPr>
          <w:u w:val="single"/>
          <w:lang w:val="es-ES"/>
        </w:rPr>
        <w:lastRenderedPageBreak/>
        <w:t>Líbano</w:t>
      </w:r>
      <w:r>
        <w:rPr>
          <w:u w:val="single"/>
          <w:lang w:val="es-ES"/>
        </w:rPr>
        <w:t>:</w:t>
      </w:r>
      <w:r w:rsidRPr="00CB777F">
        <w:rPr>
          <w:u w:val="single"/>
          <w:lang w:val="es-ES"/>
        </w:rPr>
        <w:t xml:space="preserve"> Uso de tecnología provisional (etapa II del plan de gestión de eliminación de HCFC</w:t>
      </w:r>
      <w:r>
        <w:rPr>
          <w:u w:val="single"/>
          <w:lang w:val="es-ES"/>
        </w:rPr>
        <w:t xml:space="preserve"> – </w:t>
      </w:r>
      <w:r w:rsidRPr="00CB777F">
        <w:rPr>
          <w:u w:val="single"/>
          <w:lang w:val="es-ES"/>
        </w:rPr>
        <w:t>Informe sobre la marcha de las actividades</w:t>
      </w:r>
      <w:r>
        <w:rPr>
          <w:u w:val="single"/>
          <w:lang w:val="es-ES"/>
        </w:rPr>
        <w:t>)</w:t>
      </w:r>
      <w:r w:rsidRPr="007C2896">
        <w:rPr>
          <w:lang w:val="es-ES"/>
        </w:rPr>
        <w:t xml:space="preserve"> (PNUD)</w:t>
      </w:r>
    </w:p>
    <w:p w:rsidR="004902EC" w:rsidRPr="00CB777F" w:rsidRDefault="004902EC" w:rsidP="009B0106">
      <w:pPr>
        <w:keepNext/>
        <w:keepLines/>
        <w:rPr>
          <w:u w:val="single"/>
          <w:lang w:val="es-ES"/>
        </w:rPr>
      </w:pPr>
    </w:p>
    <w:p w:rsidR="004902EC" w:rsidRPr="00CB777F" w:rsidRDefault="004902EC" w:rsidP="009B0106">
      <w:pPr>
        <w:keepNext/>
        <w:keepLines/>
        <w:spacing w:after="240"/>
        <w:rPr>
          <w:b/>
          <w:lang w:val="es-ES"/>
        </w:rPr>
      </w:pPr>
      <w:r w:rsidRPr="00CB777F">
        <w:rPr>
          <w:b/>
          <w:bCs/>
          <w:lang w:val="es-ES"/>
        </w:rPr>
        <w:t>Antecedentes</w:t>
      </w:r>
    </w:p>
    <w:p w:rsidR="004902EC" w:rsidRPr="00CB777F" w:rsidRDefault="004902EC" w:rsidP="009B0106">
      <w:pPr>
        <w:pStyle w:val="Heading1"/>
        <w:keepNext/>
        <w:keepLines/>
        <w:rPr>
          <w:lang w:val="es-ES"/>
        </w:rPr>
      </w:pPr>
      <w:r w:rsidRPr="00CB777F">
        <w:rPr>
          <w:lang w:val="es-ES"/>
        </w:rPr>
        <w:t>En nombre del Gobierno del Líbano, el PNUD, en calidad de organismo de ejecución, ha presentado un informe sobre la marcha de las actividades relativo a la ejecución de las conversiones en cinco empresas de los sectores de</w:t>
      </w:r>
      <w:r>
        <w:rPr>
          <w:lang w:val="es-ES"/>
        </w:rPr>
        <w:t xml:space="preserve"> fabricación de</w:t>
      </w:r>
      <w:r w:rsidRPr="00CB777F">
        <w:rPr>
          <w:lang w:val="es-ES"/>
        </w:rPr>
        <w:t xml:space="preserve"> espumas, refrigeración y unidades de aire acondicionado, en el marco de la etapa</w:t>
      </w:r>
      <w:r>
        <w:rPr>
          <w:lang w:val="es-ES"/>
        </w:rPr>
        <w:t> </w:t>
      </w:r>
      <w:r w:rsidRPr="00CB777F">
        <w:rPr>
          <w:lang w:val="es-ES"/>
        </w:rPr>
        <w:t>II del plan de gestión de eliminación de HCFC, de conformidad con las decisiones</w:t>
      </w:r>
      <w:r>
        <w:rPr>
          <w:lang w:val="es-ES"/>
        </w:rPr>
        <w:t> </w:t>
      </w:r>
      <w:r w:rsidRPr="00CB777F">
        <w:rPr>
          <w:lang w:val="es-ES"/>
        </w:rPr>
        <w:t>82/25(b)(i)</w:t>
      </w:r>
      <w:r w:rsidRPr="00CB777F">
        <w:rPr>
          <w:rStyle w:val="FootnoteReference"/>
          <w:lang w:val="es-ES"/>
        </w:rPr>
        <w:footnoteReference w:id="10"/>
      </w:r>
      <w:r w:rsidRPr="00CB777F">
        <w:rPr>
          <w:lang w:val="es-ES"/>
        </w:rPr>
        <w:t xml:space="preserve"> y (ii)</w:t>
      </w:r>
      <w:r>
        <w:rPr>
          <w:lang w:val="es-ES"/>
        </w:rPr>
        <w:t>.</w:t>
      </w:r>
      <w:r w:rsidRPr="00CB777F">
        <w:rPr>
          <w:rStyle w:val="FootnoteReference"/>
          <w:lang w:val="es-ES"/>
        </w:rPr>
        <w:footnoteReference w:id="11"/>
      </w:r>
    </w:p>
    <w:p w:rsidR="004902EC" w:rsidRPr="00CB777F" w:rsidRDefault="004902EC" w:rsidP="004902EC">
      <w:pPr>
        <w:keepNext/>
        <w:keepLines/>
        <w:spacing w:after="240"/>
        <w:rPr>
          <w:u w:val="single"/>
          <w:lang w:val="es-ES"/>
        </w:rPr>
      </w:pPr>
      <w:r w:rsidRPr="00CB777F">
        <w:rPr>
          <w:u w:val="single"/>
          <w:lang w:val="es-ES"/>
        </w:rPr>
        <w:t>Informe sobre la marcha de las actividades</w:t>
      </w:r>
    </w:p>
    <w:p w:rsidR="004902EC" w:rsidRPr="00CB777F" w:rsidRDefault="004902EC" w:rsidP="004902EC">
      <w:pPr>
        <w:pStyle w:val="Heading1"/>
        <w:rPr>
          <w:lang w:val="es-ES"/>
        </w:rPr>
      </w:pPr>
      <w:r w:rsidRPr="00CB777F">
        <w:rPr>
          <w:lang w:val="es-ES"/>
        </w:rPr>
        <w:t>El PNUD informó de que se habían finalizado las conversiones en Iceberg</w:t>
      </w:r>
      <w:r w:rsidRPr="00CB777F">
        <w:rPr>
          <w:rStyle w:val="FootnoteReference"/>
          <w:lang w:val="es-ES"/>
        </w:rPr>
        <w:footnoteReference w:id="12"/>
      </w:r>
      <w:r w:rsidRPr="00CB777F">
        <w:rPr>
          <w:lang w:val="es-ES"/>
        </w:rPr>
        <w:t xml:space="preserve"> y en Frigo Liban</w:t>
      </w:r>
      <w:r>
        <w:rPr>
          <w:lang w:val="es-ES"/>
        </w:rPr>
        <w:t>,</w:t>
      </w:r>
      <w:r w:rsidRPr="00CB777F">
        <w:rPr>
          <w:rStyle w:val="FootnoteReference"/>
          <w:lang w:val="es-ES"/>
        </w:rPr>
        <w:footnoteReference w:id="13"/>
      </w:r>
      <w:r w:rsidRPr="00CB777F">
        <w:rPr>
          <w:lang w:val="es-ES"/>
        </w:rPr>
        <w:t xml:space="preserve"> con la consecuente eliminación de 1,61 toneladas PAO del HCFC-22 y 1,54 toneladas PAO del HCFC</w:t>
      </w:r>
      <w:r>
        <w:rPr>
          <w:lang w:val="es-ES"/>
        </w:rPr>
        <w:noBreakHyphen/>
      </w:r>
      <w:r w:rsidRPr="00CB777F">
        <w:rPr>
          <w:lang w:val="es-ES"/>
        </w:rPr>
        <w:t xml:space="preserve">141b. La conversión en la UNIC al HFC-32 se inició en abril de 2019, y se prevé su finalización para diciembre de 2019, con la consecuente eliminación de 0,88 toneladas PAO del HCFC-22. En cuanto a las otras dos empresas, CGI Halawany e ICR, siguen en curso las negociaciones con las empresas para la introducción de la tecnología del HFC-32.  Se prevén las conversiones de esas dos empresas para fines de 2020. </w:t>
      </w:r>
    </w:p>
    <w:p w:rsidR="004902EC" w:rsidRPr="00CB777F" w:rsidRDefault="004902EC" w:rsidP="004902EC">
      <w:pPr>
        <w:pStyle w:val="Heading1"/>
        <w:rPr>
          <w:lang w:val="es-ES"/>
        </w:rPr>
      </w:pPr>
      <w:r w:rsidRPr="00CB777F">
        <w:rPr>
          <w:lang w:val="es-ES"/>
        </w:rPr>
        <w:t>El PNUD informó además de que las asignaciones de fondos para las empresas de acondicionamiento de aire y de espumas coincidían con las asignaciones de fondos revisadas a nivel de empresa, de conformidad con lo presentado a la 81ª reunión, cuando se aprobó el segundo tramo de la etapa</w:t>
      </w:r>
      <w:r>
        <w:rPr>
          <w:lang w:val="es-ES"/>
        </w:rPr>
        <w:t> </w:t>
      </w:r>
      <w:r w:rsidRPr="00CB777F">
        <w:rPr>
          <w:lang w:val="es-ES"/>
        </w:rPr>
        <w:t>II del plan de gestión de eliminación de HCFC. El Gobierno del Líbano y el PNUD dieron seguimiento a esas asignaciones, con el fin de garantizar la conversión rentable de todo el sector en el marco de la financiación general convenida, y confirmaron que se devolvería al Fondo Multilateral los fondos restantes al término de las conversiones.</w:t>
      </w:r>
    </w:p>
    <w:p w:rsidR="004902EC" w:rsidRPr="00CB777F" w:rsidRDefault="004902EC" w:rsidP="004902EC">
      <w:pPr>
        <w:pStyle w:val="Heading1"/>
        <w:rPr>
          <w:lang w:val="es-ES"/>
        </w:rPr>
      </w:pPr>
      <w:r w:rsidRPr="00CB777F">
        <w:rPr>
          <w:lang w:val="es-ES"/>
        </w:rPr>
        <w:t>El plan sectorial de espumas de la etapa II del plan de gestión de eliminación de HCFC comprendía la asistencia técnica para la conversión de once pequeñas y medianas</w:t>
      </w:r>
      <w:r>
        <w:rPr>
          <w:lang w:val="es-ES"/>
        </w:rPr>
        <w:t xml:space="preserve"> </w:t>
      </w:r>
      <w:r w:rsidRPr="00CB777F">
        <w:rPr>
          <w:lang w:val="es-ES"/>
        </w:rPr>
        <w:t xml:space="preserve">empresas (PYMES), mediante </w:t>
      </w:r>
      <w:r>
        <w:rPr>
          <w:lang w:val="es-ES"/>
        </w:rPr>
        <w:t>la</w:t>
      </w:r>
      <w:r w:rsidRPr="00CB777F">
        <w:rPr>
          <w:lang w:val="es-ES"/>
        </w:rPr>
        <w:t xml:space="preserve"> utilización de 37,9 toneladas métricas (4,17 toneladas PAO) del HCFC-141b para el aislamiento en la producción de calentadores solares y calentadores eléctricos. El PNUD informó de que, en lo referente a la conversión de espumas, la falta de disponibilidad constante de sistemas de HFO en el mercado seguía siendo un desafío, especialmente para las pequeñas empresas. El Gobierno está estudiando otros agentes espumantes con bajo potencial de calentamiento atmosférico que podrían facilitar la conversión de todas las aplicaciones/empresas de espumas restantes (SPEC, Prometal y el sector de calentadores solares y eléctricos) de manera rentable y sostenible. No obstante, en vista de que la prohibición al HCFC-141b entrará en vigor en enero de 2020, la falta de tecnologías alternativas con bajo potencial de calentamiento atmosférico a escala comercial en el mercado local ha obligado al Gobierno a contemplar también el posible uso provisional de </w:t>
      </w:r>
      <w:r w:rsidRPr="00CB777F">
        <w:rPr>
          <w:lang w:val="es-ES"/>
        </w:rPr>
        <w:lastRenderedPageBreak/>
        <w:t>agentes espumantes de HFC, a fin de completar la eliminación del HCFC-141b en las empresas de espumas restantes. En la 81ª reunión, se informó sobre una situación similar, respecto de una empresa del sector de fabricación de unidades de aire acondicionado que utilizaba el HFC-365mfc</w:t>
      </w:r>
      <w:r>
        <w:rPr>
          <w:lang w:val="es-ES"/>
        </w:rPr>
        <w:t>,</w:t>
      </w:r>
      <w:r w:rsidRPr="00CB777F">
        <w:rPr>
          <w:lang w:val="es-ES"/>
        </w:rPr>
        <w:t xml:space="preserve"> como agente espumante para la conversión del componente de espumas. </w:t>
      </w:r>
    </w:p>
    <w:p w:rsidR="004902EC" w:rsidRPr="00CB777F" w:rsidRDefault="004902EC" w:rsidP="004902EC">
      <w:pPr>
        <w:pStyle w:val="Heading1"/>
        <w:rPr>
          <w:lang w:val="es-ES"/>
        </w:rPr>
      </w:pPr>
      <w:r w:rsidRPr="00CB777F">
        <w:rPr>
          <w:lang w:val="es-ES"/>
        </w:rPr>
        <w:t>El Gobierno del Líbano también expresó su preocupación respecto al uso de sistemas de HFO premezclados en las pequeñas empresas cuando</w:t>
      </w:r>
      <w:r>
        <w:rPr>
          <w:lang w:val="es-ES"/>
        </w:rPr>
        <w:t xml:space="preserve"> estos</w:t>
      </w:r>
      <w:r w:rsidRPr="00CB777F">
        <w:rPr>
          <w:lang w:val="es-ES"/>
        </w:rPr>
        <w:t xml:space="preserve"> estuviesen disponibles, ya que en las consultas con los expertos en espumas se había revelado que esos sistemas necesitarían catalizadores y estabilizadores especiales, los cuales </w:t>
      </w:r>
      <w:r>
        <w:rPr>
          <w:lang w:val="es-ES"/>
        </w:rPr>
        <w:t>eran</w:t>
      </w:r>
      <w:r w:rsidRPr="00CB777F">
        <w:rPr>
          <w:lang w:val="es-ES"/>
        </w:rPr>
        <w:t xml:space="preserve"> muy costosos. </w:t>
      </w:r>
    </w:p>
    <w:p w:rsidR="004902EC" w:rsidRPr="00CB777F" w:rsidRDefault="004902EC" w:rsidP="004902EC">
      <w:pPr>
        <w:pStyle w:val="Heading1"/>
        <w:widowControl w:val="0"/>
        <w:numPr>
          <w:ilvl w:val="0"/>
          <w:numId w:val="0"/>
        </w:numPr>
        <w:rPr>
          <w:lang w:val="es-ES"/>
        </w:rPr>
      </w:pPr>
      <w:r w:rsidRPr="00CB777F">
        <w:rPr>
          <w:b/>
          <w:bCs/>
          <w:lang w:val="es-ES"/>
        </w:rPr>
        <w:t>Observaciones de la Secretaría</w:t>
      </w:r>
    </w:p>
    <w:p w:rsidR="004902EC" w:rsidRPr="00CB777F" w:rsidRDefault="004902EC" w:rsidP="004902EC">
      <w:pPr>
        <w:pStyle w:val="Heading1"/>
        <w:rPr>
          <w:lang w:val="es-ES"/>
        </w:rPr>
      </w:pPr>
      <w:r w:rsidRPr="00CB777F">
        <w:rPr>
          <w:lang w:val="es-ES"/>
        </w:rPr>
        <w:t xml:space="preserve">La Secretaría tomó nota de los esfuerzos realizados por el PNUD para prestar asistencia a las empresas de espumas restantes, especialmente las pequeñas empresas, con el fin de estudiar otras alternativas de espumación con bajo potencial de calentamiento atmosférico, ante las continuas dificultades para obtener HFO. Se pidió al PNUD que garantizara que, cuando se utilizase opciones con elevado potencial de calentamiento atmosférico (por ej., el HFC-245fa), se informase en consecuencia al Comité Ejecutivo.  Se reiteró que, debido a la prohibición al uso y a la importación del HCFC-141b, que entraría en vigor en enero de 2020, las empresas se veían obligadas a su conversión a una tecnología exenta de SAO, tan pronto como fuera posible. </w:t>
      </w:r>
    </w:p>
    <w:p w:rsidR="004902EC" w:rsidRPr="00CB777F" w:rsidRDefault="004902EC" w:rsidP="004902EC">
      <w:pPr>
        <w:pStyle w:val="Heading1"/>
        <w:rPr>
          <w:lang w:val="es-ES"/>
        </w:rPr>
      </w:pPr>
      <w:r w:rsidRPr="00CB777F">
        <w:rPr>
          <w:lang w:val="es-ES"/>
        </w:rPr>
        <w:t>En lo referente a Iceberg, que había finalizado su conversión en 2017, el PNUD informó de que había seguido utilizando el HFC-365mfc para aislantes de espuma, conforme con los desafíos que planteaba la falta de sistemas de hidrofluoroolefinas en el mercado local.  El PNUD confirmó asimismo que la empresa se había comprometido a efectuar la conversión a sistemas de HFO u otras alternativas con bajo potencial de calentamiento atmosférico para espumas aislantes, utilizando sus propios recursos cuando est</w:t>
      </w:r>
      <w:r>
        <w:rPr>
          <w:lang w:val="es-ES"/>
        </w:rPr>
        <w:t>o</w:t>
      </w:r>
      <w:r w:rsidRPr="00CB777F">
        <w:rPr>
          <w:lang w:val="es-ES"/>
        </w:rPr>
        <w:t xml:space="preserve">s estuviesen disponibles.  </w:t>
      </w:r>
    </w:p>
    <w:p w:rsidR="004902EC" w:rsidRPr="00CB777F" w:rsidRDefault="004902EC" w:rsidP="004902EC">
      <w:pPr>
        <w:pStyle w:val="Heading1"/>
        <w:rPr>
          <w:lang w:val="es-ES"/>
        </w:rPr>
      </w:pPr>
      <w:r w:rsidRPr="00CB777F">
        <w:rPr>
          <w:lang w:val="es-ES"/>
        </w:rPr>
        <w:t>Se tomó nota de que el PNUD y el Gobierno del Líbano seguirían supervisando la asignación de fondos para cada empresa, y que la asignación a nivel de empresa revisada, convenida en la 81ª reunión, se utilizaría para acuerdos con las empresas.  El PNUD confirmó que, una vez finalizada la conversión de esas empresas, cualquier saldo se devolvería al Fondo, de conformidad con la decisión</w:t>
      </w:r>
      <w:r>
        <w:rPr>
          <w:lang w:val="es-ES"/>
        </w:rPr>
        <w:t> </w:t>
      </w:r>
      <w:r w:rsidRPr="00CB777F">
        <w:rPr>
          <w:lang w:val="es-ES"/>
        </w:rPr>
        <w:t xml:space="preserve">81/50. </w:t>
      </w:r>
    </w:p>
    <w:p w:rsidR="004902EC" w:rsidRPr="00CB777F" w:rsidRDefault="004902EC" w:rsidP="004902EC">
      <w:pPr>
        <w:rPr>
          <w:b/>
          <w:lang w:val="es-ES"/>
        </w:rPr>
      </w:pPr>
      <w:r w:rsidRPr="00CB777F">
        <w:rPr>
          <w:b/>
          <w:bCs/>
          <w:lang w:val="es-ES"/>
        </w:rPr>
        <w:t>Recomendación de la Secretaría</w:t>
      </w:r>
    </w:p>
    <w:p w:rsidR="004902EC" w:rsidRPr="00CB777F" w:rsidRDefault="004902EC" w:rsidP="004902EC">
      <w:pPr>
        <w:rPr>
          <w:b/>
          <w:lang w:val="es-ES"/>
        </w:rPr>
      </w:pPr>
    </w:p>
    <w:p w:rsidR="004902EC" w:rsidRPr="00CB777F" w:rsidRDefault="004902EC" w:rsidP="004902EC">
      <w:pPr>
        <w:pStyle w:val="Heading1"/>
        <w:rPr>
          <w:lang w:val="es-ES"/>
        </w:rPr>
      </w:pPr>
      <w:r w:rsidRPr="00CB777F">
        <w:rPr>
          <w:lang w:val="es-ES"/>
        </w:rPr>
        <w:t>El Comité Ejecutivo tal vez desee:</w:t>
      </w:r>
    </w:p>
    <w:p w:rsidR="004902EC" w:rsidRPr="00CB777F" w:rsidRDefault="004902EC" w:rsidP="004902EC">
      <w:pPr>
        <w:pStyle w:val="Heading2"/>
        <w:tabs>
          <w:tab w:val="clear" w:pos="0"/>
          <w:tab w:val="num" w:pos="131"/>
        </w:tabs>
        <w:ind w:left="1571"/>
        <w:rPr>
          <w:lang w:val="es-ES"/>
        </w:rPr>
      </w:pPr>
      <w:r w:rsidRPr="00CB777F">
        <w:rPr>
          <w:lang w:val="es-ES"/>
        </w:rPr>
        <w:t>Tomar nota del informe presentado por el PNUD y el Gobierno del Líbano, en el que se describen los desafíos continuos que enfrenta el Gobierno para contar con tecnologías alternativas con bajo potencial de calentamiento atmosférico en el mercado (esto es, HFO), así como de los esfuerzos realizados por el Gobierno del Líbano y el PNUD para facilitar la oferta de la tecnología con bajo potencial de calentamiento atmosférico para las empresas, financiada en el marco de la etapa II del plan de gestión de eliminación de HCFC para el Líbano, que figura en el documento</w:t>
      </w:r>
      <w:r>
        <w:rPr>
          <w:lang w:val="es-ES"/>
        </w:rPr>
        <w:t> </w:t>
      </w:r>
      <w:r w:rsidRPr="00CB777F">
        <w:rPr>
          <w:lang w:val="es-ES"/>
        </w:rPr>
        <w:t>UNEP/OzL.Pro/ExCom/83/11; y</w:t>
      </w:r>
    </w:p>
    <w:p w:rsidR="004902EC" w:rsidRPr="00CB777F" w:rsidRDefault="004902EC" w:rsidP="004902EC">
      <w:pPr>
        <w:pStyle w:val="Heading2"/>
        <w:tabs>
          <w:tab w:val="clear" w:pos="0"/>
          <w:tab w:val="num" w:pos="131"/>
        </w:tabs>
        <w:ind w:left="1571"/>
        <w:rPr>
          <w:lang w:val="es-ES"/>
        </w:rPr>
      </w:pPr>
      <w:r w:rsidRPr="00CB777F">
        <w:rPr>
          <w:lang w:val="es-ES"/>
        </w:rPr>
        <w:t xml:space="preserve">Pedir al PNUD que siga prestando asistencia al Gobierno del Líbano para garantizar la oferta de la tecnología alternativa con bajo potencial de calentamiento atmosférico, y que informe a la 84ª reunión sobre la situación de la conversión de las empresas beneficiarias restantes, tanto en el sector de fabricación de espumas como en el sector de fabricación de unidades de aire acondicionado, incluidas las pequeñas empresas de espumas, en cada reunión, hasta la plena introducción de la tecnología seleccionada originalmente u otra </w:t>
      </w:r>
      <w:r w:rsidRPr="00CB777F">
        <w:rPr>
          <w:lang w:val="es-ES"/>
        </w:rPr>
        <w:lastRenderedPageBreak/>
        <w:t xml:space="preserve">tecnología con bajo potencial de calentamiento atmosférico, junto con información actualizada por parte de los proveedores sobre los progresos realizados para garantizar que las tecnologías seleccionadas, incluidos los componentes conexos, estén disponibles en el mercado del país. </w:t>
      </w:r>
    </w:p>
    <w:p w:rsidR="004902EC" w:rsidRPr="007A3F9E" w:rsidRDefault="004902EC" w:rsidP="00AF4326">
      <w:pPr>
        <w:pStyle w:val="Style2"/>
        <w:keepNext/>
        <w:keepLines/>
        <w:jc w:val="left"/>
        <w:rPr>
          <w:b w:val="0"/>
          <w:lang w:val="es-ES"/>
        </w:rPr>
      </w:pPr>
      <w:r w:rsidRPr="00CB777F">
        <w:rPr>
          <w:rFonts w:eastAsia="Times New Roman"/>
          <w:b w:val="0"/>
          <w:u w:val="single"/>
          <w:lang w:val="es-ES"/>
        </w:rPr>
        <w:t>Trinidad y Tabago</w:t>
      </w:r>
      <w:r>
        <w:rPr>
          <w:rFonts w:eastAsia="Times New Roman"/>
          <w:b w:val="0"/>
          <w:u w:val="single"/>
          <w:lang w:val="es-ES"/>
        </w:rPr>
        <w:t>:</w:t>
      </w:r>
      <w:r w:rsidRPr="00CB777F">
        <w:rPr>
          <w:rFonts w:eastAsia="Times New Roman"/>
          <w:b w:val="0"/>
          <w:u w:val="single"/>
          <w:lang w:val="es-ES"/>
        </w:rPr>
        <w:t xml:space="preserve"> Plan de gestión de eliminación de HCFC (etapa I, cuarto tramo)</w:t>
      </w:r>
      <w:r w:rsidRPr="007A3F9E">
        <w:rPr>
          <w:rFonts w:eastAsia="Times New Roman"/>
          <w:b w:val="0"/>
          <w:lang w:val="es-ES"/>
        </w:rPr>
        <w:t xml:space="preserve"> (PNUD)</w:t>
      </w:r>
    </w:p>
    <w:p w:rsidR="004902EC" w:rsidRPr="00CB777F" w:rsidRDefault="004902EC" w:rsidP="00AF4326">
      <w:pPr>
        <w:pStyle w:val="Heading1"/>
        <w:keepNext/>
        <w:keepLines/>
        <w:numPr>
          <w:ilvl w:val="0"/>
          <w:numId w:val="0"/>
        </w:numPr>
        <w:rPr>
          <w:b/>
          <w:lang w:val="es-ES"/>
        </w:rPr>
      </w:pPr>
      <w:r w:rsidRPr="00CB777F">
        <w:rPr>
          <w:b/>
          <w:bCs/>
          <w:lang w:val="es-ES"/>
        </w:rPr>
        <w:t>Antecedentes</w:t>
      </w:r>
    </w:p>
    <w:p w:rsidR="004902EC" w:rsidRPr="00CB777F" w:rsidRDefault="004902EC" w:rsidP="00AF4326">
      <w:pPr>
        <w:pStyle w:val="Heading1"/>
        <w:keepNext/>
        <w:keepLines/>
        <w:rPr>
          <w:lang w:val="es-ES"/>
        </w:rPr>
      </w:pPr>
      <w:r w:rsidRPr="00CB777F">
        <w:rPr>
          <w:lang w:val="es-ES"/>
        </w:rPr>
        <w:t xml:space="preserve">En la 81ª reunión, el PNUD informó de que una de las empresas en el sector de espumas estaba utilizando un agente espumante distinto al que había aprobado el Comité Ejecutivo. Posteriormente, el Comité Ejecutivo instó al PNUD a que presentara a la 82ª reunión un informe de situación sobre el uso de </w:t>
      </w:r>
      <w:r w:rsidRPr="0097159C">
        <w:rPr>
          <w:bCs/>
          <w:lang w:val="es-ES"/>
        </w:rPr>
        <w:t>formiato de metilo</w:t>
      </w:r>
      <w:r w:rsidRPr="00CB777F">
        <w:rPr>
          <w:b/>
          <w:bCs/>
          <w:lang w:val="es-ES"/>
        </w:rPr>
        <w:t xml:space="preserve"> </w:t>
      </w:r>
      <w:r w:rsidRPr="00CB777F">
        <w:rPr>
          <w:lang w:val="es-ES"/>
        </w:rPr>
        <w:t>y el agente espumante alternativo que se estaba utilizando, en el marco de la etapa</w:t>
      </w:r>
      <w:r>
        <w:rPr>
          <w:lang w:val="es-ES"/>
        </w:rPr>
        <w:t> </w:t>
      </w:r>
      <w:r w:rsidRPr="00CB777F">
        <w:rPr>
          <w:lang w:val="es-ES"/>
        </w:rPr>
        <w:t>I del plan de gestión de eliminación de HCFC, en la empresa que recibía asistencia del Fondo Multilateral (decisión</w:t>
      </w:r>
      <w:r>
        <w:rPr>
          <w:lang w:val="es-ES"/>
        </w:rPr>
        <w:t> </w:t>
      </w:r>
      <w:r w:rsidRPr="00CB777F">
        <w:rPr>
          <w:lang w:val="es-ES"/>
        </w:rPr>
        <w:t xml:space="preserve">81/52(b)). En la 82ª reunión, el PNUD informó de que, debido a </w:t>
      </w:r>
      <w:r>
        <w:rPr>
          <w:lang w:val="es-ES"/>
        </w:rPr>
        <w:t>que no se había podido</w:t>
      </w:r>
      <w:r w:rsidRPr="00CB777F">
        <w:rPr>
          <w:lang w:val="es-ES"/>
        </w:rPr>
        <w:t xml:space="preserve"> programar la misión de expertos, no fue posible proporcionar información actualizada sobre la situación del uso de la sustancia en la empresa.  En vista de ello, el Comité Ejecutivo instó al PNUD a que proporcionara el informe citado anteriormente en la 83ª reunión (decisión</w:t>
      </w:r>
      <w:r>
        <w:rPr>
          <w:lang w:val="es-ES"/>
        </w:rPr>
        <w:t> </w:t>
      </w:r>
      <w:r w:rsidRPr="00CB777F">
        <w:rPr>
          <w:lang w:val="es-ES"/>
        </w:rPr>
        <w:t>82/26).</w:t>
      </w:r>
    </w:p>
    <w:p w:rsidR="004902EC" w:rsidRPr="00CB777F" w:rsidRDefault="004902EC" w:rsidP="004902EC">
      <w:pPr>
        <w:pStyle w:val="Heading1"/>
        <w:rPr>
          <w:lang w:val="es-ES"/>
        </w:rPr>
      </w:pPr>
      <w:r w:rsidRPr="00CB777F">
        <w:rPr>
          <w:lang w:val="es-ES"/>
        </w:rPr>
        <w:t>De conformidad con las decisiones</w:t>
      </w:r>
      <w:r>
        <w:rPr>
          <w:lang w:val="es-ES"/>
        </w:rPr>
        <w:t> </w:t>
      </w:r>
      <w:r w:rsidRPr="00CB777F">
        <w:rPr>
          <w:lang w:val="es-ES"/>
        </w:rPr>
        <w:t>81/52(b) y 82/26, el PNUD, en nombre del Gobierno de Trinidad y Tabago, informó de que había emprendido una misión en ese país para examinar la ejecución del proyecto. En el Cuadro 2 se proporciona un resumen de la lista de empresas y la situación relativa a la adopción de tecnologías alternativas en el sector de espumas; la financiación de la etapa</w:t>
      </w:r>
      <w:r>
        <w:rPr>
          <w:lang w:val="es-ES"/>
        </w:rPr>
        <w:t> </w:t>
      </w:r>
      <w:r w:rsidRPr="00CB777F">
        <w:rPr>
          <w:lang w:val="es-ES"/>
        </w:rPr>
        <w:t xml:space="preserve">I se traducirá en la eliminación total del consumo admisible restante de 2,5 toneladas PAO del HCFC-141b en el país. </w:t>
      </w:r>
    </w:p>
    <w:p w:rsidR="004902EC" w:rsidRPr="00CB777F" w:rsidRDefault="004902EC" w:rsidP="004902EC">
      <w:pPr>
        <w:keepNext/>
        <w:keepLines/>
        <w:rPr>
          <w:b/>
          <w:lang w:val="es-ES"/>
        </w:rPr>
      </w:pPr>
      <w:r w:rsidRPr="00CB777F">
        <w:rPr>
          <w:b/>
          <w:bCs/>
          <w:lang w:val="es-ES"/>
        </w:rPr>
        <w:t>Cuadro 2. Resumen de la situación de la conversión de las empresas de espumas en Trinidad y Tabago, a partir de abril de 2019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2179"/>
        <w:gridCol w:w="2039"/>
        <w:gridCol w:w="1719"/>
        <w:gridCol w:w="3593"/>
      </w:tblGrid>
      <w:tr w:rsidR="004902EC" w:rsidRPr="00CB777F" w:rsidTr="00C973ED">
        <w:trPr>
          <w:tblHeader/>
        </w:trPr>
        <w:tc>
          <w:tcPr>
            <w:tcW w:w="1143" w:type="pct"/>
            <w:shd w:val="clear" w:color="auto" w:fill="auto"/>
            <w:tcMar>
              <w:top w:w="0" w:type="dxa"/>
              <w:left w:w="108" w:type="dxa"/>
              <w:bottom w:w="0" w:type="dxa"/>
              <w:right w:w="108" w:type="dxa"/>
            </w:tcMar>
            <w:hideMark/>
          </w:tcPr>
          <w:p w:rsidR="004902EC" w:rsidRPr="00CB777F" w:rsidRDefault="004902EC" w:rsidP="00C973ED">
            <w:pPr>
              <w:keepNext/>
              <w:keepLines/>
              <w:jc w:val="center"/>
              <w:rPr>
                <w:b/>
                <w:bCs/>
                <w:sz w:val="20"/>
                <w:szCs w:val="20"/>
                <w:lang w:val="es-ES"/>
              </w:rPr>
            </w:pPr>
            <w:r w:rsidRPr="00CB777F">
              <w:rPr>
                <w:b/>
                <w:bCs/>
                <w:sz w:val="20"/>
                <w:szCs w:val="20"/>
                <w:lang w:val="es-ES"/>
              </w:rPr>
              <w:t>Empresa</w:t>
            </w:r>
          </w:p>
        </w:tc>
        <w:tc>
          <w:tcPr>
            <w:tcW w:w="1070" w:type="pct"/>
            <w:shd w:val="clear" w:color="auto" w:fill="auto"/>
            <w:tcMar>
              <w:top w:w="0" w:type="dxa"/>
              <w:left w:w="108" w:type="dxa"/>
              <w:bottom w:w="0" w:type="dxa"/>
              <w:right w:w="108" w:type="dxa"/>
            </w:tcMar>
          </w:tcPr>
          <w:p w:rsidR="004902EC" w:rsidRPr="00CB777F" w:rsidRDefault="004902EC" w:rsidP="00C973ED">
            <w:pPr>
              <w:keepNext/>
              <w:keepLines/>
              <w:jc w:val="center"/>
              <w:rPr>
                <w:b/>
                <w:bCs/>
                <w:sz w:val="20"/>
                <w:szCs w:val="20"/>
                <w:lang w:val="es-ES"/>
              </w:rPr>
            </w:pPr>
            <w:r w:rsidRPr="00CB777F">
              <w:rPr>
                <w:b/>
                <w:bCs/>
                <w:sz w:val="20"/>
                <w:szCs w:val="20"/>
                <w:lang w:val="es-ES"/>
              </w:rPr>
              <w:t>Fondos aprobados</w:t>
            </w:r>
          </w:p>
          <w:p w:rsidR="004902EC" w:rsidRPr="00CB777F" w:rsidRDefault="004902EC" w:rsidP="00C973ED">
            <w:pPr>
              <w:keepNext/>
              <w:keepLines/>
              <w:jc w:val="center"/>
              <w:rPr>
                <w:b/>
                <w:bCs/>
                <w:sz w:val="20"/>
                <w:szCs w:val="20"/>
                <w:lang w:val="es-ES"/>
              </w:rPr>
            </w:pPr>
            <w:r w:rsidRPr="00CB777F">
              <w:rPr>
                <w:b/>
                <w:bCs/>
                <w:sz w:val="20"/>
                <w:szCs w:val="20"/>
                <w:lang w:val="es-ES"/>
              </w:rPr>
              <w:t>($ EUA)</w:t>
            </w:r>
          </w:p>
        </w:tc>
        <w:tc>
          <w:tcPr>
            <w:tcW w:w="902" w:type="pct"/>
          </w:tcPr>
          <w:p w:rsidR="004902EC" w:rsidRPr="00CB777F" w:rsidRDefault="004902EC" w:rsidP="00C973ED">
            <w:pPr>
              <w:keepNext/>
              <w:keepLines/>
              <w:jc w:val="center"/>
              <w:rPr>
                <w:b/>
                <w:bCs/>
                <w:sz w:val="20"/>
                <w:szCs w:val="20"/>
                <w:lang w:val="es-ES"/>
              </w:rPr>
            </w:pPr>
            <w:r w:rsidRPr="00CB777F">
              <w:rPr>
                <w:b/>
                <w:bCs/>
                <w:sz w:val="20"/>
                <w:szCs w:val="20"/>
                <w:lang w:val="es-ES"/>
              </w:rPr>
              <w:t>Opción tecnológica</w:t>
            </w:r>
          </w:p>
        </w:tc>
        <w:tc>
          <w:tcPr>
            <w:tcW w:w="1885" w:type="pct"/>
          </w:tcPr>
          <w:p w:rsidR="004902EC" w:rsidRPr="00CB777F" w:rsidRDefault="004902EC" w:rsidP="00C973ED">
            <w:pPr>
              <w:keepNext/>
              <w:keepLines/>
              <w:jc w:val="center"/>
              <w:rPr>
                <w:b/>
                <w:bCs/>
                <w:sz w:val="20"/>
                <w:szCs w:val="20"/>
                <w:lang w:val="es-ES"/>
              </w:rPr>
            </w:pPr>
            <w:r w:rsidRPr="00CB777F">
              <w:rPr>
                <w:b/>
                <w:bCs/>
                <w:sz w:val="20"/>
                <w:szCs w:val="20"/>
                <w:lang w:val="es-ES"/>
              </w:rPr>
              <w:t>Información actualizada</w:t>
            </w:r>
          </w:p>
        </w:tc>
      </w:tr>
      <w:tr w:rsidR="004902EC" w:rsidRPr="009B0106" w:rsidTr="00C973ED">
        <w:tc>
          <w:tcPr>
            <w:tcW w:w="1143" w:type="pct"/>
            <w:shd w:val="clear" w:color="auto" w:fill="auto"/>
            <w:tcMar>
              <w:top w:w="0" w:type="dxa"/>
              <w:left w:w="108" w:type="dxa"/>
              <w:bottom w:w="0" w:type="dxa"/>
              <w:right w:w="108" w:type="dxa"/>
            </w:tcMar>
          </w:tcPr>
          <w:p w:rsidR="004902EC" w:rsidRPr="00CB777F" w:rsidRDefault="004902EC" w:rsidP="00C973ED">
            <w:pPr>
              <w:jc w:val="left"/>
              <w:rPr>
                <w:sz w:val="20"/>
                <w:szCs w:val="20"/>
                <w:lang w:val="es-ES"/>
              </w:rPr>
            </w:pPr>
            <w:r w:rsidRPr="00CB777F">
              <w:rPr>
                <w:sz w:val="20"/>
                <w:szCs w:val="20"/>
                <w:lang w:val="es-ES"/>
              </w:rPr>
              <w:t>Ice Con</w:t>
            </w:r>
          </w:p>
        </w:tc>
        <w:tc>
          <w:tcPr>
            <w:tcW w:w="1070" w:type="pct"/>
            <w:shd w:val="clear" w:color="auto" w:fill="auto"/>
            <w:tcMar>
              <w:top w:w="0" w:type="dxa"/>
              <w:left w:w="108" w:type="dxa"/>
              <w:bottom w:w="0" w:type="dxa"/>
              <w:right w:w="108" w:type="dxa"/>
            </w:tcMar>
          </w:tcPr>
          <w:p w:rsidR="004902EC" w:rsidRPr="00CB777F" w:rsidRDefault="004902EC" w:rsidP="00C973ED">
            <w:pPr>
              <w:jc w:val="right"/>
              <w:rPr>
                <w:sz w:val="20"/>
                <w:szCs w:val="20"/>
                <w:lang w:val="es-ES"/>
              </w:rPr>
            </w:pPr>
            <w:r w:rsidRPr="00CB777F">
              <w:rPr>
                <w:sz w:val="20"/>
                <w:szCs w:val="20"/>
                <w:lang w:val="es-ES"/>
              </w:rPr>
              <w:t>43 900</w:t>
            </w:r>
          </w:p>
        </w:tc>
        <w:tc>
          <w:tcPr>
            <w:tcW w:w="902" w:type="pct"/>
          </w:tcPr>
          <w:p w:rsidR="004902EC" w:rsidRPr="00CB777F" w:rsidRDefault="004902EC" w:rsidP="00C973ED">
            <w:pPr>
              <w:jc w:val="left"/>
              <w:rPr>
                <w:sz w:val="20"/>
                <w:szCs w:val="20"/>
                <w:lang w:val="es-ES"/>
              </w:rPr>
            </w:pPr>
            <w:r w:rsidRPr="00CB777F">
              <w:rPr>
                <w:sz w:val="20"/>
                <w:szCs w:val="20"/>
                <w:lang w:val="es-ES"/>
              </w:rPr>
              <w:t>Formiato de metilo</w:t>
            </w:r>
          </w:p>
        </w:tc>
        <w:tc>
          <w:tcPr>
            <w:tcW w:w="1885" w:type="pct"/>
          </w:tcPr>
          <w:p w:rsidR="004902EC" w:rsidRPr="00CB777F" w:rsidRDefault="004902EC" w:rsidP="00C973ED">
            <w:pPr>
              <w:rPr>
                <w:sz w:val="20"/>
                <w:szCs w:val="20"/>
                <w:lang w:val="es-ES"/>
              </w:rPr>
            </w:pPr>
            <w:r w:rsidRPr="00CB777F">
              <w:rPr>
                <w:sz w:val="20"/>
                <w:szCs w:val="20"/>
                <w:lang w:val="es-ES"/>
              </w:rPr>
              <w:t xml:space="preserve">La empresa ha decidido retirarse del proyecto debido a cambios en la dirección, y suspenderá sus operaciones comerciales en las aplicaciones de espumas. El proyecto se cancelará, y los fondos restantes, estimados en 20 000 $ EUA, se devolverán después de finalizados los procedimientos administrativos y financieros. </w:t>
            </w:r>
          </w:p>
        </w:tc>
      </w:tr>
      <w:tr w:rsidR="004902EC" w:rsidRPr="009B0106" w:rsidTr="00C973ED">
        <w:tc>
          <w:tcPr>
            <w:tcW w:w="1143" w:type="pct"/>
            <w:shd w:val="clear" w:color="auto" w:fill="auto"/>
            <w:tcMar>
              <w:top w:w="0" w:type="dxa"/>
              <w:left w:w="108" w:type="dxa"/>
              <w:bottom w:w="0" w:type="dxa"/>
              <w:right w:w="108" w:type="dxa"/>
            </w:tcMar>
          </w:tcPr>
          <w:p w:rsidR="004902EC" w:rsidRPr="00CB777F" w:rsidRDefault="004902EC" w:rsidP="00C973ED">
            <w:pPr>
              <w:jc w:val="left"/>
              <w:rPr>
                <w:sz w:val="20"/>
                <w:szCs w:val="20"/>
                <w:lang w:val="es-ES"/>
              </w:rPr>
            </w:pPr>
            <w:r w:rsidRPr="00CB777F">
              <w:rPr>
                <w:sz w:val="20"/>
                <w:szCs w:val="20"/>
                <w:lang w:val="es-ES"/>
              </w:rPr>
              <w:t>Ice Fab</w:t>
            </w:r>
          </w:p>
        </w:tc>
        <w:tc>
          <w:tcPr>
            <w:tcW w:w="1070" w:type="pct"/>
            <w:shd w:val="clear" w:color="auto" w:fill="auto"/>
            <w:tcMar>
              <w:top w:w="0" w:type="dxa"/>
              <w:left w:w="108" w:type="dxa"/>
              <w:bottom w:w="0" w:type="dxa"/>
              <w:right w:w="108" w:type="dxa"/>
            </w:tcMar>
          </w:tcPr>
          <w:p w:rsidR="004902EC" w:rsidRPr="00CB777F" w:rsidRDefault="004902EC" w:rsidP="00C973ED">
            <w:pPr>
              <w:jc w:val="right"/>
              <w:rPr>
                <w:sz w:val="20"/>
                <w:szCs w:val="20"/>
                <w:lang w:val="es-ES"/>
              </w:rPr>
            </w:pPr>
            <w:r w:rsidRPr="00CB777F">
              <w:rPr>
                <w:sz w:val="20"/>
                <w:szCs w:val="20"/>
                <w:lang w:val="es-ES"/>
              </w:rPr>
              <w:t>31 900</w:t>
            </w:r>
          </w:p>
        </w:tc>
        <w:tc>
          <w:tcPr>
            <w:tcW w:w="902" w:type="pct"/>
          </w:tcPr>
          <w:p w:rsidR="004902EC" w:rsidRPr="00CB777F" w:rsidRDefault="004902EC" w:rsidP="00C973ED">
            <w:pPr>
              <w:jc w:val="left"/>
              <w:rPr>
                <w:sz w:val="20"/>
                <w:szCs w:val="20"/>
                <w:lang w:val="es-ES"/>
              </w:rPr>
            </w:pPr>
            <w:r w:rsidRPr="00CB777F">
              <w:rPr>
                <w:sz w:val="20"/>
                <w:szCs w:val="20"/>
                <w:lang w:val="es-ES"/>
              </w:rPr>
              <w:t>Formiato de metilo</w:t>
            </w:r>
          </w:p>
        </w:tc>
        <w:tc>
          <w:tcPr>
            <w:tcW w:w="1885" w:type="pct"/>
          </w:tcPr>
          <w:p w:rsidR="004902EC" w:rsidRPr="00CB777F" w:rsidRDefault="004902EC" w:rsidP="00C973ED">
            <w:pPr>
              <w:rPr>
                <w:sz w:val="20"/>
                <w:szCs w:val="20"/>
                <w:lang w:val="es-ES"/>
              </w:rPr>
            </w:pPr>
            <w:r w:rsidRPr="00CB777F">
              <w:rPr>
                <w:sz w:val="20"/>
                <w:szCs w:val="20"/>
                <w:lang w:val="es-ES"/>
              </w:rPr>
              <w:t>Adquisición de equipos para la conversión a la tecnología de formiato de metilo.</w:t>
            </w:r>
          </w:p>
        </w:tc>
      </w:tr>
      <w:tr w:rsidR="004902EC" w:rsidRPr="009B0106" w:rsidTr="00C973ED">
        <w:tc>
          <w:tcPr>
            <w:tcW w:w="1143" w:type="pct"/>
            <w:shd w:val="clear" w:color="auto" w:fill="auto"/>
            <w:tcMar>
              <w:top w:w="0" w:type="dxa"/>
              <w:left w:w="108" w:type="dxa"/>
              <w:bottom w:w="0" w:type="dxa"/>
              <w:right w:w="108" w:type="dxa"/>
            </w:tcMar>
          </w:tcPr>
          <w:p w:rsidR="004902EC" w:rsidRPr="00CB777F" w:rsidRDefault="004902EC" w:rsidP="00C973ED">
            <w:pPr>
              <w:jc w:val="left"/>
              <w:rPr>
                <w:sz w:val="20"/>
                <w:szCs w:val="20"/>
                <w:lang w:val="es-ES"/>
              </w:rPr>
            </w:pPr>
            <w:r w:rsidRPr="00CB777F">
              <w:rPr>
                <w:sz w:val="20"/>
                <w:szCs w:val="20"/>
                <w:lang w:val="es-ES"/>
              </w:rPr>
              <w:t>Seal Sprayed Solutions (Seal)</w:t>
            </w:r>
          </w:p>
        </w:tc>
        <w:tc>
          <w:tcPr>
            <w:tcW w:w="1070" w:type="pct"/>
            <w:shd w:val="clear" w:color="auto" w:fill="auto"/>
            <w:tcMar>
              <w:top w:w="0" w:type="dxa"/>
              <w:left w:w="108" w:type="dxa"/>
              <w:bottom w:w="0" w:type="dxa"/>
              <w:right w:w="108" w:type="dxa"/>
            </w:tcMar>
          </w:tcPr>
          <w:p w:rsidR="004902EC" w:rsidRPr="00CB777F" w:rsidRDefault="004902EC" w:rsidP="00C973ED">
            <w:pPr>
              <w:jc w:val="right"/>
              <w:rPr>
                <w:sz w:val="20"/>
                <w:szCs w:val="20"/>
                <w:lang w:val="es-ES"/>
              </w:rPr>
            </w:pPr>
            <w:r w:rsidRPr="00CB777F">
              <w:rPr>
                <w:sz w:val="20"/>
                <w:szCs w:val="20"/>
                <w:lang w:val="es-ES"/>
              </w:rPr>
              <w:t>30 500</w:t>
            </w:r>
          </w:p>
        </w:tc>
        <w:tc>
          <w:tcPr>
            <w:tcW w:w="902" w:type="pct"/>
          </w:tcPr>
          <w:p w:rsidR="004902EC" w:rsidRPr="00CB777F" w:rsidRDefault="004902EC" w:rsidP="00C973ED">
            <w:pPr>
              <w:jc w:val="left"/>
              <w:rPr>
                <w:sz w:val="20"/>
                <w:szCs w:val="20"/>
                <w:lang w:val="es-ES"/>
              </w:rPr>
            </w:pPr>
            <w:r w:rsidRPr="00CB777F">
              <w:rPr>
                <w:sz w:val="20"/>
                <w:szCs w:val="20"/>
                <w:lang w:val="es-ES"/>
              </w:rPr>
              <w:t>Formiato de metilo</w:t>
            </w:r>
          </w:p>
        </w:tc>
        <w:tc>
          <w:tcPr>
            <w:tcW w:w="1885" w:type="pct"/>
          </w:tcPr>
          <w:p w:rsidR="004902EC" w:rsidRPr="00CB777F" w:rsidRDefault="004902EC" w:rsidP="00C973ED">
            <w:pPr>
              <w:rPr>
                <w:sz w:val="20"/>
                <w:szCs w:val="20"/>
                <w:lang w:val="es-ES"/>
              </w:rPr>
            </w:pPr>
            <w:r w:rsidRPr="00CB777F">
              <w:rPr>
                <w:sz w:val="20"/>
                <w:szCs w:val="20"/>
                <w:lang w:val="es-ES"/>
              </w:rPr>
              <w:t>U</w:t>
            </w:r>
            <w:r>
              <w:rPr>
                <w:sz w:val="20"/>
                <w:szCs w:val="20"/>
                <w:lang w:val="es-ES"/>
              </w:rPr>
              <w:t>so de</w:t>
            </w:r>
            <w:r w:rsidRPr="00CB777F">
              <w:rPr>
                <w:sz w:val="20"/>
                <w:szCs w:val="20"/>
                <w:lang w:val="es-ES"/>
              </w:rPr>
              <w:t xml:space="preserve"> formiato de metilo/agua, </w:t>
            </w:r>
            <w:r>
              <w:rPr>
                <w:sz w:val="20"/>
                <w:szCs w:val="20"/>
                <w:lang w:val="es-ES"/>
              </w:rPr>
              <w:t xml:space="preserve">que se </w:t>
            </w:r>
            <w:r w:rsidRPr="00CB777F">
              <w:rPr>
                <w:sz w:val="20"/>
                <w:szCs w:val="20"/>
                <w:lang w:val="es-ES"/>
              </w:rPr>
              <w:t>ofrece a los clientes</w:t>
            </w:r>
            <w:r>
              <w:rPr>
                <w:sz w:val="20"/>
                <w:szCs w:val="20"/>
                <w:lang w:val="es-ES"/>
              </w:rPr>
              <w:t xml:space="preserve"> </w:t>
            </w:r>
            <w:r w:rsidRPr="00CB777F">
              <w:rPr>
                <w:sz w:val="20"/>
                <w:szCs w:val="20"/>
                <w:lang w:val="es-ES"/>
              </w:rPr>
              <w:t xml:space="preserve">como sistema normalizado. </w:t>
            </w:r>
            <w:r>
              <w:rPr>
                <w:sz w:val="20"/>
                <w:szCs w:val="20"/>
                <w:lang w:val="es-ES"/>
              </w:rPr>
              <w:t>En los</w:t>
            </w:r>
            <w:r w:rsidRPr="00CB777F">
              <w:rPr>
                <w:sz w:val="20"/>
                <w:szCs w:val="20"/>
                <w:lang w:val="es-ES"/>
              </w:rPr>
              <w:t xml:space="preserve"> proyectos </w:t>
            </w:r>
            <w:r>
              <w:rPr>
                <w:sz w:val="20"/>
                <w:szCs w:val="20"/>
                <w:lang w:val="es-ES"/>
              </w:rPr>
              <w:t xml:space="preserve">en los </w:t>
            </w:r>
            <w:r w:rsidRPr="00CB777F">
              <w:rPr>
                <w:sz w:val="20"/>
                <w:szCs w:val="20"/>
                <w:lang w:val="es-ES"/>
              </w:rPr>
              <w:t>que</w:t>
            </w:r>
            <w:r>
              <w:rPr>
                <w:sz w:val="20"/>
                <w:szCs w:val="20"/>
                <w:lang w:val="es-ES"/>
              </w:rPr>
              <w:t xml:space="preserve"> se</w:t>
            </w:r>
            <w:r w:rsidRPr="00CB777F">
              <w:rPr>
                <w:sz w:val="20"/>
                <w:szCs w:val="20"/>
                <w:lang w:val="es-ES"/>
              </w:rPr>
              <w:t xml:space="preserve"> solicit</w:t>
            </w:r>
            <w:r>
              <w:rPr>
                <w:sz w:val="20"/>
                <w:szCs w:val="20"/>
                <w:lang w:val="es-ES"/>
              </w:rPr>
              <w:t>e</w:t>
            </w:r>
            <w:r w:rsidRPr="00CB777F">
              <w:rPr>
                <w:sz w:val="20"/>
                <w:szCs w:val="20"/>
                <w:lang w:val="es-ES"/>
              </w:rPr>
              <w:t xml:space="preserve"> </w:t>
            </w:r>
            <w:r>
              <w:rPr>
                <w:sz w:val="20"/>
                <w:szCs w:val="20"/>
                <w:lang w:val="es-ES"/>
              </w:rPr>
              <w:t>expresamente</w:t>
            </w:r>
            <w:r w:rsidRPr="00CB777F">
              <w:rPr>
                <w:sz w:val="20"/>
                <w:szCs w:val="20"/>
                <w:lang w:val="es-ES"/>
              </w:rPr>
              <w:t xml:space="preserve"> el uso de agentes espumantes de HFO, se utilizarán estos últimos.</w:t>
            </w:r>
            <w:r>
              <w:rPr>
                <w:sz w:val="20"/>
                <w:szCs w:val="20"/>
                <w:lang w:val="es-ES"/>
              </w:rPr>
              <w:t xml:space="preserve"> </w:t>
            </w:r>
          </w:p>
        </w:tc>
      </w:tr>
      <w:tr w:rsidR="004902EC" w:rsidRPr="009B0106" w:rsidTr="00C973ED">
        <w:tc>
          <w:tcPr>
            <w:tcW w:w="1143" w:type="pct"/>
            <w:shd w:val="clear" w:color="auto" w:fill="auto"/>
            <w:tcMar>
              <w:top w:w="0" w:type="dxa"/>
              <w:left w:w="108" w:type="dxa"/>
              <w:bottom w:w="0" w:type="dxa"/>
              <w:right w:w="108" w:type="dxa"/>
            </w:tcMar>
          </w:tcPr>
          <w:p w:rsidR="004902EC" w:rsidRPr="00CB777F" w:rsidRDefault="004902EC" w:rsidP="00C973ED">
            <w:pPr>
              <w:jc w:val="left"/>
              <w:rPr>
                <w:sz w:val="20"/>
                <w:szCs w:val="20"/>
                <w:lang w:val="es-ES"/>
              </w:rPr>
            </w:pPr>
            <w:r w:rsidRPr="00CB777F">
              <w:rPr>
                <w:sz w:val="20"/>
                <w:szCs w:val="20"/>
                <w:lang w:val="es-ES"/>
              </w:rPr>
              <w:t>Tropical Marine</w:t>
            </w:r>
          </w:p>
        </w:tc>
        <w:tc>
          <w:tcPr>
            <w:tcW w:w="1070" w:type="pct"/>
            <w:shd w:val="clear" w:color="auto" w:fill="auto"/>
            <w:tcMar>
              <w:top w:w="0" w:type="dxa"/>
              <w:left w:w="108" w:type="dxa"/>
              <w:bottom w:w="0" w:type="dxa"/>
              <w:right w:w="108" w:type="dxa"/>
            </w:tcMar>
          </w:tcPr>
          <w:p w:rsidR="004902EC" w:rsidRPr="00CB777F" w:rsidRDefault="004902EC" w:rsidP="00C973ED">
            <w:pPr>
              <w:jc w:val="right"/>
              <w:rPr>
                <w:sz w:val="20"/>
                <w:szCs w:val="20"/>
                <w:lang w:val="es-ES"/>
              </w:rPr>
            </w:pPr>
            <w:r w:rsidRPr="00CB777F">
              <w:rPr>
                <w:sz w:val="20"/>
                <w:szCs w:val="20"/>
                <w:lang w:val="es-ES"/>
              </w:rPr>
              <w:t>31 900</w:t>
            </w:r>
          </w:p>
        </w:tc>
        <w:tc>
          <w:tcPr>
            <w:tcW w:w="902" w:type="pct"/>
          </w:tcPr>
          <w:p w:rsidR="004902EC" w:rsidRPr="00CB777F" w:rsidRDefault="004902EC" w:rsidP="00C973ED">
            <w:pPr>
              <w:jc w:val="left"/>
              <w:rPr>
                <w:sz w:val="20"/>
                <w:szCs w:val="20"/>
                <w:lang w:val="es-ES"/>
              </w:rPr>
            </w:pPr>
            <w:r w:rsidRPr="00CB777F">
              <w:rPr>
                <w:sz w:val="20"/>
                <w:szCs w:val="20"/>
                <w:lang w:val="es-ES"/>
              </w:rPr>
              <w:t>Agua</w:t>
            </w:r>
          </w:p>
        </w:tc>
        <w:tc>
          <w:tcPr>
            <w:tcW w:w="1885" w:type="pct"/>
          </w:tcPr>
          <w:p w:rsidR="004902EC" w:rsidRPr="00CB777F" w:rsidRDefault="004902EC" w:rsidP="00C973ED">
            <w:pPr>
              <w:rPr>
                <w:sz w:val="20"/>
                <w:szCs w:val="20"/>
                <w:lang w:val="es-ES"/>
              </w:rPr>
            </w:pPr>
            <w:r>
              <w:rPr>
                <w:sz w:val="20"/>
                <w:szCs w:val="20"/>
                <w:lang w:val="es-ES"/>
              </w:rPr>
              <w:t>Uso de</w:t>
            </w:r>
            <w:r w:rsidRPr="00CB777F">
              <w:rPr>
                <w:sz w:val="20"/>
                <w:szCs w:val="20"/>
                <w:lang w:val="es-ES"/>
              </w:rPr>
              <w:t xml:space="preserve"> la alternativa seleccionada</w:t>
            </w:r>
          </w:p>
        </w:tc>
      </w:tr>
      <w:tr w:rsidR="004902EC" w:rsidRPr="009B0106" w:rsidTr="00C973ED">
        <w:tc>
          <w:tcPr>
            <w:tcW w:w="1143" w:type="pct"/>
            <w:shd w:val="clear" w:color="auto" w:fill="auto"/>
            <w:tcMar>
              <w:top w:w="0" w:type="dxa"/>
              <w:left w:w="108" w:type="dxa"/>
              <w:bottom w:w="0" w:type="dxa"/>
              <w:right w:w="108" w:type="dxa"/>
            </w:tcMar>
            <w:hideMark/>
          </w:tcPr>
          <w:p w:rsidR="004902EC" w:rsidRPr="00CB777F" w:rsidRDefault="004902EC" w:rsidP="00C973ED">
            <w:pPr>
              <w:jc w:val="left"/>
              <w:rPr>
                <w:sz w:val="20"/>
                <w:szCs w:val="20"/>
                <w:lang w:val="es-ES"/>
              </w:rPr>
            </w:pPr>
            <w:r w:rsidRPr="00CB777F">
              <w:rPr>
                <w:sz w:val="20"/>
                <w:szCs w:val="20"/>
                <w:lang w:val="es-ES"/>
              </w:rPr>
              <w:t xml:space="preserve">Vetter </w:t>
            </w:r>
          </w:p>
        </w:tc>
        <w:tc>
          <w:tcPr>
            <w:tcW w:w="1070" w:type="pct"/>
            <w:shd w:val="clear" w:color="auto" w:fill="auto"/>
            <w:tcMar>
              <w:top w:w="0" w:type="dxa"/>
              <w:left w:w="108" w:type="dxa"/>
              <w:bottom w:w="0" w:type="dxa"/>
              <w:right w:w="108" w:type="dxa"/>
            </w:tcMar>
          </w:tcPr>
          <w:p w:rsidR="004902EC" w:rsidRPr="00CB777F" w:rsidRDefault="004902EC" w:rsidP="00C973ED">
            <w:pPr>
              <w:jc w:val="right"/>
              <w:rPr>
                <w:sz w:val="20"/>
                <w:szCs w:val="20"/>
                <w:lang w:val="es-ES"/>
              </w:rPr>
            </w:pPr>
            <w:r w:rsidRPr="00CB777F">
              <w:rPr>
                <w:sz w:val="20"/>
                <w:szCs w:val="20"/>
                <w:lang w:val="es-ES"/>
              </w:rPr>
              <w:t>35 600</w:t>
            </w:r>
          </w:p>
        </w:tc>
        <w:tc>
          <w:tcPr>
            <w:tcW w:w="902" w:type="pct"/>
          </w:tcPr>
          <w:p w:rsidR="004902EC" w:rsidRPr="00CB777F" w:rsidRDefault="004902EC" w:rsidP="00C973ED">
            <w:pPr>
              <w:jc w:val="left"/>
              <w:rPr>
                <w:sz w:val="20"/>
                <w:szCs w:val="20"/>
                <w:lang w:val="es-ES"/>
              </w:rPr>
            </w:pPr>
            <w:r w:rsidRPr="00CB777F">
              <w:rPr>
                <w:sz w:val="20"/>
                <w:szCs w:val="20"/>
                <w:lang w:val="es-ES"/>
              </w:rPr>
              <w:t xml:space="preserve">Formiato de metilo </w:t>
            </w:r>
          </w:p>
        </w:tc>
        <w:tc>
          <w:tcPr>
            <w:tcW w:w="1885" w:type="pct"/>
          </w:tcPr>
          <w:p w:rsidR="004902EC" w:rsidRPr="00CB777F" w:rsidRDefault="004902EC" w:rsidP="00C973ED">
            <w:pPr>
              <w:rPr>
                <w:sz w:val="20"/>
                <w:szCs w:val="20"/>
                <w:lang w:val="es-ES"/>
              </w:rPr>
            </w:pPr>
            <w:r>
              <w:rPr>
                <w:sz w:val="20"/>
                <w:szCs w:val="20"/>
                <w:lang w:val="es-ES"/>
              </w:rPr>
              <w:t>Uso de</w:t>
            </w:r>
            <w:r w:rsidRPr="00CB777F">
              <w:rPr>
                <w:sz w:val="20"/>
                <w:szCs w:val="20"/>
                <w:lang w:val="es-ES"/>
              </w:rPr>
              <w:t xml:space="preserve"> la alternativa seleccionada</w:t>
            </w:r>
          </w:p>
        </w:tc>
      </w:tr>
      <w:tr w:rsidR="004902EC" w:rsidRPr="00CB777F" w:rsidTr="00C973ED">
        <w:tc>
          <w:tcPr>
            <w:tcW w:w="1143" w:type="pct"/>
            <w:shd w:val="clear" w:color="auto" w:fill="auto"/>
            <w:tcMar>
              <w:top w:w="0" w:type="dxa"/>
              <w:left w:w="108" w:type="dxa"/>
              <w:bottom w:w="0" w:type="dxa"/>
              <w:right w:w="108" w:type="dxa"/>
            </w:tcMar>
          </w:tcPr>
          <w:p w:rsidR="004902EC" w:rsidRPr="00CB777F" w:rsidRDefault="004902EC" w:rsidP="00C973ED">
            <w:pPr>
              <w:jc w:val="left"/>
              <w:rPr>
                <w:b/>
                <w:sz w:val="20"/>
                <w:szCs w:val="20"/>
                <w:lang w:val="es-ES"/>
              </w:rPr>
            </w:pPr>
            <w:r w:rsidRPr="00CB777F">
              <w:rPr>
                <w:b/>
                <w:bCs/>
                <w:sz w:val="20"/>
                <w:szCs w:val="20"/>
                <w:lang w:val="es-ES"/>
              </w:rPr>
              <w:t>Total</w:t>
            </w:r>
          </w:p>
        </w:tc>
        <w:tc>
          <w:tcPr>
            <w:tcW w:w="1070" w:type="pct"/>
            <w:shd w:val="clear" w:color="auto" w:fill="auto"/>
            <w:tcMar>
              <w:top w:w="0" w:type="dxa"/>
              <w:left w:w="108" w:type="dxa"/>
              <w:bottom w:w="0" w:type="dxa"/>
              <w:right w:w="108" w:type="dxa"/>
            </w:tcMar>
          </w:tcPr>
          <w:p w:rsidR="004902EC" w:rsidRPr="00CB777F" w:rsidRDefault="004902EC" w:rsidP="00C973ED">
            <w:pPr>
              <w:jc w:val="right"/>
              <w:rPr>
                <w:b/>
                <w:sz w:val="20"/>
                <w:szCs w:val="20"/>
                <w:lang w:val="es-ES"/>
              </w:rPr>
            </w:pPr>
            <w:r w:rsidRPr="00CB777F">
              <w:rPr>
                <w:b/>
                <w:bCs/>
                <w:sz w:val="20"/>
                <w:szCs w:val="20"/>
                <w:lang w:val="es-ES"/>
              </w:rPr>
              <w:t>173 800</w:t>
            </w:r>
          </w:p>
        </w:tc>
        <w:tc>
          <w:tcPr>
            <w:tcW w:w="902" w:type="pct"/>
          </w:tcPr>
          <w:p w:rsidR="004902EC" w:rsidRPr="00CB777F" w:rsidRDefault="004902EC" w:rsidP="00C973ED">
            <w:pPr>
              <w:jc w:val="left"/>
              <w:rPr>
                <w:b/>
                <w:sz w:val="20"/>
                <w:szCs w:val="20"/>
                <w:lang w:val="es-ES"/>
              </w:rPr>
            </w:pPr>
          </w:p>
        </w:tc>
        <w:tc>
          <w:tcPr>
            <w:tcW w:w="1885" w:type="pct"/>
          </w:tcPr>
          <w:p w:rsidR="004902EC" w:rsidRPr="00CB777F" w:rsidRDefault="004902EC" w:rsidP="00C973ED">
            <w:pPr>
              <w:jc w:val="left"/>
              <w:rPr>
                <w:b/>
                <w:sz w:val="20"/>
                <w:szCs w:val="20"/>
                <w:lang w:val="es-ES"/>
              </w:rPr>
            </w:pPr>
          </w:p>
        </w:tc>
      </w:tr>
    </w:tbl>
    <w:p w:rsidR="004902EC" w:rsidRPr="00CB777F" w:rsidRDefault="004902EC" w:rsidP="004902EC">
      <w:pPr>
        <w:keepNext/>
        <w:rPr>
          <w:lang w:val="es-ES"/>
        </w:rPr>
      </w:pPr>
    </w:p>
    <w:p w:rsidR="004902EC" w:rsidRPr="00CB777F" w:rsidRDefault="004902EC" w:rsidP="004902EC">
      <w:pPr>
        <w:keepNext/>
        <w:rPr>
          <w:b/>
          <w:lang w:val="es-ES"/>
        </w:rPr>
      </w:pPr>
      <w:r w:rsidRPr="00CB777F">
        <w:rPr>
          <w:b/>
          <w:bCs/>
          <w:lang w:val="es-ES"/>
        </w:rPr>
        <w:t>Observaciones de la Secretaría</w:t>
      </w:r>
    </w:p>
    <w:p w:rsidR="004902EC" w:rsidRPr="00CB777F" w:rsidRDefault="004902EC" w:rsidP="004902EC">
      <w:pPr>
        <w:keepNext/>
        <w:rPr>
          <w:b/>
          <w:lang w:val="es-ES"/>
        </w:rPr>
      </w:pPr>
    </w:p>
    <w:p w:rsidR="004902EC" w:rsidRPr="00CB777F" w:rsidRDefault="004902EC" w:rsidP="004902EC">
      <w:pPr>
        <w:pStyle w:val="Heading1"/>
        <w:rPr>
          <w:lang w:val="es-ES"/>
        </w:rPr>
      </w:pPr>
      <w:r w:rsidRPr="00CB777F">
        <w:rPr>
          <w:lang w:val="es-ES"/>
        </w:rPr>
        <w:t>La Secretaría pidió al PNUD que devolviera los saldos no util</w:t>
      </w:r>
      <w:r w:rsidR="00AF4326">
        <w:rPr>
          <w:lang w:val="es-ES"/>
        </w:rPr>
        <w:t>izados de Ice Con, estimados en </w:t>
      </w:r>
      <w:r w:rsidRPr="00CB777F">
        <w:rPr>
          <w:lang w:val="es-ES"/>
        </w:rPr>
        <w:t>20</w:t>
      </w:r>
      <w:r w:rsidR="00AF4326">
        <w:rPr>
          <w:lang w:val="es-ES"/>
        </w:rPr>
        <w:t> 000 </w:t>
      </w:r>
      <w:r w:rsidRPr="00CB777F">
        <w:rPr>
          <w:lang w:val="es-ES"/>
        </w:rPr>
        <w:t xml:space="preserve">$ EUA, a la 83ª reunión, ya que se había propuesto la cancelación del proyecto. No obstante, el </w:t>
      </w:r>
      <w:r w:rsidRPr="00CB777F">
        <w:rPr>
          <w:lang w:val="es-ES"/>
        </w:rPr>
        <w:lastRenderedPageBreak/>
        <w:t xml:space="preserve">PNUD mencionó que podían devolverse los fondos solamente cuando se hubiese presentado el tramo siguiente, tras completar los procedimientos administrativos y de cierre financiero. </w:t>
      </w:r>
    </w:p>
    <w:p w:rsidR="004902EC" w:rsidRPr="00CB777F" w:rsidRDefault="004902EC" w:rsidP="004902EC">
      <w:pPr>
        <w:pStyle w:val="Heading1"/>
        <w:rPr>
          <w:lang w:val="es-ES"/>
        </w:rPr>
      </w:pPr>
      <w:r w:rsidRPr="00CB777F">
        <w:rPr>
          <w:lang w:val="es-ES"/>
        </w:rPr>
        <w:t xml:space="preserve">La Secretaría tomó nota con preocupación </w:t>
      </w:r>
      <w:r>
        <w:rPr>
          <w:lang w:val="es-ES"/>
        </w:rPr>
        <w:t xml:space="preserve">de </w:t>
      </w:r>
      <w:r w:rsidRPr="00CB777F">
        <w:rPr>
          <w:lang w:val="es-ES"/>
        </w:rPr>
        <w:t xml:space="preserve">que Seal utilizaba el agente espumante de HFC para proyectos específicos, y que mantenía conversaciones con el PNUD sobre las razones tras las especificaciones de agentes espumantes de HFC en algunas órdenes.  El PNUD informó de que no tenía pleno conocimiento de las razones asociadas a las </w:t>
      </w:r>
      <w:r>
        <w:rPr>
          <w:lang w:val="es-ES"/>
        </w:rPr>
        <w:t>órdenes</w:t>
      </w:r>
      <w:r w:rsidRPr="00CB777F">
        <w:rPr>
          <w:lang w:val="es-ES"/>
        </w:rPr>
        <w:t xml:space="preserve"> de compra con agentes espumantes específicos; las empresas </w:t>
      </w:r>
      <w:r>
        <w:rPr>
          <w:lang w:val="es-ES"/>
        </w:rPr>
        <w:t>debían</w:t>
      </w:r>
      <w:r w:rsidRPr="00CB777F">
        <w:rPr>
          <w:lang w:val="es-ES"/>
        </w:rPr>
        <w:t xml:space="preserve"> ofrecer productos conformes con las demandas de los consumidores y, en consecuencia, Seal utilizará HFC como agente espumante, cuando los clientes </w:t>
      </w:r>
      <w:r>
        <w:rPr>
          <w:lang w:val="es-ES"/>
        </w:rPr>
        <w:t xml:space="preserve">lo </w:t>
      </w:r>
      <w:r w:rsidRPr="00CB777F">
        <w:rPr>
          <w:lang w:val="es-ES"/>
        </w:rPr>
        <w:t xml:space="preserve">soliciten </w:t>
      </w:r>
      <w:r>
        <w:rPr>
          <w:lang w:val="es-ES"/>
        </w:rPr>
        <w:t>explícitamente</w:t>
      </w:r>
      <w:r w:rsidRPr="00CB777F">
        <w:rPr>
          <w:lang w:val="es-ES"/>
        </w:rPr>
        <w:t>. El PNUD mencionó también que los proveedores de sistemas internacionales facilitaban sistemas de HFC, y que estos eran idóneos para las aplicaciones de espumas en aerosoles en los mercados.  De conformidad con la decisión</w:t>
      </w:r>
      <w:r>
        <w:rPr>
          <w:lang w:val="es-ES"/>
        </w:rPr>
        <w:t> </w:t>
      </w:r>
      <w:r w:rsidRPr="00CB777F">
        <w:rPr>
          <w:lang w:val="es-ES"/>
        </w:rPr>
        <w:t xml:space="preserve">77/35(b), se insta al PNUD a que preste asistencia al Gobierno de Trinidad y Tabago </w:t>
      </w:r>
      <w:r>
        <w:rPr>
          <w:lang w:val="es-ES"/>
        </w:rPr>
        <w:t>para</w:t>
      </w:r>
      <w:r w:rsidRPr="00CB777F">
        <w:rPr>
          <w:lang w:val="es-ES"/>
        </w:rPr>
        <w:t xml:space="preserve"> la adopción de medidas, de ser posible, para facilitar la introducción de la tecnología con bajo potencial de calentamiento atmosférico en las aplicaciones abarcadas en el sector y/o </w:t>
      </w:r>
      <w:r w:rsidR="00AF4326" w:rsidRPr="00CB777F">
        <w:rPr>
          <w:lang w:val="es-ES"/>
        </w:rPr>
        <w:t>subsector respectivo</w:t>
      </w:r>
      <w:r w:rsidRPr="00CB777F">
        <w:rPr>
          <w:lang w:val="es-ES"/>
        </w:rPr>
        <w:t xml:space="preserve">. </w:t>
      </w:r>
    </w:p>
    <w:p w:rsidR="004902EC" w:rsidRPr="00CB777F" w:rsidRDefault="004902EC" w:rsidP="004902EC">
      <w:pPr>
        <w:pStyle w:val="Heading1"/>
        <w:numPr>
          <w:ilvl w:val="0"/>
          <w:numId w:val="0"/>
        </w:numPr>
        <w:rPr>
          <w:b/>
          <w:lang w:val="es-ES"/>
        </w:rPr>
      </w:pPr>
      <w:r w:rsidRPr="00CB777F">
        <w:rPr>
          <w:b/>
          <w:bCs/>
          <w:lang w:val="es-ES"/>
        </w:rPr>
        <w:t>Recomendación de la Secretaría</w:t>
      </w:r>
    </w:p>
    <w:p w:rsidR="004902EC" w:rsidRPr="00CB777F" w:rsidRDefault="004902EC" w:rsidP="004902EC">
      <w:pPr>
        <w:pStyle w:val="Heading1"/>
        <w:rPr>
          <w:lang w:val="es-ES"/>
        </w:rPr>
      </w:pPr>
      <w:r w:rsidRPr="00CB777F">
        <w:rPr>
          <w:lang w:val="es-ES"/>
        </w:rPr>
        <w:t>El Comité Ejecutivo tal vez desee:</w:t>
      </w:r>
    </w:p>
    <w:p w:rsidR="004902EC" w:rsidRPr="00CB777F" w:rsidRDefault="004902EC" w:rsidP="004902EC">
      <w:pPr>
        <w:pStyle w:val="Heading2"/>
        <w:keepNext/>
        <w:widowControl/>
        <w:tabs>
          <w:tab w:val="clear" w:pos="0"/>
          <w:tab w:val="num" w:pos="131"/>
        </w:tabs>
        <w:ind w:left="1571"/>
        <w:rPr>
          <w:lang w:val="es-ES"/>
        </w:rPr>
      </w:pPr>
      <w:r w:rsidRPr="00CB777F">
        <w:rPr>
          <w:lang w:val="es-ES"/>
        </w:rPr>
        <w:t>Tomar nota del informe presentado por el PNUD sobre la situación del uso de diferentes tecnologías y los desafíos enfrentados por las empresas que adoptan agentes espumantes con bajo potencial de calentamiento atmosférico, y que han recibido asistencia en el marco de la etapa I del plan de gestión de eliminación de HCFC en Trinidad y Tabago, que figura en el documento UNEP/OzL.Pro/ExCom/83/11;</w:t>
      </w:r>
    </w:p>
    <w:p w:rsidR="004902EC" w:rsidRPr="00CB777F" w:rsidRDefault="004902EC" w:rsidP="004902EC">
      <w:pPr>
        <w:pStyle w:val="Heading2"/>
        <w:tabs>
          <w:tab w:val="clear" w:pos="0"/>
          <w:tab w:val="num" w:pos="131"/>
        </w:tabs>
        <w:ind w:left="1571"/>
        <w:rPr>
          <w:lang w:val="es-ES"/>
        </w:rPr>
      </w:pPr>
      <w:r w:rsidRPr="00CB777F">
        <w:rPr>
          <w:lang w:val="es-ES"/>
        </w:rPr>
        <w:t>Tomar nota además de que el PNUD devolverá los saldos no utilizados de Ice Con después de finalizar los procedimientos administrativos y financieros necesarios para la cancelación del proyecto, cuando se presente el tramo siguiente; y</w:t>
      </w:r>
    </w:p>
    <w:p w:rsidR="004902EC" w:rsidRPr="00CB777F" w:rsidRDefault="004902EC" w:rsidP="004902EC">
      <w:pPr>
        <w:pStyle w:val="Heading2"/>
        <w:tabs>
          <w:tab w:val="clear" w:pos="0"/>
          <w:tab w:val="num" w:pos="131"/>
        </w:tabs>
        <w:ind w:left="1571"/>
        <w:rPr>
          <w:b/>
          <w:bCs/>
          <w:lang w:val="es-ES"/>
        </w:rPr>
      </w:pPr>
      <w:r w:rsidRPr="00CB777F">
        <w:rPr>
          <w:lang w:val="es-ES"/>
        </w:rPr>
        <w:t>Pedir al PNUD que siga prestando asistencia al Gobierno de Trinidad y Tabago para garantizar la oferta de la tecnología alternativa con bajo potencial de calentamiento atmosférico</w:t>
      </w:r>
      <w:r>
        <w:rPr>
          <w:lang w:val="es-ES"/>
        </w:rPr>
        <w:t>,</w:t>
      </w:r>
      <w:r w:rsidRPr="00CB777F">
        <w:rPr>
          <w:lang w:val="es-ES"/>
        </w:rPr>
        <w:t xml:space="preserve"> y que presente a la 84ª reunión un informe sobre la situación de la conversión de la tecnología propuesta.</w:t>
      </w:r>
    </w:p>
    <w:p w:rsidR="0087455A" w:rsidRDefault="0087455A" w:rsidP="004902EC">
      <w:pPr>
        <w:rPr>
          <w:lang w:val="es-AR"/>
        </w:rPr>
      </w:pPr>
    </w:p>
    <w:p w:rsidR="00C973ED" w:rsidRPr="007545F6" w:rsidRDefault="00C973ED" w:rsidP="00C973ED">
      <w:pPr>
        <w:spacing w:after="240"/>
        <w:rPr>
          <w:b/>
          <w:highlight w:val="yellow"/>
          <w:lang w:val="es-AR"/>
        </w:rPr>
      </w:pPr>
      <w:r w:rsidRPr="00F568E5">
        <w:rPr>
          <w:b/>
          <w:lang w:val="es-AR"/>
        </w:rPr>
        <w:t>PARTE IV:</w:t>
      </w:r>
      <w:r w:rsidRPr="00F568E5">
        <w:rPr>
          <w:lang w:val="es-AR"/>
        </w:rPr>
        <w:tab/>
      </w:r>
      <w:r w:rsidRPr="00A16DAC">
        <w:rPr>
          <w:b/>
          <w:lang w:val="es-AR"/>
        </w:rPr>
        <w:t>INFORMES RELACIONADOS CON LOS PLANES DE GESTIÓN DE ELIMINACIÓN DE LOS HCFC</w:t>
      </w:r>
      <w:r w:rsidRPr="00A16DAC">
        <w:rPr>
          <w:b/>
          <w:highlight w:val="yellow"/>
          <w:lang w:val="es-AR"/>
        </w:rPr>
        <w:t xml:space="preserve"> </w:t>
      </w:r>
    </w:p>
    <w:p w:rsidR="00C973ED" w:rsidRPr="00C973ED" w:rsidRDefault="00C973ED" w:rsidP="00B34684">
      <w:pPr>
        <w:pStyle w:val="ListParagraph"/>
        <w:numPr>
          <w:ilvl w:val="0"/>
          <w:numId w:val="11"/>
        </w:numPr>
        <w:spacing w:after="240"/>
        <w:rPr>
          <w:b/>
          <w:sz w:val="22"/>
          <w:szCs w:val="22"/>
          <w:lang w:val="es-AR"/>
        </w:rPr>
      </w:pPr>
      <w:r w:rsidRPr="00C973ED">
        <w:rPr>
          <w:sz w:val="22"/>
          <w:szCs w:val="22"/>
          <w:lang w:val="es-AR"/>
        </w:rPr>
        <w:t>Esta parte consiste en los Informes sobre la marcha de las actividades correspondientes a las etapas I o II de los planes de gestión de eliminación de los HCFC para Bahamas, Bangladesh, Egipto, Guinea Ecuatorial, Honduras, India, Indonesia, República Islámica del Irán, Jordania, Maldivas, Macedonia del Norte, Suriname y Túnez.</w:t>
      </w:r>
    </w:p>
    <w:p w:rsidR="00C973ED" w:rsidRPr="00F568E5" w:rsidRDefault="00C973ED" w:rsidP="00C973ED">
      <w:pPr>
        <w:keepNext/>
        <w:spacing w:after="240"/>
        <w:outlineLvl w:val="0"/>
        <w:rPr>
          <w:rFonts w:eastAsiaTheme="minorEastAsia"/>
          <w:lang w:val="es-AR" w:eastAsia="zh-CN"/>
        </w:rPr>
      </w:pPr>
      <w:r w:rsidRPr="00F568E5">
        <w:rPr>
          <w:rFonts w:eastAsiaTheme="minorEastAsia"/>
          <w:u w:val="single"/>
          <w:lang w:val="es-AR"/>
        </w:rPr>
        <w:t>Bahamas</w:t>
      </w:r>
      <w:r>
        <w:rPr>
          <w:rFonts w:eastAsiaTheme="minorEastAsia"/>
          <w:u w:val="single"/>
          <w:lang w:val="es-AR"/>
        </w:rPr>
        <w:t>: Plan de gestión de eliminación de los HCFC</w:t>
      </w:r>
      <w:r w:rsidRPr="00F568E5">
        <w:rPr>
          <w:rFonts w:eastAsiaTheme="minorEastAsia"/>
          <w:u w:val="single"/>
          <w:lang w:val="es-AR"/>
        </w:rPr>
        <w:t xml:space="preserve"> (etapa I - </w:t>
      </w:r>
      <w:r>
        <w:rPr>
          <w:rFonts w:eastAsiaTheme="minorEastAsia"/>
          <w:u w:val="single"/>
          <w:lang w:val="es-AR"/>
        </w:rPr>
        <w:t>tercer tramo</w:t>
      </w:r>
      <w:r w:rsidRPr="00F568E5">
        <w:rPr>
          <w:rFonts w:eastAsiaTheme="minorEastAsia"/>
          <w:u w:val="single"/>
          <w:lang w:val="es-AR"/>
        </w:rPr>
        <w:t xml:space="preserve">) </w:t>
      </w:r>
      <w:r w:rsidRPr="00F568E5">
        <w:rPr>
          <w:rFonts w:eastAsiaTheme="minorEastAsia"/>
          <w:lang w:val="es-AR"/>
        </w:rPr>
        <w:t>(PNUMA)</w:t>
      </w:r>
    </w:p>
    <w:p w:rsidR="00C973ED" w:rsidRPr="00F568E5" w:rsidRDefault="00C973ED" w:rsidP="00C973ED">
      <w:pPr>
        <w:keepNext/>
        <w:spacing w:after="240"/>
        <w:outlineLvl w:val="0"/>
        <w:rPr>
          <w:b/>
          <w:lang w:val="es-AR"/>
        </w:rPr>
      </w:pPr>
      <w:r>
        <w:rPr>
          <w:b/>
          <w:lang w:val="es-AR"/>
        </w:rPr>
        <w:t>Antecedentes</w:t>
      </w:r>
    </w:p>
    <w:p w:rsidR="00C973ED" w:rsidRPr="00F568E5" w:rsidRDefault="00C973ED" w:rsidP="00B34684">
      <w:pPr>
        <w:pStyle w:val="Heading1"/>
        <w:numPr>
          <w:ilvl w:val="0"/>
          <w:numId w:val="11"/>
        </w:numPr>
        <w:rPr>
          <w:lang w:val="es-AR"/>
        </w:rPr>
      </w:pPr>
      <w:r w:rsidRPr="006864F7">
        <w:rPr>
          <w:lang w:val="es-AR"/>
        </w:rPr>
        <w:t>En su 80</w:t>
      </w:r>
      <w:r w:rsidRPr="00E769DA">
        <w:rPr>
          <w:vertAlign w:val="superscript"/>
          <w:lang w:val="es-AR"/>
        </w:rPr>
        <w:t>a</w:t>
      </w:r>
      <w:r>
        <w:rPr>
          <w:lang w:val="es-AR"/>
        </w:rPr>
        <w:t xml:space="preserve"> reunión</w:t>
      </w:r>
      <w:r w:rsidRPr="00F568E5">
        <w:rPr>
          <w:lang w:val="es-AR"/>
        </w:rPr>
        <w:t xml:space="preserve">, el Comité Ejecutivo </w:t>
      </w:r>
      <w:r>
        <w:rPr>
          <w:lang w:val="es-AR"/>
        </w:rPr>
        <w:t xml:space="preserve">estudió </w:t>
      </w:r>
      <w:r w:rsidRPr="00F568E5">
        <w:rPr>
          <w:lang w:val="es-AR"/>
        </w:rPr>
        <w:t xml:space="preserve">el </w:t>
      </w:r>
      <w:r>
        <w:rPr>
          <w:lang w:val="es-AR"/>
        </w:rPr>
        <w:t>pedido del tercer tramo</w:t>
      </w:r>
      <w:r w:rsidRPr="00F568E5">
        <w:rPr>
          <w:lang w:val="es-AR"/>
        </w:rPr>
        <w:t xml:space="preserve"> de la etapa I del plan de gestión de eliminación de </w:t>
      </w:r>
      <w:r>
        <w:rPr>
          <w:lang w:val="es-AR"/>
        </w:rPr>
        <w:t>los HCFC</w:t>
      </w:r>
      <w:r w:rsidRPr="00F568E5">
        <w:rPr>
          <w:lang w:val="es-AR"/>
        </w:rPr>
        <w:t xml:space="preserve"> para Bahamas. Observó que la </w:t>
      </w:r>
      <w:r>
        <w:rPr>
          <w:lang w:val="es-AR"/>
        </w:rPr>
        <w:t>Secretaría</w:t>
      </w:r>
      <w:r w:rsidRPr="00F568E5">
        <w:rPr>
          <w:lang w:val="es-AR"/>
        </w:rPr>
        <w:t xml:space="preserve"> había </w:t>
      </w:r>
      <w:r>
        <w:rPr>
          <w:lang w:val="es-AR"/>
        </w:rPr>
        <w:t xml:space="preserve">destacado </w:t>
      </w:r>
      <w:r w:rsidRPr="00F568E5">
        <w:rPr>
          <w:lang w:val="es-AR"/>
        </w:rPr>
        <w:t xml:space="preserve">las </w:t>
      </w:r>
      <w:r>
        <w:rPr>
          <w:lang w:val="es-AR"/>
        </w:rPr>
        <w:t>inquietudes sobre seguridad</w:t>
      </w:r>
      <w:r w:rsidRPr="00F568E5">
        <w:rPr>
          <w:lang w:val="es-AR"/>
        </w:rPr>
        <w:t xml:space="preserve"> asociadas al uso </w:t>
      </w:r>
      <w:r>
        <w:rPr>
          <w:lang w:val="es-AR"/>
        </w:rPr>
        <w:t>del R-2</w:t>
      </w:r>
      <w:r w:rsidRPr="00F568E5">
        <w:rPr>
          <w:lang w:val="es-AR"/>
        </w:rPr>
        <w:t xml:space="preserve">2a, un refrigerante inflamable, </w:t>
      </w:r>
      <w:r>
        <w:rPr>
          <w:lang w:val="es-AR"/>
        </w:rPr>
        <w:t>para el acondicionamiento</w:t>
      </w:r>
      <w:r w:rsidRPr="00F568E5">
        <w:rPr>
          <w:lang w:val="es-AR"/>
        </w:rPr>
        <w:t xml:space="preserve"> de a</w:t>
      </w:r>
      <w:r>
        <w:rPr>
          <w:lang w:val="es-AR"/>
        </w:rPr>
        <w:t>paratos que utilizan HCFC-2</w:t>
      </w:r>
      <w:r w:rsidRPr="00F568E5">
        <w:rPr>
          <w:lang w:val="es-AR"/>
        </w:rPr>
        <w:t xml:space="preserve">2, y </w:t>
      </w:r>
      <w:r>
        <w:rPr>
          <w:lang w:val="es-AR"/>
        </w:rPr>
        <w:t>que</w:t>
      </w:r>
      <w:r w:rsidRPr="00F568E5">
        <w:rPr>
          <w:lang w:val="es-AR"/>
        </w:rPr>
        <w:t xml:space="preserve"> </w:t>
      </w:r>
      <w:r>
        <w:rPr>
          <w:lang w:val="es-AR"/>
        </w:rPr>
        <w:t>el PNUMA</w:t>
      </w:r>
      <w:r w:rsidRPr="00F568E5">
        <w:rPr>
          <w:lang w:val="es-AR"/>
        </w:rPr>
        <w:t xml:space="preserve"> </w:t>
      </w:r>
      <w:r>
        <w:rPr>
          <w:lang w:val="es-AR"/>
        </w:rPr>
        <w:t xml:space="preserve">realizaría </w:t>
      </w:r>
      <w:r w:rsidRPr="00F568E5">
        <w:rPr>
          <w:lang w:val="es-AR"/>
        </w:rPr>
        <w:t xml:space="preserve">un estudio para explorar las mejores opciones disponibles. </w:t>
      </w:r>
      <w:r w:rsidRPr="00F568E5">
        <w:rPr>
          <w:lang w:val="es-AR"/>
        </w:rPr>
        <w:lastRenderedPageBreak/>
        <w:t xml:space="preserve">A la luz de </w:t>
      </w:r>
      <w:r>
        <w:rPr>
          <w:lang w:val="es-AR"/>
        </w:rPr>
        <w:t>lo anterior</w:t>
      </w:r>
      <w:r w:rsidRPr="00F568E5">
        <w:rPr>
          <w:lang w:val="es-AR"/>
        </w:rPr>
        <w:t xml:space="preserve">, el Comité Ejecutivo </w:t>
      </w:r>
      <w:r>
        <w:rPr>
          <w:lang w:val="es-AR"/>
        </w:rPr>
        <w:t xml:space="preserve">pidió al PNUMA que </w:t>
      </w:r>
      <w:r w:rsidRPr="00F568E5">
        <w:rPr>
          <w:lang w:val="es-AR"/>
        </w:rPr>
        <w:t>en la 82</w:t>
      </w:r>
      <w:r>
        <w:rPr>
          <w:lang w:val="es-AR"/>
        </w:rPr>
        <w:t>ª reunión proporcionase</w:t>
      </w:r>
      <w:r w:rsidRPr="00F568E5">
        <w:rPr>
          <w:lang w:val="es-AR"/>
        </w:rPr>
        <w:t xml:space="preserve"> una actualización </w:t>
      </w:r>
      <w:r>
        <w:rPr>
          <w:lang w:val="es-AR"/>
        </w:rPr>
        <w:t>de</w:t>
      </w:r>
      <w:r w:rsidRPr="00F568E5">
        <w:rPr>
          <w:lang w:val="es-AR"/>
        </w:rPr>
        <w:t xml:space="preserve"> los resultados del estudio </w:t>
      </w:r>
      <w:r>
        <w:rPr>
          <w:lang w:val="es-AR"/>
        </w:rPr>
        <w:t xml:space="preserve">sobre la exploración de </w:t>
      </w:r>
      <w:r w:rsidRPr="00F568E5">
        <w:rPr>
          <w:lang w:val="es-AR"/>
        </w:rPr>
        <w:t xml:space="preserve">las mejores opciones disponibles para que el proyecto piloto evalúe, supervise y adapte dos </w:t>
      </w:r>
      <w:r>
        <w:rPr>
          <w:lang w:val="es-AR"/>
        </w:rPr>
        <w:t>sistemas de acondicionamiento de aire</w:t>
      </w:r>
      <w:r w:rsidRPr="00F568E5">
        <w:rPr>
          <w:lang w:val="es-AR"/>
        </w:rPr>
        <w:t xml:space="preserve"> (decisión 80/62 b)). </w:t>
      </w:r>
      <w:r>
        <w:rPr>
          <w:lang w:val="es-AR"/>
        </w:rPr>
        <w:t xml:space="preserve">Dado que </w:t>
      </w:r>
      <w:r w:rsidRPr="00F568E5">
        <w:rPr>
          <w:lang w:val="es-AR"/>
        </w:rPr>
        <w:t xml:space="preserve">el </w:t>
      </w:r>
      <w:r>
        <w:rPr>
          <w:lang w:val="es-AR"/>
        </w:rPr>
        <w:t xml:space="preserve">PNUMA no suministró el </w:t>
      </w:r>
      <w:r w:rsidRPr="00F568E5">
        <w:rPr>
          <w:lang w:val="es-AR"/>
        </w:rPr>
        <w:t>informe sobre el estudio en la 82</w:t>
      </w:r>
      <w:r>
        <w:rPr>
          <w:lang w:val="es-AR"/>
        </w:rPr>
        <w:t>ª reunión</w:t>
      </w:r>
      <w:r w:rsidRPr="00F568E5">
        <w:rPr>
          <w:lang w:val="es-AR"/>
        </w:rPr>
        <w:t xml:space="preserve">, el Comité Ejecutivo </w:t>
      </w:r>
      <w:r>
        <w:rPr>
          <w:lang w:val="es-AR"/>
        </w:rPr>
        <w:t>instó</w:t>
      </w:r>
      <w:r w:rsidRPr="00F568E5">
        <w:rPr>
          <w:lang w:val="es-AR"/>
        </w:rPr>
        <w:t xml:space="preserve"> </w:t>
      </w:r>
      <w:r>
        <w:rPr>
          <w:lang w:val="es-AR"/>
        </w:rPr>
        <w:t>al PNUMA</w:t>
      </w:r>
      <w:r w:rsidRPr="00F568E5">
        <w:rPr>
          <w:lang w:val="es-AR"/>
        </w:rPr>
        <w:t xml:space="preserve"> </w:t>
      </w:r>
      <w:r>
        <w:rPr>
          <w:lang w:val="es-AR"/>
        </w:rPr>
        <w:t>a</w:t>
      </w:r>
      <w:r w:rsidRPr="00F568E5">
        <w:rPr>
          <w:lang w:val="es-AR"/>
        </w:rPr>
        <w:t xml:space="preserve"> </w:t>
      </w:r>
      <w:r>
        <w:rPr>
          <w:lang w:val="es-AR"/>
        </w:rPr>
        <w:t xml:space="preserve">que </w:t>
      </w:r>
      <w:r w:rsidRPr="00F568E5">
        <w:rPr>
          <w:lang w:val="es-AR"/>
        </w:rPr>
        <w:t>en la 83</w:t>
      </w:r>
      <w:r>
        <w:rPr>
          <w:lang w:val="es-AR"/>
        </w:rPr>
        <w:t>ª reunión proporcionase</w:t>
      </w:r>
      <w:r w:rsidRPr="00F568E5">
        <w:rPr>
          <w:lang w:val="es-AR"/>
        </w:rPr>
        <w:t xml:space="preserve"> una actualización en los resultados </w:t>
      </w:r>
      <w:r>
        <w:rPr>
          <w:lang w:val="es-AR"/>
        </w:rPr>
        <w:t>de</w:t>
      </w:r>
      <w:r w:rsidRPr="00F568E5">
        <w:rPr>
          <w:lang w:val="es-AR"/>
        </w:rPr>
        <w:t xml:space="preserve"> estudio antedicho, conforme a la decisión 80/62 b) (decisión 82/27).</w:t>
      </w:r>
      <w:r>
        <w:rPr>
          <w:lang w:val="es-AR"/>
        </w:rPr>
        <w:t xml:space="preserve"> </w:t>
      </w:r>
    </w:p>
    <w:p w:rsidR="00C973ED" w:rsidRPr="00F568E5" w:rsidRDefault="00C973ED" w:rsidP="00C973ED">
      <w:pPr>
        <w:spacing w:after="240"/>
        <w:rPr>
          <w:b/>
          <w:bCs/>
          <w:lang w:val="es-AR"/>
        </w:rPr>
      </w:pPr>
      <w:r>
        <w:rPr>
          <w:b/>
          <w:bCs/>
          <w:lang w:val="es-AR"/>
        </w:rPr>
        <w:t>Observaciones de la Secretaría</w:t>
      </w:r>
    </w:p>
    <w:p w:rsidR="00C973ED" w:rsidRDefault="00C973ED" w:rsidP="00B34684">
      <w:pPr>
        <w:pStyle w:val="Heading1"/>
        <w:numPr>
          <w:ilvl w:val="0"/>
          <w:numId w:val="11"/>
        </w:numPr>
        <w:rPr>
          <w:lang w:val="es-AR"/>
        </w:rPr>
      </w:pPr>
      <w:r w:rsidRPr="005E3FBA">
        <w:rPr>
          <w:lang w:val="es-AR"/>
        </w:rPr>
        <w:t xml:space="preserve">La Secretaría </w:t>
      </w:r>
      <w:r>
        <w:rPr>
          <w:lang w:val="es-AR"/>
        </w:rPr>
        <w:t>tomó nota</w:t>
      </w:r>
      <w:r w:rsidRPr="005E3FBA">
        <w:rPr>
          <w:lang w:val="es-AR"/>
        </w:rPr>
        <w:t xml:space="preserve"> con </w:t>
      </w:r>
      <w:r>
        <w:rPr>
          <w:lang w:val="es-AR"/>
        </w:rPr>
        <w:t xml:space="preserve">inquietud de </w:t>
      </w:r>
      <w:r w:rsidRPr="005E3FBA">
        <w:rPr>
          <w:lang w:val="es-AR"/>
        </w:rPr>
        <w:t xml:space="preserve">que la actualización </w:t>
      </w:r>
      <w:r>
        <w:rPr>
          <w:lang w:val="es-AR"/>
        </w:rPr>
        <w:t xml:space="preserve">de </w:t>
      </w:r>
      <w:r w:rsidRPr="005E3FBA">
        <w:rPr>
          <w:lang w:val="es-AR"/>
        </w:rPr>
        <w:t xml:space="preserve">los resultados del estudio no estaba disponible para consideración </w:t>
      </w:r>
      <w:r>
        <w:rPr>
          <w:lang w:val="es-AR"/>
        </w:rPr>
        <w:t>por</w:t>
      </w:r>
      <w:r w:rsidRPr="005E3FBA">
        <w:rPr>
          <w:lang w:val="es-AR"/>
        </w:rPr>
        <w:t xml:space="preserve"> la 83</w:t>
      </w:r>
      <w:r>
        <w:rPr>
          <w:lang w:val="es-AR"/>
        </w:rPr>
        <w:t xml:space="preserve">ª </w:t>
      </w:r>
      <w:r w:rsidRPr="005E3FBA">
        <w:rPr>
          <w:lang w:val="es-AR"/>
        </w:rPr>
        <w:t>reunión.</w:t>
      </w:r>
    </w:p>
    <w:p w:rsidR="00C973ED" w:rsidRPr="00C973ED" w:rsidRDefault="00C973ED" w:rsidP="00B34684">
      <w:pPr>
        <w:pStyle w:val="Heading1"/>
        <w:numPr>
          <w:ilvl w:val="0"/>
          <w:numId w:val="11"/>
        </w:numPr>
        <w:rPr>
          <w:lang w:val="es-AR"/>
        </w:rPr>
      </w:pPr>
      <w:r w:rsidRPr="00C973ED">
        <w:rPr>
          <w:lang w:val="es-AR"/>
        </w:rPr>
        <w:t xml:space="preserve">El PNUMA explicó que en 2018 se identificó al consultor y en febrero de 2019 se realizó una misión; actualmente se estaba elaborando la versión final del documento. Una vez concluido, el informe se presentará a la Secretaría.  </w:t>
      </w:r>
    </w:p>
    <w:p w:rsidR="00C973ED" w:rsidRPr="00F568E5" w:rsidRDefault="00C973ED" w:rsidP="00C973ED">
      <w:pPr>
        <w:keepNext/>
        <w:spacing w:after="240"/>
        <w:rPr>
          <w:b/>
          <w:bCs/>
          <w:lang w:val="es-AR"/>
        </w:rPr>
      </w:pPr>
      <w:r>
        <w:rPr>
          <w:b/>
          <w:bCs/>
          <w:lang w:val="es-AR"/>
        </w:rPr>
        <w:t>Recomendación de la Secretaría</w:t>
      </w:r>
    </w:p>
    <w:p w:rsidR="00C973ED" w:rsidRPr="00F568E5" w:rsidRDefault="00C973ED" w:rsidP="00B34684">
      <w:pPr>
        <w:pStyle w:val="Heading1"/>
        <w:numPr>
          <w:ilvl w:val="0"/>
          <w:numId w:val="11"/>
        </w:numPr>
        <w:rPr>
          <w:lang w:val="es-AR"/>
        </w:rPr>
      </w:pPr>
      <w:r w:rsidRPr="009064CF">
        <w:rPr>
          <w:lang w:val="es-AR"/>
        </w:rPr>
        <w:t xml:space="preserve">El Comité Ejecutivo podría </w:t>
      </w:r>
      <w:r>
        <w:rPr>
          <w:lang w:val="es-AR"/>
        </w:rPr>
        <w:t>instar a</w:t>
      </w:r>
      <w:r w:rsidRPr="009064CF">
        <w:rPr>
          <w:lang w:val="es-AR"/>
        </w:rPr>
        <w:t xml:space="preserve">l PNUMA </w:t>
      </w:r>
      <w:r>
        <w:rPr>
          <w:lang w:val="es-AR"/>
        </w:rPr>
        <w:t xml:space="preserve">a que </w:t>
      </w:r>
      <w:r w:rsidRPr="009064CF">
        <w:rPr>
          <w:lang w:val="es-AR"/>
        </w:rPr>
        <w:t>en la 84</w:t>
      </w:r>
      <w:r>
        <w:rPr>
          <w:lang w:val="es-AR"/>
        </w:rPr>
        <w:t xml:space="preserve">ª </w:t>
      </w:r>
      <w:r w:rsidRPr="009064CF">
        <w:rPr>
          <w:lang w:val="es-AR"/>
        </w:rPr>
        <w:t>reunión</w:t>
      </w:r>
      <w:r w:rsidRPr="00F568E5">
        <w:rPr>
          <w:lang w:val="es-AR"/>
        </w:rPr>
        <w:t xml:space="preserve"> </w:t>
      </w:r>
      <w:r>
        <w:rPr>
          <w:lang w:val="es-AR"/>
        </w:rPr>
        <w:t xml:space="preserve">proporcione </w:t>
      </w:r>
      <w:r w:rsidRPr="00F568E5">
        <w:rPr>
          <w:lang w:val="es-AR"/>
        </w:rPr>
        <w:t xml:space="preserve">un informe final actualizado </w:t>
      </w:r>
      <w:r>
        <w:rPr>
          <w:lang w:val="es-AR"/>
        </w:rPr>
        <w:t xml:space="preserve">sobre </w:t>
      </w:r>
      <w:r w:rsidRPr="00F568E5">
        <w:rPr>
          <w:lang w:val="es-AR"/>
        </w:rPr>
        <w:t xml:space="preserve">los resultados del estudio </w:t>
      </w:r>
      <w:r>
        <w:rPr>
          <w:lang w:val="es-AR"/>
        </w:rPr>
        <w:t xml:space="preserve">de exploración de </w:t>
      </w:r>
      <w:r w:rsidRPr="00F568E5">
        <w:rPr>
          <w:lang w:val="es-AR"/>
        </w:rPr>
        <w:t>las mejores opciones disponibles para que el proyecto piloto evalúe, supervis</w:t>
      </w:r>
      <w:r>
        <w:rPr>
          <w:lang w:val="es-AR"/>
        </w:rPr>
        <w:t>e</w:t>
      </w:r>
      <w:r w:rsidRPr="00F568E5">
        <w:rPr>
          <w:lang w:val="es-AR"/>
        </w:rPr>
        <w:t xml:space="preserve"> y adapt</w:t>
      </w:r>
      <w:r>
        <w:rPr>
          <w:lang w:val="es-AR"/>
        </w:rPr>
        <w:t>e</w:t>
      </w:r>
      <w:r w:rsidRPr="00F568E5">
        <w:rPr>
          <w:lang w:val="es-AR"/>
        </w:rPr>
        <w:t xml:space="preserve"> dos sistemas de aire acondicionado b</w:t>
      </w:r>
      <w:r>
        <w:rPr>
          <w:lang w:val="es-AR"/>
        </w:rPr>
        <w:t xml:space="preserve">ajo la etapa I </w:t>
      </w:r>
      <w:r w:rsidRPr="00F568E5">
        <w:rPr>
          <w:lang w:val="es-AR"/>
        </w:rPr>
        <w:t xml:space="preserve">del </w:t>
      </w:r>
      <w:r>
        <w:rPr>
          <w:lang w:val="es-AR"/>
        </w:rPr>
        <w:t>plan de gestión de eliminación de los HCFC</w:t>
      </w:r>
      <w:r w:rsidRPr="00F568E5">
        <w:rPr>
          <w:lang w:val="es-AR"/>
        </w:rPr>
        <w:t xml:space="preserve"> para Bahamas.</w:t>
      </w:r>
    </w:p>
    <w:p w:rsidR="00C973ED" w:rsidRPr="00F568E5" w:rsidRDefault="00C973ED" w:rsidP="00C973ED">
      <w:pPr>
        <w:keepNext/>
        <w:keepLines/>
        <w:spacing w:after="240"/>
        <w:rPr>
          <w:u w:val="single"/>
          <w:lang w:val="es-AR"/>
        </w:rPr>
      </w:pPr>
      <w:r w:rsidRPr="00F568E5">
        <w:rPr>
          <w:u w:val="single"/>
          <w:lang w:val="es-AR"/>
        </w:rPr>
        <w:t>Bangladesh:</w:t>
      </w:r>
      <w:r w:rsidRPr="00E769DA">
        <w:rPr>
          <w:rStyle w:val="BodyTextIndent3Char"/>
          <w:u w:val="single"/>
          <w:lang w:val="es-MX"/>
        </w:rPr>
        <w:t xml:space="preserve"> </w:t>
      </w:r>
      <w:r w:rsidRPr="00E769DA">
        <w:rPr>
          <w:rStyle w:val="FootnoteReference"/>
          <w:u w:val="single"/>
        </w:rPr>
        <w:footnoteReference w:id="14"/>
      </w:r>
      <w:r w:rsidRPr="00E769DA">
        <w:rPr>
          <w:u w:val="single"/>
          <w:lang w:val="es-AR"/>
        </w:rPr>
        <w:t xml:space="preserve"> Plan</w:t>
      </w:r>
      <w:r>
        <w:rPr>
          <w:u w:val="single"/>
          <w:lang w:val="es-AR"/>
        </w:rPr>
        <w:t xml:space="preserve"> de gestión de eliminación de los HCFC</w:t>
      </w:r>
      <w:r w:rsidRPr="00F568E5">
        <w:rPr>
          <w:u w:val="single"/>
          <w:lang w:val="es-AR"/>
        </w:rPr>
        <w:t xml:space="preserve"> (etapa I </w:t>
      </w:r>
      <w:r>
        <w:rPr>
          <w:u w:val="single"/>
          <w:lang w:val="es-AR"/>
        </w:rPr>
        <w:t>–Informe final sobre la marcha de las actividades</w:t>
      </w:r>
      <w:r w:rsidRPr="00F568E5">
        <w:rPr>
          <w:u w:val="single"/>
          <w:lang w:val="es-AR"/>
        </w:rPr>
        <w:t xml:space="preserve">) </w:t>
      </w:r>
      <w:r w:rsidRPr="00F568E5">
        <w:rPr>
          <w:lang w:val="es-AR"/>
        </w:rPr>
        <w:t>(</w:t>
      </w:r>
      <w:r>
        <w:rPr>
          <w:lang w:val="es-AR"/>
        </w:rPr>
        <w:t>PNUD</w:t>
      </w:r>
      <w:r w:rsidRPr="00F568E5">
        <w:rPr>
          <w:lang w:val="es-AR"/>
        </w:rPr>
        <w:t xml:space="preserve"> y PNUMA)</w:t>
      </w:r>
    </w:p>
    <w:p w:rsidR="00C973ED" w:rsidRPr="00F568E5" w:rsidRDefault="00C973ED" w:rsidP="00B34684">
      <w:pPr>
        <w:pStyle w:val="Heading1"/>
        <w:keepNext/>
        <w:keepLines/>
        <w:numPr>
          <w:ilvl w:val="0"/>
          <w:numId w:val="11"/>
        </w:numPr>
        <w:tabs>
          <w:tab w:val="num" w:pos="710"/>
        </w:tabs>
        <w:rPr>
          <w:lang w:val="es-AR"/>
        </w:rPr>
      </w:pPr>
      <w:r w:rsidRPr="00F568E5">
        <w:rPr>
          <w:lang w:val="es-AR"/>
        </w:rPr>
        <w:t xml:space="preserve">En nombre del gobierno de Bangladesh, </w:t>
      </w:r>
      <w:r>
        <w:rPr>
          <w:lang w:val="es-AR"/>
        </w:rPr>
        <w:t>el PNUD</w:t>
      </w:r>
      <w:r w:rsidRPr="00F568E5">
        <w:rPr>
          <w:lang w:val="es-AR"/>
        </w:rPr>
        <w:t xml:space="preserve">, </w:t>
      </w:r>
      <w:r>
        <w:rPr>
          <w:lang w:val="es-AR"/>
        </w:rPr>
        <w:t>en calidad de organismo de ejecución principal</w:t>
      </w:r>
      <w:r w:rsidRPr="00F568E5">
        <w:rPr>
          <w:lang w:val="es-AR"/>
        </w:rPr>
        <w:t xml:space="preserve">, </w:t>
      </w:r>
      <w:r>
        <w:rPr>
          <w:lang w:val="es-AR"/>
        </w:rPr>
        <w:t>presentó</w:t>
      </w:r>
      <w:r w:rsidRPr="00F568E5">
        <w:rPr>
          <w:lang w:val="es-AR"/>
        </w:rPr>
        <w:t xml:space="preserve"> el </w:t>
      </w:r>
      <w:r>
        <w:rPr>
          <w:lang w:val="es-AR"/>
        </w:rPr>
        <w:t>Informe final sobre la marcha de las actividades relativo a la ejecución del programa de trabajo</w:t>
      </w:r>
      <w:r w:rsidRPr="00F568E5">
        <w:rPr>
          <w:lang w:val="es-AR"/>
        </w:rPr>
        <w:t xml:space="preserve"> asociado a la etapa I del plan de gestión de eliminación de </w:t>
      </w:r>
      <w:r>
        <w:rPr>
          <w:lang w:val="es-AR"/>
        </w:rPr>
        <w:t>los HCFC</w:t>
      </w:r>
      <w:r w:rsidRPr="00F568E5">
        <w:rPr>
          <w:lang w:val="es-AR"/>
        </w:rPr>
        <w:t>,</w:t>
      </w:r>
      <w:r w:rsidRPr="00F568E5">
        <w:rPr>
          <w:rStyle w:val="FootnoteReference"/>
          <w:lang w:val="es-AR"/>
        </w:rPr>
        <w:footnoteReference w:id="15"/>
      </w:r>
      <w:r w:rsidRPr="00F568E5">
        <w:rPr>
          <w:lang w:val="es-AR"/>
        </w:rPr>
        <w:t xml:space="preserve"> conforme a la decisión 82/28 b).</w:t>
      </w:r>
    </w:p>
    <w:p w:rsidR="00C973ED" w:rsidRPr="00F568E5" w:rsidRDefault="00C973ED" w:rsidP="00B34684">
      <w:pPr>
        <w:pStyle w:val="Heading1"/>
        <w:numPr>
          <w:ilvl w:val="0"/>
          <w:numId w:val="11"/>
        </w:numPr>
        <w:tabs>
          <w:tab w:val="num" w:pos="710"/>
        </w:tabs>
        <w:rPr>
          <w:lang w:val="es-AR"/>
        </w:rPr>
      </w:pPr>
      <w:r>
        <w:rPr>
          <w:lang w:val="es-AR"/>
        </w:rPr>
        <w:t>Desde el punto de vista operacional</w:t>
      </w:r>
      <w:r w:rsidRPr="00F568E5">
        <w:rPr>
          <w:lang w:val="es-AR"/>
        </w:rPr>
        <w:t xml:space="preserve"> </w:t>
      </w:r>
      <w:r>
        <w:rPr>
          <w:lang w:val="es-AR"/>
        </w:rPr>
        <w:t>l</w:t>
      </w:r>
      <w:r w:rsidRPr="00F568E5">
        <w:rPr>
          <w:lang w:val="es-AR"/>
        </w:rPr>
        <w:t xml:space="preserve">a etapa I </w:t>
      </w:r>
      <w:r>
        <w:rPr>
          <w:lang w:val="es-AR"/>
        </w:rPr>
        <w:t xml:space="preserve">se terminó </w:t>
      </w:r>
      <w:r w:rsidRPr="00F568E5">
        <w:rPr>
          <w:lang w:val="es-AR"/>
        </w:rPr>
        <w:t xml:space="preserve">el 31 de marzo de 2019, y </w:t>
      </w:r>
      <w:r>
        <w:rPr>
          <w:lang w:val="es-AR"/>
        </w:rPr>
        <w:t>el informe de terminación de proyecto</w:t>
      </w:r>
      <w:r w:rsidRPr="00F568E5">
        <w:rPr>
          <w:lang w:val="es-AR"/>
        </w:rPr>
        <w:t xml:space="preserve"> </w:t>
      </w:r>
      <w:r>
        <w:rPr>
          <w:lang w:val="es-AR"/>
        </w:rPr>
        <w:t xml:space="preserve">se presentó </w:t>
      </w:r>
      <w:r w:rsidRPr="00F568E5">
        <w:rPr>
          <w:lang w:val="es-AR"/>
        </w:rPr>
        <w:t>el 1 de abril de 2019; no se requiere ninguna otra presentación de informes.</w:t>
      </w:r>
    </w:p>
    <w:p w:rsidR="00C973ED" w:rsidRPr="00F568E5" w:rsidRDefault="00C973ED" w:rsidP="00C973ED">
      <w:pPr>
        <w:keepNext/>
        <w:spacing w:after="240"/>
        <w:rPr>
          <w:i/>
          <w:lang w:val="es-AR"/>
        </w:rPr>
      </w:pPr>
      <w:r>
        <w:rPr>
          <w:i/>
          <w:lang w:val="es-AR"/>
        </w:rPr>
        <w:t>Consumo de HCFC</w:t>
      </w:r>
    </w:p>
    <w:p w:rsidR="00C973ED" w:rsidRPr="00F568E5" w:rsidRDefault="00C973ED" w:rsidP="00B34684">
      <w:pPr>
        <w:pStyle w:val="Heading1"/>
        <w:numPr>
          <w:ilvl w:val="0"/>
          <w:numId w:val="11"/>
        </w:numPr>
        <w:tabs>
          <w:tab w:val="num" w:pos="710"/>
        </w:tabs>
        <w:rPr>
          <w:lang w:val="es-AR"/>
        </w:rPr>
      </w:pPr>
      <w:r w:rsidRPr="00F568E5">
        <w:rPr>
          <w:lang w:val="es-AR"/>
        </w:rPr>
        <w:t xml:space="preserve">El consumo </w:t>
      </w:r>
      <w:r>
        <w:rPr>
          <w:lang w:val="es-AR"/>
        </w:rPr>
        <w:t>general de</w:t>
      </w:r>
      <w:r w:rsidRPr="00F568E5">
        <w:rPr>
          <w:lang w:val="es-AR"/>
        </w:rPr>
        <w:t xml:space="preserve"> </w:t>
      </w:r>
      <w:r>
        <w:rPr>
          <w:lang w:val="es-AR"/>
        </w:rPr>
        <w:t>los HCFC</w:t>
      </w:r>
      <w:r w:rsidRPr="00F568E5">
        <w:rPr>
          <w:lang w:val="es-AR"/>
        </w:rPr>
        <w:t xml:space="preserve"> </w:t>
      </w:r>
      <w:r>
        <w:rPr>
          <w:lang w:val="es-AR"/>
        </w:rPr>
        <w:t xml:space="preserve">notificado </w:t>
      </w:r>
      <w:r w:rsidRPr="00F568E5">
        <w:rPr>
          <w:lang w:val="es-AR"/>
        </w:rPr>
        <w:t xml:space="preserve">en 2018 </w:t>
      </w:r>
      <w:r>
        <w:rPr>
          <w:lang w:val="es-AR"/>
        </w:rPr>
        <w:t xml:space="preserve">en el </w:t>
      </w:r>
      <w:r w:rsidRPr="00F568E5">
        <w:rPr>
          <w:lang w:val="es-AR"/>
        </w:rPr>
        <w:t xml:space="preserve">informe de </w:t>
      </w:r>
      <w:r>
        <w:rPr>
          <w:lang w:val="es-AR"/>
        </w:rPr>
        <w:t>ejecución del programa de país</w:t>
      </w:r>
      <w:r w:rsidRPr="00F568E5">
        <w:rPr>
          <w:lang w:val="es-AR"/>
        </w:rPr>
        <w:t xml:space="preserve"> es 46</w:t>
      </w:r>
      <w:r>
        <w:rPr>
          <w:lang w:val="es-AR"/>
        </w:rPr>
        <w:t>,</w:t>
      </w:r>
      <w:r w:rsidRPr="00F568E5">
        <w:rPr>
          <w:lang w:val="es-AR"/>
        </w:rPr>
        <w:t>78 </w:t>
      </w:r>
      <w:r>
        <w:rPr>
          <w:lang w:val="es-AR"/>
        </w:rPr>
        <w:t>toneladas PAO</w:t>
      </w:r>
      <w:r w:rsidRPr="00F568E5">
        <w:rPr>
          <w:lang w:val="es-AR"/>
        </w:rPr>
        <w:t xml:space="preserve">, </w:t>
      </w:r>
      <w:r>
        <w:rPr>
          <w:lang w:val="es-AR"/>
        </w:rPr>
        <w:t xml:space="preserve">lo </w:t>
      </w:r>
      <w:r w:rsidRPr="00F568E5">
        <w:rPr>
          <w:lang w:val="es-AR"/>
        </w:rPr>
        <w:t xml:space="preserve">que </w:t>
      </w:r>
      <w:r>
        <w:rPr>
          <w:lang w:val="es-AR"/>
        </w:rPr>
        <w:t xml:space="preserve">está </w:t>
      </w:r>
      <w:r w:rsidRPr="00F568E5">
        <w:rPr>
          <w:lang w:val="es-AR"/>
        </w:rPr>
        <w:t>ocho </w:t>
      </w:r>
      <w:r>
        <w:rPr>
          <w:lang w:val="es-AR"/>
        </w:rPr>
        <w:t xml:space="preserve">por ciento por debajo de </w:t>
      </w:r>
      <w:r w:rsidRPr="00F568E5">
        <w:rPr>
          <w:lang w:val="es-AR"/>
        </w:rPr>
        <w:t>las 50</w:t>
      </w:r>
      <w:r>
        <w:rPr>
          <w:lang w:val="es-AR"/>
        </w:rPr>
        <w:t>,</w:t>
      </w:r>
      <w:r w:rsidRPr="00F568E5">
        <w:rPr>
          <w:lang w:val="es-AR"/>
        </w:rPr>
        <w:t>86 </w:t>
      </w:r>
      <w:r>
        <w:rPr>
          <w:lang w:val="es-AR"/>
        </w:rPr>
        <w:t>toneladas PAO</w:t>
      </w:r>
      <w:r w:rsidRPr="00F568E5">
        <w:rPr>
          <w:lang w:val="es-AR"/>
        </w:rPr>
        <w:t xml:space="preserve"> admisibles p</w:t>
      </w:r>
      <w:r>
        <w:rPr>
          <w:lang w:val="es-AR"/>
        </w:rPr>
        <w:t>ara</w:t>
      </w:r>
      <w:r w:rsidRPr="00F568E5">
        <w:rPr>
          <w:lang w:val="es-AR"/>
        </w:rPr>
        <w:t xml:space="preserve"> ese año en e</w:t>
      </w:r>
      <w:r>
        <w:rPr>
          <w:lang w:val="es-AR"/>
        </w:rPr>
        <w:t>l Acuerdo firmado entre el gobierno</w:t>
      </w:r>
      <w:r w:rsidRPr="00F568E5">
        <w:rPr>
          <w:lang w:val="es-AR"/>
        </w:rPr>
        <w:t xml:space="preserve"> y el Comité Ejecutivo, y el 35 </w:t>
      </w:r>
      <w:r>
        <w:rPr>
          <w:lang w:val="es-AR"/>
        </w:rPr>
        <w:t xml:space="preserve">por ciento por debajo de </w:t>
      </w:r>
      <w:r w:rsidRPr="00F568E5">
        <w:rPr>
          <w:lang w:val="es-AR"/>
        </w:rPr>
        <w:t xml:space="preserve">la </w:t>
      </w:r>
      <w:r>
        <w:rPr>
          <w:lang w:val="es-AR"/>
        </w:rPr>
        <w:t>base</w:t>
      </w:r>
      <w:r w:rsidRPr="00F568E5">
        <w:rPr>
          <w:lang w:val="es-AR"/>
        </w:rPr>
        <w:t xml:space="preserve"> establecida de 72</w:t>
      </w:r>
      <w:r>
        <w:rPr>
          <w:lang w:val="es-AR"/>
        </w:rPr>
        <w:t>,</w:t>
      </w:r>
      <w:r w:rsidRPr="00F568E5">
        <w:rPr>
          <w:lang w:val="es-AR"/>
        </w:rPr>
        <w:t>65 </w:t>
      </w:r>
      <w:r>
        <w:rPr>
          <w:lang w:val="es-AR"/>
        </w:rPr>
        <w:t>toneladas PAO</w:t>
      </w:r>
      <w:r w:rsidRPr="00F568E5">
        <w:rPr>
          <w:lang w:val="es-AR"/>
        </w:rPr>
        <w:t>.</w:t>
      </w:r>
    </w:p>
    <w:p w:rsidR="00C973ED" w:rsidRPr="00F568E5" w:rsidRDefault="00C973ED" w:rsidP="00C973ED">
      <w:pPr>
        <w:pStyle w:val="Heading1"/>
        <w:numPr>
          <w:ilvl w:val="0"/>
          <w:numId w:val="0"/>
        </w:numPr>
        <w:rPr>
          <w:i/>
          <w:lang w:val="es-AR"/>
        </w:rPr>
      </w:pPr>
      <w:r w:rsidRPr="00F568E5">
        <w:rPr>
          <w:i/>
          <w:lang w:val="es-AR"/>
        </w:rPr>
        <w:t>Informe sobre la marcha de las actividades</w:t>
      </w:r>
    </w:p>
    <w:p w:rsidR="00C973ED" w:rsidRPr="00F568E5" w:rsidRDefault="00C973ED" w:rsidP="00B34684">
      <w:pPr>
        <w:pStyle w:val="Heading1"/>
        <w:numPr>
          <w:ilvl w:val="0"/>
          <w:numId w:val="11"/>
        </w:numPr>
        <w:tabs>
          <w:tab w:val="num" w:pos="710"/>
        </w:tabs>
        <w:rPr>
          <w:lang w:val="es-AR"/>
        </w:rPr>
      </w:pPr>
      <w:r>
        <w:rPr>
          <w:lang w:val="es-AR"/>
        </w:rPr>
        <w:t>Las siguientes actividades</w:t>
      </w:r>
      <w:r w:rsidRPr="00F568E5">
        <w:rPr>
          <w:lang w:val="es-AR"/>
        </w:rPr>
        <w:t xml:space="preserve"> </w:t>
      </w:r>
      <w:r>
        <w:rPr>
          <w:lang w:val="es-AR"/>
        </w:rPr>
        <w:t xml:space="preserve">se ejecutaron en la etapa </w:t>
      </w:r>
      <w:r w:rsidRPr="00F568E5">
        <w:rPr>
          <w:lang w:val="es-AR"/>
        </w:rPr>
        <w:t xml:space="preserve">I del plan de gestión de eliminación de </w:t>
      </w:r>
      <w:r>
        <w:rPr>
          <w:lang w:val="es-AR"/>
        </w:rPr>
        <w:t>los HCFC</w:t>
      </w:r>
      <w:r w:rsidRPr="00F568E5">
        <w:rPr>
          <w:lang w:val="es-AR"/>
        </w:rPr>
        <w:t>:</w:t>
      </w:r>
    </w:p>
    <w:p w:rsidR="00C973ED" w:rsidRPr="00F568E5" w:rsidRDefault="00C973ED" w:rsidP="00B34684">
      <w:pPr>
        <w:pStyle w:val="Heading2"/>
        <w:keepNext/>
        <w:widowControl/>
        <w:numPr>
          <w:ilvl w:val="1"/>
          <w:numId w:val="11"/>
        </w:numPr>
        <w:rPr>
          <w:lang w:val="es-AR"/>
        </w:rPr>
      </w:pPr>
      <w:r>
        <w:rPr>
          <w:lang w:val="es-AR"/>
        </w:rPr>
        <w:lastRenderedPageBreak/>
        <w:t>E</w:t>
      </w:r>
      <w:r w:rsidRPr="00F568E5">
        <w:rPr>
          <w:lang w:val="es-AR"/>
        </w:rPr>
        <w:t>nmienda de</w:t>
      </w:r>
      <w:r>
        <w:rPr>
          <w:lang w:val="es-AR"/>
        </w:rPr>
        <w:t xml:space="preserve"> las</w:t>
      </w:r>
      <w:r w:rsidRPr="00F568E5">
        <w:rPr>
          <w:lang w:val="es-AR"/>
        </w:rPr>
        <w:t xml:space="preserve"> </w:t>
      </w:r>
      <w:r>
        <w:rPr>
          <w:lang w:val="es-AR"/>
        </w:rPr>
        <w:t>Reglamentaciones para el control de las</w:t>
      </w:r>
      <w:r w:rsidRPr="002D0432">
        <w:rPr>
          <w:lang w:val="es-AR"/>
        </w:rPr>
        <w:t xml:space="preserve"> </w:t>
      </w:r>
      <w:r>
        <w:rPr>
          <w:lang w:val="es-AR"/>
        </w:rPr>
        <w:t>sustancias</w:t>
      </w:r>
      <w:r w:rsidRPr="00F568E5">
        <w:rPr>
          <w:lang w:val="es-AR"/>
        </w:rPr>
        <w:t xml:space="preserve"> que agotan la capa de ozono</w:t>
      </w:r>
      <w:r>
        <w:rPr>
          <w:lang w:val="es-AR"/>
        </w:rPr>
        <w:t xml:space="preserve"> </w:t>
      </w:r>
      <w:r w:rsidRPr="00F568E5">
        <w:rPr>
          <w:lang w:val="es-AR"/>
        </w:rPr>
        <w:t>(2004) en 2014 para prohibi</w:t>
      </w:r>
      <w:r>
        <w:rPr>
          <w:lang w:val="es-AR"/>
        </w:rPr>
        <w:t>r</w:t>
      </w:r>
      <w:r w:rsidRPr="00F568E5">
        <w:rPr>
          <w:lang w:val="es-AR"/>
        </w:rPr>
        <w:t xml:space="preserve"> </w:t>
      </w:r>
      <w:r>
        <w:rPr>
          <w:lang w:val="es-AR"/>
        </w:rPr>
        <w:t>las importaciones</w:t>
      </w:r>
      <w:r w:rsidRPr="00F568E5">
        <w:rPr>
          <w:lang w:val="es-AR"/>
        </w:rPr>
        <w:t xml:space="preserve"> y la fabricación de productos </w:t>
      </w:r>
      <w:r>
        <w:rPr>
          <w:lang w:val="es-AR"/>
        </w:rPr>
        <w:t>que utilizan HCFC-141b</w:t>
      </w:r>
      <w:r w:rsidRPr="00F568E5">
        <w:rPr>
          <w:lang w:val="es-AR"/>
        </w:rPr>
        <w:t xml:space="preserve"> </w:t>
      </w:r>
      <w:r>
        <w:rPr>
          <w:lang w:val="es-AR"/>
        </w:rPr>
        <w:t>a granel</w:t>
      </w:r>
      <w:r w:rsidRPr="00F568E5">
        <w:rPr>
          <w:lang w:val="es-AR"/>
        </w:rPr>
        <w:t xml:space="preserve">; establecimiento de </w:t>
      </w:r>
      <w:r>
        <w:rPr>
          <w:lang w:val="es-AR"/>
        </w:rPr>
        <w:t>un sistema de licencias y cuotas</w:t>
      </w:r>
      <w:r w:rsidRPr="00F568E5">
        <w:rPr>
          <w:lang w:val="es-AR"/>
        </w:rPr>
        <w:t xml:space="preserve"> para </w:t>
      </w:r>
      <w:r>
        <w:rPr>
          <w:lang w:val="es-AR"/>
        </w:rPr>
        <w:t>los HCFC</w:t>
      </w:r>
      <w:r w:rsidRPr="00F568E5">
        <w:rPr>
          <w:lang w:val="es-AR"/>
        </w:rPr>
        <w:t xml:space="preserve">; </w:t>
      </w:r>
      <w:r>
        <w:rPr>
          <w:lang w:val="es-AR"/>
        </w:rPr>
        <w:t>capacitación</w:t>
      </w:r>
      <w:r w:rsidRPr="00F568E5">
        <w:rPr>
          <w:lang w:val="es-AR"/>
        </w:rPr>
        <w:t xml:space="preserve"> de 249 ofi</w:t>
      </w:r>
      <w:r>
        <w:rPr>
          <w:lang w:val="es-AR"/>
        </w:rPr>
        <w:t>ciales de aduanas</w:t>
      </w:r>
      <w:r w:rsidRPr="00F568E5">
        <w:rPr>
          <w:lang w:val="es-AR"/>
        </w:rPr>
        <w:t xml:space="preserve"> y </w:t>
      </w:r>
      <w:r>
        <w:rPr>
          <w:lang w:val="es-AR"/>
        </w:rPr>
        <w:t>responsables de aplicar el control y las reglamentaciones a las importaciones de HCFC</w:t>
      </w:r>
      <w:r w:rsidRPr="00F568E5">
        <w:rPr>
          <w:lang w:val="es-AR"/>
        </w:rPr>
        <w:t xml:space="preserve">; reunión temática sobre la supervisión y el control del comercio </w:t>
      </w:r>
      <w:r>
        <w:rPr>
          <w:lang w:val="es-AR"/>
        </w:rPr>
        <w:t>de SAO</w:t>
      </w:r>
      <w:r w:rsidRPr="00F568E5">
        <w:rPr>
          <w:lang w:val="es-AR"/>
        </w:rPr>
        <w:t xml:space="preserve"> con los representantes de aduanas, </w:t>
      </w:r>
      <w:r>
        <w:rPr>
          <w:lang w:val="es-AR"/>
        </w:rPr>
        <w:t>dependencias nacionales del ozono</w:t>
      </w:r>
      <w:r w:rsidRPr="00F568E5">
        <w:rPr>
          <w:lang w:val="es-AR"/>
        </w:rPr>
        <w:t xml:space="preserve"> y seguridad de fronteras de cinco países </w:t>
      </w:r>
      <w:r>
        <w:rPr>
          <w:lang w:val="es-AR"/>
        </w:rPr>
        <w:t xml:space="preserve">limítrofes </w:t>
      </w:r>
      <w:r w:rsidRPr="00F568E5">
        <w:rPr>
          <w:lang w:val="es-AR"/>
        </w:rPr>
        <w:t xml:space="preserve">(Bhután, China, India, Myanmar y Nepal); </w:t>
      </w:r>
      <w:r>
        <w:rPr>
          <w:lang w:val="es-AR"/>
        </w:rPr>
        <w:t xml:space="preserve">suministro </w:t>
      </w:r>
      <w:r w:rsidRPr="00F568E5">
        <w:rPr>
          <w:lang w:val="es-AR"/>
        </w:rPr>
        <w:t xml:space="preserve">de cinco identificadores de refrigerantes </w:t>
      </w:r>
      <w:r>
        <w:rPr>
          <w:lang w:val="es-AR"/>
        </w:rPr>
        <w:t>en</w:t>
      </w:r>
      <w:r w:rsidRPr="00F568E5">
        <w:rPr>
          <w:lang w:val="es-AR"/>
        </w:rPr>
        <w:t xml:space="preserve"> los puntos de </w:t>
      </w:r>
      <w:r>
        <w:rPr>
          <w:lang w:val="es-AR"/>
        </w:rPr>
        <w:t>acceso aduaneros</w:t>
      </w:r>
      <w:r w:rsidRPr="00F568E5">
        <w:rPr>
          <w:lang w:val="es-AR"/>
        </w:rPr>
        <w:t xml:space="preserve">; </w:t>
      </w:r>
    </w:p>
    <w:p w:rsidR="00C973ED" w:rsidRPr="00F568E5" w:rsidRDefault="00C973ED" w:rsidP="00B34684">
      <w:pPr>
        <w:pStyle w:val="Heading2"/>
        <w:numPr>
          <w:ilvl w:val="1"/>
          <w:numId w:val="11"/>
        </w:numPr>
        <w:rPr>
          <w:lang w:val="es-AR"/>
        </w:rPr>
      </w:pPr>
      <w:r w:rsidRPr="00F568E5">
        <w:rPr>
          <w:lang w:val="es-AR"/>
        </w:rPr>
        <w:t>Elimin</w:t>
      </w:r>
      <w:r>
        <w:rPr>
          <w:lang w:val="es-AR"/>
        </w:rPr>
        <w:t xml:space="preserve">ación </w:t>
      </w:r>
      <w:r w:rsidRPr="00F568E5">
        <w:rPr>
          <w:lang w:val="es-AR"/>
        </w:rPr>
        <w:t>de 20</w:t>
      </w:r>
      <w:r>
        <w:rPr>
          <w:lang w:val="es-AR"/>
        </w:rPr>
        <w:t>,</w:t>
      </w:r>
      <w:r w:rsidRPr="00F568E5">
        <w:rPr>
          <w:lang w:val="es-AR"/>
        </w:rPr>
        <w:t>20 </w:t>
      </w:r>
      <w:r>
        <w:rPr>
          <w:lang w:val="es-AR"/>
        </w:rPr>
        <w:t>toneladas PAO</w:t>
      </w:r>
      <w:r w:rsidRPr="00F568E5">
        <w:rPr>
          <w:lang w:val="es-AR"/>
        </w:rPr>
        <w:t xml:space="preserve"> (183</w:t>
      </w:r>
      <w:r>
        <w:rPr>
          <w:lang w:val="es-AR"/>
        </w:rPr>
        <w:t>,</w:t>
      </w:r>
      <w:r w:rsidRPr="00F568E5">
        <w:rPr>
          <w:lang w:val="es-AR"/>
        </w:rPr>
        <w:t xml:space="preserve">70 mt) de </w:t>
      </w:r>
      <w:r>
        <w:rPr>
          <w:lang w:val="es-AR"/>
        </w:rPr>
        <w:t>HCFC-141b</w:t>
      </w:r>
      <w:r w:rsidRPr="00F568E5">
        <w:rPr>
          <w:lang w:val="es-AR"/>
        </w:rPr>
        <w:t xml:space="preserve"> utiliz</w:t>
      </w:r>
      <w:r>
        <w:rPr>
          <w:lang w:val="es-AR"/>
        </w:rPr>
        <w:t xml:space="preserve">ado </w:t>
      </w:r>
      <w:r w:rsidRPr="00F568E5">
        <w:rPr>
          <w:lang w:val="es-AR"/>
        </w:rPr>
        <w:t xml:space="preserve">en la fabricación de </w:t>
      </w:r>
      <w:r>
        <w:rPr>
          <w:lang w:val="es-AR"/>
        </w:rPr>
        <w:t>espumas aislantes</w:t>
      </w:r>
      <w:r w:rsidRPr="00F568E5">
        <w:rPr>
          <w:lang w:val="es-AR"/>
        </w:rPr>
        <w:t xml:space="preserve"> para </w:t>
      </w:r>
      <w:r>
        <w:rPr>
          <w:lang w:val="es-AR"/>
        </w:rPr>
        <w:t>equipos de refrigeración</w:t>
      </w:r>
      <w:r w:rsidRPr="00F568E5">
        <w:rPr>
          <w:lang w:val="es-AR"/>
        </w:rPr>
        <w:t xml:space="preserve"> después de </w:t>
      </w:r>
      <w:r>
        <w:rPr>
          <w:lang w:val="es-AR"/>
        </w:rPr>
        <w:t>terminada la conversión</w:t>
      </w:r>
      <w:r w:rsidRPr="00F568E5">
        <w:rPr>
          <w:lang w:val="es-AR"/>
        </w:rPr>
        <w:t xml:space="preserve"> en Walton Hi-Tech Industries Limited</w:t>
      </w:r>
      <w:r w:rsidRPr="00F568E5">
        <w:rPr>
          <w:rStyle w:val="FootnoteReference"/>
          <w:lang w:val="es-AR"/>
        </w:rPr>
        <w:footnoteReference w:id="16"/>
      </w:r>
      <w:r w:rsidRPr="00F568E5">
        <w:rPr>
          <w:lang w:val="es-AR"/>
        </w:rPr>
        <w:t xml:space="preserve"> en 2014;</w:t>
      </w:r>
    </w:p>
    <w:p w:rsidR="00C973ED" w:rsidRPr="00F568E5" w:rsidRDefault="00C973ED" w:rsidP="00B34684">
      <w:pPr>
        <w:pStyle w:val="Heading2"/>
        <w:keepNext/>
        <w:widowControl/>
        <w:numPr>
          <w:ilvl w:val="1"/>
          <w:numId w:val="11"/>
        </w:numPr>
        <w:rPr>
          <w:lang w:val="es-AR"/>
        </w:rPr>
      </w:pPr>
      <w:r>
        <w:rPr>
          <w:lang w:val="es-AR"/>
        </w:rPr>
        <w:t>Capacitación</w:t>
      </w:r>
      <w:r w:rsidRPr="00F568E5">
        <w:rPr>
          <w:lang w:val="es-AR"/>
        </w:rPr>
        <w:t xml:space="preserve"> de 105 instructores y de 3</w:t>
      </w:r>
      <w:r>
        <w:rPr>
          <w:lang w:val="es-AR"/>
        </w:rPr>
        <w:t xml:space="preserve"> </w:t>
      </w:r>
      <w:r w:rsidRPr="00F568E5">
        <w:rPr>
          <w:lang w:val="es-AR"/>
        </w:rPr>
        <w:t xml:space="preserve">944 técnicos en </w:t>
      </w:r>
      <w:r>
        <w:rPr>
          <w:lang w:val="es-AR"/>
        </w:rPr>
        <w:t>prácticas idóneas</w:t>
      </w:r>
      <w:r w:rsidRPr="00F568E5">
        <w:rPr>
          <w:lang w:val="es-AR"/>
        </w:rPr>
        <w:t xml:space="preserve"> de mantenimiento con la cooperación de la </w:t>
      </w:r>
      <w:r>
        <w:rPr>
          <w:lang w:val="es-AR"/>
        </w:rPr>
        <w:t>Asociación de Comerciantes de Equipos de Refrigeración y Aire Acondicionado</w:t>
      </w:r>
      <w:r w:rsidRPr="00F568E5">
        <w:rPr>
          <w:lang w:val="es-AR"/>
        </w:rPr>
        <w:t xml:space="preserve"> de Bangladesh (BRAMA</w:t>
      </w:r>
      <w:r>
        <w:rPr>
          <w:lang w:val="es-AR"/>
        </w:rPr>
        <w:t>, por su sigla en inglés</w:t>
      </w:r>
      <w:r w:rsidRPr="00F568E5">
        <w:rPr>
          <w:lang w:val="es-AR"/>
        </w:rPr>
        <w:t xml:space="preserve">); inclusión de las cuestiones técnicas relacionadas con </w:t>
      </w:r>
      <w:r>
        <w:rPr>
          <w:lang w:val="es-AR"/>
        </w:rPr>
        <w:t>la eliminación de SAO</w:t>
      </w:r>
      <w:r w:rsidRPr="00F568E5">
        <w:rPr>
          <w:lang w:val="es-AR"/>
        </w:rPr>
        <w:t xml:space="preserve"> en los planes de estudios nacionales de instituciones politécnicas y de formación profesional</w:t>
      </w:r>
      <w:r>
        <w:rPr>
          <w:lang w:val="es-AR"/>
        </w:rPr>
        <w:t>,</w:t>
      </w:r>
      <w:r w:rsidRPr="00F568E5">
        <w:rPr>
          <w:lang w:val="es-AR"/>
        </w:rPr>
        <w:t xml:space="preserve"> </w:t>
      </w:r>
      <w:r>
        <w:rPr>
          <w:lang w:val="es-AR"/>
        </w:rPr>
        <w:t xml:space="preserve">en colaboración </w:t>
      </w:r>
      <w:r w:rsidRPr="00F568E5">
        <w:rPr>
          <w:lang w:val="es-AR"/>
        </w:rPr>
        <w:t xml:space="preserve">con la </w:t>
      </w:r>
      <w:r>
        <w:rPr>
          <w:lang w:val="es-AR"/>
        </w:rPr>
        <w:t>Dirección de Educación Técnica y la Junta de Educación Técnica</w:t>
      </w:r>
      <w:r w:rsidRPr="00F568E5">
        <w:rPr>
          <w:lang w:val="es-AR"/>
        </w:rPr>
        <w:t xml:space="preserve">; folleto y vídeo de </w:t>
      </w:r>
      <w:r>
        <w:rPr>
          <w:lang w:val="es-AR"/>
        </w:rPr>
        <w:t>capacitación</w:t>
      </w:r>
      <w:r w:rsidRPr="00F568E5">
        <w:rPr>
          <w:lang w:val="es-AR"/>
        </w:rPr>
        <w:t xml:space="preserve"> </w:t>
      </w:r>
      <w:r>
        <w:rPr>
          <w:lang w:val="es-AR"/>
        </w:rPr>
        <w:t>en prácticas idóneas</w:t>
      </w:r>
      <w:r w:rsidRPr="00F568E5">
        <w:rPr>
          <w:lang w:val="es-AR"/>
        </w:rPr>
        <w:t xml:space="preserve"> de mantenimiento producid</w:t>
      </w:r>
      <w:r>
        <w:rPr>
          <w:lang w:val="es-AR"/>
        </w:rPr>
        <w:t>o</w:t>
      </w:r>
      <w:r w:rsidRPr="00F568E5">
        <w:rPr>
          <w:lang w:val="es-AR"/>
        </w:rPr>
        <w:t xml:space="preserve">s en </w:t>
      </w:r>
      <w:r>
        <w:rPr>
          <w:lang w:val="es-AR"/>
        </w:rPr>
        <w:t>idioma</w:t>
      </w:r>
      <w:r w:rsidRPr="00F568E5">
        <w:rPr>
          <w:lang w:val="es-AR"/>
        </w:rPr>
        <w:t xml:space="preserve"> local; y</w:t>
      </w:r>
    </w:p>
    <w:p w:rsidR="00C973ED" w:rsidRPr="00F568E5" w:rsidRDefault="00C973ED" w:rsidP="00B34684">
      <w:pPr>
        <w:pStyle w:val="Heading2"/>
        <w:numPr>
          <w:ilvl w:val="1"/>
          <w:numId w:val="11"/>
        </w:numPr>
        <w:rPr>
          <w:lang w:val="es-AR"/>
        </w:rPr>
      </w:pPr>
      <w:r w:rsidRPr="00F568E5">
        <w:rPr>
          <w:lang w:val="es-AR"/>
        </w:rPr>
        <w:t>Aument</w:t>
      </w:r>
      <w:r>
        <w:rPr>
          <w:lang w:val="es-AR"/>
        </w:rPr>
        <w:t>o de</w:t>
      </w:r>
      <w:r w:rsidRPr="00F568E5">
        <w:rPr>
          <w:lang w:val="es-AR"/>
        </w:rPr>
        <w:t xml:space="preserve"> la</w:t>
      </w:r>
      <w:r>
        <w:rPr>
          <w:lang w:val="es-AR"/>
        </w:rPr>
        <w:t>s</w:t>
      </w:r>
      <w:r w:rsidRPr="00F568E5">
        <w:rPr>
          <w:lang w:val="es-AR"/>
        </w:rPr>
        <w:t xml:space="preserve"> actividades </w:t>
      </w:r>
      <w:r>
        <w:rPr>
          <w:lang w:val="es-AR"/>
        </w:rPr>
        <w:t>de sensibilización,</w:t>
      </w:r>
      <w:r w:rsidRPr="00F568E5">
        <w:rPr>
          <w:lang w:val="es-AR"/>
        </w:rPr>
        <w:t xml:space="preserve"> </w:t>
      </w:r>
      <w:r>
        <w:rPr>
          <w:lang w:val="es-AR"/>
        </w:rPr>
        <w:t>inclusive</w:t>
      </w:r>
      <w:r w:rsidRPr="00F568E5">
        <w:rPr>
          <w:lang w:val="es-AR"/>
        </w:rPr>
        <w:t xml:space="preserve"> las celebraciones del </w:t>
      </w:r>
      <w:r>
        <w:rPr>
          <w:lang w:val="es-AR"/>
        </w:rPr>
        <w:t>Día del Ozono</w:t>
      </w:r>
      <w:r w:rsidRPr="00F568E5">
        <w:rPr>
          <w:lang w:val="es-AR"/>
        </w:rPr>
        <w:t>, distribución de 7</w:t>
      </w:r>
      <w:r>
        <w:rPr>
          <w:lang w:val="es-AR"/>
        </w:rPr>
        <w:t xml:space="preserve"> </w:t>
      </w:r>
      <w:r w:rsidRPr="00F568E5">
        <w:rPr>
          <w:lang w:val="es-AR"/>
        </w:rPr>
        <w:t xml:space="preserve">500 </w:t>
      </w:r>
      <w:r>
        <w:rPr>
          <w:lang w:val="es-AR"/>
        </w:rPr>
        <w:t>artículo</w:t>
      </w:r>
      <w:r w:rsidRPr="00F568E5">
        <w:rPr>
          <w:lang w:val="es-AR"/>
        </w:rPr>
        <w:t xml:space="preserve">s de los materiales </w:t>
      </w:r>
      <w:r>
        <w:rPr>
          <w:lang w:val="es-AR"/>
        </w:rPr>
        <w:t>de sensibilización</w:t>
      </w:r>
      <w:r w:rsidRPr="00F568E5">
        <w:rPr>
          <w:lang w:val="es-AR"/>
        </w:rPr>
        <w:t xml:space="preserve">, </w:t>
      </w:r>
      <w:r>
        <w:rPr>
          <w:lang w:val="es-AR"/>
        </w:rPr>
        <w:t>inclusive</w:t>
      </w:r>
      <w:r w:rsidRPr="00F568E5">
        <w:rPr>
          <w:lang w:val="es-AR"/>
        </w:rPr>
        <w:t xml:space="preserve"> </w:t>
      </w:r>
      <w:r w:rsidRPr="00C0518E">
        <w:rPr>
          <w:lang w:val="es-MX"/>
        </w:rPr>
        <w:t xml:space="preserve">la Herramienta de Referencia Rápida </w:t>
      </w:r>
      <w:r>
        <w:rPr>
          <w:lang w:val="es-MX"/>
        </w:rPr>
        <w:t>y Manual de Capacitación</w:t>
      </w:r>
      <w:r w:rsidRPr="00F568E5">
        <w:rPr>
          <w:lang w:val="es-AR"/>
        </w:rPr>
        <w:t xml:space="preserve">, manual </w:t>
      </w:r>
      <w:r>
        <w:rPr>
          <w:lang w:val="es-AR"/>
        </w:rPr>
        <w:t>del PNUMA</w:t>
      </w:r>
      <w:r w:rsidRPr="00F568E5">
        <w:rPr>
          <w:lang w:val="es-AR"/>
        </w:rPr>
        <w:t xml:space="preserve"> de </w:t>
      </w:r>
      <w:r>
        <w:rPr>
          <w:lang w:val="es-AR"/>
        </w:rPr>
        <w:t>capacitación</w:t>
      </w:r>
      <w:r w:rsidRPr="00F568E5">
        <w:rPr>
          <w:lang w:val="es-AR"/>
        </w:rPr>
        <w:t xml:space="preserve"> y dos vídeos </w:t>
      </w:r>
      <w:r>
        <w:rPr>
          <w:lang w:val="es-AR"/>
        </w:rPr>
        <w:t>de promoción de refrigerantes alternativos con c</w:t>
      </w:r>
      <w:r w:rsidRPr="00F568E5">
        <w:rPr>
          <w:lang w:val="es-AR"/>
        </w:rPr>
        <w:t>ero</w:t>
      </w:r>
      <w:r>
        <w:rPr>
          <w:lang w:val="es-AR"/>
        </w:rPr>
        <w:t xml:space="preserve"> SAO y bajo potencial de calentamiento atmosférico</w:t>
      </w:r>
      <w:r w:rsidRPr="00F568E5">
        <w:rPr>
          <w:lang w:val="es-AR"/>
        </w:rPr>
        <w:t>.</w:t>
      </w:r>
    </w:p>
    <w:p w:rsidR="00C973ED" w:rsidRPr="00F568E5" w:rsidRDefault="00C973ED" w:rsidP="00B34684">
      <w:pPr>
        <w:pStyle w:val="Heading1"/>
        <w:numPr>
          <w:ilvl w:val="0"/>
          <w:numId w:val="11"/>
        </w:numPr>
        <w:tabs>
          <w:tab w:val="num" w:pos="710"/>
        </w:tabs>
        <w:rPr>
          <w:lang w:val="es-AR"/>
        </w:rPr>
      </w:pPr>
      <w:r w:rsidRPr="00F568E5">
        <w:rPr>
          <w:lang w:val="es-AR"/>
        </w:rPr>
        <w:t xml:space="preserve">La </w:t>
      </w:r>
      <w:r>
        <w:rPr>
          <w:lang w:val="es-AR"/>
        </w:rPr>
        <w:t xml:space="preserve">Unidad </w:t>
      </w:r>
      <w:r w:rsidRPr="00F568E5">
        <w:rPr>
          <w:lang w:val="es-AR"/>
        </w:rPr>
        <w:t xml:space="preserve">del </w:t>
      </w:r>
      <w:r>
        <w:rPr>
          <w:lang w:val="es-AR"/>
        </w:rPr>
        <w:t>O</w:t>
      </w:r>
      <w:r w:rsidRPr="00F568E5">
        <w:rPr>
          <w:lang w:val="es-AR"/>
        </w:rPr>
        <w:t>zono de Bangladesh</w:t>
      </w:r>
      <w:r>
        <w:rPr>
          <w:lang w:val="es-AR"/>
        </w:rPr>
        <w:t xml:space="preserve">, </w:t>
      </w:r>
      <w:r w:rsidRPr="00F568E5">
        <w:rPr>
          <w:lang w:val="es-AR"/>
        </w:rPr>
        <w:t>presidid</w:t>
      </w:r>
      <w:r>
        <w:rPr>
          <w:lang w:val="es-AR"/>
        </w:rPr>
        <w:t>a</w:t>
      </w:r>
      <w:r w:rsidRPr="00F568E5">
        <w:rPr>
          <w:lang w:val="es-AR"/>
        </w:rPr>
        <w:t xml:space="preserve"> por el </w:t>
      </w:r>
      <w:r>
        <w:rPr>
          <w:lang w:val="es-AR"/>
        </w:rPr>
        <w:t>D</w:t>
      </w:r>
      <w:r w:rsidRPr="00F568E5">
        <w:rPr>
          <w:lang w:val="es-AR"/>
        </w:rPr>
        <w:t xml:space="preserve">irector </w:t>
      </w:r>
      <w:r>
        <w:rPr>
          <w:lang w:val="es-AR"/>
        </w:rPr>
        <w:t>G</w:t>
      </w:r>
      <w:r w:rsidRPr="00F568E5">
        <w:rPr>
          <w:lang w:val="es-AR"/>
        </w:rPr>
        <w:t xml:space="preserve">eneral del </w:t>
      </w:r>
      <w:r>
        <w:rPr>
          <w:lang w:val="es-AR"/>
        </w:rPr>
        <w:t>D</w:t>
      </w:r>
      <w:r w:rsidRPr="00F568E5">
        <w:rPr>
          <w:lang w:val="es-AR"/>
        </w:rPr>
        <w:t xml:space="preserve">epartamento de </w:t>
      </w:r>
      <w:r>
        <w:rPr>
          <w:lang w:val="es-AR"/>
        </w:rPr>
        <w:t>Medio A</w:t>
      </w:r>
      <w:r w:rsidRPr="00F568E5">
        <w:rPr>
          <w:lang w:val="es-AR"/>
        </w:rPr>
        <w:t>mbiente</w:t>
      </w:r>
      <w:r>
        <w:rPr>
          <w:lang w:val="es-AR"/>
        </w:rPr>
        <w:t xml:space="preserve"> tuvo a su cargo la ejecución</w:t>
      </w:r>
      <w:r w:rsidRPr="00F568E5">
        <w:rPr>
          <w:lang w:val="es-AR"/>
        </w:rPr>
        <w:t xml:space="preserve"> y supervisión de</w:t>
      </w:r>
      <w:r>
        <w:rPr>
          <w:lang w:val="es-AR"/>
        </w:rPr>
        <w:t>l</w:t>
      </w:r>
      <w:r w:rsidRPr="00F568E5">
        <w:rPr>
          <w:lang w:val="es-AR"/>
        </w:rPr>
        <w:t xml:space="preserve"> proyecto. </w:t>
      </w:r>
      <w:r>
        <w:rPr>
          <w:lang w:val="es-AR"/>
        </w:rPr>
        <w:t>U</w:t>
      </w:r>
      <w:r w:rsidRPr="00F568E5">
        <w:rPr>
          <w:lang w:val="es-AR"/>
        </w:rPr>
        <w:t xml:space="preserve">n </w:t>
      </w:r>
      <w:r>
        <w:rPr>
          <w:lang w:val="es-AR"/>
        </w:rPr>
        <w:t>C</w:t>
      </w:r>
      <w:r w:rsidRPr="00F568E5">
        <w:rPr>
          <w:lang w:val="es-AR"/>
        </w:rPr>
        <w:t xml:space="preserve">omité </w:t>
      </w:r>
      <w:r>
        <w:rPr>
          <w:lang w:val="es-AR"/>
        </w:rPr>
        <w:t>n</w:t>
      </w:r>
      <w:r w:rsidRPr="00F568E5">
        <w:rPr>
          <w:lang w:val="es-AR"/>
        </w:rPr>
        <w:t xml:space="preserve">acional </w:t>
      </w:r>
      <w:r>
        <w:rPr>
          <w:lang w:val="es-AR"/>
        </w:rPr>
        <w:t>t</w:t>
      </w:r>
      <w:r w:rsidRPr="00F568E5">
        <w:rPr>
          <w:lang w:val="es-AR"/>
        </w:rPr>
        <w:t xml:space="preserve">écnico </w:t>
      </w:r>
      <w:r>
        <w:rPr>
          <w:lang w:val="es-AR"/>
        </w:rPr>
        <w:t>sobre las sustancias que agotan la capa de ozono supervisó l</w:t>
      </w:r>
      <w:r w:rsidRPr="00F568E5">
        <w:rPr>
          <w:lang w:val="es-AR"/>
        </w:rPr>
        <w:t xml:space="preserve">as actividades de la </w:t>
      </w:r>
      <w:r>
        <w:rPr>
          <w:lang w:val="es-AR"/>
        </w:rPr>
        <w:t>Unidad del Ozono</w:t>
      </w:r>
      <w:r w:rsidRPr="00F568E5">
        <w:rPr>
          <w:lang w:val="es-AR"/>
        </w:rPr>
        <w:t>.</w:t>
      </w:r>
    </w:p>
    <w:p w:rsidR="00C973ED" w:rsidRPr="00F568E5" w:rsidRDefault="00C973ED" w:rsidP="00C973ED">
      <w:pPr>
        <w:widowControl w:val="0"/>
        <w:spacing w:after="240"/>
        <w:rPr>
          <w:i/>
          <w:lang w:val="es-AR"/>
        </w:rPr>
      </w:pPr>
      <w:r>
        <w:rPr>
          <w:i/>
          <w:lang w:val="es-AR"/>
        </w:rPr>
        <w:t>Desembolsos de fondos</w:t>
      </w:r>
      <w:r w:rsidRPr="00F568E5">
        <w:rPr>
          <w:lang w:val="es-AR"/>
        </w:rPr>
        <w:t xml:space="preserve"> </w:t>
      </w:r>
    </w:p>
    <w:p w:rsidR="00C973ED" w:rsidRPr="00F568E5" w:rsidRDefault="00C973ED" w:rsidP="00B34684">
      <w:pPr>
        <w:pStyle w:val="Heading1"/>
        <w:widowControl w:val="0"/>
        <w:numPr>
          <w:ilvl w:val="0"/>
          <w:numId w:val="11"/>
        </w:numPr>
        <w:tabs>
          <w:tab w:val="num" w:pos="710"/>
        </w:tabs>
        <w:rPr>
          <w:u w:val="single"/>
          <w:lang w:val="es-AR"/>
        </w:rPr>
      </w:pPr>
      <w:r w:rsidRPr="00F568E5">
        <w:rPr>
          <w:lang w:val="es-AR"/>
        </w:rPr>
        <w:t>En marzo de 2019, de</w:t>
      </w:r>
      <w:r>
        <w:rPr>
          <w:lang w:val="es-AR"/>
        </w:rPr>
        <w:t xml:space="preserve"> los</w:t>
      </w:r>
      <w:r w:rsidRPr="00F568E5">
        <w:rPr>
          <w:lang w:val="es-AR"/>
        </w:rPr>
        <w:t xml:space="preserve"> 1</w:t>
      </w:r>
      <w:r>
        <w:rPr>
          <w:lang w:val="es-AR"/>
        </w:rPr>
        <w:t xml:space="preserve"> </w:t>
      </w:r>
      <w:r w:rsidRPr="00F568E5">
        <w:rPr>
          <w:lang w:val="es-AR"/>
        </w:rPr>
        <w:t>556</w:t>
      </w:r>
      <w:r>
        <w:rPr>
          <w:lang w:val="es-AR"/>
        </w:rPr>
        <w:t xml:space="preserve"> </w:t>
      </w:r>
      <w:r w:rsidRPr="00F568E5">
        <w:rPr>
          <w:lang w:val="es-AR"/>
        </w:rPr>
        <w:t xml:space="preserve">074 </w:t>
      </w:r>
      <w:r>
        <w:rPr>
          <w:lang w:val="es-AR"/>
        </w:rPr>
        <w:t>$EUA</w:t>
      </w:r>
      <w:r w:rsidRPr="00F568E5">
        <w:rPr>
          <w:lang w:val="es-AR"/>
        </w:rPr>
        <w:t xml:space="preserve"> aprobados, </w:t>
      </w:r>
      <w:r>
        <w:rPr>
          <w:lang w:val="es-AR"/>
        </w:rPr>
        <w:t xml:space="preserve">se habían desembolsado </w:t>
      </w:r>
      <w:r w:rsidRPr="00F568E5">
        <w:rPr>
          <w:lang w:val="es-AR"/>
        </w:rPr>
        <w:t>1</w:t>
      </w:r>
      <w:r>
        <w:rPr>
          <w:lang w:val="es-AR"/>
        </w:rPr>
        <w:t xml:space="preserve"> </w:t>
      </w:r>
      <w:r w:rsidRPr="00F568E5">
        <w:rPr>
          <w:lang w:val="es-AR"/>
        </w:rPr>
        <w:t>545</w:t>
      </w:r>
      <w:r>
        <w:rPr>
          <w:lang w:val="es-AR"/>
        </w:rPr>
        <w:t xml:space="preserve"> </w:t>
      </w:r>
      <w:r w:rsidRPr="00F568E5">
        <w:rPr>
          <w:lang w:val="es-AR"/>
        </w:rPr>
        <w:t>405</w:t>
      </w:r>
      <w:r>
        <w:rPr>
          <w:lang w:val="es-AR"/>
        </w:rPr>
        <w:t xml:space="preserve"> $EUA</w:t>
      </w:r>
      <w:r w:rsidRPr="00F568E5">
        <w:rPr>
          <w:lang w:val="es-AR"/>
        </w:rPr>
        <w:t xml:space="preserve">, </w:t>
      </w:r>
      <w:r>
        <w:rPr>
          <w:lang w:val="es-AR"/>
        </w:rPr>
        <w:t>como se</w:t>
      </w:r>
      <w:r w:rsidRPr="00F568E5">
        <w:rPr>
          <w:lang w:val="es-AR"/>
        </w:rPr>
        <w:t xml:space="preserve"> </w:t>
      </w:r>
      <w:r>
        <w:rPr>
          <w:lang w:val="es-AR"/>
        </w:rPr>
        <w:t>indica</w:t>
      </w:r>
      <w:r w:rsidRPr="00F568E5">
        <w:rPr>
          <w:lang w:val="es-AR"/>
        </w:rPr>
        <w:t xml:space="preserve"> </w:t>
      </w:r>
      <w:r>
        <w:rPr>
          <w:lang w:val="es-AR"/>
        </w:rPr>
        <w:t xml:space="preserve">en </w:t>
      </w:r>
      <w:r w:rsidRPr="00F568E5">
        <w:rPr>
          <w:lang w:val="es-AR"/>
        </w:rPr>
        <w:t xml:space="preserve">el </w:t>
      </w:r>
      <w:r>
        <w:rPr>
          <w:lang w:val="es-AR"/>
        </w:rPr>
        <w:t>Cuadro</w:t>
      </w:r>
      <w:r w:rsidRPr="00F568E5">
        <w:rPr>
          <w:lang w:val="es-AR"/>
        </w:rPr>
        <w:t xml:space="preserve"> 3. </w:t>
      </w:r>
      <w:r>
        <w:rPr>
          <w:lang w:val="es-AR"/>
        </w:rPr>
        <w:t>C</w:t>
      </w:r>
      <w:r w:rsidRPr="00F568E5">
        <w:rPr>
          <w:lang w:val="es-AR"/>
        </w:rPr>
        <w:t xml:space="preserve">onforme a la decisión 82/28 b), el </w:t>
      </w:r>
      <w:r>
        <w:rPr>
          <w:lang w:val="es-AR"/>
        </w:rPr>
        <w:t>saldo</w:t>
      </w:r>
      <w:r w:rsidRPr="00F568E5">
        <w:rPr>
          <w:lang w:val="es-AR"/>
        </w:rPr>
        <w:t xml:space="preserve"> restante de 11</w:t>
      </w:r>
      <w:r>
        <w:rPr>
          <w:lang w:val="es-AR"/>
        </w:rPr>
        <w:t xml:space="preserve"> </w:t>
      </w:r>
      <w:r w:rsidRPr="00F568E5">
        <w:rPr>
          <w:lang w:val="es-AR"/>
        </w:rPr>
        <w:t>856</w:t>
      </w:r>
      <w:r>
        <w:rPr>
          <w:lang w:val="es-AR"/>
        </w:rPr>
        <w:t xml:space="preserve"> $EUA</w:t>
      </w:r>
      <w:r w:rsidRPr="00F568E5">
        <w:rPr>
          <w:lang w:val="es-AR"/>
        </w:rPr>
        <w:t xml:space="preserve"> (3</w:t>
      </w:r>
      <w:r>
        <w:rPr>
          <w:lang w:val="es-AR"/>
        </w:rPr>
        <w:t> </w:t>
      </w:r>
      <w:r w:rsidRPr="00F568E5">
        <w:rPr>
          <w:lang w:val="es-AR"/>
        </w:rPr>
        <w:t>628</w:t>
      </w:r>
      <w:r>
        <w:rPr>
          <w:lang w:val="es-AR"/>
        </w:rPr>
        <w:t> $EUA</w:t>
      </w:r>
      <w:r w:rsidRPr="00F568E5">
        <w:rPr>
          <w:lang w:val="es-AR"/>
        </w:rPr>
        <w:t>, más</w:t>
      </w:r>
      <w:r>
        <w:rPr>
          <w:lang w:val="es-AR"/>
        </w:rPr>
        <w:t xml:space="preserve"> los gastos de apoyo del organismo</w:t>
      </w:r>
      <w:r w:rsidRPr="00F568E5">
        <w:rPr>
          <w:lang w:val="es-AR"/>
        </w:rPr>
        <w:t xml:space="preserve"> de 272</w:t>
      </w:r>
      <w:r>
        <w:rPr>
          <w:lang w:val="es-AR"/>
        </w:rPr>
        <w:t xml:space="preserve"> $EUA,</w:t>
      </w:r>
      <w:r w:rsidRPr="00F568E5">
        <w:rPr>
          <w:lang w:val="es-AR"/>
        </w:rPr>
        <w:t xml:space="preserve"> para </w:t>
      </w:r>
      <w:r>
        <w:rPr>
          <w:lang w:val="es-AR"/>
        </w:rPr>
        <w:t>el PNUD,</w:t>
      </w:r>
      <w:r w:rsidRPr="00F568E5">
        <w:rPr>
          <w:lang w:val="es-AR"/>
        </w:rPr>
        <w:t xml:space="preserve"> y de 7</w:t>
      </w:r>
      <w:r>
        <w:rPr>
          <w:lang w:val="es-AR"/>
        </w:rPr>
        <w:t xml:space="preserve"> </w:t>
      </w:r>
      <w:r w:rsidRPr="00F568E5">
        <w:rPr>
          <w:lang w:val="es-AR"/>
        </w:rPr>
        <w:t>041</w:t>
      </w:r>
      <w:r>
        <w:rPr>
          <w:lang w:val="es-AR"/>
        </w:rPr>
        <w:t xml:space="preserve"> $EUA</w:t>
      </w:r>
      <w:r w:rsidRPr="00F568E5">
        <w:rPr>
          <w:lang w:val="es-AR"/>
        </w:rPr>
        <w:t>, más</w:t>
      </w:r>
      <w:r>
        <w:rPr>
          <w:lang w:val="es-AR"/>
        </w:rPr>
        <w:t xml:space="preserve"> los gastos de apoyo del organismo</w:t>
      </w:r>
      <w:r w:rsidRPr="00F568E5">
        <w:rPr>
          <w:lang w:val="es-AR"/>
        </w:rPr>
        <w:t xml:space="preserve"> de</w:t>
      </w:r>
      <w:r>
        <w:rPr>
          <w:lang w:val="es-AR"/>
        </w:rPr>
        <w:t xml:space="preserve"> </w:t>
      </w:r>
      <w:r w:rsidRPr="00F568E5">
        <w:rPr>
          <w:lang w:val="es-AR"/>
        </w:rPr>
        <w:t>915</w:t>
      </w:r>
      <w:r>
        <w:rPr>
          <w:lang w:val="es-AR"/>
        </w:rPr>
        <w:t xml:space="preserve"> $EUA,</w:t>
      </w:r>
      <w:r w:rsidRPr="00F568E5">
        <w:rPr>
          <w:lang w:val="es-AR"/>
        </w:rPr>
        <w:t xml:space="preserve"> para </w:t>
      </w:r>
      <w:r>
        <w:rPr>
          <w:lang w:val="es-AR"/>
        </w:rPr>
        <w:t>el PNUMA</w:t>
      </w:r>
      <w:r w:rsidRPr="00F568E5">
        <w:rPr>
          <w:lang w:val="es-AR"/>
        </w:rPr>
        <w:t>) se</w:t>
      </w:r>
      <w:r>
        <w:rPr>
          <w:lang w:val="es-AR"/>
        </w:rPr>
        <w:t xml:space="preserve"> devolverán </w:t>
      </w:r>
      <w:r w:rsidRPr="00F568E5">
        <w:rPr>
          <w:lang w:val="es-AR"/>
        </w:rPr>
        <w:t>a la 84</w:t>
      </w:r>
      <w:r w:rsidRPr="00326BAA">
        <w:rPr>
          <w:vertAlign w:val="superscript"/>
          <w:lang w:val="es-AR"/>
        </w:rPr>
        <w:t>a</w:t>
      </w:r>
      <w:r>
        <w:rPr>
          <w:lang w:val="es-AR"/>
        </w:rPr>
        <w:t xml:space="preserve"> reunión</w:t>
      </w:r>
      <w:r w:rsidRPr="00F568E5">
        <w:rPr>
          <w:lang w:val="es-AR"/>
        </w:rPr>
        <w:t>.</w:t>
      </w:r>
    </w:p>
    <w:p w:rsidR="00C973ED" w:rsidRPr="00F568E5" w:rsidRDefault="00C973ED" w:rsidP="00C973ED">
      <w:pPr>
        <w:keepNext/>
        <w:keepLines/>
        <w:widowControl w:val="0"/>
        <w:rPr>
          <w:b/>
          <w:lang w:val="es-AR"/>
        </w:rPr>
      </w:pPr>
      <w:r>
        <w:rPr>
          <w:b/>
          <w:lang w:val="es-AR"/>
        </w:rPr>
        <w:t>Cuadro</w:t>
      </w:r>
      <w:r w:rsidRPr="00F568E5">
        <w:rPr>
          <w:b/>
          <w:lang w:val="es-AR"/>
        </w:rPr>
        <w:t xml:space="preserve"> 3. Informe financiero de la etapa I del plan de gestión de eliminación de </w:t>
      </w:r>
      <w:r>
        <w:rPr>
          <w:b/>
          <w:lang w:val="es-AR"/>
        </w:rPr>
        <w:t>los HCFC</w:t>
      </w:r>
      <w:r w:rsidRPr="00F568E5">
        <w:rPr>
          <w:b/>
          <w:lang w:val="es-AR"/>
        </w:rPr>
        <w:t xml:space="preserve"> para Bangladesh</w:t>
      </w:r>
    </w:p>
    <w:tbl>
      <w:tblPr>
        <w:tblStyle w:val="TableGrid"/>
        <w:tblW w:w="9614" w:type="dxa"/>
        <w:tblLook w:val="04A0" w:firstRow="1" w:lastRow="0" w:firstColumn="1" w:lastColumn="0" w:noHBand="0" w:noVBand="1"/>
      </w:tblPr>
      <w:tblGrid>
        <w:gridCol w:w="2403"/>
        <w:gridCol w:w="2403"/>
        <w:gridCol w:w="2404"/>
        <w:gridCol w:w="2404"/>
      </w:tblGrid>
      <w:tr w:rsidR="00C973ED" w:rsidRPr="00F568E5" w:rsidTr="00C973ED">
        <w:trPr>
          <w:trHeight w:val="221"/>
        </w:trPr>
        <w:tc>
          <w:tcPr>
            <w:tcW w:w="2403" w:type="dxa"/>
          </w:tcPr>
          <w:p w:rsidR="00C973ED" w:rsidRPr="00F568E5" w:rsidRDefault="00C973ED" w:rsidP="00C973ED">
            <w:pPr>
              <w:keepNext/>
              <w:keepLines/>
              <w:jc w:val="center"/>
              <w:rPr>
                <w:b/>
                <w:lang w:val="es-AR"/>
              </w:rPr>
            </w:pPr>
            <w:r>
              <w:rPr>
                <w:b/>
                <w:lang w:val="es-AR"/>
              </w:rPr>
              <w:t>Organismo</w:t>
            </w:r>
          </w:p>
        </w:tc>
        <w:tc>
          <w:tcPr>
            <w:tcW w:w="2403" w:type="dxa"/>
          </w:tcPr>
          <w:p w:rsidR="00C973ED" w:rsidRPr="00F568E5" w:rsidRDefault="00C973ED" w:rsidP="00C973ED">
            <w:pPr>
              <w:keepNext/>
              <w:keepLines/>
              <w:jc w:val="center"/>
              <w:rPr>
                <w:b/>
                <w:lang w:val="es-AR"/>
              </w:rPr>
            </w:pPr>
            <w:r w:rsidRPr="00F568E5">
              <w:rPr>
                <w:b/>
                <w:lang w:val="es-AR"/>
              </w:rPr>
              <w:t>Aprobado (</w:t>
            </w:r>
            <w:r>
              <w:rPr>
                <w:b/>
                <w:lang w:val="es-AR"/>
              </w:rPr>
              <w:t>$EUA)</w:t>
            </w:r>
          </w:p>
        </w:tc>
        <w:tc>
          <w:tcPr>
            <w:tcW w:w="2404" w:type="dxa"/>
          </w:tcPr>
          <w:p w:rsidR="00C973ED" w:rsidRPr="00F568E5" w:rsidRDefault="00C973ED" w:rsidP="00C973ED">
            <w:pPr>
              <w:keepNext/>
              <w:keepLines/>
              <w:jc w:val="center"/>
              <w:rPr>
                <w:b/>
                <w:lang w:val="es-AR"/>
              </w:rPr>
            </w:pPr>
            <w:r w:rsidRPr="00F568E5">
              <w:rPr>
                <w:b/>
                <w:lang w:val="es-AR"/>
              </w:rPr>
              <w:t>Desembolsado (</w:t>
            </w:r>
            <w:r>
              <w:rPr>
                <w:b/>
                <w:lang w:val="es-AR"/>
              </w:rPr>
              <w:t>$EUA)</w:t>
            </w:r>
          </w:p>
        </w:tc>
        <w:tc>
          <w:tcPr>
            <w:tcW w:w="2404" w:type="dxa"/>
          </w:tcPr>
          <w:p w:rsidR="00C973ED" w:rsidRPr="00F568E5" w:rsidRDefault="00C973ED" w:rsidP="00C973ED">
            <w:pPr>
              <w:keepNext/>
              <w:keepLines/>
              <w:jc w:val="center"/>
              <w:rPr>
                <w:b/>
                <w:lang w:val="es-AR"/>
              </w:rPr>
            </w:pPr>
            <w:r>
              <w:rPr>
                <w:b/>
                <w:lang w:val="es-AR"/>
              </w:rPr>
              <w:t>Índice de desembolsos</w:t>
            </w:r>
            <w:r w:rsidRPr="00F568E5">
              <w:rPr>
                <w:b/>
                <w:lang w:val="es-AR"/>
              </w:rPr>
              <w:t xml:space="preserve"> (%)</w:t>
            </w:r>
          </w:p>
        </w:tc>
      </w:tr>
      <w:tr w:rsidR="00C973ED" w:rsidRPr="00F568E5" w:rsidTr="00C973ED">
        <w:trPr>
          <w:trHeight w:val="47"/>
        </w:trPr>
        <w:tc>
          <w:tcPr>
            <w:tcW w:w="2403" w:type="dxa"/>
            <w:vAlign w:val="center"/>
          </w:tcPr>
          <w:p w:rsidR="00C973ED" w:rsidRPr="00F568E5" w:rsidRDefault="00C973ED" w:rsidP="00C973ED">
            <w:pPr>
              <w:keepNext/>
              <w:keepLines/>
              <w:rPr>
                <w:lang w:val="es-AR"/>
              </w:rPr>
            </w:pPr>
            <w:r>
              <w:rPr>
                <w:bCs/>
                <w:color w:val="000000"/>
                <w:lang w:val="es-AR"/>
              </w:rPr>
              <w:t>PNUD</w:t>
            </w:r>
          </w:p>
        </w:tc>
        <w:tc>
          <w:tcPr>
            <w:tcW w:w="2403" w:type="dxa"/>
            <w:vAlign w:val="bottom"/>
          </w:tcPr>
          <w:p w:rsidR="00C973ED" w:rsidRPr="00F568E5" w:rsidRDefault="00C973ED" w:rsidP="00C973ED">
            <w:pPr>
              <w:keepNext/>
              <w:keepLines/>
              <w:jc w:val="right"/>
              <w:rPr>
                <w:lang w:val="es-AR"/>
              </w:rPr>
            </w:pPr>
            <w:r w:rsidRPr="00F568E5">
              <w:rPr>
                <w:color w:val="000000"/>
                <w:lang w:val="es-AR"/>
              </w:rPr>
              <w:t>1</w:t>
            </w:r>
            <w:r>
              <w:rPr>
                <w:color w:val="000000"/>
                <w:lang w:val="es-AR"/>
              </w:rPr>
              <w:t xml:space="preserve"> </w:t>
            </w:r>
            <w:r w:rsidRPr="00F568E5">
              <w:rPr>
                <w:color w:val="000000"/>
                <w:lang w:val="es-AR"/>
              </w:rPr>
              <w:t>201</w:t>
            </w:r>
            <w:r>
              <w:rPr>
                <w:color w:val="000000"/>
                <w:lang w:val="es-AR"/>
              </w:rPr>
              <w:t xml:space="preserve"> </w:t>
            </w:r>
            <w:r w:rsidRPr="00F568E5">
              <w:rPr>
                <w:color w:val="000000"/>
                <w:lang w:val="es-AR"/>
              </w:rPr>
              <w:t>074</w:t>
            </w:r>
          </w:p>
        </w:tc>
        <w:tc>
          <w:tcPr>
            <w:tcW w:w="2404" w:type="dxa"/>
            <w:vAlign w:val="bottom"/>
          </w:tcPr>
          <w:p w:rsidR="00C973ED" w:rsidRPr="00F568E5" w:rsidRDefault="00C973ED" w:rsidP="00C973ED">
            <w:pPr>
              <w:keepNext/>
              <w:keepLines/>
              <w:jc w:val="right"/>
              <w:rPr>
                <w:lang w:val="es-AR"/>
              </w:rPr>
            </w:pPr>
            <w:r w:rsidRPr="00F568E5">
              <w:rPr>
                <w:color w:val="000000"/>
                <w:lang w:val="es-AR"/>
              </w:rPr>
              <w:t>1</w:t>
            </w:r>
            <w:r>
              <w:rPr>
                <w:color w:val="000000"/>
                <w:lang w:val="es-AR"/>
              </w:rPr>
              <w:t xml:space="preserve"> </w:t>
            </w:r>
            <w:r w:rsidRPr="00F568E5">
              <w:rPr>
                <w:color w:val="000000"/>
                <w:lang w:val="es-AR"/>
              </w:rPr>
              <w:t>197</w:t>
            </w:r>
            <w:r>
              <w:rPr>
                <w:color w:val="000000"/>
                <w:lang w:val="es-AR"/>
              </w:rPr>
              <w:t xml:space="preserve"> </w:t>
            </w:r>
            <w:r w:rsidRPr="00F568E5">
              <w:rPr>
                <w:color w:val="000000"/>
                <w:lang w:val="es-AR"/>
              </w:rPr>
              <w:t>446</w:t>
            </w:r>
          </w:p>
        </w:tc>
        <w:tc>
          <w:tcPr>
            <w:tcW w:w="2404" w:type="dxa"/>
          </w:tcPr>
          <w:p w:rsidR="00C973ED" w:rsidRPr="00F568E5" w:rsidRDefault="00C973ED" w:rsidP="00C973ED">
            <w:pPr>
              <w:keepNext/>
              <w:keepLines/>
              <w:jc w:val="center"/>
              <w:rPr>
                <w:lang w:val="es-AR"/>
              </w:rPr>
            </w:pPr>
            <w:r w:rsidRPr="00F568E5">
              <w:rPr>
                <w:lang w:val="es-AR"/>
              </w:rPr>
              <w:t>99</w:t>
            </w:r>
            <w:r>
              <w:rPr>
                <w:lang w:val="es-AR"/>
              </w:rPr>
              <w:t>,</w:t>
            </w:r>
            <w:r w:rsidRPr="00F568E5">
              <w:rPr>
                <w:lang w:val="es-AR"/>
              </w:rPr>
              <w:t>7</w:t>
            </w:r>
          </w:p>
        </w:tc>
      </w:tr>
      <w:tr w:rsidR="00C973ED" w:rsidRPr="00F568E5" w:rsidTr="00C973ED">
        <w:trPr>
          <w:trHeight w:val="47"/>
        </w:trPr>
        <w:tc>
          <w:tcPr>
            <w:tcW w:w="2403" w:type="dxa"/>
            <w:vAlign w:val="center"/>
          </w:tcPr>
          <w:p w:rsidR="00C973ED" w:rsidRPr="00F568E5" w:rsidRDefault="00C973ED" w:rsidP="00C973ED">
            <w:pPr>
              <w:keepNext/>
              <w:keepLines/>
              <w:rPr>
                <w:bCs/>
                <w:color w:val="000000"/>
                <w:lang w:val="es-AR" w:eastAsia="en-CA"/>
              </w:rPr>
            </w:pPr>
            <w:r w:rsidRPr="00F568E5">
              <w:rPr>
                <w:bCs/>
                <w:color w:val="000000"/>
                <w:lang w:val="es-AR"/>
              </w:rPr>
              <w:t>PNUMA</w:t>
            </w:r>
          </w:p>
        </w:tc>
        <w:tc>
          <w:tcPr>
            <w:tcW w:w="2403" w:type="dxa"/>
            <w:vAlign w:val="bottom"/>
          </w:tcPr>
          <w:p w:rsidR="00C973ED" w:rsidRPr="00F568E5" w:rsidRDefault="00C973ED" w:rsidP="00C973ED">
            <w:pPr>
              <w:keepNext/>
              <w:keepLines/>
              <w:jc w:val="right"/>
              <w:rPr>
                <w:bCs/>
                <w:color w:val="000000"/>
                <w:lang w:val="es-AR" w:eastAsia="en-CA"/>
              </w:rPr>
            </w:pPr>
            <w:r w:rsidRPr="00F568E5">
              <w:rPr>
                <w:bCs/>
                <w:color w:val="000000"/>
                <w:lang w:val="es-AR"/>
              </w:rPr>
              <w:t>355</w:t>
            </w:r>
            <w:r>
              <w:rPr>
                <w:bCs/>
                <w:color w:val="000000"/>
                <w:lang w:val="es-AR"/>
              </w:rPr>
              <w:t xml:space="preserve"> </w:t>
            </w:r>
            <w:r w:rsidRPr="00F568E5">
              <w:rPr>
                <w:bCs/>
                <w:color w:val="000000"/>
                <w:lang w:val="es-AR"/>
              </w:rPr>
              <w:t>000</w:t>
            </w:r>
          </w:p>
        </w:tc>
        <w:tc>
          <w:tcPr>
            <w:tcW w:w="2404" w:type="dxa"/>
            <w:vAlign w:val="bottom"/>
          </w:tcPr>
          <w:p w:rsidR="00C973ED" w:rsidRPr="00F568E5" w:rsidRDefault="00C973ED" w:rsidP="00C973ED">
            <w:pPr>
              <w:keepNext/>
              <w:keepLines/>
              <w:jc w:val="right"/>
              <w:rPr>
                <w:bCs/>
                <w:color w:val="000000"/>
                <w:lang w:val="es-AR" w:eastAsia="en-CA"/>
              </w:rPr>
            </w:pPr>
            <w:r w:rsidRPr="00F568E5">
              <w:rPr>
                <w:bCs/>
                <w:color w:val="000000"/>
                <w:lang w:val="es-AR"/>
              </w:rPr>
              <w:t>347</w:t>
            </w:r>
            <w:r>
              <w:rPr>
                <w:bCs/>
                <w:color w:val="000000"/>
                <w:lang w:val="es-AR"/>
              </w:rPr>
              <w:t xml:space="preserve"> </w:t>
            </w:r>
            <w:r w:rsidRPr="00F568E5">
              <w:rPr>
                <w:bCs/>
                <w:color w:val="000000"/>
                <w:lang w:val="es-AR"/>
              </w:rPr>
              <w:t>959</w:t>
            </w:r>
          </w:p>
        </w:tc>
        <w:tc>
          <w:tcPr>
            <w:tcW w:w="2404" w:type="dxa"/>
          </w:tcPr>
          <w:p w:rsidR="00C973ED" w:rsidRPr="00F568E5" w:rsidRDefault="00C973ED" w:rsidP="00C973ED">
            <w:pPr>
              <w:keepNext/>
              <w:keepLines/>
              <w:jc w:val="center"/>
              <w:rPr>
                <w:bCs/>
                <w:color w:val="000000"/>
                <w:lang w:val="es-AR" w:eastAsia="en-CA"/>
              </w:rPr>
            </w:pPr>
            <w:r w:rsidRPr="00F568E5">
              <w:rPr>
                <w:bCs/>
                <w:color w:val="000000"/>
                <w:lang w:val="es-AR"/>
              </w:rPr>
              <w:t>98</w:t>
            </w:r>
            <w:r>
              <w:rPr>
                <w:bCs/>
                <w:color w:val="000000"/>
                <w:lang w:val="es-AR"/>
              </w:rPr>
              <w:t>,</w:t>
            </w:r>
            <w:r w:rsidRPr="00F568E5">
              <w:rPr>
                <w:bCs/>
                <w:color w:val="000000"/>
                <w:lang w:val="es-AR"/>
              </w:rPr>
              <w:t>0</w:t>
            </w:r>
          </w:p>
        </w:tc>
      </w:tr>
      <w:tr w:rsidR="00C973ED" w:rsidRPr="00F568E5" w:rsidTr="00C973ED">
        <w:trPr>
          <w:trHeight w:val="47"/>
        </w:trPr>
        <w:tc>
          <w:tcPr>
            <w:tcW w:w="2403" w:type="dxa"/>
            <w:vAlign w:val="center"/>
          </w:tcPr>
          <w:p w:rsidR="00C973ED" w:rsidRPr="00F568E5" w:rsidRDefault="00C973ED" w:rsidP="00C973ED">
            <w:pPr>
              <w:keepNext/>
              <w:keepLines/>
              <w:rPr>
                <w:b/>
                <w:bCs/>
                <w:color w:val="000000"/>
                <w:lang w:val="es-AR" w:eastAsia="en-CA"/>
              </w:rPr>
            </w:pPr>
            <w:r w:rsidRPr="00F568E5">
              <w:rPr>
                <w:b/>
                <w:bCs/>
                <w:color w:val="000000"/>
                <w:lang w:val="es-AR"/>
              </w:rPr>
              <w:t>Total</w:t>
            </w:r>
          </w:p>
        </w:tc>
        <w:tc>
          <w:tcPr>
            <w:tcW w:w="2403" w:type="dxa"/>
            <w:vAlign w:val="bottom"/>
          </w:tcPr>
          <w:p w:rsidR="00C973ED" w:rsidRPr="00F568E5" w:rsidRDefault="00C973ED" w:rsidP="00C973ED">
            <w:pPr>
              <w:keepNext/>
              <w:keepLines/>
              <w:jc w:val="right"/>
              <w:rPr>
                <w:b/>
                <w:bCs/>
                <w:color w:val="000000"/>
                <w:lang w:val="es-AR" w:eastAsia="en-CA"/>
              </w:rPr>
            </w:pPr>
            <w:r w:rsidRPr="00F568E5">
              <w:rPr>
                <w:b/>
                <w:bCs/>
                <w:color w:val="000000"/>
                <w:lang w:val="es-AR"/>
              </w:rPr>
              <w:t>1</w:t>
            </w:r>
            <w:r>
              <w:rPr>
                <w:b/>
                <w:bCs/>
                <w:color w:val="000000"/>
                <w:lang w:val="es-AR"/>
              </w:rPr>
              <w:t xml:space="preserve"> </w:t>
            </w:r>
            <w:r w:rsidRPr="00F568E5">
              <w:rPr>
                <w:b/>
                <w:bCs/>
                <w:color w:val="000000"/>
                <w:lang w:val="es-AR"/>
              </w:rPr>
              <w:t>556</w:t>
            </w:r>
            <w:r>
              <w:rPr>
                <w:b/>
                <w:bCs/>
                <w:color w:val="000000"/>
                <w:lang w:val="es-AR"/>
              </w:rPr>
              <w:t xml:space="preserve"> </w:t>
            </w:r>
            <w:r w:rsidRPr="00F568E5">
              <w:rPr>
                <w:b/>
                <w:bCs/>
                <w:color w:val="000000"/>
                <w:lang w:val="es-AR"/>
              </w:rPr>
              <w:t>074</w:t>
            </w:r>
          </w:p>
        </w:tc>
        <w:tc>
          <w:tcPr>
            <w:tcW w:w="2404" w:type="dxa"/>
            <w:vAlign w:val="bottom"/>
          </w:tcPr>
          <w:p w:rsidR="00C973ED" w:rsidRPr="00F568E5" w:rsidRDefault="00C973ED" w:rsidP="00C973ED">
            <w:pPr>
              <w:keepNext/>
              <w:keepLines/>
              <w:jc w:val="right"/>
              <w:rPr>
                <w:b/>
                <w:bCs/>
                <w:color w:val="000000"/>
                <w:lang w:val="es-AR" w:eastAsia="en-CA"/>
              </w:rPr>
            </w:pPr>
            <w:r w:rsidRPr="00F568E5">
              <w:rPr>
                <w:b/>
                <w:bCs/>
                <w:color w:val="000000"/>
                <w:lang w:val="es-AR"/>
              </w:rPr>
              <w:t>1</w:t>
            </w:r>
            <w:r>
              <w:rPr>
                <w:b/>
                <w:bCs/>
                <w:color w:val="000000"/>
                <w:lang w:val="es-AR"/>
              </w:rPr>
              <w:t xml:space="preserve"> </w:t>
            </w:r>
            <w:r w:rsidRPr="00F568E5">
              <w:rPr>
                <w:b/>
                <w:bCs/>
                <w:color w:val="000000"/>
                <w:lang w:val="es-AR"/>
              </w:rPr>
              <w:t>545</w:t>
            </w:r>
            <w:r>
              <w:rPr>
                <w:b/>
                <w:bCs/>
                <w:color w:val="000000"/>
                <w:lang w:val="es-AR"/>
              </w:rPr>
              <w:t xml:space="preserve"> </w:t>
            </w:r>
            <w:r w:rsidRPr="00F568E5">
              <w:rPr>
                <w:b/>
                <w:bCs/>
                <w:color w:val="000000"/>
                <w:lang w:val="es-AR"/>
              </w:rPr>
              <w:t>405</w:t>
            </w:r>
          </w:p>
        </w:tc>
        <w:tc>
          <w:tcPr>
            <w:tcW w:w="2404" w:type="dxa"/>
          </w:tcPr>
          <w:p w:rsidR="00C973ED" w:rsidRPr="00F568E5" w:rsidRDefault="00C973ED" w:rsidP="00C973ED">
            <w:pPr>
              <w:keepNext/>
              <w:keepLines/>
              <w:jc w:val="center"/>
              <w:rPr>
                <w:b/>
                <w:bCs/>
                <w:color w:val="000000"/>
                <w:lang w:val="es-AR" w:eastAsia="en-CA"/>
              </w:rPr>
            </w:pPr>
            <w:r w:rsidRPr="00F568E5">
              <w:rPr>
                <w:b/>
                <w:bCs/>
                <w:color w:val="000000"/>
                <w:lang w:val="es-AR"/>
              </w:rPr>
              <w:t>99</w:t>
            </w:r>
            <w:r>
              <w:rPr>
                <w:b/>
                <w:bCs/>
                <w:color w:val="000000"/>
                <w:lang w:val="es-AR"/>
              </w:rPr>
              <w:t>,</w:t>
            </w:r>
            <w:r w:rsidRPr="00F568E5">
              <w:rPr>
                <w:b/>
                <w:bCs/>
                <w:color w:val="000000"/>
                <w:lang w:val="es-AR"/>
              </w:rPr>
              <w:t>3</w:t>
            </w:r>
          </w:p>
        </w:tc>
      </w:tr>
    </w:tbl>
    <w:p w:rsidR="00C973ED" w:rsidRPr="00F568E5" w:rsidRDefault="00C973ED" w:rsidP="00C973ED">
      <w:pPr>
        <w:rPr>
          <w:sz w:val="20"/>
          <w:szCs w:val="20"/>
          <w:lang w:val="es-AR"/>
        </w:rPr>
      </w:pPr>
    </w:p>
    <w:p w:rsidR="00C973ED" w:rsidRPr="00F568E5" w:rsidRDefault="00C973ED" w:rsidP="00C973ED">
      <w:pPr>
        <w:keepNext/>
        <w:spacing w:after="240"/>
        <w:outlineLvl w:val="0"/>
        <w:rPr>
          <w:u w:val="single"/>
          <w:lang w:val="es-AR"/>
        </w:rPr>
      </w:pPr>
      <w:r>
        <w:rPr>
          <w:b/>
          <w:bCs/>
          <w:lang w:val="es-AR"/>
        </w:rPr>
        <w:lastRenderedPageBreak/>
        <w:t>Observaciones de la Secretaría</w:t>
      </w:r>
    </w:p>
    <w:p w:rsidR="00C973ED" w:rsidRPr="00F568E5" w:rsidRDefault="00C973ED" w:rsidP="00B34684">
      <w:pPr>
        <w:pStyle w:val="Heading1"/>
        <w:numPr>
          <w:ilvl w:val="0"/>
          <w:numId w:val="11"/>
        </w:numPr>
        <w:tabs>
          <w:tab w:val="num" w:pos="710"/>
        </w:tabs>
        <w:rPr>
          <w:b/>
          <w:lang w:val="es-AR"/>
        </w:rPr>
      </w:pPr>
      <w:r w:rsidRPr="00F568E5">
        <w:rPr>
          <w:lang w:val="es-AR"/>
        </w:rPr>
        <w:t xml:space="preserve">La </w:t>
      </w:r>
      <w:r>
        <w:rPr>
          <w:lang w:val="es-AR"/>
        </w:rPr>
        <w:t>Secretaría</w:t>
      </w:r>
      <w:r w:rsidRPr="00F568E5">
        <w:rPr>
          <w:lang w:val="es-AR"/>
        </w:rPr>
        <w:t xml:space="preserve"> </w:t>
      </w:r>
      <w:r>
        <w:rPr>
          <w:lang w:val="es-AR"/>
        </w:rPr>
        <w:t>tomó nota de que el PNUD</w:t>
      </w:r>
      <w:r w:rsidRPr="00F568E5">
        <w:rPr>
          <w:lang w:val="es-AR"/>
        </w:rPr>
        <w:t xml:space="preserve"> y </w:t>
      </w:r>
      <w:r>
        <w:rPr>
          <w:lang w:val="es-AR"/>
        </w:rPr>
        <w:t>el PNUMA</w:t>
      </w:r>
      <w:r w:rsidRPr="00F568E5">
        <w:rPr>
          <w:lang w:val="es-AR"/>
        </w:rPr>
        <w:t xml:space="preserve"> había</w:t>
      </w:r>
      <w:r>
        <w:rPr>
          <w:lang w:val="es-AR"/>
        </w:rPr>
        <w:t>n</w:t>
      </w:r>
      <w:r w:rsidRPr="00F568E5">
        <w:rPr>
          <w:lang w:val="es-AR"/>
        </w:rPr>
        <w:t xml:space="preserve"> terminado las actividades previstas para la etapa I del plan de gestión de eliminación de </w:t>
      </w:r>
      <w:r>
        <w:rPr>
          <w:lang w:val="es-AR"/>
        </w:rPr>
        <w:t>los HCFC</w:t>
      </w:r>
      <w:r w:rsidRPr="00F568E5">
        <w:rPr>
          <w:lang w:val="es-AR"/>
        </w:rPr>
        <w:t xml:space="preserve"> para Bangladesh</w:t>
      </w:r>
      <w:r>
        <w:rPr>
          <w:lang w:val="es-AR"/>
        </w:rPr>
        <w:t>,</w:t>
      </w:r>
      <w:r w:rsidRPr="00F568E5">
        <w:rPr>
          <w:lang w:val="es-AR"/>
        </w:rPr>
        <w:t xml:space="preserve"> conforme al plan de trabajo revisado </w:t>
      </w:r>
      <w:r>
        <w:rPr>
          <w:lang w:val="es-AR"/>
        </w:rPr>
        <w:t xml:space="preserve">y </w:t>
      </w:r>
      <w:r w:rsidRPr="00F568E5">
        <w:rPr>
          <w:lang w:val="es-AR"/>
        </w:rPr>
        <w:t>presentado en la 82</w:t>
      </w:r>
      <w:r w:rsidRPr="00A53683">
        <w:rPr>
          <w:vertAlign w:val="superscript"/>
          <w:lang w:val="es-AR"/>
        </w:rPr>
        <w:t>a</w:t>
      </w:r>
      <w:r>
        <w:rPr>
          <w:lang w:val="es-AR"/>
        </w:rPr>
        <w:t xml:space="preserve"> reunión</w:t>
      </w:r>
      <w:r w:rsidRPr="00F568E5">
        <w:rPr>
          <w:lang w:val="es-AR"/>
        </w:rPr>
        <w:t xml:space="preserve">. La </w:t>
      </w:r>
      <w:r>
        <w:rPr>
          <w:lang w:val="es-AR"/>
        </w:rPr>
        <w:t>terminación</w:t>
      </w:r>
      <w:r w:rsidRPr="00F568E5">
        <w:rPr>
          <w:lang w:val="es-AR"/>
        </w:rPr>
        <w:t xml:space="preserve"> de la etapa I del plan de gestión de eliminación de </w:t>
      </w:r>
      <w:r>
        <w:rPr>
          <w:lang w:val="es-AR"/>
        </w:rPr>
        <w:t>los HCFC</w:t>
      </w:r>
      <w:r w:rsidRPr="00F568E5">
        <w:rPr>
          <w:lang w:val="es-AR"/>
        </w:rPr>
        <w:t xml:space="preserve"> para Bangladesh había eliminado un total de 24</w:t>
      </w:r>
      <w:r>
        <w:rPr>
          <w:lang w:val="es-AR"/>
        </w:rPr>
        <w:t>,</w:t>
      </w:r>
      <w:r w:rsidRPr="00F568E5">
        <w:rPr>
          <w:lang w:val="es-AR"/>
        </w:rPr>
        <w:t>53 </w:t>
      </w:r>
      <w:r>
        <w:rPr>
          <w:lang w:val="es-AR"/>
        </w:rPr>
        <w:t>toneladas PAO</w:t>
      </w:r>
      <w:r w:rsidRPr="00F568E5">
        <w:rPr>
          <w:lang w:val="es-AR"/>
        </w:rPr>
        <w:t xml:space="preserve"> de </w:t>
      </w:r>
      <w:r>
        <w:rPr>
          <w:lang w:val="es-AR"/>
        </w:rPr>
        <w:t>los HCFC</w:t>
      </w:r>
      <w:r w:rsidRPr="00F568E5">
        <w:rPr>
          <w:lang w:val="es-AR"/>
        </w:rPr>
        <w:t xml:space="preserve"> (es decir, 20</w:t>
      </w:r>
      <w:r>
        <w:rPr>
          <w:lang w:val="es-AR"/>
        </w:rPr>
        <w:t>,</w:t>
      </w:r>
      <w:r w:rsidR="009D19F1">
        <w:rPr>
          <w:lang w:val="es-AR"/>
        </w:rPr>
        <w:t>20 </w:t>
      </w:r>
      <w:r>
        <w:rPr>
          <w:lang w:val="es-AR"/>
        </w:rPr>
        <w:t>toneladas PAO</w:t>
      </w:r>
      <w:r w:rsidRPr="00F568E5">
        <w:rPr>
          <w:lang w:val="es-AR"/>
        </w:rPr>
        <w:t xml:space="preserve"> de </w:t>
      </w:r>
      <w:r>
        <w:rPr>
          <w:lang w:val="es-AR"/>
        </w:rPr>
        <w:t>HCFC-141b</w:t>
      </w:r>
      <w:r w:rsidRPr="00F568E5">
        <w:rPr>
          <w:lang w:val="es-AR"/>
        </w:rPr>
        <w:t xml:space="preserve"> </w:t>
      </w:r>
      <w:r>
        <w:rPr>
          <w:lang w:val="es-AR"/>
        </w:rPr>
        <w:t xml:space="preserve">proveniente </w:t>
      </w:r>
      <w:r w:rsidRPr="00F568E5">
        <w:rPr>
          <w:lang w:val="es-AR"/>
        </w:rPr>
        <w:t>de</w:t>
      </w:r>
      <w:r>
        <w:rPr>
          <w:lang w:val="es-AR"/>
        </w:rPr>
        <w:t xml:space="preserve"> </w:t>
      </w:r>
      <w:r w:rsidRPr="00F568E5">
        <w:rPr>
          <w:lang w:val="es-AR"/>
        </w:rPr>
        <w:t>l</w:t>
      </w:r>
      <w:r>
        <w:rPr>
          <w:lang w:val="es-AR"/>
        </w:rPr>
        <w:t>a</w:t>
      </w:r>
      <w:r w:rsidRPr="00F568E5">
        <w:rPr>
          <w:lang w:val="es-AR"/>
        </w:rPr>
        <w:t xml:space="preserve"> </w:t>
      </w:r>
      <w:r>
        <w:rPr>
          <w:lang w:val="es-AR"/>
        </w:rPr>
        <w:t>conversión</w:t>
      </w:r>
      <w:r w:rsidRPr="00F568E5">
        <w:rPr>
          <w:lang w:val="es-AR"/>
        </w:rPr>
        <w:t xml:space="preserve"> </w:t>
      </w:r>
      <w:r>
        <w:rPr>
          <w:lang w:val="es-AR"/>
        </w:rPr>
        <w:t>de</w:t>
      </w:r>
      <w:r w:rsidRPr="00F568E5">
        <w:rPr>
          <w:lang w:val="es-AR"/>
        </w:rPr>
        <w:t xml:space="preserve"> Walton Hi-Tech Industries Limited en la fabricación de </w:t>
      </w:r>
      <w:r>
        <w:rPr>
          <w:lang w:val="es-AR"/>
        </w:rPr>
        <w:t>espumas aislantes</w:t>
      </w:r>
      <w:r w:rsidRPr="00F568E5">
        <w:rPr>
          <w:lang w:val="es-AR"/>
        </w:rPr>
        <w:t>; 3</w:t>
      </w:r>
      <w:r>
        <w:rPr>
          <w:lang w:val="es-AR"/>
        </w:rPr>
        <w:t>,</w:t>
      </w:r>
      <w:r w:rsidRPr="00F568E5">
        <w:rPr>
          <w:lang w:val="es-AR"/>
        </w:rPr>
        <w:t xml:space="preserve">48 </w:t>
      </w:r>
      <w:r>
        <w:rPr>
          <w:lang w:val="es-AR"/>
        </w:rPr>
        <w:t>toneladas PAO</w:t>
      </w:r>
      <w:r w:rsidRPr="00F568E5">
        <w:rPr>
          <w:lang w:val="es-AR"/>
        </w:rPr>
        <w:t xml:space="preserve"> de </w:t>
      </w:r>
      <w:r>
        <w:rPr>
          <w:lang w:val="es-AR"/>
        </w:rPr>
        <w:t>HCFC-2</w:t>
      </w:r>
      <w:r w:rsidRPr="00F568E5">
        <w:rPr>
          <w:lang w:val="es-AR"/>
        </w:rPr>
        <w:t>2, 0</w:t>
      </w:r>
      <w:r>
        <w:rPr>
          <w:lang w:val="es-AR"/>
        </w:rPr>
        <w:t>,</w:t>
      </w:r>
      <w:r w:rsidRPr="00F568E5">
        <w:rPr>
          <w:lang w:val="es-AR"/>
        </w:rPr>
        <w:t xml:space="preserve">57 </w:t>
      </w:r>
      <w:r>
        <w:rPr>
          <w:lang w:val="es-AR"/>
        </w:rPr>
        <w:t>tonelada PAO</w:t>
      </w:r>
      <w:r w:rsidRPr="00F568E5">
        <w:rPr>
          <w:lang w:val="es-AR"/>
        </w:rPr>
        <w:t xml:space="preserve"> de </w:t>
      </w:r>
      <w:r>
        <w:rPr>
          <w:lang w:val="es-AR"/>
        </w:rPr>
        <w:t>HCFC-141b</w:t>
      </w:r>
      <w:r w:rsidRPr="00F568E5">
        <w:rPr>
          <w:lang w:val="es-AR"/>
        </w:rPr>
        <w:t>, 0</w:t>
      </w:r>
      <w:r>
        <w:rPr>
          <w:lang w:val="es-AR"/>
        </w:rPr>
        <w:t>,</w:t>
      </w:r>
      <w:r w:rsidRPr="00F568E5">
        <w:rPr>
          <w:lang w:val="es-AR"/>
        </w:rPr>
        <w:t xml:space="preserve">21 </w:t>
      </w:r>
      <w:r>
        <w:rPr>
          <w:lang w:val="es-AR"/>
        </w:rPr>
        <w:t>tonelada PAO</w:t>
      </w:r>
      <w:r w:rsidRPr="00F568E5">
        <w:rPr>
          <w:lang w:val="es-AR"/>
        </w:rPr>
        <w:t xml:space="preserve"> de </w:t>
      </w:r>
      <w:r>
        <w:rPr>
          <w:lang w:val="es-AR"/>
        </w:rPr>
        <w:t>HCFC-1</w:t>
      </w:r>
      <w:r w:rsidRPr="00F568E5">
        <w:rPr>
          <w:lang w:val="es-AR"/>
        </w:rPr>
        <w:t>23, y 0</w:t>
      </w:r>
      <w:r>
        <w:rPr>
          <w:lang w:val="es-AR"/>
        </w:rPr>
        <w:t>,</w:t>
      </w:r>
      <w:r w:rsidRPr="00F568E5">
        <w:rPr>
          <w:lang w:val="es-AR"/>
        </w:rPr>
        <w:t xml:space="preserve">07 </w:t>
      </w:r>
      <w:r>
        <w:rPr>
          <w:lang w:val="es-AR"/>
        </w:rPr>
        <w:t>tonelada PAO</w:t>
      </w:r>
      <w:r w:rsidRPr="00F568E5">
        <w:rPr>
          <w:lang w:val="es-AR"/>
        </w:rPr>
        <w:t xml:space="preserve"> de </w:t>
      </w:r>
      <w:r>
        <w:rPr>
          <w:lang w:val="es-AR"/>
        </w:rPr>
        <w:t>HCFC-1</w:t>
      </w:r>
      <w:r w:rsidRPr="00F568E5">
        <w:rPr>
          <w:lang w:val="es-AR"/>
        </w:rPr>
        <w:t xml:space="preserve">24 </w:t>
      </w:r>
      <w:r>
        <w:rPr>
          <w:lang w:val="es-AR"/>
        </w:rPr>
        <w:t xml:space="preserve">utilizados en </w:t>
      </w:r>
      <w:r w:rsidRPr="00F568E5">
        <w:rPr>
          <w:lang w:val="es-AR"/>
        </w:rPr>
        <w:t xml:space="preserve">el </w:t>
      </w:r>
      <w:r>
        <w:rPr>
          <w:lang w:val="es-AR"/>
        </w:rPr>
        <w:t>sector de servicios</w:t>
      </w:r>
      <w:r w:rsidRPr="00F568E5">
        <w:rPr>
          <w:lang w:val="es-AR"/>
        </w:rPr>
        <w:t>).</w:t>
      </w:r>
    </w:p>
    <w:p w:rsidR="00C973ED" w:rsidRPr="00F568E5" w:rsidRDefault="00C973ED" w:rsidP="00B34684">
      <w:pPr>
        <w:pStyle w:val="Heading1"/>
        <w:numPr>
          <w:ilvl w:val="0"/>
          <w:numId w:val="11"/>
        </w:numPr>
        <w:tabs>
          <w:tab w:val="num" w:pos="710"/>
        </w:tabs>
        <w:rPr>
          <w:lang w:val="es-AR"/>
        </w:rPr>
      </w:pPr>
      <w:r w:rsidRPr="00F568E5">
        <w:rPr>
          <w:lang w:val="es-AR"/>
        </w:rPr>
        <w:t xml:space="preserve">El gobierno </w:t>
      </w:r>
      <w:r>
        <w:rPr>
          <w:lang w:val="es-AR"/>
        </w:rPr>
        <w:t xml:space="preserve">se comprometió a </w:t>
      </w:r>
      <w:r w:rsidRPr="00F568E5">
        <w:rPr>
          <w:lang w:val="es-AR"/>
        </w:rPr>
        <w:t xml:space="preserve">asegurar la </w:t>
      </w:r>
      <w:r>
        <w:rPr>
          <w:lang w:val="es-AR"/>
        </w:rPr>
        <w:t>sostenibilidad</w:t>
      </w:r>
      <w:r w:rsidRPr="00F568E5">
        <w:rPr>
          <w:lang w:val="es-AR"/>
        </w:rPr>
        <w:t xml:space="preserve"> de</w:t>
      </w:r>
      <w:r>
        <w:rPr>
          <w:lang w:val="es-AR"/>
        </w:rPr>
        <w:t xml:space="preserve"> </w:t>
      </w:r>
      <w:r w:rsidRPr="00F568E5">
        <w:rPr>
          <w:lang w:val="es-AR"/>
        </w:rPr>
        <w:t>l</w:t>
      </w:r>
      <w:r>
        <w:rPr>
          <w:lang w:val="es-AR"/>
        </w:rPr>
        <w:t>a</w:t>
      </w:r>
      <w:r w:rsidRPr="00F568E5">
        <w:rPr>
          <w:lang w:val="es-AR"/>
        </w:rPr>
        <w:t xml:space="preserve"> elimina</w:t>
      </w:r>
      <w:r>
        <w:rPr>
          <w:lang w:val="es-AR"/>
        </w:rPr>
        <w:t>ción</w:t>
      </w:r>
      <w:r w:rsidRPr="00F568E5">
        <w:rPr>
          <w:lang w:val="es-AR"/>
        </w:rPr>
        <w:t xml:space="preserve"> alcanzad</w:t>
      </w:r>
      <w:r>
        <w:rPr>
          <w:lang w:val="es-AR"/>
        </w:rPr>
        <w:t>a</w:t>
      </w:r>
      <w:r w:rsidRPr="00F568E5">
        <w:rPr>
          <w:lang w:val="es-AR"/>
        </w:rPr>
        <w:t xml:space="preserve"> como resultado de </w:t>
      </w:r>
      <w:r>
        <w:rPr>
          <w:lang w:val="es-AR"/>
        </w:rPr>
        <w:t>conversión</w:t>
      </w:r>
      <w:r w:rsidRPr="00F568E5">
        <w:rPr>
          <w:lang w:val="es-AR"/>
        </w:rPr>
        <w:t xml:space="preserve"> de Walton Hi-Tech Industries Limited</w:t>
      </w:r>
      <w:r>
        <w:rPr>
          <w:lang w:val="es-AR"/>
        </w:rPr>
        <w:t>, la prohibición</w:t>
      </w:r>
      <w:r w:rsidRPr="00F568E5">
        <w:rPr>
          <w:lang w:val="es-AR"/>
        </w:rPr>
        <w:t xml:space="preserve"> </w:t>
      </w:r>
      <w:r>
        <w:rPr>
          <w:lang w:val="es-AR"/>
        </w:rPr>
        <w:t>d</w:t>
      </w:r>
      <w:r w:rsidRPr="00F568E5">
        <w:rPr>
          <w:lang w:val="es-AR"/>
        </w:rPr>
        <w:t xml:space="preserve">el uso y las importaciones de </w:t>
      </w:r>
      <w:r w:rsidR="009D19F1">
        <w:rPr>
          <w:lang w:val="es-AR"/>
        </w:rPr>
        <w:t>HCFC</w:t>
      </w:r>
      <w:r w:rsidR="009D19F1">
        <w:rPr>
          <w:lang w:val="es-AR"/>
        </w:rPr>
        <w:noBreakHyphen/>
      </w:r>
      <w:r>
        <w:rPr>
          <w:lang w:val="es-AR"/>
        </w:rPr>
        <w:t>141b</w:t>
      </w:r>
      <w:r w:rsidRPr="00F568E5">
        <w:rPr>
          <w:lang w:val="es-AR"/>
        </w:rPr>
        <w:t xml:space="preserve"> desde 2014, y </w:t>
      </w:r>
      <w:r>
        <w:rPr>
          <w:lang w:val="es-AR"/>
        </w:rPr>
        <w:t>la supervisión frecuente d</w:t>
      </w:r>
      <w:r w:rsidRPr="00F568E5">
        <w:rPr>
          <w:lang w:val="es-AR"/>
        </w:rPr>
        <w:t xml:space="preserve">el uso del ciclopentano en </w:t>
      </w:r>
      <w:r>
        <w:rPr>
          <w:lang w:val="es-AR"/>
        </w:rPr>
        <w:t>las</w:t>
      </w:r>
      <w:r w:rsidRPr="00F568E5">
        <w:rPr>
          <w:lang w:val="es-AR"/>
        </w:rPr>
        <w:t xml:space="preserve"> operaciones</w:t>
      </w:r>
      <w:r>
        <w:rPr>
          <w:lang w:val="es-AR"/>
        </w:rPr>
        <w:t xml:space="preserve"> de la empresa</w:t>
      </w:r>
      <w:r w:rsidRPr="00F568E5">
        <w:rPr>
          <w:lang w:val="es-AR"/>
        </w:rPr>
        <w:t xml:space="preserve">. Con respecto a la </w:t>
      </w:r>
      <w:r>
        <w:rPr>
          <w:lang w:val="es-AR"/>
        </w:rPr>
        <w:t>sostenibilidad</w:t>
      </w:r>
      <w:r w:rsidRPr="00F568E5">
        <w:rPr>
          <w:lang w:val="es-AR"/>
        </w:rPr>
        <w:t xml:space="preserve"> del programa de </w:t>
      </w:r>
      <w:r>
        <w:rPr>
          <w:lang w:val="es-AR"/>
        </w:rPr>
        <w:t>capacitación</w:t>
      </w:r>
      <w:r w:rsidRPr="00F568E5">
        <w:rPr>
          <w:lang w:val="es-AR"/>
        </w:rPr>
        <w:t xml:space="preserve"> para los técnicos y los oficiales de aduanas, </w:t>
      </w:r>
      <w:r>
        <w:rPr>
          <w:lang w:val="es-AR"/>
        </w:rPr>
        <w:t>el PNUD</w:t>
      </w:r>
      <w:r w:rsidRPr="00F568E5">
        <w:rPr>
          <w:lang w:val="es-AR"/>
        </w:rPr>
        <w:t xml:space="preserve"> informó que estas actividades también se ejecutan en la etapa II del plan de gestión de eliminación de </w:t>
      </w:r>
      <w:r>
        <w:rPr>
          <w:lang w:val="es-AR"/>
        </w:rPr>
        <w:t>los HCFC</w:t>
      </w:r>
      <w:r w:rsidRPr="00F568E5">
        <w:rPr>
          <w:lang w:val="es-AR"/>
        </w:rPr>
        <w:t xml:space="preserve"> con la cooperación de BRAMA, que es el </w:t>
      </w:r>
      <w:r>
        <w:rPr>
          <w:lang w:val="es-AR"/>
        </w:rPr>
        <w:t xml:space="preserve">principal asociado </w:t>
      </w:r>
      <w:r w:rsidRPr="00F568E5">
        <w:rPr>
          <w:lang w:val="es-AR"/>
        </w:rPr>
        <w:t xml:space="preserve">de </w:t>
      </w:r>
      <w:r>
        <w:rPr>
          <w:lang w:val="es-AR"/>
        </w:rPr>
        <w:t>capacitación</w:t>
      </w:r>
      <w:r w:rsidRPr="00F568E5">
        <w:rPr>
          <w:lang w:val="es-AR"/>
        </w:rPr>
        <w:t xml:space="preserve"> para los técnicos </w:t>
      </w:r>
      <w:r>
        <w:rPr>
          <w:lang w:val="es-AR"/>
        </w:rPr>
        <w:t xml:space="preserve">en </w:t>
      </w:r>
      <w:r w:rsidRPr="00F568E5">
        <w:rPr>
          <w:lang w:val="es-AR"/>
        </w:rPr>
        <w:t>servicio</w:t>
      </w:r>
      <w:r>
        <w:rPr>
          <w:lang w:val="es-AR"/>
        </w:rPr>
        <w:t>s</w:t>
      </w:r>
      <w:r w:rsidRPr="00F568E5">
        <w:rPr>
          <w:lang w:val="es-AR"/>
        </w:rPr>
        <w:t xml:space="preserve"> </w:t>
      </w:r>
      <w:r>
        <w:rPr>
          <w:lang w:val="es-AR"/>
        </w:rPr>
        <w:t>d</w:t>
      </w:r>
      <w:r w:rsidRPr="00F568E5">
        <w:rPr>
          <w:lang w:val="es-AR"/>
        </w:rPr>
        <w:t xml:space="preserve">el país. Además, la Dependencia Nacional del Ozono </w:t>
      </w:r>
      <w:r>
        <w:rPr>
          <w:lang w:val="es-AR"/>
        </w:rPr>
        <w:t xml:space="preserve">trabaja asimismo </w:t>
      </w:r>
      <w:r w:rsidRPr="00F568E5">
        <w:rPr>
          <w:lang w:val="es-AR"/>
        </w:rPr>
        <w:t xml:space="preserve">con el Ministerio de Educación para asegurar que todos los planes de estudios de </w:t>
      </w:r>
      <w:r>
        <w:rPr>
          <w:lang w:val="es-AR"/>
        </w:rPr>
        <w:t>capacitación</w:t>
      </w:r>
      <w:r w:rsidRPr="00F568E5">
        <w:rPr>
          <w:lang w:val="es-AR"/>
        </w:rPr>
        <w:t xml:space="preserve"> </w:t>
      </w:r>
      <w:r>
        <w:rPr>
          <w:lang w:val="es-AR"/>
        </w:rPr>
        <w:t>formen parte integral de</w:t>
      </w:r>
      <w:r w:rsidRPr="00F568E5">
        <w:rPr>
          <w:lang w:val="es-AR"/>
        </w:rPr>
        <w:t xml:space="preserve">l programa de educación de formación profesional </w:t>
      </w:r>
      <w:r>
        <w:rPr>
          <w:lang w:val="es-AR"/>
        </w:rPr>
        <w:t>d</w:t>
      </w:r>
      <w:r w:rsidRPr="00F568E5">
        <w:rPr>
          <w:lang w:val="es-AR"/>
        </w:rPr>
        <w:t xml:space="preserve">el país. Para </w:t>
      </w:r>
      <w:r>
        <w:rPr>
          <w:lang w:val="es-AR"/>
        </w:rPr>
        <w:t>la capacitación</w:t>
      </w:r>
      <w:r w:rsidRPr="00F568E5">
        <w:rPr>
          <w:lang w:val="es-AR"/>
        </w:rPr>
        <w:t xml:space="preserve"> de </w:t>
      </w:r>
      <w:r>
        <w:rPr>
          <w:lang w:val="es-AR"/>
        </w:rPr>
        <w:t xml:space="preserve">oficiales de </w:t>
      </w:r>
      <w:r w:rsidRPr="00F568E5">
        <w:rPr>
          <w:lang w:val="es-AR"/>
        </w:rPr>
        <w:t xml:space="preserve">aduana, los módulos de </w:t>
      </w:r>
      <w:r>
        <w:rPr>
          <w:lang w:val="es-AR"/>
        </w:rPr>
        <w:t>capacitación</w:t>
      </w:r>
      <w:r w:rsidRPr="00F568E5">
        <w:rPr>
          <w:lang w:val="es-AR"/>
        </w:rPr>
        <w:t xml:space="preserve"> </w:t>
      </w:r>
      <w:r>
        <w:rPr>
          <w:lang w:val="es-AR"/>
        </w:rPr>
        <w:t xml:space="preserve">forman </w:t>
      </w:r>
      <w:r w:rsidRPr="00F568E5">
        <w:rPr>
          <w:lang w:val="es-AR"/>
        </w:rPr>
        <w:t xml:space="preserve">parte del plan de estudios de </w:t>
      </w:r>
      <w:r>
        <w:rPr>
          <w:lang w:val="es-AR"/>
        </w:rPr>
        <w:t>capacitación</w:t>
      </w:r>
      <w:r w:rsidRPr="00F568E5">
        <w:rPr>
          <w:lang w:val="es-AR"/>
        </w:rPr>
        <w:t xml:space="preserve"> </w:t>
      </w:r>
      <w:r>
        <w:rPr>
          <w:lang w:val="es-AR"/>
        </w:rPr>
        <w:t xml:space="preserve">habitual </w:t>
      </w:r>
      <w:r w:rsidRPr="00F568E5">
        <w:rPr>
          <w:lang w:val="es-AR"/>
        </w:rPr>
        <w:t xml:space="preserve">de la </w:t>
      </w:r>
      <w:r>
        <w:rPr>
          <w:lang w:val="es-AR"/>
        </w:rPr>
        <w:t>Dirección de Aduanas</w:t>
      </w:r>
      <w:r w:rsidRPr="00F568E5">
        <w:rPr>
          <w:lang w:val="es-AR"/>
        </w:rPr>
        <w:t xml:space="preserve">. </w:t>
      </w:r>
    </w:p>
    <w:p w:rsidR="00C973ED" w:rsidRPr="00F568E5" w:rsidRDefault="00C973ED" w:rsidP="00C973ED">
      <w:pPr>
        <w:pStyle w:val="Heading1"/>
        <w:widowControl w:val="0"/>
        <w:numPr>
          <w:ilvl w:val="0"/>
          <w:numId w:val="0"/>
        </w:numPr>
        <w:autoSpaceDE w:val="0"/>
        <w:autoSpaceDN w:val="0"/>
        <w:adjustRightInd w:val="0"/>
        <w:rPr>
          <w:b/>
          <w:lang w:val="es-AR"/>
        </w:rPr>
      </w:pPr>
      <w:r>
        <w:rPr>
          <w:b/>
          <w:lang w:val="es-AR"/>
        </w:rPr>
        <w:t>Recomendación de la Secretaría</w:t>
      </w:r>
    </w:p>
    <w:p w:rsidR="00C973ED" w:rsidRPr="00F568E5" w:rsidRDefault="00C973ED" w:rsidP="00B34684">
      <w:pPr>
        <w:pStyle w:val="Heading1"/>
        <w:keepNext/>
        <w:numPr>
          <w:ilvl w:val="0"/>
          <w:numId w:val="11"/>
        </w:numPr>
        <w:tabs>
          <w:tab w:val="num" w:pos="710"/>
        </w:tabs>
        <w:rPr>
          <w:lang w:val="es-AR"/>
        </w:rPr>
      </w:pPr>
      <w:r w:rsidRPr="00F568E5">
        <w:rPr>
          <w:lang w:val="es-AR"/>
        </w:rPr>
        <w:t xml:space="preserve">El Comité Ejecutivo </w:t>
      </w:r>
      <w:r>
        <w:rPr>
          <w:lang w:val="es-AR"/>
        </w:rPr>
        <w:t>podría</w:t>
      </w:r>
      <w:r w:rsidRPr="00F568E5">
        <w:rPr>
          <w:lang w:val="es-AR"/>
        </w:rPr>
        <w:t>:</w:t>
      </w:r>
    </w:p>
    <w:p w:rsidR="00C973ED" w:rsidRPr="00F568E5" w:rsidRDefault="00C973ED" w:rsidP="00B34684">
      <w:pPr>
        <w:pStyle w:val="Heading2"/>
        <w:numPr>
          <w:ilvl w:val="1"/>
          <w:numId w:val="11"/>
        </w:numPr>
        <w:rPr>
          <w:lang w:val="es-AR"/>
        </w:rPr>
      </w:pPr>
      <w:r>
        <w:rPr>
          <w:lang w:val="es-AR"/>
        </w:rPr>
        <w:t>Tomar nota del Informe final sobre la marcha de las actividades</w:t>
      </w:r>
      <w:r w:rsidRPr="00F568E5">
        <w:rPr>
          <w:lang w:val="es-AR"/>
        </w:rPr>
        <w:t xml:space="preserve"> en </w:t>
      </w:r>
      <w:r>
        <w:rPr>
          <w:lang w:val="es-AR"/>
        </w:rPr>
        <w:t>la ejecución</w:t>
      </w:r>
      <w:r w:rsidRPr="00F568E5">
        <w:rPr>
          <w:lang w:val="es-AR"/>
        </w:rPr>
        <w:t xml:space="preserve"> de la etapa I </w:t>
      </w:r>
      <w:r>
        <w:rPr>
          <w:lang w:val="es-AR"/>
        </w:rPr>
        <w:t xml:space="preserve">del </w:t>
      </w:r>
      <w:r w:rsidRPr="00F568E5">
        <w:rPr>
          <w:lang w:val="es-AR"/>
        </w:rPr>
        <w:t xml:space="preserve">plan de gestión de eliminación de </w:t>
      </w:r>
      <w:r>
        <w:rPr>
          <w:lang w:val="es-AR"/>
        </w:rPr>
        <w:t>los HCFC</w:t>
      </w:r>
      <w:r w:rsidRPr="00F568E5">
        <w:rPr>
          <w:lang w:val="es-AR"/>
        </w:rPr>
        <w:t xml:space="preserve"> para Bangladesh, presentado por </w:t>
      </w:r>
      <w:r>
        <w:rPr>
          <w:lang w:val="es-AR"/>
        </w:rPr>
        <w:t>el PNUD</w:t>
      </w:r>
      <w:r w:rsidRPr="00F568E5">
        <w:rPr>
          <w:lang w:val="es-AR"/>
        </w:rPr>
        <w:t xml:space="preserve"> y </w:t>
      </w:r>
      <w:r>
        <w:rPr>
          <w:lang w:val="es-AR"/>
        </w:rPr>
        <w:t xml:space="preserve">que figura </w:t>
      </w:r>
      <w:r w:rsidRPr="00F568E5">
        <w:rPr>
          <w:lang w:val="es-AR"/>
        </w:rPr>
        <w:t>en el documento </w:t>
      </w:r>
      <w:r>
        <w:rPr>
          <w:lang w:val="es-AR"/>
        </w:rPr>
        <w:t>UNEP/</w:t>
      </w:r>
      <w:r w:rsidRPr="00F568E5">
        <w:rPr>
          <w:lang w:val="es-AR"/>
        </w:rPr>
        <w:t>OzL.Pro</w:t>
      </w:r>
      <w:r>
        <w:rPr>
          <w:lang w:val="es-AR"/>
        </w:rPr>
        <w:t>/ExCom/</w:t>
      </w:r>
      <w:r w:rsidRPr="00F568E5">
        <w:rPr>
          <w:lang w:val="es-AR"/>
        </w:rPr>
        <w:t xml:space="preserve">83/11; y </w:t>
      </w:r>
    </w:p>
    <w:p w:rsidR="00C973ED" w:rsidRPr="00F568E5" w:rsidRDefault="00C973ED" w:rsidP="00B34684">
      <w:pPr>
        <w:pStyle w:val="Heading2"/>
        <w:numPr>
          <w:ilvl w:val="1"/>
          <w:numId w:val="11"/>
        </w:numPr>
        <w:rPr>
          <w:lang w:val="es-AR"/>
        </w:rPr>
      </w:pPr>
      <w:r w:rsidRPr="00F568E5">
        <w:rPr>
          <w:lang w:val="es-AR"/>
        </w:rPr>
        <w:t xml:space="preserve">Pedir al gobierno de Bangladesh y </w:t>
      </w:r>
      <w:r>
        <w:rPr>
          <w:lang w:val="es-AR"/>
        </w:rPr>
        <w:t>al PNUD</w:t>
      </w:r>
      <w:r w:rsidRPr="00F568E5">
        <w:rPr>
          <w:lang w:val="es-AR"/>
        </w:rPr>
        <w:t xml:space="preserve"> </w:t>
      </w:r>
      <w:r>
        <w:rPr>
          <w:lang w:val="es-AR"/>
        </w:rPr>
        <w:t xml:space="preserve">que devuelvan </w:t>
      </w:r>
      <w:r w:rsidRPr="00F568E5">
        <w:rPr>
          <w:lang w:val="es-AR"/>
        </w:rPr>
        <w:t xml:space="preserve">el </w:t>
      </w:r>
      <w:r>
        <w:rPr>
          <w:lang w:val="es-AR"/>
        </w:rPr>
        <w:t>saldo</w:t>
      </w:r>
      <w:r w:rsidRPr="00F568E5">
        <w:rPr>
          <w:lang w:val="es-AR"/>
        </w:rPr>
        <w:t xml:space="preserve"> de 11</w:t>
      </w:r>
      <w:r>
        <w:rPr>
          <w:lang w:val="es-AR"/>
        </w:rPr>
        <w:t xml:space="preserve"> </w:t>
      </w:r>
      <w:r w:rsidRPr="00F568E5">
        <w:rPr>
          <w:lang w:val="es-AR"/>
        </w:rPr>
        <w:t xml:space="preserve">856 </w:t>
      </w:r>
      <w:r>
        <w:rPr>
          <w:lang w:val="es-AR"/>
        </w:rPr>
        <w:t>$EUA</w:t>
      </w:r>
      <w:r w:rsidRPr="00F568E5">
        <w:rPr>
          <w:lang w:val="es-AR"/>
        </w:rPr>
        <w:t xml:space="preserve"> (3</w:t>
      </w:r>
      <w:r w:rsidR="009D19F1">
        <w:rPr>
          <w:lang w:val="es-AR"/>
        </w:rPr>
        <w:t> </w:t>
      </w:r>
      <w:r w:rsidRPr="00F568E5">
        <w:rPr>
          <w:lang w:val="es-AR"/>
        </w:rPr>
        <w:t>628</w:t>
      </w:r>
      <w:r w:rsidR="009D19F1">
        <w:rPr>
          <w:lang w:val="es-AR"/>
        </w:rPr>
        <w:t> </w:t>
      </w:r>
      <w:r>
        <w:rPr>
          <w:lang w:val="es-AR"/>
        </w:rPr>
        <w:t>$EUA</w:t>
      </w:r>
      <w:r w:rsidRPr="00F568E5">
        <w:rPr>
          <w:lang w:val="es-AR"/>
        </w:rPr>
        <w:t>, más</w:t>
      </w:r>
      <w:r>
        <w:rPr>
          <w:lang w:val="es-AR"/>
        </w:rPr>
        <w:t xml:space="preserve"> los gastos de apoyo del organismo</w:t>
      </w:r>
      <w:r w:rsidRPr="00F568E5">
        <w:rPr>
          <w:lang w:val="es-AR"/>
        </w:rPr>
        <w:t xml:space="preserve"> de 272</w:t>
      </w:r>
      <w:r>
        <w:rPr>
          <w:lang w:val="es-AR"/>
        </w:rPr>
        <w:t xml:space="preserve"> $EUA,</w:t>
      </w:r>
      <w:r w:rsidRPr="00F568E5">
        <w:rPr>
          <w:lang w:val="es-AR"/>
        </w:rPr>
        <w:t xml:space="preserve"> para </w:t>
      </w:r>
      <w:r>
        <w:rPr>
          <w:lang w:val="es-AR"/>
        </w:rPr>
        <w:t>el PNUD,</w:t>
      </w:r>
      <w:r w:rsidRPr="00F568E5">
        <w:rPr>
          <w:lang w:val="es-AR"/>
        </w:rPr>
        <w:t xml:space="preserve"> y de</w:t>
      </w:r>
      <w:r w:rsidR="009D19F1">
        <w:rPr>
          <w:lang w:val="es-AR"/>
        </w:rPr>
        <w:t> </w:t>
      </w:r>
      <w:r w:rsidRPr="00F568E5">
        <w:rPr>
          <w:lang w:val="es-AR"/>
        </w:rPr>
        <w:t>7</w:t>
      </w:r>
      <w:r w:rsidR="009D19F1">
        <w:rPr>
          <w:lang w:val="es-AR"/>
        </w:rPr>
        <w:t> </w:t>
      </w:r>
      <w:r w:rsidRPr="00F568E5">
        <w:rPr>
          <w:lang w:val="es-AR"/>
        </w:rPr>
        <w:t>041</w:t>
      </w:r>
      <w:r>
        <w:rPr>
          <w:lang w:val="es-AR"/>
        </w:rPr>
        <w:t xml:space="preserve"> $EUA</w:t>
      </w:r>
      <w:r w:rsidRPr="00F568E5">
        <w:rPr>
          <w:lang w:val="es-AR"/>
        </w:rPr>
        <w:t>, más</w:t>
      </w:r>
      <w:r>
        <w:rPr>
          <w:lang w:val="es-AR"/>
        </w:rPr>
        <w:t xml:space="preserve"> los gastos de apoyo del organismo</w:t>
      </w:r>
      <w:r w:rsidRPr="00F568E5">
        <w:rPr>
          <w:lang w:val="es-AR"/>
        </w:rPr>
        <w:t xml:space="preserve"> de 915</w:t>
      </w:r>
      <w:r>
        <w:rPr>
          <w:lang w:val="es-AR"/>
        </w:rPr>
        <w:t xml:space="preserve"> $EUA,</w:t>
      </w:r>
      <w:r w:rsidRPr="00F568E5">
        <w:rPr>
          <w:lang w:val="es-AR"/>
        </w:rPr>
        <w:t xml:space="preserve"> para </w:t>
      </w:r>
      <w:r>
        <w:rPr>
          <w:lang w:val="es-AR"/>
        </w:rPr>
        <w:t>el PNUMA</w:t>
      </w:r>
      <w:r w:rsidRPr="00F568E5">
        <w:rPr>
          <w:lang w:val="es-AR"/>
        </w:rPr>
        <w:t xml:space="preserve">) de la etapa I del plan de gestión de eliminación de </w:t>
      </w:r>
      <w:r>
        <w:rPr>
          <w:lang w:val="es-AR"/>
        </w:rPr>
        <w:t>los HCFC</w:t>
      </w:r>
      <w:r w:rsidRPr="00F568E5">
        <w:rPr>
          <w:lang w:val="es-AR"/>
        </w:rPr>
        <w:t xml:space="preserve">, </w:t>
      </w:r>
      <w:r>
        <w:rPr>
          <w:lang w:val="es-AR"/>
        </w:rPr>
        <w:t xml:space="preserve">a más tardar en </w:t>
      </w:r>
      <w:r w:rsidRPr="00F568E5">
        <w:rPr>
          <w:lang w:val="es-AR"/>
        </w:rPr>
        <w:t>la 84</w:t>
      </w:r>
      <w:r w:rsidRPr="00FE0796">
        <w:rPr>
          <w:vertAlign w:val="superscript"/>
          <w:lang w:val="es-AR"/>
        </w:rPr>
        <w:t>a</w:t>
      </w:r>
      <w:r>
        <w:rPr>
          <w:lang w:val="es-AR"/>
        </w:rPr>
        <w:t xml:space="preserve"> reunión,</w:t>
      </w:r>
      <w:r w:rsidRPr="00F568E5">
        <w:rPr>
          <w:lang w:val="es-AR"/>
        </w:rPr>
        <w:t xml:space="preserve"> conforme a la decisión 82/28 b).</w:t>
      </w:r>
    </w:p>
    <w:p w:rsidR="00C973ED" w:rsidRPr="00F568E5" w:rsidRDefault="00C973ED" w:rsidP="00C973ED">
      <w:pPr>
        <w:keepNext/>
        <w:keepLines/>
        <w:spacing w:after="240"/>
        <w:rPr>
          <w:u w:val="single"/>
          <w:lang w:val="es-AR"/>
        </w:rPr>
      </w:pPr>
      <w:r w:rsidRPr="00F568E5">
        <w:rPr>
          <w:u w:val="single"/>
          <w:lang w:val="es-AR"/>
        </w:rPr>
        <w:t>Egipto</w:t>
      </w:r>
      <w:r w:rsidRPr="00730238">
        <w:rPr>
          <w:u w:val="single"/>
          <w:lang w:val="es-AR"/>
        </w:rPr>
        <w:t>: P</w:t>
      </w:r>
      <w:r>
        <w:rPr>
          <w:u w:val="single"/>
          <w:lang w:val="es-AR"/>
        </w:rPr>
        <w:t>lan de gestión de eliminación de los HCFC</w:t>
      </w:r>
      <w:r w:rsidRPr="00F568E5">
        <w:rPr>
          <w:u w:val="single"/>
          <w:lang w:val="es-AR"/>
        </w:rPr>
        <w:t xml:space="preserve"> (etapa I - </w:t>
      </w:r>
      <w:r>
        <w:rPr>
          <w:u w:val="single"/>
          <w:lang w:val="es-AR"/>
        </w:rPr>
        <w:t>tercer tramo</w:t>
      </w:r>
      <w:r w:rsidRPr="00F568E5">
        <w:rPr>
          <w:u w:val="single"/>
          <w:lang w:val="es-AR"/>
        </w:rPr>
        <w:t xml:space="preserve">) </w:t>
      </w:r>
      <w:r>
        <w:rPr>
          <w:lang w:val="es-AR"/>
        </w:rPr>
        <w:t>(PNUD)</w:t>
      </w:r>
    </w:p>
    <w:p w:rsidR="00C973ED" w:rsidRPr="00F568E5" w:rsidRDefault="00C973ED" w:rsidP="00694016">
      <w:pPr>
        <w:keepNext/>
        <w:keepLines/>
        <w:spacing w:after="240"/>
        <w:rPr>
          <w:lang w:val="es-AR"/>
        </w:rPr>
      </w:pPr>
      <w:r>
        <w:rPr>
          <w:b/>
          <w:lang w:val="es-AR"/>
        </w:rPr>
        <w:t>Antecedentes</w:t>
      </w:r>
    </w:p>
    <w:p w:rsidR="00C973ED" w:rsidRPr="00F568E5" w:rsidRDefault="00C973ED" w:rsidP="00B34684">
      <w:pPr>
        <w:pStyle w:val="Heading1"/>
        <w:keepNext/>
        <w:keepLines/>
        <w:numPr>
          <w:ilvl w:val="0"/>
          <w:numId w:val="11"/>
        </w:numPr>
        <w:rPr>
          <w:lang w:val="es-AR"/>
        </w:rPr>
      </w:pPr>
      <w:r w:rsidRPr="00F568E5">
        <w:rPr>
          <w:lang w:val="es-AR"/>
        </w:rPr>
        <w:t xml:space="preserve">La etapa I del plan de gestión de eliminación de </w:t>
      </w:r>
      <w:r>
        <w:rPr>
          <w:lang w:val="es-AR"/>
        </w:rPr>
        <w:t>los HCFC</w:t>
      </w:r>
      <w:r w:rsidRPr="00F568E5">
        <w:rPr>
          <w:lang w:val="es-AR"/>
        </w:rPr>
        <w:t xml:space="preserve"> incluyó un proyecto para convertir 81</w:t>
      </w:r>
      <w:r w:rsidR="009D19F1">
        <w:rPr>
          <w:lang w:val="es-AR"/>
        </w:rPr>
        <w:t> </w:t>
      </w:r>
      <w:r>
        <w:rPr>
          <w:lang w:val="es-AR"/>
        </w:rPr>
        <w:t>PyME</w:t>
      </w:r>
      <w:r w:rsidRPr="00F568E5">
        <w:rPr>
          <w:lang w:val="es-AR"/>
        </w:rPr>
        <w:t xml:space="preserve"> y 350 </w:t>
      </w:r>
      <w:r>
        <w:rPr>
          <w:lang w:val="es-AR"/>
        </w:rPr>
        <w:t>microusuarios</w:t>
      </w:r>
      <w:r w:rsidRPr="00F568E5">
        <w:rPr>
          <w:lang w:val="es-AR"/>
        </w:rPr>
        <w:t xml:space="preserve"> a</w:t>
      </w:r>
      <w:r>
        <w:rPr>
          <w:lang w:val="es-AR"/>
        </w:rPr>
        <w:t>l metilformato</w:t>
      </w:r>
      <w:r w:rsidRPr="00F568E5">
        <w:rPr>
          <w:lang w:val="es-AR"/>
        </w:rPr>
        <w:t xml:space="preserve"> </w:t>
      </w:r>
      <w:r>
        <w:rPr>
          <w:lang w:val="es-AR"/>
        </w:rPr>
        <w:t>u</w:t>
      </w:r>
      <w:r w:rsidRPr="00F568E5">
        <w:rPr>
          <w:lang w:val="es-AR"/>
        </w:rPr>
        <w:t xml:space="preserve"> otra tecn</w:t>
      </w:r>
      <w:r>
        <w:rPr>
          <w:lang w:val="es-AR"/>
        </w:rPr>
        <w:t>ología con bajo potencial de calentamiento atmosférico</w:t>
      </w:r>
      <w:r w:rsidRPr="00F568E5">
        <w:rPr>
          <w:lang w:val="es-AR"/>
        </w:rPr>
        <w:t xml:space="preserve"> (</w:t>
      </w:r>
      <w:r>
        <w:rPr>
          <w:lang w:val="es-AR"/>
        </w:rPr>
        <w:t xml:space="preserve">que se seleccionará </w:t>
      </w:r>
      <w:r w:rsidRPr="00F568E5">
        <w:rPr>
          <w:lang w:val="es-AR"/>
        </w:rPr>
        <w:t xml:space="preserve">durante </w:t>
      </w:r>
      <w:r>
        <w:rPr>
          <w:lang w:val="es-AR"/>
        </w:rPr>
        <w:t>la ejecución</w:t>
      </w:r>
      <w:r w:rsidRPr="00F568E5">
        <w:rPr>
          <w:lang w:val="es-AR"/>
        </w:rPr>
        <w:t xml:space="preserve">), con </w:t>
      </w:r>
      <w:r>
        <w:rPr>
          <w:lang w:val="es-AR"/>
        </w:rPr>
        <w:t>el apoyo</w:t>
      </w:r>
      <w:r w:rsidRPr="00F568E5">
        <w:rPr>
          <w:lang w:val="es-AR"/>
        </w:rPr>
        <w:t xml:space="preserve"> de sus proveedores de sistemas y distribuidores, para eliminar 75</w:t>
      </w:r>
      <w:r>
        <w:rPr>
          <w:lang w:val="es-AR"/>
        </w:rPr>
        <w:t>,</w:t>
      </w:r>
      <w:r w:rsidRPr="00F568E5">
        <w:rPr>
          <w:lang w:val="es-AR"/>
        </w:rPr>
        <w:t>74 </w:t>
      </w:r>
      <w:r>
        <w:rPr>
          <w:lang w:val="es-AR"/>
        </w:rPr>
        <w:t>toneladas PAO</w:t>
      </w:r>
      <w:r w:rsidRPr="00F568E5">
        <w:rPr>
          <w:lang w:val="es-AR"/>
        </w:rPr>
        <w:t xml:space="preserve"> de </w:t>
      </w:r>
      <w:r>
        <w:rPr>
          <w:lang w:val="es-AR"/>
        </w:rPr>
        <w:t>HCFC-141b</w:t>
      </w:r>
      <w:r w:rsidRPr="00F568E5">
        <w:rPr>
          <w:lang w:val="es-AR"/>
        </w:rPr>
        <w:t xml:space="preserve">. </w:t>
      </w:r>
      <w:r>
        <w:rPr>
          <w:lang w:val="es-AR"/>
        </w:rPr>
        <w:t>Se aprobó l</w:t>
      </w:r>
      <w:r w:rsidRPr="00F568E5">
        <w:rPr>
          <w:lang w:val="es-AR"/>
        </w:rPr>
        <w:t xml:space="preserve">a financiación para </w:t>
      </w:r>
      <w:r>
        <w:rPr>
          <w:lang w:val="es-AR"/>
        </w:rPr>
        <w:t>la conversión de equipos</w:t>
      </w:r>
      <w:r w:rsidRPr="00F568E5">
        <w:rPr>
          <w:lang w:val="es-AR"/>
        </w:rPr>
        <w:t xml:space="preserve"> en dos proveedores de sistemas </w:t>
      </w:r>
      <w:r>
        <w:rPr>
          <w:lang w:val="es-AR"/>
        </w:rPr>
        <w:t xml:space="preserve">de </w:t>
      </w:r>
      <w:r w:rsidRPr="003A6680">
        <w:rPr>
          <w:lang w:val="es-AR"/>
        </w:rPr>
        <w:t>propiedad de una Parte al amparo del Artículo 5</w:t>
      </w:r>
      <w:r w:rsidRPr="00F568E5">
        <w:rPr>
          <w:lang w:val="es-AR"/>
        </w:rPr>
        <w:t xml:space="preserve">, e incluyó asistencia técnica </w:t>
      </w:r>
      <w:r>
        <w:rPr>
          <w:lang w:val="es-AR"/>
        </w:rPr>
        <w:t>para</w:t>
      </w:r>
      <w:r w:rsidRPr="00F568E5">
        <w:rPr>
          <w:lang w:val="es-AR"/>
        </w:rPr>
        <w:t xml:space="preserve"> todos los proveedores de sistemas y distribuidores, y para </w:t>
      </w:r>
      <w:r>
        <w:rPr>
          <w:lang w:val="es-AR"/>
        </w:rPr>
        <w:t>conversión</w:t>
      </w:r>
      <w:r w:rsidRPr="00F568E5">
        <w:rPr>
          <w:lang w:val="es-AR"/>
        </w:rPr>
        <w:t xml:space="preserve"> de </w:t>
      </w:r>
      <w:r>
        <w:rPr>
          <w:lang w:val="es-AR"/>
        </w:rPr>
        <w:t>las PyME</w:t>
      </w:r>
      <w:r w:rsidRPr="00F568E5">
        <w:rPr>
          <w:lang w:val="es-AR"/>
        </w:rPr>
        <w:t xml:space="preserve">. </w:t>
      </w:r>
    </w:p>
    <w:p w:rsidR="00C973ED" w:rsidRPr="00F568E5" w:rsidRDefault="00C973ED" w:rsidP="00B34684">
      <w:pPr>
        <w:pStyle w:val="Heading1"/>
        <w:numPr>
          <w:ilvl w:val="0"/>
          <w:numId w:val="11"/>
        </w:numPr>
        <w:tabs>
          <w:tab w:val="num" w:pos="710"/>
        </w:tabs>
        <w:rPr>
          <w:lang w:val="es-AR"/>
        </w:rPr>
      </w:pPr>
      <w:r w:rsidRPr="00F568E5">
        <w:rPr>
          <w:lang w:val="es-AR"/>
        </w:rPr>
        <w:t>En la 82</w:t>
      </w:r>
      <w:r>
        <w:rPr>
          <w:lang w:val="es-AR"/>
        </w:rPr>
        <w:t>ª reunión</w:t>
      </w:r>
      <w:r w:rsidRPr="00F568E5">
        <w:rPr>
          <w:lang w:val="es-AR"/>
        </w:rPr>
        <w:t xml:space="preserve">, </w:t>
      </w:r>
      <w:r>
        <w:rPr>
          <w:lang w:val="es-AR"/>
        </w:rPr>
        <w:t>se informó</w:t>
      </w:r>
      <w:r w:rsidRPr="00F568E5">
        <w:rPr>
          <w:lang w:val="es-AR"/>
        </w:rPr>
        <w:t xml:space="preserve"> que </w:t>
      </w:r>
      <w:r>
        <w:rPr>
          <w:lang w:val="es-AR"/>
        </w:rPr>
        <w:t>un proveedor de sistemas</w:t>
      </w:r>
      <w:r w:rsidRPr="00F568E5">
        <w:rPr>
          <w:lang w:val="es-AR"/>
        </w:rPr>
        <w:t xml:space="preserve"> local (Technocom) y </w:t>
      </w:r>
      <w:r>
        <w:rPr>
          <w:lang w:val="es-AR"/>
        </w:rPr>
        <w:t>un proveedor de sistemas</w:t>
      </w:r>
      <w:r w:rsidRPr="00F568E5">
        <w:rPr>
          <w:lang w:val="es-AR"/>
        </w:rPr>
        <w:t xml:space="preserve"> </w:t>
      </w:r>
      <w:r>
        <w:rPr>
          <w:lang w:val="es-AR"/>
        </w:rPr>
        <w:t xml:space="preserve">de propiedad de una Parte que no está al amparo </w:t>
      </w:r>
      <w:r w:rsidRPr="003A6680">
        <w:rPr>
          <w:lang w:val="es-AR"/>
        </w:rPr>
        <w:t xml:space="preserve">del Artículo </w:t>
      </w:r>
      <w:r w:rsidRPr="00F568E5">
        <w:rPr>
          <w:lang w:val="es-AR"/>
        </w:rPr>
        <w:t xml:space="preserve">5 (Dow) </w:t>
      </w:r>
      <w:r>
        <w:rPr>
          <w:lang w:val="es-AR"/>
        </w:rPr>
        <w:t>se convirtieron</w:t>
      </w:r>
      <w:r w:rsidRPr="00F568E5">
        <w:rPr>
          <w:lang w:val="es-AR"/>
        </w:rPr>
        <w:t xml:space="preserve">. </w:t>
      </w:r>
      <w:r>
        <w:rPr>
          <w:lang w:val="es-AR"/>
        </w:rPr>
        <w:t>E</w:t>
      </w:r>
      <w:r w:rsidRPr="00F568E5">
        <w:rPr>
          <w:lang w:val="es-AR"/>
        </w:rPr>
        <w:t xml:space="preserve">l </w:t>
      </w:r>
      <w:r>
        <w:rPr>
          <w:lang w:val="es-AR"/>
        </w:rPr>
        <w:t>Fondo Multilateral</w:t>
      </w:r>
      <w:r w:rsidRPr="00F568E5">
        <w:rPr>
          <w:lang w:val="es-AR"/>
        </w:rPr>
        <w:t xml:space="preserve"> </w:t>
      </w:r>
      <w:r>
        <w:rPr>
          <w:lang w:val="es-AR"/>
        </w:rPr>
        <w:t xml:space="preserve">no suministró ninguna financiación </w:t>
      </w:r>
      <w:r w:rsidRPr="00F568E5">
        <w:rPr>
          <w:lang w:val="es-AR"/>
        </w:rPr>
        <w:t>a Dow para</w:t>
      </w:r>
      <w:r>
        <w:rPr>
          <w:lang w:val="es-AR"/>
        </w:rPr>
        <w:t xml:space="preserve"> la conversión de equipos; no obstante</w:t>
      </w:r>
      <w:r w:rsidRPr="00F568E5">
        <w:rPr>
          <w:lang w:val="es-AR"/>
        </w:rPr>
        <w:t xml:space="preserve">, </w:t>
      </w:r>
      <w:r>
        <w:rPr>
          <w:lang w:val="es-AR"/>
        </w:rPr>
        <w:t xml:space="preserve">se financió </w:t>
      </w:r>
      <w:r w:rsidRPr="00F568E5">
        <w:rPr>
          <w:lang w:val="es-AR"/>
        </w:rPr>
        <w:t xml:space="preserve">asistencia técnica a usuarios subsecuentes para la introducción de </w:t>
      </w:r>
      <w:r>
        <w:rPr>
          <w:lang w:val="es-AR"/>
        </w:rPr>
        <w:t>agentes</w:t>
      </w:r>
      <w:r w:rsidRPr="00F568E5">
        <w:rPr>
          <w:lang w:val="es-AR"/>
        </w:rPr>
        <w:t xml:space="preserve"> espumantes alternativos. </w:t>
      </w:r>
      <w:r>
        <w:rPr>
          <w:lang w:val="es-AR"/>
        </w:rPr>
        <w:t xml:space="preserve">Un </w:t>
      </w:r>
      <w:r>
        <w:rPr>
          <w:lang w:val="es-AR"/>
        </w:rPr>
        <w:lastRenderedPageBreak/>
        <w:t>proveedor de sistemas</w:t>
      </w:r>
      <w:r w:rsidRPr="00F568E5">
        <w:rPr>
          <w:lang w:val="es-AR"/>
        </w:rPr>
        <w:t xml:space="preserve">  (Obeigi) </w:t>
      </w:r>
      <w:r>
        <w:rPr>
          <w:lang w:val="es-AR"/>
        </w:rPr>
        <w:t xml:space="preserve"> </w:t>
      </w:r>
      <w:r w:rsidRPr="00F568E5">
        <w:rPr>
          <w:lang w:val="es-AR"/>
        </w:rPr>
        <w:t>se retiró del proyecto</w:t>
      </w:r>
      <w:r>
        <w:rPr>
          <w:lang w:val="es-AR"/>
        </w:rPr>
        <w:t xml:space="preserve"> </w:t>
      </w:r>
      <w:r w:rsidRPr="00F568E5">
        <w:rPr>
          <w:lang w:val="es-AR"/>
        </w:rPr>
        <w:t>y se esperaba</w:t>
      </w:r>
      <w:r>
        <w:rPr>
          <w:lang w:val="es-AR"/>
        </w:rPr>
        <w:t xml:space="preserve"> firmar</w:t>
      </w:r>
      <w:r w:rsidRPr="00F568E5">
        <w:rPr>
          <w:lang w:val="es-AR"/>
        </w:rPr>
        <w:t xml:space="preserve"> un </w:t>
      </w:r>
      <w:r>
        <w:rPr>
          <w:lang w:val="es-AR"/>
        </w:rPr>
        <w:t>memorando de acuerdo</w:t>
      </w:r>
      <w:r w:rsidRPr="00F568E5">
        <w:rPr>
          <w:rStyle w:val="FootnoteReference"/>
          <w:lang w:val="es-AR"/>
        </w:rPr>
        <w:footnoteReference w:id="17"/>
      </w:r>
      <w:r w:rsidRPr="00F568E5">
        <w:rPr>
          <w:lang w:val="es-AR"/>
        </w:rPr>
        <w:t xml:space="preserve"> con otro (Baalbaki). </w:t>
      </w:r>
      <w:r>
        <w:rPr>
          <w:lang w:val="es-AR"/>
        </w:rPr>
        <w:t>U</w:t>
      </w:r>
      <w:r w:rsidRPr="00F568E5">
        <w:rPr>
          <w:lang w:val="es-AR"/>
        </w:rPr>
        <w:t>n total de 24 usuarios subsecuentes</w:t>
      </w:r>
      <w:r>
        <w:rPr>
          <w:lang w:val="es-AR"/>
        </w:rPr>
        <w:t xml:space="preserve"> recibió asistencia. Se preveía que la conversión</w:t>
      </w:r>
      <w:r w:rsidRPr="00F568E5">
        <w:rPr>
          <w:lang w:val="es-AR"/>
        </w:rPr>
        <w:t xml:space="preserve"> de los restantes 57 usuarios subsecuentes </w:t>
      </w:r>
      <w:r>
        <w:rPr>
          <w:lang w:val="es-AR"/>
        </w:rPr>
        <w:t>terminase a fines de</w:t>
      </w:r>
      <w:r w:rsidRPr="00F568E5">
        <w:rPr>
          <w:lang w:val="es-AR"/>
        </w:rPr>
        <w:t xml:space="preserve"> 2019. </w:t>
      </w:r>
    </w:p>
    <w:p w:rsidR="00C973ED" w:rsidRPr="00F568E5" w:rsidRDefault="00C973ED" w:rsidP="00B34684">
      <w:pPr>
        <w:pStyle w:val="Heading1"/>
        <w:numPr>
          <w:ilvl w:val="0"/>
          <w:numId w:val="11"/>
        </w:numPr>
        <w:rPr>
          <w:lang w:val="es-AR"/>
        </w:rPr>
      </w:pPr>
      <w:r w:rsidRPr="00F568E5">
        <w:rPr>
          <w:lang w:val="es-AR"/>
        </w:rPr>
        <w:t xml:space="preserve">La </w:t>
      </w:r>
      <w:r>
        <w:rPr>
          <w:lang w:val="es-AR"/>
        </w:rPr>
        <w:t>Secretaría</w:t>
      </w:r>
      <w:r w:rsidRPr="00F568E5">
        <w:rPr>
          <w:lang w:val="es-AR"/>
        </w:rPr>
        <w:t xml:space="preserve"> </w:t>
      </w:r>
      <w:r>
        <w:rPr>
          <w:lang w:val="es-AR"/>
        </w:rPr>
        <w:t>tomó nota de</w:t>
      </w:r>
      <w:r w:rsidRPr="00F568E5">
        <w:rPr>
          <w:lang w:val="es-AR"/>
        </w:rPr>
        <w:t xml:space="preserve">l retraso sustancial </w:t>
      </w:r>
      <w:r>
        <w:rPr>
          <w:lang w:val="es-AR"/>
        </w:rPr>
        <w:t>de la</w:t>
      </w:r>
      <w:r w:rsidRPr="00F568E5">
        <w:rPr>
          <w:lang w:val="es-AR"/>
        </w:rPr>
        <w:t xml:space="preserve"> </w:t>
      </w:r>
      <w:r>
        <w:rPr>
          <w:lang w:val="es-AR"/>
        </w:rPr>
        <w:t>conversión</w:t>
      </w:r>
      <w:r w:rsidRPr="00F568E5">
        <w:rPr>
          <w:lang w:val="es-AR"/>
        </w:rPr>
        <w:t xml:space="preserve"> de 81 </w:t>
      </w:r>
      <w:r>
        <w:rPr>
          <w:lang w:val="es-AR"/>
        </w:rPr>
        <w:t>PyME</w:t>
      </w:r>
      <w:r w:rsidRPr="00F568E5">
        <w:rPr>
          <w:lang w:val="es-AR"/>
        </w:rPr>
        <w:t xml:space="preserve"> y de 350 </w:t>
      </w:r>
      <w:r>
        <w:rPr>
          <w:lang w:val="es-AR"/>
        </w:rPr>
        <w:t>microusuarios</w:t>
      </w:r>
      <w:r w:rsidRPr="00F568E5">
        <w:rPr>
          <w:lang w:val="es-AR"/>
        </w:rPr>
        <w:t xml:space="preserve"> a través de los proveedores de sistemas, </w:t>
      </w:r>
      <w:r>
        <w:rPr>
          <w:lang w:val="es-AR"/>
        </w:rPr>
        <w:t xml:space="preserve">cuya terminación se esperaba </w:t>
      </w:r>
      <w:r w:rsidRPr="00F568E5">
        <w:rPr>
          <w:lang w:val="es-AR"/>
        </w:rPr>
        <w:t>en agosto de 2013 (es decir</w:t>
      </w:r>
      <w:r>
        <w:rPr>
          <w:lang w:val="es-AR"/>
        </w:rPr>
        <w:t>, hasta el momento</w:t>
      </w:r>
      <w:r w:rsidRPr="00F568E5">
        <w:rPr>
          <w:lang w:val="es-AR"/>
        </w:rPr>
        <w:t xml:space="preserve"> </w:t>
      </w:r>
      <w:r>
        <w:rPr>
          <w:lang w:val="es-AR"/>
        </w:rPr>
        <w:t>sólo se convirtieron</w:t>
      </w:r>
      <w:r w:rsidRPr="00F568E5">
        <w:rPr>
          <w:lang w:val="es-AR"/>
        </w:rPr>
        <w:t xml:space="preserve"> 24 </w:t>
      </w:r>
      <w:r>
        <w:rPr>
          <w:lang w:val="es-AR"/>
        </w:rPr>
        <w:t>PyME</w:t>
      </w:r>
      <w:r w:rsidRPr="00F568E5">
        <w:rPr>
          <w:lang w:val="es-AR"/>
        </w:rPr>
        <w:t xml:space="preserve"> y dos proveedores de sistemas). La </w:t>
      </w:r>
      <w:r>
        <w:rPr>
          <w:lang w:val="es-AR"/>
        </w:rPr>
        <w:t>Secretaría</w:t>
      </w:r>
      <w:r w:rsidRPr="00F568E5">
        <w:rPr>
          <w:lang w:val="es-AR"/>
        </w:rPr>
        <w:t xml:space="preserve"> observó</w:t>
      </w:r>
      <w:r>
        <w:rPr>
          <w:lang w:val="es-AR"/>
        </w:rPr>
        <w:t>,</w:t>
      </w:r>
      <w:r w:rsidRPr="00F568E5">
        <w:rPr>
          <w:lang w:val="es-AR"/>
        </w:rPr>
        <w:t xml:space="preserve"> </w:t>
      </w:r>
      <w:r>
        <w:rPr>
          <w:lang w:val="es-AR"/>
        </w:rPr>
        <w:t xml:space="preserve">además, </w:t>
      </w:r>
      <w:r w:rsidRPr="00F568E5">
        <w:rPr>
          <w:lang w:val="es-AR"/>
        </w:rPr>
        <w:t xml:space="preserve">que el gobierno de Egipto prohibió </w:t>
      </w:r>
      <w:r>
        <w:rPr>
          <w:lang w:val="es-AR"/>
        </w:rPr>
        <w:t>las importaciones</w:t>
      </w:r>
      <w:r w:rsidRPr="00F568E5">
        <w:rPr>
          <w:lang w:val="es-AR"/>
        </w:rPr>
        <w:t xml:space="preserve"> de </w:t>
      </w:r>
      <w:r>
        <w:rPr>
          <w:lang w:val="es-AR"/>
        </w:rPr>
        <w:t>HCFC-141b</w:t>
      </w:r>
      <w:r w:rsidRPr="00F568E5">
        <w:rPr>
          <w:lang w:val="es-AR"/>
        </w:rPr>
        <w:t xml:space="preserve"> </w:t>
      </w:r>
      <w:r>
        <w:rPr>
          <w:lang w:val="es-AR"/>
        </w:rPr>
        <w:t>en polioles premezclados</w:t>
      </w:r>
      <w:r w:rsidRPr="00F568E5">
        <w:rPr>
          <w:lang w:val="es-AR"/>
        </w:rPr>
        <w:t xml:space="preserve"> el 1 de enero 2018 y </w:t>
      </w:r>
      <w:r>
        <w:rPr>
          <w:lang w:val="es-AR"/>
        </w:rPr>
        <w:t>se comprometió a</w:t>
      </w:r>
      <w:r w:rsidRPr="00F568E5">
        <w:rPr>
          <w:lang w:val="es-AR"/>
        </w:rPr>
        <w:t xml:space="preserve"> prohibir </w:t>
      </w:r>
      <w:r>
        <w:rPr>
          <w:lang w:val="es-AR"/>
        </w:rPr>
        <w:t>las importaciones</w:t>
      </w:r>
      <w:r w:rsidRPr="00F568E5">
        <w:rPr>
          <w:lang w:val="es-AR"/>
        </w:rPr>
        <w:t xml:space="preserve">, </w:t>
      </w:r>
      <w:r>
        <w:rPr>
          <w:lang w:val="es-AR"/>
        </w:rPr>
        <w:t xml:space="preserve">el </w:t>
      </w:r>
      <w:r w:rsidRPr="00F568E5">
        <w:rPr>
          <w:lang w:val="es-AR"/>
        </w:rPr>
        <w:t xml:space="preserve">uso y </w:t>
      </w:r>
      <w:r>
        <w:rPr>
          <w:lang w:val="es-AR"/>
        </w:rPr>
        <w:t xml:space="preserve">las </w:t>
      </w:r>
      <w:r w:rsidRPr="00F568E5">
        <w:rPr>
          <w:lang w:val="es-AR"/>
        </w:rPr>
        <w:t>exportaci</w:t>
      </w:r>
      <w:r>
        <w:rPr>
          <w:lang w:val="es-AR"/>
        </w:rPr>
        <w:t>ones</w:t>
      </w:r>
      <w:r w:rsidRPr="00F568E5">
        <w:rPr>
          <w:lang w:val="es-AR"/>
        </w:rPr>
        <w:t xml:space="preserve"> de </w:t>
      </w:r>
      <w:r>
        <w:rPr>
          <w:lang w:val="es-AR"/>
        </w:rPr>
        <w:t>HCFC-141b</w:t>
      </w:r>
      <w:r w:rsidRPr="00F568E5">
        <w:rPr>
          <w:lang w:val="es-AR"/>
        </w:rPr>
        <w:t xml:space="preserve"> </w:t>
      </w:r>
      <w:r>
        <w:rPr>
          <w:lang w:val="es-AR"/>
        </w:rPr>
        <w:t>a granel</w:t>
      </w:r>
      <w:r w:rsidRPr="00F568E5">
        <w:rPr>
          <w:lang w:val="es-AR"/>
        </w:rPr>
        <w:t xml:space="preserve"> y </w:t>
      </w:r>
      <w:r>
        <w:rPr>
          <w:lang w:val="es-AR"/>
        </w:rPr>
        <w:t>las exportaciones</w:t>
      </w:r>
      <w:r w:rsidRPr="00F568E5">
        <w:rPr>
          <w:lang w:val="es-AR"/>
        </w:rPr>
        <w:t xml:space="preserve"> de </w:t>
      </w:r>
      <w:r>
        <w:rPr>
          <w:lang w:val="es-AR"/>
        </w:rPr>
        <w:t>HCFC-141b</w:t>
      </w:r>
      <w:r w:rsidRPr="00F568E5">
        <w:rPr>
          <w:lang w:val="es-AR"/>
        </w:rPr>
        <w:t xml:space="preserve"> en polioles premezclados el 1 de enero </w:t>
      </w:r>
      <w:r>
        <w:rPr>
          <w:lang w:val="es-AR"/>
        </w:rPr>
        <w:t xml:space="preserve">de </w:t>
      </w:r>
      <w:r w:rsidRPr="00F568E5">
        <w:rPr>
          <w:lang w:val="es-AR"/>
        </w:rPr>
        <w:t xml:space="preserve">2020. </w:t>
      </w:r>
    </w:p>
    <w:p w:rsidR="00C973ED" w:rsidRPr="00F568E5" w:rsidRDefault="00C973ED" w:rsidP="00B34684">
      <w:pPr>
        <w:pStyle w:val="Heading1"/>
        <w:numPr>
          <w:ilvl w:val="0"/>
          <w:numId w:val="11"/>
        </w:numPr>
        <w:rPr>
          <w:lang w:val="es-AR"/>
        </w:rPr>
      </w:pPr>
      <w:r>
        <w:rPr>
          <w:color w:val="000000"/>
          <w:lang w:val="es-AR"/>
        </w:rPr>
        <w:t>Asimismo,</w:t>
      </w:r>
      <w:r w:rsidRPr="00F568E5">
        <w:rPr>
          <w:color w:val="000000"/>
          <w:lang w:val="es-AR"/>
        </w:rPr>
        <w:t xml:space="preserve"> en la 82</w:t>
      </w:r>
      <w:r>
        <w:rPr>
          <w:color w:val="000000"/>
          <w:lang w:val="es-AR"/>
        </w:rPr>
        <w:t>ª reunión</w:t>
      </w:r>
      <w:r w:rsidRPr="00F568E5">
        <w:rPr>
          <w:color w:val="000000"/>
          <w:lang w:val="es-AR"/>
        </w:rPr>
        <w:t xml:space="preserve">, </w:t>
      </w:r>
      <w:r>
        <w:rPr>
          <w:color w:val="000000"/>
          <w:lang w:val="es-AR"/>
        </w:rPr>
        <w:t>se informó</w:t>
      </w:r>
      <w:r w:rsidRPr="00F568E5">
        <w:rPr>
          <w:color w:val="000000"/>
          <w:lang w:val="es-AR"/>
        </w:rPr>
        <w:t xml:space="preserve"> que dos proveedores de sistemas (</w:t>
      </w:r>
      <w:r w:rsidRPr="00F568E5">
        <w:rPr>
          <w:lang w:val="es-AR"/>
        </w:rPr>
        <w:t>Dow y Technocom) desarrollaban formula</w:t>
      </w:r>
      <w:r>
        <w:rPr>
          <w:lang w:val="es-AR"/>
        </w:rPr>
        <w:t>ciones con bajo potencial de calentamiento atmosférico</w:t>
      </w:r>
      <w:r w:rsidRPr="00F568E5">
        <w:rPr>
          <w:lang w:val="es-AR"/>
        </w:rPr>
        <w:t xml:space="preserve"> con agua y HFO, </w:t>
      </w:r>
      <w:r>
        <w:rPr>
          <w:lang w:val="es-AR"/>
        </w:rPr>
        <w:t>pero también</w:t>
      </w:r>
      <w:r w:rsidRPr="00F568E5">
        <w:rPr>
          <w:lang w:val="es-AR"/>
        </w:rPr>
        <w:t xml:space="preserve"> con HFC-245fa, HFC-365mfc y HFC-227ea, sustancias controladas </w:t>
      </w:r>
      <w:r>
        <w:rPr>
          <w:lang w:val="es-AR"/>
        </w:rPr>
        <w:t>bajo la Enmienda de Kigali</w:t>
      </w:r>
      <w:r w:rsidRPr="00F568E5">
        <w:rPr>
          <w:lang w:val="es-AR"/>
        </w:rPr>
        <w:t xml:space="preserve">, a pesar de </w:t>
      </w:r>
      <w:r>
        <w:rPr>
          <w:lang w:val="es-AR"/>
        </w:rPr>
        <w:t xml:space="preserve">que </w:t>
      </w:r>
      <w:r w:rsidRPr="00F568E5">
        <w:rPr>
          <w:lang w:val="es-AR"/>
        </w:rPr>
        <w:t xml:space="preserve">se esperaba que el uso de las alternativas de </w:t>
      </w:r>
      <w:r>
        <w:rPr>
          <w:lang w:val="es-AR"/>
        </w:rPr>
        <w:t xml:space="preserve">alto potencial de </w:t>
      </w:r>
      <w:r w:rsidRPr="00F568E5">
        <w:rPr>
          <w:lang w:val="es-AR"/>
        </w:rPr>
        <w:t>calentamiento atmosférico fue</w:t>
      </w:r>
      <w:r>
        <w:rPr>
          <w:lang w:val="es-AR"/>
        </w:rPr>
        <w:t>se</w:t>
      </w:r>
      <w:r w:rsidRPr="00F568E5">
        <w:rPr>
          <w:lang w:val="es-AR"/>
        </w:rPr>
        <w:t xml:space="preserve"> temporal, y su uso </w:t>
      </w:r>
      <w:r>
        <w:rPr>
          <w:lang w:val="es-AR"/>
        </w:rPr>
        <w:t xml:space="preserve">se eliminase </w:t>
      </w:r>
      <w:r w:rsidRPr="00F568E5">
        <w:rPr>
          <w:lang w:val="es-AR"/>
        </w:rPr>
        <w:t>en 2015 a más tardar</w:t>
      </w:r>
      <w:r>
        <w:rPr>
          <w:lang w:val="es-AR"/>
        </w:rPr>
        <w:t>. El PNUD</w:t>
      </w:r>
      <w:r w:rsidRPr="00F568E5">
        <w:rPr>
          <w:lang w:val="es-AR"/>
        </w:rPr>
        <w:t xml:space="preserve"> confirmó que no se pediría ninguna otra ayuda para los usuarios subsecuentes que </w:t>
      </w:r>
      <w:r>
        <w:rPr>
          <w:lang w:val="es-AR"/>
        </w:rPr>
        <w:t>recibieron</w:t>
      </w:r>
      <w:r w:rsidRPr="00F568E5">
        <w:rPr>
          <w:lang w:val="es-AR"/>
        </w:rPr>
        <w:t xml:space="preserve"> ayuda b</w:t>
      </w:r>
      <w:r>
        <w:rPr>
          <w:lang w:val="es-AR"/>
        </w:rPr>
        <w:t xml:space="preserve">ajo la etapa I del </w:t>
      </w:r>
      <w:r w:rsidRPr="00F568E5">
        <w:rPr>
          <w:lang w:val="es-AR"/>
        </w:rPr>
        <w:t>proyecto de proveedores de sistemas</w:t>
      </w:r>
      <w:r>
        <w:rPr>
          <w:lang w:val="es-AR"/>
        </w:rPr>
        <w:t xml:space="preserve">, dado que convinieron en </w:t>
      </w:r>
      <w:r w:rsidRPr="00F568E5">
        <w:rPr>
          <w:lang w:val="es-AR"/>
        </w:rPr>
        <w:t>convertir</w:t>
      </w:r>
      <w:r>
        <w:rPr>
          <w:lang w:val="es-AR"/>
        </w:rPr>
        <w:t>se</w:t>
      </w:r>
      <w:r w:rsidRPr="00F568E5">
        <w:rPr>
          <w:lang w:val="es-AR"/>
        </w:rPr>
        <w:t xml:space="preserve"> a las tec</w:t>
      </w:r>
      <w:r>
        <w:rPr>
          <w:lang w:val="es-AR"/>
        </w:rPr>
        <w:t>nologías con bajo potencial de calentamiento atmosférico</w:t>
      </w:r>
      <w:r w:rsidRPr="00F568E5">
        <w:rPr>
          <w:lang w:val="es-AR"/>
        </w:rPr>
        <w:t xml:space="preserve">. </w:t>
      </w:r>
    </w:p>
    <w:p w:rsidR="00C973ED" w:rsidRPr="00F568E5" w:rsidRDefault="00C973ED" w:rsidP="00B34684">
      <w:pPr>
        <w:pStyle w:val="Heading1"/>
        <w:numPr>
          <w:ilvl w:val="0"/>
          <w:numId w:val="11"/>
        </w:numPr>
        <w:rPr>
          <w:lang w:val="es-AR"/>
        </w:rPr>
      </w:pPr>
      <w:r w:rsidRPr="00F568E5">
        <w:rPr>
          <w:lang w:val="es-AR"/>
        </w:rPr>
        <w:t>Con posterioridad a</w:t>
      </w:r>
      <w:r>
        <w:rPr>
          <w:lang w:val="es-AR"/>
        </w:rPr>
        <w:t xml:space="preserve"> las</w:t>
      </w:r>
      <w:r w:rsidRPr="00F568E5">
        <w:rPr>
          <w:lang w:val="es-AR"/>
        </w:rPr>
        <w:t xml:space="preserve"> consultas </w:t>
      </w:r>
      <w:r>
        <w:rPr>
          <w:lang w:val="es-AR"/>
        </w:rPr>
        <w:t>oficiosas</w:t>
      </w:r>
      <w:r w:rsidRPr="00F568E5">
        <w:rPr>
          <w:lang w:val="es-AR"/>
        </w:rPr>
        <w:t xml:space="preserve"> y </w:t>
      </w:r>
      <w:r>
        <w:rPr>
          <w:lang w:val="es-AR"/>
        </w:rPr>
        <w:t xml:space="preserve">tomando nota del </w:t>
      </w:r>
      <w:r w:rsidRPr="00F568E5">
        <w:rPr>
          <w:lang w:val="es-AR"/>
        </w:rPr>
        <w:t xml:space="preserve">compromiso del gobierno de Egipto </w:t>
      </w:r>
      <w:r>
        <w:rPr>
          <w:lang w:val="es-AR"/>
        </w:rPr>
        <w:t>de</w:t>
      </w:r>
      <w:r w:rsidRPr="00F568E5">
        <w:rPr>
          <w:lang w:val="es-AR"/>
        </w:rPr>
        <w:t xml:space="preserve"> presentar el informe de proyectos terminados para la etapa I del plan de gestión de eliminación de </w:t>
      </w:r>
      <w:r>
        <w:rPr>
          <w:lang w:val="es-AR"/>
        </w:rPr>
        <w:t>los HCFC</w:t>
      </w:r>
      <w:r w:rsidRPr="00F568E5">
        <w:rPr>
          <w:lang w:val="es-AR"/>
        </w:rPr>
        <w:t xml:space="preserve"> a la primera reunión </w:t>
      </w:r>
      <w:r>
        <w:rPr>
          <w:lang w:val="es-AR"/>
        </w:rPr>
        <w:t>de</w:t>
      </w:r>
      <w:r w:rsidRPr="00F568E5">
        <w:rPr>
          <w:lang w:val="es-AR"/>
        </w:rPr>
        <w:t xml:space="preserve"> 2020 y </w:t>
      </w:r>
      <w:r>
        <w:rPr>
          <w:lang w:val="es-AR"/>
        </w:rPr>
        <w:t xml:space="preserve">completar </w:t>
      </w:r>
      <w:r w:rsidRPr="00F568E5">
        <w:rPr>
          <w:lang w:val="es-AR"/>
        </w:rPr>
        <w:t>la etapa</w:t>
      </w:r>
      <w:r>
        <w:rPr>
          <w:lang w:val="es-AR"/>
        </w:rPr>
        <w:t xml:space="preserve"> I</w:t>
      </w:r>
      <w:r w:rsidRPr="00F568E5">
        <w:rPr>
          <w:lang w:val="es-AR"/>
        </w:rPr>
        <w:t xml:space="preserve"> financieramente y </w:t>
      </w:r>
      <w:r>
        <w:rPr>
          <w:lang w:val="es-AR"/>
        </w:rPr>
        <w:t>devolver todo saldo</w:t>
      </w:r>
      <w:r w:rsidRPr="00F568E5">
        <w:rPr>
          <w:lang w:val="es-AR"/>
        </w:rPr>
        <w:t xml:space="preserve"> restante </w:t>
      </w:r>
      <w:r>
        <w:rPr>
          <w:lang w:val="es-AR"/>
        </w:rPr>
        <w:t xml:space="preserve">para </w:t>
      </w:r>
      <w:r w:rsidRPr="00F568E5">
        <w:rPr>
          <w:lang w:val="es-AR"/>
        </w:rPr>
        <w:t>el 31 de diciembre de 2020, el Comité Ejecutivo</w:t>
      </w:r>
      <w:r>
        <w:rPr>
          <w:lang w:val="es-AR"/>
        </w:rPr>
        <w:t>,</w:t>
      </w:r>
      <w:r w:rsidRPr="00F568E5">
        <w:rPr>
          <w:lang w:val="es-AR"/>
        </w:rPr>
        <w:t xml:space="preserve"> </w:t>
      </w:r>
      <w:r>
        <w:rPr>
          <w:i/>
          <w:lang w:val="es-AR"/>
        </w:rPr>
        <w:t>inter alia,</w:t>
      </w:r>
      <w:r w:rsidRPr="00F568E5">
        <w:rPr>
          <w:i/>
          <w:lang w:val="es-AR"/>
        </w:rPr>
        <w:t xml:space="preserve"> </w:t>
      </w:r>
      <w:r w:rsidRPr="00F568E5">
        <w:rPr>
          <w:lang w:val="es-AR"/>
        </w:rPr>
        <w:t>p</w:t>
      </w:r>
      <w:r>
        <w:rPr>
          <w:lang w:val="es-AR"/>
        </w:rPr>
        <w:t>idió (decisión</w:t>
      </w:r>
      <w:r w:rsidRPr="00F568E5">
        <w:rPr>
          <w:lang w:val="es-AR"/>
        </w:rPr>
        <w:t xml:space="preserve"> 82/72 b) i) y </w:t>
      </w:r>
      <w:r>
        <w:rPr>
          <w:lang w:val="es-AR"/>
        </w:rPr>
        <w:t>iv)</w:t>
      </w:r>
      <w:r w:rsidRPr="00F568E5">
        <w:rPr>
          <w:lang w:val="es-AR"/>
        </w:rPr>
        <w:t>):</w:t>
      </w:r>
    </w:p>
    <w:p w:rsidR="00C973ED" w:rsidRPr="005D0778" w:rsidRDefault="00C973ED" w:rsidP="00694016">
      <w:pPr>
        <w:pStyle w:val="Heading2"/>
        <w:numPr>
          <w:ilvl w:val="0"/>
          <w:numId w:val="0"/>
        </w:numPr>
        <w:ind w:left="1440" w:hanging="720"/>
        <w:rPr>
          <w:lang w:val="es-AR"/>
        </w:rPr>
      </w:pPr>
      <w:r w:rsidRPr="00F568E5">
        <w:rPr>
          <w:lang w:val="es-AR"/>
        </w:rPr>
        <w:t xml:space="preserve">b) </w:t>
      </w:r>
      <w:r>
        <w:rPr>
          <w:lang w:val="es-AR"/>
        </w:rPr>
        <w:t>i)</w:t>
      </w:r>
      <w:r w:rsidRPr="00F568E5">
        <w:rPr>
          <w:lang w:val="es-AR"/>
        </w:rPr>
        <w:tab/>
      </w:r>
      <w:r w:rsidRPr="005D0778">
        <w:rPr>
          <w:lang w:val="es-MX"/>
        </w:rPr>
        <w:t xml:space="preserve">Al Gobierno de Egipto y el PNUD que presenten, en cada reunión hasta la terminación de la etapa I, un informe sobre la situación de la conversión de los </w:t>
      </w:r>
      <w:r w:rsidR="009D19F1">
        <w:rPr>
          <w:lang w:val="es-MX"/>
        </w:rPr>
        <w:t>proveedores de sistemas, las 81 </w:t>
      </w:r>
      <w:r w:rsidRPr="005D0778">
        <w:rPr>
          <w:lang w:val="es-MX"/>
        </w:rPr>
        <w:t>empresas pequeñas y medianas y los 350 microusuarios, que incluya: la situación de la conversión de los proveedores de sistemas, las formulaciones desarrolladas y los desembolsos relacionados; una lista actualizada de las empresas pequeñas y medianas que realizaron la conversión con la tecnología seleccionada, los desembolsos relacionados y el compromiso de cada una de las empresas pequeñas y medianas; e información actualizada sobre el número de microusuarios que recibieron asistencia</w:t>
      </w:r>
      <w:r w:rsidRPr="005D0778">
        <w:rPr>
          <w:lang w:val="es-AR"/>
        </w:rPr>
        <w:t>; y</w:t>
      </w:r>
    </w:p>
    <w:p w:rsidR="00C973ED" w:rsidRPr="00D85CF3" w:rsidRDefault="00C973ED" w:rsidP="00694016">
      <w:pPr>
        <w:pStyle w:val="Heading2"/>
        <w:numPr>
          <w:ilvl w:val="0"/>
          <w:numId w:val="0"/>
        </w:numPr>
        <w:ind w:left="1440" w:hanging="720"/>
        <w:rPr>
          <w:highlight w:val="yellow"/>
          <w:lang w:val="es-AR"/>
        </w:rPr>
      </w:pPr>
      <w:r w:rsidRPr="00C973ED">
        <w:rPr>
          <w:lang w:val="es-AR"/>
        </w:rPr>
        <w:t>b) (iv)</w:t>
      </w:r>
      <w:r w:rsidRPr="00C973ED">
        <w:rPr>
          <w:lang w:val="es-MX"/>
        </w:rPr>
        <w:t xml:space="preserve">  El PNUD habrá de informar al Comité Ejecutivo sobre la situación del uso de la</w:t>
      </w:r>
      <w:r w:rsidRPr="005D0778">
        <w:rPr>
          <w:lang w:val="es-MX"/>
        </w:rPr>
        <w:t xml:space="preserve"> </w:t>
      </w:r>
      <w:r w:rsidRPr="00C973ED">
        <w:rPr>
          <w:lang w:val="es-MX"/>
        </w:rPr>
        <w:t>tecnología provisional seleccionada por el Gobierno de Egipto en cada reunión hasta que se</w:t>
      </w:r>
      <w:r w:rsidRPr="005D0778">
        <w:rPr>
          <w:lang w:val="es-MX"/>
        </w:rPr>
        <w:t xml:space="preserve"> hubiera introducido totalmente una tecnología con bajo potencial de calentamiento atmosférico, como se acordó, junto con información actualizada de los proveedores acerca de los progresos realizados para garantizar que las tecnologías seleccionadas, incluidos los componentes relacionados, estuvieran disponibles a nivel comercial en el país</w:t>
      </w:r>
      <w:r>
        <w:rPr>
          <w:lang w:val="es-MX"/>
        </w:rPr>
        <w:t>.</w:t>
      </w:r>
    </w:p>
    <w:p w:rsidR="00C973ED" w:rsidRPr="00F568E5" w:rsidRDefault="00C973ED" w:rsidP="00B34684">
      <w:pPr>
        <w:pStyle w:val="Heading1"/>
        <w:numPr>
          <w:ilvl w:val="0"/>
          <w:numId w:val="11"/>
        </w:numPr>
        <w:rPr>
          <w:lang w:val="es-AR"/>
        </w:rPr>
      </w:pPr>
      <w:r>
        <w:rPr>
          <w:lang w:val="es-AR"/>
        </w:rPr>
        <w:t>Además, e</w:t>
      </w:r>
      <w:r w:rsidRPr="00F568E5">
        <w:rPr>
          <w:lang w:val="es-AR"/>
        </w:rPr>
        <w:t>l Comité Ejecutivo pidió</w:t>
      </w:r>
      <w:r>
        <w:rPr>
          <w:lang w:val="es-AR"/>
        </w:rPr>
        <w:t xml:space="preserve"> al PNUD</w:t>
      </w:r>
      <w:r w:rsidRPr="00F568E5">
        <w:rPr>
          <w:lang w:val="es-AR"/>
        </w:rPr>
        <w:t xml:space="preserve"> </w:t>
      </w:r>
      <w:r>
        <w:rPr>
          <w:lang w:val="es-AR"/>
        </w:rPr>
        <w:t xml:space="preserve">que siguiera asistiendo </w:t>
      </w:r>
      <w:r w:rsidRPr="00F568E5">
        <w:rPr>
          <w:lang w:val="es-AR"/>
        </w:rPr>
        <w:t xml:space="preserve">al gobierno de Egipto </w:t>
      </w:r>
      <w:r>
        <w:rPr>
          <w:lang w:val="es-AR"/>
        </w:rPr>
        <w:t>para asegurar</w:t>
      </w:r>
      <w:r w:rsidRPr="00F568E5">
        <w:rPr>
          <w:lang w:val="es-AR"/>
        </w:rPr>
        <w:t xml:space="preserve"> </w:t>
      </w:r>
      <w:r>
        <w:rPr>
          <w:lang w:val="es-AR"/>
        </w:rPr>
        <w:t xml:space="preserve">el abastecimiento </w:t>
      </w:r>
      <w:r w:rsidRPr="00F568E5">
        <w:rPr>
          <w:lang w:val="es-AR"/>
        </w:rPr>
        <w:t>de</w:t>
      </w:r>
      <w:r>
        <w:rPr>
          <w:lang w:val="es-AR"/>
        </w:rPr>
        <w:t xml:space="preserve"> las</w:t>
      </w:r>
      <w:r w:rsidRPr="00F568E5">
        <w:rPr>
          <w:lang w:val="es-AR"/>
        </w:rPr>
        <w:t xml:space="preserve"> tecnologías alternativas seleccionadas para </w:t>
      </w:r>
      <w:r>
        <w:rPr>
          <w:lang w:val="es-AR"/>
        </w:rPr>
        <w:t>conversión</w:t>
      </w:r>
      <w:r w:rsidRPr="00F568E5">
        <w:rPr>
          <w:lang w:val="es-AR"/>
        </w:rPr>
        <w:t xml:space="preserve"> de l</w:t>
      </w:r>
      <w:r>
        <w:rPr>
          <w:lang w:val="es-AR"/>
        </w:rPr>
        <w:t>a</w:t>
      </w:r>
      <w:r w:rsidRPr="00F568E5">
        <w:rPr>
          <w:lang w:val="es-AR"/>
        </w:rPr>
        <w:t>s 81 </w:t>
      </w:r>
      <w:r>
        <w:rPr>
          <w:lang w:val="es-AR"/>
        </w:rPr>
        <w:t>PyME</w:t>
      </w:r>
      <w:r w:rsidRPr="00F568E5">
        <w:rPr>
          <w:lang w:val="es-AR"/>
        </w:rPr>
        <w:t xml:space="preserve"> a través de los proveedores de sistemas (decisión 82/72 b) i</w:t>
      </w:r>
      <w:r>
        <w:rPr>
          <w:lang w:val="es-AR"/>
        </w:rPr>
        <w:t>ii)</w:t>
      </w:r>
      <w:r w:rsidRPr="00F568E5">
        <w:rPr>
          <w:lang w:val="es-AR"/>
        </w:rPr>
        <w:t xml:space="preserve">), y aprobó el tercer y </w:t>
      </w:r>
      <w:r>
        <w:rPr>
          <w:lang w:val="es-AR"/>
        </w:rPr>
        <w:t>último tramo</w:t>
      </w:r>
      <w:r w:rsidR="009D19F1">
        <w:rPr>
          <w:lang w:val="es-AR"/>
        </w:rPr>
        <w:t xml:space="preserve"> de la etapa I </w:t>
      </w:r>
      <w:r w:rsidRPr="00F568E5">
        <w:rPr>
          <w:lang w:val="es-AR"/>
        </w:rPr>
        <w:t xml:space="preserve">del plan de gestión de eliminación de </w:t>
      </w:r>
      <w:r>
        <w:rPr>
          <w:lang w:val="es-AR"/>
        </w:rPr>
        <w:t>los HCFC,</w:t>
      </w:r>
      <w:r w:rsidRPr="00F568E5">
        <w:rPr>
          <w:lang w:val="es-AR"/>
        </w:rPr>
        <w:t xml:space="preserve"> </w:t>
      </w:r>
      <w:r>
        <w:rPr>
          <w:lang w:val="es-AR"/>
        </w:rPr>
        <w:t>a condición de que</w:t>
      </w:r>
      <w:r w:rsidRPr="00F568E5">
        <w:rPr>
          <w:lang w:val="es-AR"/>
        </w:rPr>
        <w:t xml:space="preserve"> el pedido </w:t>
      </w:r>
      <w:r>
        <w:rPr>
          <w:lang w:val="es-AR"/>
        </w:rPr>
        <w:t>d</w:t>
      </w:r>
      <w:r w:rsidRPr="00F568E5">
        <w:rPr>
          <w:lang w:val="es-AR"/>
        </w:rPr>
        <w:t xml:space="preserve">el segundo tramo de la etapa II </w:t>
      </w:r>
      <w:r>
        <w:rPr>
          <w:lang w:val="es-AR"/>
        </w:rPr>
        <w:t>pudiese presentarse sólo</w:t>
      </w:r>
      <w:r w:rsidRPr="00F568E5">
        <w:rPr>
          <w:lang w:val="es-AR"/>
        </w:rPr>
        <w:t xml:space="preserve"> si</w:t>
      </w:r>
      <w:r>
        <w:rPr>
          <w:lang w:val="es-AR"/>
        </w:rPr>
        <w:t xml:space="preserve"> se cumplían</w:t>
      </w:r>
      <w:r w:rsidRPr="00F568E5">
        <w:rPr>
          <w:lang w:val="es-AR"/>
        </w:rPr>
        <w:t xml:space="preserve"> las condiciones siguientes: </w:t>
      </w:r>
      <w:r>
        <w:rPr>
          <w:lang w:val="es-AR"/>
        </w:rPr>
        <w:t xml:space="preserve">se había firmado </w:t>
      </w:r>
      <w:r w:rsidRPr="00F568E5">
        <w:rPr>
          <w:lang w:val="es-AR"/>
        </w:rPr>
        <w:t>el</w:t>
      </w:r>
      <w:r>
        <w:rPr>
          <w:lang w:val="es-AR"/>
        </w:rPr>
        <w:t xml:space="preserve"> memorando de acuerdo </w:t>
      </w:r>
      <w:r w:rsidRPr="00F568E5">
        <w:rPr>
          <w:lang w:val="es-AR"/>
        </w:rPr>
        <w:t xml:space="preserve">con </w:t>
      </w:r>
      <w:r>
        <w:rPr>
          <w:lang w:val="es-AR"/>
        </w:rPr>
        <w:t>el proveedor de sistemas</w:t>
      </w:r>
      <w:r w:rsidRPr="00F568E5">
        <w:rPr>
          <w:lang w:val="es-AR"/>
        </w:rPr>
        <w:t xml:space="preserve"> Baalbaki; </w:t>
      </w:r>
      <w:r>
        <w:rPr>
          <w:lang w:val="es-AR"/>
        </w:rPr>
        <w:t>se habían convertido</w:t>
      </w:r>
      <w:r w:rsidRPr="00F568E5">
        <w:rPr>
          <w:lang w:val="es-AR"/>
        </w:rPr>
        <w:t xml:space="preserve"> por lo menos 40 de </w:t>
      </w:r>
      <w:r>
        <w:rPr>
          <w:lang w:val="es-AR"/>
        </w:rPr>
        <w:t>las PyME</w:t>
      </w:r>
      <w:r w:rsidRPr="00F568E5">
        <w:rPr>
          <w:lang w:val="es-AR"/>
        </w:rPr>
        <w:t xml:space="preserve"> incluid</w:t>
      </w:r>
      <w:r>
        <w:rPr>
          <w:lang w:val="es-AR"/>
        </w:rPr>
        <w:t>a</w:t>
      </w:r>
      <w:r w:rsidRPr="00F568E5">
        <w:rPr>
          <w:lang w:val="es-AR"/>
        </w:rPr>
        <w:t>s en la etapa I bajo</w:t>
      </w:r>
      <w:r>
        <w:rPr>
          <w:lang w:val="es-AR"/>
        </w:rPr>
        <w:t xml:space="preserve"> el</w:t>
      </w:r>
      <w:r w:rsidRPr="00F568E5">
        <w:rPr>
          <w:lang w:val="es-AR"/>
        </w:rPr>
        <w:t xml:space="preserve"> proyecto de </w:t>
      </w:r>
      <w:r>
        <w:rPr>
          <w:lang w:val="es-AR"/>
        </w:rPr>
        <w:t>proveedores de sistemas</w:t>
      </w:r>
      <w:r w:rsidRPr="00F568E5">
        <w:rPr>
          <w:lang w:val="es-AR"/>
        </w:rPr>
        <w:t xml:space="preserve">; y </w:t>
      </w:r>
      <w:r>
        <w:rPr>
          <w:lang w:val="es-AR"/>
        </w:rPr>
        <w:t>el PNUD</w:t>
      </w:r>
      <w:r w:rsidRPr="00F568E5">
        <w:rPr>
          <w:lang w:val="es-AR"/>
        </w:rPr>
        <w:t xml:space="preserve"> había desembolsado </w:t>
      </w:r>
      <w:r>
        <w:rPr>
          <w:lang w:val="es-AR"/>
        </w:rPr>
        <w:t xml:space="preserve">al menos </w:t>
      </w:r>
      <w:r>
        <w:rPr>
          <w:lang w:val="es-AR"/>
        </w:rPr>
        <w:lastRenderedPageBreak/>
        <w:t xml:space="preserve">otros </w:t>
      </w:r>
      <w:r w:rsidRPr="00F568E5">
        <w:rPr>
          <w:lang w:val="es-AR"/>
        </w:rPr>
        <w:t>350</w:t>
      </w:r>
      <w:r w:rsidR="009D19F1">
        <w:rPr>
          <w:lang w:val="es-AR"/>
        </w:rPr>
        <w:t> 000 </w:t>
      </w:r>
      <w:r>
        <w:rPr>
          <w:lang w:val="es-AR"/>
        </w:rPr>
        <w:t xml:space="preserve">$EUA </w:t>
      </w:r>
      <w:r w:rsidRPr="00F568E5">
        <w:rPr>
          <w:lang w:val="es-AR"/>
        </w:rPr>
        <w:t>de la financiación aprobada para</w:t>
      </w:r>
      <w:r>
        <w:rPr>
          <w:lang w:val="es-AR"/>
        </w:rPr>
        <w:t xml:space="preserve"> el proyecto de</w:t>
      </w:r>
      <w:r w:rsidRPr="00F568E5">
        <w:rPr>
          <w:lang w:val="es-AR"/>
        </w:rPr>
        <w:t xml:space="preserve"> </w:t>
      </w:r>
      <w:r>
        <w:rPr>
          <w:lang w:val="es-AR"/>
        </w:rPr>
        <w:t>los proveedores de sistemas</w:t>
      </w:r>
      <w:r w:rsidRPr="00F568E5">
        <w:rPr>
          <w:lang w:val="es-AR"/>
        </w:rPr>
        <w:t xml:space="preserve"> a los beneficiarios finales de espuma</w:t>
      </w:r>
      <w:r>
        <w:rPr>
          <w:lang w:val="es-AR"/>
        </w:rPr>
        <w:t>s</w:t>
      </w:r>
      <w:r w:rsidRPr="00F568E5">
        <w:rPr>
          <w:lang w:val="es-AR"/>
        </w:rPr>
        <w:t xml:space="preserve"> (decisión 82/72 c)).</w:t>
      </w:r>
    </w:p>
    <w:p w:rsidR="00C973ED" w:rsidRPr="00F568E5" w:rsidRDefault="00C973ED" w:rsidP="00B34684">
      <w:pPr>
        <w:pStyle w:val="Heading1"/>
        <w:numPr>
          <w:ilvl w:val="0"/>
          <w:numId w:val="11"/>
        </w:numPr>
        <w:rPr>
          <w:lang w:val="es-AR"/>
        </w:rPr>
      </w:pPr>
      <w:r>
        <w:rPr>
          <w:lang w:val="es-AR"/>
        </w:rPr>
        <w:t>El PNUD</w:t>
      </w:r>
      <w:r w:rsidRPr="00F568E5">
        <w:rPr>
          <w:lang w:val="es-AR"/>
        </w:rPr>
        <w:t xml:space="preserve">, en nombre del gobierno de Egipto, </w:t>
      </w:r>
      <w:r>
        <w:rPr>
          <w:lang w:val="es-AR"/>
        </w:rPr>
        <w:t xml:space="preserve">presentó </w:t>
      </w:r>
      <w:r w:rsidRPr="00F568E5">
        <w:rPr>
          <w:lang w:val="es-AR"/>
        </w:rPr>
        <w:t xml:space="preserve">los dos informes, sobre la situación de </w:t>
      </w:r>
      <w:r>
        <w:rPr>
          <w:lang w:val="es-AR"/>
        </w:rPr>
        <w:t>la conversión</w:t>
      </w:r>
      <w:r w:rsidRPr="00F568E5">
        <w:rPr>
          <w:lang w:val="es-AR"/>
        </w:rPr>
        <w:t xml:space="preserve"> de los proveedores de sistemas y los usuarios subsecuentes y sobre la situación del uso de la tecnología </w:t>
      </w:r>
      <w:r>
        <w:rPr>
          <w:lang w:val="es-AR"/>
        </w:rPr>
        <w:t>provisoria</w:t>
      </w:r>
      <w:r w:rsidRPr="00F568E5">
        <w:rPr>
          <w:lang w:val="es-AR"/>
        </w:rPr>
        <w:t>, conforme a la decisión 82/72</w:t>
      </w:r>
      <w:r>
        <w:rPr>
          <w:lang w:val="es-AR"/>
        </w:rPr>
        <w:t xml:space="preserve"> b) i) </w:t>
      </w:r>
      <w:r w:rsidRPr="00F568E5">
        <w:rPr>
          <w:lang w:val="es-AR"/>
        </w:rPr>
        <w:t xml:space="preserve">y </w:t>
      </w:r>
      <w:r>
        <w:rPr>
          <w:lang w:val="es-AR"/>
        </w:rPr>
        <w:t>iv)</w:t>
      </w:r>
      <w:r w:rsidRPr="00F568E5">
        <w:rPr>
          <w:lang w:val="es-AR"/>
        </w:rPr>
        <w:t xml:space="preserve">. </w:t>
      </w:r>
    </w:p>
    <w:p w:rsidR="00C973ED" w:rsidRPr="00F568E5" w:rsidRDefault="00C973ED" w:rsidP="00694016">
      <w:pPr>
        <w:pStyle w:val="Heading1"/>
        <w:numPr>
          <w:ilvl w:val="0"/>
          <w:numId w:val="0"/>
        </w:numPr>
        <w:rPr>
          <w:b/>
          <w:lang w:val="es-AR"/>
        </w:rPr>
      </w:pPr>
      <w:r w:rsidRPr="00F568E5">
        <w:rPr>
          <w:b/>
          <w:lang w:val="es-AR"/>
        </w:rPr>
        <w:t>Informe sobre la marcha de las actividades</w:t>
      </w:r>
      <w:r w:rsidRPr="00F568E5">
        <w:rPr>
          <w:lang w:val="es-AR"/>
        </w:rPr>
        <w:t xml:space="preserve"> </w:t>
      </w:r>
    </w:p>
    <w:p w:rsidR="00C973ED" w:rsidRPr="00F568E5" w:rsidRDefault="00C973ED" w:rsidP="00B34684">
      <w:pPr>
        <w:pStyle w:val="Heading1"/>
        <w:numPr>
          <w:ilvl w:val="0"/>
          <w:numId w:val="11"/>
        </w:numPr>
        <w:tabs>
          <w:tab w:val="num" w:pos="710"/>
        </w:tabs>
        <w:rPr>
          <w:lang w:val="es-AR"/>
        </w:rPr>
      </w:pPr>
      <w:r>
        <w:rPr>
          <w:lang w:val="es-AR"/>
        </w:rPr>
        <w:t>Se firmó e</w:t>
      </w:r>
      <w:r w:rsidRPr="00F568E5">
        <w:rPr>
          <w:lang w:val="es-AR"/>
        </w:rPr>
        <w:t>l</w:t>
      </w:r>
      <w:r>
        <w:rPr>
          <w:lang w:val="es-AR"/>
        </w:rPr>
        <w:t xml:space="preserve"> memorando de acuerdo </w:t>
      </w:r>
      <w:r w:rsidRPr="00F568E5">
        <w:rPr>
          <w:lang w:val="es-AR"/>
        </w:rPr>
        <w:t>con Baalbaki para convertir a ocho clientes para eliminar 53</w:t>
      </w:r>
      <w:r>
        <w:rPr>
          <w:lang w:val="es-AR"/>
        </w:rPr>
        <w:t>,</w:t>
      </w:r>
      <w:r w:rsidRPr="00F568E5">
        <w:rPr>
          <w:lang w:val="es-AR"/>
        </w:rPr>
        <w:t>7</w:t>
      </w:r>
      <w:r>
        <w:rPr>
          <w:lang w:val="es-AR"/>
        </w:rPr>
        <w:t xml:space="preserve"> tm </w:t>
      </w:r>
      <w:r w:rsidRPr="00F568E5">
        <w:rPr>
          <w:lang w:val="es-AR"/>
        </w:rPr>
        <w:t xml:space="preserve">de </w:t>
      </w:r>
      <w:r>
        <w:rPr>
          <w:lang w:val="es-AR"/>
        </w:rPr>
        <w:t>HCFC-141b</w:t>
      </w:r>
      <w:r w:rsidRPr="00F568E5">
        <w:rPr>
          <w:lang w:val="es-AR"/>
        </w:rPr>
        <w:t xml:space="preserve">. </w:t>
      </w:r>
      <w:r>
        <w:rPr>
          <w:lang w:val="es-AR"/>
        </w:rPr>
        <w:t>Se preparó u</w:t>
      </w:r>
      <w:r w:rsidRPr="00F568E5">
        <w:rPr>
          <w:lang w:val="es-AR"/>
        </w:rPr>
        <w:t>n</w:t>
      </w:r>
      <w:r w:rsidRPr="00D85CF3">
        <w:rPr>
          <w:i/>
          <w:lang w:val="es-AR"/>
        </w:rPr>
        <w:t xml:space="preserve"> addendum </w:t>
      </w:r>
      <w:r w:rsidRPr="00F568E5">
        <w:rPr>
          <w:lang w:val="es-AR"/>
        </w:rPr>
        <w:t>al</w:t>
      </w:r>
      <w:r>
        <w:rPr>
          <w:lang w:val="es-AR"/>
        </w:rPr>
        <w:t xml:space="preserve"> memorando de acuerdo </w:t>
      </w:r>
      <w:r w:rsidRPr="00F568E5">
        <w:rPr>
          <w:lang w:val="es-AR"/>
        </w:rPr>
        <w:t xml:space="preserve">con Technocom para convertir a </w:t>
      </w:r>
      <w:r>
        <w:rPr>
          <w:lang w:val="es-AR"/>
        </w:rPr>
        <w:t xml:space="preserve">otros </w:t>
      </w:r>
      <w:r w:rsidRPr="00F568E5">
        <w:rPr>
          <w:lang w:val="es-AR"/>
        </w:rPr>
        <w:t>12 clientes </w:t>
      </w:r>
      <w:r>
        <w:rPr>
          <w:lang w:val="es-AR"/>
        </w:rPr>
        <w:t>con el fin de</w:t>
      </w:r>
      <w:r w:rsidRPr="00F568E5">
        <w:rPr>
          <w:lang w:val="es-AR"/>
        </w:rPr>
        <w:t xml:space="preserve"> eliminar 11</w:t>
      </w:r>
      <w:r>
        <w:rPr>
          <w:lang w:val="es-AR"/>
        </w:rPr>
        <w:t>,</w:t>
      </w:r>
      <w:r w:rsidRPr="00F568E5">
        <w:rPr>
          <w:lang w:val="es-AR"/>
        </w:rPr>
        <w:t>37 </w:t>
      </w:r>
      <w:r>
        <w:rPr>
          <w:lang w:val="es-AR"/>
        </w:rPr>
        <w:t>toneladas PAO</w:t>
      </w:r>
      <w:r w:rsidRPr="00F568E5">
        <w:rPr>
          <w:lang w:val="es-AR"/>
        </w:rPr>
        <w:t xml:space="preserve"> de </w:t>
      </w:r>
      <w:r>
        <w:rPr>
          <w:lang w:val="es-AR"/>
        </w:rPr>
        <w:t>HCFC-141b</w:t>
      </w:r>
      <w:r w:rsidRPr="00F568E5">
        <w:rPr>
          <w:lang w:val="es-AR"/>
        </w:rPr>
        <w:t xml:space="preserve">; se </w:t>
      </w:r>
      <w:r>
        <w:rPr>
          <w:lang w:val="es-AR"/>
        </w:rPr>
        <w:t xml:space="preserve">prevé que este memorando se firme </w:t>
      </w:r>
      <w:r w:rsidRPr="00F568E5">
        <w:rPr>
          <w:lang w:val="es-AR"/>
        </w:rPr>
        <w:t>en mayo</w:t>
      </w:r>
      <w:r>
        <w:rPr>
          <w:lang w:val="es-AR"/>
        </w:rPr>
        <w:t xml:space="preserve"> de 2019</w:t>
      </w:r>
      <w:r w:rsidRPr="00F568E5">
        <w:rPr>
          <w:lang w:val="es-AR"/>
        </w:rPr>
        <w:t xml:space="preserve">. Las tecnologías alternativas para Baalbaki </w:t>
      </w:r>
      <w:r>
        <w:rPr>
          <w:lang w:val="es-AR"/>
        </w:rPr>
        <w:t xml:space="preserve">son </w:t>
      </w:r>
      <w:r w:rsidRPr="00F568E5">
        <w:rPr>
          <w:lang w:val="es-AR"/>
        </w:rPr>
        <w:t xml:space="preserve">el agua y </w:t>
      </w:r>
      <w:r>
        <w:rPr>
          <w:lang w:val="es-AR"/>
        </w:rPr>
        <w:t>el metilformato; no obstante,</w:t>
      </w:r>
      <w:r w:rsidRPr="00F568E5">
        <w:rPr>
          <w:lang w:val="es-AR"/>
        </w:rPr>
        <w:t xml:space="preserve"> para Technocom</w:t>
      </w:r>
      <w:r>
        <w:rPr>
          <w:lang w:val="es-AR"/>
        </w:rPr>
        <w:t xml:space="preserve"> son </w:t>
      </w:r>
      <w:r w:rsidRPr="00F568E5">
        <w:rPr>
          <w:lang w:val="es-AR"/>
        </w:rPr>
        <w:t>sistemas a base de agua y de HFO; en ambos casos,</w:t>
      </w:r>
      <w:r>
        <w:rPr>
          <w:lang w:val="es-AR"/>
        </w:rPr>
        <w:t xml:space="preserve"> se prevé el uso de</w:t>
      </w:r>
      <w:r w:rsidRPr="00F568E5">
        <w:rPr>
          <w:lang w:val="es-AR"/>
        </w:rPr>
        <w:t xml:space="preserve"> </w:t>
      </w:r>
      <w:r>
        <w:rPr>
          <w:lang w:val="es-AR"/>
        </w:rPr>
        <w:t>HFC</w:t>
      </w:r>
      <w:r w:rsidRPr="00F568E5">
        <w:rPr>
          <w:lang w:val="es-AR"/>
        </w:rPr>
        <w:t xml:space="preserve"> </w:t>
      </w:r>
      <w:r>
        <w:rPr>
          <w:lang w:val="es-AR"/>
        </w:rPr>
        <w:t>en forma provisoria</w:t>
      </w:r>
      <w:r w:rsidRPr="00F568E5">
        <w:rPr>
          <w:lang w:val="es-AR"/>
        </w:rPr>
        <w:t xml:space="preserve">. Hasta la fecha, </w:t>
      </w:r>
      <w:r>
        <w:rPr>
          <w:lang w:val="es-AR"/>
        </w:rPr>
        <w:t>no se ha convertido ningún microusuario</w:t>
      </w:r>
      <w:r w:rsidRPr="00F568E5">
        <w:rPr>
          <w:lang w:val="es-AR"/>
        </w:rPr>
        <w:t xml:space="preserve">; se espera que esas conversiones comiencen en la segunda mitad de 2019. </w:t>
      </w:r>
    </w:p>
    <w:p w:rsidR="00C973ED" w:rsidRPr="00F568E5" w:rsidRDefault="00C973ED" w:rsidP="00B34684">
      <w:pPr>
        <w:pStyle w:val="Heading1"/>
        <w:numPr>
          <w:ilvl w:val="0"/>
          <w:numId w:val="11"/>
        </w:numPr>
        <w:rPr>
          <w:lang w:val="es-AR"/>
        </w:rPr>
      </w:pPr>
      <w:r w:rsidRPr="00F568E5">
        <w:rPr>
          <w:lang w:val="es-AR"/>
        </w:rPr>
        <w:t xml:space="preserve">En relación con la situación </w:t>
      </w:r>
      <w:r>
        <w:rPr>
          <w:lang w:val="es-AR"/>
        </w:rPr>
        <w:t>d</w:t>
      </w:r>
      <w:r w:rsidRPr="00F568E5">
        <w:rPr>
          <w:lang w:val="es-AR"/>
        </w:rPr>
        <w:t xml:space="preserve">el uso de la tecnología, </w:t>
      </w:r>
      <w:r>
        <w:rPr>
          <w:lang w:val="es-AR"/>
        </w:rPr>
        <w:t>el PNUD</w:t>
      </w:r>
      <w:r w:rsidRPr="00F568E5">
        <w:rPr>
          <w:lang w:val="es-AR"/>
        </w:rPr>
        <w:t xml:space="preserve"> </w:t>
      </w:r>
      <w:r>
        <w:rPr>
          <w:lang w:val="es-AR"/>
        </w:rPr>
        <w:t>inform</w:t>
      </w:r>
      <w:r w:rsidRPr="00F568E5">
        <w:rPr>
          <w:lang w:val="es-AR"/>
        </w:rPr>
        <w:t xml:space="preserve">ó que Dow y Technocom </w:t>
      </w:r>
      <w:r>
        <w:rPr>
          <w:lang w:val="es-AR"/>
        </w:rPr>
        <w:t xml:space="preserve">introdujeron </w:t>
      </w:r>
      <w:r w:rsidRPr="00F568E5">
        <w:rPr>
          <w:lang w:val="es-AR"/>
        </w:rPr>
        <w:t xml:space="preserve">sistemas a base de agua y </w:t>
      </w:r>
      <w:r>
        <w:rPr>
          <w:lang w:val="es-AR"/>
        </w:rPr>
        <w:t>los clientes los aprobaron para ciertos usos</w:t>
      </w:r>
      <w:r w:rsidRPr="00F568E5">
        <w:rPr>
          <w:lang w:val="es-AR"/>
        </w:rPr>
        <w:t xml:space="preserve">; </w:t>
      </w:r>
      <w:r>
        <w:rPr>
          <w:lang w:val="es-AR"/>
        </w:rPr>
        <w:t>en</w:t>
      </w:r>
      <w:r w:rsidRPr="00F568E5">
        <w:rPr>
          <w:lang w:val="es-AR"/>
        </w:rPr>
        <w:t xml:space="preserve"> la 84</w:t>
      </w:r>
      <w:r>
        <w:rPr>
          <w:lang w:val="es-AR"/>
        </w:rPr>
        <w:t xml:space="preserve">ª reunión se proporcionará </w:t>
      </w:r>
      <w:r w:rsidRPr="00F568E5">
        <w:rPr>
          <w:lang w:val="es-AR"/>
        </w:rPr>
        <w:t xml:space="preserve">una actualización </w:t>
      </w:r>
      <w:r>
        <w:rPr>
          <w:lang w:val="es-AR"/>
        </w:rPr>
        <w:t xml:space="preserve">sobre </w:t>
      </w:r>
      <w:r w:rsidRPr="00F568E5">
        <w:rPr>
          <w:lang w:val="es-AR"/>
        </w:rPr>
        <w:t xml:space="preserve">la introducción </w:t>
      </w:r>
      <w:r>
        <w:rPr>
          <w:lang w:val="es-AR"/>
        </w:rPr>
        <w:t>del metilformiato</w:t>
      </w:r>
      <w:r w:rsidRPr="00F568E5">
        <w:rPr>
          <w:lang w:val="es-AR"/>
        </w:rPr>
        <w:t>; y</w:t>
      </w:r>
      <w:r>
        <w:rPr>
          <w:lang w:val="es-AR"/>
        </w:rPr>
        <w:t xml:space="preserve"> se requerían </w:t>
      </w:r>
      <w:r w:rsidRPr="00F568E5">
        <w:rPr>
          <w:lang w:val="es-AR"/>
        </w:rPr>
        <w:t xml:space="preserve">otros estudios </w:t>
      </w:r>
      <w:r>
        <w:rPr>
          <w:lang w:val="es-AR"/>
        </w:rPr>
        <w:t>sobre</w:t>
      </w:r>
      <w:r w:rsidRPr="00F568E5">
        <w:rPr>
          <w:lang w:val="es-AR"/>
        </w:rPr>
        <w:t xml:space="preserve"> el </w:t>
      </w:r>
      <w:r>
        <w:rPr>
          <w:lang w:val="es-AR"/>
        </w:rPr>
        <w:t>desempeño</w:t>
      </w:r>
      <w:r w:rsidRPr="00F568E5">
        <w:rPr>
          <w:lang w:val="es-AR"/>
        </w:rPr>
        <w:t xml:space="preserve"> de HFO en polioles</w:t>
      </w:r>
      <w:r>
        <w:rPr>
          <w:lang w:val="es-AR"/>
        </w:rPr>
        <w:t>, dado que</w:t>
      </w:r>
      <w:r w:rsidRPr="00F568E5">
        <w:rPr>
          <w:lang w:val="es-AR"/>
        </w:rPr>
        <w:t xml:space="preserve"> algunos proveedores de sistemas </w:t>
      </w:r>
      <w:r>
        <w:rPr>
          <w:lang w:val="es-AR"/>
        </w:rPr>
        <w:t>inform</w:t>
      </w:r>
      <w:r w:rsidRPr="00F568E5">
        <w:rPr>
          <w:lang w:val="es-AR"/>
        </w:rPr>
        <w:t>aron</w:t>
      </w:r>
      <w:r>
        <w:rPr>
          <w:lang w:val="es-AR"/>
        </w:rPr>
        <w:t xml:space="preserve"> ciertos</w:t>
      </w:r>
      <w:r w:rsidRPr="00F568E5">
        <w:rPr>
          <w:lang w:val="es-AR"/>
        </w:rPr>
        <w:t xml:space="preserve"> problemas en la preparación de sistemas, </w:t>
      </w:r>
      <w:r>
        <w:rPr>
          <w:lang w:val="es-AR"/>
        </w:rPr>
        <w:t>inclusive</w:t>
      </w:r>
      <w:r w:rsidRPr="00F568E5">
        <w:rPr>
          <w:lang w:val="es-AR"/>
        </w:rPr>
        <w:t xml:space="preserve"> su estabilidad</w:t>
      </w:r>
      <w:r>
        <w:rPr>
          <w:lang w:val="es-AR"/>
        </w:rPr>
        <w:t>. El PNUD</w:t>
      </w:r>
      <w:r w:rsidRPr="00F568E5">
        <w:rPr>
          <w:lang w:val="es-AR"/>
        </w:rPr>
        <w:t xml:space="preserve"> </w:t>
      </w:r>
      <w:r>
        <w:rPr>
          <w:lang w:val="es-AR"/>
        </w:rPr>
        <w:t xml:space="preserve">sigue supervisando </w:t>
      </w:r>
      <w:r w:rsidRPr="00F568E5">
        <w:rPr>
          <w:lang w:val="es-AR"/>
        </w:rPr>
        <w:t>la situación y para mayo de 2019</w:t>
      </w:r>
      <w:r>
        <w:rPr>
          <w:lang w:val="es-AR"/>
        </w:rPr>
        <w:t xml:space="preserve"> se planean consultas con </w:t>
      </w:r>
      <w:r w:rsidRPr="00F568E5">
        <w:rPr>
          <w:lang w:val="es-AR"/>
        </w:rPr>
        <w:t xml:space="preserve">la Dependencia Nacional del Ozono </w:t>
      </w:r>
      <w:r>
        <w:rPr>
          <w:lang w:val="es-AR"/>
        </w:rPr>
        <w:t>sobre los obstáculos</w:t>
      </w:r>
      <w:r w:rsidRPr="00F568E5">
        <w:rPr>
          <w:lang w:val="es-AR"/>
        </w:rPr>
        <w:t xml:space="preserve"> a la introducción de tec</w:t>
      </w:r>
      <w:r>
        <w:rPr>
          <w:lang w:val="es-AR"/>
        </w:rPr>
        <w:t>nologías con bajo potencial de calentamiento atmosférico</w:t>
      </w:r>
      <w:r w:rsidRPr="00F568E5">
        <w:rPr>
          <w:lang w:val="es-AR"/>
        </w:rPr>
        <w:t xml:space="preserve">. </w:t>
      </w:r>
    </w:p>
    <w:p w:rsidR="00C973ED" w:rsidRPr="00F568E5" w:rsidRDefault="00C973ED" w:rsidP="00B34684">
      <w:pPr>
        <w:pStyle w:val="Heading1"/>
        <w:numPr>
          <w:ilvl w:val="0"/>
          <w:numId w:val="11"/>
        </w:numPr>
        <w:rPr>
          <w:lang w:val="es-AR"/>
        </w:rPr>
      </w:pPr>
      <w:r>
        <w:rPr>
          <w:lang w:val="es-AR"/>
        </w:rPr>
        <w:t>D</w:t>
      </w:r>
      <w:r w:rsidRPr="00F568E5">
        <w:rPr>
          <w:lang w:val="es-AR"/>
        </w:rPr>
        <w:t>esde la 82</w:t>
      </w:r>
      <w:r>
        <w:rPr>
          <w:lang w:val="es-AR"/>
        </w:rPr>
        <w:t>ª reunión</w:t>
      </w:r>
      <w:r w:rsidRPr="00F568E5">
        <w:rPr>
          <w:lang w:val="es-AR"/>
        </w:rPr>
        <w:t xml:space="preserve"> </w:t>
      </w:r>
      <w:r>
        <w:rPr>
          <w:lang w:val="es-AR"/>
        </w:rPr>
        <w:t xml:space="preserve">se desembolsaron otros </w:t>
      </w:r>
      <w:r w:rsidRPr="00F568E5">
        <w:rPr>
          <w:lang w:val="es-AR"/>
        </w:rPr>
        <w:t>388</w:t>
      </w:r>
      <w:r>
        <w:rPr>
          <w:lang w:val="es-AR"/>
        </w:rPr>
        <w:t xml:space="preserve"> </w:t>
      </w:r>
      <w:r w:rsidRPr="00F568E5">
        <w:rPr>
          <w:lang w:val="es-AR"/>
        </w:rPr>
        <w:t>072</w:t>
      </w:r>
      <w:r>
        <w:rPr>
          <w:lang w:val="es-AR"/>
        </w:rPr>
        <w:t xml:space="preserve"> $EUA</w:t>
      </w:r>
      <w:r w:rsidRPr="00F568E5">
        <w:rPr>
          <w:lang w:val="es-AR"/>
        </w:rPr>
        <w:t xml:space="preserve">, </w:t>
      </w:r>
      <w:r>
        <w:rPr>
          <w:lang w:val="es-AR"/>
        </w:rPr>
        <w:t xml:space="preserve">llevando el total de </w:t>
      </w:r>
      <w:r w:rsidRPr="00F568E5">
        <w:rPr>
          <w:lang w:val="es-AR"/>
        </w:rPr>
        <w:t>desembolso</w:t>
      </w:r>
      <w:r>
        <w:rPr>
          <w:lang w:val="es-AR"/>
        </w:rPr>
        <w:t>s</w:t>
      </w:r>
      <w:r w:rsidRPr="00F568E5">
        <w:rPr>
          <w:lang w:val="es-AR"/>
        </w:rPr>
        <w:t xml:space="preserve"> a</w:t>
      </w:r>
      <w:r w:rsidR="00694016">
        <w:rPr>
          <w:lang w:val="es-AR"/>
        </w:rPr>
        <w:t> </w:t>
      </w:r>
      <w:r w:rsidRPr="00F568E5">
        <w:rPr>
          <w:lang w:val="es-AR"/>
        </w:rPr>
        <w:t>2</w:t>
      </w:r>
      <w:r w:rsidR="00694016">
        <w:rPr>
          <w:lang w:val="es-AR"/>
        </w:rPr>
        <w:t> </w:t>
      </w:r>
      <w:r w:rsidRPr="00F568E5">
        <w:rPr>
          <w:lang w:val="es-AR"/>
        </w:rPr>
        <w:t>407</w:t>
      </w:r>
      <w:r w:rsidR="00694016">
        <w:rPr>
          <w:lang w:val="es-AR"/>
        </w:rPr>
        <w:t> </w:t>
      </w:r>
      <w:r w:rsidRPr="00F568E5">
        <w:rPr>
          <w:lang w:val="es-AR"/>
        </w:rPr>
        <w:t xml:space="preserve">924 </w:t>
      </w:r>
      <w:r>
        <w:rPr>
          <w:lang w:val="es-AR"/>
        </w:rPr>
        <w:t>$EUA</w:t>
      </w:r>
      <w:r w:rsidRPr="00F568E5">
        <w:rPr>
          <w:lang w:val="es-AR"/>
        </w:rPr>
        <w:t xml:space="preserve"> (</w:t>
      </w:r>
      <w:r>
        <w:rPr>
          <w:lang w:val="es-AR"/>
        </w:rPr>
        <w:t xml:space="preserve">de los </w:t>
      </w:r>
      <w:r w:rsidRPr="00F568E5">
        <w:rPr>
          <w:lang w:val="es-AR"/>
        </w:rPr>
        <w:t>4</w:t>
      </w:r>
      <w:r>
        <w:rPr>
          <w:lang w:val="es-AR"/>
        </w:rPr>
        <w:t xml:space="preserve"> </w:t>
      </w:r>
      <w:r w:rsidRPr="00F568E5">
        <w:rPr>
          <w:lang w:val="es-AR"/>
        </w:rPr>
        <w:t>000</w:t>
      </w:r>
      <w:r>
        <w:rPr>
          <w:lang w:val="es-AR"/>
        </w:rPr>
        <w:t xml:space="preserve"> </w:t>
      </w:r>
      <w:r w:rsidRPr="00F568E5">
        <w:rPr>
          <w:lang w:val="es-AR"/>
        </w:rPr>
        <w:t>00</w:t>
      </w:r>
      <w:r>
        <w:rPr>
          <w:lang w:val="es-AR"/>
        </w:rPr>
        <w:t>0 $EUA</w:t>
      </w:r>
      <w:r w:rsidRPr="00F568E5">
        <w:rPr>
          <w:lang w:val="es-AR"/>
        </w:rPr>
        <w:t>)</w:t>
      </w:r>
      <w:r>
        <w:rPr>
          <w:lang w:val="es-AR"/>
        </w:rPr>
        <w:t xml:space="preserve"> </w:t>
      </w:r>
      <w:r w:rsidRPr="00F568E5">
        <w:rPr>
          <w:lang w:val="es-AR"/>
        </w:rPr>
        <w:t xml:space="preserve">para </w:t>
      </w:r>
      <w:r>
        <w:rPr>
          <w:lang w:val="es-AR"/>
        </w:rPr>
        <w:t>el PNUD. El PNUD</w:t>
      </w:r>
      <w:r w:rsidRPr="00F568E5">
        <w:rPr>
          <w:lang w:val="es-AR"/>
        </w:rPr>
        <w:t xml:space="preserve"> confirmó que los</w:t>
      </w:r>
      <w:r>
        <w:rPr>
          <w:lang w:val="es-AR"/>
        </w:rPr>
        <w:t xml:space="preserve"> costos adicionales</w:t>
      </w:r>
      <w:r w:rsidRPr="00F568E5">
        <w:rPr>
          <w:lang w:val="es-AR"/>
        </w:rPr>
        <w:t xml:space="preserve"> de explotación no </w:t>
      </w:r>
      <w:r>
        <w:rPr>
          <w:lang w:val="es-AR"/>
        </w:rPr>
        <w:t xml:space="preserve">se proporcionaron ni se proporcionarán </w:t>
      </w:r>
      <w:r w:rsidRPr="00F568E5">
        <w:rPr>
          <w:lang w:val="es-AR"/>
        </w:rPr>
        <w:t>a los clientes</w:t>
      </w:r>
      <w:r>
        <w:rPr>
          <w:lang w:val="es-AR"/>
        </w:rPr>
        <w:t>,</w:t>
      </w:r>
      <w:r w:rsidRPr="00F568E5">
        <w:rPr>
          <w:lang w:val="es-AR"/>
        </w:rPr>
        <w:t xml:space="preserve"> a menos que se esté utilizando una tecn</w:t>
      </w:r>
      <w:r>
        <w:rPr>
          <w:lang w:val="es-AR"/>
        </w:rPr>
        <w:t>ología con bajo potencial de calentamiento atmosférico</w:t>
      </w:r>
      <w:r w:rsidRPr="00F568E5">
        <w:rPr>
          <w:lang w:val="es-AR"/>
        </w:rPr>
        <w:t>, conforme a la decisión 77/35</w:t>
      </w:r>
      <w:r>
        <w:rPr>
          <w:lang w:val="es-AR"/>
        </w:rPr>
        <w:t xml:space="preserve"> a) vi).</w:t>
      </w:r>
      <w:r w:rsidRPr="00F568E5">
        <w:rPr>
          <w:lang w:val="es-AR"/>
        </w:rPr>
        <w:t xml:space="preserve"> </w:t>
      </w:r>
    </w:p>
    <w:p w:rsidR="00C973ED" w:rsidRPr="00F568E5" w:rsidRDefault="00C973ED" w:rsidP="00C973ED">
      <w:pPr>
        <w:rPr>
          <w:b/>
          <w:lang w:val="es-AR"/>
        </w:rPr>
      </w:pPr>
      <w:r>
        <w:rPr>
          <w:b/>
          <w:lang w:val="es-AR"/>
        </w:rPr>
        <w:t>Observaciones de la Secretaría</w:t>
      </w:r>
    </w:p>
    <w:p w:rsidR="00C973ED" w:rsidRPr="00F568E5" w:rsidRDefault="00C973ED" w:rsidP="00C973ED">
      <w:pPr>
        <w:rPr>
          <w:lang w:val="es-AR"/>
        </w:rPr>
      </w:pPr>
    </w:p>
    <w:p w:rsidR="00C973ED" w:rsidRPr="00F568E5" w:rsidRDefault="00C973ED" w:rsidP="00B34684">
      <w:pPr>
        <w:pStyle w:val="Heading1"/>
        <w:numPr>
          <w:ilvl w:val="0"/>
          <w:numId w:val="11"/>
        </w:numPr>
        <w:rPr>
          <w:lang w:val="es-AR"/>
        </w:rPr>
      </w:pPr>
      <w:r>
        <w:rPr>
          <w:lang w:val="es-AR"/>
        </w:rPr>
        <w:t>La conversión</w:t>
      </w:r>
      <w:r w:rsidRPr="00F568E5">
        <w:rPr>
          <w:lang w:val="es-AR"/>
        </w:rPr>
        <w:t xml:space="preserve"> </w:t>
      </w:r>
      <w:r>
        <w:rPr>
          <w:lang w:val="es-AR"/>
        </w:rPr>
        <w:t xml:space="preserve">de </w:t>
      </w:r>
      <w:r w:rsidRPr="00F568E5">
        <w:rPr>
          <w:lang w:val="es-AR"/>
        </w:rPr>
        <w:t xml:space="preserve">Dow y Technocom ha terminado, </w:t>
      </w:r>
      <w:r>
        <w:rPr>
          <w:lang w:val="es-AR"/>
        </w:rPr>
        <w:t>inclusive la</w:t>
      </w:r>
      <w:r w:rsidRPr="00F568E5">
        <w:rPr>
          <w:lang w:val="es-AR"/>
        </w:rPr>
        <w:t xml:space="preserve"> </w:t>
      </w:r>
      <w:r>
        <w:rPr>
          <w:lang w:val="es-AR"/>
        </w:rPr>
        <w:t>conversión</w:t>
      </w:r>
      <w:r w:rsidRPr="00F568E5">
        <w:rPr>
          <w:lang w:val="es-AR"/>
        </w:rPr>
        <w:t xml:space="preserve"> de 24 clientes </w:t>
      </w:r>
      <w:r>
        <w:rPr>
          <w:lang w:val="es-AR"/>
        </w:rPr>
        <w:t>subsecuentes</w:t>
      </w:r>
      <w:r w:rsidRPr="00F568E5">
        <w:rPr>
          <w:lang w:val="es-AR"/>
        </w:rPr>
        <w:t xml:space="preserve"> a base de agua,</w:t>
      </w:r>
      <w:r>
        <w:rPr>
          <w:lang w:val="es-AR"/>
        </w:rPr>
        <w:t xml:space="preserve"> HFO y</w:t>
      </w:r>
      <w:r w:rsidRPr="00F568E5">
        <w:rPr>
          <w:lang w:val="es-AR"/>
        </w:rPr>
        <w:t xml:space="preserve">, </w:t>
      </w:r>
      <w:r>
        <w:rPr>
          <w:lang w:val="es-AR"/>
        </w:rPr>
        <w:t>provisoriamente</w:t>
      </w:r>
      <w:r w:rsidRPr="00F568E5">
        <w:rPr>
          <w:lang w:val="es-AR"/>
        </w:rPr>
        <w:t xml:space="preserve">, </w:t>
      </w:r>
      <w:r>
        <w:rPr>
          <w:lang w:val="es-AR"/>
        </w:rPr>
        <w:t>HFC</w:t>
      </w:r>
      <w:r w:rsidRPr="00F568E5">
        <w:rPr>
          <w:lang w:val="es-AR"/>
        </w:rPr>
        <w:t xml:space="preserve">, con </w:t>
      </w:r>
      <w:r>
        <w:rPr>
          <w:lang w:val="es-AR"/>
        </w:rPr>
        <w:t xml:space="preserve">una eliminación conexa </w:t>
      </w:r>
      <w:r w:rsidRPr="00F568E5">
        <w:rPr>
          <w:lang w:val="es-AR"/>
        </w:rPr>
        <w:t xml:space="preserve">de </w:t>
      </w:r>
      <w:r>
        <w:rPr>
          <w:lang w:val="es-AR"/>
        </w:rPr>
        <w:t>HCFC-141b</w:t>
      </w:r>
      <w:r w:rsidRPr="00F568E5">
        <w:rPr>
          <w:lang w:val="es-AR"/>
        </w:rPr>
        <w:t xml:space="preserve"> de 4</w:t>
      </w:r>
      <w:r>
        <w:rPr>
          <w:lang w:val="es-AR"/>
        </w:rPr>
        <w:t>,</w:t>
      </w:r>
      <w:r w:rsidRPr="00F568E5">
        <w:rPr>
          <w:lang w:val="es-AR"/>
        </w:rPr>
        <w:t>44 </w:t>
      </w:r>
      <w:r>
        <w:rPr>
          <w:lang w:val="es-AR"/>
        </w:rPr>
        <w:t>toneladas PAO</w:t>
      </w:r>
      <w:r w:rsidRPr="00F568E5">
        <w:rPr>
          <w:lang w:val="es-AR"/>
        </w:rPr>
        <w:t xml:space="preserve"> y de 13</w:t>
      </w:r>
      <w:r>
        <w:rPr>
          <w:lang w:val="es-AR"/>
        </w:rPr>
        <w:t>,</w:t>
      </w:r>
      <w:r w:rsidRPr="00F568E5">
        <w:rPr>
          <w:lang w:val="es-AR"/>
        </w:rPr>
        <w:t>09 </w:t>
      </w:r>
      <w:r>
        <w:rPr>
          <w:lang w:val="es-AR"/>
        </w:rPr>
        <w:t>toneladas PAO</w:t>
      </w:r>
      <w:r w:rsidRPr="00F568E5">
        <w:rPr>
          <w:lang w:val="es-AR"/>
        </w:rPr>
        <w:t xml:space="preserve">, respectivamente. </w:t>
      </w:r>
      <w:r>
        <w:rPr>
          <w:lang w:val="es-AR"/>
        </w:rPr>
        <w:t>Si bien</w:t>
      </w:r>
      <w:r w:rsidRPr="00F568E5">
        <w:rPr>
          <w:lang w:val="es-AR"/>
        </w:rPr>
        <w:t xml:space="preserve"> esos 24 clientes </w:t>
      </w:r>
      <w:r>
        <w:rPr>
          <w:lang w:val="es-AR"/>
        </w:rPr>
        <w:t xml:space="preserve">subsecuentes firmaron debidamente </w:t>
      </w:r>
      <w:r w:rsidRPr="00F568E5">
        <w:rPr>
          <w:lang w:val="es-AR"/>
        </w:rPr>
        <w:t xml:space="preserve">un compromiso para </w:t>
      </w:r>
      <w:r>
        <w:rPr>
          <w:lang w:val="es-AR"/>
        </w:rPr>
        <w:t xml:space="preserve">dejar de usar </w:t>
      </w:r>
      <w:r w:rsidRPr="00F568E5">
        <w:rPr>
          <w:lang w:val="es-AR"/>
        </w:rPr>
        <w:t xml:space="preserve">sistemas </w:t>
      </w:r>
      <w:r>
        <w:rPr>
          <w:lang w:val="es-AR"/>
        </w:rPr>
        <w:t>que utilizan los HCFC</w:t>
      </w:r>
      <w:r w:rsidRPr="00F568E5">
        <w:rPr>
          <w:lang w:val="es-AR"/>
        </w:rPr>
        <w:t xml:space="preserve">, </w:t>
      </w:r>
      <w:r>
        <w:rPr>
          <w:lang w:val="es-AR"/>
        </w:rPr>
        <w:t xml:space="preserve">no se suministró </w:t>
      </w:r>
      <w:r w:rsidRPr="00F568E5">
        <w:rPr>
          <w:lang w:val="es-AR"/>
        </w:rPr>
        <w:t xml:space="preserve">un compromiso similar </w:t>
      </w:r>
      <w:r>
        <w:rPr>
          <w:lang w:val="es-AR"/>
        </w:rPr>
        <w:t xml:space="preserve">para dejar de </w:t>
      </w:r>
      <w:r w:rsidRPr="00F568E5">
        <w:rPr>
          <w:lang w:val="es-AR"/>
        </w:rPr>
        <w:t xml:space="preserve">usar </w:t>
      </w:r>
      <w:r>
        <w:rPr>
          <w:lang w:val="es-AR"/>
        </w:rPr>
        <w:t xml:space="preserve">HFC, dado que </w:t>
      </w:r>
      <w:r w:rsidRPr="00F568E5">
        <w:rPr>
          <w:lang w:val="es-AR"/>
        </w:rPr>
        <w:t xml:space="preserve">la transición </w:t>
      </w:r>
      <w:r>
        <w:rPr>
          <w:lang w:val="es-AR"/>
        </w:rPr>
        <w:t>provisoria</w:t>
      </w:r>
      <w:r w:rsidRPr="00F568E5">
        <w:rPr>
          <w:lang w:val="es-AR"/>
        </w:rPr>
        <w:t xml:space="preserve"> todavía está en proceso. </w:t>
      </w:r>
      <w:r>
        <w:rPr>
          <w:lang w:val="es-AR"/>
        </w:rPr>
        <w:t xml:space="preserve">Aunque no podía estimar </w:t>
      </w:r>
      <w:r w:rsidRPr="00F568E5">
        <w:rPr>
          <w:lang w:val="es-AR"/>
        </w:rPr>
        <w:t>cu</w:t>
      </w:r>
      <w:r>
        <w:rPr>
          <w:lang w:val="es-AR"/>
        </w:rPr>
        <w:t>á</w:t>
      </w:r>
      <w:r w:rsidRPr="00F568E5">
        <w:rPr>
          <w:lang w:val="es-AR"/>
        </w:rPr>
        <w:t xml:space="preserve">ndo se </w:t>
      </w:r>
      <w:r>
        <w:rPr>
          <w:lang w:val="es-AR"/>
        </w:rPr>
        <w:t xml:space="preserve">preveía </w:t>
      </w:r>
      <w:r w:rsidRPr="00F568E5">
        <w:rPr>
          <w:lang w:val="es-AR"/>
        </w:rPr>
        <w:t xml:space="preserve">que los clientes </w:t>
      </w:r>
      <w:r>
        <w:rPr>
          <w:lang w:val="es-AR"/>
        </w:rPr>
        <w:t>subsecuentes</w:t>
      </w:r>
      <w:r w:rsidRPr="00F568E5">
        <w:rPr>
          <w:lang w:val="es-AR"/>
        </w:rPr>
        <w:t xml:space="preserve"> comen</w:t>
      </w:r>
      <w:r>
        <w:rPr>
          <w:lang w:val="es-AR"/>
        </w:rPr>
        <w:t>zasen</w:t>
      </w:r>
      <w:r w:rsidRPr="00F568E5">
        <w:rPr>
          <w:lang w:val="es-AR"/>
        </w:rPr>
        <w:t xml:space="preserve"> a usar la tecnología acordada </w:t>
      </w:r>
      <w:r>
        <w:rPr>
          <w:lang w:val="es-AR"/>
        </w:rPr>
        <w:t>de bajo potencial de calentamiento atmosférico</w:t>
      </w:r>
      <w:r w:rsidRPr="00F568E5">
        <w:rPr>
          <w:lang w:val="es-AR"/>
        </w:rPr>
        <w:t xml:space="preserve">, </w:t>
      </w:r>
      <w:r>
        <w:rPr>
          <w:lang w:val="es-AR"/>
        </w:rPr>
        <w:t>el PNUD</w:t>
      </w:r>
      <w:r w:rsidRPr="00F568E5">
        <w:rPr>
          <w:lang w:val="es-AR"/>
        </w:rPr>
        <w:t xml:space="preserve"> espera poder </w:t>
      </w:r>
      <w:r>
        <w:rPr>
          <w:lang w:val="es-AR"/>
        </w:rPr>
        <w:t xml:space="preserve">dar </w:t>
      </w:r>
      <w:r w:rsidRPr="00F568E5">
        <w:rPr>
          <w:lang w:val="es-AR"/>
        </w:rPr>
        <w:t xml:space="preserve">una actualización </w:t>
      </w:r>
      <w:r>
        <w:rPr>
          <w:lang w:val="es-AR"/>
        </w:rPr>
        <w:t xml:space="preserve">después de </w:t>
      </w:r>
      <w:r w:rsidRPr="00F568E5">
        <w:rPr>
          <w:lang w:val="es-AR"/>
        </w:rPr>
        <w:t>la misión plane</w:t>
      </w:r>
      <w:r>
        <w:rPr>
          <w:lang w:val="es-AR"/>
        </w:rPr>
        <w:t>ada</w:t>
      </w:r>
      <w:r w:rsidRPr="00F568E5">
        <w:rPr>
          <w:lang w:val="es-AR"/>
        </w:rPr>
        <w:t xml:space="preserve"> </w:t>
      </w:r>
      <w:r>
        <w:rPr>
          <w:lang w:val="es-AR"/>
        </w:rPr>
        <w:t>para</w:t>
      </w:r>
      <w:r w:rsidRPr="00F568E5">
        <w:rPr>
          <w:lang w:val="es-AR"/>
        </w:rPr>
        <w:t xml:space="preserve"> mayo</w:t>
      </w:r>
      <w:r>
        <w:rPr>
          <w:lang w:val="es-AR"/>
        </w:rPr>
        <w:t xml:space="preserve"> de 2019</w:t>
      </w:r>
      <w:r w:rsidRPr="00F568E5">
        <w:rPr>
          <w:lang w:val="es-AR"/>
        </w:rPr>
        <w:t>.</w:t>
      </w:r>
    </w:p>
    <w:p w:rsidR="00C973ED" w:rsidRPr="00F568E5" w:rsidRDefault="00C973ED" w:rsidP="00B34684">
      <w:pPr>
        <w:pStyle w:val="Heading1"/>
        <w:numPr>
          <w:ilvl w:val="0"/>
          <w:numId w:val="11"/>
        </w:numPr>
        <w:rPr>
          <w:lang w:val="es-AR"/>
        </w:rPr>
      </w:pPr>
      <w:r>
        <w:rPr>
          <w:lang w:val="es-AR"/>
        </w:rPr>
        <w:t>El PNUD</w:t>
      </w:r>
      <w:r w:rsidRPr="00F568E5">
        <w:rPr>
          <w:lang w:val="es-AR"/>
        </w:rPr>
        <w:t xml:space="preserve"> no p</w:t>
      </w:r>
      <w:r>
        <w:rPr>
          <w:lang w:val="es-AR"/>
        </w:rPr>
        <w:t>udo dar l</w:t>
      </w:r>
      <w:r w:rsidRPr="00F568E5">
        <w:rPr>
          <w:lang w:val="es-AR"/>
        </w:rPr>
        <w:t xml:space="preserve">a proporción relativa de </w:t>
      </w:r>
      <w:r>
        <w:rPr>
          <w:lang w:val="es-AR"/>
        </w:rPr>
        <w:t>HFC</w:t>
      </w:r>
      <w:r w:rsidRPr="00F568E5">
        <w:rPr>
          <w:lang w:val="es-AR"/>
        </w:rPr>
        <w:t xml:space="preserve"> que </w:t>
      </w:r>
      <w:r>
        <w:rPr>
          <w:lang w:val="es-AR"/>
        </w:rPr>
        <w:t xml:space="preserve">se utilizaba sobre </w:t>
      </w:r>
      <w:r w:rsidRPr="00F568E5">
        <w:rPr>
          <w:lang w:val="es-AR"/>
        </w:rPr>
        <w:t xml:space="preserve">una base </w:t>
      </w:r>
      <w:r>
        <w:rPr>
          <w:lang w:val="es-AR"/>
        </w:rPr>
        <w:t>provisoria</w:t>
      </w:r>
      <w:r w:rsidRPr="00F568E5">
        <w:rPr>
          <w:lang w:val="es-AR"/>
        </w:rPr>
        <w:t xml:space="preserve"> </w:t>
      </w:r>
      <w:r>
        <w:rPr>
          <w:lang w:val="es-AR"/>
        </w:rPr>
        <w:t xml:space="preserve">en comparación con </w:t>
      </w:r>
      <w:r w:rsidRPr="00F568E5">
        <w:rPr>
          <w:lang w:val="es-AR"/>
        </w:rPr>
        <w:t xml:space="preserve">los </w:t>
      </w:r>
      <w:r>
        <w:rPr>
          <w:lang w:val="es-AR"/>
        </w:rPr>
        <w:t>agentes</w:t>
      </w:r>
      <w:r w:rsidRPr="00F568E5">
        <w:rPr>
          <w:lang w:val="es-AR"/>
        </w:rPr>
        <w:t xml:space="preserve"> espumantes </w:t>
      </w:r>
      <w:r>
        <w:rPr>
          <w:lang w:val="es-AR"/>
        </w:rPr>
        <w:t>de bajo potencial de calentamiento atmosférico</w:t>
      </w:r>
      <w:r w:rsidRPr="00F568E5">
        <w:rPr>
          <w:lang w:val="es-AR"/>
        </w:rPr>
        <w:t xml:space="preserve"> (es decir, agua y </w:t>
      </w:r>
      <w:r>
        <w:rPr>
          <w:lang w:val="es-AR"/>
        </w:rPr>
        <w:t>HFO)</w:t>
      </w:r>
      <w:r w:rsidRPr="00F568E5">
        <w:rPr>
          <w:lang w:val="es-AR"/>
        </w:rPr>
        <w:t xml:space="preserve"> en los clientes </w:t>
      </w:r>
      <w:r>
        <w:rPr>
          <w:lang w:val="es-AR"/>
        </w:rPr>
        <w:t>subsecuentes</w:t>
      </w:r>
      <w:r w:rsidRPr="00F568E5">
        <w:rPr>
          <w:lang w:val="es-AR"/>
        </w:rPr>
        <w:t xml:space="preserve"> convertidos por Dow y Technocom</w:t>
      </w:r>
      <w:r>
        <w:rPr>
          <w:lang w:val="es-AR"/>
        </w:rPr>
        <w:t xml:space="preserve">, dado que </w:t>
      </w:r>
      <w:r w:rsidRPr="00F568E5">
        <w:rPr>
          <w:lang w:val="es-AR"/>
        </w:rPr>
        <w:t>el uso depend</w:t>
      </w:r>
      <w:r>
        <w:rPr>
          <w:lang w:val="es-AR"/>
        </w:rPr>
        <w:t>ía</w:t>
      </w:r>
      <w:r w:rsidRPr="00F568E5">
        <w:rPr>
          <w:lang w:val="es-AR"/>
        </w:rPr>
        <w:t xml:space="preserve"> de las necesidades específicas del cliente. </w:t>
      </w:r>
      <w:r>
        <w:rPr>
          <w:lang w:val="es-AR"/>
        </w:rPr>
        <w:t>De manera similar</w:t>
      </w:r>
      <w:r w:rsidRPr="00F568E5">
        <w:rPr>
          <w:lang w:val="es-AR"/>
        </w:rPr>
        <w:t xml:space="preserve">, para los </w:t>
      </w:r>
      <w:r>
        <w:rPr>
          <w:lang w:val="es-AR"/>
        </w:rPr>
        <w:t xml:space="preserve">otros </w:t>
      </w:r>
      <w:r w:rsidRPr="00F568E5">
        <w:rPr>
          <w:lang w:val="es-AR"/>
        </w:rPr>
        <w:t>20 usuarios subsecuentes que Baalbaki</w:t>
      </w:r>
      <w:r>
        <w:rPr>
          <w:lang w:val="es-AR"/>
        </w:rPr>
        <w:t xml:space="preserve"> convertirá</w:t>
      </w:r>
      <w:r w:rsidRPr="00F568E5">
        <w:rPr>
          <w:lang w:val="es-AR"/>
        </w:rPr>
        <w:t xml:space="preserve"> y </w:t>
      </w:r>
      <w:r>
        <w:rPr>
          <w:lang w:val="es-AR"/>
        </w:rPr>
        <w:t xml:space="preserve">conforme al </w:t>
      </w:r>
      <w:r w:rsidRPr="00872C08">
        <w:rPr>
          <w:i/>
          <w:lang w:val="es-AR"/>
        </w:rPr>
        <w:t>addendum</w:t>
      </w:r>
      <w:r>
        <w:rPr>
          <w:lang w:val="es-AR"/>
        </w:rPr>
        <w:t xml:space="preserve"> del memorando de acuerdo </w:t>
      </w:r>
      <w:r w:rsidRPr="00F568E5">
        <w:rPr>
          <w:lang w:val="es-AR"/>
        </w:rPr>
        <w:t xml:space="preserve">para Technocom, la proporción relativa </w:t>
      </w:r>
      <w:r>
        <w:rPr>
          <w:lang w:val="es-AR"/>
        </w:rPr>
        <w:t xml:space="preserve">que se preveía utilizar </w:t>
      </w:r>
      <w:r w:rsidRPr="00F568E5">
        <w:rPr>
          <w:lang w:val="es-AR"/>
        </w:rPr>
        <w:t>tempora</w:t>
      </w:r>
      <w:r>
        <w:rPr>
          <w:lang w:val="es-AR"/>
        </w:rPr>
        <w:t>riamente de HFC</w:t>
      </w:r>
      <w:r w:rsidRPr="00F568E5">
        <w:rPr>
          <w:lang w:val="es-AR"/>
        </w:rPr>
        <w:t xml:space="preserve"> dependerá de </w:t>
      </w:r>
      <w:r>
        <w:rPr>
          <w:lang w:val="es-AR"/>
        </w:rPr>
        <w:t xml:space="preserve">las </w:t>
      </w:r>
      <w:r w:rsidRPr="00F568E5">
        <w:rPr>
          <w:lang w:val="es-AR"/>
        </w:rPr>
        <w:t xml:space="preserve">necesidades del cliente y no estaba disponible. </w:t>
      </w:r>
    </w:p>
    <w:p w:rsidR="00C973ED" w:rsidRPr="00F568E5" w:rsidRDefault="00C973ED" w:rsidP="00B34684">
      <w:pPr>
        <w:pStyle w:val="Heading1"/>
        <w:numPr>
          <w:ilvl w:val="0"/>
          <w:numId w:val="11"/>
        </w:numPr>
        <w:rPr>
          <w:lang w:val="es-AR"/>
        </w:rPr>
      </w:pPr>
      <w:r>
        <w:rPr>
          <w:lang w:val="es-AR"/>
        </w:rPr>
        <w:t>Con respecto a las dificultades de introducir HFO,</w:t>
      </w:r>
      <w:r w:rsidRPr="00F568E5">
        <w:rPr>
          <w:lang w:val="es-AR"/>
        </w:rPr>
        <w:t xml:space="preserve"> </w:t>
      </w:r>
      <w:r>
        <w:rPr>
          <w:lang w:val="es-AR"/>
        </w:rPr>
        <w:t>el PNUD</w:t>
      </w:r>
      <w:r w:rsidRPr="00F568E5">
        <w:rPr>
          <w:lang w:val="es-AR"/>
        </w:rPr>
        <w:t xml:space="preserve"> aclaró que había </w:t>
      </w:r>
      <w:r>
        <w:rPr>
          <w:lang w:val="es-AR"/>
        </w:rPr>
        <w:t>dificultades</w:t>
      </w:r>
      <w:r w:rsidRPr="00F568E5">
        <w:rPr>
          <w:lang w:val="es-AR"/>
        </w:rPr>
        <w:t xml:space="preserve"> comerciales y técnic</w:t>
      </w:r>
      <w:r>
        <w:rPr>
          <w:lang w:val="es-AR"/>
        </w:rPr>
        <w:t>a</w:t>
      </w:r>
      <w:r w:rsidRPr="00F568E5">
        <w:rPr>
          <w:lang w:val="es-AR"/>
        </w:rPr>
        <w:t xml:space="preserve">s. </w:t>
      </w:r>
      <w:r>
        <w:rPr>
          <w:lang w:val="es-AR"/>
        </w:rPr>
        <w:t xml:space="preserve">Si bien </w:t>
      </w:r>
      <w:r w:rsidRPr="00F568E5">
        <w:rPr>
          <w:lang w:val="es-AR"/>
        </w:rPr>
        <w:t>Egipto</w:t>
      </w:r>
      <w:r>
        <w:rPr>
          <w:lang w:val="es-AR"/>
        </w:rPr>
        <w:t xml:space="preserve"> dispone de HFO</w:t>
      </w:r>
      <w:r w:rsidRPr="00F568E5">
        <w:rPr>
          <w:lang w:val="es-AR"/>
        </w:rPr>
        <w:t xml:space="preserve">, al seleccionar una tecnología el precio es un factor </w:t>
      </w:r>
      <w:r>
        <w:rPr>
          <w:lang w:val="es-AR"/>
        </w:rPr>
        <w:t xml:space="preserve">que los clientes </w:t>
      </w:r>
      <w:r>
        <w:rPr>
          <w:lang w:val="es-AR"/>
        </w:rPr>
        <w:lastRenderedPageBreak/>
        <w:t>toman en consideración. El PNUD</w:t>
      </w:r>
      <w:r w:rsidRPr="00F568E5">
        <w:rPr>
          <w:lang w:val="es-AR"/>
        </w:rPr>
        <w:t xml:space="preserve"> plane</w:t>
      </w:r>
      <w:r>
        <w:rPr>
          <w:lang w:val="es-AR"/>
        </w:rPr>
        <w:t>ó</w:t>
      </w:r>
      <w:r w:rsidRPr="00F568E5">
        <w:rPr>
          <w:lang w:val="es-AR"/>
        </w:rPr>
        <w:t xml:space="preserve"> </w:t>
      </w:r>
      <w:r>
        <w:rPr>
          <w:lang w:val="es-AR"/>
        </w:rPr>
        <w:t xml:space="preserve">seguir </w:t>
      </w:r>
      <w:r w:rsidRPr="00F568E5">
        <w:rPr>
          <w:lang w:val="es-AR"/>
        </w:rPr>
        <w:t xml:space="preserve">proporcionando asistencia técnica </w:t>
      </w:r>
      <w:r>
        <w:rPr>
          <w:lang w:val="es-AR"/>
        </w:rPr>
        <w:t xml:space="preserve">para abordar </w:t>
      </w:r>
      <w:r w:rsidRPr="00F568E5">
        <w:rPr>
          <w:lang w:val="es-AR"/>
        </w:rPr>
        <w:t xml:space="preserve">las </w:t>
      </w:r>
      <w:r>
        <w:rPr>
          <w:lang w:val="es-AR"/>
        </w:rPr>
        <w:t>inquietudes</w:t>
      </w:r>
      <w:r w:rsidRPr="00F568E5">
        <w:rPr>
          <w:lang w:val="es-AR"/>
        </w:rPr>
        <w:t xml:space="preserve"> </w:t>
      </w:r>
      <w:r>
        <w:rPr>
          <w:lang w:val="es-AR"/>
        </w:rPr>
        <w:t>relativas a</w:t>
      </w:r>
      <w:r w:rsidRPr="00F568E5">
        <w:rPr>
          <w:lang w:val="es-AR"/>
        </w:rPr>
        <w:t xml:space="preserve">l </w:t>
      </w:r>
      <w:r>
        <w:rPr>
          <w:lang w:val="es-AR"/>
        </w:rPr>
        <w:t>desempeño</w:t>
      </w:r>
      <w:r w:rsidRPr="00F568E5">
        <w:rPr>
          <w:lang w:val="es-AR"/>
        </w:rPr>
        <w:t xml:space="preserve"> de </w:t>
      </w:r>
      <w:r>
        <w:rPr>
          <w:lang w:val="es-AR"/>
        </w:rPr>
        <w:t>sistemas con HFO</w:t>
      </w:r>
      <w:r w:rsidRPr="00F568E5">
        <w:rPr>
          <w:lang w:val="es-AR"/>
        </w:rPr>
        <w:t xml:space="preserve">, </w:t>
      </w:r>
      <w:r>
        <w:rPr>
          <w:lang w:val="es-AR"/>
        </w:rPr>
        <w:t>inclusive</w:t>
      </w:r>
      <w:r w:rsidRPr="00F568E5">
        <w:rPr>
          <w:lang w:val="es-AR"/>
        </w:rPr>
        <w:t xml:space="preserve"> </w:t>
      </w:r>
      <w:r>
        <w:rPr>
          <w:lang w:val="es-AR"/>
        </w:rPr>
        <w:t xml:space="preserve">a través de </w:t>
      </w:r>
      <w:r w:rsidRPr="00F568E5">
        <w:rPr>
          <w:lang w:val="es-AR"/>
        </w:rPr>
        <w:t xml:space="preserve">la misión de mayo de 2019. </w:t>
      </w:r>
    </w:p>
    <w:p w:rsidR="00C973ED" w:rsidRPr="00F568E5" w:rsidRDefault="00C973ED" w:rsidP="00B34684">
      <w:pPr>
        <w:pStyle w:val="Heading1"/>
        <w:numPr>
          <w:ilvl w:val="0"/>
          <w:numId w:val="11"/>
        </w:numPr>
        <w:rPr>
          <w:lang w:val="es-AR"/>
        </w:rPr>
      </w:pPr>
      <w:r>
        <w:rPr>
          <w:lang w:val="es-AR"/>
        </w:rPr>
        <w:t>El PNUD</w:t>
      </w:r>
      <w:r w:rsidRPr="00F568E5">
        <w:rPr>
          <w:lang w:val="es-AR"/>
        </w:rPr>
        <w:t xml:space="preserve"> confirmó que el gobierno seguía </w:t>
      </w:r>
      <w:r>
        <w:rPr>
          <w:lang w:val="es-AR"/>
        </w:rPr>
        <w:t xml:space="preserve">comprometido a </w:t>
      </w:r>
      <w:r w:rsidRPr="00F568E5">
        <w:rPr>
          <w:lang w:val="es-AR"/>
        </w:rPr>
        <w:t xml:space="preserve">terminar la etapa I del plan de gestión de eliminación de </w:t>
      </w:r>
      <w:r>
        <w:rPr>
          <w:lang w:val="es-AR"/>
        </w:rPr>
        <w:t>los HCFC</w:t>
      </w:r>
      <w:r w:rsidRPr="00F568E5">
        <w:rPr>
          <w:lang w:val="es-AR"/>
        </w:rPr>
        <w:t xml:space="preserve"> </w:t>
      </w:r>
      <w:r>
        <w:rPr>
          <w:lang w:val="es-AR"/>
        </w:rPr>
        <w:t xml:space="preserve">para </w:t>
      </w:r>
      <w:r w:rsidRPr="00F568E5">
        <w:rPr>
          <w:lang w:val="es-AR"/>
        </w:rPr>
        <w:t>el 31 de diciembre</w:t>
      </w:r>
      <w:r>
        <w:rPr>
          <w:lang w:val="es-AR"/>
        </w:rPr>
        <w:t xml:space="preserve"> de 2019</w:t>
      </w:r>
      <w:r w:rsidRPr="00F568E5">
        <w:rPr>
          <w:lang w:val="es-AR"/>
        </w:rPr>
        <w:t xml:space="preserve">, y </w:t>
      </w:r>
      <w:r>
        <w:rPr>
          <w:lang w:val="es-AR"/>
        </w:rPr>
        <w:t xml:space="preserve">a </w:t>
      </w:r>
      <w:r w:rsidRPr="00F568E5">
        <w:rPr>
          <w:lang w:val="es-AR"/>
        </w:rPr>
        <w:t xml:space="preserve">establecer la prohibición </w:t>
      </w:r>
      <w:r>
        <w:rPr>
          <w:lang w:val="es-AR"/>
        </w:rPr>
        <w:t>de las importaciones</w:t>
      </w:r>
      <w:r w:rsidRPr="00F568E5">
        <w:rPr>
          <w:lang w:val="es-AR"/>
        </w:rPr>
        <w:t xml:space="preserve">, el uso y </w:t>
      </w:r>
      <w:r>
        <w:rPr>
          <w:lang w:val="es-AR"/>
        </w:rPr>
        <w:t>las exportaciones</w:t>
      </w:r>
      <w:r w:rsidRPr="00F568E5">
        <w:rPr>
          <w:lang w:val="es-AR"/>
        </w:rPr>
        <w:t xml:space="preserve"> de </w:t>
      </w:r>
      <w:r>
        <w:rPr>
          <w:lang w:val="es-AR"/>
        </w:rPr>
        <w:t>HCFC-141b</w:t>
      </w:r>
      <w:r w:rsidRPr="00F568E5">
        <w:rPr>
          <w:lang w:val="es-AR"/>
        </w:rPr>
        <w:t xml:space="preserve"> </w:t>
      </w:r>
      <w:r>
        <w:rPr>
          <w:lang w:val="es-AR"/>
        </w:rPr>
        <w:t>a granel</w:t>
      </w:r>
      <w:r w:rsidRPr="00F568E5">
        <w:rPr>
          <w:lang w:val="es-AR"/>
        </w:rPr>
        <w:t xml:space="preserve"> y </w:t>
      </w:r>
      <w:r>
        <w:rPr>
          <w:lang w:val="es-AR"/>
        </w:rPr>
        <w:t>las exportaciones</w:t>
      </w:r>
      <w:r w:rsidRPr="00F568E5">
        <w:rPr>
          <w:lang w:val="es-AR"/>
        </w:rPr>
        <w:t xml:space="preserve"> de</w:t>
      </w:r>
      <w:r>
        <w:rPr>
          <w:lang w:val="es-AR"/>
        </w:rPr>
        <w:t>l</w:t>
      </w:r>
      <w:r w:rsidRPr="00F568E5">
        <w:rPr>
          <w:lang w:val="es-AR"/>
        </w:rPr>
        <w:t xml:space="preserve"> </w:t>
      </w:r>
      <w:r>
        <w:rPr>
          <w:lang w:val="es-AR"/>
        </w:rPr>
        <w:t>HCFC-141b</w:t>
      </w:r>
      <w:r w:rsidRPr="00F568E5">
        <w:rPr>
          <w:lang w:val="es-AR"/>
        </w:rPr>
        <w:t xml:space="preserve"> </w:t>
      </w:r>
      <w:r>
        <w:rPr>
          <w:lang w:val="es-AR"/>
        </w:rPr>
        <w:t xml:space="preserve">en polioles premezclados para el </w:t>
      </w:r>
      <w:r w:rsidRPr="00F568E5">
        <w:rPr>
          <w:lang w:val="es-AR"/>
        </w:rPr>
        <w:t>1 de enero</w:t>
      </w:r>
      <w:r>
        <w:rPr>
          <w:lang w:val="es-AR"/>
        </w:rPr>
        <w:t xml:space="preserve"> de 2020</w:t>
      </w:r>
      <w:r w:rsidRPr="00F568E5">
        <w:rPr>
          <w:lang w:val="es-AR"/>
        </w:rPr>
        <w:t xml:space="preserve">. </w:t>
      </w:r>
    </w:p>
    <w:p w:rsidR="00C973ED" w:rsidRPr="00F568E5" w:rsidRDefault="00C973ED" w:rsidP="00003FC9">
      <w:pPr>
        <w:keepNext/>
        <w:keepLines/>
        <w:rPr>
          <w:b/>
          <w:lang w:val="es-AR"/>
        </w:rPr>
      </w:pPr>
      <w:r>
        <w:rPr>
          <w:b/>
          <w:lang w:val="es-AR"/>
        </w:rPr>
        <w:t>Recomendación de la Secretaría</w:t>
      </w:r>
    </w:p>
    <w:p w:rsidR="00C973ED" w:rsidRPr="00F568E5" w:rsidRDefault="00C973ED" w:rsidP="00003FC9">
      <w:pPr>
        <w:keepNext/>
        <w:keepLines/>
        <w:rPr>
          <w:lang w:val="es-AR"/>
        </w:rPr>
      </w:pPr>
    </w:p>
    <w:p w:rsidR="00C973ED" w:rsidRPr="00F568E5" w:rsidRDefault="00C973ED" w:rsidP="00B34684">
      <w:pPr>
        <w:pStyle w:val="Heading1"/>
        <w:keepNext/>
        <w:keepLines/>
        <w:numPr>
          <w:ilvl w:val="0"/>
          <w:numId w:val="11"/>
        </w:numPr>
        <w:rPr>
          <w:b/>
          <w:lang w:val="es-AR"/>
        </w:rPr>
      </w:pPr>
      <w:r w:rsidRPr="00F568E5">
        <w:rPr>
          <w:lang w:val="es-AR"/>
        </w:rPr>
        <w:t xml:space="preserve">El Comité Ejecutivo </w:t>
      </w:r>
      <w:r>
        <w:rPr>
          <w:lang w:val="es-AR"/>
        </w:rPr>
        <w:t>podría querer</w:t>
      </w:r>
      <w:r w:rsidRPr="00F568E5">
        <w:rPr>
          <w:lang w:val="es-AR"/>
        </w:rPr>
        <w:t>:</w:t>
      </w:r>
    </w:p>
    <w:p w:rsidR="00C973ED" w:rsidRPr="00F568E5" w:rsidRDefault="00C973ED" w:rsidP="00B34684">
      <w:pPr>
        <w:pStyle w:val="Heading2"/>
        <w:numPr>
          <w:ilvl w:val="1"/>
          <w:numId w:val="11"/>
        </w:numPr>
        <w:tabs>
          <w:tab w:val="num" w:pos="557"/>
        </w:tabs>
        <w:rPr>
          <w:b/>
          <w:lang w:val="es-AR"/>
        </w:rPr>
      </w:pPr>
      <w:r>
        <w:rPr>
          <w:lang w:val="es-AR"/>
        </w:rPr>
        <w:t xml:space="preserve">Tomar nota del </w:t>
      </w:r>
      <w:r w:rsidRPr="00F568E5">
        <w:rPr>
          <w:lang w:val="es-AR"/>
        </w:rPr>
        <w:t xml:space="preserve">informe, </w:t>
      </w:r>
      <w:r>
        <w:rPr>
          <w:lang w:val="es-AR"/>
        </w:rPr>
        <w:t>presentado por el PNUD</w:t>
      </w:r>
      <w:r w:rsidRPr="00F568E5">
        <w:rPr>
          <w:lang w:val="es-AR"/>
        </w:rPr>
        <w:t xml:space="preserve">, </w:t>
      </w:r>
      <w:r>
        <w:rPr>
          <w:lang w:val="es-AR"/>
        </w:rPr>
        <w:t xml:space="preserve">sobre </w:t>
      </w:r>
      <w:r w:rsidRPr="00F568E5">
        <w:rPr>
          <w:lang w:val="es-AR"/>
        </w:rPr>
        <w:t xml:space="preserve">la situación de </w:t>
      </w:r>
      <w:r>
        <w:rPr>
          <w:lang w:val="es-AR"/>
        </w:rPr>
        <w:t>la conversión</w:t>
      </w:r>
      <w:r w:rsidRPr="00F568E5">
        <w:rPr>
          <w:lang w:val="es-AR"/>
        </w:rPr>
        <w:t xml:space="preserve"> de los proveedores de sistemas, las 81 pequeñas y medianas empresas y los 350 </w:t>
      </w:r>
      <w:r>
        <w:rPr>
          <w:lang w:val="es-AR"/>
        </w:rPr>
        <w:t>microusuarios</w:t>
      </w:r>
      <w:r w:rsidRPr="00F568E5">
        <w:rPr>
          <w:lang w:val="es-AR"/>
        </w:rPr>
        <w:t xml:space="preserve">, y </w:t>
      </w:r>
      <w:r>
        <w:rPr>
          <w:lang w:val="es-AR"/>
        </w:rPr>
        <w:t xml:space="preserve">de </w:t>
      </w:r>
      <w:r w:rsidRPr="00F568E5">
        <w:rPr>
          <w:lang w:val="es-AR"/>
        </w:rPr>
        <w:t xml:space="preserve">un informe sobre la situación del uso de la tecnología </w:t>
      </w:r>
      <w:r>
        <w:rPr>
          <w:lang w:val="es-AR"/>
        </w:rPr>
        <w:t>provisoria</w:t>
      </w:r>
      <w:r w:rsidRPr="00F568E5">
        <w:rPr>
          <w:lang w:val="es-AR"/>
        </w:rPr>
        <w:t xml:space="preserve"> en Egipto, </w:t>
      </w:r>
      <w:r>
        <w:rPr>
          <w:lang w:val="es-AR"/>
        </w:rPr>
        <w:t>que figura en el documento</w:t>
      </w:r>
      <w:r w:rsidRPr="00F568E5">
        <w:rPr>
          <w:lang w:val="es-AR"/>
        </w:rPr>
        <w:t> </w:t>
      </w:r>
      <w:r>
        <w:rPr>
          <w:lang w:val="es-AR"/>
        </w:rPr>
        <w:t>UNEP/</w:t>
      </w:r>
      <w:r w:rsidRPr="00F568E5">
        <w:rPr>
          <w:lang w:val="es-AR"/>
        </w:rPr>
        <w:t>OzL.Pro</w:t>
      </w:r>
      <w:r>
        <w:rPr>
          <w:lang w:val="es-AR"/>
        </w:rPr>
        <w:t>/ExCom/</w:t>
      </w:r>
      <w:r w:rsidRPr="00F568E5">
        <w:rPr>
          <w:lang w:val="es-AR"/>
        </w:rPr>
        <w:t>83/11; y</w:t>
      </w:r>
    </w:p>
    <w:p w:rsidR="00C973ED" w:rsidRPr="00F568E5" w:rsidRDefault="00C973ED" w:rsidP="00B34684">
      <w:pPr>
        <w:pStyle w:val="Heading2"/>
        <w:numPr>
          <w:ilvl w:val="1"/>
          <w:numId w:val="11"/>
        </w:numPr>
        <w:tabs>
          <w:tab w:val="num" w:pos="557"/>
        </w:tabs>
        <w:rPr>
          <w:b/>
          <w:lang w:val="es-AR"/>
        </w:rPr>
      </w:pPr>
      <w:r w:rsidRPr="00F568E5">
        <w:rPr>
          <w:lang w:val="es-AR"/>
        </w:rPr>
        <w:t xml:space="preserve">Pedir </w:t>
      </w:r>
      <w:r>
        <w:rPr>
          <w:lang w:val="es-AR"/>
        </w:rPr>
        <w:t>al PNUD</w:t>
      </w:r>
      <w:r w:rsidRPr="00F568E5">
        <w:rPr>
          <w:lang w:val="es-AR"/>
        </w:rPr>
        <w:t xml:space="preserve"> </w:t>
      </w:r>
      <w:r>
        <w:rPr>
          <w:lang w:val="es-AR"/>
        </w:rPr>
        <w:t xml:space="preserve">que siga asistiendo </w:t>
      </w:r>
      <w:r w:rsidRPr="00F568E5">
        <w:rPr>
          <w:lang w:val="es-AR"/>
        </w:rPr>
        <w:t xml:space="preserve">al gobierno de Egipto </w:t>
      </w:r>
      <w:r>
        <w:rPr>
          <w:lang w:val="es-AR"/>
        </w:rPr>
        <w:t xml:space="preserve">a asegurar el abastecimiento </w:t>
      </w:r>
      <w:r w:rsidRPr="00F568E5">
        <w:rPr>
          <w:lang w:val="es-AR"/>
        </w:rPr>
        <w:t xml:space="preserve">de tecnologías alternativas </w:t>
      </w:r>
      <w:r>
        <w:rPr>
          <w:lang w:val="es-AR"/>
        </w:rPr>
        <w:t>de bajo potencial de calentamiento atmosférico</w:t>
      </w:r>
      <w:r w:rsidRPr="00F568E5">
        <w:rPr>
          <w:lang w:val="es-AR"/>
        </w:rPr>
        <w:t xml:space="preserve">, </w:t>
      </w:r>
      <w:r>
        <w:rPr>
          <w:lang w:val="es-AR"/>
        </w:rPr>
        <w:t>a condición de que</w:t>
      </w:r>
      <w:r w:rsidRPr="00F568E5">
        <w:rPr>
          <w:lang w:val="es-AR"/>
        </w:rPr>
        <w:t xml:space="preserve"> no se </w:t>
      </w:r>
      <w:r>
        <w:rPr>
          <w:lang w:val="es-AR"/>
        </w:rPr>
        <w:t xml:space="preserve">pague </w:t>
      </w:r>
      <w:r w:rsidRPr="00F568E5">
        <w:rPr>
          <w:lang w:val="es-AR"/>
        </w:rPr>
        <w:t>ning</w:t>
      </w:r>
      <w:r>
        <w:rPr>
          <w:lang w:val="es-AR"/>
        </w:rPr>
        <w:t>ún costo adicional</w:t>
      </w:r>
      <w:r w:rsidRPr="00F568E5">
        <w:rPr>
          <w:lang w:val="es-AR"/>
        </w:rPr>
        <w:t xml:space="preserve"> de explotación hasta </w:t>
      </w:r>
      <w:r>
        <w:rPr>
          <w:lang w:val="es-AR"/>
        </w:rPr>
        <w:t xml:space="preserve">que se hubiese introducido totalmente </w:t>
      </w:r>
      <w:r w:rsidRPr="00F568E5">
        <w:rPr>
          <w:lang w:val="es-AR"/>
        </w:rPr>
        <w:t>la tecnología seleccionada originalmente u otra tecn</w:t>
      </w:r>
      <w:r>
        <w:rPr>
          <w:lang w:val="es-AR"/>
        </w:rPr>
        <w:t>ología con bajo potencial de calentamiento atmosférico</w:t>
      </w:r>
      <w:r w:rsidRPr="00F568E5">
        <w:rPr>
          <w:lang w:val="es-AR"/>
        </w:rPr>
        <w:t xml:space="preserve">, y </w:t>
      </w:r>
      <w:r>
        <w:rPr>
          <w:lang w:val="es-AR"/>
        </w:rPr>
        <w:t xml:space="preserve">que presente </w:t>
      </w:r>
      <w:r w:rsidRPr="00F568E5">
        <w:rPr>
          <w:lang w:val="es-AR"/>
        </w:rPr>
        <w:t xml:space="preserve">un </w:t>
      </w:r>
      <w:r>
        <w:rPr>
          <w:lang w:val="es-AR"/>
        </w:rPr>
        <w:t>informe sobre</w:t>
      </w:r>
      <w:r w:rsidRPr="00F568E5">
        <w:rPr>
          <w:lang w:val="es-AR"/>
        </w:rPr>
        <w:t xml:space="preserve"> la situación de su </w:t>
      </w:r>
      <w:r>
        <w:rPr>
          <w:lang w:val="es-AR"/>
        </w:rPr>
        <w:t>conversión</w:t>
      </w:r>
      <w:r w:rsidRPr="00F568E5">
        <w:rPr>
          <w:lang w:val="es-AR"/>
        </w:rPr>
        <w:t xml:space="preserve"> en cada reunión del Comité Ejecutivo hasta </w:t>
      </w:r>
      <w:r>
        <w:rPr>
          <w:lang w:val="es-AR"/>
        </w:rPr>
        <w:t xml:space="preserve">que se hubiese introducido completamente </w:t>
      </w:r>
      <w:r w:rsidRPr="00F568E5">
        <w:rPr>
          <w:lang w:val="es-AR"/>
        </w:rPr>
        <w:t>la tecnología seleccionada originalmente u otra tecn</w:t>
      </w:r>
      <w:r>
        <w:rPr>
          <w:lang w:val="es-AR"/>
        </w:rPr>
        <w:t>ología con bajo potencial de calentamiento atmosférico</w:t>
      </w:r>
      <w:r w:rsidRPr="00F568E5">
        <w:rPr>
          <w:lang w:val="es-AR"/>
        </w:rPr>
        <w:t xml:space="preserve">, junto con una actualización de los proveedores </w:t>
      </w:r>
      <w:r>
        <w:rPr>
          <w:lang w:val="es-AR"/>
        </w:rPr>
        <w:t xml:space="preserve">sobre </w:t>
      </w:r>
      <w:r w:rsidRPr="00F568E5">
        <w:rPr>
          <w:lang w:val="es-AR"/>
        </w:rPr>
        <w:t xml:space="preserve">el progreso </w:t>
      </w:r>
      <w:r>
        <w:rPr>
          <w:lang w:val="es-AR"/>
        </w:rPr>
        <w:t xml:space="preserve">realizado </w:t>
      </w:r>
      <w:r w:rsidRPr="00F568E5">
        <w:rPr>
          <w:lang w:val="es-AR"/>
        </w:rPr>
        <w:t xml:space="preserve">hacia </w:t>
      </w:r>
      <w:r>
        <w:rPr>
          <w:lang w:val="es-AR"/>
        </w:rPr>
        <w:t xml:space="preserve">el aseguramiento de </w:t>
      </w:r>
      <w:r w:rsidRPr="00F568E5">
        <w:rPr>
          <w:lang w:val="es-AR"/>
        </w:rPr>
        <w:t>que</w:t>
      </w:r>
      <w:r>
        <w:rPr>
          <w:lang w:val="es-AR"/>
        </w:rPr>
        <w:t xml:space="preserve"> </w:t>
      </w:r>
      <w:r w:rsidRPr="00F568E5">
        <w:rPr>
          <w:lang w:val="es-AR"/>
        </w:rPr>
        <w:t>en el país</w:t>
      </w:r>
      <w:r>
        <w:rPr>
          <w:lang w:val="es-AR"/>
        </w:rPr>
        <w:t xml:space="preserve"> se contaba comercialmente con</w:t>
      </w:r>
      <w:r w:rsidRPr="00F568E5">
        <w:rPr>
          <w:lang w:val="es-AR"/>
        </w:rPr>
        <w:t xml:space="preserve"> las tecnologías seleccionadas, </w:t>
      </w:r>
      <w:r>
        <w:rPr>
          <w:lang w:val="es-AR"/>
        </w:rPr>
        <w:t>inclusive</w:t>
      </w:r>
      <w:r w:rsidRPr="00F568E5">
        <w:rPr>
          <w:lang w:val="es-AR"/>
        </w:rPr>
        <w:t xml:space="preserve"> </w:t>
      </w:r>
      <w:r>
        <w:rPr>
          <w:lang w:val="es-AR"/>
        </w:rPr>
        <w:t xml:space="preserve">los </w:t>
      </w:r>
      <w:r w:rsidRPr="00F568E5">
        <w:rPr>
          <w:lang w:val="es-AR"/>
        </w:rPr>
        <w:t xml:space="preserve">componentes </w:t>
      </w:r>
      <w:r>
        <w:rPr>
          <w:lang w:val="es-AR"/>
        </w:rPr>
        <w:t>conexos</w:t>
      </w:r>
      <w:r w:rsidRPr="00F568E5">
        <w:rPr>
          <w:lang w:val="es-AR"/>
        </w:rPr>
        <w:t>.</w:t>
      </w:r>
    </w:p>
    <w:p w:rsidR="00C973ED" w:rsidRPr="00F568E5" w:rsidRDefault="00C973ED" w:rsidP="00C973ED">
      <w:pPr>
        <w:rPr>
          <w:lang w:val="es-AR"/>
        </w:rPr>
      </w:pPr>
      <w:r w:rsidRPr="00F568E5">
        <w:rPr>
          <w:u w:val="single"/>
          <w:lang w:val="es-AR"/>
        </w:rPr>
        <w:t>Guinea Ecuator</w:t>
      </w:r>
      <w:r w:rsidRPr="00723F96">
        <w:rPr>
          <w:u w:val="single"/>
          <w:lang w:val="es-AR"/>
        </w:rPr>
        <w:t>ial: Informe</w:t>
      </w:r>
      <w:r w:rsidRPr="00F568E5">
        <w:rPr>
          <w:u w:val="single"/>
          <w:lang w:val="es-AR"/>
        </w:rPr>
        <w:t xml:space="preserve"> sobre la situación </w:t>
      </w:r>
      <w:r w:rsidRPr="00CD1935">
        <w:rPr>
          <w:u w:val="single"/>
          <w:lang w:val="es-AR"/>
        </w:rPr>
        <w:t>de la fir</w:t>
      </w:r>
      <w:r w:rsidRPr="00F568E5">
        <w:rPr>
          <w:u w:val="single"/>
          <w:lang w:val="es-AR"/>
        </w:rPr>
        <w:t>ma de</w:t>
      </w:r>
      <w:r>
        <w:rPr>
          <w:u w:val="single"/>
          <w:lang w:val="es-AR"/>
        </w:rPr>
        <w:t>l Acuerdo</w:t>
      </w:r>
      <w:r w:rsidRPr="00F568E5">
        <w:rPr>
          <w:u w:val="single"/>
          <w:lang w:val="es-AR"/>
        </w:rPr>
        <w:t xml:space="preserve"> (decisión 82/73 </w:t>
      </w:r>
      <w:r>
        <w:rPr>
          <w:u w:val="single"/>
          <w:lang w:val="es-AR"/>
        </w:rPr>
        <w:t>c)</w:t>
      </w:r>
      <w:r w:rsidRPr="00F568E5">
        <w:rPr>
          <w:u w:val="single"/>
          <w:lang w:val="es-AR"/>
        </w:rPr>
        <w:t xml:space="preserve"> </w:t>
      </w:r>
      <w:r>
        <w:rPr>
          <w:u w:val="single"/>
          <w:lang w:val="es-AR"/>
        </w:rPr>
        <w:t>i)</w:t>
      </w:r>
      <w:r w:rsidRPr="00F568E5">
        <w:rPr>
          <w:u w:val="single"/>
          <w:lang w:val="es-AR"/>
        </w:rPr>
        <w:t>)</w:t>
      </w:r>
      <w:r w:rsidRPr="00F568E5">
        <w:rPr>
          <w:lang w:val="es-AR"/>
        </w:rPr>
        <w:t xml:space="preserve"> (PNUMA)</w:t>
      </w:r>
    </w:p>
    <w:p w:rsidR="00C973ED" w:rsidRPr="00F568E5" w:rsidRDefault="00C973ED" w:rsidP="00C973ED">
      <w:pPr>
        <w:rPr>
          <w:b/>
          <w:lang w:val="es-AR"/>
        </w:rPr>
      </w:pPr>
    </w:p>
    <w:p w:rsidR="00C973ED" w:rsidRPr="00F568E5" w:rsidRDefault="00C973ED" w:rsidP="00C973ED">
      <w:pPr>
        <w:rPr>
          <w:b/>
          <w:lang w:val="es-AR"/>
        </w:rPr>
      </w:pPr>
      <w:r>
        <w:rPr>
          <w:b/>
          <w:lang w:val="es-AR"/>
        </w:rPr>
        <w:t>Antecedentes</w:t>
      </w:r>
    </w:p>
    <w:p w:rsidR="00C973ED" w:rsidRPr="00F568E5" w:rsidRDefault="00C973ED" w:rsidP="00C973ED">
      <w:pPr>
        <w:rPr>
          <w:lang w:val="es-AR"/>
        </w:rPr>
      </w:pPr>
    </w:p>
    <w:p w:rsidR="00C973ED" w:rsidRPr="00F568E5" w:rsidRDefault="00C973ED" w:rsidP="00B34684">
      <w:pPr>
        <w:pStyle w:val="Heading1"/>
        <w:numPr>
          <w:ilvl w:val="0"/>
          <w:numId w:val="11"/>
        </w:numPr>
        <w:tabs>
          <w:tab w:val="num" w:pos="710"/>
        </w:tabs>
        <w:rPr>
          <w:color w:val="000000" w:themeColor="text1"/>
          <w:lang w:val="es-AR"/>
        </w:rPr>
      </w:pPr>
      <w:r w:rsidRPr="00F568E5">
        <w:rPr>
          <w:lang w:val="es-AR"/>
        </w:rPr>
        <w:t xml:space="preserve">La etapa I del plan de gestión de eliminación de </w:t>
      </w:r>
      <w:r>
        <w:rPr>
          <w:lang w:val="es-AR"/>
        </w:rPr>
        <w:t>los HCFC</w:t>
      </w:r>
      <w:r w:rsidRPr="00F568E5">
        <w:rPr>
          <w:lang w:val="es-AR"/>
        </w:rPr>
        <w:t xml:space="preserve"> para Guinea Ecuatorial </w:t>
      </w:r>
      <w:r>
        <w:rPr>
          <w:lang w:val="es-AR"/>
        </w:rPr>
        <w:t xml:space="preserve">se aprobó </w:t>
      </w:r>
      <w:r w:rsidRPr="00F568E5">
        <w:rPr>
          <w:lang w:val="es-AR"/>
        </w:rPr>
        <w:t>en la 65</w:t>
      </w:r>
      <w:r>
        <w:rPr>
          <w:lang w:val="es-AR"/>
        </w:rPr>
        <w:t>ª reunión</w:t>
      </w:r>
      <w:r w:rsidRPr="00F568E5">
        <w:rPr>
          <w:lang w:val="es-AR"/>
        </w:rPr>
        <w:t xml:space="preserve"> para alcanzar una reducción del 35 por ciento </w:t>
      </w:r>
      <w:r>
        <w:rPr>
          <w:lang w:val="es-AR"/>
        </w:rPr>
        <w:t>del consumo de los HCFC</w:t>
      </w:r>
      <w:r w:rsidRPr="00F568E5">
        <w:rPr>
          <w:lang w:val="es-AR"/>
        </w:rPr>
        <w:t xml:space="preserve"> </w:t>
      </w:r>
      <w:r>
        <w:rPr>
          <w:lang w:val="es-AR"/>
        </w:rPr>
        <w:t xml:space="preserve">para </w:t>
      </w:r>
      <w:r w:rsidRPr="00F568E5">
        <w:rPr>
          <w:lang w:val="es-AR"/>
        </w:rPr>
        <w:t xml:space="preserve">2020. </w:t>
      </w:r>
      <w:r>
        <w:rPr>
          <w:lang w:val="es-AR"/>
        </w:rPr>
        <w:t>La ejecución</w:t>
      </w:r>
      <w:r w:rsidRPr="00F568E5">
        <w:rPr>
          <w:lang w:val="es-AR"/>
        </w:rPr>
        <w:t xml:space="preserve"> del primero y segundo tramo </w:t>
      </w:r>
      <w:r>
        <w:rPr>
          <w:lang w:val="es-AR"/>
        </w:rPr>
        <w:t xml:space="preserve">se atrasó debido a dificultades de viaje </w:t>
      </w:r>
      <w:r w:rsidRPr="00F568E5">
        <w:rPr>
          <w:lang w:val="es-AR"/>
        </w:rPr>
        <w:t>causad</w:t>
      </w:r>
      <w:r>
        <w:rPr>
          <w:lang w:val="es-AR"/>
        </w:rPr>
        <w:t>a</w:t>
      </w:r>
      <w:r w:rsidRPr="00F568E5">
        <w:rPr>
          <w:lang w:val="es-AR"/>
        </w:rPr>
        <w:t xml:space="preserve">s por </w:t>
      </w:r>
      <w:r>
        <w:rPr>
          <w:lang w:val="es-AR"/>
        </w:rPr>
        <w:t>conflictos sociales</w:t>
      </w:r>
      <w:r w:rsidRPr="00F568E5">
        <w:rPr>
          <w:lang w:val="es-AR"/>
        </w:rPr>
        <w:t xml:space="preserve">, el proceso de despacho de aduana </w:t>
      </w:r>
      <w:r>
        <w:rPr>
          <w:lang w:val="es-AR"/>
        </w:rPr>
        <w:t>de los equipos</w:t>
      </w:r>
      <w:r w:rsidRPr="00F568E5">
        <w:rPr>
          <w:lang w:val="es-AR"/>
        </w:rPr>
        <w:t xml:space="preserve"> </w:t>
      </w:r>
      <w:r>
        <w:rPr>
          <w:lang w:val="es-AR"/>
        </w:rPr>
        <w:t>adquiridos</w:t>
      </w:r>
      <w:r w:rsidRPr="00F568E5">
        <w:rPr>
          <w:lang w:val="es-AR"/>
        </w:rPr>
        <w:t xml:space="preserve"> </w:t>
      </w:r>
      <w:r w:rsidRPr="00F568E5">
        <w:rPr>
          <w:color w:val="000000" w:themeColor="text1"/>
          <w:lang w:val="es-AR"/>
        </w:rPr>
        <w:t xml:space="preserve">y la dificultad </w:t>
      </w:r>
      <w:r>
        <w:rPr>
          <w:color w:val="000000" w:themeColor="text1"/>
          <w:lang w:val="es-AR"/>
        </w:rPr>
        <w:t xml:space="preserve">de terminar </w:t>
      </w:r>
      <w:r w:rsidRPr="00F568E5">
        <w:rPr>
          <w:color w:val="000000" w:themeColor="text1"/>
          <w:lang w:val="es-AR"/>
        </w:rPr>
        <w:t xml:space="preserve">el informe de verificación debido a </w:t>
      </w:r>
      <w:r w:rsidRPr="00F568E5">
        <w:rPr>
          <w:lang w:val="es-AR"/>
        </w:rPr>
        <w:t xml:space="preserve">la </w:t>
      </w:r>
      <w:r w:rsidRPr="00F568E5">
        <w:rPr>
          <w:color w:val="000000" w:themeColor="text1"/>
          <w:lang w:val="es-AR"/>
        </w:rPr>
        <w:t xml:space="preserve">situación de seguridad </w:t>
      </w:r>
      <w:r>
        <w:rPr>
          <w:color w:val="000000" w:themeColor="text1"/>
          <w:lang w:val="es-AR"/>
        </w:rPr>
        <w:t xml:space="preserve">reinante </w:t>
      </w:r>
      <w:r w:rsidRPr="00F568E5">
        <w:rPr>
          <w:color w:val="000000" w:themeColor="text1"/>
          <w:lang w:val="es-AR"/>
        </w:rPr>
        <w:t>en el país.</w:t>
      </w:r>
      <w:r w:rsidRPr="00F568E5">
        <w:rPr>
          <w:lang w:val="es-AR"/>
        </w:rPr>
        <w:t xml:space="preserve"> </w:t>
      </w:r>
    </w:p>
    <w:p w:rsidR="00C973ED" w:rsidRPr="00F568E5" w:rsidRDefault="00C973ED" w:rsidP="00B34684">
      <w:pPr>
        <w:pStyle w:val="Heading1"/>
        <w:numPr>
          <w:ilvl w:val="0"/>
          <w:numId w:val="11"/>
        </w:numPr>
        <w:tabs>
          <w:tab w:val="num" w:pos="710"/>
        </w:tabs>
        <w:rPr>
          <w:lang w:val="es-AR"/>
        </w:rPr>
      </w:pPr>
      <w:r w:rsidRPr="00F568E5">
        <w:rPr>
          <w:color w:val="000000" w:themeColor="text1"/>
          <w:lang w:val="es-AR"/>
        </w:rPr>
        <w:t>En su 82</w:t>
      </w:r>
      <w:r>
        <w:rPr>
          <w:color w:val="000000" w:themeColor="text1"/>
          <w:lang w:val="es-AR"/>
        </w:rPr>
        <w:t>ª reunión</w:t>
      </w:r>
      <w:r w:rsidRPr="00F568E5">
        <w:rPr>
          <w:color w:val="000000" w:themeColor="text1"/>
          <w:lang w:val="es-AR"/>
        </w:rPr>
        <w:t>, el Comité Ejecutivo</w:t>
      </w:r>
      <w:r>
        <w:rPr>
          <w:color w:val="000000" w:themeColor="text1"/>
          <w:lang w:val="es-AR"/>
        </w:rPr>
        <w:t xml:space="preserve"> </w:t>
      </w:r>
      <w:r w:rsidRPr="00F568E5">
        <w:rPr>
          <w:color w:val="000000" w:themeColor="text1"/>
          <w:lang w:val="es-AR"/>
        </w:rPr>
        <w:t xml:space="preserve">aprobó, </w:t>
      </w:r>
      <w:r>
        <w:rPr>
          <w:i/>
          <w:color w:val="000000" w:themeColor="text1"/>
          <w:lang w:val="es-AR"/>
        </w:rPr>
        <w:t>inter alia</w:t>
      </w:r>
      <w:r w:rsidRPr="00F568E5">
        <w:rPr>
          <w:color w:val="000000" w:themeColor="text1"/>
          <w:lang w:val="es-AR"/>
        </w:rPr>
        <w:t>, un tercer</w:t>
      </w:r>
      <w:r>
        <w:rPr>
          <w:color w:val="000000" w:themeColor="text1"/>
          <w:lang w:val="es-AR"/>
        </w:rPr>
        <w:t>o</w:t>
      </w:r>
      <w:r w:rsidRPr="00F568E5">
        <w:rPr>
          <w:color w:val="000000" w:themeColor="text1"/>
          <w:lang w:val="es-AR"/>
        </w:rPr>
        <w:t xml:space="preserve"> y cuarto tramo combinado</w:t>
      </w:r>
      <w:r>
        <w:rPr>
          <w:color w:val="000000" w:themeColor="text1"/>
          <w:lang w:val="es-AR"/>
        </w:rPr>
        <w:t>s</w:t>
      </w:r>
      <w:r w:rsidRPr="00F568E5">
        <w:rPr>
          <w:color w:val="000000" w:themeColor="text1"/>
          <w:lang w:val="es-AR"/>
        </w:rPr>
        <w:t xml:space="preserve"> de </w:t>
      </w:r>
      <w:r w:rsidRPr="00F568E5">
        <w:rPr>
          <w:lang w:val="es-AR"/>
        </w:rPr>
        <w:t xml:space="preserve">la </w:t>
      </w:r>
      <w:r w:rsidRPr="00F568E5">
        <w:rPr>
          <w:color w:val="000000" w:themeColor="text1"/>
          <w:lang w:val="es-AR"/>
        </w:rPr>
        <w:t xml:space="preserve">etapa I del plan de gestión de eliminación de </w:t>
      </w:r>
      <w:r>
        <w:rPr>
          <w:color w:val="000000" w:themeColor="text1"/>
          <w:lang w:val="es-AR"/>
        </w:rPr>
        <w:t>los HCFC</w:t>
      </w:r>
      <w:r w:rsidRPr="00F568E5">
        <w:rPr>
          <w:color w:val="000000" w:themeColor="text1"/>
          <w:lang w:val="es-AR"/>
        </w:rPr>
        <w:t xml:space="preserve"> y </w:t>
      </w:r>
      <w:r>
        <w:rPr>
          <w:color w:val="000000" w:themeColor="text1"/>
          <w:lang w:val="es-AR"/>
        </w:rPr>
        <w:t>pidió al PNUMA</w:t>
      </w:r>
      <w:r w:rsidRPr="00F568E5">
        <w:rPr>
          <w:color w:val="000000" w:themeColor="text1"/>
          <w:lang w:val="es-AR"/>
        </w:rPr>
        <w:t xml:space="preserve"> </w:t>
      </w:r>
      <w:r>
        <w:rPr>
          <w:color w:val="000000" w:themeColor="text1"/>
          <w:lang w:val="es-AR"/>
        </w:rPr>
        <w:t xml:space="preserve">que suministrase </w:t>
      </w:r>
      <w:r w:rsidRPr="00F568E5">
        <w:rPr>
          <w:lang w:val="es-AR"/>
        </w:rPr>
        <w:t xml:space="preserve">un </w:t>
      </w:r>
      <w:r>
        <w:rPr>
          <w:lang w:val="es-AR"/>
        </w:rPr>
        <w:t xml:space="preserve">informe en </w:t>
      </w:r>
      <w:r w:rsidRPr="00F568E5">
        <w:rPr>
          <w:lang w:val="es-AR"/>
        </w:rPr>
        <w:t xml:space="preserve">la primera reunión de 2019 </w:t>
      </w:r>
      <w:r>
        <w:rPr>
          <w:lang w:val="es-AR"/>
        </w:rPr>
        <w:t xml:space="preserve">sobre </w:t>
      </w:r>
      <w:r w:rsidRPr="00F568E5">
        <w:rPr>
          <w:lang w:val="es-AR"/>
        </w:rPr>
        <w:t>la situación de la firma de</w:t>
      </w:r>
      <w:r>
        <w:rPr>
          <w:lang w:val="es-AR"/>
        </w:rPr>
        <w:t>l Acuerdo</w:t>
      </w:r>
      <w:r w:rsidRPr="00F568E5">
        <w:rPr>
          <w:lang w:val="es-AR"/>
        </w:rPr>
        <w:t xml:space="preserve"> </w:t>
      </w:r>
      <w:r>
        <w:rPr>
          <w:lang w:val="es-AR"/>
        </w:rPr>
        <w:t xml:space="preserve">con </w:t>
      </w:r>
      <w:r w:rsidRPr="00F568E5">
        <w:rPr>
          <w:lang w:val="es-AR"/>
        </w:rPr>
        <w:t xml:space="preserve">el gobierno de Guinea Ecuatorial (decisión 82/73 </w:t>
      </w:r>
      <w:r>
        <w:rPr>
          <w:lang w:val="es-AR"/>
        </w:rPr>
        <w:t>c)</w:t>
      </w:r>
      <w:r w:rsidRPr="00F568E5">
        <w:rPr>
          <w:lang w:val="es-AR"/>
        </w:rPr>
        <w:t xml:space="preserve"> </w:t>
      </w:r>
      <w:r>
        <w:rPr>
          <w:lang w:val="es-AR"/>
        </w:rPr>
        <w:t>i)</w:t>
      </w:r>
      <w:r w:rsidRPr="00F568E5">
        <w:rPr>
          <w:lang w:val="es-AR"/>
        </w:rPr>
        <w:t>).</w:t>
      </w:r>
    </w:p>
    <w:p w:rsidR="00C973ED" w:rsidRPr="00F568E5" w:rsidRDefault="00C973ED" w:rsidP="00B34684">
      <w:pPr>
        <w:pStyle w:val="Heading1"/>
        <w:numPr>
          <w:ilvl w:val="0"/>
          <w:numId w:val="11"/>
        </w:numPr>
        <w:tabs>
          <w:tab w:val="num" w:pos="710"/>
        </w:tabs>
        <w:rPr>
          <w:lang w:val="es-AR"/>
        </w:rPr>
      </w:pPr>
      <w:r>
        <w:rPr>
          <w:lang w:val="es-AR"/>
        </w:rPr>
        <w:t>El PNUMA</w:t>
      </w:r>
      <w:r w:rsidRPr="00F568E5">
        <w:rPr>
          <w:lang w:val="es-AR"/>
        </w:rPr>
        <w:t xml:space="preserve"> </w:t>
      </w:r>
      <w:r>
        <w:rPr>
          <w:lang w:val="es-AR"/>
        </w:rPr>
        <w:t>inform</w:t>
      </w:r>
      <w:r w:rsidRPr="00F568E5">
        <w:rPr>
          <w:lang w:val="es-AR"/>
        </w:rPr>
        <w:t>ó que el 4 de marzo de 2019</w:t>
      </w:r>
      <w:r>
        <w:rPr>
          <w:lang w:val="es-AR"/>
        </w:rPr>
        <w:t xml:space="preserve"> </w:t>
      </w:r>
      <w:r w:rsidRPr="00F568E5">
        <w:rPr>
          <w:lang w:val="es-AR"/>
        </w:rPr>
        <w:t xml:space="preserve">el gobierno de Guinea Ecuatorial y </w:t>
      </w:r>
      <w:r>
        <w:rPr>
          <w:lang w:val="es-AR"/>
        </w:rPr>
        <w:t xml:space="preserve">el PNUMA firmaron </w:t>
      </w:r>
      <w:r w:rsidRPr="00F568E5">
        <w:rPr>
          <w:lang w:val="es-AR"/>
        </w:rPr>
        <w:t>un acuerdo de financiación a pequeña escala. E</w:t>
      </w:r>
      <w:r>
        <w:rPr>
          <w:lang w:val="es-AR"/>
        </w:rPr>
        <w:t>ste Acuerdo</w:t>
      </w:r>
      <w:r w:rsidRPr="00F568E5">
        <w:rPr>
          <w:lang w:val="es-AR"/>
        </w:rPr>
        <w:t xml:space="preserve"> incluye, </w:t>
      </w:r>
      <w:r>
        <w:rPr>
          <w:i/>
          <w:lang w:val="es-AR"/>
        </w:rPr>
        <w:t>inter alia</w:t>
      </w:r>
      <w:r w:rsidRPr="00F568E5">
        <w:rPr>
          <w:i/>
          <w:lang w:val="es-AR"/>
        </w:rPr>
        <w:t xml:space="preserve">, </w:t>
      </w:r>
      <w:r>
        <w:rPr>
          <w:lang w:val="es-AR"/>
        </w:rPr>
        <w:t xml:space="preserve">las </w:t>
      </w:r>
      <w:r w:rsidRPr="00F568E5">
        <w:rPr>
          <w:lang w:val="es-AR"/>
        </w:rPr>
        <w:t xml:space="preserve">actividades detalladas, un presupuesto y una cronología para </w:t>
      </w:r>
      <w:r>
        <w:rPr>
          <w:lang w:val="es-AR"/>
        </w:rPr>
        <w:t>la ejecución,</w:t>
      </w:r>
      <w:r w:rsidRPr="00F568E5">
        <w:rPr>
          <w:lang w:val="es-AR"/>
        </w:rPr>
        <w:t xml:space="preserve"> conforme al plan de ejecución del tramo aprob</w:t>
      </w:r>
      <w:r>
        <w:rPr>
          <w:lang w:val="es-AR"/>
        </w:rPr>
        <w:t>ado</w:t>
      </w:r>
      <w:r w:rsidRPr="00F568E5">
        <w:rPr>
          <w:lang w:val="es-AR"/>
        </w:rPr>
        <w:t xml:space="preserve"> en la 82</w:t>
      </w:r>
      <w:r>
        <w:rPr>
          <w:lang w:val="es-AR"/>
        </w:rPr>
        <w:t>ª reunión</w:t>
      </w:r>
      <w:r w:rsidRPr="00F568E5">
        <w:rPr>
          <w:lang w:val="es-AR"/>
        </w:rPr>
        <w:t xml:space="preserve">. El período de </w:t>
      </w:r>
      <w:r>
        <w:rPr>
          <w:lang w:val="es-AR"/>
        </w:rPr>
        <w:t>ejecución</w:t>
      </w:r>
      <w:r w:rsidRPr="00F568E5">
        <w:rPr>
          <w:lang w:val="es-AR"/>
        </w:rPr>
        <w:t xml:space="preserve"> es</w:t>
      </w:r>
      <w:r>
        <w:rPr>
          <w:lang w:val="es-AR"/>
        </w:rPr>
        <w:t xml:space="preserve"> de</w:t>
      </w:r>
      <w:r w:rsidRPr="00F568E5">
        <w:rPr>
          <w:lang w:val="es-AR"/>
        </w:rPr>
        <w:t xml:space="preserve"> 24 meses. </w:t>
      </w:r>
    </w:p>
    <w:p w:rsidR="00C973ED" w:rsidRPr="00F568E5" w:rsidRDefault="00C973ED" w:rsidP="009B0106">
      <w:pPr>
        <w:keepNext/>
        <w:keepLines/>
        <w:rPr>
          <w:b/>
          <w:bCs/>
          <w:lang w:val="es-AR"/>
        </w:rPr>
      </w:pPr>
      <w:r>
        <w:rPr>
          <w:b/>
          <w:bCs/>
          <w:lang w:val="es-AR"/>
        </w:rPr>
        <w:lastRenderedPageBreak/>
        <w:t>Observaciones de la Secretaría</w:t>
      </w:r>
    </w:p>
    <w:p w:rsidR="00C973ED" w:rsidRPr="00F568E5" w:rsidRDefault="00C973ED" w:rsidP="009B0106">
      <w:pPr>
        <w:keepNext/>
        <w:keepLines/>
        <w:rPr>
          <w:bCs/>
          <w:lang w:val="es-AR"/>
        </w:rPr>
      </w:pPr>
    </w:p>
    <w:p w:rsidR="00C973ED" w:rsidRPr="00F568E5" w:rsidRDefault="00C973ED" w:rsidP="009B0106">
      <w:pPr>
        <w:pStyle w:val="Heading1"/>
        <w:keepNext/>
        <w:keepLines/>
        <w:numPr>
          <w:ilvl w:val="0"/>
          <w:numId w:val="11"/>
        </w:numPr>
        <w:tabs>
          <w:tab w:val="num" w:pos="710"/>
        </w:tabs>
        <w:rPr>
          <w:b/>
          <w:bCs/>
          <w:lang w:val="es-AR"/>
        </w:rPr>
      </w:pPr>
      <w:r w:rsidRPr="00F568E5">
        <w:rPr>
          <w:lang w:val="es-AR"/>
        </w:rPr>
        <w:t xml:space="preserve">La </w:t>
      </w:r>
      <w:r>
        <w:rPr>
          <w:lang w:val="es-AR"/>
        </w:rPr>
        <w:t>Secretaría</w:t>
      </w:r>
      <w:r w:rsidRPr="00F568E5">
        <w:rPr>
          <w:lang w:val="es-AR"/>
        </w:rPr>
        <w:t xml:space="preserve"> </w:t>
      </w:r>
      <w:r>
        <w:rPr>
          <w:lang w:val="es-AR"/>
        </w:rPr>
        <w:t xml:space="preserve">tomó nota de </w:t>
      </w:r>
      <w:r w:rsidRPr="00F568E5">
        <w:rPr>
          <w:lang w:val="es-AR"/>
        </w:rPr>
        <w:t xml:space="preserve">los esfuerzos del gobierno de Guinea Ecuatorial y </w:t>
      </w:r>
      <w:r>
        <w:rPr>
          <w:lang w:val="es-AR"/>
        </w:rPr>
        <w:t>el PNUMA</w:t>
      </w:r>
      <w:r w:rsidRPr="00F568E5">
        <w:rPr>
          <w:lang w:val="es-AR"/>
        </w:rPr>
        <w:t xml:space="preserve"> </w:t>
      </w:r>
      <w:r>
        <w:rPr>
          <w:lang w:val="es-AR"/>
        </w:rPr>
        <w:t xml:space="preserve">para </w:t>
      </w:r>
      <w:r w:rsidRPr="00F568E5">
        <w:rPr>
          <w:lang w:val="es-AR"/>
        </w:rPr>
        <w:t xml:space="preserve">evitar </w:t>
      </w:r>
      <w:r>
        <w:rPr>
          <w:lang w:val="es-AR"/>
        </w:rPr>
        <w:t xml:space="preserve">otros </w:t>
      </w:r>
      <w:r w:rsidRPr="00F568E5">
        <w:rPr>
          <w:lang w:val="es-AR"/>
        </w:rPr>
        <w:t>retraso</w:t>
      </w:r>
      <w:r>
        <w:rPr>
          <w:lang w:val="es-AR"/>
        </w:rPr>
        <w:t xml:space="preserve">s </w:t>
      </w:r>
      <w:r w:rsidRPr="00F568E5">
        <w:rPr>
          <w:lang w:val="es-AR"/>
        </w:rPr>
        <w:t xml:space="preserve">en </w:t>
      </w:r>
      <w:r>
        <w:rPr>
          <w:lang w:val="es-AR"/>
        </w:rPr>
        <w:t>la ejecución</w:t>
      </w:r>
      <w:r w:rsidRPr="00F568E5">
        <w:rPr>
          <w:lang w:val="es-AR"/>
        </w:rPr>
        <w:t xml:space="preserve"> de las actividades conforme al plan de gestión de eliminación de </w:t>
      </w:r>
      <w:r>
        <w:rPr>
          <w:lang w:val="es-AR"/>
        </w:rPr>
        <w:t>los HCFC</w:t>
      </w:r>
      <w:r w:rsidRPr="00F568E5">
        <w:rPr>
          <w:lang w:val="es-AR"/>
        </w:rPr>
        <w:t>. Con la firma de</w:t>
      </w:r>
      <w:r>
        <w:rPr>
          <w:lang w:val="es-AR"/>
        </w:rPr>
        <w:t>l Acuerdo</w:t>
      </w:r>
      <w:r w:rsidRPr="00F568E5">
        <w:rPr>
          <w:lang w:val="es-AR"/>
        </w:rPr>
        <w:t xml:space="preserve"> de financiación a pequeña escala, </w:t>
      </w:r>
      <w:r>
        <w:rPr>
          <w:lang w:val="es-AR"/>
        </w:rPr>
        <w:t>la ejecución</w:t>
      </w:r>
      <w:r w:rsidRPr="00F568E5">
        <w:rPr>
          <w:lang w:val="es-AR"/>
        </w:rPr>
        <w:t xml:space="preserve"> de </w:t>
      </w:r>
      <w:r>
        <w:rPr>
          <w:lang w:val="es-AR"/>
        </w:rPr>
        <w:t xml:space="preserve">las </w:t>
      </w:r>
      <w:r w:rsidRPr="00F568E5">
        <w:rPr>
          <w:lang w:val="es-AR"/>
        </w:rPr>
        <w:t xml:space="preserve">actividades había comenzado y se espera que el </w:t>
      </w:r>
      <w:r>
        <w:rPr>
          <w:lang w:val="es-AR"/>
        </w:rPr>
        <w:t>último tramo</w:t>
      </w:r>
      <w:r w:rsidRPr="00F568E5">
        <w:rPr>
          <w:lang w:val="es-AR"/>
        </w:rPr>
        <w:t xml:space="preserve"> se</w:t>
      </w:r>
      <w:r>
        <w:rPr>
          <w:lang w:val="es-AR"/>
        </w:rPr>
        <w:t xml:space="preserve"> pida </w:t>
      </w:r>
      <w:r w:rsidRPr="00F568E5">
        <w:rPr>
          <w:lang w:val="es-AR"/>
        </w:rPr>
        <w:t>en 2020</w:t>
      </w:r>
      <w:r>
        <w:rPr>
          <w:lang w:val="es-AR"/>
        </w:rPr>
        <w:t>. El PNUMA</w:t>
      </w:r>
      <w:r w:rsidRPr="00F568E5">
        <w:rPr>
          <w:lang w:val="es-AR"/>
        </w:rPr>
        <w:t xml:space="preserve"> confirmó que apoyaría al gobierno de Guinea Ecuatorial a través de su Programa de Asistencia al Cumplimiento, y que </w:t>
      </w:r>
      <w:r>
        <w:rPr>
          <w:lang w:val="es-AR"/>
        </w:rPr>
        <w:t>presentaría</w:t>
      </w:r>
      <w:r w:rsidRPr="00F568E5">
        <w:rPr>
          <w:lang w:val="es-AR"/>
        </w:rPr>
        <w:t xml:space="preserve"> un informe sobre </w:t>
      </w:r>
      <w:r>
        <w:rPr>
          <w:lang w:val="es-AR"/>
        </w:rPr>
        <w:t xml:space="preserve">la asistencia </w:t>
      </w:r>
      <w:r w:rsidRPr="00F568E5">
        <w:rPr>
          <w:lang w:val="es-AR"/>
        </w:rPr>
        <w:t>proporcionada en la segunda reunión de 2019</w:t>
      </w:r>
      <w:r>
        <w:rPr>
          <w:lang w:val="es-AR"/>
        </w:rPr>
        <w:t>,</w:t>
      </w:r>
      <w:r w:rsidRPr="00F568E5">
        <w:rPr>
          <w:lang w:val="es-AR"/>
        </w:rPr>
        <w:t xml:space="preserve"> conforme a la decisión 82/73 </w:t>
      </w:r>
      <w:r>
        <w:rPr>
          <w:lang w:val="es-AR"/>
        </w:rPr>
        <w:t>c)</w:t>
      </w:r>
      <w:r w:rsidRPr="00F568E5">
        <w:rPr>
          <w:lang w:val="es-AR"/>
        </w:rPr>
        <w:t xml:space="preserve"> </w:t>
      </w:r>
      <w:r>
        <w:rPr>
          <w:lang w:val="es-AR"/>
        </w:rPr>
        <w:t>ii)</w:t>
      </w:r>
      <w:r w:rsidRPr="00F568E5">
        <w:rPr>
          <w:lang w:val="es-AR"/>
        </w:rPr>
        <w:t xml:space="preserve">. </w:t>
      </w:r>
    </w:p>
    <w:p w:rsidR="00C973ED" w:rsidRPr="00F568E5" w:rsidRDefault="00C973ED" w:rsidP="00003FC9">
      <w:pPr>
        <w:keepNext/>
        <w:keepLines/>
        <w:rPr>
          <w:b/>
          <w:bCs/>
          <w:lang w:val="es-AR"/>
        </w:rPr>
      </w:pPr>
      <w:r>
        <w:rPr>
          <w:b/>
          <w:bCs/>
          <w:lang w:val="es-AR"/>
        </w:rPr>
        <w:t>Recomendación de la Secretaría</w:t>
      </w:r>
    </w:p>
    <w:p w:rsidR="00C973ED" w:rsidRPr="00F568E5" w:rsidRDefault="00C973ED" w:rsidP="00003FC9">
      <w:pPr>
        <w:keepNext/>
        <w:keepLines/>
        <w:rPr>
          <w:lang w:val="es-AR"/>
        </w:rPr>
      </w:pPr>
    </w:p>
    <w:p w:rsidR="00C973ED" w:rsidRPr="00F568E5" w:rsidRDefault="00C973ED" w:rsidP="00B34684">
      <w:pPr>
        <w:pStyle w:val="Heading1"/>
        <w:keepNext/>
        <w:keepLines/>
        <w:numPr>
          <w:ilvl w:val="0"/>
          <w:numId w:val="11"/>
        </w:numPr>
        <w:tabs>
          <w:tab w:val="num" w:pos="710"/>
        </w:tabs>
        <w:rPr>
          <w:color w:val="000000" w:themeColor="text1"/>
          <w:lang w:val="es-AR"/>
        </w:rPr>
      </w:pPr>
      <w:r w:rsidRPr="00F568E5">
        <w:rPr>
          <w:lang w:val="es-AR"/>
        </w:rPr>
        <w:t xml:space="preserve">El Comité Ejecutivo </w:t>
      </w:r>
      <w:r>
        <w:rPr>
          <w:lang w:val="es-AR"/>
        </w:rPr>
        <w:t>podría</w:t>
      </w:r>
      <w:r w:rsidRPr="00F568E5">
        <w:rPr>
          <w:lang w:val="es-AR"/>
        </w:rPr>
        <w:t xml:space="preserve"> </w:t>
      </w:r>
      <w:r>
        <w:rPr>
          <w:lang w:val="es-AR"/>
        </w:rPr>
        <w:t xml:space="preserve">querer tomar nota de </w:t>
      </w:r>
      <w:r w:rsidRPr="00F568E5">
        <w:rPr>
          <w:lang w:val="es-AR"/>
        </w:rPr>
        <w:t xml:space="preserve">que el gobierno de Guinea Ecuatorial y </w:t>
      </w:r>
      <w:r>
        <w:rPr>
          <w:lang w:val="es-AR"/>
        </w:rPr>
        <w:t>el PNUMA</w:t>
      </w:r>
      <w:r w:rsidRPr="00F568E5">
        <w:rPr>
          <w:lang w:val="es-AR"/>
        </w:rPr>
        <w:t xml:space="preserve"> había</w:t>
      </w:r>
      <w:r>
        <w:rPr>
          <w:lang w:val="es-AR"/>
        </w:rPr>
        <w:t>n</w:t>
      </w:r>
      <w:r w:rsidRPr="00F568E5">
        <w:rPr>
          <w:lang w:val="es-AR"/>
        </w:rPr>
        <w:t xml:space="preserve"> firmado un acuerdo para </w:t>
      </w:r>
      <w:r>
        <w:rPr>
          <w:lang w:val="es-AR"/>
        </w:rPr>
        <w:t>la ejecución</w:t>
      </w:r>
      <w:r w:rsidRPr="00F568E5">
        <w:rPr>
          <w:lang w:val="es-AR"/>
        </w:rPr>
        <w:t xml:space="preserve"> del tercero y cuarto tramo combinados </w:t>
      </w:r>
      <w:r w:rsidRPr="00F568E5">
        <w:rPr>
          <w:color w:val="000000" w:themeColor="text1"/>
          <w:lang w:val="es-AR"/>
        </w:rPr>
        <w:t xml:space="preserve">de </w:t>
      </w:r>
      <w:r w:rsidRPr="00F568E5">
        <w:rPr>
          <w:lang w:val="es-AR"/>
        </w:rPr>
        <w:t xml:space="preserve">la </w:t>
      </w:r>
      <w:r w:rsidRPr="00F568E5">
        <w:rPr>
          <w:color w:val="000000" w:themeColor="text1"/>
          <w:lang w:val="es-AR"/>
        </w:rPr>
        <w:t xml:space="preserve">etapa I </w:t>
      </w:r>
      <w:r>
        <w:rPr>
          <w:color w:val="000000" w:themeColor="text1"/>
          <w:lang w:val="es-AR"/>
        </w:rPr>
        <w:t>del plan de gestión de eliminación de los HCFC</w:t>
      </w:r>
      <w:r w:rsidRPr="00F568E5">
        <w:rPr>
          <w:color w:val="000000" w:themeColor="text1"/>
          <w:lang w:val="es-AR"/>
        </w:rPr>
        <w:t>.</w:t>
      </w:r>
      <w:r w:rsidRPr="00F568E5">
        <w:rPr>
          <w:lang w:val="es-AR"/>
        </w:rPr>
        <w:t xml:space="preserve"> </w:t>
      </w:r>
    </w:p>
    <w:p w:rsidR="00C973ED" w:rsidRPr="00F568E5" w:rsidRDefault="00C973ED" w:rsidP="00C973ED">
      <w:pPr>
        <w:keepNext/>
        <w:keepLines/>
        <w:rPr>
          <w:b/>
          <w:lang w:val="es-AR"/>
        </w:rPr>
      </w:pPr>
      <w:r w:rsidRPr="00F568E5">
        <w:rPr>
          <w:u w:val="single"/>
          <w:lang w:val="es-AR"/>
        </w:rPr>
        <w:t>Honduras</w:t>
      </w:r>
      <w:r>
        <w:rPr>
          <w:u w:val="single"/>
          <w:lang w:val="es-AR"/>
        </w:rPr>
        <w:t>: Plan de gestión de eliminación de los HCFC</w:t>
      </w:r>
      <w:r w:rsidRPr="00F568E5">
        <w:rPr>
          <w:u w:val="single"/>
          <w:lang w:val="es-AR"/>
        </w:rPr>
        <w:t xml:space="preserve"> (etapa I - Informe sobre la marcha de las actividades) </w:t>
      </w:r>
      <w:r w:rsidRPr="00F568E5">
        <w:rPr>
          <w:lang w:val="es-AR"/>
        </w:rPr>
        <w:t>(PNUMA)</w:t>
      </w:r>
    </w:p>
    <w:p w:rsidR="00C973ED" w:rsidRPr="00F568E5" w:rsidRDefault="00C973ED" w:rsidP="00C973ED">
      <w:pPr>
        <w:keepNext/>
        <w:keepLines/>
        <w:rPr>
          <w:lang w:val="es-AR"/>
        </w:rPr>
      </w:pPr>
    </w:p>
    <w:p w:rsidR="00C973ED" w:rsidRPr="00F568E5" w:rsidRDefault="00C973ED" w:rsidP="00B34684">
      <w:pPr>
        <w:keepNext/>
        <w:keepLines/>
        <w:numPr>
          <w:ilvl w:val="0"/>
          <w:numId w:val="11"/>
        </w:numPr>
        <w:spacing w:after="240"/>
        <w:outlineLvl w:val="0"/>
        <w:rPr>
          <w:lang w:val="es-AR"/>
        </w:rPr>
      </w:pPr>
      <w:r w:rsidRPr="00F568E5">
        <w:rPr>
          <w:lang w:val="es-AR"/>
        </w:rPr>
        <w:t>En la 81</w:t>
      </w:r>
      <w:r>
        <w:rPr>
          <w:lang w:val="es-AR"/>
        </w:rPr>
        <w:t>ª reunión</w:t>
      </w:r>
      <w:r w:rsidRPr="00F568E5">
        <w:rPr>
          <w:lang w:val="es-AR"/>
        </w:rPr>
        <w:t>, el Comité Ejecutivo aprobó (</w:t>
      </w:r>
      <w:r>
        <w:rPr>
          <w:lang w:val="es-AR"/>
        </w:rPr>
        <w:t>bajo</w:t>
      </w:r>
      <w:r w:rsidRPr="00F568E5">
        <w:rPr>
          <w:lang w:val="es-AR"/>
        </w:rPr>
        <w:t xml:space="preserve"> la lista de proyectos </w:t>
      </w:r>
      <w:r>
        <w:rPr>
          <w:lang w:val="es-AR"/>
        </w:rPr>
        <w:t>para aprobación general</w:t>
      </w:r>
      <w:r w:rsidRPr="00F568E5">
        <w:rPr>
          <w:lang w:val="es-AR"/>
        </w:rPr>
        <w:t xml:space="preserve">) el cuarto tramo de la etapa I del plan de gestión de eliminación de </w:t>
      </w:r>
      <w:r>
        <w:rPr>
          <w:lang w:val="es-AR"/>
        </w:rPr>
        <w:t>los HCFC</w:t>
      </w:r>
      <w:r w:rsidRPr="00F568E5">
        <w:rPr>
          <w:lang w:val="es-AR"/>
        </w:rPr>
        <w:t xml:space="preserve"> para Honduras, y el plan de ejecución del tramo correspondiente </w:t>
      </w:r>
      <w:r>
        <w:rPr>
          <w:lang w:val="es-AR"/>
        </w:rPr>
        <w:t xml:space="preserve">a </w:t>
      </w:r>
      <w:r w:rsidRPr="00F568E5">
        <w:rPr>
          <w:lang w:val="es-AR"/>
        </w:rPr>
        <w:t xml:space="preserve">2018-2020 </w:t>
      </w:r>
      <w:r>
        <w:rPr>
          <w:lang w:val="es-AR"/>
        </w:rPr>
        <w:t>a condición de que</w:t>
      </w:r>
      <w:r w:rsidRPr="00F568E5">
        <w:rPr>
          <w:lang w:val="es-AR"/>
        </w:rPr>
        <w:t xml:space="preserve">: </w:t>
      </w:r>
    </w:p>
    <w:p w:rsidR="00C973ED" w:rsidRPr="00F568E5" w:rsidRDefault="00C973ED" w:rsidP="00B34684">
      <w:pPr>
        <w:pStyle w:val="Heading2"/>
        <w:numPr>
          <w:ilvl w:val="1"/>
          <w:numId w:val="11"/>
        </w:numPr>
        <w:rPr>
          <w:lang w:val="es-AR"/>
        </w:rPr>
      </w:pPr>
      <w:r>
        <w:rPr>
          <w:lang w:val="es-AR"/>
        </w:rPr>
        <w:t>El PNUMA</w:t>
      </w:r>
      <w:r w:rsidRPr="00F568E5">
        <w:rPr>
          <w:lang w:val="es-AR"/>
        </w:rPr>
        <w:t xml:space="preserve"> y el gobierno de Honduras intensifica</w:t>
      </w:r>
      <w:r>
        <w:rPr>
          <w:lang w:val="es-AR"/>
        </w:rPr>
        <w:t>se</w:t>
      </w:r>
      <w:r w:rsidRPr="00F568E5">
        <w:rPr>
          <w:lang w:val="es-AR"/>
        </w:rPr>
        <w:t xml:space="preserve">n </w:t>
      </w:r>
      <w:r>
        <w:rPr>
          <w:lang w:val="es-AR"/>
        </w:rPr>
        <w:t xml:space="preserve">sus </w:t>
      </w:r>
      <w:r w:rsidRPr="00F568E5">
        <w:rPr>
          <w:lang w:val="es-AR"/>
        </w:rPr>
        <w:t xml:space="preserve">esfuerzos para ejecutar las actividades de </w:t>
      </w:r>
      <w:r>
        <w:rPr>
          <w:lang w:val="es-AR"/>
        </w:rPr>
        <w:t>capacitación</w:t>
      </w:r>
      <w:r w:rsidRPr="00F568E5">
        <w:rPr>
          <w:lang w:val="es-AR"/>
        </w:rPr>
        <w:t xml:space="preserve"> para los </w:t>
      </w:r>
      <w:r>
        <w:rPr>
          <w:lang w:val="es-AR"/>
        </w:rPr>
        <w:t>técnicos en refrigeración</w:t>
      </w:r>
      <w:r w:rsidRPr="00F568E5">
        <w:rPr>
          <w:lang w:val="es-AR"/>
        </w:rPr>
        <w:t xml:space="preserve"> asociados a la etapa I del plan de gestión de eliminación de </w:t>
      </w:r>
      <w:r>
        <w:rPr>
          <w:lang w:val="es-AR"/>
        </w:rPr>
        <w:t>los HCFC</w:t>
      </w:r>
      <w:r w:rsidRPr="00F568E5">
        <w:rPr>
          <w:lang w:val="es-AR"/>
        </w:rPr>
        <w:t xml:space="preserve">; </w:t>
      </w:r>
    </w:p>
    <w:p w:rsidR="00C973ED" w:rsidRPr="00F568E5" w:rsidRDefault="00C973ED" w:rsidP="00B34684">
      <w:pPr>
        <w:pStyle w:val="Heading2"/>
        <w:numPr>
          <w:ilvl w:val="1"/>
          <w:numId w:val="11"/>
        </w:numPr>
        <w:rPr>
          <w:lang w:val="es-AR"/>
        </w:rPr>
      </w:pPr>
      <w:r>
        <w:rPr>
          <w:lang w:val="es-AR"/>
        </w:rPr>
        <w:t>El PNUMA</w:t>
      </w:r>
      <w:r w:rsidRPr="00F568E5">
        <w:rPr>
          <w:lang w:val="es-AR"/>
        </w:rPr>
        <w:t xml:space="preserve"> presenta</w:t>
      </w:r>
      <w:r>
        <w:rPr>
          <w:lang w:val="es-AR"/>
        </w:rPr>
        <w:t>se</w:t>
      </w:r>
      <w:r w:rsidRPr="00F568E5">
        <w:rPr>
          <w:lang w:val="es-AR"/>
        </w:rPr>
        <w:t xml:space="preserve"> un Informe sobre la marcha de las actividades a cada reunión </w:t>
      </w:r>
      <w:r>
        <w:rPr>
          <w:lang w:val="es-AR"/>
        </w:rPr>
        <w:t>relativo a la ejecución</w:t>
      </w:r>
      <w:r w:rsidRPr="00F568E5">
        <w:rPr>
          <w:lang w:val="es-AR"/>
        </w:rPr>
        <w:t xml:space="preserve"> de actividades bajo</w:t>
      </w:r>
      <w:r>
        <w:rPr>
          <w:lang w:val="es-AR"/>
        </w:rPr>
        <w:t xml:space="preserve"> los</w:t>
      </w:r>
      <w:r w:rsidRPr="00F568E5">
        <w:rPr>
          <w:lang w:val="es-AR"/>
        </w:rPr>
        <w:t xml:space="preserve"> componentes d</w:t>
      </w:r>
      <w:r>
        <w:rPr>
          <w:lang w:val="es-AR"/>
        </w:rPr>
        <w:t>el PNUMA</w:t>
      </w:r>
      <w:r w:rsidRPr="00F568E5">
        <w:rPr>
          <w:lang w:val="es-AR"/>
        </w:rPr>
        <w:t xml:space="preserve"> asociad</w:t>
      </w:r>
      <w:r>
        <w:rPr>
          <w:lang w:val="es-AR"/>
        </w:rPr>
        <w:t>a</w:t>
      </w:r>
      <w:r w:rsidRPr="00F568E5">
        <w:rPr>
          <w:lang w:val="es-AR"/>
        </w:rPr>
        <w:t xml:space="preserve">s a la etapa I del plan de gestión de eliminación de </w:t>
      </w:r>
      <w:r>
        <w:rPr>
          <w:lang w:val="es-AR"/>
        </w:rPr>
        <w:t>los HCFC</w:t>
      </w:r>
      <w:r w:rsidRPr="00F568E5">
        <w:rPr>
          <w:lang w:val="es-AR"/>
        </w:rPr>
        <w:t xml:space="preserve">, </w:t>
      </w:r>
      <w:r>
        <w:rPr>
          <w:lang w:val="es-AR"/>
        </w:rPr>
        <w:t>inclusive</w:t>
      </w:r>
      <w:r w:rsidRPr="00F568E5">
        <w:rPr>
          <w:lang w:val="es-AR"/>
        </w:rPr>
        <w:t xml:space="preserve"> los desembolsos </w:t>
      </w:r>
      <w:r>
        <w:rPr>
          <w:lang w:val="es-AR"/>
        </w:rPr>
        <w:t>realizados</w:t>
      </w:r>
      <w:r w:rsidRPr="00F568E5">
        <w:rPr>
          <w:lang w:val="es-AR"/>
        </w:rPr>
        <w:t>, hasta la presentación del quint</w:t>
      </w:r>
      <w:r>
        <w:rPr>
          <w:lang w:val="es-AR"/>
        </w:rPr>
        <w:t>o</w:t>
      </w:r>
      <w:r w:rsidRPr="00F568E5">
        <w:rPr>
          <w:lang w:val="es-AR"/>
        </w:rPr>
        <w:t xml:space="preserve"> y </w:t>
      </w:r>
      <w:r>
        <w:rPr>
          <w:lang w:val="es-AR"/>
        </w:rPr>
        <w:t>último tramo</w:t>
      </w:r>
      <w:r w:rsidRPr="00F568E5">
        <w:rPr>
          <w:lang w:val="es-AR"/>
        </w:rPr>
        <w:t xml:space="preserve"> de la etapa I del plan de gestión de eliminación de </w:t>
      </w:r>
      <w:r>
        <w:rPr>
          <w:lang w:val="es-AR"/>
        </w:rPr>
        <w:t>los HCFC; y</w:t>
      </w:r>
    </w:p>
    <w:p w:rsidR="00C973ED" w:rsidRPr="00F568E5" w:rsidRDefault="00C973ED" w:rsidP="00B34684">
      <w:pPr>
        <w:pStyle w:val="Heading2"/>
        <w:numPr>
          <w:ilvl w:val="1"/>
          <w:numId w:val="11"/>
        </w:numPr>
        <w:rPr>
          <w:lang w:val="es-AR"/>
        </w:rPr>
      </w:pPr>
      <w:r>
        <w:rPr>
          <w:lang w:val="es-AR"/>
        </w:rPr>
        <w:t>L</w:t>
      </w:r>
      <w:r w:rsidRPr="00F568E5">
        <w:rPr>
          <w:lang w:val="es-AR"/>
        </w:rPr>
        <w:t>os objetivos de</w:t>
      </w:r>
      <w:r>
        <w:rPr>
          <w:lang w:val="es-AR"/>
        </w:rPr>
        <w:t xml:space="preserve"> los</w:t>
      </w:r>
      <w:r w:rsidRPr="00F568E5">
        <w:rPr>
          <w:lang w:val="es-AR"/>
        </w:rPr>
        <w:t xml:space="preserve"> desembolso</w:t>
      </w:r>
      <w:r>
        <w:rPr>
          <w:lang w:val="es-AR"/>
        </w:rPr>
        <w:t>s</w:t>
      </w:r>
      <w:r w:rsidRPr="00F568E5">
        <w:rPr>
          <w:lang w:val="es-AR"/>
        </w:rPr>
        <w:t xml:space="preserve"> para </w:t>
      </w:r>
      <w:r>
        <w:rPr>
          <w:lang w:val="es-AR"/>
        </w:rPr>
        <w:t xml:space="preserve">el </w:t>
      </w:r>
      <w:r w:rsidRPr="00F568E5">
        <w:rPr>
          <w:lang w:val="es-AR"/>
        </w:rPr>
        <w:t xml:space="preserve">total de fondos aprobados para los componentes </w:t>
      </w:r>
      <w:r>
        <w:rPr>
          <w:lang w:val="es-AR"/>
        </w:rPr>
        <w:t>del PNUMA</w:t>
      </w:r>
      <w:r w:rsidRPr="00F568E5">
        <w:rPr>
          <w:lang w:val="es-AR"/>
        </w:rPr>
        <w:t xml:space="preserve"> del primero, segundo y tercer tramo de la etapa I del plan de gestión de eliminación de </w:t>
      </w:r>
      <w:r>
        <w:rPr>
          <w:lang w:val="es-AR"/>
        </w:rPr>
        <w:t>los HCFC</w:t>
      </w:r>
      <w:r w:rsidRPr="00F568E5">
        <w:rPr>
          <w:lang w:val="es-AR"/>
        </w:rPr>
        <w:t xml:space="preserve"> para Honduras </w:t>
      </w:r>
      <w:r>
        <w:rPr>
          <w:lang w:val="es-AR"/>
        </w:rPr>
        <w:t xml:space="preserve">fuesen </w:t>
      </w:r>
      <w:r w:rsidRPr="00F568E5">
        <w:rPr>
          <w:lang w:val="es-AR"/>
        </w:rPr>
        <w:t>el 50 por ciento </w:t>
      </w:r>
      <w:r>
        <w:rPr>
          <w:lang w:val="es-AR"/>
        </w:rPr>
        <w:t>a</w:t>
      </w:r>
      <w:r w:rsidRPr="00F568E5">
        <w:rPr>
          <w:lang w:val="es-AR"/>
        </w:rPr>
        <w:t>l 30 de septiembre </w:t>
      </w:r>
      <w:r>
        <w:rPr>
          <w:lang w:val="es-AR"/>
        </w:rPr>
        <w:t xml:space="preserve">de </w:t>
      </w:r>
      <w:r w:rsidRPr="00F568E5">
        <w:rPr>
          <w:lang w:val="es-AR"/>
        </w:rPr>
        <w:t>2018, el 80 por ciento </w:t>
      </w:r>
      <w:r>
        <w:rPr>
          <w:lang w:val="es-AR"/>
        </w:rPr>
        <w:t>a</w:t>
      </w:r>
      <w:r w:rsidRPr="00F568E5">
        <w:rPr>
          <w:lang w:val="es-AR"/>
        </w:rPr>
        <w:t>l 31 de marzo </w:t>
      </w:r>
      <w:r>
        <w:rPr>
          <w:lang w:val="es-AR"/>
        </w:rPr>
        <w:t>de 2019</w:t>
      </w:r>
      <w:r w:rsidRPr="00F568E5">
        <w:rPr>
          <w:lang w:val="es-AR"/>
        </w:rPr>
        <w:t>, y</w:t>
      </w:r>
      <w:r>
        <w:rPr>
          <w:lang w:val="es-AR"/>
        </w:rPr>
        <w:t xml:space="preserve"> el</w:t>
      </w:r>
      <w:r w:rsidRPr="00F568E5">
        <w:rPr>
          <w:lang w:val="es-AR"/>
        </w:rPr>
        <w:t xml:space="preserve"> 100 por ciento en diciembre</w:t>
      </w:r>
      <w:r>
        <w:rPr>
          <w:lang w:val="es-AR"/>
        </w:rPr>
        <w:t xml:space="preserve"> de 2019;</w:t>
      </w:r>
      <w:r w:rsidRPr="00F568E5">
        <w:rPr>
          <w:lang w:val="es-AR"/>
        </w:rPr>
        <w:t xml:space="preserve"> y para </w:t>
      </w:r>
      <w:r>
        <w:rPr>
          <w:lang w:val="es-AR"/>
        </w:rPr>
        <w:t>el componente del PNUMA</w:t>
      </w:r>
      <w:r w:rsidRPr="00F568E5">
        <w:rPr>
          <w:lang w:val="es-AR"/>
        </w:rPr>
        <w:t xml:space="preserve"> del cuarto tramo </w:t>
      </w:r>
      <w:r>
        <w:rPr>
          <w:lang w:val="es-AR"/>
        </w:rPr>
        <w:t xml:space="preserve">fuese </w:t>
      </w:r>
      <w:r w:rsidRPr="00F568E5">
        <w:rPr>
          <w:lang w:val="es-AR"/>
        </w:rPr>
        <w:t xml:space="preserve">el 20 por ciento </w:t>
      </w:r>
      <w:r>
        <w:rPr>
          <w:lang w:val="es-AR"/>
        </w:rPr>
        <w:t>a</w:t>
      </w:r>
      <w:r w:rsidRPr="00F568E5">
        <w:rPr>
          <w:lang w:val="es-AR"/>
        </w:rPr>
        <w:t>l 31 de marzo</w:t>
      </w:r>
      <w:r>
        <w:rPr>
          <w:lang w:val="es-AR"/>
        </w:rPr>
        <w:t xml:space="preserve"> de 2019</w:t>
      </w:r>
      <w:r w:rsidRPr="00F568E5">
        <w:rPr>
          <w:lang w:val="es-AR"/>
        </w:rPr>
        <w:t> </w:t>
      </w:r>
      <w:r>
        <w:rPr>
          <w:lang w:val="es-AR"/>
        </w:rPr>
        <w:t xml:space="preserve">y el </w:t>
      </w:r>
      <w:r w:rsidRPr="00F568E5">
        <w:rPr>
          <w:lang w:val="es-AR"/>
        </w:rPr>
        <w:t>50 por ciento</w:t>
      </w:r>
      <w:r>
        <w:rPr>
          <w:lang w:val="es-AR"/>
        </w:rPr>
        <w:t xml:space="preserve"> </w:t>
      </w:r>
      <w:r w:rsidRPr="00F568E5">
        <w:rPr>
          <w:lang w:val="es-AR"/>
        </w:rPr>
        <w:t>en diciembre</w:t>
      </w:r>
      <w:r>
        <w:rPr>
          <w:lang w:val="es-AR"/>
        </w:rPr>
        <w:t xml:space="preserve"> de 2019</w:t>
      </w:r>
      <w:r w:rsidRPr="00F568E5">
        <w:rPr>
          <w:lang w:val="es-AR"/>
        </w:rPr>
        <w:t>.</w:t>
      </w:r>
    </w:p>
    <w:p w:rsidR="00C973ED" w:rsidRPr="00F568E5" w:rsidRDefault="00C973ED" w:rsidP="00B34684">
      <w:pPr>
        <w:numPr>
          <w:ilvl w:val="0"/>
          <w:numId w:val="11"/>
        </w:numPr>
        <w:spacing w:after="240"/>
        <w:outlineLvl w:val="0"/>
        <w:rPr>
          <w:lang w:val="es-AR"/>
        </w:rPr>
      </w:pPr>
      <w:r w:rsidRPr="00F568E5">
        <w:rPr>
          <w:lang w:val="es-AR"/>
        </w:rPr>
        <w:t xml:space="preserve">Conforme a la petición antedicha, </w:t>
      </w:r>
      <w:r>
        <w:rPr>
          <w:lang w:val="es-AR"/>
        </w:rPr>
        <w:t xml:space="preserve">el PNUMA presentó </w:t>
      </w:r>
      <w:r w:rsidRPr="00F568E5">
        <w:rPr>
          <w:lang w:val="es-AR"/>
        </w:rPr>
        <w:t>a la 83</w:t>
      </w:r>
      <w:r>
        <w:rPr>
          <w:lang w:val="es-AR"/>
        </w:rPr>
        <w:t>ª reunión</w:t>
      </w:r>
      <w:r w:rsidRPr="00F568E5">
        <w:rPr>
          <w:lang w:val="es-AR"/>
        </w:rPr>
        <w:t xml:space="preserve"> un informe</w:t>
      </w:r>
      <w:r>
        <w:rPr>
          <w:lang w:val="es-AR"/>
        </w:rPr>
        <w:t xml:space="preserve"> sobre la marcha de las actividades y un informe</w:t>
      </w:r>
      <w:r w:rsidRPr="00F568E5">
        <w:rPr>
          <w:lang w:val="es-AR"/>
        </w:rPr>
        <w:t xml:space="preserve"> financiero </w:t>
      </w:r>
      <w:r>
        <w:rPr>
          <w:lang w:val="es-AR"/>
        </w:rPr>
        <w:t>relativo a la ejecución</w:t>
      </w:r>
      <w:r w:rsidRPr="00F568E5">
        <w:rPr>
          <w:lang w:val="es-AR"/>
        </w:rPr>
        <w:t xml:space="preserve"> de las actividades d</w:t>
      </w:r>
      <w:r>
        <w:rPr>
          <w:lang w:val="es-AR"/>
        </w:rPr>
        <w:t>el PNUMA</w:t>
      </w:r>
      <w:r w:rsidRPr="00F568E5">
        <w:rPr>
          <w:lang w:val="es-AR"/>
        </w:rPr>
        <w:t xml:space="preserve"> b</w:t>
      </w:r>
      <w:r w:rsidR="00694016">
        <w:rPr>
          <w:lang w:val="es-AR"/>
        </w:rPr>
        <w:t>ajo la etapa </w:t>
      </w:r>
      <w:r>
        <w:rPr>
          <w:lang w:val="es-AR"/>
        </w:rPr>
        <w:t>I</w:t>
      </w:r>
      <w:r w:rsidRPr="00F568E5">
        <w:rPr>
          <w:lang w:val="es-AR"/>
        </w:rPr>
        <w:t>.</w:t>
      </w:r>
    </w:p>
    <w:p w:rsidR="00C973ED" w:rsidRPr="00F568E5" w:rsidRDefault="00C973ED" w:rsidP="009B0106">
      <w:pPr>
        <w:keepNext/>
        <w:keepLines/>
        <w:spacing w:after="240"/>
        <w:rPr>
          <w:b/>
          <w:lang w:val="es-AR"/>
        </w:rPr>
      </w:pPr>
      <w:r w:rsidRPr="00F568E5">
        <w:rPr>
          <w:b/>
          <w:lang w:val="es-AR"/>
        </w:rPr>
        <w:lastRenderedPageBreak/>
        <w:t xml:space="preserve">Informe sobre </w:t>
      </w:r>
      <w:r>
        <w:rPr>
          <w:b/>
          <w:lang w:val="es-AR"/>
        </w:rPr>
        <w:t>la marcha de las actividades relativo a la ejecución</w:t>
      </w:r>
      <w:r w:rsidRPr="00F568E5">
        <w:rPr>
          <w:b/>
          <w:lang w:val="es-AR"/>
        </w:rPr>
        <w:t xml:space="preserve"> de la etapa I del plan de gestión de eliminación de </w:t>
      </w:r>
      <w:r>
        <w:rPr>
          <w:b/>
          <w:lang w:val="es-AR"/>
        </w:rPr>
        <w:t>los HCFC</w:t>
      </w:r>
      <w:r w:rsidRPr="00F568E5">
        <w:rPr>
          <w:lang w:val="es-AR"/>
        </w:rPr>
        <w:t xml:space="preserve"> </w:t>
      </w:r>
    </w:p>
    <w:p w:rsidR="00C973ED" w:rsidRPr="00663C09" w:rsidRDefault="00C973ED" w:rsidP="009B0106">
      <w:pPr>
        <w:keepNext/>
        <w:keepLines/>
        <w:numPr>
          <w:ilvl w:val="0"/>
          <w:numId w:val="11"/>
        </w:numPr>
        <w:spacing w:after="240"/>
        <w:outlineLvl w:val="0"/>
        <w:rPr>
          <w:lang w:val="es-AR"/>
        </w:rPr>
      </w:pPr>
      <w:r>
        <w:rPr>
          <w:lang w:val="es-AR"/>
        </w:rPr>
        <w:t>D</w:t>
      </w:r>
      <w:r w:rsidRPr="00663C09">
        <w:rPr>
          <w:lang w:val="es-AR"/>
        </w:rPr>
        <w:t>esde la 82</w:t>
      </w:r>
      <w:r>
        <w:rPr>
          <w:lang w:val="es-AR"/>
        </w:rPr>
        <w:t xml:space="preserve">ª </w:t>
      </w:r>
      <w:r w:rsidRPr="00663C09">
        <w:rPr>
          <w:lang w:val="es-AR"/>
        </w:rPr>
        <w:t>reunión</w:t>
      </w:r>
      <w:r>
        <w:rPr>
          <w:lang w:val="es-AR"/>
        </w:rPr>
        <w:t xml:space="preserve"> se ejecutaron las siguientes actividades</w:t>
      </w:r>
      <w:r w:rsidRPr="00663C09">
        <w:rPr>
          <w:lang w:val="es-AR"/>
        </w:rPr>
        <w:t>:</w:t>
      </w:r>
    </w:p>
    <w:p w:rsidR="00C973ED" w:rsidRPr="00F568E5" w:rsidRDefault="00C973ED" w:rsidP="009B0106">
      <w:pPr>
        <w:pStyle w:val="Heading2"/>
        <w:keepNext/>
        <w:keepLines/>
        <w:numPr>
          <w:ilvl w:val="1"/>
          <w:numId w:val="11"/>
        </w:numPr>
        <w:rPr>
          <w:lang w:val="es-AR"/>
        </w:rPr>
      </w:pPr>
      <w:r w:rsidRPr="00F568E5">
        <w:rPr>
          <w:lang w:val="es-AR"/>
        </w:rPr>
        <w:t xml:space="preserve">Firma del </w:t>
      </w:r>
      <w:r>
        <w:rPr>
          <w:lang w:val="es-AR"/>
        </w:rPr>
        <w:t>memorando de entendimiento</w:t>
      </w:r>
      <w:r w:rsidRPr="00F568E5">
        <w:rPr>
          <w:lang w:val="es-AR"/>
        </w:rPr>
        <w:t xml:space="preserve"> </w:t>
      </w:r>
      <w:r>
        <w:rPr>
          <w:lang w:val="es-AR"/>
        </w:rPr>
        <w:t>entre el PNUMA</w:t>
      </w:r>
      <w:r w:rsidRPr="00F568E5">
        <w:rPr>
          <w:lang w:val="es-AR"/>
        </w:rPr>
        <w:t xml:space="preserve">, la </w:t>
      </w:r>
      <w:r>
        <w:rPr>
          <w:lang w:val="es-AR"/>
        </w:rPr>
        <w:t xml:space="preserve">Unidad Técnica del </w:t>
      </w:r>
      <w:r w:rsidRPr="00F568E5">
        <w:rPr>
          <w:lang w:val="es-AR"/>
        </w:rPr>
        <w:t xml:space="preserve">Ozono, </w:t>
      </w:r>
      <w:r>
        <w:rPr>
          <w:lang w:val="es-AR"/>
        </w:rPr>
        <w:t>la Secretaría de Energía, Recursos Naturales, Ambiente y Minas</w:t>
      </w:r>
      <w:r w:rsidRPr="00F568E5">
        <w:rPr>
          <w:lang w:val="es-AR"/>
        </w:rPr>
        <w:t xml:space="preserve">, y el </w:t>
      </w:r>
      <w:r>
        <w:rPr>
          <w:lang w:val="es-AR"/>
        </w:rPr>
        <w:t>I</w:t>
      </w:r>
      <w:r w:rsidRPr="00F568E5">
        <w:rPr>
          <w:lang w:val="es-AR"/>
        </w:rPr>
        <w:t xml:space="preserve">nstituto </w:t>
      </w:r>
      <w:r>
        <w:rPr>
          <w:lang w:val="es-AR"/>
        </w:rPr>
        <w:t>N</w:t>
      </w:r>
      <w:r w:rsidRPr="00F568E5">
        <w:rPr>
          <w:lang w:val="es-AR"/>
        </w:rPr>
        <w:t>acional</w:t>
      </w:r>
      <w:r>
        <w:rPr>
          <w:lang w:val="es-AR"/>
        </w:rPr>
        <w:t xml:space="preserve"> de Formación Profesional</w:t>
      </w:r>
      <w:r w:rsidRPr="00F568E5">
        <w:rPr>
          <w:lang w:val="es-AR"/>
        </w:rPr>
        <w:t xml:space="preserve">, </w:t>
      </w:r>
      <w:r>
        <w:rPr>
          <w:lang w:val="es-AR"/>
        </w:rPr>
        <w:t xml:space="preserve">para </w:t>
      </w:r>
      <w:r w:rsidRPr="00F568E5">
        <w:rPr>
          <w:lang w:val="es-AR"/>
        </w:rPr>
        <w:t>revisar los procesos</w:t>
      </w:r>
      <w:r>
        <w:rPr>
          <w:lang w:val="es-AR"/>
        </w:rPr>
        <w:t xml:space="preserve"> de capacitación</w:t>
      </w:r>
      <w:r w:rsidRPr="00F568E5">
        <w:rPr>
          <w:lang w:val="es-AR"/>
        </w:rPr>
        <w:t xml:space="preserve"> y </w:t>
      </w:r>
      <w:r>
        <w:rPr>
          <w:lang w:val="es-AR"/>
        </w:rPr>
        <w:t>acreditación</w:t>
      </w:r>
      <w:r w:rsidRPr="00F568E5">
        <w:rPr>
          <w:lang w:val="es-AR"/>
        </w:rPr>
        <w:t xml:space="preserve"> para las </w:t>
      </w:r>
      <w:r>
        <w:rPr>
          <w:lang w:val="es-AR"/>
        </w:rPr>
        <w:t>prácticas idóneas</w:t>
      </w:r>
      <w:r w:rsidRPr="00F568E5">
        <w:rPr>
          <w:lang w:val="es-AR"/>
        </w:rPr>
        <w:t xml:space="preserve"> en el </w:t>
      </w:r>
      <w:r>
        <w:rPr>
          <w:lang w:val="es-AR"/>
        </w:rPr>
        <w:t>sector de servicios de refrigeración y climatización</w:t>
      </w:r>
      <w:r w:rsidRPr="00F568E5">
        <w:rPr>
          <w:lang w:val="es-AR"/>
        </w:rPr>
        <w:t>;</w:t>
      </w:r>
    </w:p>
    <w:p w:rsidR="00C973ED" w:rsidRPr="00F568E5" w:rsidRDefault="00C973ED" w:rsidP="009B0106">
      <w:pPr>
        <w:pStyle w:val="Heading2"/>
        <w:keepNext/>
        <w:keepLines/>
        <w:numPr>
          <w:ilvl w:val="1"/>
          <w:numId w:val="11"/>
        </w:numPr>
        <w:rPr>
          <w:lang w:val="es-AR"/>
        </w:rPr>
      </w:pPr>
      <w:r>
        <w:rPr>
          <w:lang w:val="es-AR"/>
        </w:rPr>
        <w:t xml:space="preserve">Elaboración </w:t>
      </w:r>
      <w:r w:rsidRPr="00F568E5">
        <w:rPr>
          <w:lang w:val="es-AR"/>
        </w:rPr>
        <w:t xml:space="preserve">de una guía y de una sesión de formación para preparar instructores y evaluadores para </w:t>
      </w:r>
      <w:r>
        <w:rPr>
          <w:lang w:val="es-AR"/>
        </w:rPr>
        <w:t xml:space="preserve">determinar </w:t>
      </w:r>
      <w:r w:rsidRPr="00F568E5">
        <w:rPr>
          <w:lang w:val="es-AR"/>
        </w:rPr>
        <w:t xml:space="preserve">la capacidad de los técnicos que solicitan la </w:t>
      </w:r>
      <w:r>
        <w:rPr>
          <w:lang w:val="es-AR"/>
        </w:rPr>
        <w:t>acreditación</w:t>
      </w:r>
      <w:r w:rsidRPr="00F568E5">
        <w:rPr>
          <w:lang w:val="es-AR"/>
        </w:rPr>
        <w:t xml:space="preserve"> en el </w:t>
      </w:r>
      <w:r>
        <w:rPr>
          <w:lang w:val="es-AR"/>
        </w:rPr>
        <w:t>sector de servicios de refrigeración y climatización</w:t>
      </w:r>
      <w:r w:rsidRPr="00F568E5">
        <w:rPr>
          <w:lang w:val="es-AR"/>
        </w:rPr>
        <w:t xml:space="preserve">; </w:t>
      </w:r>
    </w:p>
    <w:p w:rsidR="00C973ED" w:rsidRPr="00F568E5" w:rsidRDefault="00C973ED" w:rsidP="00B34684">
      <w:pPr>
        <w:pStyle w:val="Heading2"/>
        <w:keepNext/>
        <w:keepLines/>
        <w:numPr>
          <w:ilvl w:val="1"/>
          <w:numId w:val="11"/>
        </w:numPr>
        <w:rPr>
          <w:lang w:val="es-AR"/>
        </w:rPr>
      </w:pPr>
      <w:r>
        <w:rPr>
          <w:lang w:val="es-AR"/>
        </w:rPr>
        <w:t>Realización de c</w:t>
      </w:r>
      <w:r w:rsidRPr="00F568E5">
        <w:rPr>
          <w:lang w:val="es-AR"/>
        </w:rPr>
        <w:t xml:space="preserve">uatro talleres adicionales para </w:t>
      </w:r>
      <w:r>
        <w:rPr>
          <w:lang w:val="es-AR"/>
        </w:rPr>
        <w:t>formar</w:t>
      </w:r>
      <w:r w:rsidRPr="00F568E5">
        <w:rPr>
          <w:lang w:val="es-AR"/>
        </w:rPr>
        <w:t xml:space="preserve"> un total de 287 técnicos en </w:t>
      </w:r>
      <w:r>
        <w:rPr>
          <w:lang w:val="es-AR"/>
        </w:rPr>
        <w:t>prácticas idóneas de refrigeración</w:t>
      </w:r>
      <w:r w:rsidRPr="00F568E5">
        <w:rPr>
          <w:lang w:val="es-AR"/>
        </w:rPr>
        <w:t xml:space="preserve"> y </w:t>
      </w:r>
      <w:r>
        <w:rPr>
          <w:lang w:val="es-AR"/>
        </w:rPr>
        <w:t>el manejo seguro</w:t>
      </w:r>
      <w:r w:rsidRPr="00F568E5">
        <w:rPr>
          <w:lang w:val="es-AR"/>
        </w:rPr>
        <w:t xml:space="preserve"> de refrigerantes inflamables;</w:t>
      </w:r>
    </w:p>
    <w:p w:rsidR="00C973ED" w:rsidRPr="00F568E5" w:rsidRDefault="00C973ED" w:rsidP="00B34684">
      <w:pPr>
        <w:pStyle w:val="Heading2"/>
        <w:numPr>
          <w:ilvl w:val="1"/>
          <w:numId w:val="11"/>
        </w:numPr>
        <w:rPr>
          <w:lang w:val="es-AR"/>
        </w:rPr>
      </w:pPr>
      <w:r w:rsidRPr="00F568E5">
        <w:rPr>
          <w:lang w:val="es-AR"/>
        </w:rPr>
        <w:t xml:space="preserve">Visitas de sensibilización a 60 </w:t>
      </w:r>
      <w:r>
        <w:rPr>
          <w:lang w:val="es-AR"/>
        </w:rPr>
        <w:t>talleres de refrigeración</w:t>
      </w:r>
      <w:r w:rsidRPr="00F568E5">
        <w:rPr>
          <w:lang w:val="es-AR"/>
        </w:rPr>
        <w:t xml:space="preserve"> y a 28 usuarios finales</w:t>
      </w:r>
      <w:r>
        <w:rPr>
          <w:lang w:val="es-AR"/>
        </w:rPr>
        <w:t xml:space="preserve"> provenientes</w:t>
      </w:r>
      <w:r w:rsidRPr="00F568E5">
        <w:rPr>
          <w:lang w:val="es-AR"/>
        </w:rPr>
        <w:t xml:space="preserve"> de supermercados, hoteles y la industria alimentaria para promover el programa</w:t>
      </w:r>
      <w:r>
        <w:rPr>
          <w:lang w:val="es-AR"/>
        </w:rPr>
        <w:t xml:space="preserve"> de capacitación</w:t>
      </w:r>
      <w:r w:rsidRPr="00F568E5">
        <w:rPr>
          <w:lang w:val="es-AR"/>
        </w:rPr>
        <w:t xml:space="preserve"> y </w:t>
      </w:r>
      <w:r>
        <w:rPr>
          <w:lang w:val="es-AR"/>
        </w:rPr>
        <w:t>acreditación</w:t>
      </w:r>
      <w:r w:rsidRPr="00F568E5">
        <w:rPr>
          <w:lang w:val="es-AR"/>
        </w:rPr>
        <w:t xml:space="preserve"> de técnico</w:t>
      </w:r>
      <w:r>
        <w:rPr>
          <w:lang w:val="es-AR"/>
        </w:rPr>
        <w:t>s</w:t>
      </w:r>
      <w:r w:rsidRPr="00F568E5">
        <w:rPr>
          <w:lang w:val="es-AR"/>
        </w:rPr>
        <w:t xml:space="preserve">, y para </w:t>
      </w:r>
      <w:r>
        <w:rPr>
          <w:lang w:val="es-AR"/>
        </w:rPr>
        <w:t xml:space="preserve">suministrar asesoría </w:t>
      </w:r>
      <w:r w:rsidRPr="00F568E5">
        <w:rPr>
          <w:lang w:val="es-AR"/>
        </w:rPr>
        <w:t>técnic</w:t>
      </w:r>
      <w:r>
        <w:rPr>
          <w:lang w:val="es-AR"/>
        </w:rPr>
        <w:t>a</w:t>
      </w:r>
      <w:r w:rsidRPr="00F568E5">
        <w:rPr>
          <w:lang w:val="es-AR"/>
        </w:rPr>
        <w:t xml:space="preserve"> </w:t>
      </w:r>
      <w:r>
        <w:rPr>
          <w:lang w:val="es-AR"/>
        </w:rPr>
        <w:t xml:space="preserve">sobre </w:t>
      </w:r>
      <w:r w:rsidRPr="00F568E5">
        <w:rPr>
          <w:lang w:val="es-AR"/>
        </w:rPr>
        <w:t xml:space="preserve">gestión </w:t>
      </w:r>
      <w:r>
        <w:rPr>
          <w:lang w:val="es-AR"/>
        </w:rPr>
        <w:t xml:space="preserve">de </w:t>
      </w:r>
      <w:r w:rsidRPr="00F568E5">
        <w:rPr>
          <w:lang w:val="es-AR"/>
        </w:rPr>
        <w:t>refrigerante</w:t>
      </w:r>
      <w:r>
        <w:rPr>
          <w:lang w:val="es-AR"/>
        </w:rPr>
        <w:t>s</w:t>
      </w:r>
      <w:r w:rsidRPr="00F568E5">
        <w:rPr>
          <w:lang w:val="es-AR"/>
        </w:rPr>
        <w:t xml:space="preserve"> para cumplir con las disposiciones legales establecidas por las </w:t>
      </w:r>
      <w:r>
        <w:rPr>
          <w:lang w:val="es-AR"/>
        </w:rPr>
        <w:t>reglamentaciones</w:t>
      </w:r>
      <w:r w:rsidRPr="00F568E5">
        <w:rPr>
          <w:lang w:val="es-AR"/>
        </w:rPr>
        <w:t xml:space="preserve"> </w:t>
      </w:r>
      <w:r>
        <w:rPr>
          <w:lang w:val="es-AR"/>
        </w:rPr>
        <w:t>de las SAO</w:t>
      </w:r>
      <w:r w:rsidRPr="00F568E5">
        <w:rPr>
          <w:lang w:val="es-AR"/>
        </w:rPr>
        <w:t>; y</w:t>
      </w:r>
    </w:p>
    <w:p w:rsidR="00C973ED" w:rsidRPr="00F568E5" w:rsidRDefault="00C973ED" w:rsidP="00B34684">
      <w:pPr>
        <w:pStyle w:val="Heading2"/>
        <w:keepNext/>
        <w:keepLines/>
        <w:widowControl/>
        <w:numPr>
          <w:ilvl w:val="1"/>
          <w:numId w:val="11"/>
        </w:numPr>
        <w:rPr>
          <w:lang w:val="es-AR"/>
        </w:rPr>
      </w:pPr>
      <w:r w:rsidRPr="00F568E5">
        <w:rPr>
          <w:lang w:val="es-AR"/>
        </w:rPr>
        <w:t>Firma de</w:t>
      </w:r>
      <w:r>
        <w:rPr>
          <w:lang w:val="es-AR"/>
        </w:rPr>
        <w:t>l Acuerdo entre</w:t>
      </w:r>
      <w:r w:rsidRPr="00F568E5">
        <w:rPr>
          <w:lang w:val="es-AR"/>
        </w:rPr>
        <w:t xml:space="preserve"> </w:t>
      </w:r>
      <w:r>
        <w:rPr>
          <w:lang w:val="es-AR"/>
        </w:rPr>
        <w:t>el PNUMA</w:t>
      </w:r>
      <w:r w:rsidRPr="00F568E5">
        <w:rPr>
          <w:lang w:val="es-AR"/>
        </w:rPr>
        <w:t xml:space="preserve"> y el gobierno para </w:t>
      </w:r>
      <w:r>
        <w:rPr>
          <w:lang w:val="es-AR"/>
        </w:rPr>
        <w:t>la ejecución</w:t>
      </w:r>
      <w:r w:rsidRPr="00F568E5">
        <w:rPr>
          <w:lang w:val="es-AR"/>
        </w:rPr>
        <w:t xml:space="preserve"> </w:t>
      </w:r>
      <w:r>
        <w:rPr>
          <w:lang w:val="es-AR"/>
        </w:rPr>
        <w:t>d</w:t>
      </w:r>
      <w:r w:rsidRPr="00F568E5">
        <w:rPr>
          <w:lang w:val="es-AR"/>
        </w:rPr>
        <w:t xml:space="preserve">el cuarto tramo y </w:t>
      </w:r>
      <w:r>
        <w:rPr>
          <w:lang w:val="es-AR"/>
        </w:rPr>
        <w:t xml:space="preserve">el </w:t>
      </w:r>
      <w:r w:rsidRPr="00F568E5">
        <w:rPr>
          <w:lang w:val="es-AR"/>
        </w:rPr>
        <w:t xml:space="preserve">primero </w:t>
      </w:r>
      <w:r>
        <w:rPr>
          <w:lang w:val="es-AR"/>
        </w:rPr>
        <w:t>a</w:t>
      </w:r>
      <w:r w:rsidRPr="00F568E5">
        <w:rPr>
          <w:lang w:val="es-AR"/>
        </w:rPr>
        <w:t xml:space="preserve">delanto </w:t>
      </w:r>
      <w:r>
        <w:rPr>
          <w:lang w:val="es-AR"/>
        </w:rPr>
        <w:t>de</w:t>
      </w:r>
      <w:r w:rsidRPr="00F568E5">
        <w:rPr>
          <w:lang w:val="es-AR"/>
        </w:rPr>
        <w:t xml:space="preserve"> efectivo</w:t>
      </w:r>
      <w:r>
        <w:rPr>
          <w:lang w:val="es-AR"/>
        </w:rPr>
        <w:t>, previsto</w:t>
      </w:r>
      <w:r w:rsidRPr="00F568E5">
        <w:rPr>
          <w:lang w:val="es-AR"/>
        </w:rPr>
        <w:t xml:space="preserve"> en abril de 2019.</w:t>
      </w:r>
    </w:p>
    <w:p w:rsidR="00C973ED" w:rsidRPr="00F568E5" w:rsidRDefault="00C973ED" w:rsidP="00C973ED">
      <w:pPr>
        <w:rPr>
          <w:b/>
          <w:lang w:val="es-AR"/>
        </w:rPr>
      </w:pPr>
      <w:r>
        <w:rPr>
          <w:b/>
          <w:lang w:val="es-AR"/>
        </w:rPr>
        <w:t>Desembolsos de fondos</w:t>
      </w:r>
    </w:p>
    <w:p w:rsidR="00C973ED" w:rsidRPr="00F568E5" w:rsidRDefault="00C973ED" w:rsidP="00C973ED">
      <w:pPr>
        <w:rPr>
          <w:lang w:val="es-AR"/>
        </w:rPr>
      </w:pPr>
    </w:p>
    <w:p w:rsidR="00C973ED" w:rsidRPr="00F568E5" w:rsidRDefault="00C973ED" w:rsidP="00B34684">
      <w:pPr>
        <w:numPr>
          <w:ilvl w:val="0"/>
          <w:numId w:val="11"/>
        </w:numPr>
        <w:spacing w:after="240"/>
        <w:outlineLvl w:val="0"/>
        <w:rPr>
          <w:lang w:val="es-AR"/>
        </w:rPr>
      </w:pPr>
      <w:r>
        <w:rPr>
          <w:lang w:val="es-AR"/>
        </w:rPr>
        <w:t>A</w:t>
      </w:r>
      <w:r w:rsidRPr="00F568E5">
        <w:rPr>
          <w:lang w:val="es-AR"/>
        </w:rPr>
        <w:t>l 25 de abril de 2019, del</w:t>
      </w:r>
      <w:r>
        <w:rPr>
          <w:lang w:val="es-AR"/>
        </w:rPr>
        <w:t xml:space="preserve"> </w:t>
      </w:r>
      <w:r w:rsidRPr="00F568E5">
        <w:rPr>
          <w:lang w:val="es-AR"/>
        </w:rPr>
        <w:t>total de</w:t>
      </w:r>
      <w:r>
        <w:rPr>
          <w:lang w:val="es-AR"/>
        </w:rPr>
        <w:t xml:space="preserve"> </w:t>
      </w:r>
      <w:r w:rsidRPr="00F568E5">
        <w:rPr>
          <w:lang w:val="es-AR"/>
        </w:rPr>
        <w:t>175</w:t>
      </w:r>
      <w:r>
        <w:rPr>
          <w:lang w:val="es-AR"/>
        </w:rPr>
        <w:t xml:space="preserve"> </w:t>
      </w:r>
      <w:r w:rsidRPr="00F568E5">
        <w:rPr>
          <w:lang w:val="es-AR"/>
        </w:rPr>
        <w:t xml:space="preserve">000 </w:t>
      </w:r>
      <w:r>
        <w:rPr>
          <w:lang w:val="es-AR"/>
        </w:rPr>
        <w:t>$EUA</w:t>
      </w:r>
      <w:r w:rsidRPr="00F568E5">
        <w:rPr>
          <w:lang w:val="es-AR"/>
        </w:rPr>
        <w:t xml:space="preserve"> de los fondos aprobados para </w:t>
      </w:r>
      <w:r>
        <w:rPr>
          <w:lang w:val="es-AR"/>
        </w:rPr>
        <w:t xml:space="preserve">el </w:t>
      </w:r>
      <w:r w:rsidRPr="00F568E5">
        <w:rPr>
          <w:lang w:val="es-AR"/>
        </w:rPr>
        <w:t>primero, segundo y tercero tramo</w:t>
      </w:r>
      <w:r>
        <w:rPr>
          <w:lang w:val="es-AR"/>
        </w:rPr>
        <w:t>,</w:t>
      </w:r>
      <w:r w:rsidRPr="00F568E5">
        <w:rPr>
          <w:lang w:val="es-AR"/>
        </w:rPr>
        <w:t xml:space="preserve"> para </w:t>
      </w:r>
      <w:r>
        <w:rPr>
          <w:lang w:val="es-AR"/>
        </w:rPr>
        <w:t>el PNUMA</w:t>
      </w:r>
      <w:r w:rsidRPr="00F568E5">
        <w:rPr>
          <w:lang w:val="es-AR"/>
        </w:rPr>
        <w:t>,</w:t>
      </w:r>
      <w:r>
        <w:rPr>
          <w:lang w:val="es-AR"/>
        </w:rPr>
        <w:t xml:space="preserve"> se desembolsaron</w:t>
      </w:r>
      <w:r w:rsidRPr="00F568E5">
        <w:rPr>
          <w:lang w:val="es-AR"/>
        </w:rPr>
        <w:t xml:space="preserve"> 118</w:t>
      </w:r>
      <w:r>
        <w:rPr>
          <w:lang w:val="es-AR"/>
        </w:rPr>
        <w:t xml:space="preserve"> </w:t>
      </w:r>
      <w:r w:rsidRPr="00F568E5">
        <w:rPr>
          <w:lang w:val="es-AR"/>
        </w:rPr>
        <w:t xml:space="preserve">520 </w:t>
      </w:r>
      <w:r>
        <w:rPr>
          <w:lang w:val="es-AR"/>
        </w:rPr>
        <w:t>$EUA</w:t>
      </w:r>
      <w:r w:rsidRPr="00F568E5">
        <w:rPr>
          <w:lang w:val="es-AR"/>
        </w:rPr>
        <w:t xml:space="preserve"> (67</w:t>
      </w:r>
      <w:r>
        <w:rPr>
          <w:lang w:val="es-AR"/>
        </w:rPr>
        <w:t>,</w:t>
      </w:r>
      <w:r w:rsidRPr="00F568E5">
        <w:rPr>
          <w:lang w:val="es-AR"/>
        </w:rPr>
        <w:t xml:space="preserve">7 por ciento), </w:t>
      </w:r>
      <w:r>
        <w:rPr>
          <w:lang w:val="es-AR"/>
        </w:rPr>
        <w:t>como</w:t>
      </w:r>
      <w:r w:rsidRPr="00F568E5">
        <w:rPr>
          <w:lang w:val="es-AR"/>
        </w:rPr>
        <w:t xml:space="preserve"> </w:t>
      </w:r>
      <w:r>
        <w:rPr>
          <w:lang w:val="es-AR"/>
        </w:rPr>
        <w:t>se indica</w:t>
      </w:r>
      <w:r w:rsidRPr="00F568E5">
        <w:rPr>
          <w:lang w:val="es-AR"/>
        </w:rPr>
        <w:t xml:space="preserve"> </w:t>
      </w:r>
      <w:r>
        <w:rPr>
          <w:lang w:val="es-AR"/>
        </w:rPr>
        <w:t>en el Cuadro</w:t>
      </w:r>
      <w:r w:rsidRPr="00F568E5">
        <w:rPr>
          <w:lang w:val="es-AR"/>
        </w:rPr>
        <w:t xml:space="preserve"> 4. </w:t>
      </w:r>
      <w:r>
        <w:rPr>
          <w:lang w:val="es-AR"/>
        </w:rPr>
        <w:t>El PNUMA</w:t>
      </w:r>
      <w:r w:rsidRPr="00F568E5">
        <w:rPr>
          <w:lang w:val="es-AR"/>
        </w:rPr>
        <w:t xml:space="preserve"> había avanzado 7</w:t>
      </w:r>
      <w:r>
        <w:rPr>
          <w:lang w:val="es-AR"/>
        </w:rPr>
        <w:t xml:space="preserve"> </w:t>
      </w:r>
      <w:r w:rsidRPr="00F568E5">
        <w:rPr>
          <w:lang w:val="es-AR"/>
        </w:rPr>
        <w:t xml:space="preserve">952 </w:t>
      </w:r>
      <w:r>
        <w:rPr>
          <w:lang w:val="es-AR"/>
        </w:rPr>
        <w:t>$EUA</w:t>
      </w:r>
      <w:r w:rsidRPr="00F568E5">
        <w:rPr>
          <w:lang w:val="es-AR"/>
        </w:rPr>
        <w:t xml:space="preserve"> al gobierno, </w:t>
      </w:r>
      <w:r>
        <w:rPr>
          <w:lang w:val="es-AR"/>
        </w:rPr>
        <w:t xml:space="preserve">llevando el </w:t>
      </w:r>
      <w:r w:rsidRPr="00F568E5">
        <w:rPr>
          <w:lang w:val="es-AR"/>
        </w:rPr>
        <w:t xml:space="preserve">total de fondos </w:t>
      </w:r>
      <w:r>
        <w:rPr>
          <w:lang w:val="es-AR"/>
        </w:rPr>
        <w:t xml:space="preserve">adelantados </w:t>
      </w:r>
      <w:r w:rsidRPr="00F568E5">
        <w:rPr>
          <w:lang w:val="es-AR"/>
        </w:rPr>
        <w:t xml:space="preserve">para </w:t>
      </w:r>
      <w:r>
        <w:rPr>
          <w:lang w:val="es-AR"/>
        </w:rPr>
        <w:t xml:space="preserve">el </w:t>
      </w:r>
      <w:r w:rsidRPr="00F568E5">
        <w:rPr>
          <w:lang w:val="es-AR"/>
        </w:rPr>
        <w:t>primero, segundo y tercer tramo a 126</w:t>
      </w:r>
      <w:r>
        <w:rPr>
          <w:lang w:val="es-AR"/>
        </w:rPr>
        <w:t xml:space="preserve"> </w:t>
      </w:r>
      <w:r w:rsidRPr="00F568E5">
        <w:rPr>
          <w:lang w:val="es-AR"/>
        </w:rPr>
        <w:t xml:space="preserve">472 </w:t>
      </w:r>
      <w:r>
        <w:rPr>
          <w:lang w:val="es-AR"/>
        </w:rPr>
        <w:t>$EUA</w:t>
      </w:r>
      <w:r w:rsidRPr="00F568E5">
        <w:rPr>
          <w:lang w:val="es-AR"/>
        </w:rPr>
        <w:t xml:space="preserve"> (72</w:t>
      </w:r>
      <w:r>
        <w:rPr>
          <w:lang w:val="es-AR"/>
        </w:rPr>
        <w:t>,</w:t>
      </w:r>
      <w:r w:rsidRPr="00F568E5">
        <w:rPr>
          <w:lang w:val="es-AR"/>
        </w:rPr>
        <w:t xml:space="preserve">3 por ciento). </w:t>
      </w:r>
      <w:r>
        <w:rPr>
          <w:lang w:val="es-AR"/>
        </w:rPr>
        <w:t>Todavía no se había hecho n</w:t>
      </w:r>
      <w:r w:rsidRPr="00F568E5">
        <w:rPr>
          <w:lang w:val="es-AR"/>
        </w:rPr>
        <w:t xml:space="preserve">ingún desembolso de los fondos aprobados para el cuarto tramo. </w:t>
      </w:r>
      <w:r>
        <w:rPr>
          <w:lang w:val="es-AR"/>
        </w:rPr>
        <w:t xml:space="preserve"> </w:t>
      </w:r>
    </w:p>
    <w:p w:rsidR="00C973ED" w:rsidRPr="00F568E5" w:rsidRDefault="00C973ED" w:rsidP="00C973ED">
      <w:pPr>
        <w:keepNext/>
        <w:rPr>
          <w:b/>
          <w:lang w:val="es-AR"/>
        </w:rPr>
      </w:pPr>
      <w:r>
        <w:rPr>
          <w:b/>
          <w:lang w:val="es-AR"/>
        </w:rPr>
        <w:t>Cuadro</w:t>
      </w:r>
      <w:r w:rsidRPr="00F568E5">
        <w:rPr>
          <w:b/>
          <w:lang w:val="es-AR"/>
        </w:rPr>
        <w:t xml:space="preserve"> 4. Informe financiero de la etapa I del plan de gestión de eliminación de </w:t>
      </w:r>
      <w:r>
        <w:rPr>
          <w:b/>
          <w:lang w:val="es-AR"/>
        </w:rPr>
        <w:t>los HCFC</w:t>
      </w:r>
      <w:r w:rsidRPr="00F568E5">
        <w:rPr>
          <w:b/>
          <w:lang w:val="es-AR"/>
        </w:rPr>
        <w:t xml:space="preserve"> para Honduras</w:t>
      </w:r>
      <w:r w:rsidRPr="00F568E5">
        <w:rPr>
          <w:lang w:val="es-AR"/>
        </w:rPr>
        <w:t xml:space="preserve"> </w:t>
      </w:r>
    </w:p>
    <w:tbl>
      <w:tblPr>
        <w:tblStyle w:val="TableGrid"/>
        <w:tblW w:w="5051" w:type="pct"/>
        <w:tblLook w:val="04A0" w:firstRow="1" w:lastRow="0" w:firstColumn="1" w:lastColumn="0" w:noHBand="0" w:noVBand="1"/>
      </w:tblPr>
      <w:tblGrid>
        <w:gridCol w:w="1011"/>
        <w:gridCol w:w="1170"/>
        <w:gridCol w:w="865"/>
        <w:gridCol w:w="876"/>
        <w:gridCol w:w="865"/>
        <w:gridCol w:w="1379"/>
        <w:gridCol w:w="1379"/>
        <w:gridCol w:w="1041"/>
        <w:gridCol w:w="1041"/>
      </w:tblGrid>
      <w:tr w:rsidR="00C973ED" w:rsidRPr="00F568E5" w:rsidTr="00C973ED">
        <w:trPr>
          <w:trHeight w:val="408"/>
        </w:trPr>
        <w:tc>
          <w:tcPr>
            <w:tcW w:w="497" w:type="pct"/>
            <w:vMerge w:val="restart"/>
          </w:tcPr>
          <w:p w:rsidR="00C973ED" w:rsidRPr="00F568E5" w:rsidRDefault="00C973ED" w:rsidP="00C973ED">
            <w:pPr>
              <w:keepNext/>
              <w:contextualSpacing/>
              <w:rPr>
                <w:b/>
                <w:color w:val="000000"/>
                <w:lang w:val="es-AR"/>
              </w:rPr>
            </w:pPr>
            <w:r w:rsidRPr="00F568E5">
              <w:rPr>
                <w:b/>
                <w:color w:val="000000"/>
                <w:lang w:val="es-AR"/>
              </w:rPr>
              <w:br w:type="page"/>
              <w:t>Tramo</w:t>
            </w:r>
          </w:p>
        </w:tc>
        <w:tc>
          <w:tcPr>
            <w:tcW w:w="567" w:type="pct"/>
            <w:vMerge w:val="restart"/>
          </w:tcPr>
          <w:p w:rsidR="00C973ED" w:rsidRPr="00F568E5" w:rsidRDefault="00C973ED" w:rsidP="00C973ED">
            <w:pPr>
              <w:keepNext/>
              <w:contextualSpacing/>
              <w:jc w:val="center"/>
              <w:rPr>
                <w:b/>
                <w:color w:val="000000"/>
                <w:lang w:val="es-AR"/>
              </w:rPr>
            </w:pPr>
            <w:r w:rsidRPr="00F568E5">
              <w:rPr>
                <w:b/>
                <w:color w:val="000000"/>
                <w:lang w:val="es-AR"/>
              </w:rPr>
              <w:t>Aprobado</w:t>
            </w:r>
          </w:p>
          <w:p w:rsidR="00C973ED" w:rsidRPr="00F568E5" w:rsidRDefault="00C973ED" w:rsidP="00C973ED">
            <w:pPr>
              <w:keepNext/>
              <w:contextualSpacing/>
              <w:jc w:val="center"/>
              <w:rPr>
                <w:b/>
                <w:color w:val="000000"/>
                <w:lang w:val="es-AR"/>
              </w:rPr>
            </w:pPr>
            <w:r>
              <w:rPr>
                <w:b/>
                <w:color w:val="000000"/>
                <w:lang w:val="es-AR"/>
              </w:rPr>
              <w:t>($EUA)</w:t>
            </w:r>
          </w:p>
        </w:tc>
        <w:tc>
          <w:tcPr>
            <w:tcW w:w="1383" w:type="pct"/>
            <w:gridSpan w:val="3"/>
            <w:vAlign w:val="center"/>
          </w:tcPr>
          <w:p w:rsidR="00C973ED" w:rsidRPr="00F568E5" w:rsidRDefault="00C973ED" w:rsidP="00C973ED">
            <w:pPr>
              <w:keepNext/>
              <w:contextualSpacing/>
              <w:jc w:val="center"/>
              <w:rPr>
                <w:b/>
                <w:color w:val="000000"/>
                <w:lang w:val="es-AR"/>
              </w:rPr>
            </w:pPr>
            <w:r w:rsidRPr="00F568E5">
              <w:rPr>
                <w:b/>
                <w:color w:val="000000"/>
                <w:lang w:val="es-AR"/>
              </w:rPr>
              <w:t>Gastos registrados en UMOJA (</w:t>
            </w:r>
            <w:r>
              <w:rPr>
                <w:b/>
                <w:color w:val="000000"/>
                <w:lang w:val="es-AR"/>
              </w:rPr>
              <w:t>$EUA)</w:t>
            </w:r>
          </w:p>
        </w:tc>
        <w:tc>
          <w:tcPr>
            <w:tcW w:w="726" w:type="pct"/>
            <w:vMerge w:val="restart"/>
          </w:tcPr>
          <w:p w:rsidR="00C973ED" w:rsidRPr="00F568E5" w:rsidRDefault="00C973ED" w:rsidP="00C973ED">
            <w:pPr>
              <w:keepNext/>
              <w:contextualSpacing/>
              <w:jc w:val="center"/>
              <w:rPr>
                <w:b/>
                <w:color w:val="000000"/>
                <w:lang w:val="es-AR"/>
              </w:rPr>
            </w:pPr>
            <w:r>
              <w:rPr>
                <w:b/>
                <w:color w:val="000000"/>
                <w:lang w:val="es-AR"/>
              </w:rPr>
              <w:t xml:space="preserve">Índice real de desembolsos </w:t>
            </w:r>
            <w:r w:rsidRPr="00F568E5">
              <w:rPr>
                <w:b/>
                <w:color w:val="000000"/>
                <w:lang w:val="es-AR"/>
              </w:rPr>
              <w:t>(%)</w:t>
            </w:r>
          </w:p>
        </w:tc>
        <w:tc>
          <w:tcPr>
            <w:tcW w:w="726" w:type="pct"/>
            <w:vMerge w:val="restart"/>
          </w:tcPr>
          <w:p w:rsidR="00C973ED" w:rsidRPr="00F568E5" w:rsidRDefault="00C973ED" w:rsidP="00C973ED">
            <w:pPr>
              <w:keepNext/>
              <w:contextualSpacing/>
              <w:jc w:val="center"/>
              <w:rPr>
                <w:b/>
                <w:color w:val="000000"/>
                <w:lang w:val="es-AR"/>
              </w:rPr>
            </w:pPr>
            <w:r>
              <w:rPr>
                <w:b/>
                <w:color w:val="000000"/>
                <w:lang w:val="es-AR"/>
              </w:rPr>
              <w:t xml:space="preserve">Índice </w:t>
            </w:r>
            <w:r w:rsidRPr="00F568E5">
              <w:rPr>
                <w:b/>
                <w:color w:val="000000"/>
                <w:lang w:val="es-AR"/>
              </w:rPr>
              <w:t>de desembolso</w:t>
            </w:r>
            <w:r>
              <w:rPr>
                <w:b/>
                <w:color w:val="000000"/>
                <w:lang w:val="es-AR"/>
              </w:rPr>
              <w:t>s</w:t>
            </w:r>
            <w:r w:rsidRPr="00F568E5">
              <w:rPr>
                <w:b/>
                <w:color w:val="000000"/>
                <w:lang w:val="es-AR"/>
              </w:rPr>
              <w:t xml:space="preserve"> del objetivo (%)</w:t>
            </w:r>
          </w:p>
        </w:tc>
        <w:tc>
          <w:tcPr>
            <w:tcW w:w="550" w:type="pct"/>
            <w:vMerge w:val="restart"/>
          </w:tcPr>
          <w:p w:rsidR="00C973ED" w:rsidRPr="00F568E5" w:rsidRDefault="00C973ED" w:rsidP="00C973ED">
            <w:pPr>
              <w:keepNext/>
              <w:contextualSpacing/>
              <w:jc w:val="center"/>
              <w:rPr>
                <w:b/>
                <w:color w:val="000000"/>
                <w:lang w:val="es-AR"/>
              </w:rPr>
            </w:pPr>
            <w:r w:rsidRPr="00F568E5">
              <w:rPr>
                <w:b/>
                <w:color w:val="000000"/>
                <w:lang w:val="es-AR"/>
              </w:rPr>
              <w:t>Avances</w:t>
            </w:r>
          </w:p>
          <w:p w:rsidR="00C973ED" w:rsidRPr="00F568E5" w:rsidRDefault="00C973ED" w:rsidP="00C973ED">
            <w:pPr>
              <w:keepNext/>
              <w:contextualSpacing/>
              <w:jc w:val="center"/>
              <w:rPr>
                <w:b/>
                <w:color w:val="000000"/>
                <w:lang w:val="es-AR"/>
              </w:rPr>
            </w:pPr>
            <w:r>
              <w:rPr>
                <w:b/>
                <w:color w:val="000000"/>
                <w:lang w:val="es-AR"/>
              </w:rPr>
              <w:t>($EUA)</w:t>
            </w:r>
          </w:p>
          <w:p w:rsidR="00C973ED" w:rsidRPr="00F568E5" w:rsidRDefault="00C973ED" w:rsidP="00C973ED">
            <w:pPr>
              <w:keepNext/>
              <w:contextualSpacing/>
              <w:jc w:val="center"/>
              <w:rPr>
                <w:b/>
                <w:color w:val="000000"/>
                <w:lang w:val="es-AR"/>
              </w:rPr>
            </w:pPr>
          </w:p>
        </w:tc>
        <w:tc>
          <w:tcPr>
            <w:tcW w:w="550" w:type="pct"/>
            <w:vMerge w:val="restart"/>
          </w:tcPr>
          <w:p w:rsidR="00C973ED" w:rsidRPr="00F568E5" w:rsidRDefault="00C973ED" w:rsidP="00C973ED">
            <w:pPr>
              <w:keepNext/>
              <w:contextualSpacing/>
              <w:jc w:val="center"/>
              <w:rPr>
                <w:b/>
                <w:color w:val="000000"/>
                <w:lang w:val="es-AR"/>
              </w:rPr>
            </w:pPr>
            <w:r w:rsidRPr="00F568E5">
              <w:rPr>
                <w:b/>
                <w:color w:val="000000"/>
                <w:lang w:val="es-AR"/>
              </w:rPr>
              <w:t>Avances (%)</w:t>
            </w:r>
          </w:p>
        </w:tc>
      </w:tr>
      <w:tr w:rsidR="00C973ED" w:rsidRPr="00F568E5" w:rsidTr="00C973ED">
        <w:tc>
          <w:tcPr>
            <w:tcW w:w="497" w:type="pct"/>
            <w:vMerge/>
          </w:tcPr>
          <w:p w:rsidR="00C973ED" w:rsidRPr="00F568E5" w:rsidRDefault="00C973ED" w:rsidP="00C973ED">
            <w:pPr>
              <w:keepNext/>
              <w:contextualSpacing/>
              <w:rPr>
                <w:b/>
                <w:color w:val="000000"/>
                <w:lang w:val="es-AR"/>
              </w:rPr>
            </w:pPr>
          </w:p>
        </w:tc>
        <w:tc>
          <w:tcPr>
            <w:tcW w:w="567" w:type="pct"/>
            <w:vMerge/>
          </w:tcPr>
          <w:p w:rsidR="00C973ED" w:rsidRPr="00F568E5" w:rsidRDefault="00C973ED" w:rsidP="00C973ED">
            <w:pPr>
              <w:keepNext/>
              <w:contextualSpacing/>
              <w:rPr>
                <w:b/>
                <w:color w:val="000000"/>
                <w:lang w:val="es-AR"/>
              </w:rPr>
            </w:pPr>
          </w:p>
        </w:tc>
        <w:tc>
          <w:tcPr>
            <w:tcW w:w="458" w:type="pct"/>
            <w:vAlign w:val="center"/>
          </w:tcPr>
          <w:p w:rsidR="00C973ED" w:rsidRPr="00F568E5" w:rsidRDefault="00C973ED" w:rsidP="00C973ED">
            <w:pPr>
              <w:keepNext/>
              <w:contextualSpacing/>
              <w:jc w:val="center"/>
              <w:rPr>
                <w:b/>
                <w:color w:val="000000"/>
                <w:sz w:val="16"/>
                <w:szCs w:val="16"/>
                <w:lang w:val="es-AR"/>
              </w:rPr>
            </w:pPr>
            <w:r w:rsidRPr="00F568E5">
              <w:rPr>
                <w:b/>
                <w:color w:val="000000"/>
                <w:sz w:val="16"/>
                <w:szCs w:val="16"/>
                <w:lang w:val="es-AR"/>
              </w:rPr>
              <w:t>Como en</w:t>
            </w:r>
          </w:p>
          <w:p w:rsidR="00C973ED" w:rsidRPr="00F568E5" w:rsidRDefault="00C973ED" w:rsidP="00C973ED">
            <w:pPr>
              <w:keepNext/>
              <w:contextualSpacing/>
              <w:jc w:val="center"/>
              <w:rPr>
                <w:b/>
                <w:color w:val="000000"/>
                <w:sz w:val="16"/>
                <w:szCs w:val="16"/>
                <w:lang w:val="es-AR"/>
              </w:rPr>
            </w:pPr>
            <w:r w:rsidRPr="00F568E5">
              <w:rPr>
                <w:b/>
                <w:color w:val="000000"/>
                <w:sz w:val="16"/>
                <w:szCs w:val="16"/>
                <w:lang w:val="es-AR"/>
              </w:rPr>
              <w:t>30/9/2018</w:t>
            </w:r>
          </w:p>
        </w:tc>
        <w:tc>
          <w:tcPr>
            <w:tcW w:w="466" w:type="pct"/>
          </w:tcPr>
          <w:p w:rsidR="00C973ED" w:rsidRPr="00F568E5" w:rsidRDefault="00C973ED" w:rsidP="00C973ED">
            <w:pPr>
              <w:keepNext/>
              <w:contextualSpacing/>
              <w:jc w:val="center"/>
              <w:rPr>
                <w:b/>
                <w:color w:val="000000"/>
                <w:sz w:val="16"/>
                <w:szCs w:val="16"/>
                <w:lang w:val="es-AR"/>
              </w:rPr>
            </w:pPr>
            <w:r w:rsidRPr="00F568E5">
              <w:rPr>
                <w:b/>
                <w:color w:val="000000"/>
                <w:sz w:val="16"/>
                <w:szCs w:val="16"/>
                <w:lang w:val="es-AR"/>
              </w:rPr>
              <w:t>De 30/9/2018 a 25/4/2019</w:t>
            </w:r>
          </w:p>
        </w:tc>
        <w:tc>
          <w:tcPr>
            <w:tcW w:w="458" w:type="pct"/>
          </w:tcPr>
          <w:p w:rsidR="00C973ED" w:rsidRPr="00F568E5" w:rsidRDefault="00C973ED" w:rsidP="00C973ED">
            <w:pPr>
              <w:keepNext/>
              <w:contextualSpacing/>
              <w:jc w:val="center"/>
              <w:rPr>
                <w:b/>
                <w:color w:val="000000"/>
                <w:sz w:val="16"/>
                <w:szCs w:val="16"/>
                <w:lang w:val="es-AR"/>
              </w:rPr>
            </w:pPr>
            <w:r w:rsidRPr="00F568E5">
              <w:rPr>
                <w:b/>
                <w:color w:val="000000"/>
                <w:sz w:val="16"/>
                <w:szCs w:val="16"/>
                <w:lang w:val="es-AR"/>
              </w:rPr>
              <w:t>Total</w:t>
            </w:r>
          </w:p>
        </w:tc>
        <w:tc>
          <w:tcPr>
            <w:tcW w:w="726" w:type="pct"/>
            <w:vMerge/>
          </w:tcPr>
          <w:p w:rsidR="00C973ED" w:rsidRPr="00F568E5" w:rsidRDefault="00C973ED" w:rsidP="00C973ED">
            <w:pPr>
              <w:keepNext/>
              <w:contextualSpacing/>
              <w:rPr>
                <w:b/>
                <w:color w:val="000000"/>
                <w:lang w:val="es-AR"/>
              </w:rPr>
            </w:pPr>
          </w:p>
        </w:tc>
        <w:tc>
          <w:tcPr>
            <w:tcW w:w="726" w:type="pct"/>
            <w:vMerge/>
          </w:tcPr>
          <w:p w:rsidR="00C973ED" w:rsidRPr="00F568E5" w:rsidRDefault="00C973ED" w:rsidP="00C973ED">
            <w:pPr>
              <w:keepNext/>
              <w:contextualSpacing/>
              <w:rPr>
                <w:b/>
                <w:color w:val="000000"/>
                <w:lang w:val="es-AR"/>
              </w:rPr>
            </w:pPr>
          </w:p>
        </w:tc>
        <w:tc>
          <w:tcPr>
            <w:tcW w:w="550" w:type="pct"/>
            <w:vMerge/>
          </w:tcPr>
          <w:p w:rsidR="00C973ED" w:rsidRPr="00F568E5" w:rsidRDefault="00C973ED" w:rsidP="00C973ED">
            <w:pPr>
              <w:keepNext/>
              <w:contextualSpacing/>
              <w:rPr>
                <w:b/>
                <w:color w:val="000000"/>
                <w:lang w:val="es-AR"/>
              </w:rPr>
            </w:pPr>
          </w:p>
        </w:tc>
        <w:tc>
          <w:tcPr>
            <w:tcW w:w="550" w:type="pct"/>
            <w:vMerge/>
          </w:tcPr>
          <w:p w:rsidR="00C973ED" w:rsidRPr="00F568E5" w:rsidRDefault="00C973ED" w:rsidP="00C973ED">
            <w:pPr>
              <w:keepNext/>
              <w:contextualSpacing/>
              <w:rPr>
                <w:b/>
                <w:color w:val="000000"/>
                <w:lang w:val="es-AR"/>
              </w:rPr>
            </w:pPr>
          </w:p>
        </w:tc>
      </w:tr>
      <w:tr w:rsidR="00C973ED" w:rsidRPr="00F568E5" w:rsidTr="00C973ED">
        <w:tc>
          <w:tcPr>
            <w:tcW w:w="497" w:type="pct"/>
            <w:vAlign w:val="center"/>
          </w:tcPr>
          <w:p w:rsidR="00C973ED" w:rsidRPr="00F568E5" w:rsidRDefault="00C973ED" w:rsidP="00C973ED">
            <w:pPr>
              <w:keepNext/>
              <w:rPr>
                <w:color w:val="000000"/>
                <w:lang w:val="es-AR"/>
              </w:rPr>
            </w:pPr>
            <w:r w:rsidRPr="00F568E5">
              <w:rPr>
                <w:color w:val="000000"/>
                <w:lang w:val="es-AR"/>
              </w:rPr>
              <w:t>Primero</w:t>
            </w:r>
            <w:r w:rsidRPr="00F568E5">
              <w:rPr>
                <w:lang w:val="es-AR"/>
              </w:rPr>
              <w:t xml:space="preserve"> </w:t>
            </w:r>
          </w:p>
        </w:tc>
        <w:tc>
          <w:tcPr>
            <w:tcW w:w="567" w:type="pct"/>
          </w:tcPr>
          <w:p w:rsidR="00C973ED" w:rsidRPr="00F568E5" w:rsidRDefault="00C973ED" w:rsidP="00C973ED">
            <w:pPr>
              <w:keepNext/>
              <w:jc w:val="right"/>
              <w:rPr>
                <w:color w:val="000000"/>
                <w:lang w:val="es-AR"/>
              </w:rPr>
            </w:pPr>
            <w:r w:rsidRPr="00F568E5">
              <w:rPr>
                <w:color w:val="000000"/>
                <w:lang w:val="es-AR"/>
              </w:rPr>
              <w:t>75</w:t>
            </w:r>
            <w:r>
              <w:rPr>
                <w:color w:val="000000"/>
                <w:lang w:val="es-AR"/>
              </w:rPr>
              <w:t xml:space="preserve"> </w:t>
            </w:r>
            <w:r w:rsidRPr="00F568E5">
              <w:rPr>
                <w:color w:val="000000"/>
                <w:lang w:val="es-AR"/>
              </w:rPr>
              <w:t>000</w:t>
            </w:r>
          </w:p>
        </w:tc>
        <w:tc>
          <w:tcPr>
            <w:tcW w:w="458" w:type="pct"/>
          </w:tcPr>
          <w:p w:rsidR="00C973ED" w:rsidRPr="00F568E5" w:rsidRDefault="00C973ED" w:rsidP="00C973ED">
            <w:pPr>
              <w:keepNext/>
              <w:jc w:val="right"/>
              <w:rPr>
                <w:color w:val="000000"/>
                <w:lang w:val="es-AR"/>
              </w:rPr>
            </w:pPr>
            <w:r w:rsidRPr="00F568E5">
              <w:rPr>
                <w:color w:val="000000"/>
                <w:lang w:val="es-AR"/>
              </w:rPr>
              <w:t>37</w:t>
            </w:r>
            <w:r>
              <w:rPr>
                <w:color w:val="000000"/>
                <w:lang w:val="es-AR"/>
              </w:rPr>
              <w:t xml:space="preserve"> </w:t>
            </w:r>
            <w:r w:rsidRPr="00F568E5">
              <w:rPr>
                <w:color w:val="000000"/>
                <w:lang w:val="es-AR"/>
              </w:rPr>
              <w:t>047</w:t>
            </w:r>
          </w:p>
        </w:tc>
        <w:tc>
          <w:tcPr>
            <w:tcW w:w="466" w:type="pct"/>
          </w:tcPr>
          <w:p w:rsidR="00C973ED" w:rsidRPr="00F568E5" w:rsidRDefault="00C973ED" w:rsidP="00C973ED">
            <w:pPr>
              <w:keepNext/>
              <w:jc w:val="right"/>
              <w:rPr>
                <w:color w:val="000000"/>
                <w:lang w:val="es-AR"/>
              </w:rPr>
            </w:pPr>
            <w:r w:rsidRPr="00F568E5">
              <w:rPr>
                <w:color w:val="000000"/>
                <w:lang w:val="es-AR"/>
              </w:rPr>
              <w:t>30</w:t>
            </w:r>
            <w:r>
              <w:rPr>
                <w:color w:val="000000"/>
                <w:lang w:val="es-AR"/>
              </w:rPr>
              <w:t xml:space="preserve"> </w:t>
            </w:r>
            <w:r w:rsidRPr="00F568E5">
              <w:rPr>
                <w:color w:val="000000"/>
                <w:lang w:val="es-AR"/>
              </w:rPr>
              <w:t>000</w:t>
            </w:r>
          </w:p>
        </w:tc>
        <w:tc>
          <w:tcPr>
            <w:tcW w:w="458" w:type="pct"/>
          </w:tcPr>
          <w:p w:rsidR="00C973ED" w:rsidRPr="00F568E5" w:rsidRDefault="00C973ED" w:rsidP="00C973ED">
            <w:pPr>
              <w:keepNext/>
              <w:jc w:val="right"/>
              <w:rPr>
                <w:color w:val="000000"/>
                <w:lang w:val="es-AR"/>
              </w:rPr>
            </w:pPr>
            <w:r w:rsidRPr="00F568E5">
              <w:rPr>
                <w:color w:val="000000"/>
                <w:lang w:val="es-AR"/>
              </w:rPr>
              <w:t>67</w:t>
            </w:r>
            <w:r>
              <w:rPr>
                <w:color w:val="000000"/>
                <w:lang w:val="es-AR"/>
              </w:rPr>
              <w:t xml:space="preserve"> </w:t>
            </w:r>
            <w:r w:rsidRPr="00F568E5">
              <w:rPr>
                <w:color w:val="000000"/>
                <w:lang w:val="es-AR"/>
              </w:rPr>
              <w:t>047</w:t>
            </w:r>
          </w:p>
        </w:tc>
        <w:tc>
          <w:tcPr>
            <w:tcW w:w="726" w:type="pct"/>
          </w:tcPr>
          <w:p w:rsidR="00C973ED" w:rsidRPr="00F568E5" w:rsidRDefault="00C973ED" w:rsidP="00C973ED">
            <w:pPr>
              <w:keepNext/>
              <w:jc w:val="right"/>
              <w:rPr>
                <w:color w:val="000000"/>
                <w:lang w:val="es-AR"/>
              </w:rPr>
            </w:pPr>
            <w:r w:rsidRPr="00F568E5">
              <w:rPr>
                <w:color w:val="000000"/>
                <w:lang w:val="es-AR"/>
              </w:rPr>
              <w:t>89</w:t>
            </w:r>
            <w:r>
              <w:rPr>
                <w:color w:val="000000"/>
                <w:lang w:val="es-AR"/>
              </w:rPr>
              <w:t>,</w:t>
            </w:r>
            <w:r w:rsidRPr="00F568E5">
              <w:rPr>
                <w:color w:val="000000"/>
                <w:lang w:val="es-AR"/>
              </w:rPr>
              <w:t>4</w:t>
            </w:r>
          </w:p>
        </w:tc>
        <w:tc>
          <w:tcPr>
            <w:tcW w:w="726" w:type="pct"/>
          </w:tcPr>
          <w:p w:rsidR="00C973ED" w:rsidRPr="00F568E5" w:rsidRDefault="00C973ED" w:rsidP="00C973ED">
            <w:pPr>
              <w:keepNext/>
              <w:jc w:val="right"/>
              <w:rPr>
                <w:color w:val="000000"/>
                <w:lang w:val="es-AR"/>
              </w:rPr>
            </w:pPr>
          </w:p>
        </w:tc>
        <w:tc>
          <w:tcPr>
            <w:tcW w:w="550" w:type="pct"/>
          </w:tcPr>
          <w:p w:rsidR="00C973ED" w:rsidRPr="00F568E5" w:rsidRDefault="00C973ED" w:rsidP="00C973ED">
            <w:pPr>
              <w:keepNext/>
              <w:jc w:val="right"/>
              <w:rPr>
                <w:color w:val="000000"/>
                <w:lang w:val="es-AR"/>
              </w:rPr>
            </w:pPr>
            <w:r w:rsidRPr="00F568E5">
              <w:rPr>
                <w:color w:val="000000"/>
                <w:lang w:val="es-AR"/>
              </w:rPr>
              <w:t>7</w:t>
            </w:r>
            <w:r>
              <w:rPr>
                <w:color w:val="000000"/>
                <w:lang w:val="es-AR"/>
              </w:rPr>
              <w:t xml:space="preserve"> </w:t>
            </w:r>
            <w:r w:rsidRPr="00F568E5">
              <w:rPr>
                <w:color w:val="000000"/>
                <w:lang w:val="es-AR"/>
              </w:rPr>
              <w:t>952</w:t>
            </w:r>
          </w:p>
        </w:tc>
        <w:tc>
          <w:tcPr>
            <w:tcW w:w="550" w:type="pct"/>
          </w:tcPr>
          <w:p w:rsidR="00C973ED" w:rsidRPr="00F568E5" w:rsidRDefault="00C973ED" w:rsidP="00C973ED">
            <w:pPr>
              <w:keepNext/>
              <w:jc w:val="right"/>
              <w:rPr>
                <w:color w:val="000000"/>
                <w:lang w:val="es-AR"/>
              </w:rPr>
            </w:pPr>
            <w:r w:rsidRPr="00F568E5">
              <w:rPr>
                <w:color w:val="000000"/>
                <w:lang w:val="es-AR"/>
              </w:rPr>
              <w:t>100</w:t>
            </w:r>
            <w:r>
              <w:rPr>
                <w:color w:val="000000"/>
                <w:lang w:val="es-AR"/>
              </w:rPr>
              <w:t>,</w:t>
            </w:r>
            <w:r w:rsidRPr="00F568E5">
              <w:rPr>
                <w:color w:val="000000"/>
                <w:lang w:val="es-AR"/>
              </w:rPr>
              <w:t>0</w:t>
            </w:r>
          </w:p>
        </w:tc>
      </w:tr>
      <w:tr w:rsidR="00C973ED" w:rsidRPr="00F568E5" w:rsidTr="00C973ED">
        <w:tc>
          <w:tcPr>
            <w:tcW w:w="497" w:type="pct"/>
            <w:vAlign w:val="center"/>
          </w:tcPr>
          <w:p w:rsidR="00C973ED" w:rsidRPr="00F568E5" w:rsidRDefault="00C973ED" w:rsidP="00C973ED">
            <w:pPr>
              <w:keepNext/>
              <w:rPr>
                <w:color w:val="000000"/>
                <w:lang w:val="es-AR"/>
              </w:rPr>
            </w:pPr>
            <w:r>
              <w:rPr>
                <w:color w:val="000000"/>
                <w:lang w:val="es-AR"/>
              </w:rPr>
              <w:t>S</w:t>
            </w:r>
            <w:r w:rsidRPr="00F568E5">
              <w:rPr>
                <w:color w:val="000000"/>
                <w:lang w:val="es-AR"/>
              </w:rPr>
              <w:t xml:space="preserve">egundo </w:t>
            </w:r>
          </w:p>
        </w:tc>
        <w:tc>
          <w:tcPr>
            <w:tcW w:w="567" w:type="pct"/>
          </w:tcPr>
          <w:p w:rsidR="00C973ED" w:rsidRPr="00F568E5" w:rsidRDefault="00C973ED" w:rsidP="00C973ED">
            <w:pPr>
              <w:keepNext/>
              <w:jc w:val="right"/>
              <w:rPr>
                <w:color w:val="000000"/>
                <w:lang w:val="es-AR"/>
              </w:rPr>
            </w:pPr>
            <w:r w:rsidRPr="00F568E5">
              <w:rPr>
                <w:color w:val="000000"/>
                <w:lang w:val="es-AR"/>
              </w:rPr>
              <w:t>50</w:t>
            </w:r>
            <w:r>
              <w:rPr>
                <w:color w:val="000000"/>
                <w:lang w:val="es-AR"/>
              </w:rPr>
              <w:t xml:space="preserve"> </w:t>
            </w:r>
            <w:r w:rsidRPr="00F568E5">
              <w:rPr>
                <w:color w:val="000000"/>
                <w:lang w:val="es-AR"/>
              </w:rPr>
              <w:t>000</w:t>
            </w:r>
          </w:p>
        </w:tc>
        <w:tc>
          <w:tcPr>
            <w:tcW w:w="458" w:type="pct"/>
          </w:tcPr>
          <w:p w:rsidR="00C973ED" w:rsidRPr="00F568E5" w:rsidRDefault="00C973ED" w:rsidP="00C973ED">
            <w:pPr>
              <w:keepNext/>
              <w:jc w:val="right"/>
              <w:rPr>
                <w:color w:val="000000"/>
                <w:lang w:val="es-AR"/>
              </w:rPr>
            </w:pPr>
            <w:r w:rsidRPr="00F568E5">
              <w:rPr>
                <w:color w:val="000000"/>
                <w:lang w:val="es-AR"/>
              </w:rPr>
              <w:t>33</w:t>
            </w:r>
            <w:r>
              <w:rPr>
                <w:color w:val="000000"/>
                <w:lang w:val="es-AR"/>
              </w:rPr>
              <w:t xml:space="preserve"> </w:t>
            </w:r>
            <w:r w:rsidRPr="00F568E5">
              <w:rPr>
                <w:color w:val="000000"/>
                <w:lang w:val="es-AR"/>
              </w:rPr>
              <w:t>529</w:t>
            </w:r>
          </w:p>
        </w:tc>
        <w:tc>
          <w:tcPr>
            <w:tcW w:w="466" w:type="pct"/>
          </w:tcPr>
          <w:p w:rsidR="00C973ED" w:rsidRPr="00F568E5" w:rsidRDefault="00C973ED" w:rsidP="00C973ED">
            <w:pPr>
              <w:keepNext/>
              <w:jc w:val="right"/>
              <w:rPr>
                <w:color w:val="000000"/>
                <w:lang w:val="es-AR"/>
              </w:rPr>
            </w:pPr>
            <w:r w:rsidRPr="00F568E5">
              <w:rPr>
                <w:color w:val="000000"/>
                <w:lang w:val="es-AR"/>
              </w:rPr>
              <w:t>5</w:t>
            </w:r>
            <w:r>
              <w:rPr>
                <w:color w:val="000000"/>
                <w:lang w:val="es-AR"/>
              </w:rPr>
              <w:t xml:space="preserve"> </w:t>
            </w:r>
            <w:r w:rsidRPr="00F568E5">
              <w:rPr>
                <w:color w:val="000000"/>
                <w:lang w:val="es-AR"/>
              </w:rPr>
              <w:t>883</w:t>
            </w:r>
          </w:p>
        </w:tc>
        <w:tc>
          <w:tcPr>
            <w:tcW w:w="458" w:type="pct"/>
          </w:tcPr>
          <w:p w:rsidR="00C973ED" w:rsidRPr="00F568E5" w:rsidRDefault="00C973ED" w:rsidP="00C973ED">
            <w:pPr>
              <w:keepNext/>
              <w:jc w:val="right"/>
              <w:rPr>
                <w:color w:val="000000"/>
                <w:lang w:val="es-AR"/>
              </w:rPr>
            </w:pPr>
            <w:r w:rsidRPr="00F568E5">
              <w:rPr>
                <w:color w:val="000000"/>
                <w:lang w:val="es-AR"/>
              </w:rPr>
              <w:t>39</w:t>
            </w:r>
            <w:r>
              <w:rPr>
                <w:color w:val="000000"/>
                <w:lang w:val="es-AR"/>
              </w:rPr>
              <w:t xml:space="preserve"> </w:t>
            </w:r>
            <w:r w:rsidRPr="00F568E5">
              <w:rPr>
                <w:color w:val="000000"/>
                <w:lang w:val="es-AR"/>
              </w:rPr>
              <w:t>412</w:t>
            </w:r>
          </w:p>
        </w:tc>
        <w:tc>
          <w:tcPr>
            <w:tcW w:w="726" w:type="pct"/>
          </w:tcPr>
          <w:p w:rsidR="00C973ED" w:rsidRPr="00F568E5" w:rsidRDefault="00C973ED" w:rsidP="00C973ED">
            <w:pPr>
              <w:keepNext/>
              <w:jc w:val="right"/>
              <w:rPr>
                <w:color w:val="000000"/>
                <w:lang w:val="es-AR"/>
              </w:rPr>
            </w:pPr>
            <w:r w:rsidRPr="00F568E5">
              <w:rPr>
                <w:color w:val="000000"/>
                <w:lang w:val="es-AR"/>
              </w:rPr>
              <w:t>78</w:t>
            </w:r>
            <w:r>
              <w:rPr>
                <w:color w:val="000000"/>
                <w:lang w:val="es-AR"/>
              </w:rPr>
              <w:t>,</w:t>
            </w:r>
            <w:r w:rsidRPr="00F568E5">
              <w:rPr>
                <w:color w:val="000000"/>
                <w:lang w:val="es-AR"/>
              </w:rPr>
              <w:t>8</w:t>
            </w:r>
          </w:p>
        </w:tc>
        <w:tc>
          <w:tcPr>
            <w:tcW w:w="726" w:type="pct"/>
          </w:tcPr>
          <w:p w:rsidR="00C973ED" w:rsidRPr="00F568E5" w:rsidRDefault="00C973ED" w:rsidP="00C973ED">
            <w:pPr>
              <w:keepNext/>
              <w:jc w:val="right"/>
              <w:rPr>
                <w:color w:val="000000"/>
                <w:lang w:val="es-AR"/>
              </w:rPr>
            </w:pPr>
          </w:p>
        </w:tc>
        <w:tc>
          <w:tcPr>
            <w:tcW w:w="550" w:type="pct"/>
          </w:tcPr>
          <w:p w:rsidR="00C973ED" w:rsidRPr="00F568E5" w:rsidRDefault="00C973ED" w:rsidP="00C973ED">
            <w:pPr>
              <w:keepNext/>
              <w:jc w:val="right"/>
              <w:rPr>
                <w:color w:val="000000"/>
                <w:lang w:val="es-AR"/>
              </w:rPr>
            </w:pPr>
          </w:p>
        </w:tc>
        <w:tc>
          <w:tcPr>
            <w:tcW w:w="550" w:type="pct"/>
          </w:tcPr>
          <w:p w:rsidR="00C973ED" w:rsidRPr="00F568E5" w:rsidRDefault="00C973ED" w:rsidP="00C973ED">
            <w:pPr>
              <w:keepNext/>
              <w:jc w:val="right"/>
              <w:rPr>
                <w:color w:val="000000"/>
                <w:lang w:val="es-AR"/>
              </w:rPr>
            </w:pPr>
            <w:r w:rsidRPr="00F568E5">
              <w:rPr>
                <w:color w:val="000000"/>
                <w:lang w:val="es-AR"/>
              </w:rPr>
              <w:t>78</w:t>
            </w:r>
            <w:r>
              <w:rPr>
                <w:color w:val="000000"/>
                <w:lang w:val="es-AR"/>
              </w:rPr>
              <w:t>,</w:t>
            </w:r>
            <w:r w:rsidRPr="00F568E5">
              <w:rPr>
                <w:color w:val="000000"/>
                <w:lang w:val="es-AR"/>
              </w:rPr>
              <w:t>8</w:t>
            </w:r>
          </w:p>
        </w:tc>
      </w:tr>
      <w:tr w:rsidR="00C973ED" w:rsidRPr="00F568E5" w:rsidTr="00C973ED">
        <w:tc>
          <w:tcPr>
            <w:tcW w:w="497" w:type="pct"/>
            <w:vAlign w:val="center"/>
          </w:tcPr>
          <w:p w:rsidR="00C973ED" w:rsidRPr="00F568E5" w:rsidRDefault="00C973ED" w:rsidP="00C973ED">
            <w:pPr>
              <w:keepNext/>
              <w:rPr>
                <w:color w:val="000000"/>
                <w:lang w:val="es-AR"/>
              </w:rPr>
            </w:pPr>
            <w:r w:rsidRPr="00F568E5">
              <w:rPr>
                <w:color w:val="000000"/>
                <w:lang w:val="es-AR"/>
              </w:rPr>
              <w:t>Tercero</w:t>
            </w:r>
            <w:r w:rsidRPr="00F568E5">
              <w:rPr>
                <w:lang w:val="es-AR"/>
              </w:rPr>
              <w:t xml:space="preserve"> </w:t>
            </w:r>
          </w:p>
        </w:tc>
        <w:tc>
          <w:tcPr>
            <w:tcW w:w="567" w:type="pct"/>
          </w:tcPr>
          <w:p w:rsidR="00C973ED" w:rsidRPr="00F568E5" w:rsidRDefault="00C973ED" w:rsidP="00C973ED">
            <w:pPr>
              <w:keepNext/>
              <w:jc w:val="right"/>
              <w:rPr>
                <w:color w:val="000000"/>
                <w:lang w:val="es-AR"/>
              </w:rPr>
            </w:pPr>
            <w:r w:rsidRPr="00F568E5">
              <w:rPr>
                <w:color w:val="000000"/>
                <w:lang w:val="es-AR"/>
              </w:rPr>
              <w:t>50</w:t>
            </w:r>
            <w:r>
              <w:rPr>
                <w:color w:val="000000"/>
                <w:lang w:val="es-AR"/>
              </w:rPr>
              <w:t xml:space="preserve"> </w:t>
            </w:r>
            <w:r w:rsidRPr="00F568E5">
              <w:rPr>
                <w:color w:val="000000"/>
                <w:lang w:val="es-AR"/>
              </w:rPr>
              <w:t>000</w:t>
            </w:r>
          </w:p>
        </w:tc>
        <w:tc>
          <w:tcPr>
            <w:tcW w:w="458" w:type="pct"/>
          </w:tcPr>
          <w:p w:rsidR="00C973ED" w:rsidRPr="00F568E5" w:rsidRDefault="00C973ED" w:rsidP="00C973ED">
            <w:pPr>
              <w:keepNext/>
              <w:jc w:val="right"/>
              <w:rPr>
                <w:color w:val="000000"/>
                <w:lang w:val="es-AR"/>
              </w:rPr>
            </w:pPr>
            <w:r w:rsidRPr="00F568E5">
              <w:rPr>
                <w:color w:val="000000"/>
                <w:lang w:val="es-AR"/>
              </w:rPr>
              <w:t>6</w:t>
            </w:r>
            <w:r>
              <w:rPr>
                <w:color w:val="000000"/>
                <w:lang w:val="es-AR"/>
              </w:rPr>
              <w:t xml:space="preserve"> </w:t>
            </w:r>
            <w:r w:rsidRPr="00F568E5">
              <w:rPr>
                <w:color w:val="000000"/>
                <w:lang w:val="es-AR"/>
              </w:rPr>
              <w:t>272</w:t>
            </w:r>
          </w:p>
        </w:tc>
        <w:tc>
          <w:tcPr>
            <w:tcW w:w="466" w:type="pct"/>
          </w:tcPr>
          <w:p w:rsidR="00C973ED" w:rsidRPr="00F568E5" w:rsidRDefault="00C973ED" w:rsidP="00C973ED">
            <w:pPr>
              <w:keepNext/>
              <w:jc w:val="right"/>
              <w:rPr>
                <w:color w:val="000000"/>
                <w:lang w:val="es-AR"/>
              </w:rPr>
            </w:pPr>
            <w:r w:rsidRPr="00F568E5">
              <w:rPr>
                <w:color w:val="000000"/>
                <w:lang w:val="es-AR"/>
              </w:rPr>
              <w:t>5</w:t>
            </w:r>
            <w:r>
              <w:rPr>
                <w:color w:val="000000"/>
                <w:lang w:val="es-AR"/>
              </w:rPr>
              <w:t xml:space="preserve"> </w:t>
            </w:r>
            <w:r w:rsidRPr="00F568E5">
              <w:rPr>
                <w:color w:val="000000"/>
                <w:lang w:val="es-AR"/>
              </w:rPr>
              <w:t>789</w:t>
            </w:r>
          </w:p>
        </w:tc>
        <w:tc>
          <w:tcPr>
            <w:tcW w:w="458" w:type="pct"/>
          </w:tcPr>
          <w:p w:rsidR="00C973ED" w:rsidRPr="00F568E5" w:rsidRDefault="00C973ED" w:rsidP="00C973ED">
            <w:pPr>
              <w:keepNext/>
              <w:jc w:val="right"/>
              <w:rPr>
                <w:color w:val="000000"/>
                <w:lang w:val="es-AR"/>
              </w:rPr>
            </w:pPr>
            <w:r w:rsidRPr="00F568E5">
              <w:rPr>
                <w:color w:val="000000"/>
                <w:lang w:val="es-AR"/>
              </w:rPr>
              <w:t>12</w:t>
            </w:r>
            <w:r>
              <w:rPr>
                <w:color w:val="000000"/>
                <w:lang w:val="es-AR"/>
              </w:rPr>
              <w:t xml:space="preserve"> </w:t>
            </w:r>
            <w:r w:rsidRPr="00F568E5">
              <w:rPr>
                <w:color w:val="000000"/>
                <w:lang w:val="es-AR"/>
              </w:rPr>
              <w:t>061</w:t>
            </w:r>
          </w:p>
        </w:tc>
        <w:tc>
          <w:tcPr>
            <w:tcW w:w="726" w:type="pct"/>
          </w:tcPr>
          <w:p w:rsidR="00C973ED" w:rsidRPr="00F568E5" w:rsidRDefault="00C973ED" w:rsidP="00C973ED">
            <w:pPr>
              <w:keepNext/>
              <w:jc w:val="right"/>
              <w:rPr>
                <w:color w:val="000000"/>
                <w:lang w:val="es-AR"/>
              </w:rPr>
            </w:pPr>
            <w:r w:rsidRPr="00F568E5">
              <w:rPr>
                <w:color w:val="000000"/>
                <w:lang w:val="es-AR"/>
              </w:rPr>
              <w:t>24</w:t>
            </w:r>
            <w:r>
              <w:rPr>
                <w:color w:val="000000"/>
                <w:lang w:val="es-AR"/>
              </w:rPr>
              <w:t>,</w:t>
            </w:r>
            <w:r w:rsidRPr="00F568E5">
              <w:rPr>
                <w:color w:val="000000"/>
                <w:lang w:val="es-AR"/>
              </w:rPr>
              <w:t>1</w:t>
            </w:r>
          </w:p>
        </w:tc>
        <w:tc>
          <w:tcPr>
            <w:tcW w:w="726" w:type="pct"/>
          </w:tcPr>
          <w:p w:rsidR="00C973ED" w:rsidRPr="00F568E5" w:rsidRDefault="00C973ED" w:rsidP="00C973ED">
            <w:pPr>
              <w:keepNext/>
              <w:jc w:val="right"/>
              <w:rPr>
                <w:color w:val="000000"/>
                <w:lang w:val="es-AR"/>
              </w:rPr>
            </w:pPr>
          </w:p>
        </w:tc>
        <w:tc>
          <w:tcPr>
            <w:tcW w:w="550" w:type="pct"/>
          </w:tcPr>
          <w:p w:rsidR="00C973ED" w:rsidRPr="00F568E5" w:rsidRDefault="00C973ED" w:rsidP="00C973ED">
            <w:pPr>
              <w:keepNext/>
              <w:jc w:val="right"/>
              <w:rPr>
                <w:color w:val="000000"/>
                <w:lang w:val="es-AR"/>
              </w:rPr>
            </w:pPr>
          </w:p>
        </w:tc>
        <w:tc>
          <w:tcPr>
            <w:tcW w:w="550" w:type="pct"/>
          </w:tcPr>
          <w:p w:rsidR="00C973ED" w:rsidRPr="00F568E5" w:rsidRDefault="00C973ED" w:rsidP="00C973ED">
            <w:pPr>
              <w:keepNext/>
              <w:jc w:val="right"/>
              <w:rPr>
                <w:color w:val="000000"/>
                <w:lang w:val="es-AR"/>
              </w:rPr>
            </w:pPr>
            <w:r w:rsidRPr="00F568E5">
              <w:rPr>
                <w:color w:val="000000"/>
                <w:lang w:val="es-AR"/>
              </w:rPr>
              <w:t>24</w:t>
            </w:r>
            <w:r>
              <w:rPr>
                <w:color w:val="000000"/>
                <w:lang w:val="es-AR"/>
              </w:rPr>
              <w:t>,</w:t>
            </w:r>
            <w:r w:rsidRPr="00F568E5">
              <w:rPr>
                <w:color w:val="000000"/>
                <w:lang w:val="es-AR"/>
              </w:rPr>
              <w:t>1</w:t>
            </w:r>
          </w:p>
        </w:tc>
      </w:tr>
      <w:tr w:rsidR="00C973ED" w:rsidRPr="00F568E5" w:rsidTr="00C973ED">
        <w:tc>
          <w:tcPr>
            <w:tcW w:w="497" w:type="pct"/>
            <w:vAlign w:val="center"/>
          </w:tcPr>
          <w:p w:rsidR="00C973ED" w:rsidRPr="00F568E5" w:rsidRDefault="00C973ED" w:rsidP="00C973ED">
            <w:pPr>
              <w:rPr>
                <w:b/>
                <w:color w:val="000000"/>
                <w:lang w:val="es-AR"/>
              </w:rPr>
            </w:pPr>
            <w:r w:rsidRPr="00F568E5">
              <w:rPr>
                <w:b/>
                <w:color w:val="000000"/>
                <w:lang w:val="es-AR"/>
              </w:rPr>
              <w:t>Subtotal</w:t>
            </w:r>
          </w:p>
        </w:tc>
        <w:tc>
          <w:tcPr>
            <w:tcW w:w="567" w:type="pct"/>
          </w:tcPr>
          <w:p w:rsidR="00C973ED" w:rsidRPr="00F568E5" w:rsidRDefault="00C973ED" w:rsidP="00C973ED">
            <w:pPr>
              <w:jc w:val="right"/>
              <w:rPr>
                <w:b/>
                <w:color w:val="000000"/>
                <w:lang w:val="es-AR"/>
              </w:rPr>
            </w:pPr>
            <w:r w:rsidRPr="00F568E5">
              <w:rPr>
                <w:b/>
                <w:color w:val="000000"/>
                <w:lang w:val="es-AR"/>
              </w:rPr>
              <w:t>175</w:t>
            </w:r>
            <w:r>
              <w:rPr>
                <w:b/>
                <w:color w:val="000000"/>
                <w:lang w:val="es-AR"/>
              </w:rPr>
              <w:t xml:space="preserve"> </w:t>
            </w:r>
            <w:r w:rsidRPr="00F568E5">
              <w:rPr>
                <w:b/>
                <w:color w:val="000000"/>
                <w:lang w:val="es-AR"/>
              </w:rPr>
              <w:t>000</w:t>
            </w:r>
          </w:p>
        </w:tc>
        <w:tc>
          <w:tcPr>
            <w:tcW w:w="458" w:type="pct"/>
          </w:tcPr>
          <w:p w:rsidR="00C973ED" w:rsidRPr="00F568E5" w:rsidRDefault="00C973ED" w:rsidP="00C973ED">
            <w:pPr>
              <w:jc w:val="right"/>
              <w:rPr>
                <w:b/>
                <w:color w:val="000000"/>
                <w:lang w:val="es-AR"/>
              </w:rPr>
            </w:pPr>
            <w:r w:rsidRPr="00F568E5">
              <w:rPr>
                <w:b/>
                <w:color w:val="000000"/>
                <w:lang w:val="es-AR"/>
              </w:rPr>
              <w:t>76</w:t>
            </w:r>
            <w:r>
              <w:rPr>
                <w:b/>
                <w:color w:val="000000"/>
                <w:lang w:val="es-AR"/>
              </w:rPr>
              <w:t xml:space="preserve"> </w:t>
            </w:r>
            <w:r w:rsidRPr="00F568E5">
              <w:rPr>
                <w:b/>
                <w:color w:val="000000"/>
                <w:lang w:val="es-AR"/>
              </w:rPr>
              <w:t>848</w:t>
            </w:r>
          </w:p>
        </w:tc>
        <w:tc>
          <w:tcPr>
            <w:tcW w:w="466" w:type="pct"/>
          </w:tcPr>
          <w:p w:rsidR="00C973ED" w:rsidRPr="00F568E5" w:rsidRDefault="00C973ED" w:rsidP="00C973ED">
            <w:pPr>
              <w:jc w:val="right"/>
              <w:rPr>
                <w:b/>
                <w:color w:val="000000"/>
                <w:lang w:val="es-AR"/>
              </w:rPr>
            </w:pPr>
            <w:r w:rsidRPr="00F568E5">
              <w:rPr>
                <w:b/>
                <w:color w:val="000000"/>
                <w:lang w:val="es-AR"/>
              </w:rPr>
              <w:t>41</w:t>
            </w:r>
            <w:r>
              <w:rPr>
                <w:b/>
                <w:color w:val="000000"/>
                <w:lang w:val="es-AR"/>
              </w:rPr>
              <w:t xml:space="preserve"> </w:t>
            </w:r>
            <w:r w:rsidRPr="00F568E5">
              <w:rPr>
                <w:b/>
                <w:color w:val="000000"/>
                <w:lang w:val="es-AR"/>
              </w:rPr>
              <w:t>672</w:t>
            </w:r>
          </w:p>
        </w:tc>
        <w:tc>
          <w:tcPr>
            <w:tcW w:w="458" w:type="pct"/>
          </w:tcPr>
          <w:p w:rsidR="00C973ED" w:rsidRPr="00F568E5" w:rsidRDefault="00C973ED" w:rsidP="00C973ED">
            <w:pPr>
              <w:jc w:val="right"/>
              <w:rPr>
                <w:b/>
                <w:color w:val="000000"/>
                <w:lang w:val="es-AR"/>
              </w:rPr>
            </w:pPr>
            <w:r w:rsidRPr="00F568E5">
              <w:rPr>
                <w:b/>
                <w:color w:val="000000"/>
                <w:lang w:val="es-AR"/>
              </w:rPr>
              <w:t>118</w:t>
            </w:r>
            <w:r>
              <w:rPr>
                <w:b/>
                <w:color w:val="000000"/>
                <w:lang w:val="es-AR"/>
              </w:rPr>
              <w:t xml:space="preserve"> </w:t>
            </w:r>
            <w:r w:rsidRPr="00F568E5">
              <w:rPr>
                <w:b/>
                <w:color w:val="000000"/>
                <w:lang w:val="es-AR"/>
              </w:rPr>
              <w:t>520</w:t>
            </w:r>
          </w:p>
        </w:tc>
        <w:tc>
          <w:tcPr>
            <w:tcW w:w="726" w:type="pct"/>
          </w:tcPr>
          <w:p w:rsidR="00C973ED" w:rsidRPr="00F568E5" w:rsidRDefault="00C973ED" w:rsidP="00C973ED">
            <w:pPr>
              <w:jc w:val="right"/>
              <w:rPr>
                <w:b/>
                <w:color w:val="000000"/>
                <w:lang w:val="es-AR"/>
              </w:rPr>
            </w:pPr>
            <w:r w:rsidRPr="00F568E5">
              <w:rPr>
                <w:b/>
                <w:color w:val="000000"/>
                <w:lang w:val="es-AR"/>
              </w:rPr>
              <w:t>67</w:t>
            </w:r>
            <w:r>
              <w:rPr>
                <w:b/>
                <w:color w:val="000000"/>
                <w:lang w:val="es-AR"/>
              </w:rPr>
              <w:t>,</w:t>
            </w:r>
            <w:r w:rsidRPr="00F568E5">
              <w:rPr>
                <w:b/>
                <w:color w:val="000000"/>
                <w:lang w:val="es-AR"/>
              </w:rPr>
              <w:t>7</w:t>
            </w:r>
          </w:p>
        </w:tc>
        <w:tc>
          <w:tcPr>
            <w:tcW w:w="726" w:type="pct"/>
          </w:tcPr>
          <w:p w:rsidR="00C973ED" w:rsidRPr="00F568E5" w:rsidRDefault="00C973ED" w:rsidP="00C973ED">
            <w:pPr>
              <w:jc w:val="right"/>
              <w:rPr>
                <w:b/>
                <w:color w:val="000000"/>
                <w:lang w:val="es-AR"/>
              </w:rPr>
            </w:pPr>
            <w:r w:rsidRPr="00F568E5">
              <w:rPr>
                <w:b/>
                <w:color w:val="000000"/>
                <w:lang w:val="es-AR"/>
              </w:rPr>
              <w:t>80</w:t>
            </w:r>
            <w:r>
              <w:rPr>
                <w:b/>
                <w:color w:val="000000"/>
                <w:lang w:val="es-AR"/>
              </w:rPr>
              <w:t>,</w:t>
            </w:r>
            <w:r w:rsidRPr="00F568E5">
              <w:rPr>
                <w:b/>
                <w:color w:val="000000"/>
                <w:lang w:val="es-AR"/>
              </w:rPr>
              <w:t>0</w:t>
            </w:r>
          </w:p>
        </w:tc>
        <w:tc>
          <w:tcPr>
            <w:tcW w:w="550" w:type="pct"/>
          </w:tcPr>
          <w:p w:rsidR="00C973ED" w:rsidRPr="00F568E5" w:rsidRDefault="00C973ED" w:rsidP="00C973ED">
            <w:pPr>
              <w:jc w:val="right"/>
              <w:rPr>
                <w:b/>
                <w:color w:val="000000"/>
                <w:lang w:val="es-AR"/>
              </w:rPr>
            </w:pPr>
            <w:r w:rsidRPr="00F568E5">
              <w:rPr>
                <w:b/>
                <w:color w:val="000000"/>
                <w:lang w:val="es-AR"/>
              </w:rPr>
              <w:t>126</w:t>
            </w:r>
            <w:r>
              <w:rPr>
                <w:b/>
                <w:color w:val="000000"/>
                <w:lang w:val="es-AR"/>
              </w:rPr>
              <w:t xml:space="preserve"> </w:t>
            </w:r>
            <w:r w:rsidRPr="00F568E5">
              <w:rPr>
                <w:b/>
                <w:color w:val="000000"/>
                <w:lang w:val="es-AR"/>
              </w:rPr>
              <w:t>472</w:t>
            </w:r>
          </w:p>
        </w:tc>
        <w:tc>
          <w:tcPr>
            <w:tcW w:w="550" w:type="pct"/>
          </w:tcPr>
          <w:p w:rsidR="00C973ED" w:rsidRPr="00F568E5" w:rsidRDefault="00C973ED" w:rsidP="00C973ED">
            <w:pPr>
              <w:jc w:val="right"/>
              <w:rPr>
                <w:b/>
                <w:color w:val="000000"/>
                <w:lang w:val="es-AR"/>
              </w:rPr>
            </w:pPr>
            <w:r w:rsidRPr="00F568E5">
              <w:rPr>
                <w:b/>
                <w:color w:val="000000"/>
                <w:lang w:val="es-AR"/>
              </w:rPr>
              <w:t>72</w:t>
            </w:r>
            <w:r>
              <w:rPr>
                <w:b/>
                <w:color w:val="000000"/>
                <w:lang w:val="es-AR"/>
              </w:rPr>
              <w:t>,</w:t>
            </w:r>
            <w:r w:rsidRPr="00F568E5">
              <w:rPr>
                <w:b/>
                <w:color w:val="000000"/>
                <w:lang w:val="es-AR"/>
              </w:rPr>
              <w:t>3</w:t>
            </w:r>
          </w:p>
        </w:tc>
      </w:tr>
      <w:tr w:rsidR="00C973ED" w:rsidRPr="00F568E5" w:rsidTr="00C973ED">
        <w:tc>
          <w:tcPr>
            <w:tcW w:w="497" w:type="pct"/>
            <w:vAlign w:val="center"/>
          </w:tcPr>
          <w:p w:rsidR="00C973ED" w:rsidRPr="00F568E5" w:rsidRDefault="00C973ED" w:rsidP="00C973ED">
            <w:pPr>
              <w:rPr>
                <w:color w:val="000000"/>
                <w:lang w:val="es-AR"/>
              </w:rPr>
            </w:pPr>
            <w:r w:rsidRPr="00F568E5">
              <w:rPr>
                <w:color w:val="000000"/>
                <w:lang w:val="es-AR"/>
              </w:rPr>
              <w:t>Cuarto</w:t>
            </w:r>
            <w:r w:rsidRPr="00F568E5">
              <w:rPr>
                <w:lang w:val="es-AR"/>
              </w:rPr>
              <w:t xml:space="preserve"> </w:t>
            </w:r>
          </w:p>
        </w:tc>
        <w:tc>
          <w:tcPr>
            <w:tcW w:w="567" w:type="pct"/>
          </w:tcPr>
          <w:p w:rsidR="00C973ED" w:rsidRPr="00F568E5" w:rsidRDefault="00C973ED" w:rsidP="00C973ED">
            <w:pPr>
              <w:jc w:val="right"/>
              <w:rPr>
                <w:color w:val="000000"/>
                <w:lang w:val="es-AR"/>
              </w:rPr>
            </w:pPr>
            <w:r w:rsidRPr="00F568E5">
              <w:rPr>
                <w:color w:val="000000"/>
                <w:lang w:val="es-AR"/>
              </w:rPr>
              <w:t>50</w:t>
            </w:r>
            <w:r>
              <w:rPr>
                <w:color w:val="000000"/>
                <w:lang w:val="es-AR"/>
              </w:rPr>
              <w:t xml:space="preserve"> </w:t>
            </w:r>
            <w:r w:rsidRPr="00F568E5">
              <w:rPr>
                <w:color w:val="000000"/>
                <w:lang w:val="es-AR"/>
              </w:rPr>
              <w:t>000</w:t>
            </w:r>
          </w:p>
        </w:tc>
        <w:tc>
          <w:tcPr>
            <w:tcW w:w="458" w:type="pct"/>
          </w:tcPr>
          <w:p w:rsidR="00C973ED" w:rsidRPr="00F568E5" w:rsidRDefault="00C973ED" w:rsidP="00C973ED">
            <w:pPr>
              <w:jc w:val="right"/>
              <w:rPr>
                <w:color w:val="000000"/>
                <w:lang w:val="es-AR"/>
              </w:rPr>
            </w:pPr>
            <w:r w:rsidRPr="00F568E5">
              <w:rPr>
                <w:color w:val="000000"/>
                <w:lang w:val="es-AR"/>
              </w:rPr>
              <w:t>0</w:t>
            </w:r>
          </w:p>
        </w:tc>
        <w:tc>
          <w:tcPr>
            <w:tcW w:w="466" w:type="pct"/>
          </w:tcPr>
          <w:p w:rsidR="00C973ED" w:rsidRPr="00F568E5" w:rsidRDefault="00C973ED" w:rsidP="00C973ED">
            <w:pPr>
              <w:jc w:val="right"/>
              <w:rPr>
                <w:color w:val="000000"/>
                <w:lang w:val="es-AR"/>
              </w:rPr>
            </w:pPr>
            <w:r w:rsidRPr="00F568E5">
              <w:rPr>
                <w:color w:val="000000"/>
                <w:lang w:val="es-AR"/>
              </w:rPr>
              <w:t>0</w:t>
            </w:r>
          </w:p>
        </w:tc>
        <w:tc>
          <w:tcPr>
            <w:tcW w:w="458" w:type="pct"/>
          </w:tcPr>
          <w:p w:rsidR="00C973ED" w:rsidRPr="00F568E5" w:rsidRDefault="00C973ED" w:rsidP="00C973ED">
            <w:pPr>
              <w:jc w:val="right"/>
              <w:rPr>
                <w:color w:val="000000"/>
                <w:lang w:val="es-AR"/>
              </w:rPr>
            </w:pPr>
            <w:r w:rsidRPr="00F568E5">
              <w:rPr>
                <w:color w:val="000000"/>
                <w:lang w:val="es-AR"/>
              </w:rPr>
              <w:t>0</w:t>
            </w:r>
          </w:p>
        </w:tc>
        <w:tc>
          <w:tcPr>
            <w:tcW w:w="726" w:type="pct"/>
          </w:tcPr>
          <w:p w:rsidR="00C973ED" w:rsidRPr="00F568E5" w:rsidRDefault="00C973ED" w:rsidP="00C973ED">
            <w:pPr>
              <w:jc w:val="right"/>
              <w:rPr>
                <w:color w:val="000000"/>
                <w:lang w:val="es-AR"/>
              </w:rPr>
            </w:pPr>
            <w:r w:rsidRPr="00F568E5">
              <w:rPr>
                <w:color w:val="000000"/>
                <w:lang w:val="es-AR"/>
              </w:rPr>
              <w:t>0</w:t>
            </w:r>
            <w:r>
              <w:rPr>
                <w:color w:val="000000"/>
                <w:lang w:val="es-AR"/>
              </w:rPr>
              <w:t>,</w:t>
            </w:r>
            <w:r w:rsidRPr="00F568E5">
              <w:rPr>
                <w:color w:val="000000"/>
                <w:lang w:val="es-AR"/>
              </w:rPr>
              <w:t>0</w:t>
            </w:r>
          </w:p>
        </w:tc>
        <w:tc>
          <w:tcPr>
            <w:tcW w:w="726" w:type="pct"/>
          </w:tcPr>
          <w:p w:rsidR="00C973ED" w:rsidRPr="00F568E5" w:rsidRDefault="00C973ED" w:rsidP="00C973ED">
            <w:pPr>
              <w:jc w:val="right"/>
              <w:rPr>
                <w:color w:val="000000"/>
                <w:lang w:val="es-AR"/>
              </w:rPr>
            </w:pPr>
            <w:r w:rsidRPr="00F568E5">
              <w:rPr>
                <w:color w:val="000000"/>
                <w:lang w:val="es-AR"/>
              </w:rPr>
              <w:t>20</w:t>
            </w:r>
            <w:r>
              <w:rPr>
                <w:color w:val="000000"/>
                <w:lang w:val="es-AR"/>
              </w:rPr>
              <w:t>,</w:t>
            </w:r>
            <w:r w:rsidRPr="00F568E5">
              <w:rPr>
                <w:color w:val="000000"/>
                <w:lang w:val="es-AR"/>
              </w:rPr>
              <w:t>0</w:t>
            </w:r>
          </w:p>
        </w:tc>
        <w:tc>
          <w:tcPr>
            <w:tcW w:w="550" w:type="pct"/>
          </w:tcPr>
          <w:p w:rsidR="00C973ED" w:rsidRPr="00F568E5" w:rsidRDefault="00C973ED" w:rsidP="00C973ED">
            <w:pPr>
              <w:jc w:val="right"/>
              <w:rPr>
                <w:color w:val="000000"/>
                <w:lang w:val="es-AR"/>
              </w:rPr>
            </w:pPr>
            <w:r w:rsidRPr="00F568E5">
              <w:rPr>
                <w:color w:val="000000"/>
                <w:lang w:val="es-AR"/>
              </w:rPr>
              <w:t>0</w:t>
            </w:r>
          </w:p>
        </w:tc>
        <w:tc>
          <w:tcPr>
            <w:tcW w:w="550" w:type="pct"/>
          </w:tcPr>
          <w:p w:rsidR="00C973ED" w:rsidRPr="00F568E5" w:rsidRDefault="00C973ED" w:rsidP="00C973ED">
            <w:pPr>
              <w:jc w:val="right"/>
              <w:rPr>
                <w:color w:val="000000"/>
                <w:lang w:val="es-AR"/>
              </w:rPr>
            </w:pPr>
            <w:r w:rsidRPr="00F568E5">
              <w:rPr>
                <w:color w:val="000000"/>
                <w:lang w:val="es-AR"/>
              </w:rPr>
              <w:t>0</w:t>
            </w:r>
            <w:r>
              <w:rPr>
                <w:color w:val="000000"/>
                <w:lang w:val="es-AR"/>
              </w:rPr>
              <w:t>,</w:t>
            </w:r>
            <w:r w:rsidRPr="00F568E5">
              <w:rPr>
                <w:color w:val="000000"/>
                <w:lang w:val="es-AR"/>
              </w:rPr>
              <w:t>0</w:t>
            </w:r>
          </w:p>
        </w:tc>
      </w:tr>
    </w:tbl>
    <w:p w:rsidR="00C973ED" w:rsidRPr="00F568E5" w:rsidRDefault="00C973ED" w:rsidP="00C973ED">
      <w:pPr>
        <w:rPr>
          <w:lang w:val="es-AR"/>
        </w:rPr>
      </w:pPr>
    </w:p>
    <w:p w:rsidR="00C973ED" w:rsidRPr="00F568E5" w:rsidRDefault="00C973ED" w:rsidP="009B0106">
      <w:pPr>
        <w:keepNext/>
        <w:keepLines/>
        <w:spacing w:after="240"/>
        <w:outlineLvl w:val="0"/>
        <w:rPr>
          <w:b/>
          <w:lang w:val="es-AR"/>
        </w:rPr>
      </w:pPr>
      <w:r w:rsidRPr="00F568E5">
        <w:rPr>
          <w:b/>
          <w:lang w:val="es-AR"/>
        </w:rPr>
        <w:lastRenderedPageBreak/>
        <w:t xml:space="preserve">Actualización </w:t>
      </w:r>
      <w:r>
        <w:rPr>
          <w:b/>
          <w:lang w:val="es-AR"/>
        </w:rPr>
        <w:t>d</w:t>
      </w:r>
      <w:r w:rsidRPr="00F568E5">
        <w:rPr>
          <w:b/>
          <w:lang w:val="es-AR"/>
        </w:rPr>
        <w:t xml:space="preserve">el plan de ejecución para la etapa I del plan de gestión de eliminación de </w:t>
      </w:r>
      <w:r>
        <w:rPr>
          <w:b/>
          <w:lang w:val="es-AR"/>
        </w:rPr>
        <w:t>los HCFC</w:t>
      </w:r>
    </w:p>
    <w:p w:rsidR="00C973ED" w:rsidRPr="00F568E5" w:rsidRDefault="00C973ED" w:rsidP="009B0106">
      <w:pPr>
        <w:keepNext/>
        <w:keepLines/>
        <w:numPr>
          <w:ilvl w:val="0"/>
          <w:numId w:val="11"/>
        </w:numPr>
        <w:spacing w:after="240"/>
        <w:outlineLvl w:val="0"/>
        <w:rPr>
          <w:color w:val="000000" w:themeColor="text1"/>
          <w:lang w:val="es-AR"/>
        </w:rPr>
      </w:pPr>
      <w:r>
        <w:rPr>
          <w:color w:val="000000" w:themeColor="text1"/>
          <w:lang w:val="es-AR"/>
        </w:rPr>
        <w:t>P</w:t>
      </w:r>
      <w:r w:rsidRPr="00F568E5">
        <w:rPr>
          <w:color w:val="000000" w:themeColor="text1"/>
          <w:lang w:val="es-AR"/>
        </w:rPr>
        <w:t>ara el período de mayo a octubre de 2019</w:t>
      </w:r>
      <w:r>
        <w:rPr>
          <w:color w:val="000000" w:themeColor="text1"/>
          <w:lang w:val="es-AR"/>
        </w:rPr>
        <w:t>, se planean las siguientes actividades</w:t>
      </w:r>
      <w:r w:rsidRPr="00F568E5">
        <w:rPr>
          <w:color w:val="000000" w:themeColor="text1"/>
          <w:lang w:val="es-AR"/>
        </w:rPr>
        <w:t>:</w:t>
      </w:r>
      <w:r w:rsidRPr="00F568E5">
        <w:rPr>
          <w:lang w:val="es-AR"/>
        </w:rPr>
        <w:t xml:space="preserve"> </w:t>
      </w:r>
    </w:p>
    <w:p w:rsidR="00C973ED" w:rsidRPr="00F568E5" w:rsidRDefault="00C973ED" w:rsidP="009B0106">
      <w:pPr>
        <w:pStyle w:val="Heading2"/>
        <w:keepNext/>
        <w:keepLines/>
        <w:numPr>
          <w:ilvl w:val="1"/>
          <w:numId w:val="11"/>
        </w:numPr>
        <w:rPr>
          <w:lang w:val="es-AR"/>
        </w:rPr>
      </w:pPr>
      <w:r>
        <w:rPr>
          <w:lang w:val="es-AR"/>
        </w:rPr>
        <w:t>Capacitación</w:t>
      </w:r>
      <w:r w:rsidRPr="00F568E5">
        <w:rPr>
          <w:lang w:val="es-AR"/>
        </w:rPr>
        <w:t xml:space="preserve"> de oficiales de aduanas </w:t>
      </w:r>
      <w:r>
        <w:rPr>
          <w:lang w:val="es-AR"/>
        </w:rPr>
        <w:t>y responsables de aplicar las reglamentaciones</w:t>
      </w:r>
      <w:r w:rsidRPr="00F568E5">
        <w:rPr>
          <w:lang w:val="es-AR"/>
        </w:rPr>
        <w:t xml:space="preserve">, </w:t>
      </w:r>
      <w:r w:rsidR="009D19F1">
        <w:rPr>
          <w:lang w:val="es-AR"/>
        </w:rPr>
        <w:t>en 31 </w:t>
      </w:r>
      <w:r w:rsidRPr="00F568E5">
        <w:rPr>
          <w:lang w:val="es-AR"/>
        </w:rPr>
        <w:t>p</w:t>
      </w:r>
      <w:r>
        <w:rPr>
          <w:lang w:val="es-AR"/>
        </w:rPr>
        <w:t>untos de acceso</w:t>
      </w:r>
      <w:r w:rsidRPr="00F568E5">
        <w:rPr>
          <w:lang w:val="es-AR"/>
        </w:rPr>
        <w:t xml:space="preserve"> </w:t>
      </w:r>
      <w:r>
        <w:rPr>
          <w:lang w:val="es-AR"/>
        </w:rPr>
        <w:t>aduaneros</w:t>
      </w:r>
      <w:r w:rsidRPr="00F568E5">
        <w:rPr>
          <w:lang w:val="es-AR"/>
        </w:rPr>
        <w:t xml:space="preserve">, </w:t>
      </w:r>
      <w:r>
        <w:rPr>
          <w:lang w:val="es-AR"/>
        </w:rPr>
        <w:t xml:space="preserve">sobre </w:t>
      </w:r>
      <w:r w:rsidRPr="00F568E5">
        <w:rPr>
          <w:lang w:val="es-AR"/>
        </w:rPr>
        <w:t>el control de</w:t>
      </w:r>
      <w:r>
        <w:rPr>
          <w:lang w:val="es-AR"/>
        </w:rPr>
        <w:t xml:space="preserve"> las</w:t>
      </w:r>
      <w:r w:rsidRPr="00F568E5">
        <w:rPr>
          <w:lang w:val="es-AR"/>
        </w:rPr>
        <w:t xml:space="preserve"> importaciones de </w:t>
      </w:r>
      <w:r>
        <w:rPr>
          <w:lang w:val="es-AR"/>
        </w:rPr>
        <w:t>los HCFC</w:t>
      </w:r>
      <w:r w:rsidRPr="00F568E5">
        <w:rPr>
          <w:lang w:val="es-AR"/>
        </w:rPr>
        <w:t xml:space="preserve"> y </w:t>
      </w:r>
      <w:r>
        <w:rPr>
          <w:lang w:val="es-AR"/>
        </w:rPr>
        <w:t>equipos que utilizan HCFC</w:t>
      </w:r>
      <w:r w:rsidRPr="00F568E5">
        <w:rPr>
          <w:lang w:val="es-AR"/>
        </w:rPr>
        <w:t>;</w:t>
      </w:r>
    </w:p>
    <w:p w:rsidR="00C973ED" w:rsidRPr="00F568E5" w:rsidRDefault="00C973ED" w:rsidP="009B0106">
      <w:pPr>
        <w:pStyle w:val="Heading2"/>
        <w:keepNext/>
        <w:keepLines/>
        <w:numPr>
          <w:ilvl w:val="1"/>
          <w:numId w:val="11"/>
        </w:numPr>
        <w:rPr>
          <w:lang w:val="es-AR"/>
        </w:rPr>
      </w:pPr>
      <w:r>
        <w:rPr>
          <w:lang w:val="es-AR"/>
        </w:rPr>
        <w:t xml:space="preserve">Terminación </w:t>
      </w:r>
      <w:r w:rsidRPr="00F568E5">
        <w:rPr>
          <w:lang w:val="es-AR"/>
        </w:rPr>
        <w:t xml:space="preserve">del sistema electrónico para el registro de importadores, proveedores y usuarios finales, y </w:t>
      </w:r>
      <w:r>
        <w:rPr>
          <w:lang w:val="es-AR"/>
        </w:rPr>
        <w:t xml:space="preserve">elaboración </w:t>
      </w:r>
      <w:r w:rsidRPr="00F568E5">
        <w:rPr>
          <w:lang w:val="es-AR"/>
        </w:rPr>
        <w:t xml:space="preserve">de módulos </w:t>
      </w:r>
      <w:r>
        <w:rPr>
          <w:lang w:val="es-AR"/>
        </w:rPr>
        <w:t>de formación</w:t>
      </w:r>
      <w:r w:rsidRPr="00F568E5">
        <w:rPr>
          <w:lang w:val="es-AR"/>
        </w:rPr>
        <w:t xml:space="preserve"> en línea;</w:t>
      </w:r>
    </w:p>
    <w:p w:rsidR="00C973ED" w:rsidRPr="00F568E5" w:rsidRDefault="00C973ED" w:rsidP="009B0106">
      <w:pPr>
        <w:pStyle w:val="Heading2"/>
        <w:keepNext/>
        <w:keepLines/>
        <w:numPr>
          <w:ilvl w:val="1"/>
          <w:numId w:val="11"/>
        </w:numPr>
        <w:rPr>
          <w:lang w:val="es-AR"/>
        </w:rPr>
      </w:pPr>
      <w:r>
        <w:rPr>
          <w:lang w:val="es-AR"/>
        </w:rPr>
        <w:t>R</w:t>
      </w:r>
      <w:r w:rsidRPr="00F568E5">
        <w:rPr>
          <w:lang w:val="es-AR"/>
        </w:rPr>
        <w:t xml:space="preserve">eformulación de los lineamientos de </w:t>
      </w:r>
      <w:r>
        <w:rPr>
          <w:lang w:val="es-AR"/>
        </w:rPr>
        <w:t>acreditación</w:t>
      </w:r>
      <w:r w:rsidRPr="00F568E5">
        <w:rPr>
          <w:lang w:val="es-AR"/>
        </w:rPr>
        <w:t xml:space="preserve"> para los </w:t>
      </w:r>
      <w:r>
        <w:rPr>
          <w:lang w:val="es-AR"/>
        </w:rPr>
        <w:t>técnicos en refrigeración</w:t>
      </w:r>
      <w:r w:rsidRPr="00F568E5">
        <w:rPr>
          <w:lang w:val="es-AR"/>
        </w:rPr>
        <w:t xml:space="preserve"> y promoción de su </w:t>
      </w:r>
      <w:r>
        <w:rPr>
          <w:lang w:val="es-AR"/>
        </w:rPr>
        <w:t>aplicación</w:t>
      </w:r>
      <w:r w:rsidRPr="00F568E5">
        <w:rPr>
          <w:lang w:val="es-AR"/>
        </w:rPr>
        <w:t>; revisión de l</w:t>
      </w:r>
      <w:r>
        <w:rPr>
          <w:lang w:val="es-AR"/>
        </w:rPr>
        <w:t>a</w:t>
      </w:r>
      <w:r w:rsidRPr="00F568E5">
        <w:rPr>
          <w:lang w:val="es-AR"/>
        </w:rPr>
        <w:t xml:space="preserve">s </w:t>
      </w:r>
      <w:r>
        <w:rPr>
          <w:lang w:val="es-AR"/>
        </w:rPr>
        <w:t>normas técnicas</w:t>
      </w:r>
      <w:r w:rsidRPr="00F568E5">
        <w:rPr>
          <w:lang w:val="es-AR"/>
        </w:rPr>
        <w:t xml:space="preserve">, </w:t>
      </w:r>
      <w:r>
        <w:rPr>
          <w:lang w:val="es-AR"/>
        </w:rPr>
        <w:t>inclusive</w:t>
      </w:r>
      <w:r w:rsidRPr="00F568E5">
        <w:rPr>
          <w:lang w:val="es-AR"/>
        </w:rPr>
        <w:t xml:space="preserve"> las medidas de seguridad para los refrigerantes inflamables; y puesta al día del material técnico informativo y de </w:t>
      </w:r>
      <w:r>
        <w:rPr>
          <w:lang w:val="es-AR"/>
        </w:rPr>
        <w:t>sensibilización</w:t>
      </w:r>
      <w:r w:rsidRPr="00F568E5">
        <w:rPr>
          <w:lang w:val="es-AR"/>
        </w:rPr>
        <w:t xml:space="preserve"> del público; y</w:t>
      </w:r>
    </w:p>
    <w:p w:rsidR="00C973ED" w:rsidRPr="00F568E5" w:rsidRDefault="00C973ED" w:rsidP="00B34684">
      <w:pPr>
        <w:pStyle w:val="Heading2"/>
        <w:numPr>
          <w:ilvl w:val="1"/>
          <w:numId w:val="11"/>
        </w:numPr>
        <w:rPr>
          <w:lang w:val="es-AR"/>
        </w:rPr>
      </w:pPr>
      <w:r w:rsidRPr="00F568E5">
        <w:rPr>
          <w:lang w:val="es-AR"/>
        </w:rPr>
        <w:t xml:space="preserve">Talleres de </w:t>
      </w:r>
      <w:r>
        <w:rPr>
          <w:lang w:val="es-AR"/>
        </w:rPr>
        <w:t>capacitación</w:t>
      </w:r>
      <w:r w:rsidRPr="00F568E5">
        <w:rPr>
          <w:lang w:val="es-AR"/>
        </w:rPr>
        <w:t xml:space="preserve"> para 400 </w:t>
      </w:r>
      <w:r>
        <w:rPr>
          <w:lang w:val="es-AR"/>
        </w:rPr>
        <w:t>técnicos en refrigeración</w:t>
      </w:r>
      <w:r w:rsidRPr="00F568E5">
        <w:rPr>
          <w:lang w:val="es-AR"/>
        </w:rPr>
        <w:t xml:space="preserve"> y 1</w:t>
      </w:r>
      <w:r>
        <w:rPr>
          <w:lang w:val="es-AR"/>
        </w:rPr>
        <w:t xml:space="preserve"> </w:t>
      </w:r>
      <w:r w:rsidRPr="00F568E5">
        <w:rPr>
          <w:lang w:val="es-AR"/>
        </w:rPr>
        <w:t xml:space="preserve">800 estudiantes </w:t>
      </w:r>
      <w:r>
        <w:rPr>
          <w:lang w:val="es-AR"/>
        </w:rPr>
        <w:t>de</w:t>
      </w:r>
      <w:r w:rsidRPr="00F568E5">
        <w:rPr>
          <w:lang w:val="es-AR"/>
        </w:rPr>
        <w:t xml:space="preserve"> </w:t>
      </w:r>
      <w:r>
        <w:rPr>
          <w:lang w:val="es-AR"/>
        </w:rPr>
        <w:t>refrigeración y climatización</w:t>
      </w:r>
      <w:r w:rsidRPr="00F568E5">
        <w:rPr>
          <w:lang w:val="es-AR"/>
        </w:rPr>
        <w:t xml:space="preserve"> en </w:t>
      </w:r>
      <w:r>
        <w:rPr>
          <w:lang w:val="es-AR"/>
        </w:rPr>
        <w:t>prácticas idóneas</w:t>
      </w:r>
      <w:r w:rsidRPr="00F568E5">
        <w:rPr>
          <w:lang w:val="es-AR"/>
        </w:rPr>
        <w:t xml:space="preserve"> y </w:t>
      </w:r>
      <w:r>
        <w:rPr>
          <w:lang w:val="es-AR"/>
        </w:rPr>
        <w:t>el manejo seguro</w:t>
      </w:r>
      <w:r w:rsidRPr="00F568E5">
        <w:rPr>
          <w:lang w:val="es-AR"/>
        </w:rPr>
        <w:t xml:space="preserve"> de las alternativas </w:t>
      </w:r>
      <w:r>
        <w:rPr>
          <w:lang w:val="es-AR"/>
        </w:rPr>
        <w:t>de SAO</w:t>
      </w:r>
      <w:r w:rsidRPr="00F568E5">
        <w:rPr>
          <w:lang w:val="es-AR"/>
        </w:rPr>
        <w:t>.</w:t>
      </w:r>
    </w:p>
    <w:p w:rsidR="00C973ED" w:rsidRPr="00F568E5" w:rsidRDefault="00C973ED" w:rsidP="00003FC9">
      <w:pPr>
        <w:tabs>
          <w:tab w:val="left" w:pos="720"/>
        </w:tabs>
        <w:spacing w:after="240"/>
        <w:outlineLvl w:val="0"/>
        <w:rPr>
          <w:b/>
          <w:lang w:val="es-AR"/>
        </w:rPr>
      </w:pPr>
      <w:r>
        <w:rPr>
          <w:b/>
          <w:lang w:val="es-AR"/>
        </w:rPr>
        <w:t>Observaciones de la Secretaría</w:t>
      </w:r>
    </w:p>
    <w:p w:rsidR="00C973ED" w:rsidRPr="00F568E5" w:rsidRDefault="00C973ED" w:rsidP="00B34684">
      <w:pPr>
        <w:pStyle w:val="Heading1"/>
        <w:numPr>
          <w:ilvl w:val="0"/>
          <w:numId w:val="11"/>
        </w:numPr>
        <w:tabs>
          <w:tab w:val="num" w:pos="710"/>
        </w:tabs>
        <w:rPr>
          <w:lang w:val="es-AR"/>
        </w:rPr>
      </w:pPr>
      <w:r w:rsidRPr="00F568E5">
        <w:rPr>
          <w:color w:val="000000" w:themeColor="text1"/>
          <w:lang w:val="es-AR"/>
        </w:rPr>
        <w:t xml:space="preserve">La </w:t>
      </w:r>
      <w:r>
        <w:rPr>
          <w:color w:val="000000" w:themeColor="text1"/>
          <w:lang w:val="es-AR"/>
        </w:rPr>
        <w:t>Secretaría</w:t>
      </w:r>
      <w:r w:rsidRPr="00F568E5">
        <w:rPr>
          <w:color w:val="000000" w:themeColor="text1"/>
          <w:lang w:val="es-AR"/>
        </w:rPr>
        <w:t xml:space="preserve"> </w:t>
      </w:r>
      <w:r>
        <w:rPr>
          <w:color w:val="000000" w:themeColor="text1"/>
          <w:lang w:val="es-AR"/>
        </w:rPr>
        <w:t xml:space="preserve">tomó nota de </w:t>
      </w:r>
      <w:r w:rsidRPr="00F568E5">
        <w:rPr>
          <w:color w:val="000000" w:themeColor="text1"/>
          <w:lang w:val="es-AR"/>
        </w:rPr>
        <w:t>que para los tres primeros tramos el país alcanzó</w:t>
      </w:r>
      <w:r>
        <w:rPr>
          <w:color w:val="000000" w:themeColor="text1"/>
          <w:lang w:val="es-AR"/>
        </w:rPr>
        <w:t>,</w:t>
      </w:r>
      <w:r w:rsidRPr="00F568E5">
        <w:rPr>
          <w:color w:val="000000" w:themeColor="text1"/>
          <w:lang w:val="es-AR"/>
        </w:rPr>
        <w:t xml:space="preserve"> el 31 de marzo de 2019</w:t>
      </w:r>
      <w:r>
        <w:rPr>
          <w:color w:val="000000" w:themeColor="text1"/>
          <w:lang w:val="es-AR"/>
        </w:rPr>
        <w:t>,</w:t>
      </w:r>
      <w:r w:rsidRPr="00F568E5">
        <w:rPr>
          <w:color w:val="000000" w:themeColor="text1"/>
          <w:lang w:val="es-AR"/>
        </w:rPr>
        <w:t xml:space="preserve"> un </w:t>
      </w:r>
      <w:r>
        <w:rPr>
          <w:color w:val="000000" w:themeColor="text1"/>
          <w:lang w:val="es-AR"/>
        </w:rPr>
        <w:t>índice de desembolsos</w:t>
      </w:r>
      <w:r w:rsidRPr="00F568E5">
        <w:rPr>
          <w:color w:val="000000" w:themeColor="text1"/>
          <w:lang w:val="es-AR"/>
        </w:rPr>
        <w:t xml:space="preserve"> del 72 por ciento</w:t>
      </w:r>
      <w:r>
        <w:rPr>
          <w:color w:val="000000" w:themeColor="text1"/>
          <w:lang w:val="es-AR"/>
        </w:rPr>
        <w:t>,</w:t>
      </w:r>
      <w:r w:rsidRPr="00F568E5">
        <w:rPr>
          <w:color w:val="000000" w:themeColor="text1"/>
          <w:lang w:val="es-AR"/>
        </w:rPr>
        <w:t> </w:t>
      </w:r>
      <w:r>
        <w:rPr>
          <w:color w:val="000000" w:themeColor="text1"/>
          <w:lang w:val="es-AR"/>
        </w:rPr>
        <w:t xml:space="preserve">comparado con </w:t>
      </w:r>
      <w:r w:rsidRPr="00F568E5">
        <w:rPr>
          <w:color w:val="000000" w:themeColor="text1"/>
          <w:lang w:val="es-AR"/>
        </w:rPr>
        <w:t xml:space="preserve">el objetivo del 80 por ciento, </w:t>
      </w:r>
      <w:r>
        <w:rPr>
          <w:color w:val="000000" w:themeColor="text1"/>
          <w:lang w:val="es-AR"/>
        </w:rPr>
        <w:t xml:space="preserve">mientras que </w:t>
      </w:r>
      <w:r w:rsidRPr="00F568E5">
        <w:rPr>
          <w:color w:val="000000" w:themeColor="text1"/>
          <w:lang w:val="es-AR"/>
        </w:rPr>
        <w:t>para el cuarto tramo no se hizo ningún desembolso</w:t>
      </w:r>
      <w:r>
        <w:rPr>
          <w:color w:val="000000" w:themeColor="text1"/>
          <w:lang w:val="es-AR"/>
        </w:rPr>
        <w:t>,</w:t>
      </w:r>
      <w:r w:rsidRPr="00F568E5">
        <w:rPr>
          <w:color w:val="000000" w:themeColor="text1"/>
          <w:lang w:val="es-AR"/>
        </w:rPr>
        <w:t xml:space="preserve"> </w:t>
      </w:r>
      <w:r>
        <w:rPr>
          <w:color w:val="000000" w:themeColor="text1"/>
          <w:lang w:val="es-AR"/>
        </w:rPr>
        <w:t xml:space="preserve">comparado con </w:t>
      </w:r>
      <w:r w:rsidRPr="00F568E5">
        <w:rPr>
          <w:color w:val="000000" w:themeColor="text1"/>
          <w:lang w:val="es-AR"/>
        </w:rPr>
        <w:t>un objetivo del 20 por ciento.</w:t>
      </w:r>
      <w:r w:rsidRPr="00F568E5">
        <w:rPr>
          <w:lang w:val="es-AR"/>
        </w:rPr>
        <w:t xml:space="preserve"> </w:t>
      </w:r>
      <w:r>
        <w:rPr>
          <w:color w:val="000000" w:themeColor="text1"/>
          <w:lang w:val="es-AR"/>
        </w:rPr>
        <w:t>El PNUMA</w:t>
      </w:r>
      <w:r w:rsidRPr="00F568E5">
        <w:rPr>
          <w:color w:val="000000" w:themeColor="text1"/>
          <w:lang w:val="es-AR"/>
        </w:rPr>
        <w:t xml:space="preserve"> explicó que en julio de 2019</w:t>
      </w:r>
      <w:r>
        <w:rPr>
          <w:color w:val="000000" w:themeColor="text1"/>
          <w:lang w:val="es-AR"/>
        </w:rPr>
        <w:t xml:space="preserve"> se registrarían </w:t>
      </w:r>
      <w:r w:rsidRPr="00F568E5">
        <w:rPr>
          <w:color w:val="000000" w:themeColor="text1"/>
          <w:lang w:val="es-AR"/>
        </w:rPr>
        <w:t>como desembolsos compromisos adicionales de 15</w:t>
      </w:r>
      <w:r>
        <w:rPr>
          <w:color w:val="000000" w:themeColor="text1"/>
          <w:lang w:val="es-AR"/>
        </w:rPr>
        <w:t xml:space="preserve"> </w:t>
      </w:r>
      <w:r w:rsidRPr="00F568E5">
        <w:rPr>
          <w:color w:val="000000" w:themeColor="text1"/>
          <w:lang w:val="es-AR"/>
        </w:rPr>
        <w:t xml:space="preserve">760 </w:t>
      </w:r>
      <w:r>
        <w:rPr>
          <w:lang w:val="es-AR"/>
        </w:rPr>
        <w:t>$EUA</w:t>
      </w:r>
      <w:r w:rsidRPr="00F568E5">
        <w:rPr>
          <w:color w:val="000000" w:themeColor="text1"/>
          <w:lang w:val="es-AR"/>
        </w:rPr>
        <w:t xml:space="preserve"> de </w:t>
      </w:r>
      <w:r w:rsidRPr="00F568E5">
        <w:rPr>
          <w:lang w:val="es-AR"/>
        </w:rPr>
        <w:t xml:space="preserve">los </w:t>
      </w:r>
      <w:r w:rsidRPr="00F568E5">
        <w:rPr>
          <w:color w:val="000000" w:themeColor="text1"/>
          <w:lang w:val="es-AR"/>
        </w:rPr>
        <w:t xml:space="preserve">tres primeros </w:t>
      </w:r>
      <w:r>
        <w:rPr>
          <w:color w:val="000000" w:themeColor="text1"/>
          <w:lang w:val="es-AR"/>
        </w:rPr>
        <w:t>t</w:t>
      </w:r>
      <w:r w:rsidRPr="00F568E5">
        <w:rPr>
          <w:color w:val="000000" w:themeColor="text1"/>
          <w:lang w:val="es-AR"/>
        </w:rPr>
        <w:t xml:space="preserve">ramos, </w:t>
      </w:r>
      <w:r>
        <w:rPr>
          <w:color w:val="000000" w:themeColor="text1"/>
          <w:lang w:val="es-AR"/>
        </w:rPr>
        <w:t>llevando así el índice de desembolsos</w:t>
      </w:r>
      <w:r w:rsidRPr="00F568E5">
        <w:rPr>
          <w:color w:val="000000" w:themeColor="text1"/>
          <w:lang w:val="es-AR"/>
        </w:rPr>
        <w:t xml:space="preserve"> al 81 por ciento, y </w:t>
      </w:r>
      <w:r>
        <w:rPr>
          <w:color w:val="000000" w:themeColor="text1"/>
          <w:lang w:val="es-AR"/>
        </w:rPr>
        <w:t xml:space="preserve">que </w:t>
      </w:r>
      <w:r w:rsidRPr="00F568E5">
        <w:rPr>
          <w:lang w:val="es-AR"/>
        </w:rPr>
        <w:t>en julio</w:t>
      </w:r>
      <w:r>
        <w:rPr>
          <w:lang w:val="es-AR"/>
        </w:rPr>
        <w:t xml:space="preserve"> de 2019</w:t>
      </w:r>
      <w:r>
        <w:rPr>
          <w:color w:val="000000" w:themeColor="text1"/>
          <w:lang w:val="es-AR"/>
        </w:rPr>
        <w:t xml:space="preserve"> </w:t>
      </w:r>
      <w:r w:rsidRPr="00F568E5">
        <w:rPr>
          <w:lang w:val="es-AR"/>
        </w:rPr>
        <w:t>se</w:t>
      </w:r>
      <w:r>
        <w:rPr>
          <w:lang w:val="es-AR"/>
        </w:rPr>
        <w:t xml:space="preserve"> </w:t>
      </w:r>
      <w:r w:rsidRPr="00F568E5">
        <w:rPr>
          <w:lang w:val="es-AR"/>
        </w:rPr>
        <w:t>registra</w:t>
      </w:r>
      <w:r>
        <w:rPr>
          <w:lang w:val="es-AR"/>
        </w:rPr>
        <w:t xml:space="preserve">rían </w:t>
      </w:r>
      <w:r w:rsidRPr="00F568E5">
        <w:rPr>
          <w:lang w:val="es-AR"/>
        </w:rPr>
        <w:t>como desembolso</w:t>
      </w:r>
      <w:r>
        <w:rPr>
          <w:lang w:val="es-AR"/>
        </w:rPr>
        <w:t>s 1</w:t>
      </w:r>
      <w:r w:rsidRPr="00F568E5">
        <w:rPr>
          <w:lang w:val="es-AR"/>
        </w:rPr>
        <w:t>2</w:t>
      </w:r>
      <w:r>
        <w:rPr>
          <w:lang w:val="es-AR"/>
        </w:rPr>
        <w:t xml:space="preserve"> </w:t>
      </w:r>
      <w:r w:rsidRPr="00F568E5">
        <w:rPr>
          <w:lang w:val="es-AR"/>
        </w:rPr>
        <w:t xml:space="preserve">500 </w:t>
      </w:r>
      <w:r>
        <w:rPr>
          <w:lang w:val="es-AR"/>
        </w:rPr>
        <w:t>$EUA</w:t>
      </w:r>
      <w:r w:rsidRPr="00F568E5">
        <w:rPr>
          <w:lang w:val="es-AR"/>
        </w:rPr>
        <w:t xml:space="preserve"> del cuarto tramo, </w:t>
      </w:r>
      <w:r>
        <w:rPr>
          <w:lang w:val="es-AR"/>
        </w:rPr>
        <w:t>llevando el índice de desembolsos</w:t>
      </w:r>
      <w:r w:rsidR="009D19F1">
        <w:rPr>
          <w:lang w:val="es-AR"/>
        </w:rPr>
        <w:t xml:space="preserve"> al 25 por </w:t>
      </w:r>
      <w:r w:rsidRPr="00F568E5">
        <w:rPr>
          <w:lang w:val="es-AR"/>
        </w:rPr>
        <w:t xml:space="preserve">ciento. </w:t>
      </w:r>
    </w:p>
    <w:p w:rsidR="00C973ED" w:rsidRPr="00F568E5" w:rsidRDefault="00C973ED" w:rsidP="00B34684">
      <w:pPr>
        <w:pStyle w:val="Heading1"/>
        <w:numPr>
          <w:ilvl w:val="0"/>
          <w:numId w:val="11"/>
        </w:numPr>
        <w:tabs>
          <w:tab w:val="num" w:pos="710"/>
        </w:tabs>
        <w:rPr>
          <w:lang w:val="es-AR"/>
        </w:rPr>
      </w:pPr>
      <w:r>
        <w:rPr>
          <w:lang w:val="es-AR"/>
        </w:rPr>
        <w:t xml:space="preserve">Si bien </w:t>
      </w:r>
      <w:r w:rsidRPr="00F568E5">
        <w:rPr>
          <w:lang w:val="es-AR"/>
        </w:rPr>
        <w:t xml:space="preserve">el compromiso </w:t>
      </w:r>
      <w:r>
        <w:rPr>
          <w:lang w:val="es-AR"/>
        </w:rPr>
        <w:t xml:space="preserve">de </w:t>
      </w:r>
      <w:r w:rsidRPr="00F568E5">
        <w:rPr>
          <w:lang w:val="es-AR"/>
        </w:rPr>
        <w:t>desembolso</w:t>
      </w:r>
      <w:r>
        <w:rPr>
          <w:lang w:val="es-AR"/>
        </w:rPr>
        <w:t>s</w:t>
      </w:r>
      <w:r w:rsidRPr="00F568E5">
        <w:rPr>
          <w:lang w:val="es-AR"/>
        </w:rPr>
        <w:t xml:space="preserve"> no </w:t>
      </w:r>
      <w:r>
        <w:rPr>
          <w:lang w:val="es-AR"/>
        </w:rPr>
        <w:t>se había cumplido a</w:t>
      </w:r>
      <w:r w:rsidRPr="00F568E5">
        <w:rPr>
          <w:lang w:val="es-AR"/>
        </w:rPr>
        <w:t xml:space="preserve">l 31 de marzo de 2019, la </w:t>
      </w:r>
      <w:r>
        <w:rPr>
          <w:lang w:val="es-AR"/>
        </w:rPr>
        <w:t>Secretaría</w:t>
      </w:r>
      <w:r w:rsidRPr="00F568E5">
        <w:rPr>
          <w:lang w:val="es-AR"/>
        </w:rPr>
        <w:t xml:space="preserve"> observó que se </w:t>
      </w:r>
      <w:r>
        <w:rPr>
          <w:lang w:val="es-AR"/>
        </w:rPr>
        <w:t xml:space="preserve">intensificaron los </w:t>
      </w:r>
      <w:r w:rsidRPr="00F568E5">
        <w:rPr>
          <w:lang w:val="es-AR"/>
        </w:rPr>
        <w:t xml:space="preserve">esfuerzos para ejecutar las actividades de </w:t>
      </w:r>
      <w:r>
        <w:rPr>
          <w:lang w:val="es-AR"/>
        </w:rPr>
        <w:t>capacitación</w:t>
      </w:r>
      <w:r w:rsidRPr="00F568E5">
        <w:rPr>
          <w:lang w:val="es-AR"/>
        </w:rPr>
        <w:t xml:space="preserve"> para los </w:t>
      </w:r>
      <w:r>
        <w:rPr>
          <w:lang w:val="es-AR"/>
        </w:rPr>
        <w:t>técnicos en refrigeración</w:t>
      </w:r>
      <w:r w:rsidRPr="00F568E5">
        <w:rPr>
          <w:lang w:val="es-AR"/>
        </w:rPr>
        <w:t xml:space="preserve"> asociad</w:t>
      </w:r>
      <w:r>
        <w:rPr>
          <w:lang w:val="es-AR"/>
        </w:rPr>
        <w:t>a</w:t>
      </w:r>
      <w:r w:rsidRPr="00F568E5">
        <w:rPr>
          <w:lang w:val="es-AR"/>
        </w:rPr>
        <w:t xml:space="preserve">s a la etapa I. </w:t>
      </w:r>
      <w:r>
        <w:rPr>
          <w:lang w:val="es-AR"/>
        </w:rPr>
        <w:t>E</w:t>
      </w:r>
      <w:r w:rsidRPr="00F568E5">
        <w:rPr>
          <w:lang w:val="es-AR"/>
        </w:rPr>
        <w:t>l año pasado</w:t>
      </w:r>
      <w:r>
        <w:rPr>
          <w:lang w:val="es-AR"/>
        </w:rPr>
        <w:t xml:space="preserve"> se formó u</w:t>
      </w:r>
      <w:r w:rsidRPr="00F568E5">
        <w:rPr>
          <w:lang w:val="es-AR"/>
        </w:rPr>
        <w:t xml:space="preserve">n total de 823 técnicos y estudiantes de refrigeración y </w:t>
      </w:r>
      <w:r>
        <w:rPr>
          <w:lang w:val="es-AR"/>
        </w:rPr>
        <w:t xml:space="preserve">el establecimiento </w:t>
      </w:r>
      <w:r w:rsidRPr="00F568E5">
        <w:rPr>
          <w:lang w:val="es-AR"/>
        </w:rPr>
        <w:t xml:space="preserve">de los lineamientos de </w:t>
      </w:r>
      <w:r>
        <w:rPr>
          <w:lang w:val="es-AR"/>
        </w:rPr>
        <w:t>acreditación</w:t>
      </w:r>
      <w:r w:rsidRPr="00F568E5">
        <w:rPr>
          <w:lang w:val="es-AR"/>
        </w:rPr>
        <w:t xml:space="preserve"> de técnico</w:t>
      </w:r>
      <w:r>
        <w:rPr>
          <w:lang w:val="es-AR"/>
        </w:rPr>
        <w:t>s</w:t>
      </w:r>
      <w:r w:rsidRPr="00F568E5">
        <w:rPr>
          <w:lang w:val="es-AR"/>
        </w:rPr>
        <w:t xml:space="preserve"> </w:t>
      </w:r>
      <w:r>
        <w:rPr>
          <w:lang w:val="es-AR"/>
        </w:rPr>
        <w:t xml:space="preserve">sigue </w:t>
      </w:r>
      <w:r w:rsidRPr="00F568E5">
        <w:rPr>
          <w:lang w:val="es-AR"/>
        </w:rPr>
        <w:t xml:space="preserve">progresando. </w:t>
      </w:r>
      <w:r>
        <w:rPr>
          <w:lang w:val="es-AR"/>
        </w:rPr>
        <w:t>El PNUMA</w:t>
      </w:r>
      <w:r w:rsidRPr="00F568E5">
        <w:rPr>
          <w:lang w:val="es-AR"/>
        </w:rPr>
        <w:t xml:space="preserve"> explicó que</w:t>
      </w:r>
      <w:r>
        <w:rPr>
          <w:lang w:val="es-AR"/>
        </w:rPr>
        <w:t xml:space="preserve"> e</w:t>
      </w:r>
      <w:r w:rsidRPr="00F568E5">
        <w:rPr>
          <w:lang w:val="es-AR"/>
        </w:rPr>
        <w:t xml:space="preserve">l </w:t>
      </w:r>
      <w:r>
        <w:rPr>
          <w:lang w:val="es-AR"/>
        </w:rPr>
        <w:t>I</w:t>
      </w:r>
      <w:r w:rsidRPr="00F568E5">
        <w:rPr>
          <w:lang w:val="es-AR"/>
        </w:rPr>
        <w:t xml:space="preserve">nstituto de </w:t>
      </w:r>
      <w:r>
        <w:rPr>
          <w:lang w:val="es-AR"/>
        </w:rPr>
        <w:t>Acreditación</w:t>
      </w:r>
      <w:r w:rsidRPr="00F568E5">
        <w:rPr>
          <w:lang w:val="es-AR"/>
        </w:rPr>
        <w:t xml:space="preserve"> de Colombia certificaría a los instructores y evaluadores que </w:t>
      </w:r>
      <w:r>
        <w:rPr>
          <w:lang w:val="es-AR"/>
        </w:rPr>
        <w:t xml:space="preserve">se forman en </w:t>
      </w:r>
      <w:r w:rsidRPr="00F568E5">
        <w:rPr>
          <w:lang w:val="es-AR"/>
        </w:rPr>
        <w:t>el extranjero, y que posteriormente el sistema se</w:t>
      </w:r>
      <w:r>
        <w:rPr>
          <w:lang w:val="es-AR"/>
        </w:rPr>
        <w:t xml:space="preserve"> pondría </w:t>
      </w:r>
      <w:r w:rsidRPr="00F568E5">
        <w:rPr>
          <w:lang w:val="es-AR"/>
        </w:rPr>
        <w:t xml:space="preserve">en marcha </w:t>
      </w:r>
      <w:r>
        <w:rPr>
          <w:lang w:val="es-AR"/>
        </w:rPr>
        <w:t>en todo el país</w:t>
      </w:r>
      <w:r w:rsidRPr="00F568E5">
        <w:rPr>
          <w:lang w:val="es-AR"/>
        </w:rPr>
        <w:t xml:space="preserve">. Se espera que </w:t>
      </w:r>
      <w:r>
        <w:rPr>
          <w:lang w:val="es-AR"/>
        </w:rPr>
        <w:t>para</w:t>
      </w:r>
      <w:r w:rsidRPr="00F568E5">
        <w:rPr>
          <w:lang w:val="es-AR"/>
        </w:rPr>
        <w:t xml:space="preserve"> diciembre</w:t>
      </w:r>
      <w:r>
        <w:rPr>
          <w:lang w:val="es-AR"/>
        </w:rPr>
        <w:t xml:space="preserve"> de 2019</w:t>
      </w:r>
      <w:r w:rsidRPr="00F568E5">
        <w:rPr>
          <w:lang w:val="es-AR"/>
        </w:rPr>
        <w:t> </w:t>
      </w:r>
      <w:r>
        <w:rPr>
          <w:lang w:val="es-AR"/>
        </w:rPr>
        <w:t>funcione plenamente</w:t>
      </w:r>
      <w:r w:rsidRPr="00F568E5">
        <w:rPr>
          <w:lang w:val="es-AR"/>
        </w:rPr>
        <w:t xml:space="preserve">. </w:t>
      </w:r>
    </w:p>
    <w:p w:rsidR="00C973ED" w:rsidRPr="00F568E5" w:rsidRDefault="00C973ED" w:rsidP="00B34684">
      <w:pPr>
        <w:pStyle w:val="Heading1"/>
        <w:numPr>
          <w:ilvl w:val="0"/>
          <w:numId w:val="11"/>
        </w:numPr>
        <w:tabs>
          <w:tab w:val="num" w:pos="710"/>
        </w:tabs>
        <w:rPr>
          <w:lang w:val="es-AR"/>
        </w:rPr>
      </w:pPr>
      <w:r w:rsidRPr="00F568E5">
        <w:rPr>
          <w:lang w:val="es-AR"/>
        </w:rPr>
        <w:t xml:space="preserve">La </w:t>
      </w:r>
      <w:r>
        <w:rPr>
          <w:lang w:val="es-AR"/>
        </w:rPr>
        <w:t>Secretaría</w:t>
      </w:r>
      <w:r w:rsidRPr="00F568E5">
        <w:rPr>
          <w:lang w:val="es-AR"/>
        </w:rPr>
        <w:t xml:space="preserve"> sugiere que </w:t>
      </w:r>
      <w:r>
        <w:rPr>
          <w:lang w:val="es-AR"/>
        </w:rPr>
        <w:t>el PNUMA</w:t>
      </w:r>
      <w:r w:rsidRPr="00F568E5">
        <w:rPr>
          <w:lang w:val="es-AR"/>
        </w:rPr>
        <w:t xml:space="preserve"> </w:t>
      </w:r>
      <w:r>
        <w:rPr>
          <w:lang w:val="es-AR"/>
        </w:rPr>
        <w:t xml:space="preserve">siga </w:t>
      </w:r>
      <w:r w:rsidRPr="00F568E5">
        <w:rPr>
          <w:lang w:val="es-AR"/>
        </w:rPr>
        <w:t>proporcionando a</w:t>
      </w:r>
      <w:r>
        <w:rPr>
          <w:lang w:val="es-AR"/>
        </w:rPr>
        <w:t xml:space="preserve">sistencia </w:t>
      </w:r>
      <w:r w:rsidRPr="00F568E5">
        <w:rPr>
          <w:lang w:val="es-AR"/>
        </w:rPr>
        <w:t xml:space="preserve">al país </w:t>
      </w:r>
      <w:r>
        <w:rPr>
          <w:lang w:val="es-AR"/>
        </w:rPr>
        <w:t>para la terminación</w:t>
      </w:r>
      <w:r w:rsidRPr="00F568E5">
        <w:rPr>
          <w:lang w:val="es-AR"/>
        </w:rPr>
        <w:t xml:space="preserve"> de otras actividades </w:t>
      </w:r>
      <w:r>
        <w:rPr>
          <w:lang w:val="es-AR"/>
        </w:rPr>
        <w:t xml:space="preserve">que se esperaban </w:t>
      </w:r>
      <w:r w:rsidRPr="00F568E5">
        <w:rPr>
          <w:lang w:val="es-AR"/>
        </w:rPr>
        <w:t>ejecuta</w:t>
      </w:r>
      <w:r>
        <w:rPr>
          <w:lang w:val="es-AR"/>
        </w:rPr>
        <w:t>r</w:t>
      </w:r>
      <w:r w:rsidRPr="00F568E5">
        <w:rPr>
          <w:lang w:val="es-AR"/>
        </w:rPr>
        <w:t xml:space="preserve"> durante el período de</w:t>
      </w:r>
      <w:r>
        <w:rPr>
          <w:lang w:val="es-AR"/>
        </w:rPr>
        <w:t xml:space="preserve"> presentación de informes</w:t>
      </w:r>
      <w:r w:rsidRPr="00F568E5">
        <w:rPr>
          <w:lang w:val="es-AR"/>
        </w:rPr>
        <w:t>, a saber</w:t>
      </w:r>
      <w:r>
        <w:rPr>
          <w:lang w:val="es-AR"/>
        </w:rPr>
        <w:t>:</w:t>
      </w:r>
      <w:r w:rsidRPr="00F568E5">
        <w:rPr>
          <w:lang w:val="es-AR"/>
        </w:rPr>
        <w:t xml:space="preserve"> </w:t>
      </w:r>
      <w:r>
        <w:rPr>
          <w:lang w:val="es-AR"/>
        </w:rPr>
        <w:t>capacitación</w:t>
      </w:r>
      <w:r w:rsidRPr="00F568E5">
        <w:rPr>
          <w:lang w:val="es-AR"/>
        </w:rPr>
        <w:t xml:space="preserve"> de </w:t>
      </w:r>
      <w:r>
        <w:rPr>
          <w:lang w:val="es-AR"/>
        </w:rPr>
        <w:t xml:space="preserve">otros </w:t>
      </w:r>
      <w:r w:rsidRPr="00F568E5">
        <w:rPr>
          <w:lang w:val="es-AR"/>
        </w:rPr>
        <w:t xml:space="preserve">oficiales de aduanas y desarrollo de un registro electrónico </w:t>
      </w:r>
      <w:r>
        <w:rPr>
          <w:lang w:val="es-AR"/>
        </w:rPr>
        <w:t xml:space="preserve">de </w:t>
      </w:r>
      <w:r w:rsidRPr="00F568E5">
        <w:rPr>
          <w:lang w:val="es-AR"/>
        </w:rPr>
        <w:t>importadores</w:t>
      </w:r>
      <w:r>
        <w:rPr>
          <w:lang w:val="es-AR"/>
        </w:rPr>
        <w:t xml:space="preserve"> de HCFC</w:t>
      </w:r>
      <w:r w:rsidRPr="00F568E5">
        <w:rPr>
          <w:lang w:val="es-AR"/>
        </w:rPr>
        <w:t xml:space="preserve">, proveedores y usuarios finales. Durante las </w:t>
      </w:r>
      <w:r>
        <w:rPr>
          <w:lang w:val="es-AR"/>
        </w:rPr>
        <w:t>deliberaciones</w:t>
      </w:r>
      <w:r w:rsidRPr="00F568E5">
        <w:rPr>
          <w:lang w:val="es-AR"/>
        </w:rPr>
        <w:t xml:space="preserve"> </w:t>
      </w:r>
      <w:r>
        <w:rPr>
          <w:lang w:val="es-AR"/>
        </w:rPr>
        <w:t xml:space="preserve">que tuvieron lugar </w:t>
      </w:r>
      <w:r w:rsidRPr="00F568E5">
        <w:rPr>
          <w:lang w:val="es-AR"/>
        </w:rPr>
        <w:t>en la 81</w:t>
      </w:r>
      <w:r>
        <w:rPr>
          <w:lang w:val="es-AR"/>
        </w:rPr>
        <w:t>ª reunión</w:t>
      </w:r>
      <w:r w:rsidRPr="00F568E5">
        <w:rPr>
          <w:lang w:val="es-AR"/>
        </w:rPr>
        <w:t xml:space="preserve">, </w:t>
      </w:r>
      <w:r>
        <w:rPr>
          <w:lang w:val="es-AR"/>
        </w:rPr>
        <w:t>el PNUMA</w:t>
      </w:r>
      <w:r w:rsidRPr="00F568E5">
        <w:rPr>
          <w:lang w:val="es-AR"/>
        </w:rPr>
        <w:t xml:space="preserve"> explicó que </w:t>
      </w:r>
      <w:r>
        <w:rPr>
          <w:lang w:val="es-AR"/>
        </w:rPr>
        <w:t>la Unidad Técnica del Ozono</w:t>
      </w:r>
      <w:r w:rsidRPr="00F568E5">
        <w:rPr>
          <w:lang w:val="es-AR"/>
        </w:rPr>
        <w:t xml:space="preserve"> era un pequeño </w:t>
      </w:r>
      <w:r>
        <w:rPr>
          <w:lang w:val="es-AR"/>
        </w:rPr>
        <w:t>equipo</w:t>
      </w:r>
      <w:r w:rsidRPr="00F568E5">
        <w:rPr>
          <w:lang w:val="es-AR"/>
        </w:rPr>
        <w:t xml:space="preserve"> con un gran número de responsabilidades. Por lo tanto, </w:t>
      </w:r>
      <w:r>
        <w:rPr>
          <w:lang w:val="es-AR"/>
        </w:rPr>
        <w:t>el PNUMA</w:t>
      </w:r>
      <w:r w:rsidRPr="00F568E5">
        <w:rPr>
          <w:lang w:val="es-AR"/>
        </w:rPr>
        <w:t xml:space="preserve"> planea</w:t>
      </w:r>
      <w:r>
        <w:rPr>
          <w:lang w:val="es-AR"/>
        </w:rPr>
        <w:t>ba</w:t>
      </w:r>
      <w:r w:rsidRPr="00F568E5">
        <w:rPr>
          <w:lang w:val="es-AR"/>
        </w:rPr>
        <w:t xml:space="preserve"> contratar directamente a tres expertos para </w:t>
      </w:r>
      <w:r>
        <w:rPr>
          <w:lang w:val="es-AR"/>
        </w:rPr>
        <w:t>brindar apoyo técnico a la Unidad Técnica del Ozono</w:t>
      </w:r>
      <w:r w:rsidRPr="00F568E5">
        <w:rPr>
          <w:lang w:val="es-AR"/>
        </w:rPr>
        <w:t xml:space="preserve"> para ejecutar las actividades previstas. Uno de los expertos </w:t>
      </w:r>
      <w:r>
        <w:rPr>
          <w:lang w:val="es-AR"/>
        </w:rPr>
        <w:t>ya está</w:t>
      </w:r>
      <w:r w:rsidRPr="00F568E5">
        <w:rPr>
          <w:lang w:val="es-AR"/>
        </w:rPr>
        <w:t xml:space="preserve"> trabajando en los lineamientos de </w:t>
      </w:r>
      <w:r>
        <w:rPr>
          <w:lang w:val="es-AR"/>
        </w:rPr>
        <w:t>acreditación</w:t>
      </w:r>
      <w:r w:rsidRPr="00F568E5">
        <w:rPr>
          <w:lang w:val="es-AR"/>
        </w:rPr>
        <w:t xml:space="preserve"> y </w:t>
      </w:r>
      <w:r>
        <w:rPr>
          <w:lang w:val="es-AR"/>
        </w:rPr>
        <w:t xml:space="preserve">la contratación de los dos restantes concluirá </w:t>
      </w:r>
      <w:r w:rsidRPr="00F568E5">
        <w:rPr>
          <w:lang w:val="es-AR"/>
        </w:rPr>
        <w:t>en junio de 2019.</w:t>
      </w:r>
    </w:p>
    <w:p w:rsidR="00C973ED" w:rsidRPr="00F568E5" w:rsidRDefault="00C973ED" w:rsidP="00B34684">
      <w:pPr>
        <w:pStyle w:val="Heading1"/>
        <w:numPr>
          <w:ilvl w:val="0"/>
          <w:numId w:val="11"/>
        </w:numPr>
        <w:tabs>
          <w:tab w:val="num" w:pos="710"/>
        </w:tabs>
        <w:rPr>
          <w:lang w:val="es-AR"/>
        </w:rPr>
      </w:pPr>
      <w:r w:rsidRPr="00F568E5">
        <w:rPr>
          <w:lang w:val="es-AR"/>
        </w:rPr>
        <w:t xml:space="preserve">La </w:t>
      </w:r>
      <w:r>
        <w:rPr>
          <w:lang w:val="es-AR"/>
        </w:rPr>
        <w:t>Secretaría</w:t>
      </w:r>
      <w:r w:rsidRPr="00F568E5">
        <w:rPr>
          <w:lang w:val="es-AR"/>
        </w:rPr>
        <w:t xml:space="preserve"> considera que el informe a la 84</w:t>
      </w:r>
      <w:r>
        <w:rPr>
          <w:lang w:val="es-AR"/>
        </w:rPr>
        <w:t>ª reunión</w:t>
      </w:r>
      <w:r w:rsidRPr="00F568E5">
        <w:rPr>
          <w:lang w:val="es-AR"/>
        </w:rPr>
        <w:t xml:space="preserve"> también debe incluir </w:t>
      </w:r>
      <w:r>
        <w:rPr>
          <w:lang w:val="es-AR"/>
        </w:rPr>
        <w:t xml:space="preserve">el progreso realizado </w:t>
      </w:r>
      <w:r w:rsidRPr="00F568E5">
        <w:rPr>
          <w:lang w:val="es-AR"/>
        </w:rPr>
        <w:t xml:space="preserve">en estas actividades y una actualización </w:t>
      </w:r>
      <w:r>
        <w:rPr>
          <w:lang w:val="es-AR"/>
        </w:rPr>
        <w:t xml:space="preserve">de los </w:t>
      </w:r>
      <w:r w:rsidRPr="00F568E5">
        <w:rPr>
          <w:lang w:val="es-AR"/>
        </w:rPr>
        <w:t>desembolso</w:t>
      </w:r>
      <w:r>
        <w:rPr>
          <w:lang w:val="es-AR"/>
        </w:rPr>
        <w:t>s</w:t>
      </w:r>
      <w:r w:rsidRPr="00F568E5">
        <w:rPr>
          <w:lang w:val="es-AR"/>
        </w:rPr>
        <w:t xml:space="preserve"> con el objetivo de alcanzar, en diciembre de 2019, el 100 por ciento para </w:t>
      </w:r>
      <w:r>
        <w:rPr>
          <w:lang w:val="es-AR"/>
        </w:rPr>
        <w:t xml:space="preserve">el </w:t>
      </w:r>
      <w:r w:rsidRPr="00F568E5">
        <w:rPr>
          <w:lang w:val="es-AR"/>
        </w:rPr>
        <w:t xml:space="preserve">primero, segundo y tercer tramo, y </w:t>
      </w:r>
      <w:r>
        <w:rPr>
          <w:lang w:val="es-AR"/>
        </w:rPr>
        <w:t>un índice de desembolsos</w:t>
      </w:r>
      <w:r w:rsidRPr="00F568E5">
        <w:rPr>
          <w:lang w:val="es-AR"/>
        </w:rPr>
        <w:t xml:space="preserve"> del 50 por ciento para el cuarto tramo, de acuerdo con la decisión 81/34 </w:t>
      </w:r>
      <w:r>
        <w:rPr>
          <w:lang w:val="es-AR"/>
        </w:rPr>
        <w:t>a).</w:t>
      </w:r>
    </w:p>
    <w:p w:rsidR="00C973ED" w:rsidRPr="00F568E5" w:rsidRDefault="00C973ED" w:rsidP="00003FC9">
      <w:pPr>
        <w:tabs>
          <w:tab w:val="left" w:pos="720"/>
        </w:tabs>
        <w:spacing w:after="240"/>
        <w:outlineLvl w:val="0"/>
        <w:rPr>
          <w:b/>
          <w:lang w:val="es-AR"/>
        </w:rPr>
      </w:pPr>
      <w:r>
        <w:rPr>
          <w:b/>
          <w:lang w:val="es-AR"/>
        </w:rPr>
        <w:lastRenderedPageBreak/>
        <w:t>Recomendación de la Secretaría</w:t>
      </w:r>
    </w:p>
    <w:p w:rsidR="00C973ED" w:rsidRPr="00F568E5" w:rsidRDefault="00C973ED" w:rsidP="00B34684">
      <w:pPr>
        <w:numPr>
          <w:ilvl w:val="0"/>
          <w:numId w:val="11"/>
        </w:numPr>
        <w:spacing w:after="240"/>
        <w:outlineLvl w:val="0"/>
        <w:rPr>
          <w:lang w:val="es-AR"/>
        </w:rPr>
      </w:pPr>
      <w:r w:rsidRPr="00F568E5">
        <w:rPr>
          <w:lang w:val="es-AR"/>
        </w:rPr>
        <w:t xml:space="preserve">El Comité Ejecutivo </w:t>
      </w:r>
      <w:r>
        <w:rPr>
          <w:lang w:val="es-AR"/>
        </w:rPr>
        <w:t>podría</w:t>
      </w:r>
      <w:r w:rsidRPr="00F568E5">
        <w:rPr>
          <w:lang w:val="es-AR"/>
        </w:rPr>
        <w:t>:</w:t>
      </w:r>
    </w:p>
    <w:p w:rsidR="00C973ED" w:rsidRPr="00F568E5" w:rsidRDefault="00C973ED" w:rsidP="00B34684">
      <w:pPr>
        <w:pStyle w:val="Heading2"/>
        <w:widowControl/>
        <w:numPr>
          <w:ilvl w:val="1"/>
          <w:numId w:val="11"/>
        </w:numPr>
        <w:rPr>
          <w:lang w:val="es-AR"/>
        </w:rPr>
      </w:pPr>
      <w:r>
        <w:rPr>
          <w:lang w:val="es-AR"/>
        </w:rPr>
        <w:t>Tomar nota d</w:t>
      </w:r>
      <w:r w:rsidRPr="00F568E5">
        <w:rPr>
          <w:lang w:val="es-AR"/>
        </w:rPr>
        <w:t xml:space="preserve">el Informe sobre </w:t>
      </w:r>
      <w:r>
        <w:rPr>
          <w:lang w:val="es-AR"/>
        </w:rPr>
        <w:t>la marcha de las actividades relativo a la ejecución</w:t>
      </w:r>
      <w:r w:rsidRPr="00F568E5">
        <w:rPr>
          <w:lang w:val="es-AR"/>
        </w:rPr>
        <w:t xml:space="preserve"> de actividades bajo </w:t>
      </w:r>
      <w:r>
        <w:rPr>
          <w:lang w:val="es-AR"/>
        </w:rPr>
        <w:t>los componentes del PNUMA</w:t>
      </w:r>
      <w:r w:rsidRPr="00F568E5">
        <w:rPr>
          <w:lang w:val="es-AR"/>
        </w:rPr>
        <w:t xml:space="preserve"> asociados a la etapa I </w:t>
      </w:r>
      <w:r>
        <w:rPr>
          <w:lang w:val="es-AR"/>
        </w:rPr>
        <w:t xml:space="preserve">del </w:t>
      </w:r>
      <w:r w:rsidRPr="00F568E5">
        <w:rPr>
          <w:lang w:val="es-AR"/>
        </w:rPr>
        <w:t xml:space="preserve">plan de gestión de eliminación de </w:t>
      </w:r>
      <w:r>
        <w:rPr>
          <w:lang w:val="es-AR"/>
        </w:rPr>
        <w:t>los HCFC</w:t>
      </w:r>
      <w:r w:rsidRPr="00F568E5">
        <w:rPr>
          <w:lang w:val="es-AR"/>
        </w:rPr>
        <w:t xml:space="preserve"> para Honduras, </w:t>
      </w:r>
      <w:r>
        <w:rPr>
          <w:lang w:val="es-AR"/>
        </w:rPr>
        <w:t>presentado</w:t>
      </w:r>
      <w:r w:rsidRPr="00F568E5">
        <w:rPr>
          <w:lang w:val="es-AR"/>
        </w:rPr>
        <w:t xml:space="preserve"> por </w:t>
      </w:r>
      <w:r>
        <w:rPr>
          <w:lang w:val="es-AR"/>
        </w:rPr>
        <w:t>el PNUMA</w:t>
      </w:r>
      <w:r w:rsidRPr="00F568E5">
        <w:rPr>
          <w:lang w:val="es-AR"/>
        </w:rPr>
        <w:t xml:space="preserve"> y </w:t>
      </w:r>
      <w:r>
        <w:rPr>
          <w:lang w:val="es-AR"/>
        </w:rPr>
        <w:t>que figura en el documento</w:t>
      </w:r>
      <w:r w:rsidRPr="00F568E5">
        <w:rPr>
          <w:lang w:val="es-AR"/>
        </w:rPr>
        <w:t> </w:t>
      </w:r>
      <w:r>
        <w:rPr>
          <w:lang w:val="es-AR"/>
        </w:rPr>
        <w:t>UNEP/</w:t>
      </w:r>
      <w:r w:rsidRPr="00F568E5">
        <w:rPr>
          <w:lang w:val="es-AR"/>
        </w:rPr>
        <w:t>Ozl.Pro</w:t>
      </w:r>
      <w:r>
        <w:rPr>
          <w:lang w:val="es-AR"/>
        </w:rPr>
        <w:t>/ExCom/</w:t>
      </w:r>
      <w:r w:rsidRPr="00F568E5">
        <w:rPr>
          <w:lang w:val="es-AR"/>
        </w:rPr>
        <w:t>83/11; y</w:t>
      </w:r>
    </w:p>
    <w:p w:rsidR="00C973ED" w:rsidRPr="00F568E5" w:rsidRDefault="00C973ED" w:rsidP="00B34684">
      <w:pPr>
        <w:pStyle w:val="Heading2"/>
        <w:widowControl/>
        <w:numPr>
          <w:ilvl w:val="1"/>
          <w:numId w:val="11"/>
        </w:numPr>
        <w:rPr>
          <w:lang w:val="es-AR"/>
        </w:rPr>
      </w:pPr>
      <w:r w:rsidRPr="00F568E5">
        <w:rPr>
          <w:lang w:val="es-AR"/>
        </w:rPr>
        <w:t xml:space="preserve">Pedir </w:t>
      </w:r>
      <w:r>
        <w:rPr>
          <w:lang w:val="es-AR"/>
        </w:rPr>
        <w:t>al PNUMA</w:t>
      </w:r>
      <w:r w:rsidRPr="00F568E5">
        <w:rPr>
          <w:lang w:val="es-AR"/>
        </w:rPr>
        <w:t xml:space="preserve"> </w:t>
      </w:r>
      <w:r>
        <w:rPr>
          <w:lang w:val="es-AR"/>
        </w:rPr>
        <w:t xml:space="preserve">que siga presentando </w:t>
      </w:r>
      <w:r w:rsidRPr="00F568E5">
        <w:rPr>
          <w:lang w:val="es-AR"/>
        </w:rPr>
        <w:t>en cada reunión, hasta la presentación del quint</w:t>
      </w:r>
      <w:r>
        <w:rPr>
          <w:lang w:val="es-AR"/>
        </w:rPr>
        <w:t>o</w:t>
      </w:r>
      <w:r w:rsidRPr="00F568E5">
        <w:rPr>
          <w:lang w:val="es-AR"/>
        </w:rPr>
        <w:t xml:space="preserve"> y </w:t>
      </w:r>
      <w:r>
        <w:rPr>
          <w:lang w:val="es-AR"/>
        </w:rPr>
        <w:t>último tramo</w:t>
      </w:r>
      <w:r w:rsidRPr="00F568E5">
        <w:rPr>
          <w:lang w:val="es-AR"/>
        </w:rPr>
        <w:t xml:space="preserve"> de la etapa I del plan de gestión de eliminación de </w:t>
      </w:r>
      <w:r>
        <w:rPr>
          <w:lang w:val="es-AR"/>
        </w:rPr>
        <w:t>los HCFC</w:t>
      </w:r>
      <w:r w:rsidRPr="00F568E5">
        <w:rPr>
          <w:lang w:val="es-AR"/>
        </w:rPr>
        <w:t xml:space="preserve">, un Informe sobre </w:t>
      </w:r>
      <w:r>
        <w:rPr>
          <w:lang w:val="es-AR"/>
        </w:rPr>
        <w:t>la marcha de las actividades relativo a la ejecución</w:t>
      </w:r>
      <w:r w:rsidRPr="00F568E5">
        <w:rPr>
          <w:lang w:val="es-AR"/>
        </w:rPr>
        <w:t xml:space="preserve"> de todas las actividades bajo</w:t>
      </w:r>
      <w:r>
        <w:rPr>
          <w:lang w:val="es-AR"/>
        </w:rPr>
        <w:t xml:space="preserve"> los componentes</w:t>
      </w:r>
      <w:r w:rsidRPr="00F568E5">
        <w:rPr>
          <w:lang w:val="es-AR"/>
        </w:rPr>
        <w:t xml:space="preserve"> </w:t>
      </w:r>
      <w:r>
        <w:rPr>
          <w:lang w:val="es-AR"/>
        </w:rPr>
        <w:t>del PNUMA</w:t>
      </w:r>
      <w:r w:rsidRPr="00F568E5">
        <w:rPr>
          <w:lang w:val="es-AR"/>
        </w:rPr>
        <w:t xml:space="preserve"> asociados a la etapa I del plan de gestión de eliminación de </w:t>
      </w:r>
      <w:r>
        <w:rPr>
          <w:lang w:val="es-AR"/>
        </w:rPr>
        <w:t>los HCFC</w:t>
      </w:r>
      <w:r w:rsidRPr="00F568E5">
        <w:rPr>
          <w:lang w:val="es-AR"/>
        </w:rPr>
        <w:t xml:space="preserve">, </w:t>
      </w:r>
      <w:r>
        <w:rPr>
          <w:lang w:val="es-AR"/>
        </w:rPr>
        <w:t xml:space="preserve">incluyendo </w:t>
      </w:r>
      <w:r w:rsidRPr="00F568E5">
        <w:rPr>
          <w:lang w:val="es-AR"/>
        </w:rPr>
        <w:t>los desembolsos.</w:t>
      </w:r>
    </w:p>
    <w:p w:rsidR="00C973ED" w:rsidRPr="00F568E5" w:rsidRDefault="00C973ED" w:rsidP="00003FC9">
      <w:pPr>
        <w:rPr>
          <w:lang w:val="es-AR"/>
        </w:rPr>
      </w:pPr>
      <w:r w:rsidRPr="00F568E5">
        <w:rPr>
          <w:u w:val="single"/>
          <w:lang w:val="es-AR"/>
        </w:rPr>
        <w:t>India</w:t>
      </w:r>
      <w:r>
        <w:rPr>
          <w:u w:val="single"/>
          <w:lang w:val="es-AR"/>
        </w:rPr>
        <w:t>: Plan de gestión de eliminación de los HCFC</w:t>
      </w:r>
      <w:r w:rsidRPr="00F568E5">
        <w:rPr>
          <w:u w:val="single"/>
          <w:lang w:val="es-AR"/>
        </w:rPr>
        <w:t xml:space="preserve"> (</w:t>
      </w:r>
      <w:r>
        <w:rPr>
          <w:u w:val="single"/>
          <w:lang w:val="es-AR"/>
        </w:rPr>
        <w:t>etapa I</w:t>
      </w:r>
      <w:r w:rsidRPr="00F568E5">
        <w:rPr>
          <w:u w:val="single"/>
          <w:lang w:val="es-AR"/>
        </w:rPr>
        <w:t xml:space="preserve"> - informe financiero final) </w:t>
      </w:r>
      <w:r w:rsidRPr="00F568E5">
        <w:rPr>
          <w:lang w:val="es-AR"/>
        </w:rPr>
        <w:t>(</w:t>
      </w:r>
      <w:r>
        <w:rPr>
          <w:lang w:val="es-AR"/>
        </w:rPr>
        <w:t>PNUD</w:t>
      </w:r>
      <w:r w:rsidRPr="00F568E5">
        <w:rPr>
          <w:lang w:val="es-AR"/>
        </w:rPr>
        <w:t>, PNUMA y </w:t>
      </w:r>
      <w:r>
        <w:rPr>
          <w:lang w:val="es-AR"/>
        </w:rPr>
        <w:t>gobierno de Alemania)</w:t>
      </w:r>
    </w:p>
    <w:p w:rsidR="00C973ED" w:rsidRPr="00F568E5" w:rsidRDefault="00C973ED" w:rsidP="00C973ED">
      <w:pPr>
        <w:rPr>
          <w:lang w:val="es-AR"/>
        </w:rPr>
      </w:pPr>
    </w:p>
    <w:p w:rsidR="00C973ED" w:rsidRPr="00F568E5" w:rsidRDefault="00C973ED" w:rsidP="00694016">
      <w:pPr>
        <w:pStyle w:val="Heading1"/>
        <w:keepNext/>
        <w:keepLines/>
        <w:numPr>
          <w:ilvl w:val="0"/>
          <w:numId w:val="0"/>
        </w:numPr>
        <w:tabs>
          <w:tab w:val="left" w:pos="720"/>
        </w:tabs>
        <w:rPr>
          <w:b/>
          <w:lang w:val="es-AR"/>
        </w:rPr>
      </w:pPr>
      <w:r>
        <w:rPr>
          <w:b/>
          <w:lang w:val="es-AR"/>
        </w:rPr>
        <w:t>Antecedentes</w:t>
      </w:r>
    </w:p>
    <w:p w:rsidR="00C973ED" w:rsidRPr="00F568E5" w:rsidRDefault="00C973ED" w:rsidP="00B34684">
      <w:pPr>
        <w:pStyle w:val="Heading1"/>
        <w:keepNext/>
        <w:keepLines/>
        <w:numPr>
          <w:ilvl w:val="0"/>
          <w:numId w:val="11"/>
        </w:numPr>
        <w:tabs>
          <w:tab w:val="num" w:pos="710"/>
        </w:tabs>
        <w:rPr>
          <w:lang w:val="es-AR"/>
        </w:rPr>
      </w:pPr>
      <w:r w:rsidRPr="00F568E5">
        <w:rPr>
          <w:lang w:val="es-AR"/>
        </w:rPr>
        <w:t>En la 82</w:t>
      </w:r>
      <w:r>
        <w:rPr>
          <w:lang w:val="es-AR"/>
        </w:rPr>
        <w:t>ª reunión</w:t>
      </w:r>
      <w:r w:rsidRPr="00F568E5">
        <w:rPr>
          <w:lang w:val="es-AR"/>
        </w:rPr>
        <w:t xml:space="preserve">, </w:t>
      </w:r>
      <w:r>
        <w:rPr>
          <w:lang w:val="es-AR"/>
        </w:rPr>
        <w:t>el PNUD</w:t>
      </w:r>
      <w:r w:rsidRPr="00F568E5">
        <w:rPr>
          <w:lang w:val="es-AR"/>
        </w:rPr>
        <w:t xml:space="preserve"> present</w:t>
      </w:r>
      <w:r>
        <w:rPr>
          <w:lang w:val="es-AR"/>
        </w:rPr>
        <w:t xml:space="preserve">ó, </w:t>
      </w:r>
      <w:r w:rsidRPr="00F568E5">
        <w:rPr>
          <w:lang w:val="es-AR"/>
        </w:rPr>
        <w:t xml:space="preserve">en nombre del gobierno de </w:t>
      </w:r>
      <w:r>
        <w:rPr>
          <w:lang w:val="es-AR"/>
        </w:rPr>
        <w:t>India,</w:t>
      </w:r>
      <w:r w:rsidRPr="00F568E5">
        <w:rPr>
          <w:lang w:val="es-AR"/>
        </w:rPr>
        <w:t xml:space="preserve"> el </w:t>
      </w:r>
      <w:r>
        <w:rPr>
          <w:lang w:val="es-AR"/>
        </w:rPr>
        <w:t>Informe final sobre la marcha de las actividades relativo a la ejecución</w:t>
      </w:r>
      <w:r w:rsidRPr="00F568E5">
        <w:rPr>
          <w:lang w:val="es-AR"/>
        </w:rPr>
        <w:t xml:space="preserve"> del programa de trabajo asociado al tercer</w:t>
      </w:r>
      <w:r>
        <w:rPr>
          <w:lang w:val="es-AR"/>
        </w:rPr>
        <w:t>o</w:t>
      </w:r>
      <w:r w:rsidRPr="00F568E5">
        <w:rPr>
          <w:lang w:val="es-AR"/>
        </w:rPr>
        <w:t xml:space="preserve"> y </w:t>
      </w:r>
      <w:r>
        <w:rPr>
          <w:lang w:val="es-AR"/>
        </w:rPr>
        <w:t>último tramo</w:t>
      </w:r>
      <w:r w:rsidRPr="00F568E5">
        <w:rPr>
          <w:lang w:val="es-AR"/>
        </w:rPr>
        <w:t xml:space="preserve"> de la etapa I del plan de gestión de eliminación de </w:t>
      </w:r>
      <w:r>
        <w:rPr>
          <w:lang w:val="es-AR"/>
        </w:rPr>
        <w:t>los HCFC</w:t>
      </w:r>
      <w:r w:rsidRPr="00F568E5">
        <w:rPr>
          <w:rStyle w:val="FootnoteReference"/>
          <w:lang w:val="es-AR"/>
        </w:rPr>
        <w:footnoteReference w:id="18"/>
      </w:r>
      <w:r w:rsidRPr="00F568E5">
        <w:rPr>
          <w:lang w:val="es-AR"/>
        </w:rPr>
        <w:t xml:space="preserve"> conforme a la decisión 75/29 </w:t>
      </w:r>
      <w:r>
        <w:rPr>
          <w:lang w:val="es-AR"/>
        </w:rPr>
        <w:t>a).</w:t>
      </w:r>
      <w:r w:rsidRPr="00F568E5">
        <w:rPr>
          <w:lang w:val="es-AR"/>
        </w:rPr>
        <w:t xml:space="preserve"> </w:t>
      </w:r>
      <w:r>
        <w:rPr>
          <w:lang w:val="es-AR"/>
        </w:rPr>
        <w:t>E</w:t>
      </w:r>
      <w:r w:rsidR="009D19F1">
        <w:rPr>
          <w:lang w:val="es-AR"/>
        </w:rPr>
        <w:t>l 31 de </w:t>
      </w:r>
      <w:r w:rsidRPr="00F568E5">
        <w:rPr>
          <w:lang w:val="es-AR"/>
        </w:rPr>
        <w:t>diciembre</w:t>
      </w:r>
      <w:r>
        <w:rPr>
          <w:lang w:val="es-AR"/>
        </w:rPr>
        <w:t xml:space="preserve"> de</w:t>
      </w:r>
      <w:r w:rsidRPr="00F568E5">
        <w:rPr>
          <w:lang w:val="es-AR"/>
        </w:rPr>
        <w:t> 2017</w:t>
      </w:r>
      <w:r>
        <w:rPr>
          <w:lang w:val="es-AR"/>
        </w:rPr>
        <w:t xml:space="preserve"> las operaciones de la etapa I terminaron completamente</w:t>
      </w:r>
      <w:r w:rsidRPr="00F568E5">
        <w:rPr>
          <w:lang w:val="es-AR"/>
        </w:rPr>
        <w:t>,</w:t>
      </w:r>
      <w:r>
        <w:rPr>
          <w:lang w:val="es-AR"/>
        </w:rPr>
        <w:t xml:space="preserve"> el </w:t>
      </w:r>
      <w:r w:rsidRPr="00F568E5">
        <w:rPr>
          <w:lang w:val="es-AR"/>
        </w:rPr>
        <w:t>27 de septiembre</w:t>
      </w:r>
      <w:r>
        <w:rPr>
          <w:lang w:val="es-AR"/>
        </w:rPr>
        <w:t xml:space="preserve"> de</w:t>
      </w:r>
      <w:r w:rsidRPr="00F568E5">
        <w:rPr>
          <w:lang w:val="es-AR"/>
        </w:rPr>
        <w:t xml:space="preserve"> 2018 </w:t>
      </w:r>
      <w:r>
        <w:rPr>
          <w:lang w:val="es-AR"/>
        </w:rPr>
        <w:t xml:space="preserve">se presentó </w:t>
      </w:r>
      <w:r w:rsidRPr="00F568E5">
        <w:rPr>
          <w:lang w:val="es-AR"/>
        </w:rPr>
        <w:t xml:space="preserve">el informe de proyectos </w:t>
      </w:r>
      <w:r>
        <w:rPr>
          <w:lang w:val="es-AR"/>
        </w:rPr>
        <w:t xml:space="preserve">terminados y se preveía que </w:t>
      </w:r>
      <w:r w:rsidRPr="00F568E5">
        <w:rPr>
          <w:lang w:val="es-AR"/>
        </w:rPr>
        <w:t>el 31 de diciembre </w:t>
      </w:r>
      <w:r>
        <w:rPr>
          <w:lang w:val="es-AR"/>
        </w:rPr>
        <w:t xml:space="preserve">de </w:t>
      </w:r>
      <w:r w:rsidRPr="00F568E5">
        <w:rPr>
          <w:lang w:val="es-AR"/>
        </w:rPr>
        <w:t>2018</w:t>
      </w:r>
      <w:r>
        <w:rPr>
          <w:lang w:val="es-AR"/>
        </w:rPr>
        <w:t xml:space="preserve"> se realizase </w:t>
      </w:r>
      <w:r w:rsidRPr="00F568E5">
        <w:rPr>
          <w:lang w:val="es-AR"/>
        </w:rPr>
        <w:t xml:space="preserve">la </w:t>
      </w:r>
      <w:r>
        <w:rPr>
          <w:lang w:val="es-AR"/>
        </w:rPr>
        <w:t>terminación</w:t>
      </w:r>
      <w:r w:rsidRPr="00F568E5">
        <w:rPr>
          <w:lang w:val="es-AR"/>
        </w:rPr>
        <w:t xml:space="preserve"> financiera.</w:t>
      </w:r>
    </w:p>
    <w:p w:rsidR="00C973ED" w:rsidRPr="00F568E5" w:rsidRDefault="00C973ED" w:rsidP="00B34684">
      <w:pPr>
        <w:pStyle w:val="Heading1"/>
        <w:numPr>
          <w:ilvl w:val="0"/>
          <w:numId w:val="11"/>
        </w:numPr>
        <w:tabs>
          <w:tab w:val="num" w:pos="710"/>
        </w:tabs>
        <w:rPr>
          <w:lang w:val="es-AR"/>
        </w:rPr>
      </w:pPr>
      <w:r>
        <w:rPr>
          <w:lang w:val="es-AR"/>
        </w:rPr>
        <w:t xml:space="preserve">Luego de examinar </w:t>
      </w:r>
      <w:r w:rsidRPr="00F568E5">
        <w:rPr>
          <w:lang w:val="es-AR"/>
        </w:rPr>
        <w:t xml:space="preserve">la presentación, el </w:t>
      </w:r>
      <w:r>
        <w:rPr>
          <w:lang w:val="es-AR"/>
        </w:rPr>
        <w:t>Comité Ejecutivo decidió,</w:t>
      </w:r>
      <w:r w:rsidRPr="00F568E5">
        <w:rPr>
          <w:lang w:val="es-AR"/>
        </w:rPr>
        <w:t xml:space="preserve"> </w:t>
      </w:r>
      <w:r>
        <w:rPr>
          <w:i/>
          <w:lang w:val="es-AR"/>
        </w:rPr>
        <w:t>inter alia,</w:t>
      </w:r>
      <w:r w:rsidRPr="00F568E5">
        <w:rPr>
          <w:i/>
          <w:lang w:val="es-AR"/>
        </w:rPr>
        <w:t xml:space="preserve"> </w:t>
      </w:r>
      <w:r w:rsidRPr="00CA63F1">
        <w:rPr>
          <w:lang w:val="es-AR"/>
        </w:rPr>
        <w:t>pedir al</w:t>
      </w:r>
      <w:r>
        <w:rPr>
          <w:i/>
          <w:lang w:val="es-AR"/>
        </w:rPr>
        <w:t xml:space="preserve"> </w:t>
      </w:r>
      <w:r w:rsidRPr="00F568E5">
        <w:rPr>
          <w:lang w:val="es-AR"/>
        </w:rPr>
        <w:t xml:space="preserve">gobierno de </w:t>
      </w:r>
      <w:r>
        <w:rPr>
          <w:lang w:val="es-AR"/>
        </w:rPr>
        <w:t>India</w:t>
      </w:r>
      <w:r w:rsidRPr="00F568E5">
        <w:rPr>
          <w:lang w:val="es-AR"/>
        </w:rPr>
        <w:t xml:space="preserve">, </w:t>
      </w:r>
      <w:r>
        <w:rPr>
          <w:lang w:val="es-AR"/>
        </w:rPr>
        <w:t>el PNUD</w:t>
      </w:r>
      <w:r w:rsidRPr="00F568E5">
        <w:rPr>
          <w:lang w:val="es-AR"/>
        </w:rPr>
        <w:t xml:space="preserve">, </w:t>
      </w:r>
      <w:r>
        <w:rPr>
          <w:lang w:val="es-AR"/>
        </w:rPr>
        <w:t>el PNUMA</w:t>
      </w:r>
      <w:r w:rsidRPr="00F568E5">
        <w:rPr>
          <w:lang w:val="es-AR"/>
        </w:rPr>
        <w:t xml:space="preserve"> y al gobierno de Alemania </w:t>
      </w:r>
      <w:r>
        <w:rPr>
          <w:lang w:val="es-AR"/>
        </w:rPr>
        <w:t xml:space="preserve">que informasen </w:t>
      </w:r>
      <w:r w:rsidRPr="00F568E5">
        <w:rPr>
          <w:lang w:val="es-AR"/>
        </w:rPr>
        <w:t xml:space="preserve">a la </w:t>
      </w:r>
      <w:r>
        <w:rPr>
          <w:lang w:val="es-AR"/>
        </w:rPr>
        <w:t>Secretaría</w:t>
      </w:r>
      <w:r w:rsidRPr="00F568E5">
        <w:rPr>
          <w:lang w:val="es-AR"/>
        </w:rPr>
        <w:t xml:space="preserve"> </w:t>
      </w:r>
      <w:r>
        <w:rPr>
          <w:lang w:val="es-AR"/>
        </w:rPr>
        <w:t>los desembolsos</w:t>
      </w:r>
      <w:r w:rsidRPr="00F568E5">
        <w:rPr>
          <w:lang w:val="es-AR"/>
        </w:rPr>
        <w:t xml:space="preserve"> final</w:t>
      </w:r>
      <w:r>
        <w:rPr>
          <w:lang w:val="es-AR"/>
        </w:rPr>
        <w:t>es</w:t>
      </w:r>
      <w:r w:rsidRPr="00F568E5">
        <w:rPr>
          <w:lang w:val="es-AR"/>
        </w:rPr>
        <w:t xml:space="preserve"> </w:t>
      </w:r>
      <w:r>
        <w:rPr>
          <w:lang w:val="es-AR"/>
        </w:rPr>
        <w:t xml:space="preserve">hechos </w:t>
      </w:r>
      <w:r w:rsidRPr="00F568E5">
        <w:rPr>
          <w:lang w:val="es-AR"/>
        </w:rPr>
        <w:t xml:space="preserve">a los beneficiarios </w:t>
      </w:r>
      <w:r>
        <w:rPr>
          <w:lang w:val="es-AR"/>
        </w:rPr>
        <w:t>a</w:t>
      </w:r>
      <w:r w:rsidRPr="00F568E5">
        <w:rPr>
          <w:lang w:val="es-AR"/>
        </w:rPr>
        <w:t>l 31 de diciembre de 2018 y</w:t>
      </w:r>
      <w:r>
        <w:rPr>
          <w:lang w:val="es-AR"/>
        </w:rPr>
        <w:t>,</w:t>
      </w:r>
      <w:r w:rsidRPr="00F568E5">
        <w:rPr>
          <w:lang w:val="es-AR"/>
        </w:rPr>
        <w:t xml:space="preserve"> en la 83</w:t>
      </w:r>
      <w:r>
        <w:rPr>
          <w:lang w:val="es-AR"/>
        </w:rPr>
        <w:t>ª reunión</w:t>
      </w:r>
      <w:r w:rsidRPr="00F568E5">
        <w:rPr>
          <w:lang w:val="es-AR"/>
        </w:rPr>
        <w:t xml:space="preserve">, </w:t>
      </w:r>
      <w:r>
        <w:rPr>
          <w:lang w:val="es-AR"/>
        </w:rPr>
        <w:t xml:space="preserve">que devolviesen todo saldo </w:t>
      </w:r>
      <w:r w:rsidRPr="00F568E5">
        <w:rPr>
          <w:lang w:val="es-AR"/>
        </w:rPr>
        <w:t xml:space="preserve">de la etapa I del plan de gestión de eliminación de </w:t>
      </w:r>
      <w:r>
        <w:rPr>
          <w:lang w:val="es-AR"/>
        </w:rPr>
        <w:t>los HCFC</w:t>
      </w:r>
      <w:r w:rsidRPr="00F568E5">
        <w:rPr>
          <w:lang w:val="es-AR"/>
        </w:rPr>
        <w:t xml:space="preserve"> </w:t>
      </w:r>
      <w:r>
        <w:rPr>
          <w:lang w:val="es-AR"/>
        </w:rPr>
        <w:t>que quedase a</w:t>
      </w:r>
      <w:r w:rsidRPr="00F568E5">
        <w:rPr>
          <w:lang w:val="es-AR"/>
        </w:rPr>
        <w:t xml:space="preserve"> la misma fecha (decisión 82/39).</w:t>
      </w:r>
    </w:p>
    <w:p w:rsidR="00C973ED" w:rsidRPr="00F568E5" w:rsidRDefault="00C973ED" w:rsidP="00B34684">
      <w:pPr>
        <w:pStyle w:val="Heading1"/>
        <w:numPr>
          <w:ilvl w:val="0"/>
          <w:numId w:val="11"/>
        </w:numPr>
        <w:tabs>
          <w:tab w:val="num" w:pos="710"/>
        </w:tabs>
        <w:rPr>
          <w:lang w:val="es-AR"/>
        </w:rPr>
      </w:pPr>
      <w:r w:rsidRPr="00F568E5">
        <w:rPr>
          <w:lang w:val="es-AR"/>
        </w:rPr>
        <w:t>En consecuencia</w:t>
      </w:r>
      <w:r>
        <w:rPr>
          <w:lang w:val="es-AR"/>
        </w:rPr>
        <w:t>,</w:t>
      </w:r>
      <w:r w:rsidRPr="00F568E5">
        <w:rPr>
          <w:lang w:val="es-AR"/>
        </w:rPr>
        <w:t xml:space="preserve"> </w:t>
      </w:r>
      <w:r>
        <w:rPr>
          <w:lang w:val="es-AR"/>
        </w:rPr>
        <w:t>el PNUD</w:t>
      </w:r>
      <w:r w:rsidRPr="00F568E5">
        <w:rPr>
          <w:lang w:val="es-AR"/>
        </w:rPr>
        <w:t xml:space="preserve"> </w:t>
      </w:r>
      <w:r>
        <w:rPr>
          <w:lang w:val="es-AR"/>
        </w:rPr>
        <w:t>presentó</w:t>
      </w:r>
      <w:r w:rsidRPr="00F568E5">
        <w:rPr>
          <w:lang w:val="es-AR"/>
        </w:rPr>
        <w:t xml:space="preserve"> a la 83</w:t>
      </w:r>
      <w:r>
        <w:rPr>
          <w:lang w:val="es-AR"/>
        </w:rPr>
        <w:t>ª reunión</w:t>
      </w:r>
      <w:r w:rsidRPr="00F568E5">
        <w:rPr>
          <w:lang w:val="es-AR"/>
        </w:rPr>
        <w:t xml:space="preserve"> el informe financiero</w:t>
      </w:r>
      <w:r>
        <w:rPr>
          <w:lang w:val="es-AR"/>
        </w:rPr>
        <w:t xml:space="preserve"> </w:t>
      </w:r>
      <w:r w:rsidRPr="00F568E5">
        <w:rPr>
          <w:lang w:val="es-AR"/>
        </w:rPr>
        <w:t xml:space="preserve">final para la etapa I del plan de gestión de eliminación de </w:t>
      </w:r>
      <w:r>
        <w:rPr>
          <w:lang w:val="es-AR"/>
        </w:rPr>
        <w:t>los HCFC</w:t>
      </w:r>
      <w:r w:rsidRPr="00F568E5">
        <w:rPr>
          <w:lang w:val="es-AR"/>
        </w:rPr>
        <w:t xml:space="preserve"> para </w:t>
      </w:r>
      <w:r>
        <w:rPr>
          <w:lang w:val="es-AR"/>
        </w:rPr>
        <w:t>India</w:t>
      </w:r>
      <w:r w:rsidRPr="00F568E5">
        <w:rPr>
          <w:lang w:val="es-AR"/>
        </w:rPr>
        <w:t xml:space="preserve">, indicando un </w:t>
      </w:r>
      <w:r>
        <w:rPr>
          <w:lang w:val="es-AR"/>
        </w:rPr>
        <w:t>saldo</w:t>
      </w:r>
      <w:r w:rsidRPr="00F568E5">
        <w:rPr>
          <w:lang w:val="es-AR"/>
        </w:rPr>
        <w:t xml:space="preserve"> no gastado de 83</w:t>
      </w:r>
      <w:r>
        <w:rPr>
          <w:lang w:val="es-AR"/>
        </w:rPr>
        <w:t xml:space="preserve"> </w:t>
      </w:r>
      <w:r w:rsidRPr="00F568E5">
        <w:rPr>
          <w:lang w:val="es-AR"/>
        </w:rPr>
        <w:t>405</w:t>
      </w:r>
      <w:r>
        <w:rPr>
          <w:lang w:val="es-AR"/>
        </w:rPr>
        <w:t xml:space="preserve"> $EUA</w:t>
      </w:r>
      <w:r w:rsidRPr="00F568E5">
        <w:rPr>
          <w:lang w:val="es-AR"/>
        </w:rPr>
        <w:t>, más</w:t>
      </w:r>
      <w:r>
        <w:rPr>
          <w:lang w:val="es-AR"/>
        </w:rPr>
        <w:t xml:space="preserve"> los gastos de apoyo del organismo</w:t>
      </w:r>
      <w:r w:rsidRPr="00F568E5">
        <w:rPr>
          <w:lang w:val="es-AR"/>
        </w:rPr>
        <w:t xml:space="preserve"> de 5</w:t>
      </w:r>
      <w:r>
        <w:rPr>
          <w:lang w:val="es-AR"/>
        </w:rPr>
        <w:t xml:space="preserve"> </w:t>
      </w:r>
      <w:r w:rsidRPr="00F568E5">
        <w:rPr>
          <w:lang w:val="es-AR"/>
        </w:rPr>
        <w:t>838</w:t>
      </w:r>
      <w:r>
        <w:rPr>
          <w:lang w:val="es-AR"/>
        </w:rPr>
        <w:t xml:space="preserve"> $EUA</w:t>
      </w:r>
      <w:r w:rsidRPr="00F568E5">
        <w:rPr>
          <w:lang w:val="es-AR"/>
        </w:rPr>
        <w:t>,</w:t>
      </w:r>
      <w:r>
        <w:rPr>
          <w:lang w:val="es-AR"/>
        </w:rPr>
        <w:t xml:space="preserve"> que se devolverán </w:t>
      </w:r>
      <w:r w:rsidRPr="00F568E5">
        <w:rPr>
          <w:lang w:val="es-AR"/>
        </w:rPr>
        <w:t xml:space="preserve">al </w:t>
      </w:r>
      <w:r>
        <w:rPr>
          <w:lang w:val="es-AR"/>
        </w:rPr>
        <w:t>Fondo Multilateral</w:t>
      </w:r>
      <w:r w:rsidRPr="00F568E5">
        <w:rPr>
          <w:lang w:val="es-AR"/>
        </w:rPr>
        <w:t xml:space="preserve">. </w:t>
      </w:r>
      <w:r>
        <w:rPr>
          <w:lang w:val="es-AR"/>
        </w:rPr>
        <w:t>De este monto</w:t>
      </w:r>
      <w:r w:rsidRPr="00F568E5">
        <w:rPr>
          <w:lang w:val="es-AR"/>
        </w:rPr>
        <w:t>, 3</w:t>
      </w:r>
      <w:r>
        <w:rPr>
          <w:lang w:val="es-AR"/>
        </w:rPr>
        <w:t xml:space="preserve"> </w:t>
      </w:r>
      <w:r w:rsidRPr="00F568E5">
        <w:rPr>
          <w:lang w:val="es-AR"/>
        </w:rPr>
        <w:t>556</w:t>
      </w:r>
      <w:r>
        <w:rPr>
          <w:lang w:val="es-AR"/>
        </w:rPr>
        <w:t xml:space="preserve"> $EUA</w:t>
      </w:r>
      <w:r w:rsidRPr="00F568E5">
        <w:rPr>
          <w:lang w:val="es-AR"/>
        </w:rPr>
        <w:t>, más</w:t>
      </w:r>
      <w:r>
        <w:rPr>
          <w:lang w:val="es-AR"/>
        </w:rPr>
        <w:t xml:space="preserve"> los gastos de apoyo del organismo</w:t>
      </w:r>
      <w:r w:rsidRPr="00F568E5">
        <w:rPr>
          <w:lang w:val="es-AR"/>
        </w:rPr>
        <w:t xml:space="preserve"> de 249</w:t>
      </w:r>
      <w:r>
        <w:rPr>
          <w:lang w:val="es-AR"/>
        </w:rPr>
        <w:t xml:space="preserve"> $EUA</w:t>
      </w:r>
      <w:r w:rsidRPr="00F568E5">
        <w:rPr>
          <w:lang w:val="es-AR"/>
        </w:rPr>
        <w:t xml:space="preserve">, se asocian al segundo tramo </w:t>
      </w:r>
      <w:r>
        <w:rPr>
          <w:lang w:val="es-AR"/>
        </w:rPr>
        <w:t xml:space="preserve">y fueron </w:t>
      </w:r>
      <w:r w:rsidRPr="00F568E5">
        <w:rPr>
          <w:lang w:val="es-AR"/>
        </w:rPr>
        <w:t>aprobado</w:t>
      </w:r>
      <w:r>
        <w:rPr>
          <w:lang w:val="es-AR"/>
        </w:rPr>
        <w:t>s</w:t>
      </w:r>
      <w:r w:rsidRPr="00F568E5">
        <w:rPr>
          <w:lang w:val="es-AR"/>
        </w:rPr>
        <w:t xml:space="preserve"> </w:t>
      </w:r>
      <w:r>
        <w:rPr>
          <w:lang w:val="es-AR"/>
        </w:rPr>
        <w:t>para el PNUD</w:t>
      </w:r>
      <w:r w:rsidRPr="00F568E5">
        <w:rPr>
          <w:lang w:val="es-AR"/>
        </w:rPr>
        <w:t xml:space="preserve"> en la 71</w:t>
      </w:r>
      <w:r>
        <w:rPr>
          <w:lang w:val="es-AR"/>
        </w:rPr>
        <w:t>ª reunión</w:t>
      </w:r>
      <w:r w:rsidRPr="00F568E5">
        <w:rPr>
          <w:lang w:val="es-AR"/>
        </w:rPr>
        <w:t>, y 79</w:t>
      </w:r>
      <w:r>
        <w:rPr>
          <w:lang w:val="es-AR"/>
        </w:rPr>
        <w:t xml:space="preserve"> </w:t>
      </w:r>
      <w:r w:rsidRPr="00F568E5">
        <w:rPr>
          <w:lang w:val="es-AR"/>
        </w:rPr>
        <w:t>849</w:t>
      </w:r>
      <w:r>
        <w:rPr>
          <w:lang w:val="es-AR"/>
        </w:rPr>
        <w:t xml:space="preserve"> $EUA</w:t>
      </w:r>
      <w:r w:rsidRPr="00F568E5">
        <w:rPr>
          <w:lang w:val="es-AR"/>
        </w:rPr>
        <w:t>, más</w:t>
      </w:r>
      <w:r>
        <w:rPr>
          <w:lang w:val="es-AR"/>
        </w:rPr>
        <w:t xml:space="preserve"> los gastos de apoyo del organismo</w:t>
      </w:r>
      <w:r w:rsidR="00694016">
        <w:rPr>
          <w:lang w:val="es-AR"/>
        </w:rPr>
        <w:t xml:space="preserve"> de </w:t>
      </w:r>
      <w:r w:rsidRPr="00F568E5">
        <w:rPr>
          <w:lang w:val="es-AR"/>
        </w:rPr>
        <w:t>5</w:t>
      </w:r>
      <w:r w:rsidR="00694016">
        <w:rPr>
          <w:lang w:val="es-AR"/>
        </w:rPr>
        <w:t> </w:t>
      </w:r>
      <w:r w:rsidRPr="00F568E5">
        <w:rPr>
          <w:lang w:val="es-AR"/>
        </w:rPr>
        <w:t>589</w:t>
      </w:r>
      <w:r w:rsidR="00694016">
        <w:rPr>
          <w:lang w:val="es-AR"/>
        </w:rPr>
        <w:t> </w:t>
      </w:r>
      <w:r>
        <w:rPr>
          <w:lang w:val="es-AR"/>
        </w:rPr>
        <w:t>$EUA</w:t>
      </w:r>
      <w:r w:rsidRPr="00F568E5">
        <w:rPr>
          <w:lang w:val="es-AR"/>
        </w:rPr>
        <w:t xml:space="preserve">, se asocian al tercer tramo </w:t>
      </w:r>
      <w:r>
        <w:rPr>
          <w:lang w:val="es-AR"/>
        </w:rPr>
        <w:t xml:space="preserve">y fueron </w:t>
      </w:r>
      <w:r w:rsidRPr="00F568E5">
        <w:rPr>
          <w:lang w:val="es-AR"/>
        </w:rPr>
        <w:t>aprobado</w:t>
      </w:r>
      <w:r>
        <w:rPr>
          <w:lang w:val="es-AR"/>
        </w:rPr>
        <w:t>s</w:t>
      </w:r>
      <w:r w:rsidRPr="00F568E5">
        <w:rPr>
          <w:lang w:val="es-AR"/>
        </w:rPr>
        <w:t xml:space="preserve"> </w:t>
      </w:r>
      <w:r>
        <w:rPr>
          <w:lang w:val="es-AR"/>
        </w:rPr>
        <w:t>para el PNUD</w:t>
      </w:r>
      <w:r w:rsidRPr="00F568E5">
        <w:rPr>
          <w:lang w:val="es-AR"/>
        </w:rPr>
        <w:t xml:space="preserve"> en la 75</w:t>
      </w:r>
      <w:r>
        <w:rPr>
          <w:lang w:val="es-AR"/>
        </w:rPr>
        <w:t>ª reunión</w:t>
      </w:r>
      <w:r w:rsidRPr="00F568E5">
        <w:rPr>
          <w:lang w:val="es-AR"/>
        </w:rPr>
        <w:t>.</w:t>
      </w:r>
    </w:p>
    <w:p w:rsidR="00C973ED" w:rsidRPr="00F568E5" w:rsidRDefault="00C973ED" w:rsidP="00B34684">
      <w:pPr>
        <w:pStyle w:val="Heading1"/>
        <w:numPr>
          <w:ilvl w:val="0"/>
          <w:numId w:val="11"/>
        </w:numPr>
        <w:tabs>
          <w:tab w:val="num" w:pos="710"/>
        </w:tabs>
        <w:rPr>
          <w:lang w:val="es-AR"/>
        </w:rPr>
      </w:pPr>
      <w:r w:rsidRPr="00F568E5">
        <w:rPr>
          <w:lang w:val="es-AR"/>
        </w:rPr>
        <w:t xml:space="preserve">Con este informe, </w:t>
      </w:r>
      <w:r>
        <w:rPr>
          <w:lang w:val="es-AR"/>
        </w:rPr>
        <w:t xml:space="preserve">concluyó financieramente </w:t>
      </w:r>
      <w:r w:rsidRPr="00F568E5">
        <w:rPr>
          <w:lang w:val="es-AR"/>
        </w:rPr>
        <w:t xml:space="preserve">la etapa I del plan de gestión de eliminación de </w:t>
      </w:r>
      <w:r>
        <w:rPr>
          <w:lang w:val="es-AR"/>
        </w:rPr>
        <w:t>los HCFC</w:t>
      </w:r>
      <w:r w:rsidRPr="00F568E5">
        <w:rPr>
          <w:lang w:val="es-AR"/>
        </w:rPr>
        <w:t xml:space="preserve"> para </w:t>
      </w:r>
      <w:r>
        <w:rPr>
          <w:lang w:val="es-AR"/>
        </w:rPr>
        <w:t>India</w:t>
      </w:r>
      <w:r w:rsidRPr="00F568E5">
        <w:rPr>
          <w:lang w:val="es-AR"/>
        </w:rPr>
        <w:t xml:space="preserve"> y no se requiere</w:t>
      </w:r>
      <w:r>
        <w:rPr>
          <w:lang w:val="es-AR"/>
        </w:rPr>
        <w:t>n otros informes</w:t>
      </w:r>
      <w:r w:rsidRPr="00F568E5">
        <w:rPr>
          <w:lang w:val="es-AR"/>
        </w:rPr>
        <w:t xml:space="preserve">. </w:t>
      </w:r>
    </w:p>
    <w:p w:rsidR="00C973ED" w:rsidRPr="00F568E5" w:rsidRDefault="00C973ED" w:rsidP="00694016">
      <w:pPr>
        <w:pStyle w:val="Heading1"/>
        <w:numPr>
          <w:ilvl w:val="0"/>
          <w:numId w:val="0"/>
        </w:numPr>
        <w:rPr>
          <w:b/>
          <w:lang w:val="es-AR"/>
        </w:rPr>
      </w:pPr>
      <w:r>
        <w:rPr>
          <w:b/>
          <w:lang w:val="es-AR"/>
        </w:rPr>
        <w:t>Recomendación de la Secretaría</w:t>
      </w:r>
      <w:r w:rsidRPr="00F568E5">
        <w:rPr>
          <w:lang w:val="es-AR"/>
        </w:rPr>
        <w:t xml:space="preserve"> </w:t>
      </w:r>
    </w:p>
    <w:p w:rsidR="00C973ED" w:rsidRPr="00F568E5" w:rsidRDefault="00C973ED" w:rsidP="00B34684">
      <w:pPr>
        <w:pStyle w:val="Heading1"/>
        <w:numPr>
          <w:ilvl w:val="0"/>
          <w:numId w:val="11"/>
        </w:numPr>
        <w:tabs>
          <w:tab w:val="num" w:pos="710"/>
        </w:tabs>
        <w:rPr>
          <w:lang w:val="es-AR"/>
        </w:rPr>
      </w:pPr>
      <w:r w:rsidRPr="00F568E5">
        <w:rPr>
          <w:lang w:val="es-AR"/>
        </w:rPr>
        <w:t xml:space="preserve">El Comité Ejecutivo </w:t>
      </w:r>
      <w:r>
        <w:rPr>
          <w:lang w:val="es-AR"/>
        </w:rPr>
        <w:t>podría</w:t>
      </w:r>
      <w:r w:rsidRPr="00F568E5">
        <w:rPr>
          <w:lang w:val="es-AR"/>
        </w:rPr>
        <w:t xml:space="preserve"> </w:t>
      </w:r>
      <w:r>
        <w:rPr>
          <w:lang w:val="es-AR"/>
        </w:rPr>
        <w:t>tomar nota de</w:t>
      </w:r>
      <w:r w:rsidRPr="00F568E5">
        <w:rPr>
          <w:lang w:val="es-AR"/>
        </w:rPr>
        <w:t>:</w:t>
      </w:r>
    </w:p>
    <w:p w:rsidR="00C973ED" w:rsidRPr="00F568E5" w:rsidRDefault="00C973ED" w:rsidP="00B34684">
      <w:pPr>
        <w:pStyle w:val="Heading2"/>
        <w:numPr>
          <w:ilvl w:val="1"/>
          <w:numId w:val="11"/>
        </w:numPr>
        <w:rPr>
          <w:lang w:val="es-AR"/>
        </w:rPr>
      </w:pPr>
      <w:r w:rsidRPr="00F568E5">
        <w:rPr>
          <w:lang w:val="es-AR"/>
        </w:rPr>
        <w:t xml:space="preserve">El informe financiero final para la etapa I </w:t>
      </w:r>
      <w:r>
        <w:rPr>
          <w:lang w:val="es-AR"/>
        </w:rPr>
        <w:t xml:space="preserve">del </w:t>
      </w:r>
      <w:r w:rsidRPr="00F568E5">
        <w:rPr>
          <w:lang w:val="es-AR"/>
        </w:rPr>
        <w:t xml:space="preserve">plan de gestión de eliminación de </w:t>
      </w:r>
      <w:r>
        <w:rPr>
          <w:lang w:val="es-AR"/>
        </w:rPr>
        <w:t>los HCFC</w:t>
      </w:r>
      <w:r w:rsidRPr="00F568E5">
        <w:rPr>
          <w:lang w:val="es-AR"/>
        </w:rPr>
        <w:t xml:space="preserve"> </w:t>
      </w:r>
      <w:r w:rsidRPr="00F568E5">
        <w:rPr>
          <w:lang w:val="es-AR"/>
        </w:rPr>
        <w:lastRenderedPageBreak/>
        <w:t xml:space="preserve">para </w:t>
      </w:r>
      <w:r>
        <w:rPr>
          <w:lang w:val="es-AR"/>
        </w:rPr>
        <w:t>India</w:t>
      </w:r>
      <w:r w:rsidRPr="00F568E5">
        <w:rPr>
          <w:lang w:val="es-AR"/>
        </w:rPr>
        <w:t xml:space="preserve">, presentado por </w:t>
      </w:r>
      <w:r>
        <w:rPr>
          <w:lang w:val="es-AR"/>
        </w:rPr>
        <w:t>el PNUD</w:t>
      </w:r>
      <w:r w:rsidRPr="00F568E5">
        <w:rPr>
          <w:lang w:val="es-AR"/>
        </w:rPr>
        <w:t xml:space="preserve">, </w:t>
      </w:r>
      <w:r>
        <w:rPr>
          <w:lang w:val="es-AR"/>
        </w:rPr>
        <w:t>que figura en el documento</w:t>
      </w:r>
      <w:r w:rsidRPr="00F568E5">
        <w:rPr>
          <w:lang w:val="es-AR"/>
        </w:rPr>
        <w:t> </w:t>
      </w:r>
      <w:r>
        <w:rPr>
          <w:lang w:val="es-AR"/>
        </w:rPr>
        <w:t>UNEP/</w:t>
      </w:r>
      <w:r w:rsidRPr="00F568E5">
        <w:rPr>
          <w:lang w:val="es-AR"/>
        </w:rPr>
        <w:t>OzL.Pro</w:t>
      </w:r>
      <w:r>
        <w:rPr>
          <w:lang w:val="es-AR"/>
        </w:rPr>
        <w:t>/ExCom/</w:t>
      </w:r>
      <w:r w:rsidRPr="00F568E5">
        <w:rPr>
          <w:lang w:val="es-AR"/>
        </w:rPr>
        <w:t>83/11; y</w:t>
      </w:r>
    </w:p>
    <w:p w:rsidR="00C973ED" w:rsidRPr="00F568E5" w:rsidRDefault="00C973ED" w:rsidP="00B34684">
      <w:pPr>
        <w:pStyle w:val="Heading2"/>
        <w:numPr>
          <w:ilvl w:val="1"/>
          <w:numId w:val="11"/>
        </w:numPr>
        <w:rPr>
          <w:lang w:val="es-AR"/>
        </w:rPr>
      </w:pPr>
      <w:r>
        <w:rPr>
          <w:lang w:val="es-AR"/>
        </w:rPr>
        <w:t xml:space="preserve">Que en la </w:t>
      </w:r>
      <w:r w:rsidRPr="005B76F9">
        <w:rPr>
          <w:lang w:val="es-AR"/>
        </w:rPr>
        <w:t>83</w:t>
      </w:r>
      <w:r>
        <w:rPr>
          <w:lang w:val="es-AR"/>
        </w:rPr>
        <w:t xml:space="preserve">ª </w:t>
      </w:r>
      <w:r w:rsidRPr="005B76F9">
        <w:rPr>
          <w:lang w:val="es-AR"/>
        </w:rPr>
        <w:t>reunión</w:t>
      </w:r>
      <w:r>
        <w:rPr>
          <w:lang w:val="es-AR"/>
        </w:rPr>
        <w:t xml:space="preserve"> el PNUD ya había devuelto </w:t>
      </w:r>
      <w:r w:rsidRPr="005B76F9">
        <w:rPr>
          <w:lang w:val="es-AR"/>
        </w:rPr>
        <w:t>3 556</w:t>
      </w:r>
      <w:r>
        <w:rPr>
          <w:lang w:val="es-AR"/>
        </w:rPr>
        <w:t xml:space="preserve"> $EUA</w:t>
      </w:r>
      <w:r w:rsidRPr="005B76F9">
        <w:rPr>
          <w:lang w:val="es-AR"/>
        </w:rPr>
        <w:t>, más los gastos de apoyo del organismo de 249</w:t>
      </w:r>
      <w:r>
        <w:rPr>
          <w:lang w:val="es-AR"/>
        </w:rPr>
        <w:t xml:space="preserve"> $EUA</w:t>
      </w:r>
      <w:r w:rsidRPr="005B76F9">
        <w:rPr>
          <w:lang w:val="es-AR"/>
        </w:rPr>
        <w:t>, y 79 849</w:t>
      </w:r>
      <w:r>
        <w:rPr>
          <w:lang w:val="es-AR"/>
        </w:rPr>
        <w:t xml:space="preserve"> $EUA</w:t>
      </w:r>
      <w:r w:rsidRPr="005B76F9">
        <w:rPr>
          <w:lang w:val="es-AR"/>
        </w:rPr>
        <w:t>, más</w:t>
      </w:r>
      <w:r>
        <w:rPr>
          <w:lang w:val="es-AR"/>
        </w:rPr>
        <w:t xml:space="preserve"> los </w:t>
      </w:r>
      <w:r w:rsidRPr="005B76F9">
        <w:rPr>
          <w:lang w:val="es-AR"/>
        </w:rPr>
        <w:t>gas</w:t>
      </w:r>
      <w:r w:rsidR="00694016">
        <w:rPr>
          <w:lang w:val="es-AR"/>
        </w:rPr>
        <w:t>tos de apoyo del organismo de 5 </w:t>
      </w:r>
      <w:r w:rsidRPr="005B76F9">
        <w:rPr>
          <w:lang w:val="es-AR"/>
        </w:rPr>
        <w:t>589</w:t>
      </w:r>
      <w:r w:rsidR="00694016">
        <w:rPr>
          <w:lang w:val="es-AR"/>
        </w:rPr>
        <w:t> </w:t>
      </w:r>
      <w:r>
        <w:rPr>
          <w:lang w:val="es-AR"/>
        </w:rPr>
        <w:t>$EUA</w:t>
      </w:r>
      <w:r w:rsidRPr="005B76F9">
        <w:rPr>
          <w:lang w:val="es-AR"/>
        </w:rPr>
        <w:t xml:space="preserve">, asociados al saldo no gastado del </w:t>
      </w:r>
      <w:r>
        <w:rPr>
          <w:lang w:val="es-AR"/>
        </w:rPr>
        <w:t>segundo y tercer tramo</w:t>
      </w:r>
      <w:r w:rsidRPr="005B76F9">
        <w:rPr>
          <w:lang w:val="es-AR"/>
        </w:rPr>
        <w:t>, respectivamente, de la etapa I del plan de gestión de eliminación de los HCFC para India</w:t>
      </w:r>
      <w:r w:rsidRPr="00F568E5">
        <w:rPr>
          <w:lang w:val="es-AR"/>
        </w:rPr>
        <w:t>.</w:t>
      </w:r>
    </w:p>
    <w:p w:rsidR="00C973ED" w:rsidRPr="00F568E5" w:rsidRDefault="00C973ED" w:rsidP="00694016">
      <w:pPr>
        <w:pStyle w:val="Heading1"/>
        <w:numPr>
          <w:ilvl w:val="0"/>
          <w:numId w:val="0"/>
        </w:numPr>
        <w:rPr>
          <w:lang w:val="es-AR"/>
        </w:rPr>
      </w:pPr>
      <w:r w:rsidRPr="00F568E5">
        <w:rPr>
          <w:u w:val="single"/>
          <w:lang w:val="es-AR"/>
        </w:rPr>
        <w:t>India</w:t>
      </w:r>
      <w:r>
        <w:rPr>
          <w:u w:val="single"/>
          <w:lang w:val="es-AR"/>
        </w:rPr>
        <w:t>: Plan de gestión de eliminación de los HCFC</w:t>
      </w:r>
      <w:r w:rsidRPr="00F568E5">
        <w:rPr>
          <w:u w:val="single"/>
          <w:lang w:val="es-AR"/>
        </w:rPr>
        <w:t xml:space="preserve"> (etapa II - segundo tramo) </w:t>
      </w:r>
      <w:r w:rsidRPr="00F568E5">
        <w:rPr>
          <w:lang w:val="es-AR"/>
        </w:rPr>
        <w:t>(</w:t>
      </w:r>
      <w:r>
        <w:rPr>
          <w:lang w:val="es-AR"/>
        </w:rPr>
        <w:t>PNUD</w:t>
      </w:r>
      <w:r w:rsidRPr="00F568E5">
        <w:rPr>
          <w:lang w:val="es-AR"/>
        </w:rPr>
        <w:t xml:space="preserve">, </w:t>
      </w:r>
      <w:r>
        <w:rPr>
          <w:lang w:val="es-AR"/>
        </w:rPr>
        <w:t>PNUMA</w:t>
      </w:r>
      <w:r w:rsidRPr="00F568E5">
        <w:rPr>
          <w:lang w:val="es-AR"/>
        </w:rPr>
        <w:t xml:space="preserve"> y </w:t>
      </w:r>
      <w:r>
        <w:rPr>
          <w:lang w:val="es-AR"/>
        </w:rPr>
        <w:t>gobierno de Alemania)</w:t>
      </w:r>
    </w:p>
    <w:p w:rsidR="00C973ED" w:rsidRPr="00F568E5" w:rsidRDefault="00C973ED" w:rsidP="00B34684">
      <w:pPr>
        <w:pStyle w:val="Heading1"/>
        <w:numPr>
          <w:ilvl w:val="0"/>
          <w:numId w:val="11"/>
        </w:numPr>
        <w:tabs>
          <w:tab w:val="num" w:pos="710"/>
        </w:tabs>
        <w:rPr>
          <w:lang w:val="es-AR"/>
        </w:rPr>
      </w:pPr>
      <w:r w:rsidRPr="00F568E5">
        <w:rPr>
          <w:lang w:val="es-AR"/>
        </w:rPr>
        <w:t>En la 82</w:t>
      </w:r>
      <w:r>
        <w:rPr>
          <w:lang w:val="es-AR"/>
        </w:rPr>
        <w:t>ª reunión</w:t>
      </w:r>
      <w:r w:rsidRPr="00F568E5">
        <w:rPr>
          <w:lang w:val="es-AR"/>
        </w:rPr>
        <w:t xml:space="preserve">, </w:t>
      </w:r>
      <w:r>
        <w:rPr>
          <w:lang w:val="es-AR"/>
        </w:rPr>
        <w:t>el PNUD,</w:t>
      </w:r>
      <w:r w:rsidRPr="00F568E5">
        <w:rPr>
          <w:lang w:val="es-AR"/>
        </w:rPr>
        <w:t xml:space="preserve"> en nombre del gobierno de </w:t>
      </w:r>
      <w:r>
        <w:rPr>
          <w:lang w:val="es-AR"/>
        </w:rPr>
        <w:t>India</w:t>
      </w:r>
      <w:r w:rsidRPr="00F568E5">
        <w:rPr>
          <w:lang w:val="es-AR"/>
        </w:rPr>
        <w:t xml:space="preserve">, </w:t>
      </w:r>
      <w:r>
        <w:rPr>
          <w:lang w:val="es-AR"/>
        </w:rPr>
        <w:t xml:space="preserve">presentó </w:t>
      </w:r>
      <w:r w:rsidRPr="00F568E5">
        <w:rPr>
          <w:lang w:val="es-AR"/>
        </w:rPr>
        <w:t xml:space="preserve">la petición para el segundo tramo de la etapa II del plan de gestión de eliminación de </w:t>
      </w:r>
      <w:r>
        <w:rPr>
          <w:lang w:val="es-AR"/>
        </w:rPr>
        <w:t>los HCFC</w:t>
      </w:r>
      <w:r w:rsidRPr="00F568E5">
        <w:rPr>
          <w:lang w:val="es-AR"/>
        </w:rPr>
        <w:t xml:space="preserve">. La </w:t>
      </w:r>
      <w:r>
        <w:rPr>
          <w:lang w:val="es-AR"/>
        </w:rPr>
        <w:t>propuesta</w:t>
      </w:r>
      <w:r w:rsidRPr="00F568E5">
        <w:rPr>
          <w:lang w:val="es-AR"/>
        </w:rPr>
        <w:t xml:space="preserve"> indicó que el 1 de enero de 2015</w:t>
      </w:r>
      <w:r>
        <w:rPr>
          <w:lang w:val="es-AR"/>
        </w:rPr>
        <w:t xml:space="preserve"> </w:t>
      </w:r>
      <w:r w:rsidRPr="00F568E5">
        <w:rPr>
          <w:lang w:val="es-AR"/>
        </w:rPr>
        <w:t xml:space="preserve">el gobierno de </w:t>
      </w:r>
      <w:r>
        <w:rPr>
          <w:lang w:val="es-AR"/>
        </w:rPr>
        <w:t>India</w:t>
      </w:r>
      <w:r w:rsidRPr="00F568E5">
        <w:rPr>
          <w:lang w:val="es-AR"/>
        </w:rPr>
        <w:t xml:space="preserve"> había </w:t>
      </w:r>
      <w:r>
        <w:rPr>
          <w:lang w:val="es-AR"/>
        </w:rPr>
        <w:t xml:space="preserve">prohibido </w:t>
      </w:r>
      <w:r w:rsidRPr="00F568E5">
        <w:rPr>
          <w:lang w:val="es-AR"/>
        </w:rPr>
        <w:t xml:space="preserve">el uso de </w:t>
      </w:r>
      <w:r>
        <w:rPr>
          <w:lang w:val="es-AR"/>
        </w:rPr>
        <w:t>los HCFC</w:t>
      </w:r>
      <w:r w:rsidRPr="00F568E5">
        <w:rPr>
          <w:lang w:val="es-AR"/>
        </w:rPr>
        <w:t xml:space="preserve">, </w:t>
      </w:r>
      <w:r>
        <w:rPr>
          <w:lang w:val="es-AR"/>
        </w:rPr>
        <w:t>inclusive el</w:t>
      </w:r>
      <w:r w:rsidRPr="00F568E5">
        <w:rPr>
          <w:lang w:val="es-AR"/>
        </w:rPr>
        <w:t xml:space="preserve"> </w:t>
      </w:r>
      <w:r>
        <w:rPr>
          <w:lang w:val="es-AR"/>
        </w:rPr>
        <w:t>HCFC-141b</w:t>
      </w:r>
      <w:r w:rsidRPr="00F568E5">
        <w:rPr>
          <w:lang w:val="es-AR"/>
        </w:rPr>
        <w:t>, puro y en polioles premezclados, en la fabricación de r</w:t>
      </w:r>
      <w:r>
        <w:rPr>
          <w:lang w:val="es-AR"/>
        </w:rPr>
        <w:t>efrigeradores domésticos</w:t>
      </w:r>
      <w:r w:rsidRPr="00F568E5">
        <w:rPr>
          <w:lang w:val="es-AR"/>
        </w:rPr>
        <w:t xml:space="preserve"> y </w:t>
      </w:r>
      <w:r w:rsidRPr="007A0577">
        <w:rPr>
          <w:lang w:val="es-AR"/>
        </w:rPr>
        <w:t>paneles sándwich continuos</w:t>
      </w:r>
      <w:r w:rsidRPr="00F568E5">
        <w:rPr>
          <w:lang w:val="es-AR"/>
        </w:rPr>
        <w:t>. Sin embargo, tres fabricantes de</w:t>
      </w:r>
      <w:r>
        <w:rPr>
          <w:lang w:val="es-AR"/>
        </w:rPr>
        <w:t xml:space="preserve"> estos paneles entraban en el plan d</w:t>
      </w:r>
      <w:r w:rsidRPr="00F568E5">
        <w:rPr>
          <w:lang w:val="es-AR"/>
        </w:rPr>
        <w:t>el primer tramo, dos</w:t>
      </w:r>
      <w:r>
        <w:rPr>
          <w:lang w:val="es-AR"/>
        </w:rPr>
        <w:t xml:space="preserve"> de los cuales</w:t>
      </w:r>
      <w:r w:rsidRPr="00F568E5">
        <w:rPr>
          <w:lang w:val="es-AR"/>
        </w:rPr>
        <w:t xml:space="preserve"> habían firmado</w:t>
      </w:r>
      <w:r>
        <w:rPr>
          <w:lang w:val="es-AR"/>
        </w:rPr>
        <w:t xml:space="preserve"> memorandos de acuerdo </w:t>
      </w:r>
      <w:r w:rsidRPr="00F568E5">
        <w:rPr>
          <w:lang w:val="es-AR"/>
        </w:rPr>
        <w:t xml:space="preserve">con el gobierno. Debido a eso, </w:t>
      </w:r>
      <w:r>
        <w:rPr>
          <w:lang w:val="es-AR"/>
        </w:rPr>
        <w:t>el PNUD</w:t>
      </w:r>
      <w:r w:rsidRPr="00F568E5">
        <w:rPr>
          <w:lang w:val="es-AR"/>
        </w:rPr>
        <w:t xml:space="preserve"> aclaró que el gobierno evaluaba si esas empresas cumplieron con la prohibición. </w:t>
      </w:r>
      <w:r>
        <w:rPr>
          <w:lang w:val="es-AR"/>
        </w:rPr>
        <w:t xml:space="preserve">De encontrarse que </w:t>
      </w:r>
      <w:r w:rsidRPr="00F568E5">
        <w:rPr>
          <w:lang w:val="es-AR"/>
        </w:rPr>
        <w:t xml:space="preserve">no </w:t>
      </w:r>
      <w:r>
        <w:rPr>
          <w:lang w:val="es-AR"/>
        </w:rPr>
        <w:t>hubiese cumplido</w:t>
      </w:r>
      <w:r w:rsidRPr="00F568E5">
        <w:rPr>
          <w:lang w:val="es-AR"/>
        </w:rPr>
        <w:t xml:space="preserve">, </w:t>
      </w:r>
      <w:r>
        <w:rPr>
          <w:lang w:val="es-AR"/>
        </w:rPr>
        <w:t xml:space="preserve">se anularían los memorandos de acuerdos </w:t>
      </w:r>
      <w:r w:rsidRPr="00F568E5">
        <w:rPr>
          <w:lang w:val="es-AR"/>
        </w:rPr>
        <w:t xml:space="preserve">y </w:t>
      </w:r>
      <w:r>
        <w:rPr>
          <w:lang w:val="es-AR"/>
        </w:rPr>
        <w:t xml:space="preserve">toda </w:t>
      </w:r>
      <w:r w:rsidRPr="00F568E5">
        <w:rPr>
          <w:lang w:val="es-AR"/>
        </w:rPr>
        <w:t>financiación desembolsada a las dos empresas se</w:t>
      </w:r>
      <w:r>
        <w:rPr>
          <w:lang w:val="es-AR"/>
        </w:rPr>
        <w:t xml:space="preserve"> devolvería </w:t>
      </w:r>
      <w:r w:rsidRPr="00F568E5">
        <w:rPr>
          <w:lang w:val="es-AR"/>
        </w:rPr>
        <w:t>al proyecto.</w:t>
      </w:r>
    </w:p>
    <w:p w:rsidR="00C973ED" w:rsidRPr="00F568E5" w:rsidRDefault="00C973ED" w:rsidP="00B34684">
      <w:pPr>
        <w:pStyle w:val="Heading1"/>
        <w:numPr>
          <w:ilvl w:val="0"/>
          <w:numId w:val="11"/>
        </w:numPr>
        <w:tabs>
          <w:tab w:val="num" w:pos="710"/>
        </w:tabs>
        <w:rPr>
          <w:lang w:val="es-AR"/>
        </w:rPr>
      </w:pPr>
      <w:r>
        <w:rPr>
          <w:lang w:val="es-AR"/>
        </w:rPr>
        <w:t>P</w:t>
      </w:r>
      <w:r w:rsidRPr="00F568E5">
        <w:rPr>
          <w:lang w:val="es-AR"/>
        </w:rPr>
        <w:t>or consiguiente</w:t>
      </w:r>
      <w:r>
        <w:rPr>
          <w:lang w:val="es-AR"/>
        </w:rPr>
        <w:t>,</w:t>
      </w:r>
      <w:r w:rsidRPr="00F568E5">
        <w:rPr>
          <w:lang w:val="es-AR"/>
        </w:rPr>
        <w:t xml:space="preserve"> el Comité Ejecutivo </w:t>
      </w:r>
      <w:r>
        <w:rPr>
          <w:lang w:val="es-AR"/>
        </w:rPr>
        <w:t xml:space="preserve">pidió, </w:t>
      </w:r>
      <w:r>
        <w:rPr>
          <w:i/>
          <w:lang w:val="es-AR"/>
        </w:rPr>
        <w:t>inter alia</w:t>
      </w:r>
      <w:r w:rsidRPr="00F568E5">
        <w:rPr>
          <w:i/>
          <w:lang w:val="es-AR"/>
        </w:rPr>
        <w:t xml:space="preserve"> </w:t>
      </w:r>
      <w:r w:rsidRPr="00F568E5">
        <w:rPr>
          <w:lang w:val="es-AR"/>
        </w:rPr>
        <w:t xml:space="preserve">al gobierno de </w:t>
      </w:r>
      <w:r>
        <w:rPr>
          <w:lang w:val="es-AR"/>
        </w:rPr>
        <w:t>India</w:t>
      </w:r>
      <w:r w:rsidRPr="00F568E5">
        <w:rPr>
          <w:lang w:val="es-AR"/>
        </w:rPr>
        <w:t xml:space="preserve">, </w:t>
      </w:r>
      <w:r>
        <w:rPr>
          <w:lang w:val="es-AR"/>
        </w:rPr>
        <w:t>por intermedio del PNUD</w:t>
      </w:r>
      <w:r w:rsidRPr="00F568E5">
        <w:rPr>
          <w:lang w:val="es-AR"/>
        </w:rPr>
        <w:t xml:space="preserve">, </w:t>
      </w:r>
      <w:r>
        <w:rPr>
          <w:lang w:val="es-AR"/>
        </w:rPr>
        <w:t xml:space="preserve">que </w:t>
      </w:r>
      <w:r w:rsidRPr="00F568E5">
        <w:rPr>
          <w:lang w:val="es-AR"/>
        </w:rPr>
        <w:t>en la 83</w:t>
      </w:r>
      <w:r>
        <w:rPr>
          <w:lang w:val="es-AR"/>
        </w:rPr>
        <w:t>ª reunión proporcionase</w:t>
      </w:r>
      <w:r w:rsidRPr="00F568E5">
        <w:rPr>
          <w:lang w:val="es-AR"/>
        </w:rPr>
        <w:t xml:space="preserve"> una actualización </w:t>
      </w:r>
      <w:r>
        <w:rPr>
          <w:lang w:val="es-AR"/>
        </w:rPr>
        <w:t xml:space="preserve">sobre </w:t>
      </w:r>
      <w:r w:rsidRPr="00F568E5">
        <w:rPr>
          <w:lang w:val="es-AR"/>
        </w:rPr>
        <w:t xml:space="preserve">la evaluación del gobierno de si </w:t>
      </w:r>
      <w:r>
        <w:rPr>
          <w:lang w:val="es-AR"/>
        </w:rPr>
        <w:t>los fabricantes de paneles con espumado continuo</w:t>
      </w:r>
      <w:r w:rsidRPr="00F568E5">
        <w:rPr>
          <w:lang w:val="es-AR"/>
        </w:rPr>
        <w:t xml:space="preserve">, </w:t>
      </w:r>
      <w:r>
        <w:rPr>
          <w:lang w:val="es-AR"/>
        </w:rPr>
        <w:t>al</w:t>
      </w:r>
      <w:r w:rsidRPr="00F568E5">
        <w:rPr>
          <w:lang w:val="es-AR"/>
        </w:rPr>
        <w:t xml:space="preserve"> 1 de enero de 2015,</w:t>
      </w:r>
      <w:r>
        <w:rPr>
          <w:lang w:val="es-AR"/>
        </w:rPr>
        <w:t xml:space="preserve"> </w:t>
      </w:r>
      <w:r w:rsidRPr="00F568E5">
        <w:rPr>
          <w:lang w:val="es-AR"/>
        </w:rPr>
        <w:t xml:space="preserve">se habían adherido a la prohibición </w:t>
      </w:r>
      <w:r>
        <w:rPr>
          <w:lang w:val="es-AR"/>
        </w:rPr>
        <w:t>d</w:t>
      </w:r>
      <w:r w:rsidRPr="00F568E5">
        <w:rPr>
          <w:lang w:val="es-AR"/>
        </w:rPr>
        <w:t xml:space="preserve">el uso de </w:t>
      </w:r>
      <w:r>
        <w:rPr>
          <w:lang w:val="es-AR"/>
        </w:rPr>
        <w:t>HCFC-141b</w:t>
      </w:r>
      <w:r w:rsidRPr="00F568E5">
        <w:rPr>
          <w:lang w:val="es-AR"/>
        </w:rPr>
        <w:t xml:space="preserve"> (decisión 82/74</w:t>
      </w:r>
      <w:r>
        <w:rPr>
          <w:lang w:val="es-AR"/>
        </w:rPr>
        <w:t xml:space="preserve"> b) i)</w:t>
      </w:r>
      <w:r w:rsidRPr="00F568E5">
        <w:rPr>
          <w:lang w:val="es-AR"/>
        </w:rPr>
        <w:t xml:space="preserve">), </w:t>
      </w:r>
      <w:r>
        <w:rPr>
          <w:lang w:val="es-AR"/>
        </w:rPr>
        <w:t xml:space="preserve">observando </w:t>
      </w:r>
      <w:r w:rsidRPr="00F568E5">
        <w:rPr>
          <w:lang w:val="es-AR"/>
        </w:rPr>
        <w:t xml:space="preserve">que, si el gobierno de </w:t>
      </w:r>
      <w:r>
        <w:rPr>
          <w:lang w:val="es-AR"/>
        </w:rPr>
        <w:t>India</w:t>
      </w:r>
      <w:r w:rsidRPr="00F568E5">
        <w:rPr>
          <w:lang w:val="es-AR"/>
        </w:rPr>
        <w:t xml:space="preserve"> </w:t>
      </w:r>
      <w:r>
        <w:rPr>
          <w:lang w:val="es-AR"/>
        </w:rPr>
        <w:t xml:space="preserve">determinarse </w:t>
      </w:r>
      <w:r w:rsidRPr="00F568E5">
        <w:rPr>
          <w:lang w:val="es-AR"/>
        </w:rPr>
        <w:t xml:space="preserve">que una empresa </w:t>
      </w:r>
      <w:r>
        <w:rPr>
          <w:lang w:val="es-AR"/>
        </w:rPr>
        <w:t xml:space="preserve">fabricante de esos paneles no cumplía </w:t>
      </w:r>
      <w:r w:rsidRPr="00F568E5">
        <w:rPr>
          <w:lang w:val="es-AR"/>
        </w:rPr>
        <w:t xml:space="preserve">con la prohibición referida, </w:t>
      </w:r>
      <w:r>
        <w:rPr>
          <w:lang w:val="es-AR"/>
        </w:rPr>
        <w:t xml:space="preserve">sea anularía </w:t>
      </w:r>
      <w:r w:rsidRPr="00F568E5">
        <w:rPr>
          <w:lang w:val="es-AR"/>
        </w:rPr>
        <w:t>el</w:t>
      </w:r>
      <w:r>
        <w:rPr>
          <w:lang w:val="es-AR"/>
        </w:rPr>
        <w:t xml:space="preserve"> memorando de acuerdo suscrito </w:t>
      </w:r>
      <w:r w:rsidRPr="00F568E5">
        <w:rPr>
          <w:lang w:val="es-AR"/>
        </w:rPr>
        <w:t xml:space="preserve">con esa empresa, y </w:t>
      </w:r>
      <w:r>
        <w:rPr>
          <w:lang w:val="es-AR"/>
        </w:rPr>
        <w:t xml:space="preserve">toda </w:t>
      </w:r>
      <w:r w:rsidRPr="00F568E5">
        <w:rPr>
          <w:lang w:val="es-AR"/>
        </w:rPr>
        <w:t xml:space="preserve">financiación </w:t>
      </w:r>
      <w:r>
        <w:rPr>
          <w:lang w:val="es-AR"/>
        </w:rPr>
        <w:t xml:space="preserve">que se hubiese desembolsado se devolvería </w:t>
      </w:r>
      <w:r w:rsidRPr="00F568E5">
        <w:rPr>
          <w:lang w:val="es-AR"/>
        </w:rPr>
        <w:t>al proyecto, conforme a la decisión 77/43</w:t>
      </w:r>
      <w:r>
        <w:rPr>
          <w:lang w:val="es-AR"/>
        </w:rPr>
        <w:t xml:space="preserve"> d) ii)</w:t>
      </w:r>
      <w:r w:rsidRPr="00F568E5">
        <w:rPr>
          <w:lang w:val="es-AR"/>
        </w:rPr>
        <w:t xml:space="preserve">. El </w:t>
      </w:r>
      <w:r>
        <w:rPr>
          <w:lang w:val="es-AR"/>
        </w:rPr>
        <w:t>Comité</w:t>
      </w:r>
      <w:r w:rsidRPr="00F568E5">
        <w:rPr>
          <w:lang w:val="es-AR"/>
        </w:rPr>
        <w:t xml:space="preserve"> </w:t>
      </w:r>
      <w:r>
        <w:rPr>
          <w:lang w:val="es-AR"/>
        </w:rPr>
        <w:t xml:space="preserve">Ejecutivo </w:t>
      </w:r>
      <w:r w:rsidRPr="00F568E5">
        <w:rPr>
          <w:lang w:val="es-AR"/>
        </w:rPr>
        <w:t xml:space="preserve">también observó que en la etapa II </w:t>
      </w:r>
      <w:r>
        <w:rPr>
          <w:lang w:val="es-AR"/>
        </w:rPr>
        <w:t xml:space="preserve">no se incluiría ningún fabricante de estos paneles </w:t>
      </w:r>
      <w:r w:rsidRPr="00F568E5">
        <w:rPr>
          <w:lang w:val="es-AR"/>
        </w:rPr>
        <w:t xml:space="preserve">hasta que </w:t>
      </w:r>
      <w:r>
        <w:rPr>
          <w:lang w:val="es-AR"/>
        </w:rPr>
        <w:t xml:space="preserve">el Comité hubiese evaluado </w:t>
      </w:r>
      <w:r w:rsidRPr="00F568E5">
        <w:rPr>
          <w:lang w:val="es-AR"/>
        </w:rPr>
        <w:t xml:space="preserve">su </w:t>
      </w:r>
      <w:r>
        <w:rPr>
          <w:lang w:val="es-AR"/>
        </w:rPr>
        <w:t>admisibilidad</w:t>
      </w:r>
      <w:r w:rsidR="00694016">
        <w:rPr>
          <w:lang w:val="es-AR"/>
        </w:rPr>
        <w:t xml:space="preserve"> (decisión 82/74 </w:t>
      </w:r>
      <w:r>
        <w:rPr>
          <w:lang w:val="es-AR"/>
        </w:rPr>
        <w:t>c)</w:t>
      </w:r>
      <w:r w:rsidRPr="00F568E5">
        <w:rPr>
          <w:lang w:val="es-AR"/>
        </w:rPr>
        <w:t>).</w:t>
      </w:r>
    </w:p>
    <w:p w:rsidR="00C973ED" w:rsidRPr="00F568E5" w:rsidRDefault="00C973ED" w:rsidP="00B34684">
      <w:pPr>
        <w:pStyle w:val="Heading1"/>
        <w:numPr>
          <w:ilvl w:val="0"/>
          <w:numId w:val="11"/>
        </w:numPr>
        <w:tabs>
          <w:tab w:val="num" w:pos="710"/>
        </w:tabs>
        <w:rPr>
          <w:lang w:val="es-AR"/>
        </w:rPr>
      </w:pPr>
      <w:r>
        <w:rPr>
          <w:lang w:val="es-AR"/>
        </w:rPr>
        <w:t xml:space="preserve">Mientras se redactaba </w:t>
      </w:r>
      <w:r w:rsidRPr="00F568E5">
        <w:rPr>
          <w:lang w:val="es-AR"/>
        </w:rPr>
        <w:t xml:space="preserve">este documento, </w:t>
      </w:r>
      <w:r>
        <w:rPr>
          <w:lang w:val="es-AR"/>
        </w:rPr>
        <w:t>el PNUD</w:t>
      </w:r>
      <w:r w:rsidRPr="00F568E5">
        <w:rPr>
          <w:lang w:val="es-AR"/>
        </w:rPr>
        <w:t xml:space="preserve"> </w:t>
      </w:r>
      <w:r>
        <w:rPr>
          <w:lang w:val="es-AR"/>
        </w:rPr>
        <w:t>inform</w:t>
      </w:r>
      <w:r w:rsidRPr="00F568E5">
        <w:rPr>
          <w:lang w:val="es-AR"/>
        </w:rPr>
        <w:t>ó que la evaluación, conforme a la decisión 82/74</w:t>
      </w:r>
      <w:r>
        <w:rPr>
          <w:lang w:val="es-AR"/>
        </w:rPr>
        <w:t xml:space="preserve"> b) i)</w:t>
      </w:r>
      <w:r w:rsidRPr="00F568E5">
        <w:rPr>
          <w:lang w:val="es-AR"/>
        </w:rPr>
        <w:t xml:space="preserve">, todavía </w:t>
      </w:r>
      <w:r>
        <w:rPr>
          <w:lang w:val="es-AR"/>
        </w:rPr>
        <w:t xml:space="preserve">se estaba realizando </w:t>
      </w:r>
      <w:r w:rsidRPr="00F568E5">
        <w:rPr>
          <w:lang w:val="es-AR"/>
        </w:rPr>
        <w:t>y que</w:t>
      </w:r>
      <w:r>
        <w:rPr>
          <w:lang w:val="es-AR"/>
        </w:rPr>
        <w:t xml:space="preserve"> </w:t>
      </w:r>
      <w:r w:rsidRPr="00F568E5">
        <w:rPr>
          <w:lang w:val="es-AR"/>
        </w:rPr>
        <w:t xml:space="preserve">se </w:t>
      </w:r>
      <w:r>
        <w:rPr>
          <w:lang w:val="es-AR"/>
        </w:rPr>
        <w:t>comunicaría</w:t>
      </w:r>
      <w:r w:rsidRPr="00F568E5">
        <w:rPr>
          <w:lang w:val="es-AR"/>
        </w:rPr>
        <w:t xml:space="preserve">, tan pronto como </w:t>
      </w:r>
      <w:r>
        <w:rPr>
          <w:lang w:val="es-AR"/>
        </w:rPr>
        <w:t xml:space="preserve">se determinase </w:t>
      </w:r>
      <w:r w:rsidRPr="00F568E5">
        <w:rPr>
          <w:lang w:val="es-AR"/>
        </w:rPr>
        <w:t xml:space="preserve">la situación de </w:t>
      </w:r>
      <w:r>
        <w:rPr>
          <w:lang w:val="es-AR"/>
        </w:rPr>
        <w:t xml:space="preserve">cumplimiento de </w:t>
      </w:r>
      <w:r w:rsidRPr="00F568E5">
        <w:rPr>
          <w:lang w:val="es-AR"/>
        </w:rPr>
        <w:t xml:space="preserve">la prohibición por </w:t>
      </w:r>
      <w:r>
        <w:rPr>
          <w:lang w:val="es-AR"/>
        </w:rPr>
        <w:t xml:space="preserve">parte de </w:t>
      </w:r>
      <w:r w:rsidRPr="00F568E5">
        <w:rPr>
          <w:lang w:val="es-AR"/>
        </w:rPr>
        <w:t xml:space="preserve">las empresas. Se esperaba que la evaluación </w:t>
      </w:r>
      <w:r>
        <w:rPr>
          <w:lang w:val="es-AR"/>
        </w:rPr>
        <w:t xml:space="preserve">concluyera </w:t>
      </w:r>
      <w:r w:rsidRPr="00F568E5">
        <w:rPr>
          <w:lang w:val="es-AR"/>
        </w:rPr>
        <w:t>antes de la 83</w:t>
      </w:r>
      <w:r>
        <w:rPr>
          <w:lang w:val="es-AR"/>
        </w:rPr>
        <w:t>ª reunión</w:t>
      </w:r>
      <w:r w:rsidRPr="00F568E5">
        <w:rPr>
          <w:lang w:val="es-AR"/>
        </w:rPr>
        <w:t>.</w:t>
      </w:r>
      <w:r>
        <w:rPr>
          <w:lang w:val="es-AR"/>
        </w:rPr>
        <w:t xml:space="preserve"> </w:t>
      </w:r>
    </w:p>
    <w:p w:rsidR="00C973ED" w:rsidRPr="00F568E5" w:rsidRDefault="00C973ED" w:rsidP="00C973ED">
      <w:pPr>
        <w:rPr>
          <w:b/>
          <w:lang w:val="es-AR"/>
        </w:rPr>
      </w:pPr>
      <w:r>
        <w:rPr>
          <w:b/>
          <w:lang w:val="es-AR"/>
        </w:rPr>
        <w:t>Observaciones de la Secretaría</w:t>
      </w:r>
      <w:r w:rsidRPr="00F568E5">
        <w:rPr>
          <w:lang w:val="es-AR"/>
        </w:rPr>
        <w:t xml:space="preserve"> </w:t>
      </w:r>
    </w:p>
    <w:p w:rsidR="00C973ED" w:rsidRPr="00F568E5" w:rsidRDefault="00C973ED" w:rsidP="00C973ED">
      <w:pPr>
        <w:rPr>
          <w:lang w:val="es-AR"/>
        </w:rPr>
      </w:pPr>
    </w:p>
    <w:p w:rsidR="00C973ED" w:rsidRPr="00620159" w:rsidRDefault="00C973ED" w:rsidP="00B34684">
      <w:pPr>
        <w:pStyle w:val="Heading1"/>
        <w:numPr>
          <w:ilvl w:val="0"/>
          <w:numId w:val="11"/>
        </w:numPr>
        <w:tabs>
          <w:tab w:val="num" w:pos="710"/>
        </w:tabs>
        <w:rPr>
          <w:lang w:val="es-AR"/>
        </w:rPr>
      </w:pPr>
      <w:r>
        <w:rPr>
          <w:lang w:val="es-AR"/>
        </w:rPr>
        <w:t>Como respuesta a un pedido de aclaración</w:t>
      </w:r>
      <w:r w:rsidRPr="00620159">
        <w:rPr>
          <w:lang w:val="es-AR"/>
        </w:rPr>
        <w:t xml:space="preserve">, si bien no se proporcionó ninguna razón específica </w:t>
      </w:r>
      <w:r>
        <w:rPr>
          <w:lang w:val="es-AR"/>
        </w:rPr>
        <w:t xml:space="preserve">sobre </w:t>
      </w:r>
      <w:r w:rsidRPr="00620159">
        <w:rPr>
          <w:lang w:val="es-AR"/>
        </w:rPr>
        <w:t>por</w:t>
      </w:r>
      <w:r>
        <w:rPr>
          <w:lang w:val="es-AR"/>
        </w:rPr>
        <w:t xml:space="preserve"> </w:t>
      </w:r>
      <w:r w:rsidRPr="00620159">
        <w:rPr>
          <w:lang w:val="es-AR"/>
        </w:rPr>
        <w:t>qué la evaluación no podría terminar</w:t>
      </w:r>
      <w:r>
        <w:rPr>
          <w:lang w:val="es-AR"/>
        </w:rPr>
        <w:t>se</w:t>
      </w:r>
      <w:r w:rsidRPr="00620159">
        <w:rPr>
          <w:lang w:val="es-AR"/>
        </w:rPr>
        <w:t xml:space="preserve"> antes del plazo de presentación de documentos, el PNUD indicó que la evaluación </w:t>
      </w:r>
      <w:r>
        <w:rPr>
          <w:lang w:val="es-AR"/>
        </w:rPr>
        <w:t xml:space="preserve">podría concluirse </w:t>
      </w:r>
      <w:r w:rsidRPr="00620159">
        <w:rPr>
          <w:lang w:val="es-AR"/>
        </w:rPr>
        <w:t>antes de la 83</w:t>
      </w:r>
      <w:r>
        <w:rPr>
          <w:lang w:val="es-AR"/>
        </w:rPr>
        <w:t xml:space="preserve">ª </w:t>
      </w:r>
      <w:r w:rsidRPr="00620159">
        <w:rPr>
          <w:lang w:val="es-AR"/>
        </w:rPr>
        <w:t xml:space="preserve">reunión. Según lo </w:t>
      </w:r>
      <w:r>
        <w:rPr>
          <w:lang w:val="es-AR"/>
        </w:rPr>
        <w:t xml:space="preserve">convenido </w:t>
      </w:r>
      <w:r w:rsidRPr="00620159">
        <w:rPr>
          <w:lang w:val="es-AR"/>
        </w:rPr>
        <w:t>en la 82</w:t>
      </w:r>
      <w:r>
        <w:rPr>
          <w:lang w:val="es-AR"/>
        </w:rPr>
        <w:t xml:space="preserve">ª </w:t>
      </w:r>
      <w:r w:rsidRPr="00620159">
        <w:rPr>
          <w:lang w:val="es-AR"/>
        </w:rPr>
        <w:t xml:space="preserve">reunión, no se había hecho ningún otro desembolso a estas empresas. El PNUD también </w:t>
      </w:r>
      <w:r>
        <w:rPr>
          <w:lang w:val="es-AR"/>
        </w:rPr>
        <w:t xml:space="preserve">reafirmó </w:t>
      </w:r>
      <w:r w:rsidRPr="00620159">
        <w:rPr>
          <w:lang w:val="es-AR"/>
        </w:rPr>
        <w:t xml:space="preserve">que el gobierno </w:t>
      </w:r>
      <w:r>
        <w:rPr>
          <w:lang w:val="es-AR"/>
        </w:rPr>
        <w:t xml:space="preserve">se había comprometido a aplicar </w:t>
      </w:r>
      <w:r w:rsidRPr="00620159">
        <w:rPr>
          <w:lang w:val="es-AR"/>
        </w:rPr>
        <w:t xml:space="preserve">la decisión 82/74 b) i); </w:t>
      </w:r>
      <w:r>
        <w:rPr>
          <w:lang w:val="es-AR"/>
        </w:rPr>
        <w:t xml:space="preserve">de determinarse </w:t>
      </w:r>
      <w:r w:rsidRPr="00620159">
        <w:rPr>
          <w:lang w:val="es-AR"/>
        </w:rPr>
        <w:t xml:space="preserve">que el 1 de enero 2015 dos líneas continuas </w:t>
      </w:r>
      <w:r>
        <w:rPr>
          <w:lang w:val="es-AR"/>
        </w:rPr>
        <w:t>habían violado</w:t>
      </w:r>
      <w:r w:rsidRPr="00620159">
        <w:rPr>
          <w:lang w:val="es-AR"/>
        </w:rPr>
        <w:t xml:space="preserve"> </w:t>
      </w:r>
      <w:r>
        <w:rPr>
          <w:lang w:val="es-AR"/>
        </w:rPr>
        <w:t xml:space="preserve">los objetivos de eliminación en </w:t>
      </w:r>
      <w:r w:rsidRPr="00620159">
        <w:rPr>
          <w:lang w:val="es-AR"/>
        </w:rPr>
        <w:t>el sector</w:t>
      </w:r>
      <w:r>
        <w:rPr>
          <w:lang w:val="es-AR"/>
        </w:rPr>
        <w:t xml:space="preserve"> de</w:t>
      </w:r>
      <w:r w:rsidRPr="00620159">
        <w:rPr>
          <w:lang w:val="es-AR"/>
        </w:rPr>
        <w:t xml:space="preserve"> panel</w:t>
      </w:r>
      <w:r>
        <w:rPr>
          <w:lang w:val="es-AR"/>
        </w:rPr>
        <w:t>es continuos</w:t>
      </w:r>
      <w:r w:rsidRPr="00620159">
        <w:rPr>
          <w:lang w:val="es-AR"/>
        </w:rPr>
        <w:t>, los fondos se</w:t>
      </w:r>
      <w:r>
        <w:rPr>
          <w:lang w:val="es-AR"/>
        </w:rPr>
        <w:t xml:space="preserve"> devolverían</w:t>
      </w:r>
      <w:r w:rsidRPr="00620159">
        <w:rPr>
          <w:lang w:val="es-AR"/>
        </w:rPr>
        <w:t xml:space="preserve"> al proyecto.</w:t>
      </w:r>
    </w:p>
    <w:p w:rsidR="00C973ED" w:rsidRPr="00F568E5" w:rsidRDefault="00C973ED" w:rsidP="00694016">
      <w:pPr>
        <w:pStyle w:val="Heading1"/>
        <w:numPr>
          <w:ilvl w:val="0"/>
          <w:numId w:val="0"/>
        </w:numPr>
        <w:rPr>
          <w:b/>
          <w:lang w:val="es-AR"/>
        </w:rPr>
      </w:pPr>
      <w:r>
        <w:rPr>
          <w:b/>
          <w:lang w:val="es-AR"/>
        </w:rPr>
        <w:t>Recomendación de la Secretaría</w:t>
      </w:r>
    </w:p>
    <w:p w:rsidR="00C973ED" w:rsidRPr="00F568E5" w:rsidRDefault="00C973ED" w:rsidP="00B34684">
      <w:pPr>
        <w:pStyle w:val="Heading1"/>
        <w:numPr>
          <w:ilvl w:val="0"/>
          <w:numId w:val="11"/>
        </w:numPr>
        <w:tabs>
          <w:tab w:val="num" w:pos="710"/>
        </w:tabs>
        <w:rPr>
          <w:lang w:val="es-AR"/>
        </w:rPr>
      </w:pPr>
      <w:r w:rsidRPr="00620159">
        <w:rPr>
          <w:lang w:val="es-AR"/>
        </w:rPr>
        <w:t xml:space="preserve">El Comité Ejecutivo podría solicitar al gobierno de India, </w:t>
      </w:r>
      <w:r>
        <w:rPr>
          <w:lang w:val="es-AR"/>
        </w:rPr>
        <w:t>por intermedio del PNUD</w:t>
      </w:r>
      <w:r w:rsidRPr="00620159">
        <w:rPr>
          <w:lang w:val="es-AR"/>
        </w:rPr>
        <w:t xml:space="preserve">, </w:t>
      </w:r>
      <w:r>
        <w:rPr>
          <w:lang w:val="es-AR"/>
        </w:rPr>
        <w:t xml:space="preserve">que en </w:t>
      </w:r>
      <w:r w:rsidR="00003FC9">
        <w:rPr>
          <w:lang w:val="es-AR"/>
        </w:rPr>
        <w:t>la </w:t>
      </w:r>
      <w:r w:rsidRPr="00620159">
        <w:rPr>
          <w:lang w:val="es-AR"/>
        </w:rPr>
        <w:t>84</w:t>
      </w:r>
      <w:r w:rsidR="00003FC9">
        <w:rPr>
          <w:lang w:val="es-AR"/>
        </w:rPr>
        <w:t>ª </w:t>
      </w:r>
      <w:r w:rsidRPr="00620159">
        <w:rPr>
          <w:lang w:val="es-AR"/>
        </w:rPr>
        <w:t>reunión</w:t>
      </w:r>
      <w:r w:rsidRPr="00F568E5">
        <w:rPr>
          <w:lang w:val="es-AR"/>
        </w:rPr>
        <w:t xml:space="preserve"> </w:t>
      </w:r>
      <w:r>
        <w:rPr>
          <w:lang w:val="es-AR"/>
        </w:rPr>
        <w:t xml:space="preserve">proporcionase </w:t>
      </w:r>
      <w:r w:rsidRPr="00F568E5">
        <w:rPr>
          <w:lang w:val="es-AR"/>
        </w:rPr>
        <w:t xml:space="preserve">la evaluación del gobierno </w:t>
      </w:r>
      <w:r>
        <w:rPr>
          <w:lang w:val="es-AR"/>
        </w:rPr>
        <w:t xml:space="preserve">sobre </w:t>
      </w:r>
      <w:r w:rsidRPr="00F568E5">
        <w:rPr>
          <w:lang w:val="es-AR"/>
        </w:rPr>
        <w:t xml:space="preserve">si las empresas </w:t>
      </w:r>
      <w:r>
        <w:rPr>
          <w:lang w:val="es-AR"/>
        </w:rPr>
        <w:t>fabricantes de paneles continuos</w:t>
      </w:r>
      <w:r w:rsidRPr="00F568E5">
        <w:rPr>
          <w:lang w:val="es-AR"/>
        </w:rPr>
        <w:t xml:space="preserve"> </w:t>
      </w:r>
      <w:r>
        <w:rPr>
          <w:lang w:val="es-AR"/>
        </w:rPr>
        <w:t xml:space="preserve">cumplían con </w:t>
      </w:r>
      <w:r w:rsidRPr="00F568E5">
        <w:rPr>
          <w:lang w:val="es-AR"/>
        </w:rPr>
        <w:t xml:space="preserve">la prohibición </w:t>
      </w:r>
      <w:r>
        <w:rPr>
          <w:lang w:val="es-AR"/>
        </w:rPr>
        <w:t>d</w:t>
      </w:r>
      <w:r w:rsidRPr="00F568E5">
        <w:rPr>
          <w:lang w:val="es-AR"/>
        </w:rPr>
        <w:t xml:space="preserve">el uso de </w:t>
      </w:r>
      <w:r>
        <w:rPr>
          <w:lang w:val="es-AR"/>
        </w:rPr>
        <w:t>HCFC-141b</w:t>
      </w:r>
      <w:r w:rsidRPr="00F568E5">
        <w:rPr>
          <w:lang w:val="es-AR"/>
        </w:rPr>
        <w:t xml:space="preserve">, </w:t>
      </w:r>
      <w:r>
        <w:rPr>
          <w:lang w:val="es-AR"/>
        </w:rPr>
        <w:t>a</w:t>
      </w:r>
      <w:r w:rsidRPr="00F568E5">
        <w:rPr>
          <w:lang w:val="es-AR"/>
        </w:rPr>
        <w:t>l 1 de enero de 2015</w:t>
      </w:r>
      <w:r>
        <w:rPr>
          <w:lang w:val="es-AR"/>
        </w:rPr>
        <w:t xml:space="preserve">, </w:t>
      </w:r>
      <w:r w:rsidRPr="00F568E5">
        <w:rPr>
          <w:lang w:val="es-AR"/>
        </w:rPr>
        <w:t>conforme a la decisión 82/74</w:t>
      </w:r>
      <w:r>
        <w:rPr>
          <w:lang w:val="es-AR"/>
        </w:rPr>
        <w:t xml:space="preserve"> b) </w:t>
      </w:r>
      <w:r w:rsidRPr="00F568E5">
        <w:rPr>
          <w:lang w:val="es-AR"/>
        </w:rPr>
        <w:t xml:space="preserve">y </w:t>
      </w:r>
      <w:r>
        <w:rPr>
          <w:lang w:val="es-AR"/>
        </w:rPr>
        <w:t>c)</w:t>
      </w:r>
      <w:r w:rsidRPr="00F568E5">
        <w:rPr>
          <w:lang w:val="es-AR"/>
        </w:rPr>
        <w:t>.</w:t>
      </w:r>
    </w:p>
    <w:p w:rsidR="00C973ED" w:rsidRPr="00F568E5" w:rsidRDefault="00C973ED" w:rsidP="00C973ED">
      <w:pPr>
        <w:rPr>
          <w:lang w:val="es-AR"/>
        </w:rPr>
      </w:pPr>
      <w:r w:rsidRPr="00F568E5">
        <w:rPr>
          <w:u w:val="single"/>
          <w:lang w:val="es-AR"/>
        </w:rPr>
        <w:lastRenderedPageBreak/>
        <w:t>Indonesia</w:t>
      </w:r>
      <w:r>
        <w:rPr>
          <w:u w:val="single"/>
          <w:lang w:val="es-AR"/>
        </w:rPr>
        <w:t>: Plan de gestión de eliminación de los HCFC</w:t>
      </w:r>
      <w:r w:rsidRPr="00F568E5">
        <w:rPr>
          <w:u w:val="single"/>
          <w:lang w:val="es-AR"/>
        </w:rPr>
        <w:t xml:space="preserve"> (etapa I) - situación de </w:t>
      </w:r>
      <w:r>
        <w:rPr>
          <w:u w:val="single"/>
          <w:lang w:val="es-AR"/>
        </w:rPr>
        <w:t>conversión</w:t>
      </w:r>
      <w:r w:rsidRPr="00F568E5">
        <w:rPr>
          <w:u w:val="single"/>
          <w:lang w:val="es-AR"/>
        </w:rPr>
        <w:t xml:space="preserve"> de las empresas de </w:t>
      </w:r>
      <w:r>
        <w:rPr>
          <w:u w:val="single"/>
          <w:lang w:val="es-AR"/>
        </w:rPr>
        <w:t>fabricación de equipos de refrigeración y aire acondicionado</w:t>
      </w:r>
      <w:r w:rsidRPr="00F568E5">
        <w:rPr>
          <w:u w:val="single"/>
          <w:lang w:val="es-AR"/>
        </w:rPr>
        <w:t xml:space="preserve"> y de </w:t>
      </w:r>
      <w:r w:rsidRPr="00281D6A">
        <w:rPr>
          <w:u w:val="single"/>
          <w:lang w:val="es-MX"/>
        </w:rPr>
        <w:t xml:space="preserve">PT. </w:t>
      </w:r>
      <w:r w:rsidRPr="00C52D74">
        <w:rPr>
          <w:u w:val="single"/>
          <w:lang w:val="es-MX"/>
        </w:rPr>
        <w:t>TSG Chemical</w:t>
      </w:r>
      <w:r w:rsidRPr="00F568E5">
        <w:rPr>
          <w:u w:val="single"/>
          <w:lang w:val="es-AR"/>
        </w:rPr>
        <w:t xml:space="preserve"> </w:t>
      </w:r>
      <w:r w:rsidRPr="00F568E5">
        <w:rPr>
          <w:lang w:val="es-AR"/>
        </w:rPr>
        <w:t>(</w:t>
      </w:r>
      <w:r>
        <w:rPr>
          <w:lang w:val="es-AR"/>
        </w:rPr>
        <w:t>PNUD</w:t>
      </w:r>
      <w:r w:rsidRPr="00F568E5">
        <w:rPr>
          <w:lang w:val="es-AR"/>
        </w:rPr>
        <w:t xml:space="preserve"> y </w:t>
      </w:r>
      <w:r>
        <w:rPr>
          <w:lang w:val="es-AR"/>
        </w:rPr>
        <w:t>Banco Mundial</w:t>
      </w:r>
      <w:r w:rsidRPr="00F568E5">
        <w:rPr>
          <w:lang w:val="es-AR"/>
        </w:rPr>
        <w:t>)</w:t>
      </w:r>
    </w:p>
    <w:p w:rsidR="00C973ED" w:rsidRPr="00F568E5" w:rsidRDefault="00C973ED" w:rsidP="00C973ED">
      <w:pPr>
        <w:rPr>
          <w:lang w:val="es-AR"/>
        </w:rPr>
      </w:pPr>
    </w:p>
    <w:p w:rsidR="00C973ED" w:rsidRPr="00F568E5" w:rsidRDefault="00C973ED" w:rsidP="00B34684">
      <w:pPr>
        <w:pStyle w:val="Heading1"/>
        <w:numPr>
          <w:ilvl w:val="0"/>
          <w:numId w:val="11"/>
        </w:numPr>
        <w:rPr>
          <w:lang w:val="es-AR"/>
        </w:rPr>
      </w:pPr>
      <w:r w:rsidRPr="00F568E5">
        <w:rPr>
          <w:lang w:val="es-AR"/>
        </w:rPr>
        <w:t xml:space="preserve">En nombre del gobierno de Indonesia, </w:t>
      </w:r>
      <w:r>
        <w:rPr>
          <w:lang w:val="es-AR"/>
        </w:rPr>
        <w:t>el PNUD,</w:t>
      </w:r>
      <w:r w:rsidRPr="00F568E5">
        <w:rPr>
          <w:lang w:val="es-AR"/>
        </w:rPr>
        <w:t xml:space="preserve"> </w:t>
      </w:r>
      <w:r>
        <w:rPr>
          <w:lang w:val="es-AR"/>
        </w:rPr>
        <w:t>en calidad de organismo de ejecución principal</w:t>
      </w:r>
      <w:r w:rsidRPr="00F568E5">
        <w:rPr>
          <w:lang w:val="es-AR"/>
        </w:rPr>
        <w:t>,</w:t>
      </w:r>
      <w:r>
        <w:rPr>
          <w:lang w:val="es-AR"/>
        </w:rPr>
        <w:t xml:space="preserve"> presentó </w:t>
      </w:r>
      <w:r w:rsidRPr="00F568E5">
        <w:rPr>
          <w:lang w:val="es-AR"/>
        </w:rPr>
        <w:t>un informe sobre la situación de las empresas que recibieron financiación para convertir</w:t>
      </w:r>
      <w:r>
        <w:rPr>
          <w:lang w:val="es-AR"/>
        </w:rPr>
        <w:t>se</w:t>
      </w:r>
      <w:r w:rsidRPr="00F568E5">
        <w:rPr>
          <w:lang w:val="es-AR"/>
        </w:rPr>
        <w:t xml:space="preserve"> a las alternativas </w:t>
      </w:r>
      <w:r>
        <w:rPr>
          <w:lang w:val="es-AR"/>
        </w:rPr>
        <w:t>de bajo potencial de calentamiento atmosférico,</w:t>
      </w:r>
      <w:r w:rsidRPr="00F568E5">
        <w:rPr>
          <w:lang w:val="es-AR"/>
        </w:rPr>
        <w:t xml:space="preserve"> pero</w:t>
      </w:r>
      <w:r>
        <w:rPr>
          <w:lang w:val="es-AR"/>
        </w:rPr>
        <w:t xml:space="preserve"> </w:t>
      </w:r>
      <w:r w:rsidRPr="00F568E5">
        <w:rPr>
          <w:lang w:val="es-AR"/>
        </w:rPr>
        <w:t>tempora</w:t>
      </w:r>
      <w:r>
        <w:rPr>
          <w:lang w:val="es-AR"/>
        </w:rPr>
        <w:t>riamente fabrican equipos</w:t>
      </w:r>
      <w:r w:rsidRPr="00F568E5">
        <w:rPr>
          <w:lang w:val="es-AR"/>
        </w:rPr>
        <w:t xml:space="preserve"> de </w:t>
      </w:r>
      <w:r>
        <w:rPr>
          <w:lang w:val="es-AR"/>
        </w:rPr>
        <w:t>refrigeración y climatización con alto potencial de calentamiento atmosférico</w:t>
      </w:r>
      <w:r w:rsidR="00003FC9">
        <w:rPr>
          <w:lang w:val="es-AR"/>
        </w:rPr>
        <w:t>, conforme a la decisión 81/11 </w:t>
      </w:r>
      <w:r>
        <w:rPr>
          <w:lang w:val="es-AR"/>
        </w:rPr>
        <w:t>c)</w:t>
      </w:r>
      <w:r w:rsidRPr="00F568E5">
        <w:rPr>
          <w:lang w:val="es-AR"/>
        </w:rPr>
        <w:t>, y un informe sobre la participación</w:t>
      </w:r>
      <w:r>
        <w:rPr>
          <w:lang w:val="es-AR"/>
        </w:rPr>
        <w:t xml:space="preserve"> del proveedor de sistemas</w:t>
      </w:r>
      <w:r w:rsidRPr="00F568E5">
        <w:rPr>
          <w:lang w:val="es-AR"/>
        </w:rPr>
        <w:t xml:space="preserve"> </w:t>
      </w:r>
      <w:r w:rsidRPr="00C52D74">
        <w:rPr>
          <w:lang w:val="es-MX"/>
        </w:rPr>
        <w:t>PT. </w:t>
      </w:r>
      <w:r w:rsidRPr="007A0577">
        <w:rPr>
          <w:lang w:val="es-MX"/>
        </w:rPr>
        <w:t>TSG Chemical</w:t>
      </w:r>
      <w:r w:rsidRPr="00F568E5">
        <w:rPr>
          <w:lang w:val="es-AR"/>
        </w:rPr>
        <w:t xml:space="preserve">, conforme a la decisión 82/30 </w:t>
      </w:r>
      <w:r>
        <w:rPr>
          <w:lang w:val="es-AR"/>
        </w:rPr>
        <w:t>e).</w:t>
      </w:r>
    </w:p>
    <w:p w:rsidR="00C973ED" w:rsidRPr="00853A9E" w:rsidRDefault="00C973ED" w:rsidP="00C973ED">
      <w:pPr>
        <w:rPr>
          <w:i/>
          <w:lang w:val="es-MX"/>
        </w:rPr>
      </w:pPr>
      <w:r w:rsidRPr="00853A9E">
        <w:rPr>
          <w:i/>
          <w:lang w:val="es-MX"/>
        </w:rPr>
        <w:t xml:space="preserve">Sector </w:t>
      </w:r>
      <w:r>
        <w:rPr>
          <w:i/>
          <w:lang w:val="es-MX"/>
        </w:rPr>
        <w:t>de fabricación de equipos de refrigeración y climatización</w:t>
      </w:r>
    </w:p>
    <w:p w:rsidR="00C973ED" w:rsidRPr="00853A9E" w:rsidRDefault="00C973ED" w:rsidP="00C973ED">
      <w:pPr>
        <w:rPr>
          <w:i/>
          <w:lang w:val="es-MX"/>
        </w:rPr>
      </w:pPr>
    </w:p>
    <w:p w:rsidR="00C973ED" w:rsidRPr="00F568E5" w:rsidRDefault="00C973ED" w:rsidP="00B34684">
      <w:pPr>
        <w:pStyle w:val="Heading1"/>
        <w:numPr>
          <w:ilvl w:val="0"/>
          <w:numId w:val="11"/>
        </w:numPr>
        <w:rPr>
          <w:lang w:val="es-AR"/>
        </w:rPr>
      </w:pPr>
      <w:r w:rsidRPr="00F568E5">
        <w:rPr>
          <w:lang w:val="es-AR"/>
        </w:rPr>
        <w:t xml:space="preserve">La etapa I del plan de gestión de eliminación de </w:t>
      </w:r>
      <w:r>
        <w:rPr>
          <w:lang w:val="es-AR"/>
        </w:rPr>
        <w:t>los HCFC</w:t>
      </w:r>
      <w:r w:rsidRPr="00F568E5">
        <w:rPr>
          <w:lang w:val="es-AR"/>
        </w:rPr>
        <w:t xml:space="preserve"> incluyó </w:t>
      </w:r>
      <w:r>
        <w:rPr>
          <w:lang w:val="es-AR"/>
        </w:rPr>
        <w:t>la conversión</w:t>
      </w:r>
      <w:r w:rsidRPr="00F568E5">
        <w:rPr>
          <w:lang w:val="es-AR"/>
        </w:rPr>
        <w:t xml:space="preserve"> de 48 empresas </w:t>
      </w:r>
      <w:r>
        <w:rPr>
          <w:lang w:val="es-AR"/>
        </w:rPr>
        <w:t>de</w:t>
      </w:r>
      <w:r w:rsidRPr="00F568E5">
        <w:rPr>
          <w:lang w:val="es-AR"/>
        </w:rPr>
        <w:t xml:space="preserve">l </w:t>
      </w:r>
      <w:r>
        <w:rPr>
          <w:lang w:val="es-AR"/>
        </w:rPr>
        <w:t>sector de fabricación de equipos de refrigeración y climatización</w:t>
      </w:r>
      <w:r w:rsidRPr="00F568E5">
        <w:rPr>
          <w:lang w:val="es-AR"/>
        </w:rPr>
        <w:t xml:space="preserve"> a las tec</w:t>
      </w:r>
      <w:r>
        <w:rPr>
          <w:lang w:val="es-AR"/>
        </w:rPr>
        <w:t>nologías con bajo potencial de calentamiento atmosférico</w:t>
      </w:r>
      <w:r w:rsidRPr="00F568E5">
        <w:rPr>
          <w:lang w:val="es-AR"/>
        </w:rPr>
        <w:t xml:space="preserve">. Sin embargo, durante </w:t>
      </w:r>
      <w:r>
        <w:rPr>
          <w:lang w:val="es-AR"/>
        </w:rPr>
        <w:t>la ejecución</w:t>
      </w:r>
      <w:r w:rsidRPr="00F568E5">
        <w:rPr>
          <w:lang w:val="es-AR"/>
        </w:rPr>
        <w:t xml:space="preserve">, 28 empresas (16 en el </w:t>
      </w:r>
      <w:r>
        <w:rPr>
          <w:lang w:val="es-AR"/>
        </w:rPr>
        <w:t>sector de climatización</w:t>
      </w:r>
      <w:r w:rsidRPr="00F568E5">
        <w:rPr>
          <w:lang w:val="es-AR"/>
        </w:rPr>
        <w:t xml:space="preserve"> y 12 en el </w:t>
      </w:r>
      <w:r>
        <w:rPr>
          <w:lang w:val="es-AR"/>
        </w:rPr>
        <w:t>sector de refrigeración comercial</w:t>
      </w:r>
      <w:r w:rsidRPr="00F568E5">
        <w:rPr>
          <w:lang w:val="es-AR"/>
        </w:rPr>
        <w:t>) decid</w:t>
      </w:r>
      <w:r>
        <w:rPr>
          <w:lang w:val="es-AR"/>
        </w:rPr>
        <w:t xml:space="preserve">ieron </w:t>
      </w:r>
      <w:r w:rsidRPr="00F568E5">
        <w:rPr>
          <w:lang w:val="es-AR"/>
        </w:rPr>
        <w:t>convertir</w:t>
      </w:r>
      <w:r>
        <w:rPr>
          <w:lang w:val="es-AR"/>
        </w:rPr>
        <w:t>se</w:t>
      </w:r>
      <w:r w:rsidRPr="00F568E5">
        <w:rPr>
          <w:lang w:val="es-AR"/>
        </w:rPr>
        <w:t xml:space="preserve"> a la tecnología </w:t>
      </w:r>
      <w:r>
        <w:rPr>
          <w:lang w:val="es-AR"/>
        </w:rPr>
        <w:t>con alto potencial</w:t>
      </w:r>
      <w:r w:rsidRPr="00F568E5">
        <w:rPr>
          <w:lang w:val="es-AR"/>
        </w:rPr>
        <w:t xml:space="preserve"> de calentamiento atmosférico </w:t>
      </w:r>
      <w:r>
        <w:rPr>
          <w:lang w:val="es-AR"/>
        </w:rPr>
        <w:t xml:space="preserve">con </w:t>
      </w:r>
      <w:r w:rsidRPr="00F568E5">
        <w:rPr>
          <w:lang w:val="es-AR"/>
        </w:rPr>
        <w:t xml:space="preserve">recursos </w:t>
      </w:r>
      <w:r>
        <w:rPr>
          <w:lang w:val="es-AR"/>
        </w:rPr>
        <w:t xml:space="preserve">propios </w:t>
      </w:r>
      <w:r w:rsidRPr="00F568E5">
        <w:rPr>
          <w:lang w:val="es-AR"/>
        </w:rPr>
        <w:t xml:space="preserve">y </w:t>
      </w:r>
      <w:r>
        <w:rPr>
          <w:lang w:val="es-AR"/>
        </w:rPr>
        <w:t>de</w:t>
      </w:r>
      <w:r w:rsidRPr="00F568E5">
        <w:rPr>
          <w:lang w:val="es-AR"/>
        </w:rPr>
        <w:t xml:space="preserve">volvieron al </w:t>
      </w:r>
      <w:r>
        <w:rPr>
          <w:lang w:val="es-AR"/>
        </w:rPr>
        <w:t xml:space="preserve">Fondo Multilateral </w:t>
      </w:r>
      <w:r w:rsidRPr="00F568E5">
        <w:rPr>
          <w:lang w:val="es-AR"/>
        </w:rPr>
        <w:t>3</w:t>
      </w:r>
      <w:r>
        <w:rPr>
          <w:lang w:val="es-AR"/>
        </w:rPr>
        <w:t xml:space="preserve"> </w:t>
      </w:r>
      <w:r w:rsidRPr="00F568E5">
        <w:rPr>
          <w:lang w:val="es-AR"/>
        </w:rPr>
        <w:t>134</w:t>
      </w:r>
      <w:r>
        <w:rPr>
          <w:lang w:val="es-AR"/>
        </w:rPr>
        <w:t xml:space="preserve"> </w:t>
      </w:r>
      <w:r w:rsidRPr="00F568E5">
        <w:rPr>
          <w:lang w:val="es-AR"/>
        </w:rPr>
        <w:t>216</w:t>
      </w:r>
      <w:r>
        <w:rPr>
          <w:lang w:val="es-AR"/>
        </w:rPr>
        <w:t xml:space="preserve"> $EUA</w:t>
      </w:r>
      <w:r w:rsidRPr="00F568E5">
        <w:rPr>
          <w:lang w:val="es-AR"/>
        </w:rPr>
        <w:t>, más</w:t>
      </w:r>
      <w:r>
        <w:rPr>
          <w:lang w:val="es-AR"/>
        </w:rPr>
        <w:t xml:space="preserve"> los gastos de apoyo del organismo</w:t>
      </w:r>
      <w:r w:rsidRPr="00F568E5">
        <w:rPr>
          <w:lang w:val="es-AR"/>
        </w:rPr>
        <w:t>.</w:t>
      </w:r>
    </w:p>
    <w:p w:rsidR="00C973ED" w:rsidRPr="00F568E5" w:rsidRDefault="00C973ED" w:rsidP="00B34684">
      <w:pPr>
        <w:pStyle w:val="Heading1"/>
        <w:numPr>
          <w:ilvl w:val="0"/>
          <w:numId w:val="11"/>
        </w:numPr>
        <w:rPr>
          <w:lang w:val="es-AR"/>
        </w:rPr>
      </w:pPr>
      <w:r w:rsidRPr="00F568E5">
        <w:rPr>
          <w:lang w:val="es-AR"/>
        </w:rPr>
        <w:t xml:space="preserve">De las 20 empresas restantes, </w:t>
      </w:r>
      <w:r>
        <w:rPr>
          <w:lang w:val="es-AR"/>
        </w:rPr>
        <w:t>sólo</w:t>
      </w:r>
      <w:r w:rsidRPr="00F568E5">
        <w:rPr>
          <w:lang w:val="es-AR"/>
        </w:rPr>
        <w:t xml:space="preserve"> una (Panasonic) fabrica actualmente acondicionadores de aire </w:t>
      </w:r>
      <w:r>
        <w:rPr>
          <w:lang w:val="es-AR"/>
        </w:rPr>
        <w:t xml:space="preserve">con </w:t>
      </w:r>
      <w:r w:rsidRPr="00F568E5">
        <w:rPr>
          <w:lang w:val="es-AR"/>
        </w:rPr>
        <w:t xml:space="preserve">tecnología </w:t>
      </w:r>
      <w:r>
        <w:rPr>
          <w:lang w:val="es-AR"/>
        </w:rPr>
        <w:t xml:space="preserve">de </w:t>
      </w:r>
      <w:r w:rsidRPr="00F568E5">
        <w:rPr>
          <w:lang w:val="es-AR"/>
        </w:rPr>
        <w:t xml:space="preserve">HFC-32. Ocho </w:t>
      </w:r>
      <w:r>
        <w:rPr>
          <w:lang w:val="es-AR"/>
        </w:rPr>
        <w:t xml:space="preserve">empresas </w:t>
      </w:r>
      <w:r w:rsidRPr="00F568E5">
        <w:rPr>
          <w:lang w:val="es-AR"/>
        </w:rPr>
        <w:t xml:space="preserve">grandes y medianas </w:t>
      </w:r>
      <w:r>
        <w:rPr>
          <w:lang w:val="es-AR"/>
        </w:rPr>
        <w:t xml:space="preserve">fabricaron </w:t>
      </w:r>
      <w:r w:rsidRPr="00F568E5">
        <w:rPr>
          <w:lang w:val="es-AR"/>
        </w:rPr>
        <w:t>prototipo</w:t>
      </w:r>
      <w:r>
        <w:rPr>
          <w:lang w:val="es-AR"/>
        </w:rPr>
        <w:t>s</w:t>
      </w:r>
      <w:r w:rsidRPr="00F568E5">
        <w:rPr>
          <w:lang w:val="es-AR"/>
        </w:rPr>
        <w:t xml:space="preserve"> </w:t>
      </w:r>
      <w:r>
        <w:rPr>
          <w:lang w:val="es-AR"/>
        </w:rPr>
        <w:t xml:space="preserve">basados en </w:t>
      </w:r>
      <w:r w:rsidRPr="00F568E5">
        <w:rPr>
          <w:lang w:val="es-AR"/>
        </w:rPr>
        <w:t xml:space="preserve">HFC-32, </w:t>
      </w:r>
      <w:r>
        <w:rPr>
          <w:lang w:val="es-AR"/>
        </w:rPr>
        <w:t>si bien</w:t>
      </w:r>
      <w:r w:rsidRPr="00F568E5">
        <w:rPr>
          <w:lang w:val="es-AR"/>
        </w:rPr>
        <w:t xml:space="preserve"> ocho empresas pequeñas son </w:t>
      </w:r>
      <w:r>
        <w:rPr>
          <w:lang w:val="es-AR"/>
        </w:rPr>
        <w:t xml:space="preserve">empresas de montaje </w:t>
      </w:r>
      <w:r w:rsidRPr="00F568E5">
        <w:rPr>
          <w:lang w:val="es-AR"/>
        </w:rPr>
        <w:t>que trabaj</w:t>
      </w:r>
      <w:r>
        <w:rPr>
          <w:lang w:val="es-AR"/>
        </w:rPr>
        <w:t>an</w:t>
      </w:r>
      <w:r w:rsidRPr="00F568E5">
        <w:rPr>
          <w:lang w:val="es-AR"/>
        </w:rPr>
        <w:t xml:space="preserve"> </w:t>
      </w:r>
      <w:r>
        <w:rPr>
          <w:lang w:val="es-AR"/>
        </w:rPr>
        <w:t>con pedidos específicos</w:t>
      </w:r>
      <w:r w:rsidRPr="00F568E5">
        <w:rPr>
          <w:lang w:val="es-AR"/>
        </w:rPr>
        <w:t xml:space="preserve">; hasta la fecha, no se </w:t>
      </w:r>
      <w:r>
        <w:rPr>
          <w:lang w:val="es-AR"/>
        </w:rPr>
        <w:t xml:space="preserve">recibió </w:t>
      </w:r>
      <w:r w:rsidRPr="00F568E5">
        <w:rPr>
          <w:lang w:val="es-AR"/>
        </w:rPr>
        <w:t>ning</w:t>
      </w:r>
      <w:r>
        <w:rPr>
          <w:lang w:val="es-AR"/>
        </w:rPr>
        <w:t>ún</w:t>
      </w:r>
      <w:r w:rsidRPr="00F568E5">
        <w:rPr>
          <w:lang w:val="es-AR"/>
        </w:rPr>
        <w:t xml:space="preserve"> pedido </w:t>
      </w:r>
      <w:r>
        <w:rPr>
          <w:lang w:val="es-AR"/>
        </w:rPr>
        <w:t>de equipos que utilicen HFC</w:t>
      </w:r>
      <w:r w:rsidRPr="00F568E5">
        <w:rPr>
          <w:lang w:val="es-AR"/>
        </w:rPr>
        <w:t xml:space="preserve">. </w:t>
      </w:r>
      <w:r>
        <w:rPr>
          <w:lang w:val="es-AR"/>
        </w:rPr>
        <w:t>Otras t</w:t>
      </w:r>
      <w:r w:rsidRPr="00F568E5">
        <w:rPr>
          <w:lang w:val="es-AR"/>
        </w:rPr>
        <w:t xml:space="preserve">res empresas de fabricación todavía esperaban </w:t>
      </w:r>
      <w:r>
        <w:rPr>
          <w:lang w:val="es-AR"/>
        </w:rPr>
        <w:t xml:space="preserve">que mejorase </w:t>
      </w:r>
      <w:r w:rsidRPr="00F568E5">
        <w:rPr>
          <w:lang w:val="es-AR"/>
        </w:rPr>
        <w:t>el mercado para</w:t>
      </w:r>
      <w:r>
        <w:rPr>
          <w:lang w:val="es-AR"/>
        </w:rPr>
        <w:t xml:space="preserve"> los</w:t>
      </w:r>
      <w:r w:rsidRPr="00F568E5">
        <w:rPr>
          <w:lang w:val="es-AR"/>
        </w:rPr>
        <w:t xml:space="preserve"> </w:t>
      </w:r>
      <w:r>
        <w:rPr>
          <w:lang w:val="es-AR"/>
        </w:rPr>
        <w:t>equipos con HFC</w:t>
      </w:r>
      <w:r w:rsidRPr="00F568E5">
        <w:rPr>
          <w:lang w:val="es-AR"/>
        </w:rPr>
        <w:t xml:space="preserve"> antes de emprender su </w:t>
      </w:r>
      <w:r>
        <w:rPr>
          <w:lang w:val="es-AR"/>
        </w:rPr>
        <w:t>conversión</w:t>
      </w:r>
      <w:r w:rsidR="00003FC9">
        <w:rPr>
          <w:lang w:val="es-AR"/>
        </w:rPr>
        <w:t>. Actualmente, las 19 </w:t>
      </w:r>
      <w:r w:rsidRPr="00F568E5">
        <w:rPr>
          <w:lang w:val="es-AR"/>
        </w:rPr>
        <w:t xml:space="preserve">empresas </w:t>
      </w:r>
      <w:r>
        <w:rPr>
          <w:lang w:val="es-AR"/>
        </w:rPr>
        <w:t>fabrican equipos</w:t>
      </w:r>
      <w:r w:rsidRPr="00F568E5">
        <w:rPr>
          <w:lang w:val="es-AR"/>
        </w:rPr>
        <w:t xml:space="preserve"> de fabricación basado</w:t>
      </w:r>
      <w:r>
        <w:rPr>
          <w:lang w:val="es-AR"/>
        </w:rPr>
        <w:t>s</w:t>
      </w:r>
      <w:r w:rsidRPr="00F568E5">
        <w:rPr>
          <w:lang w:val="es-AR"/>
        </w:rPr>
        <w:t xml:space="preserve"> en refrigerantes </w:t>
      </w:r>
      <w:r>
        <w:rPr>
          <w:lang w:val="es-AR"/>
        </w:rPr>
        <w:t>de alto potencial</w:t>
      </w:r>
      <w:r w:rsidRPr="00F568E5">
        <w:rPr>
          <w:lang w:val="es-AR"/>
        </w:rPr>
        <w:t xml:space="preserve"> de calentamiento atmosférico (principalmente R-410A, R-404A, y HFC-134a).</w:t>
      </w:r>
    </w:p>
    <w:p w:rsidR="00694016" w:rsidRPr="00694016" w:rsidRDefault="00C973ED" w:rsidP="00B34684">
      <w:pPr>
        <w:pStyle w:val="Heading1"/>
        <w:keepNext/>
        <w:keepLines/>
        <w:numPr>
          <w:ilvl w:val="0"/>
          <w:numId w:val="11"/>
        </w:numPr>
        <w:rPr>
          <w:i/>
          <w:lang w:val="es-AR"/>
        </w:rPr>
      </w:pPr>
      <w:r w:rsidRPr="00694016">
        <w:rPr>
          <w:lang w:val="es-AR"/>
        </w:rPr>
        <w:t>Las razones del atraso de la conversión y fabricación de equipos de refrigeración y climatización con la tecnología acordada por las 19 empresas son: disponibilidad comercial limitada de los compresores y los componentes que utilicen HFC a precios asequibles; falta de demanda en el mercado local de equipos que utilicen HFC; y un costo más alto de estos equipos comparado al de otros equipos disponibles en el país (</w:t>
      </w:r>
      <w:r w:rsidR="00003FC9">
        <w:rPr>
          <w:lang w:val="es-AR"/>
        </w:rPr>
        <w:t>por </w:t>
      </w:r>
      <w:r w:rsidRPr="00694016">
        <w:rPr>
          <w:lang w:val="es-AR"/>
        </w:rPr>
        <w:t>ej., con el refrigerante R-407C).</w:t>
      </w:r>
    </w:p>
    <w:p w:rsidR="00C973ED" w:rsidRPr="00694016" w:rsidRDefault="00C973ED" w:rsidP="00694016">
      <w:pPr>
        <w:pStyle w:val="Heading1"/>
        <w:keepNext/>
        <w:keepLines/>
        <w:numPr>
          <w:ilvl w:val="0"/>
          <w:numId w:val="0"/>
        </w:numPr>
        <w:spacing w:after="120"/>
        <w:rPr>
          <w:i/>
          <w:lang w:val="es-AR"/>
        </w:rPr>
      </w:pPr>
      <w:r w:rsidRPr="00694016">
        <w:rPr>
          <w:i/>
          <w:lang w:val="es-AR"/>
        </w:rPr>
        <w:t>Informe y deliberaciones en la 82ª reunión</w:t>
      </w:r>
    </w:p>
    <w:p w:rsidR="00C973ED" w:rsidRPr="00F568E5" w:rsidRDefault="00C973ED" w:rsidP="00C973ED">
      <w:pPr>
        <w:keepNext/>
        <w:keepLines/>
        <w:rPr>
          <w:lang w:val="es-AR"/>
        </w:rPr>
      </w:pPr>
    </w:p>
    <w:p w:rsidR="00C973ED" w:rsidRPr="00F568E5" w:rsidRDefault="00C973ED" w:rsidP="00B34684">
      <w:pPr>
        <w:pStyle w:val="Heading1"/>
        <w:keepNext/>
        <w:keepLines/>
        <w:numPr>
          <w:ilvl w:val="0"/>
          <w:numId w:val="11"/>
        </w:numPr>
        <w:rPr>
          <w:lang w:val="es-AR"/>
        </w:rPr>
      </w:pPr>
      <w:r w:rsidRPr="00F568E5">
        <w:rPr>
          <w:lang w:val="es-AR"/>
        </w:rPr>
        <w:t xml:space="preserve">Según lo </w:t>
      </w:r>
      <w:r>
        <w:rPr>
          <w:lang w:val="es-AR"/>
        </w:rPr>
        <w:t>inform</w:t>
      </w:r>
      <w:r w:rsidRPr="00F568E5">
        <w:rPr>
          <w:lang w:val="es-AR"/>
        </w:rPr>
        <w:t>ado en la 82</w:t>
      </w:r>
      <w:r>
        <w:rPr>
          <w:lang w:val="es-AR"/>
        </w:rPr>
        <w:t>ª reunión</w:t>
      </w:r>
      <w:r w:rsidRPr="00F568E5">
        <w:rPr>
          <w:lang w:val="es-AR"/>
        </w:rPr>
        <w:t>, los fabrica</w:t>
      </w:r>
      <w:r>
        <w:rPr>
          <w:lang w:val="es-AR"/>
        </w:rPr>
        <w:t>ntes de compresores</w:t>
      </w:r>
      <w:r w:rsidRPr="00F568E5">
        <w:rPr>
          <w:lang w:val="es-AR"/>
        </w:rPr>
        <w:t xml:space="preserve"> en China actualmente no podían proporcionar a Indonesia</w:t>
      </w:r>
      <w:r>
        <w:rPr>
          <w:lang w:val="es-AR"/>
        </w:rPr>
        <w:t xml:space="preserve"> </w:t>
      </w:r>
      <w:r w:rsidRPr="00F568E5">
        <w:rPr>
          <w:lang w:val="es-AR"/>
        </w:rPr>
        <w:t>compresores</w:t>
      </w:r>
      <w:r>
        <w:rPr>
          <w:lang w:val="es-AR"/>
        </w:rPr>
        <w:t xml:space="preserve"> de</w:t>
      </w:r>
      <w:r w:rsidRPr="00F568E5">
        <w:rPr>
          <w:lang w:val="es-AR"/>
        </w:rPr>
        <w:t xml:space="preserve"> HFC-32, </w:t>
      </w:r>
      <w:r>
        <w:rPr>
          <w:lang w:val="es-AR"/>
        </w:rPr>
        <w:t xml:space="preserve">mientras que </w:t>
      </w:r>
      <w:r w:rsidRPr="00F568E5">
        <w:rPr>
          <w:lang w:val="es-AR"/>
        </w:rPr>
        <w:t>el fabr</w:t>
      </w:r>
      <w:r>
        <w:rPr>
          <w:lang w:val="es-AR"/>
        </w:rPr>
        <w:t>icante de compresores</w:t>
      </w:r>
      <w:r w:rsidRPr="00F568E5">
        <w:rPr>
          <w:lang w:val="es-AR"/>
        </w:rPr>
        <w:t xml:space="preserve"> en Tailandia había probado su primer prototipo </w:t>
      </w:r>
      <w:r>
        <w:rPr>
          <w:lang w:val="es-AR"/>
        </w:rPr>
        <w:t>sólo</w:t>
      </w:r>
      <w:r w:rsidRPr="00F568E5">
        <w:rPr>
          <w:lang w:val="es-AR"/>
        </w:rPr>
        <w:t xml:space="preserve"> </w:t>
      </w:r>
      <w:r>
        <w:rPr>
          <w:lang w:val="es-AR"/>
        </w:rPr>
        <w:t xml:space="preserve">en </w:t>
      </w:r>
      <w:r w:rsidRPr="00F568E5">
        <w:rPr>
          <w:lang w:val="es-AR"/>
        </w:rPr>
        <w:t xml:space="preserve">febrero de 2019. En consecuencia, la situación de la </w:t>
      </w:r>
      <w:r>
        <w:rPr>
          <w:lang w:val="es-AR"/>
        </w:rPr>
        <w:t xml:space="preserve">cadena de abastecimiento </w:t>
      </w:r>
      <w:r w:rsidRPr="00F568E5">
        <w:rPr>
          <w:lang w:val="es-AR"/>
        </w:rPr>
        <w:t xml:space="preserve">para los compresores </w:t>
      </w:r>
      <w:r>
        <w:rPr>
          <w:lang w:val="es-AR"/>
        </w:rPr>
        <w:t xml:space="preserve">de </w:t>
      </w:r>
      <w:r w:rsidRPr="00F568E5">
        <w:rPr>
          <w:lang w:val="es-AR"/>
        </w:rPr>
        <w:t>HFC-32 del tamaño requerido</w:t>
      </w:r>
      <w:r>
        <w:rPr>
          <w:lang w:val="es-AR"/>
        </w:rPr>
        <w:t xml:space="preserve"> por</w:t>
      </w:r>
      <w:r w:rsidRPr="00F568E5">
        <w:rPr>
          <w:lang w:val="es-AR"/>
        </w:rPr>
        <w:t xml:space="preserve"> los fabri</w:t>
      </w:r>
      <w:r>
        <w:rPr>
          <w:lang w:val="es-AR"/>
        </w:rPr>
        <w:t>cantes de equipos de refrigeración y climatización</w:t>
      </w:r>
      <w:r w:rsidRPr="00F568E5">
        <w:rPr>
          <w:lang w:val="es-AR"/>
        </w:rPr>
        <w:t xml:space="preserve"> </w:t>
      </w:r>
      <w:r>
        <w:rPr>
          <w:lang w:val="es-AR"/>
        </w:rPr>
        <w:t>seguía siendo poco clara</w:t>
      </w:r>
      <w:r w:rsidRPr="00F568E5">
        <w:rPr>
          <w:lang w:val="es-AR"/>
        </w:rPr>
        <w:t xml:space="preserve">. Por lo tanto, el </w:t>
      </w:r>
      <w:r>
        <w:rPr>
          <w:lang w:val="es-AR"/>
        </w:rPr>
        <w:t>Comité Ejecutivo decidió prorrogar la fecha de terminación</w:t>
      </w:r>
      <w:r w:rsidRPr="00F568E5">
        <w:rPr>
          <w:lang w:val="es-AR"/>
        </w:rPr>
        <w:t xml:space="preserve"> del </w:t>
      </w:r>
      <w:r>
        <w:rPr>
          <w:lang w:val="es-AR"/>
        </w:rPr>
        <w:t>plan sectorial de fabricación de equipos de refrigeración y climatización al</w:t>
      </w:r>
      <w:r w:rsidR="00003FC9">
        <w:rPr>
          <w:lang w:val="es-AR"/>
        </w:rPr>
        <w:t> 31 de </w:t>
      </w:r>
      <w:r w:rsidRPr="00F568E5">
        <w:rPr>
          <w:lang w:val="es-AR"/>
        </w:rPr>
        <w:t>diciembre a 2019 para permitir que los fabricantes prueben el compresor recientemente desarrollado</w:t>
      </w:r>
      <w:r>
        <w:rPr>
          <w:lang w:val="es-AR"/>
        </w:rPr>
        <w:t xml:space="preserve"> de</w:t>
      </w:r>
      <w:r w:rsidR="00003FC9">
        <w:rPr>
          <w:lang w:val="es-AR"/>
        </w:rPr>
        <w:t xml:space="preserve"> HFC</w:t>
      </w:r>
      <w:r w:rsidR="00003FC9">
        <w:rPr>
          <w:lang w:val="es-AR"/>
        </w:rPr>
        <w:noBreakHyphen/>
      </w:r>
      <w:r w:rsidRPr="00F568E5">
        <w:rPr>
          <w:lang w:val="es-AR"/>
        </w:rPr>
        <w:t>32</w:t>
      </w:r>
      <w:r>
        <w:rPr>
          <w:lang w:val="es-AR"/>
        </w:rPr>
        <w:t xml:space="preserve"> e</w:t>
      </w:r>
      <w:r w:rsidRPr="00F568E5">
        <w:rPr>
          <w:lang w:val="es-AR"/>
        </w:rPr>
        <w:t xml:space="preserve"> </w:t>
      </w:r>
      <w:r>
        <w:rPr>
          <w:lang w:val="es-AR"/>
        </w:rPr>
        <w:t xml:space="preserve">inicien </w:t>
      </w:r>
      <w:r w:rsidRPr="00F568E5">
        <w:rPr>
          <w:lang w:val="es-AR"/>
        </w:rPr>
        <w:t xml:space="preserve">la fabricación comercial </w:t>
      </w:r>
      <w:r>
        <w:rPr>
          <w:lang w:val="es-AR"/>
        </w:rPr>
        <w:t>de equipos con</w:t>
      </w:r>
      <w:r w:rsidRPr="00F568E5">
        <w:rPr>
          <w:lang w:val="es-AR"/>
        </w:rPr>
        <w:t xml:space="preserve"> HFC-32, y </w:t>
      </w:r>
      <w:r>
        <w:rPr>
          <w:lang w:val="es-AR"/>
        </w:rPr>
        <w:t xml:space="preserve">autorizar </w:t>
      </w:r>
      <w:r w:rsidRPr="00F568E5">
        <w:rPr>
          <w:lang w:val="es-AR"/>
        </w:rPr>
        <w:t>el pago de</w:t>
      </w:r>
      <w:r>
        <w:rPr>
          <w:lang w:val="es-AR"/>
        </w:rPr>
        <w:t xml:space="preserve"> los costos adicionales</w:t>
      </w:r>
      <w:r w:rsidRPr="00F568E5">
        <w:rPr>
          <w:lang w:val="es-AR"/>
        </w:rPr>
        <w:t xml:space="preserve"> de explotación a los fabricantes (decisión 82/30). </w:t>
      </w:r>
    </w:p>
    <w:p w:rsidR="00C973ED" w:rsidRPr="00F568E5" w:rsidRDefault="00C973ED" w:rsidP="00C973ED">
      <w:pPr>
        <w:rPr>
          <w:i/>
          <w:lang w:val="es-AR"/>
        </w:rPr>
      </w:pPr>
      <w:r w:rsidRPr="00F568E5">
        <w:rPr>
          <w:i/>
          <w:lang w:val="es-AR"/>
        </w:rPr>
        <w:t xml:space="preserve">Progreso </w:t>
      </w:r>
      <w:r>
        <w:rPr>
          <w:i/>
          <w:lang w:val="es-AR"/>
        </w:rPr>
        <w:t xml:space="preserve">realizado </w:t>
      </w:r>
      <w:r w:rsidRPr="00F568E5">
        <w:rPr>
          <w:i/>
          <w:lang w:val="es-AR"/>
        </w:rPr>
        <w:t>desde la 82</w:t>
      </w:r>
      <w:r>
        <w:rPr>
          <w:i/>
          <w:lang w:val="es-AR"/>
        </w:rPr>
        <w:t>ª reunión</w:t>
      </w:r>
    </w:p>
    <w:p w:rsidR="00C973ED" w:rsidRPr="00F568E5" w:rsidRDefault="00C973ED" w:rsidP="00C973ED">
      <w:pPr>
        <w:rPr>
          <w:lang w:val="es-AR"/>
        </w:rPr>
      </w:pPr>
    </w:p>
    <w:p w:rsidR="00C973ED" w:rsidRPr="00F568E5" w:rsidRDefault="00C973ED" w:rsidP="00B34684">
      <w:pPr>
        <w:pStyle w:val="Heading1"/>
        <w:numPr>
          <w:ilvl w:val="0"/>
          <w:numId w:val="11"/>
        </w:numPr>
        <w:rPr>
          <w:color w:val="000000" w:themeColor="text1"/>
          <w:u w:val="single"/>
          <w:lang w:val="es-AR"/>
        </w:rPr>
      </w:pPr>
      <w:r w:rsidRPr="00F568E5">
        <w:rPr>
          <w:lang w:val="es-AR"/>
        </w:rPr>
        <w:t>Los fabricantes chinos de compresor</w:t>
      </w:r>
      <w:r>
        <w:rPr>
          <w:lang w:val="es-AR"/>
        </w:rPr>
        <w:t>es</w:t>
      </w:r>
      <w:r w:rsidRPr="00F568E5">
        <w:rPr>
          <w:lang w:val="es-AR"/>
        </w:rPr>
        <w:t xml:space="preserve"> todavía no pueden suministrar las cantidades (relativamente bajas) requeridas </w:t>
      </w:r>
      <w:r>
        <w:rPr>
          <w:lang w:val="es-AR"/>
        </w:rPr>
        <w:t xml:space="preserve">por </w:t>
      </w:r>
      <w:r w:rsidRPr="00F568E5">
        <w:rPr>
          <w:lang w:val="es-AR"/>
        </w:rPr>
        <w:t>los fabricantes indonesios</w:t>
      </w:r>
      <w:r>
        <w:rPr>
          <w:lang w:val="es-AR"/>
        </w:rPr>
        <w:t xml:space="preserve"> a</w:t>
      </w:r>
      <w:r w:rsidRPr="00F568E5">
        <w:rPr>
          <w:lang w:val="es-AR"/>
        </w:rPr>
        <w:t xml:space="preserve"> un precio que pueda ser competitivo </w:t>
      </w:r>
      <w:r>
        <w:rPr>
          <w:lang w:val="es-AR"/>
        </w:rPr>
        <w:t>con</w:t>
      </w:r>
      <w:r w:rsidRPr="00F568E5">
        <w:rPr>
          <w:lang w:val="es-AR"/>
        </w:rPr>
        <w:t xml:space="preserve"> los compresores </w:t>
      </w:r>
      <w:r w:rsidRPr="00F568E5">
        <w:rPr>
          <w:lang w:val="es-AR"/>
        </w:rPr>
        <w:lastRenderedPageBreak/>
        <w:t xml:space="preserve">de R-407C que </w:t>
      </w:r>
      <w:r>
        <w:rPr>
          <w:lang w:val="es-AR"/>
        </w:rPr>
        <w:t xml:space="preserve">se utilizan </w:t>
      </w:r>
      <w:r w:rsidRPr="00F568E5">
        <w:rPr>
          <w:lang w:val="es-AR"/>
        </w:rPr>
        <w:t>actualmente. El fabr</w:t>
      </w:r>
      <w:r>
        <w:rPr>
          <w:lang w:val="es-AR"/>
        </w:rPr>
        <w:t>icante de compresores</w:t>
      </w:r>
      <w:r w:rsidRPr="00F568E5">
        <w:rPr>
          <w:lang w:val="es-AR"/>
        </w:rPr>
        <w:t xml:space="preserve"> en Tailandia </w:t>
      </w:r>
      <w:r>
        <w:rPr>
          <w:lang w:val="es-AR"/>
        </w:rPr>
        <w:t xml:space="preserve">aún </w:t>
      </w:r>
      <w:r w:rsidRPr="00F568E5">
        <w:rPr>
          <w:lang w:val="es-AR"/>
        </w:rPr>
        <w:t xml:space="preserve">no ha podido suministrar los compresores </w:t>
      </w:r>
      <w:r>
        <w:rPr>
          <w:lang w:val="es-AR"/>
        </w:rPr>
        <w:t xml:space="preserve">de </w:t>
      </w:r>
      <w:r w:rsidRPr="00F568E5">
        <w:rPr>
          <w:lang w:val="es-AR"/>
        </w:rPr>
        <w:t>HFC-32 en Indonesia</w:t>
      </w:r>
      <w:r>
        <w:rPr>
          <w:lang w:val="es-AR"/>
        </w:rPr>
        <w:t>,</w:t>
      </w:r>
      <w:r w:rsidRPr="00F568E5">
        <w:rPr>
          <w:lang w:val="es-AR"/>
        </w:rPr>
        <w:t xml:space="preserve"> </w:t>
      </w:r>
      <w:r>
        <w:rPr>
          <w:lang w:val="es-AR"/>
        </w:rPr>
        <w:t xml:space="preserve">porque todavía los está probando </w:t>
      </w:r>
      <w:r w:rsidRPr="00F568E5">
        <w:rPr>
          <w:lang w:val="es-AR"/>
        </w:rPr>
        <w:t xml:space="preserve">internamente. </w:t>
      </w:r>
      <w:r>
        <w:rPr>
          <w:lang w:val="es-AR"/>
        </w:rPr>
        <w:t>P</w:t>
      </w:r>
      <w:r w:rsidRPr="00F568E5">
        <w:rPr>
          <w:lang w:val="es-AR"/>
        </w:rPr>
        <w:t xml:space="preserve">or lo tanto, </w:t>
      </w:r>
      <w:r>
        <w:rPr>
          <w:lang w:val="es-AR"/>
        </w:rPr>
        <w:t xml:space="preserve">no se desembolsaron otros fondos </w:t>
      </w:r>
      <w:r w:rsidRPr="00F568E5">
        <w:rPr>
          <w:color w:val="000000" w:themeColor="text1"/>
          <w:lang w:val="es-AR"/>
        </w:rPr>
        <w:t xml:space="preserve">a </w:t>
      </w:r>
      <w:r w:rsidRPr="00F568E5">
        <w:rPr>
          <w:lang w:val="es-AR"/>
        </w:rPr>
        <w:t xml:space="preserve">las </w:t>
      </w:r>
      <w:r w:rsidRPr="00F568E5">
        <w:rPr>
          <w:color w:val="000000" w:themeColor="text1"/>
          <w:lang w:val="es-AR"/>
        </w:rPr>
        <w:t xml:space="preserve">empresas desde </w:t>
      </w:r>
      <w:r>
        <w:rPr>
          <w:color w:val="000000" w:themeColor="text1"/>
          <w:lang w:val="es-AR"/>
        </w:rPr>
        <w:t xml:space="preserve">el último informe de la situación </w:t>
      </w:r>
      <w:r w:rsidRPr="00F568E5">
        <w:rPr>
          <w:color w:val="000000" w:themeColor="text1"/>
          <w:lang w:val="es-AR"/>
        </w:rPr>
        <w:t xml:space="preserve">financiera </w:t>
      </w:r>
      <w:r>
        <w:rPr>
          <w:color w:val="000000" w:themeColor="text1"/>
          <w:lang w:val="es-AR"/>
        </w:rPr>
        <w:t>presentado a</w:t>
      </w:r>
      <w:r w:rsidRPr="00F568E5">
        <w:rPr>
          <w:color w:val="000000" w:themeColor="text1"/>
          <w:lang w:val="es-AR"/>
        </w:rPr>
        <w:t xml:space="preserve"> </w:t>
      </w:r>
      <w:r w:rsidRPr="00F568E5">
        <w:rPr>
          <w:lang w:val="es-AR"/>
        </w:rPr>
        <w:t xml:space="preserve">la </w:t>
      </w:r>
      <w:r w:rsidRPr="00F568E5">
        <w:rPr>
          <w:color w:val="000000" w:themeColor="text1"/>
          <w:lang w:val="es-AR"/>
        </w:rPr>
        <w:t>82</w:t>
      </w:r>
      <w:r>
        <w:rPr>
          <w:color w:val="000000" w:themeColor="text1"/>
          <w:lang w:val="es-AR"/>
        </w:rPr>
        <w:t>ª reunión</w:t>
      </w:r>
      <w:r w:rsidRPr="00F568E5">
        <w:rPr>
          <w:color w:val="000000" w:themeColor="text1"/>
          <w:lang w:val="es-AR"/>
        </w:rPr>
        <w:t>.</w:t>
      </w:r>
      <w:r w:rsidRPr="00F568E5">
        <w:rPr>
          <w:lang w:val="es-AR"/>
        </w:rPr>
        <w:t xml:space="preserve"> </w:t>
      </w:r>
    </w:p>
    <w:p w:rsidR="00C973ED" w:rsidRPr="00F568E5" w:rsidRDefault="00C973ED" w:rsidP="00C973ED">
      <w:pPr>
        <w:rPr>
          <w:i/>
          <w:lang w:val="es-AR"/>
        </w:rPr>
      </w:pPr>
      <w:r>
        <w:rPr>
          <w:i/>
          <w:lang w:val="es-AR"/>
        </w:rPr>
        <w:t>Sector de espumas de poliuretano</w:t>
      </w:r>
    </w:p>
    <w:p w:rsidR="00C973ED" w:rsidRPr="00F568E5" w:rsidRDefault="00C973ED" w:rsidP="00C973ED">
      <w:pPr>
        <w:rPr>
          <w:u w:val="single"/>
          <w:lang w:val="es-AR"/>
        </w:rPr>
      </w:pPr>
    </w:p>
    <w:p w:rsidR="00C973ED" w:rsidRPr="00F568E5" w:rsidRDefault="00C973ED" w:rsidP="00B34684">
      <w:pPr>
        <w:pStyle w:val="Heading1"/>
        <w:numPr>
          <w:ilvl w:val="0"/>
          <w:numId w:val="11"/>
        </w:numPr>
        <w:rPr>
          <w:lang w:val="es-AR"/>
        </w:rPr>
      </w:pPr>
      <w:r w:rsidRPr="00F568E5">
        <w:rPr>
          <w:lang w:val="es-AR"/>
        </w:rPr>
        <w:t>En la 82</w:t>
      </w:r>
      <w:r>
        <w:rPr>
          <w:lang w:val="es-AR"/>
        </w:rPr>
        <w:t>ª reunión</w:t>
      </w:r>
      <w:r w:rsidRPr="00F568E5">
        <w:rPr>
          <w:lang w:val="es-AR"/>
        </w:rPr>
        <w:t xml:space="preserve">, </w:t>
      </w:r>
      <w:r>
        <w:rPr>
          <w:lang w:val="es-AR"/>
        </w:rPr>
        <w:t>se informó</w:t>
      </w:r>
      <w:r w:rsidRPr="00F568E5">
        <w:rPr>
          <w:lang w:val="es-AR"/>
        </w:rPr>
        <w:t xml:space="preserve"> que </w:t>
      </w:r>
      <w:r>
        <w:rPr>
          <w:lang w:val="es-AR"/>
        </w:rPr>
        <w:t>un proveedor de sistemas</w:t>
      </w:r>
      <w:r w:rsidRPr="00F568E5">
        <w:rPr>
          <w:lang w:val="es-AR"/>
        </w:rPr>
        <w:t xml:space="preserve"> (</w:t>
      </w:r>
      <w:r w:rsidRPr="003305C9">
        <w:rPr>
          <w:lang w:val="es-MX"/>
        </w:rPr>
        <w:t>PT. Sutindo Chemical Indonesia</w:t>
      </w:r>
      <w:r w:rsidRPr="00F568E5">
        <w:rPr>
          <w:lang w:val="es-AR"/>
        </w:rPr>
        <w:t xml:space="preserve">) terminó su </w:t>
      </w:r>
      <w:r>
        <w:rPr>
          <w:lang w:val="es-AR"/>
        </w:rPr>
        <w:t>conversión</w:t>
      </w:r>
      <w:r w:rsidRPr="00F568E5">
        <w:rPr>
          <w:lang w:val="es-AR"/>
        </w:rPr>
        <w:t xml:space="preserve">, </w:t>
      </w:r>
      <w:r>
        <w:rPr>
          <w:lang w:val="es-AR"/>
        </w:rPr>
        <w:t>si bien</w:t>
      </w:r>
      <w:r w:rsidRPr="00F568E5">
        <w:rPr>
          <w:lang w:val="es-AR"/>
        </w:rPr>
        <w:t xml:space="preserve"> </w:t>
      </w:r>
      <w:r>
        <w:rPr>
          <w:lang w:val="es-AR"/>
        </w:rPr>
        <w:t>el otro proveedor de sistemas</w:t>
      </w:r>
      <w:r w:rsidRPr="00F568E5">
        <w:rPr>
          <w:lang w:val="es-AR"/>
        </w:rPr>
        <w:t xml:space="preserve"> (</w:t>
      </w:r>
      <w:r w:rsidRPr="003305C9">
        <w:rPr>
          <w:lang w:val="es-MX"/>
        </w:rPr>
        <w:t>PT. TSG Chemical</w:t>
      </w:r>
      <w:r w:rsidRPr="00F568E5">
        <w:rPr>
          <w:lang w:val="es-AR"/>
        </w:rPr>
        <w:t>, con una asignación de financiamiento de 301</w:t>
      </w:r>
      <w:r>
        <w:rPr>
          <w:lang w:val="es-AR"/>
        </w:rPr>
        <w:t xml:space="preserve"> </w:t>
      </w:r>
      <w:r w:rsidRPr="00F568E5">
        <w:rPr>
          <w:lang w:val="es-AR"/>
        </w:rPr>
        <w:t>539</w:t>
      </w:r>
      <w:r>
        <w:rPr>
          <w:lang w:val="es-AR"/>
        </w:rPr>
        <w:t xml:space="preserve"> $EUA</w:t>
      </w:r>
      <w:r w:rsidRPr="00F568E5">
        <w:rPr>
          <w:lang w:val="es-AR"/>
        </w:rPr>
        <w:t>, más</w:t>
      </w:r>
      <w:r>
        <w:rPr>
          <w:lang w:val="es-AR"/>
        </w:rPr>
        <w:t xml:space="preserve"> los gastos de apoyo del organismo</w:t>
      </w:r>
      <w:r w:rsidRPr="00F568E5">
        <w:rPr>
          <w:lang w:val="es-AR"/>
        </w:rPr>
        <w:t xml:space="preserve"> de 22</w:t>
      </w:r>
      <w:r>
        <w:rPr>
          <w:lang w:val="es-AR"/>
        </w:rPr>
        <w:t xml:space="preserve"> </w:t>
      </w:r>
      <w:r w:rsidRPr="00F568E5">
        <w:rPr>
          <w:lang w:val="es-AR"/>
        </w:rPr>
        <w:t xml:space="preserve">615 </w:t>
      </w:r>
      <w:r>
        <w:rPr>
          <w:lang w:val="es-AR"/>
        </w:rPr>
        <w:t>$EUA</w:t>
      </w:r>
      <w:r w:rsidRPr="00F568E5">
        <w:rPr>
          <w:lang w:val="es-AR"/>
        </w:rPr>
        <w:t xml:space="preserve"> para el </w:t>
      </w:r>
      <w:r>
        <w:rPr>
          <w:lang w:val="es-AR"/>
        </w:rPr>
        <w:t>Banco Mundial</w:t>
      </w:r>
      <w:r w:rsidRPr="00F568E5">
        <w:rPr>
          <w:lang w:val="es-AR"/>
        </w:rPr>
        <w:t>), todavía</w:t>
      </w:r>
      <w:r>
        <w:rPr>
          <w:lang w:val="es-AR"/>
        </w:rPr>
        <w:t xml:space="preserve"> seguía considerando si se retiraba </w:t>
      </w:r>
      <w:r w:rsidRPr="00F568E5">
        <w:rPr>
          <w:lang w:val="es-AR"/>
        </w:rPr>
        <w:t xml:space="preserve">del proyecto. Debido a un </w:t>
      </w:r>
      <w:r>
        <w:rPr>
          <w:lang w:val="es-AR"/>
        </w:rPr>
        <w:t xml:space="preserve">incendio ocurrido </w:t>
      </w:r>
      <w:r w:rsidRPr="00F568E5">
        <w:rPr>
          <w:lang w:val="es-AR"/>
        </w:rPr>
        <w:t xml:space="preserve">en </w:t>
      </w:r>
      <w:r>
        <w:rPr>
          <w:lang w:val="es-AR"/>
        </w:rPr>
        <w:t>el proveedor de sistemas</w:t>
      </w:r>
      <w:r w:rsidRPr="00F568E5">
        <w:rPr>
          <w:lang w:val="es-AR"/>
        </w:rPr>
        <w:t xml:space="preserve"> (sin relación al proyecto), </w:t>
      </w:r>
      <w:r w:rsidRPr="00D90333">
        <w:rPr>
          <w:lang w:val="es-MX"/>
        </w:rPr>
        <w:t xml:space="preserve">PT. TSG Chemical </w:t>
      </w:r>
      <w:r w:rsidRPr="00F568E5">
        <w:rPr>
          <w:lang w:val="es-AR"/>
        </w:rPr>
        <w:t xml:space="preserve">ahora </w:t>
      </w:r>
      <w:r>
        <w:rPr>
          <w:lang w:val="es-AR"/>
        </w:rPr>
        <w:t xml:space="preserve">decidió </w:t>
      </w:r>
      <w:r w:rsidRPr="00F568E5">
        <w:rPr>
          <w:lang w:val="es-AR"/>
        </w:rPr>
        <w:t>retirarse del proyecto; la asignación de financiamiento asociada al proyecto se</w:t>
      </w:r>
      <w:r>
        <w:rPr>
          <w:lang w:val="es-AR"/>
        </w:rPr>
        <w:t xml:space="preserve"> devolvería </w:t>
      </w:r>
      <w:r w:rsidRPr="00F568E5">
        <w:rPr>
          <w:lang w:val="es-AR"/>
        </w:rPr>
        <w:t>a la 83</w:t>
      </w:r>
      <w:r>
        <w:rPr>
          <w:lang w:val="es-AR"/>
        </w:rPr>
        <w:t>ª reunión</w:t>
      </w:r>
      <w:r w:rsidRPr="00F568E5">
        <w:rPr>
          <w:lang w:val="es-AR"/>
        </w:rPr>
        <w:t xml:space="preserve">. </w:t>
      </w:r>
    </w:p>
    <w:p w:rsidR="00C973ED" w:rsidRPr="00F568E5" w:rsidRDefault="00C973ED" w:rsidP="00003FC9">
      <w:pPr>
        <w:keepNext/>
        <w:keepLines/>
        <w:rPr>
          <w:b/>
          <w:lang w:val="es-AR"/>
        </w:rPr>
      </w:pPr>
      <w:r>
        <w:rPr>
          <w:b/>
          <w:lang w:val="es-AR"/>
        </w:rPr>
        <w:t>Observaciones de la Secretaría</w:t>
      </w:r>
    </w:p>
    <w:p w:rsidR="00C973ED" w:rsidRPr="00F568E5" w:rsidRDefault="00C973ED" w:rsidP="00003FC9">
      <w:pPr>
        <w:keepNext/>
        <w:keepLines/>
        <w:rPr>
          <w:lang w:val="es-AR"/>
        </w:rPr>
      </w:pPr>
    </w:p>
    <w:p w:rsidR="00C973ED" w:rsidRPr="00F568E5" w:rsidRDefault="00C973ED" w:rsidP="00B34684">
      <w:pPr>
        <w:pStyle w:val="Heading1"/>
        <w:keepNext/>
        <w:keepLines/>
        <w:numPr>
          <w:ilvl w:val="0"/>
          <w:numId w:val="11"/>
        </w:numPr>
        <w:rPr>
          <w:lang w:val="es-AR"/>
        </w:rPr>
      </w:pPr>
      <w:r w:rsidRPr="00F568E5">
        <w:rPr>
          <w:lang w:val="es-AR"/>
        </w:rPr>
        <w:t xml:space="preserve">A pesar de los esfuerzos </w:t>
      </w:r>
      <w:r>
        <w:rPr>
          <w:lang w:val="es-AR"/>
        </w:rPr>
        <w:t>d</w:t>
      </w:r>
      <w:r w:rsidRPr="00F568E5">
        <w:rPr>
          <w:lang w:val="es-AR"/>
        </w:rPr>
        <w:t>el gobierno de Indonesia, con el apoyo</w:t>
      </w:r>
      <w:r>
        <w:rPr>
          <w:lang w:val="es-AR"/>
        </w:rPr>
        <w:t xml:space="preserve"> del PNUD</w:t>
      </w:r>
      <w:r w:rsidRPr="00F568E5">
        <w:rPr>
          <w:lang w:val="es-AR"/>
        </w:rPr>
        <w:t xml:space="preserve">, la industria y otros </w:t>
      </w:r>
      <w:r>
        <w:rPr>
          <w:lang w:val="es-AR"/>
        </w:rPr>
        <w:t>interesados directos</w:t>
      </w:r>
      <w:r w:rsidRPr="00F568E5">
        <w:rPr>
          <w:lang w:val="es-AR"/>
        </w:rPr>
        <w:t xml:space="preserve">, la introducción de la tecnología </w:t>
      </w:r>
      <w:r>
        <w:rPr>
          <w:lang w:val="es-AR"/>
        </w:rPr>
        <w:t xml:space="preserve">de </w:t>
      </w:r>
      <w:r w:rsidRPr="00F568E5">
        <w:rPr>
          <w:lang w:val="es-AR"/>
        </w:rPr>
        <w:t>HFC-32</w:t>
      </w:r>
      <w:r>
        <w:rPr>
          <w:lang w:val="es-AR"/>
        </w:rPr>
        <w:t xml:space="preserve"> progresó en forma limitada</w:t>
      </w:r>
      <w:r w:rsidRPr="00F568E5">
        <w:rPr>
          <w:lang w:val="es-AR"/>
        </w:rPr>
        <w:t xml:space="preserve">, principalmente debido a la falta de disponibilidad de compresores </w:t>
      </w:r>
      <w:r>
        <w:rPr>
          <w:lang w:val="es-AR"/>
        </w:rPr>
        <w:t xml:space="preserve">de precio </w:t>
      </w:r>
      <w:r w:rsidRPr="00F568E5">
        <w:rPr>
          <w:lang w:val="es-AR"/>
        </w:rPr>
        <w:t xml:space="preserve">competitivo </w:t>
      </w:r>
      <w:r>
        <w:rPr>
          <w:lang w:val="es-AR"/>
        </w:rPr>
        <w:t xml:space="preserve">con </w:t>
      </w:r>
      <w:r w:rsidRPr="00F568E5">
        <w:rPr>
          <w:lang w:val="es-AR"/>
        </w:rPr>
        <w:t xml:space="preserve">la capacidad requerida para el mercado indonesio. </w:t>
      </w:r>
      <w:r>
        <w:rPr>
          <w:lang w:val="es-AR"/>
        </w:rPr>
        <w:t>Si bien</w:t>
      </w:r>
      <w:r w:rsidRPr="00F568E5">
        <w:rPr>
          <w:lang w:val="es-AR"/>
        </w:rPr>
        <w:t xml:space="preserve"> </w:t>
      </w:r>
      <w:r>
        <w:rPr>
          <w:lang w:val="es-AR"/>
        </w:rPr>
        <w:t xml:space="preserve">toma nota de </w:t>
      </w:r>
      <w:r w:rsidRPr="00F568E5">
        <w:rPr>
          <w:lang w:val="es-AR"/>
        </w:rPr>
        <w:t xml:space="preserve">los esfuerzos del gobierno y </w:t>
      </w:r>
      <w:r>
        <w:rPr>
          <w:lang w:val="es-AR"/>
        </w:rPr>
        <w:t>el PNUD</w:t>
      </w:r>
      <w:r w:rsidRPr="00F568E5">
        <w:rPr>
          <w:lang w:val="es-AR"/>
        </w:rPr>
        <w:t xml:space="preserve"> a</w:t>
      </w:r>
      <w:r>
        <w:rPr>
          <w:lang w:val="es-AR"/>
        </w:rPr>
        <w:t>l</w:t>
      </w:r>
      <w:r w:rsidRPr="00F568E5">
        <w:rPr>
          <w:lang w:val="es-AR"/>
        </w:rPr>
        <w:t xml:space="preserve"> respecto, la </w:t>
      </w:r>
      <w:r>
        <w:rPr>
          <w:lang w:val="es-AR"/>
        </w:rPr>
        <w:t>Secretaría</w:t>
      </w:r>
      <w:r w:rsidRPr="00F568E5">
        <w:rPr>
          <w:lang w:val="es-AR"/>
        </w:rPr>
        <w:t xml:space="preserve"> considera </w:t>
      </w:r>
      <w:r>
        <w:rPr>
          <w:lang w:val="es-AR"/>
        </w:rPr>
        <w:t xml:space="preserve">poco probable </w:t>
      </w:r>
      <w:r w:rsidRPr="00F568E5">
        <w:rPr>
          <w:lang w:val="es-AR"/>
        </w:rPr>
        <w:t xml:space="preserve">que </w:t>
      </w:r>
      <w:r>
        <w:rPr>
          <w:lang w:val="es-AR"/>
        </w:rPr>
        <w:t xml:space="preserve">únicamente </w:t>
      </w:r>
      <w:r w:rsidRPr="00F568E5">
        <w:rPr>
          <w:lang w:val="es-AR"/>
        </w:rPr>
        <w:t xml:space="preserve">estos dos factores </w:t>
      </w:r>
      <w:r>
        <w:rPr>
          <w:lang w:val="es-AR"/>
        </w:rPr>
        <w:t xml:space="preserve">transformarán </w:t>
      </w:r>
      <w:r w:rsidRPr="00F568E5">
        <w:rPr>
          <w:lang w:val="es-AR"/>
        </w:rPr>
        <w:t>el mercado, particularmente</w:t>
      </w:r>
      <w:r>
        <w:rPr>
          <w:lang w:val="es-AR"/>
        </w:rPr>
        <w:t xml:space="preserve"> uno con</w:t>
      </w:r>
      <w:r w:rsidRPr="00F568E5">
        <w:rPr>
          <w:lang w:val="es-AR"/>
        </w:rPr>
        <w:t xml:space="preserve"> considerable influencia </w:t>
      </w:r>
      <w:r>
        <w:rPr>
          <w:lang w:val="es-AR"/>
        </w:rPr>
        <w:t>mundial</w:t>
      </w:r>
      <w:r w:rsidRPr="00F568E5">
        <w:rPr>
          <w:lang w:val="es-AR"/>
        </w:rPr>
        <w:t>. Para generar economías de escala que pued</w:t>
      </w:r>
      <w:r>
        <w:rPr>
          <w:lang w:val="es-AR"/>
        </w:rPr>
        <w:t>a</w:t>
      </w:r>
      <w:r w:rsidRPr="00F568E5">
        <w:rPr>
          <w:lang w:val="es-AR"/>
        </w:rPr>
        <w:t xml:space="preserve">n ser necesarias </w:t>
      </w:r>
      <w:r>
        <w:rPr>
          <w:lang w:val="es-AR"/>
        </w:rPr>
        <w:t xml:space="preserve">para permitir </w:t>
      </w:r>
      <w:r w:rsidRPr="00F568E5">
        <w:rPr>
          <w:lang w:val="es-AR"/>
        </w:rPr>
        <w:t xml:space="preserve">a </w:t>
      </w:r>
      <w:r>
        <w:rPr>
          <w:lang w:val="es-AR"/>
        </w:rPr>
        <w:t xml:space="preserve">los </w:t>
      </w:r>
      <w:r w:rsidRPr="00F568E5">
        <w:rPr>
          <w:lang w:val="es-AR"/>
        </w:rPr>
        <w:t>fabrica</w:t>
      </w:r>
      <w:r>
        <w:rPr>
          <w:lang w:val="es-AR"/>
        </w:rPr>
        <w:t>ntes de compresores</w:t>
      </w:r>
      <w:r w:rsidRPr="00F568E5">
        <w:rPr>
          <w:lang w:val="es-AR"/>
        </w:rPr>
        <w:t xml:space="preserve"> competir con </w:t>
      </w:r>
      <w:r>
        <w:rPr>
          <w:lang w:val="es-AR"/>
        </w:rPr>
        <w:t>los equipos</w:t>
      </w:r>
      <w:r w:rsidRPr="00F568E5">
        <w:rPr>
          <w:lang w:val="es-AR"/>
        </w:rPr>
        <w:t xml:space="preserve"> </w:t>
      </w:r>
      <w:r>
        <w:rPr>
          <w:lang w:val="es-AR"/>
        </w:rPr>
        <w:t>con alto potencial de calentamiento atmosférico</w:t>
      </w:r>
      <w:r w:rsidRPr="00F568E5">
        <w:rPr>
          <w:lang w:val="es-AR"/>
        </w:rPr>
        <w:t>,</w:t>
      </w:r>
      <w:r>
        <w:rPr>
          <w:lang w:val="es-AR"/>
        </w:rPr>
        <w:t xml:space="preserve"> es probable que se necesite tener una </w:t>
      </w:r>
      <w:r w:rsidRPr="00F568E5">
        <w:rPr>
          <w:lang w:val="es-AR"/>
        </w:rPr>
        <w:t>demanda sustancial de</w:t>
      </w:r>
      <w:r>
        <w:rPr>
          <w:lang w:val="es-AR"/>
        </w:rPr>
        <w:t>l</w:t>
      </w:r>
      <w:r w:rsidRPr="00F568E5">
        <w:rPr>
          <w:lang w:val="es-AR"/>
        </w:rPr>
        <w:t xml:space="preserve"> mercado para </w:t>
      </w:r>
      <w:r>
        <w:rPr>
          <w:lang w:val="es-AR"/>
        </w:rPr>
        <w:t>los equipos que utilicen HFC</w:t>
      </w:r>
      <w:r w:rsidRPr="00F568E5">
        <w:rPr>
          <w:lang w:val="es-AR"/>
        </w:rPr>
        <w:t xml:space="preserve">, por </w:t>
      </w:r>
      <w:r w:rsidR="00694016" w:rsidRPr="00F568E5">
        <w:rPr>
          <w:lang w:val="es-AR"/>
        </w:rPr>
        <w:t>ejemplo,</w:t>
      </w:r>
      <w:r w:rsidRPr="00F568E5">
        <w:rPr>
          <w:lang w:val="es-AR"/>
        </w:rPr>
        <w:t xml:space="preserve"> con las conversiones previstas b</w:t>
      </w:r>
      <w:r>
        <w:rPr>
          <w:lang w:val="es-AR"/>
        </w:rPr>
        <w:t>ajo la etapa I</w:t>
      </w:r>
      <w:r w:rsidRPr="00F568E5">
        <w:rPr>
          <w:lang w:val="es-AR"/>
        </w:rPr>
        <w:t xml:space="preserve">I del plan de gestión de eliminación de </w:t>
      </w:r>
      <w:r>
        <w:rPr>
          <w:lang w:val="es-AR"/>
        </w:rPr>
        <w:t>los HCFC</w:t>
      </w:r>
      <w:r w:rsidRPr="00F568E5">
        <w:rPr>
          <w:lang w:val="es-AR"/>
        </w:rPr>
        <w:t xml:space="preserve"> en China. Sobre esta base, </w:t>
      </w:r>
      <w:r>
        <w:rPr>
          <w:lang w:val="es-AR"/>
        </w:rPr>
        <w:t xml:space="preserve">sería posible prever otra </w:t>
      </w:r>
      <w:r w:rsidRPr="00F568E5">
        <w:rPr>
          <w:lang w:val="es-AR"/>
        </w:rPr>
        <w:t>prórroga</w:t>
      </w:r>
      <w:r>
        <w:rPr>
          <w:lang w:val="es-AR"/>
        </w:rPr>
        <w:t xml:space="preserve"> </w:t>
      </w:r>
      <w:r w:rsidRPr="00F568E5">
        <w:rPr>
          <w:lang w:val="es-AR"/>
        </w:rPr>
        <w:t xml:space="preserve">de la etapa I del plan de gestión de eliminación de </w:t>
      </w:r>
      <w:r>
        <w:rPr>
          <w:lang w:val="es-AR"/>
        </w:rPr>
        <w:t>los HCFC</w:t>
      </w:r>
      <w:r w:rsidRPr="00F568E5">
        <w:rPr>
          <w:lang w:val="es-AR"/>
        </w:rPr>
        <w:t xml:space="preserve"> para Indonesia </w:t>
      </w:r>
      <w:r>
        <w:rPr>
          <w:lang w:val="es-AR"/>
        </w:rPr>
        <w:t xml:space="preserve">que podría presentarse </w:t>
      </w:r>
      <w:r w:rsidRPr="00F568E5">
        <w:rPr>
          <w:lang w:val="es-AR"/>
        </w:rPr>
        <w:t>a la 84</w:t>
      </w:r>
      <w:r>
        <w:rPr>
          <w:lang w:val="es-AR"/>
        </w:rPr>
        <w:t>ª reunión</w:t>
      </w:r>
      <w:r w:rsidRPr="00F568E5">
        <w:rPr>
          <w:lang w:val="es-AR"/>
        </w:rPr>
        <w:t>, conforme a la decisión </w:t>
      </w:r>
      <w:r w:rsidR="00003FC9">
        <w:rPr>
          <w:lang w:val="es-AR"/>
        </w:rPr>
        <w:t>82/30 </w:t>
      </w:r>
      <w:r>
        <w:rPr>
          <w:lang w:val="es-AR"/>
        </w:rPr>
        <w:t>g)</w:t>
      </w:r>
      <w:r w:rsidRPr="00F568E5">
        <w:rPr>
          <w:lang w:val="es-AR"/>
        </w:rPr>
        <w:t xml:space="preserve"> </w:t>
      </w:r>
      <w:r>
        <w:rPr>
          <w:lang w:val="es-AR"/>
        </w:rPr>
        <w:t>i)</w:t>
      </w:r>
      <w:r w:rsidRPr="00F568E5">
        <w:rPr>
          <w:lang w:val="es-AR"/>
        </w:rPr>
        <w:t>.</w:t>
      </w:r>
    </w:p>
    <w:p w:rsidR="00C973ED" w:rsidRPr="00F568E5" w:rsidRDefault="00C973ED" w:rsidP="00694016">
      <w:pPr>
        <w:rPr>
          <w:b/>
          <w:lang w:val="es-AR"/>
        </w:rPr>
      </w:pPr>
      <w:r>
        <w:rPr>
          <w:b/>
          <w:lang w:val="es-AR"/>
        </w:rPr>
        <w:t>Recomendación de la Secretaría</w:t>
      </w:r>
    </w:p>
    <w:p w:rsidR="00C973ED" w:rsidRPr="00F568E5" w:rsidRDefault="00C973ED" w:rsidP="00694016">
      <w:pPr>
        <w:rPr>
          <w:lang w:val="es-AR"/>
        </w:rPr>
      </w:pPr>
    </w:p>
    <w:p w:rsidR="00C973ED" w:rsidRPr="00F568E5" w:rsidRDefault="00C973ED" w:rsidP="00B34684">
      <w:pPr>
        <w:pStyle w:val="Heading1"/>
        <w:numPr>
          <w:ilvl w:val="0"/>
          <w:numId w:val="11"/>
        </w:numPr>
        <w:rPr>
          <w:lang w:val="es-AR"/>
        </w:rPr>
      </w:pPr>
      <w:r w:rsidRPr="00F568E5">
        <w:rPr>
          <w:lang w:val="es-AR"/>
        </w:rPr>
        <w:t xml:space="preserve">El Comité Ejecutivo </w:t>
      </w:r>
      <w:r>
        <w:rPr>
          <w:lang w:val="es-AR"/>
        </w:rPr>
        <w:t>podría</w:t>
      </w:r>
      <w:r w:rsidRPr="00F568E5">
        <w:rPr>
          <w:lang w:val="es-AR"/>
        </w:rPr>
        <w:t>:</w:t>
      </w:r>
    </w:p>
    <w:p w:rsidR="00C973ED" w:rsidRPr="00F568E5" w:rsidRDefault="00C973ED" w:rsidP="00B34684">
      <w:pPr>
        <w:pStyle w:val="Heading2"/>
        <w:widowControl/>
        <w:numPr>
          <w:ilvl w:val="1"/>
          <w:numId w:val="11"/>
        </w:numPr>
        <w:rPr>
          <w:lang w:val="es-AR"/>
        </w:rPr>
      </w:pPr>
      <w:r>
        <w:rPr>
          <w:lang w:val="es-AR"/>
        </w:rPr>
        <w:t xml:space="preserve">Tomar nota del </w:t>
      </w:r>
      <w:r w:rsidRPr="00F568E5">
        <w:rPr>
          <w:lang w:val="es-AR"/>
        </w:rPr>
        <w:t xml:space="preserve">informe, </w:t>
      </w:r>
      <w:r>
        <w:rPr>
          <w:lang w:val="es-AR"/>
        </w:rPr>
        <w:t>presentado por el PNUD</w:t>
      </w:r>
      <w:r w:rsidRPr="00F568E5">
        <w:rPr>
          <w:lang w:val="es-AR"/>
        </w:rPr>
        <w:t xml:space="preserve"> y el </w:t>
      </w:r>
      <w:r>
        <w:rPr>
          <w:lang w:val="es-AR"/>
        </w:rPr>
        <w:t>Banco Mundial</w:t>
      </w:r>
      <w:r w:rsidRPr="00F568E5">
        <w:rPr>
          <w:lang w:val="es-AR"/>
        </w:rPr>
        <w:t xml:space="preserve">, </w:t>
      </w:r>
      <w:r>
        <w:rPr>
          <w:lang w:val="es-AR"/>
        </w:rPr>
        <w:t xml:space="preserve">sobre </w:t>
      </w:r>
      <w:r w:rsidRPr="00F568E5">
        <w:rPr>
          <w:lang w:val="es-AR"/>
        </w:rPr>
        <w:t xml:space="preserve">la situación de </w:t>
      </w:r>
      <w:r>
        <w:rPr>
          <w:lang w:val="es-AR"/>
        </w:rPr>
        <w:t>la conversión</w:t>
      </w:r>
      <w:r w:rsidRPr="00F568E5">
        <w:rPr>
          <w:lang w:val="es-AR"/>
        </w:rPr>
        <w:t xml:space="preserve"> de las empresas</w:t>
      </w:r>
      <w:r>
        <w:rPr>
          <w:lang w:val="es-AR"/>
        </w:rPr>
        <w:t xml:space="preserve"> de fabricación de equipos de refrigeración y climatización y de</w:t>
      </w:r>
      <w:r w:rsidRPr="007F7679">
        <w:rPr>
          <w:lang w:val="es-MX"/>
        </w:rPr>
        <w:t xml:space="preserve"> PT. TSG Chemical </w:t>
      </w:r>
      <w:r w:rsidRPr="00F568E5">
        <w:rPr>
          <w:lang w:val="es-AR"/>
        </w:rPr>
        <w:t xml:space="preserve">de la etapa I </w:t>
      </w:r>
      <w:r>
        <w:rPr>
          <w:lang w:val="es-AR"/>
        </w:rPr>
        <w:t>de los HCFC</w:t>
      </w:r>
      <w:r w:rsidRPr="00F568E5">
        <w:rPr>
          <w:lang w:val="es-AR"/>
        </w:rPr>
        <w:t xml:space="preserve"> </w:t>
      </w:r>
      <w:r>
        <w:rPr>
          <w:lang w:val="es-AR"/>
        </w:rPr>
        <w:t xml:space="preserve">del </w:t>
      </w:r>
      <w:r w:rsidRPr="00F568E5">
        <w:rPr>
          <w:lang w:val="es-AR"/>
        </w:rPr>
        <w:t xml:space="preserve">plan de gestión de eliminación de </w:t>
      </w:r>
      <w:r>
        <w:rPr>
          <w:lang w:val="es-AR"/>
        </w:rPr>
        <w:t>los HCFC</w:t>
      </w:r>
      <w:r w:rsidRPr="00F568E5">
        <w:rPr>
          <w:lang w:val="es-AR"/>
        </w:rPr>
        <w:t xml:space="preserve"> para Indonesia, </w:t>
      </w:r>
      <w:r>
        <w:rPr>
          <w:lang w:val="es-AR"/>
        </w:rPr>
        <w:t>que figura en el documento</w:t>
      </w:r>
      <w:r w:rsidRPr="00F568E5">
        <w:rPr>
          <w:lang w:val="es-AR"/>
        </w:rPr>
        <w:t> </w:t>
      </w:r>
      <w:r>
        <w:rPr>
          <w:lang w:val="es-AR"/>
        </w:rPr>
        <w:t>UNEP/</w:t>
      </w:r>
      <w:r w:rsidRPr="00F568E5">
        <w:rPr>
          <w:lang w:val="es-AR"/>
        </w:rPr>
        <w:t>OzL.Pro</w:t>
      </w:r>
      <w:r>
        <w:rPr>
          <w:lang w:val="es-AR"/>
        </w:rPr>
        <w:t>/ExCom/</w:t>
      </w:r>
      <w:r w:rsidRPr="00F568E5">
        <w:rPr>
          <w:lang w:val="es-AR"/>
        </w:rPr>
        <w:t>83/11; y</w:t>
      </w:r>
    </w:p>
    <w:p w:rsidR="00C973ED" w:rsidRPr="00F568E5" w:rsidRDefault="00C973ED" w:rsidP="00B34684">
      <w:pPr>
        <w:pStyle w:val="Heading2"/>
        <w:widowControl/>
        <w:numPr>
          <w:ilvl w:val="1"/>
          <w:numId w:val="11"/>
        </w:numPr>
        <w:rPr>
          <w:lang w:val="es-AR"/>
        </w:rPr>
      </w:pPr>
      <w:r>
        <w:rPr>
          <w:lang w:val="es-AR"/>
        </w:rPr>
        <w:t xml:space="preserve">Tomar nota de que </w:t>
      </w:r>
      <w:r w:rsidRPr="007F7679">
        <w:rPr>
          <w:lang w:val="es-MX"/>
        </w:rPr>
        <w:t xml:space="preserve">PT. TSG Chemical </w:t>
      </w:r>
      <w:r w:rsidRPr="00F568E5">
        <w:rPr>
          <w:lang w:val="es-AR"/>
        </w:rPr>
        <w:t xml:space="preserve">había decidido retirarse de la etapa I del plan de gestión de eliminación de </w:t>
      </w:r>
      <w:r>
        <w:rPr>
          <w:lang w:val="es-AR"/>
        </w:rPr>
        <w:t>los HCFC</w:t>
      </w:r>
      <w:r w:rsidRPr="00F568E5">
        <w:rPr>
          <w:lang w:val="es-AR"/>
        </w:rPr>
        <w:t xml:space="preserve"> para Indonesia, y </w:t>
      </w:r>
      <w:r>
        <w:rPr>
          <w:lang w:val="es-AR"/>
        </w:rPr>
        <w:t xml:space="preserve">que en la </w:t>
      </w:r>
      <w:r w:rsidRPr="00F568E5">
        <w:rPr>
          <w:lang w:val="es-AR"/>
        </w:rPr>
        <w:t>83</w:t>
      </w:r>
      <w:r>
        <w:rPr>
          <w:lang w:val="es-AR"/>
        </w:rPr>
        <w:t xml:space="preserve">ª reunión ya había devuelto </w:t>
      </w:r>
      <w:r w:rsidRPr="00F568E5">
        <w:rPr>
          <w:lang w:val="es-AR"/>
        </w:rPr>
        <w:t>301</w:t>
      </w:r>
      <w:r>
        <w:rPr>
          <w:lang w:val="es-AR"/>
        </w:rPr>
        <w:t xml:space="preserve"> </w:t>
      </w:r>
      <w:r w:rsidRPr="00F568E5">
        <w:rPr>
          <w:lang w:val="es-AR"/>
        </w:rPr>
        <w:t>539</w:t>
      </w:r>
      <w:r>
        <w:rPr>
          <w:lang w:val="es-AR"/>
        </w:rPr>
        <w:t xml:space="preserve"> $EUA</w:t>
      </w:r>
      <w:r w:rsidRPr="00F568E5">
        <w:rPr>
          <w:lang w:val="es-AR"/>
        </w:rPr>
        <w:t>, más</w:t>
      </w:r>
      <w:r>
        <w:rPr>
          <w:lang w:val="es-AR"/>
        </w:rPr>
        <w:t xml:space="preserve"> los gastos de apoyo del organismo</w:t>
      </w:r>
      <w:r w:rsidRPr="00F568E5">
        <w:rPr>
          <w:lang w:val="es-AR"/>
        </w:rPr>
        <w:t xml:space="preserve"> de 22</w:t>
      </w:r>
      <w:r>
        <w:rPr>
          <w:lang w:val="es-AR"/>
        </w:rPr>
        <w:t xml:space="preserve"> </w:t>
      </w:r>
      <w:r w:rsidRPr="00F568E5">
        <w:rPr>
          <w:lang w:val="es-AR"/>
        </w:rPr>
        <w:t>615</w:t>
      </w:r>
      <w:r>
        <w:rPr>
          <w:lang w:val="es-AR"/>
        </w:rPr>
        <w:t xml:space="preserve"> $EUA</w:t>
      </w:r>
      <w:r w:rsidRPr="00F568E5">
        <w:rPr>
          <w:lang w:val="es-AR"/>
        </w:rPr>
        <w:t xml:space="preserve"> para el </w:t>
      </w:r>
      <w:r>
        <w:rPr>
          <w:lang w:val="es-AR"/>
        </w:rPr>
        <w:t>Banco Mundial</w:t>
      </w:r>
      <w:r w:rsidRPr="00F568E5">
        <w:rPr>
          <w:lang w:val="es-AR"/>
        </w:rPr>
        <w:t>.</w:t>
      </w:r>
    </w:p>
    <w:p w:rsidR="00C973ED" w:rsidRPr="00F568E5" w:rsidRDefault="00C973ED" w:rsidP="00694016">
      <w:pPr>
        <w:spacing w:after="240"/>
        <w:rPr>
          <w:color w:val="000000"/>
          <w:lang w:val="es-AR"/>
        </w:rPr>
      </w:pPr>
      <w:r w:rsidRPr="00F568E5">
        <w:rPr>
          <w:color w:val="000000"/>
          <w:u w:val="single"/>
          <w:lang w:val="es-AR"/>
        </w:rPr>
        <w:t xml:space="preserve">Irán </w:t>
      </w:r>
      <w:r w:rsidRPr="00F568E5">
        <w:rPr>
          <w:u w:val="single"/>
          <w:lang w:val="es-AR"/>
        </w:rPr>
        <w:t>(</w:t>
      </w:r>
      <w:r>
        <w:rPr>
          <w:color w:val="000000"/>
          <w:u w:val="single"/>
          <w:lang w:val="es-AR"/>
        </w:rPr>
        <w:t>República Islámica del</w:t>
      </w:r>
      <w:r w:rsidRPr="00F568E5">
        <w:rPr>
          <w:color w:val="000000"/>
          <w:u w:val="single"/>
          <w:lang w:val="es-AR"/>
        </w:rPr>
        <w:t>)</w:t>
      </w:r>
      <w:r>
        <w:rPr>
          <w:color w:val="000000"/>
          <w:u w:val="single"/>
          <w:lang w:val="es-AR"/>
        </w:rPr>
        <w:t>: Plan</w:t>
      </w:r>
      <w:r>
        <w:rPr>
          <w:u w:val="single"/>
          <w:lang w:val="es-AR"/>
        </w:rPr>
        <w:t xml:space="preserve"> de gestión de eliminación de los HCFC</w:t>
      </w:r>
      <w:r w:rsidRPr="00F568E5">
        <w:rPr>
          <w:u w:val="single"/>
          <w:lang w:val="es-AR"/>
        </w:rPr>
        <w:t xml:space="preserve"> </w:t>
      </w:r>
      <w:r w:rsidRPr="00F568E5">
        <w:rPr>
          <w:color w:val="000000"/>
          <w:u w:val="single"/>
          <w:lang w:val="es-AR"/>
        </w:rPr>
        <w:t xml:space="preserve">(etapa </w:t>
      </w:r>
      <w:r w:rsidRPr="00F568E5">
        <w:rPr>
          <w:u w:val="single"/>
          <w:lang w:val="es-AR"/>
        </w:rPr>
        <w:t xml:space="preserve">I - </w:t>
      </w:r>
      <w:r>
        <w:rPr>
          <w:color w:val="000000"/>
          <w:u w:val="single"/>
          <w:lang w:val="es-AR"/>
        </w:rPr>
        <w:t>Informe final sobre la marcha de las actividades</w:t>
      </w:r>
      <w:r w:rsidRPr="00F568E5">
        <w:rPr>
          <w:color w:val="000000"/>
          <w:u w:val="single"/>
          <w:lang w:val="es-AR"/>
        </w:rPr>
        <w:t xml:space="preserve">) </w:t>
      </w:r>
      <w:r w:rsidRPr="00F568E5">
        <w:rPr>
          <w:color w:val="000000"/>
          <w:lang w:val="es-AR"/>
        </w:rPr>
        <w:t>(</w:t>
      </w:r>
      <w:r>
        <w:rPr>
          <w:color w:val="000000"/>
          <w:lang w:val="es-AR"/>
        </w:rPr>
        <w:t>PNUD</w:t>
      </w:r>
      <w:r w:rsidRPr="00F568E5">
        <w:rPr>
          <w:color w:val="000000"/>
          <w:lang w:val="es-AR"/>
        </w:rPr>
        <w:t xml:space="preserve">, </w:t>
      </w:r>
      <w:r>
        <w:rPr>
          <w:color w:val="000000"/>
          <w:lang w:val="es-AR"/>
        </w:rPr>
        <w:t>PNUMA</w:t>
      </w:r>
      <w:r w:rsidRPr="00F568E5">
        <w:rPr>
          <w:color w:val="000000"/>
          <w:lang w:val="es-AR"/>
        </w:rPr>
        <w:t xml:space="preserve">, ONUDI y </w:t>
      </w:r>
      <w:r>
        <w:rPr>
          <w:color w:val="000000"/>
          <w:lang w:val="es-AR"/>
        </w:rPr>
        <w:t>gobierno de Alemania)</w:t>
      </w:r>
    </w:p>
    <w:p w:rsidR="00C973ED" w:rsidRPr="00F568E5" w:rsidRDefault="00C973ED" w:rsidP="00694016">
      <w:pPr>
        <w:pStyle w:val="Heading1"/>
        <w:numPr>
          <w:ilvl w:val="0"/>
          <w:numId w:val="0"/>
        </w:numPr>
        <w:rPr>
          <w:b/>
          <w:lang w:val="es-AR"/>
        </w:rPr>
      </w:pPr>
      <w:r>
        <w:rPr>
          <w:b/>
          <w:lang w:val="es-AR"/>
        </w:rPr>
        <w:t>Antecedentes</w:t>
      </w:r>
    </w:p>
    <w:p w:rsidR="00C973ED" w:rsidRPr="00F568E5" w:rsidRDefault="00C973ED" w:rsidP="00B34684">
      <w:pPr>
        <w:pStyle w:val="Heading1"/>
        <w:numPr>
          <w:ilvl w:val="0"/>
          <w:numId w:val="11"/>
        </w:numPr>
        <w:tabs>
          <w:tab w:val="num" w:pos="710"/>
        </w:tabs>
        <w:rPr>
          <w:lang w:val="es-AR"/>
        </w:rPr>
      </w:pPr>
      <w:r w:rsidRPr="00F568E5">
        <w:rPr>
          <w:lang w:val="es-AR"/>
        </w:rPr>
        <w:t xml:space="preserve">En nombre del gobierno de la </w:t>
      </w:r>
      <w:r>
        <w:rPr>
          <w:lang w:val="es-AR"/>
        </w:rPr>
        <w:t>República Islámica del Irán</w:t>
      </w:r>
      <w:r w:rsidRPr="00F568E5">
        <w:rPr>
          <w:lang w:val="es-AR"/>
        </w:rPr>
        <w:t xml:space="preserve">, </w:t>
      </w:r>
      <w:r>
        <w:rPr>
          <w:lang w:val="es-AR"/>
        </w:rPr>
        <w:t>el PNUD,</w:t>
      </w:r>
      <w:r w:rsidRPr="00F568E5">
        <w:rPr>
          <w:lang w:val="es-AR"/>
        </w:rPr>
        <w:t xml:space="preserve"> </w:t>
      </w:r>
      <w:r>
        <w:rPr>
          <w:lang w:val="es-AR"/>
        </w:rPr>
        <w:t>en calidad de organismo de ejecución principal,</w:t>
      </w:r>
      <w:r w:rsidRPr="00F568E5">
        <w:rPr>
          <w:lang w:val="es-AR"/>
        </w:rPr>
        <w:t xml:space="preserve"> </w:t>
      </w:r>
      <w:r>
        <w:rPr>
          <w:lang w:val="es-AR"/>
        </w:rPr>
        <w:t>presentó</w:t>
      </w:r>
      <w:r w:rsidRPr="00F568E5">
        <w:rPr>
          <w:lang w:val="es-AR"/>
        </w:rPr>
        <w:t xml:space="preserve"> el </w:t>
      </w:r>
      <w:r>
        <w:rPr>
          <w:lang w:val="es-AR"/>
        </w:rPr>
        <w:t>Informe final sobre la marcha de las actividades</w:t>
      </w:r>
      <w:r w:rsidRPr="00F568E5">
        <w:rPr>
          <w:lang w:val="es-AR"/>
        </w:rPr>
        <w:t xml:space="preserve"> </w:t>
      </w:r>
      <w:r>
        <w:rPr>
          <w:lang w:val="es-AR"/>
        </w:rPr>
        <w:t>relativo a la ejecución</w:t>
      </w:r>
      <w:r w:rsidRPr="00F568E5">
        <w:rPr>
          <w:lang w:val="es-AR"/>
        </w:rPr>
        <w:t xml:space="preserve"> del </w:t>
      </w:r>
      <w:r w:rsidRPr="00F568E5">
        <w:rPr>
          <w:lang w:val="es-AR"/>
        </w:rPr>
        <w:lastRenderedPageBreak/>
        <w:t xml:space="preserve">programa de trabajo asociado al cuarto y </w:t>
      </w:r>
      <w:r>
        <w:rPr>
          <w:lang w:val="es-AR"/>
        </w:rPr>
        <w:t>último tramo</w:t>
      </w:r>
      <w:r w:rsidRPr="00F568E5">
        <w:rPr>
          <w:lang w:val="es-AR"/>
        </w:rPr>
        <w:t xml:space="preserve"> de la etapa I del plan de gestión de eliminación de </w:t>
      </w:r>
      <w:r>
        <w:rPr>
          <w:lang w:val="es-AR"/>
        </w:rPr>
        <w:t>los HCFC</w:t>
      </w:r>
      <w:r w:rsidRPr="00F568E5">
        <w:rPr>
          <w:rStyle w:val="FootnoteReference"/>
          <w:lang w:val="es-AR"/>
        </w:rPr>
        <w:footnoteReference w:id="19"/>
      </w:r>
      <w:r w:rsidRPr="00F568E5">
        <w:rPr>
          <w:lang w:val="es-AR"/>
        </w:rPr>
        <w:t xml:space="preserve"> para el país, conforme a la decisión 74/43 </w:t>
      </w:r>
      <w:r>
        <w:rPr>
          <w:lang w:val="es-AR"/>
        </w:rPr>
        <w:t>b)</w:t>
      </w:r>
      <w:r w:rsidRPr="00F568E5">
        <w:rPr>
          <w:lang w:val="es-AR"/>
        </w:rPr>
        <w:t xml:space="preserve">, </w:t>
      </w:r>
      <w:r>
        <w:rPr>
          <w:lang w:val="es-AR"/>
        </w:rPr>
        <w:t xml:space="preserve">y el </w:t>
      </w:r>
      <w:r w:rsidRPr="00F568E5">
        <w:rPr>
          <w:lang w:val="es-AR"/>
        </w:rPr>
        <w:t>informe de proyectos terminados</w:t>
      </w:r>
      <w:r>
        <w:rPr>
          <w:lang w:val="es-AR"/>
        </w:rPr>
        <w:t xml:space="preserve"> conexo</w:t>
      </w:r>
      <w:r w:rsidRPr="00F568E5">
        <w:rPr>
          <w:lang w:val="es-AR"/>
        </w:rPr>
        <w:t xml:space="preserve">. </w:t>
      </w:r>
    </w:p>
    <w:p w:rsidR="00C973ED" w:rsidRPr="00F568E5" w:rsidRDefault="00C973ED" w:rsidP="00694016">
      <w:pPr>
        <w:spacing w:after="240"/>
        <w:rPr>
          <w:i/>
          <w:lang w:val="es-AR"/>
        </w:rPr>
      </w:pPr>
      <w:r>
        <w:rPr>
          <w:i/>
          <w:lang w:val="es-AR"/>
        </w:rPr>
        <w:t>Consumo de HCFC</w:t>
      </w:r>
    </w:p>
    <w:p w:rsidR="00C973ED" w:rsidRPr="00F568E5" w:rsidRDefault="00C973ED" w:rsidP="00B34684">
      <w:pPr>
        <w:pStyle w:val="Heading1"/>
        <w:numPr>
          <w:ilvl w:val="0"/>
          <w:numId w:val="11"/>
        </w:numPr>
        <w:tabs>
          <w:tab w:val="num" w:pos="710"/>
        </w:tabs>
        <w:rPr>
          <w:lang w:val="es-AR"/>
        </w:rPr>
      </w:pPr>
      <w:r w:rsidRPr="00F568E5">
        <w:rPr>
          <w:lang w:val="es-AR"/>
        </w:rPr>
        <w:t xml:space="preserve">En 2018, en su informe de </w:t>
      </w:r>
      <w:r>
        <w:rPr>
          <w:lang w:val="es-AR"/>
        </w:rPr>
        <w:t xml:space="preserve">ejecución </w:t>
      </w:r>
      <w:r w:rsidRPr="00F568E5">
        <w:rPr>
          <w:lang w:val="es-AR"/>
        </w:rPr>
        <w:t xml:space="preserve">del programa de país, la </w:t>
      </w:r>
      <w:r>
        <w:rPr>
          <w:lang w:val="es-AR"/>
        </w:rPr>
        <w:t>República Islámica del</w:t>
      </w:r>
      <w:r w:rsidRPr="00F568E5">
        <w:rPr>
          <w:lang w:val="es-AR"/>
        </w:rPr>
        <w:t xml:space="preserve"> Irán </w:t>
      </w:r>
      <w:r>
        <w:rPr>
          <w:lang w:val="es-AR"/>
        </w:rPr>
        <w:t>informó</w:t>
      </w:r>
      <w:r w:rsidRPr="00F568E5">
        <w:rPr>
          <w:lang w:val="es-AR"/>
        </w:rPr>
        <w:t xml:space="preserve"> de </w:t>
      </w:r>
      <w:r>
        <w:rPr>
          <w:lang w:val="es-AR"/>
        </w:rPr>
        <w:t xml:space="preserve">un consumo </w:t>
      </w:r>
      <w:r w:rsidRPr="00F568E5">
        <w:rPr>
          <w:lang w:val="es-AR"/>
        </w:rPr>
        <w:t xml:space="preserve">de </w:t>
      </w:r>
      <w:r>
        <w:rPr>
          <w:lang w:val="es-AR"/>
        </w:rPr>
        <w:t xml:space="preserve">HCFC de </w:t>
      </w:r>
      <w:r w:rsidRPr="00F568E5">
        <w:rPr>
          <w:lang w:val="es-AR"/>
        </w:rPr>
        <w:t>2</w:t>
      </w:r>
      <w:r>
        <w:rPr>
          <w:lang w:val="es-AR"/>
        </w:rPr>
        <w:t xml:space="preserve"> </w:t>
      </w:r>
      <w:r w:rsidRPr="00F568E5">
        <w:rPr>
          <w:lang w:val="es-AR"/>
        </w:rPr>
        <w:t>386</w:t>
      </w:r>
      <w:r>
        <w:rPr>
          <w:lang w:val="es-AR"/>
        </w:rPr>
        <w:t>,</w:t>
      </w:r>
      <w:r w:rsidRPr="00F568E5">
        <w:rPr>
          <w:lang w:val="es-AR"/>
        </w:rPr>
        <w:t>76</w:t>
      </w:r>
      <w:r>
        <w:rPr>
          <w:lang w:val="es-AR"/>
        </w:rPr>
        <w:t xml:space="preserve"> tm </w:t>
      </w:r>
      <w:r w:rsidRPr="00F568E5">
        <w:rPr>
          <w:lang w:val="es-AR"/>
        </w:rPr>
        <w:t>(162</w:t>
      </w:r>
      <w:r>
        <w:rPr>
          <w:lang w:val="es-AR"/>
        </w:rPr>
        <w:t>,</w:t>
      </w:r>
      <w:r w:rsidRPr="00F568E5">
        <w:rPr>
          <w:lang w:val="es-AR"/>
        </w:rPr>
        <w:t>95 </w:t>
      </w:r>
      <w:r>
        <w:rPr>
          <w:lang w:val="es-AR"/>
        </w:rPr>
        <w:t>toneladas PAO</w:t>
      </w:r>
      <w:r w:rsidRPr="00F568E5">
        <w:rPr>
          <w:lang w:val="es-AR"/>
        </w:rPr>
        <w:t>). Este consumo e</w:t>
      </w:r>
      <w:r>
        <w:rPr>
          <w:lang w:val="es-AR"/>
        </w:rPr>
        <w:t xml:space="preserve">staba </w:t>
      </w:r>
      <w:r w:rsidRPr="00F568E5">
        <w:rPr>
          <w:lang w:val="es-AR"/>
        </w:rPr>
        <w:t>52 </w:t>
      </w:r>
      <w:r>
        <w:rPr>
          <w:lang w:val="es-AR"/>
        </w:rPr>
        <w:t xml:space="preserve">por ciento por debajo del </w:t>
      </w:r>
      <w:r w:rsidRPr="00F568E5">
        <w:rPr>
          <w:lang w:val="es-AR"/>
        </w:rPr>
        <w:t>objetivo del consumo</w:t>
      </w:r>
      <w:r>
        <w:rPr>
          <w:lang w:val="es-AR"/>
        </w:rPr>
        <w:t xml:space="preserve"> de HCFC</w:t>
      </w:r>
      <w:r w:rsidRPr="00F568E5">
        <w:rPr>
          <w:lang w:val="es-AR"/>
        </w:rPr>
        <w:t xml:space="preserve"> del </w:t>
      </w:r>
      <w:r>
        <w:rPr>
          <w:lang w:val="es-AR"/>
        </w:rPr>
        <w:t>Protocolo</w:t>
      </w:r>
      <w:r w:rsidRPr="00F568E5">
        <w:rPr>
          <w:lang w:val="es-AR"/>
        </w:rPr>
        <w:t xml:space="preserve"> de Montreal para 2018</w:t>
      </w:r>
      <w:r>
        <w:rPr>
          <w:lang w:val="es-AR"/>
        </w:rPr>
        <w:t>,</w:t>
      </w:r>
      <w:r w:rsidRPr="00F568E5">
        <w:rPr>
          <w:lang w:val="es-AR"/>
        </w:rPr>
        <w:t xml:space="preserve"> y 39 </w:t>
      </w:r>
      <w:r>
        <w:rPr>
          <w:lang w:val="es-AR"/>
        </w:rPr>
        <w:t xml:space="preserve">por ciento por debajo del </w:t>
      </w:r>
      <w:r w:rsidRPr="00F568E5">
        <w:rPr>
          <w:lang w:val="es-AR"/>
        </w:rPr>
        <w:t>objetivo del consumo anual para 2018 (266</w:t>
      </w:r>
      <w:r>
        <w:rPr>
          <w:lang w:val="es-AR"/>
        </w:rPr>
        <w:t>,</w:t>
      </w:r>
      <w:r w:rsidRPr="00F568E5">
        <w:rPr>
          <w:lang w:val="es-AR"/>
        </w:rPr>
        <w:t>35 </w:t>
      </w:r>
      <w:r>
        <w:rPr>
          <w:lang w:val="es-AR"/>
        </w:rPr>
        <w:t>toneladas PAO</w:t>
      </w:r>
      <w:r w:rsidRPr="00F568E5">
        <w:rPr>
          <w:lang w:val="es-AR"/>
        </w:rPr>
        <w:t>)</w:t>
      </w:r>
      <w:r>
        <w:rPr>
          <w:lang w:val="es-AR"/>
        </w:rPr>
        <w:t>,</w:t>
      </w:r>
      <w:r w:rsidRPr="00F568E5">
        <w:rPr>
          <w:lang w:val="es-AR"/>
        </w:rPr>
        <w:t xml:space="preserve"> estipulado en e</w:t>
      </w:r>
      <w:r>
        <w:rPr>
          <w:lang w:val="es-AR"/>
        </w:rPr>
        <w:t>l Acuerdo firmado entre el gobierno</w:t>
      </w:r>
      <w:r w:rsidRPr="00F568E5">
        <w:rPr>
          <w:lang w:val="es-AR"/>
        </w:rPr>
        <w:t xml:space="preserve"> y el Comité Ejecutivo. </w:t>
      </w:r>
      <w:r>
        <w:rPr>
          <w:lang w:val="es-AR"/>
        </w:rPr>
        <w:t>El sistema de licencias y cuotas</w:t>
      </w:r>
      <w:r w:rsidRPr="00F568E5">
        <w:rPr>
          <w:lang w:val="es-AR"/>
        </w:rPr>
        <w:t xml:space="preserve"> para </w:t>
      </w:r>
      <w:r>
        <w:rPr>
          <w:lang w:val="es-AR"/>
        </w:rPr>
        <w:t>las importaciones y exportaciones de HCFC</w:t>
      </w:r>
      <w:r w:rsidRPr="00F568E5">
        <w:rPr>
          <w:lang w:val="es-AR"/>
        </w:rPr>
        <w:t xml:space="preserve"> </w:t>
      </w:r>
      <w:r>
        <w:rPr>
          <w:lang w:val="es-AR"/>
        </w:rPr>
        <w:t xml:space="preserve">sigue funcionando </w:t>
      </w:r>
      <w:r w:rsidRPr="00F568E5">
        <w:rPr>
          <w:lang w:val="es-AR"/>
        </w:rPr>
        <w:t>eficazmente.</w:t>
      </w:r>
    </w:p>
    <w:p w:rsidR="00C973ED" w:rsidRPr="00F568E5" w:rsidRDefault="00C973ED" w:rsidP="00694016">
      <w:pPr>
        <w:pStyle w:val="Heading1"/>
        <w:numPr>
          <w:ilvl w:val="0"/>
          <w:numId w:val="0"/>
        </w:numPr>
        <w:rPr>
          <w:i/>
          <w:lang w:val="es-AR"/>
        </w:rPr>
      </w:pPr>
      <w:r w:rsidRPr="00F568E5">
        <w:rPr>
          <w:i/>
          <w:lang w:val="es-AR"/>
        </w:rPr>
        <w:t>Informe sobre la marcha de las actividades</w:t>
      </w:r>
      <w:r w:rsidRPr="00F568E5">
        <w:rPr>
          <w:lang w:val="es-AR"/>
        </w:rPr>
        <w:t xml:space="preserve"> </w:t>
      </w:r>
    </w:p>
    <w:p w:rsidR="00C973ED" w:rsidRPr="00F568E5" w:rsidRDefault="00C973ED" w:rsidP="00B34684">
      <w:pPr>
        <w:pStyle w:val="Heading1"/>
        <w:numPr>
          <w:ilvl w:val="0"/>
          <w:numId w:val="11"/>
        </w:numPr>
        <w:tabs>
          <w:tab w:val="num" w:pos="710"/>
        </w:tabs>
        <w:rPr>
          <w:lang w:val="es-AR"/>
        </w:rPr>
      </w:pPr>
      <w:r w:rsidRPr="00F568E5">
        <w:rPr>
          <w:lang w:val="es-AR"/>
        </w:rPr>
        <w:t>Todas las actividades b</w:t>
      </w:r>
      <w:r>
        <w:rPr>
          <w:lang w:val="es-AR"/>
        </w:rPr>
        <w:t xml:space="preserve">ajo la etapa I </w:t>
      </w:r>
      <w:r w:rsidRPr="00F568E5">
        <w:rPr>
          <w:lang w:val="es-AR"/>
        </w:rPr>
        <w:t xml:space="preserve">del plan de gestión de eliminación de </w:t>
      </w:r>
      <w:r>
        <w:rPr>
          <w:lang w:val="es-AR"/>
        </w:rPr>
        <w:t>los HCFC</w:t>
      </w:r>
      <w:r w:rsidRPr="00F568E5">
        <w:rPr>
          <w:lang w:val="es-AR"/>
        </w:rPr>
        <w:t xml:space="preserve"> para la </w:t>
      </w:r>
      <w:r>
        <w:rPr>
          <w:lang w:val="es-AR"/>
        </w:rPr>
        <w:t>República Islámica del Irán</w:t>
      </w:r>
      <w:r w:rsidRPr="00F568E5">
        <w:rPr>
          <w:lang w:val="es-AR"/>
        </w:rPr>
        <w:t xml:space="preserve"> </w:t>
      </w:r>
      <w:r>
        <w:rPr>
          <w:lang w:val="es-AR"/>
        </w:rPr>
        <w:t>concluyeron satisfactoriamente</w:t>
      </w:r>
      <w:r w:rsidRPr="00F568E5">
        <w:rPr>
          <w:lang w:val="es-AR"/>
        </w:rPr>
        <w:t xml:space="preserve">, según lo </w:t>
      </w:r>
      <w:r>
        <w:rPr>
          <w:lang w:val="es-AR"/>
        </w:rPr>
        <w:t>inform</w:t>
      </w:r>
      <w:r w:rsidRPr="00F568E5">
        <w:rPr>
          <w:lang w:val="es-AR"/>
        </w:rPr>
        <w:t xml:space="preserve">ado abajo. </w:t>
      </w:r>
    </w:p>
    <w:p w:rsidR="00C973ED" w:rsidRPr="00F568E5" w:rsidRDefault="00C973ED" w:rsidP="00694016">
      <w:pPr>
        <w:pStyle w:val="Heading1"/>
        <w:numPr>
          <w:ilvl w:val="0"/>
          <w:numId w:val="0"/>
        </w:numPr>
        <w:rPr>
          <w:i/>
          <w:lang w:val="es-AR"/>
        </w:rPr>
      </w:pPr>
      <w:r>
        <w:rPr>
          <w:i/>
          <w:lang w:val="es-AR"/>
        </w:rPr>
        <w:t>Medidas reglamentarias</w:t>
      </w:r>
    </w:p>
    <w:p w:rsidR="00C973ED" w:rsidRPr="00F568E5" w:rsidRDefault="00C973ED" w:rsidP="00B34684">
      <w:pPr>
        <w:pStyle w:val="Heading1"/>
        <w:numPr>
          <w:ilvl w:val="0"/>
          <w:numId w:val="11"/>
        </w:numPr>
        <w:tabs>
          <w:tab w:val="num" w:pos="710"/>
        </w:tabs>
        <w:rPr>
          <w:lang w:val="es-AR"/>
        </w:rPr>
      </w:pPr>
      <w:r w:rsidRPr="00F568E5">
        <w:rPr>
          <w:lang w:val="es-AR"/>
        </w:rPr>
        <w:t xml:space="preserve">La Dependencia Nacional del Ozono continuó </w:t>
      </w:r>
      <w:r>
        <w:rPr>
          <w:lang w:val="es-AR"/>
        </w:rPr>
        <w:t xml:space="preserve">expidiendo </w:t>
      </w:r>
      <w:r w:rsidRPr="00F568E5">
        <w:rPr>
          <w:lang w:val="es-AR"/>
        </w:rPr>
        <w:t xml:space="preserve">licencias para las </w:t>
      </w:r>
      <w:r>
        <w:rPr>
          <w:lang w:val="es-AR"/>
        </w:rPr>
        <w:t>importaciones de SAO</w:t>
      </w:r>
      <w:r w:rsidRPr="00F568E5">
        <w:rPr>
          <w:lang w:val="es-AR"/>
        </w:rPr>
        <w:t xml:space="preserve"> y </w:t>
      </w:r>
      <w:r>
        <w:rPr>
          <w:lang w:val="es-AR"/>
        </w:rPr>
        <w:t>equipos que contienen esas sustancias</w:t>
      </w:r>
      <w:r w:rsidRPr="00F568E5">
        <w:rPr>
          <w:lang w:val="es-AR"/>
        </w:rPr>
        <w:t xml:space="preserve">. </w:t>
      </w:r>
      <w:r>
        <w:rPr>
          <w:lang w:val="es-AR"/>
        </w:rPr>
        <w:t>El D</w:t>
      </w:r>
      <w:r w:rsidRPr="00F568E5">
        <w:rPr>
          <w:lang w:val="es-AR"/>
        </w:rPr>
        <w:t xml:space="preserve">epartamento de </w:t>
      </w:r>
      <w:r>
        <w:rPr>
          <w:lang w:val="es-AR"/>
        </w:rPr>
        <w:t>A</w:t>
      </w:r>
      <w:r w:rsidRPr="00F568E5">
        <w:rPr>
          <w:lang w:val="es-AR"/>
        </w:rPr>
        <w:t>duanas</w:t>
      </w:r>
      <w:r>
        <w:rPr>
          <w:lang w:val="es-AR"/>
        </w:rPr>
        <w:t xml:space="preserve"> introdujo u</w:t>
      </w:r>
      <w:r w:rsidRPr="00F568E5">
        <w:rPr>
          <w:lang w:val="es-AR"/>
        </w:rPr>
        <w:t xml:space="preserve">n nuevo sistema en línea </w:t>
      </w:r>
      <w:r>
        <w:rPr>
          <w:lang w:val="es-AR"/>
        </w:rPr>
        <w:t xml:space="preserve">que aceleró </w:t>
      </w:r>
      <w:r w:rsidRPr="00F568E5">
        <w:rPr>
          <w:lang w:val="es-AR"/>
        </w:rPr>
        <w:t xml:space="preserve">el proceso de petición de </w:t>
      </w:r>
      <w:r>
        <w:rPr>
          <w:lang w:val="es-AR"/>
        </w:rPr>
        <w:t>importaciones</w:t>
      </w:r>
      <w:r w:rsidRPr="00F568E5">
        <w:rPr>
          <w:lang w:val="es-AR"/>
        </w:rPr>
        <w:t xml:space="preserve">, aumentó la </w:t>
      </w:r>
      <w:r>
        <w:rPr>
          <w:lang w:val="es-AR"/>
        </w:rPr>
        <w:t>precisión</w:t>
      </w:r>
      <w:r w:rsidRPr="00F568E5">
        <w:rPr>
          <w:lang w:val="es-AR"/>
        </w:rPr>
        <w:t xml:space="preserve"> y la confiabilidad de los datos </w:t>
      </w:r>
      <w:r>
        <w:rPr>
          <w:lang w:val="es-AR"/>
        </w:rPr>
        <w:t>e</w:t>
      </w:r>
      <w:r w:rsidRPr="00F568E5">
        <w:rPr>
          <w:lang w:val="es-AR"/>
        </w:rPr>
        <w:t xml:space="preserve"> </w:t>
      </w:r>
      <w:r>
        <w:rPr>
          <w:lang w:val="es-AR"/>
        </w:rPr>
        <w:t>impidió el comercio ilícito</w:t>
      </w:r>
      <w:r w:rsidRPr="00F568E5">
        <w:rPr>
          <w:lang w:val="es-AR"/>
        </w:rPr>
        <w:t xml:space="preserve">. </w:t>
      </w:r>
      <w:r>
        <w:rPr>
          <w:lang w:val="es-AR"/>
        </w:rPr>
        <w:t>En 2018 se estableció l</w:t>
      </w:r>
      <w:r w:rsidRPr="00F568E5">
        <w:rPr>
          <w:lang w:val="es-AR"/>
        </w:rPr>
        <w:t xml:space="preserve">a prohibición </w:t>
      </w:r>
      <w:r>
        <w:rPr>
          <w:lang w:val="es-AR"/>
        </w:rPr>
        <w:t xml:space="preserve">de </w:t>
      </w:r>
      <w:r w:rsidRPr="00F568E5">
        <w:rPr>
          <w:lang w:val="es-AR"/>
        </w:rPr>
        <w:t xml:space="preserve">importaciones de acondicionadores de aire residenciales </w:t>
      </w:r>
      <w:r>
        <w:rPr>
          <w:lang w:val="es-AR"/>
        </w:rPr>
        <w:t>que utilizan HCFC-22</w:t>
      </w:r>
      <w:r w:rsidRPr="00F568E5">
        <w:rPr>
          <w:lang w:val="es-AR"/>
        </w:rPr>
        <w:t>.</w:t>
      </w:r>
    </w:p>
    <w:p w:rsidR="00C973ED" w:rsidRPr="00F568E5" w:rsidRDefault="00C973ED" w:rsidP="007D57AF">
      <w:pPr>
        <w:pStyle w:val="Heading1"/>
        <w:numPr>
          <w:ilvl w:val="0"/>
          <w:numId w:val="0"/>
        </w:numPr>
        <w:rPr>
          <w:i/>
          <w:lang w:val="es-AR"/>
        </w:rPr>
      </w:pPr>
      <w:r w:rsidRPr="00F568E5">
        <w:rPr>
          <w:i/>
          <w:lang w:val="es-AR"/>
        </w:rPr>
        <w:t xml:space="preserve">Sector </w:t>
      </w:r>
      <w:r>
        <w:rPr>
          <w:i/>
          <w:lang w:val="es-AR"/>
        </w:rPr>
        <w:t>de fabricación</w:t>
      </w:r>
    </w:p>
    <w:p w:rsidR="00C973ED" w:rsidRPr="00F568E5" w:rsidRDefault="00C973ED" w:rsidP="00B34684">
      <w:pPr>
        <w:pStyle w:val="Heading1"/>
        <w:numPr>
          <w:ilvl w:val="0"/>
          <w:numId w:val="11"/>
        </w:numPr>
        <w:tabs>
          <w:tab w:val="num" w:pos="710"/>
        </w:tabs>
        <w:rPr>
          <w:lang w:val="es-AR"/>
        </w:rPr>
      </w:pPr>
      <w:r>
        <w:rPr>
          <w:lang w:val="es-AR"/>
        </w:rPr>
        <w:t>Se terminaron las siguientes actividades</w:t>
      </w:r>
      <w:r w:rsidRPr="00F568E5">
        <w:rPr>
          <w:lang w:val="es-AR"/>
        </w:rPr>
        <w:t>:</w:t>
      </w:r>
    </w:p>
    <w:p w:rsidR="00C973ED" w:rsidRPr="00F568E5" w:rsidRDefault="00C973ED" w:rsidP="00B34684">
      <w:pPr>
        <w:pStyle w:val="Heading2"/>
        <w:numPr>
          <w:ilvl w:val="1"/>
          <w:numId w:val="11"/>
        </w:numPr>
        <w:rPr>
          <w:lang w:val="es-AR"/>
        </w:rPr>
      </w:pPr>
      <w:r>
        <w:rPr>
          <w:lang w:val="es-AR"/>
        </w:rPr>
        <w:t>Conversión</w:t>
      </w:r>
      <w:r w:rsidRPr="00F568E5">
        <w:rPr>
          <w:lang w:val="es-AR"/>
        </w:rPr>
        <w:t xml:space="preserve"> de siete </w:t>
      </w:r>
      <w:r>
        <w:rPr>
          <w:lang w:val="es-AR"/>
        </w:rPr>
        <w:t>fabricantes de espumas de poliuretano</w:t>
      </w:r>
      <w:r w:rsidRPr="00F568E5">
        <w:rPr>
          <w:lang w:val="es-AR"/>
        </w:rPr>
        <w:t xml:space="preserve"> en el sector de panel</w:t>
      </w:r>
      <w:r>
        <w:rPr>
          <w:lang w:val="es-AR"/>
        </w:rPr>
        <w:t>es</w:t>
      </w:r>
      <w:r w:rsidRPr="00F568E5">
        <w:rPr>
          <w:lang w:val="es-AR"/>
        </w:rPr>
        <w:t xml:space="preserve"> </w:t>
      </w:r>
      <w:r>
        <w:rPr>
          <w:lang w:val="es-AR"/>
        </w:rPr>
        <w:t xml:space="preserve">continuos </w:t>
      </w:r>
      <w:r w:rsidRPr="00F568E5">
        <w:rPr>
          <w:lang w:val="es-AR"/>
        </w:rPr>
        <w:t>a</w:t>
      </w:r>
      <w:r>
        <w:rPr>
          <w:lang w:val="es-AR"/>
        </w:rPr>
        <w:t xml:space="preserve"> </w:t>
      </w:r>
      <w:r w:rsidRPr="00F568E5">
        <w:rPr>
          <w:lang w:val="es-AR"/>
        </w:rPr>
        <w:t>l</w:t>
      </w:r>
      <w:r>
        <w:rPr>
          <w:lang w:val="es-AR"/>
        </w:rPr>
        <w:t>a</w:t>
      </w:r>
      <w:r w:rsidRPr="00F568E5">
        <w:rPr>
          <w:lang w:val="es-AR"/>
        </w:rPr>
        <w:t xml:space="preserve"> tecnología de hidrocarburos (HC), </w:t>
      </w:r>
      <w:r>
        <w:rPr>
          <w:lang w:val="es-AR"/>
        </w:rPr>
        <w:t xml:space="preserve">con una eliminación de </w:t>
      </w:r>
      <w:r w:rsidRPr="00F568E5">
        <w:rPr>
          <w:lang w:val="es-AR"/>
        </w:rPr>
        <w:t>27</w:t>
      </w:r>
      <w:r>
        <w:rPr>
          <w:lang w:val="es-AR"/>
        </w:rPr>
        <w:t>,</w:t>
      </w:r>
      <w:r w:rsidRPr="00F568E5">
        <w:rPr>
          <w:lang w:val="es-AR"/>
        </w:rPr>
        <w:t>8 </w:t>
      </w:r>
      <w:r>
        <w:rPr>
          <w:lang w:val="es-AR"/>
        </w:rPr>
        <w:t>toneladas PAO</w:t>
      </w:r>
      <w:r w:rsidRPr="00F568E5">
        <w:rPr>
          <w:lang w:val="es-AR"/>
        </w:rPr>
        <w:t xml:space="preserve"> de </w:t>
      </w:r>
      <w:r w:rsidR="00003FC9">
        <w:rPr>
          <w:lang w:val="es-AR"/>
        </w:rPr>
        <w:t>HCFC</w:t>
      </w:r>
      <w:r w:rsidR="00003FC9">
        <w:rPr>
          <w:lang w:val="es-AR"/>
        </w:rPr>
        <w:noBreakHyphen/>
      </w:r>
      <w:r>
        <w:rPr>
          <w:lang w:val="es-AR"/>
        </w:rPr>
        <w:t>141b</w:t>
      </w:r>
      <w:r w:rsidRPr="00F568E5">
        <w:rPr>
          <w:lang w:val="es-AR"/>
        </w:rPr>
        <w:t xml:space="preserve"> (gobierno de Alemania);</w:t>
      </w:r>
      <w:r w:rsidRPr="00F568E5">
        <w:rPr>
          <w:rStyle w:val="FootnoteReference"/>
          <w:lang w:val="es-AR"/>
        </w:rPr>
        <w:footnoteReference w:id="20"/>
      </w:r>
    </w:p>
    <w:p w:rsidR="00C973ED" w:rsidRPr="00F568E5" w:rsidRDefault="00C973ED" w:rsidP="00B34684">
      <w:pPr>
        <w:pStyle w:val="Heading2"/>
        <w:numPr>
          <w:ilvl w:val="1"/>
          <w:numId w:val="11"/>
        </w:numPr>
        <w:rPr>
          <w:lang w:val="es-AR"/>
        </w:rPr>
      </w:pPr>
      <w:r>
        <w:rPr>
          <w:lang w:val="es-AR"/>
        </w:rPr>
        <w:t>Conversión</w:t>
      </w:r>
      <w:r w:rsidRPr="00F568E5">
        <w:rPr>
          <w:lang w:val="es-AR"/>
        </w:rPr>
        <w:t xml:space="preserve"> de 11 </w:t>
      </w:r>
      <w:r>
        <w:rPr>
          <w:lang w:val="es-AR"/>
        </w:rPr>
        <w:t>fabricantes de espumas de poliuretano rígidas</w:t>
      </w:r>
      <w:r w:rsidRPr="00F568E5">
        <w:rPr>
          <w:lang w:val="es-AR"/>
        </w:rPr>
        <w:t xml:space="preserve"> en la refrigeración </w:t>
      </w:r>
      <w:r>
        <w:rPr>
          <w:lang w:val="es-AR"/>
        </w:rPr>
        <w:t xml:space="preserve">doméstica </w:t>
      </w:r>
      <w:r w:rsidRPr="00F568E5">
        <w:rPr>
          <w:lang w:val="es-AR"/>
        </w:rPr>
        <w:t xml:space="preserve">y paneles discontinuos a la tecnología de HC, </w:t>
      </w:r>
      <w:r>
        <w:rPr>
          <w:lang w:val="es-AR"/>
        </w:rPr>
        <w:t>con una eliminación de</w:t>
      </w:r>
      <w:r w:rsidRPr="00F568E5">
        <w:rPr>
          <w:lang w:val="es-AR"/>
        </w:rPr>
        <w:t xml:space="preserve"> 88</w:t>
      </w:r>
      <w:r>
        <w:rPr>
          <w:lang w:val="es-AR"/>
        </w:rPr>
        <w:t>,</w:t>
      </w:r>
      <w:r w:rsidRPr="00F568E5">
        <w:rPr>
          <w:lang w:val="es-AR"/>
        </w:rPr>
        <w:t>1 </w:t>
      </w:r>
      <w:r>
        <w:rPr>
          <w:lang w:val="es-AR"/>
        </w:rPr>
        <w:t>toneladas PAO</w:t>
      </w:r>
      <w:r w:rsidRPr="00F568E5">
        <w:rPr>
          <w:lang w:val="es-AR"/>
        </w:rPr>
        <w:t xml:space="preserve"> de </w:t>
      </w:r>
      <w:r>
        <w:rPr>
          <w:lang w:val="es-AR"/>
        </w:rPr>
        <w:t>HCFC-141b</w:t>
      </w:r>
      <w:r w:rsidRPr="00F568E5">
        <w:rPr>
          <w:lang w:val="es-AR"/>
        </w:rPr>
        <w:t xml:space="preserve"> (ONUDI); y</w:t>
      </w:r>
    </w:p>
    <w:p w:rsidR="00C973ED" w:rsidRPr="00F568E5" w:rsidRDefault="00C973ED" w:rsidP="00B34684">
      <w:pPr>
        <w:pStyle w:val="Heading2"/>
        <w:keepNext/>
        <w:keepLines/>
        <w:numPr>
          <w:ilvl w:val="1"/>
          <w:numId w:val="11"/>
        </w:numPr>
        <w:rPr>
          <w:lang w:val="es-AR"/>
        </w:rPr>
      </w:pPr>
      <w:r>
        <w:rPr>
          <w:lang w:val="es-AR"/>
        </w:rPr>
        <w:t>Conversión</w:t>
      </w:r>
      <w:r w:rsidRPr="00F568E5">
        <w:rPr>
          <w:lang w:val="es-AR"/>
        </w:rPr>
        <w:t xml:space="preserve"> de un</w:t>
      </w:r>
      <w:r>
        <w:rPr>
          <w:lang w:val="es-AR"/>
        </w:rPr>
        <w:t xml:space="preserve"> fabricante de aparatos de aire acondicionado a</w:t>
      </w:r>
      <w:r w:rsidRPr="00F568E5">
        <w:rPr>
          <w:lang w:val="es-AR"/>
        </w:rPr>
        <w:t xml:space="preserve"> R-410A, </w:t>
      </w:r>
      <w:r>
        <w:rPr>
          <w:lang w:val="es-AR"/>
        </w:rPr>
        <w:t>con una eliminación de</w:t>
      </w:r>
      <w:r w:rsidRPr="00F568E5">
        <w:rPr>
          <w:lang w:val="es-AR"/>
        </w:rPr>
        <w:t xml:space="preserve"> 29</w:t>
      </w:r>
      <w:r>
        <w:rPr>
          <w:lang w:val="es-AR"/>
        </w:rPr>
        <w:t>,</w:t>
      </w:r>
      <w:r w:rsidRPr="00F568E5">
        <w:rPr>
          <w:lang w:val="es-AR"/>
        </w:rPr>
        <w:t>3 </w:t>
      </w:r>
      <w:r>
        <w:rPr>
          <w:lang w:val="es-AR"/>
        </w:rPr>
        <w:t>toneladas PAO</w:t>
      </w:r>
      <w:r w:rsidRPr="00F568E5">
        <w:rPr>
          <w:lang w:val="es-AR"/>
        </w:rPr>
        <w:t xml:space="preserve"> de </w:t>
      </w:r>
      <w:r>
        <w:rPr>
          <w:lang w:val="es-AR"/>
        </w:rPr>
        <w:t>HCFC-2</w:t>
      </w:r>
      <w:r w:rsidRPr="00F568E5">
        <w:rPr>
          <w:lang w:val="es-AR"/>
        </w:rPr>
        <w:t xml:space="preserve">2 </w:t>
      </w:r>
      <w:r>
        <w:rPr>
          <w:lang w:val="es-AR"/>
        </w:rPr>
        <w:t>(PNUD)</w:t>
      </w:r>
      <w:r w:rsidRPr="00F568E5">
        <w:rPr>
          <w:lang w:val="es-AR"/>
        </w:rPr>
        <w:t>.</w:t>
      </w:r>
    </w:p>
    <w:p w:rsidR="00C973ED" w:rsidRPr="00F568E5" w:rsidRDefault="00C973ED" w:rsidP="00C973ED">
      <w:pPr>
        <w:keepNext/>
        <w:spacing w:after="240"/>
        <w:rPr>
          <w:i/>
          <w:lang w:val="es-AR"/>
        </w:rPr>
      </w:pPr>
      <w:r w:rsidRPr="00F568E5">
        <w:rPr>
          <w:i/>
          <w:lang w:val="es-AR"/>
        </w:rPr>
        <w:t xml:space="preserve">Actividades en el </w:t>
      </w:r>
      <w:r>
        <w:rPr>
          <w:i/>
          <w:lang w:val="es-AR"/>
        </w:rPr>
        <w:t>sector de servicios de refrigeración y climatización</w:t>
      </w:r>
      <w:r w:rsidRPr="00F568E5">
        <w:rPr>
          <w:i/>
          <w:lang w:val="es-AR"/>
        </w:rPr>
        <w:t xml:space="preserve"> (gobierno de Alemania y </w:t>
      </w:r>
      <w:r>
        <w:rPr>
          <w:i/>
          <w:lang w:val="es-AR"/>
        </w:rPr>
        <w:t>PNUMA</w:t>
      </w:r>
      <w:r w:rsidRPr="00F568E5">
        <w:rPr>
          <w:i/>
          <w:lang w:val="es-AR"/>
        </w:rPr>
        <w:t>)</w:t>
      </w:r>
    </w:p>
    <w:p w:rsidR="00C973ED" w:rsidRPr="00F568E5" w:rsidRDefault="00C973ED" w:rsidP="00B34684">
      <w:pPr>
        <w:pStyle w:val="Heading1"/>
        <w:numPr>
          <w:ilvl w:val="0"/>
          <w:numId w:val="11"/>
        </w:numPr>
        <w:tabs>
          <w:tab w:val="num" w:pos="710"/>
        </w:tabs>
        <w:rPr>
          <w:lang w:val="es-AR"/>
        </w:rPr>
      </w:pPr>
      <w:r>
        <w:rPr>
          <w:lang w:val="es-AR"/>
        </w:rPr>
        <w:t>Se terminaron las siguientes actividades</w:t>
      </w:r>
      <w:r w:rsidRPr="00F568E5">
        <w:rPr>
          <w:lang w:val="es-AR"/>
        </w:rPr>
        <w:t xml:space="preserve"> en el </w:t>
      </w:r>
      <w:r>
        <w:rPr>
          <w:lang w:val="es-AR"/>
        </w:rPr>
        <w:t>sector de servicios de refrigeración y climatización</w:t>
      </w:r>
      <w:r w:rsidRPr="00F568E5">
        <w:rPr>
          <w:lang w:val="es-AR"/>
        </w:rPr>
        <w:t>:</w:t>
      </w:r>
      <w:r>
        <w:rPr>
          <w:lang w:val="es-AR"/>
        </w:rPr>
        <w:t xml:space="preserve"> talleres de</w:t>
      </w:r>
      <w:r w:rsidRPr="00F568E5">
        <w:rPr>
          <w:lang w:val="es-AR"/>
        </w:rPr>
        <w:t xml:space="preserve"> </w:t>
      </w:r>
      <w:r>
        <w:rPr>
          <w:lang w:val="es-AR"/>
        </w:rPr>
        <w:t>capacitación</w:t>
      </w:r>
      <w:r w:rsidRPr="00F568E5">
        <w:rPr>
          <w:lang w:val="es-AR"/>
        </w:rPr>
        <w:t xml:space="preserve"> y </w:t>
      </w:r>
      <w:r>
        <w:rPr>
          <w:lang w:val="es-AR"/>
        </w:rPr>
        <w:t xml:space="preserve">sensibilización </w:t>
      </w:r>
      <w:r w:rsidRPr="00F568E5">
        <w:rPr>
          <w:lang w:val="es-AR"/>
        </w:rPr>
        <w:t xml:space="preserve">sobre </w:t>
      </w:r>
      <w:r>
        <w:rPr>
          <w:lang w:val="es-AR"/>
        </w:rPr>
        <w:t>las reglamentaciones concernientes a los HCFC</w:t>
      </w:r>
      <w:r w:rsidRPr="00F568E5">
        <w:rPr>
          <w:lang w:val="es-AR"/>
        </w:rPr>
        <w:t xml:space="preserve"> y </w:t>
      </w:r>
      <w:r>
        <w:rPr>
          <w:lang w:val="es-AR"/>
        </w:rPr>
        <w:t xml:space="preserve">su </w:t>
      </w:r>
      <w:r w:rsidRPr="00F568E5">
        <w:rPr>
          <w:lang w:val="es-AR"/>
        </w:rPr>
        <w:lastRenderedPageBreak/>
        <w:t>aplicación</w:t>
      </w:r>
      <w:r>
        <w:rPr>
          <w:lang w:val="es-AR"/>
        </w:rPr>
        <w:t>,</w:t>
      </w:r>
      <w:r w:rsidRPr="00F568E5">
        <w:rPr>
          <w:lang w:val="es-AR"/>
        </w:rPr>
        <w:t xml:space="preserve"> para más de 400 </w:t>
      </w:r>
      <w:r>
        <w:rPr>
          <w:lang w:val="es-AR"/>
        </w:rPr>
        <w:t>funcionarios de aduanas</w:t>
      </w:r>
      <w:r w:rsidRPr="00F568E5">
        <w:rPr>
          <w:lang w:val="es-AR"/>
        </w:rPr>
        <w:t xml:space="preserve"> y </w:t>
      </w:r>
      <w:r>
        <w:rPr>
          <w:lang w:val="es-AR"/>
        </w:rPr>
        <w:t>responsables de aplicar las reglamentaciones</w:t>
      </w:r>
      <w:r w:rsidRPr="00F568E5">
        <w:rPr>
          <w:lang w:val="es-AR"/>
        </w:rPr>
        <w:t xml:space="preserve">; </w:t>
      </w:r>
      <w:r>
        <w:rPr>
          <w:lang w:val="es-AR"/>
        </w:rPr>
        <w:t>capacitación</w:t>
      </w:r>
      <w:r w:rsidRPr="00F568E5">
        <w:rPr>
          <w:lang w:val="es-AR"/>
        </w:rPr>
        <w:t xml:space="preserve"> en </w:t>
      </w:r>
      <w:r>
        <w:rPr>
          <w:lang w:val="es-AR"/>
        </w:rPr>
        <w:t>prácticas idóneas</w:t>
      </w:r>
      <w:r w:rsidRPr="00F568E5">
        <w:rPr>
          <w:lang w:val="es-AR"/>
        </w:rPr>
        <w:t xml:space="preserve"> de mantenimiento en varias provincias</w:t>
      </w:r>
      <w:r>
        <w:rPr>
          <w:lang w:val="es-AR"/>
        </w:rPr>
        <w:t>,</w:t>
      </w:r>
      <w:r w:rsidRPr="00F568E5">
        <w:rPr>
          <w:lang w:val="es-AR"/>
        </w:rPr>
        <w:t xml:space="preserve"> proporcion</w:t>
      </w:r>
      <w:r>
        <w:rPr>
          <w:lang w:val="es-AR"/>
        </w:rPr>
        <w:t xml:space="preserve">ada </w:t>
      </w:r>
      <w:r w:rsidR="00003FC9">
        <w:rPr>
          <w:lang w:val="es-AR"/>
        </w:rPr>
        <w:t>a más de 750 </w:t>
      </w:r>
      <w:r w:rsidRPr="00F568E5">
        <w:rPr>
          <w:lang w:val="es-AR"/>
        </w:rPr>
        <w:t xml:space="preserve">técnicos; </w:t>
      </w:r>
      <w:r>
        <w:rPr>
          <w:lang w:val="es-AR"/>
        </w:rPr>
        <w:t>talleres de sensibilización sobre eficiencia energética</w:t>
      </w:r>
      <w:r w:rsidRPr="00F568E5">
        <w:rPr>
          <w:lang w:val="es-AR"/>
        </w:rPr>
        <w:t xml:space="preserve"> y </w:t>
      </w:r>
      <w:r>
        <w:rPr>
          <w:lang w:val="es-AR"/>
        </w:rPr>
        <w:t>prácticas idóneas</w:t>
      </w:r>
      <w:r w:rsidR="00003FC9">
        <w:rPr>
          <w:lang w:val="es-AR"/>
        </w:rPr>
        <w:t xml:space="preserve"> para más de 150 </w:t>
      </w:r>
      <w:r w:rsidRPr="00F568E5">
        <w:rPr>
          <w:lang w:val="es-AR"/>
        </w:rPr>
        <w:t xml:space="preserve">técnicos; modificación de los sistemas de refrigeración a sistemas </w:t>
      </w:r>
      <w:r>
        <w:rPr>
          <w:lang w:val="es-AR"/>
        </w:rPr>
        <w:t>sellados sin fugas</w:t>
      </w:r>
      <w:r w:rsidRPr="00F568E5">
        <w:rPr>
          <w:lang w:val="es-AR"/>
        </w:rPr>
        <w:t xml:space="preserve">; </w:t>
      </w:r>
      <w:r>
        <w:rPr>
          <w:lang w:val="es-AR"/>
        </w:rPr>
        <w:t xml:space="preserve">asignación </w:t>
      </w:r>
      <w:r w:rsidRPr="00F568E5">
        <w:rPr>
          <w:lang w:val="es-AR"/>
        </w:rPr>
        <w:t>e instalación de dichos</w:t>
      </w:r>
      <w:r>
        <w:rPr>
          <w:lang w:val="es-AR"/>
        </w:rPr>
        <w:t xml:space="preserve"> </w:t>
      </w:r>
      <w:r w:rsidRPr="00F568E5">
        <w:rPr>
          <w:lang w:val="es-AR"/>
        </w:rPr>
        <w:t xml:space="preserve">sistemas; </w:t>
      </w:r>
      <w:r>
        <w:rPr>
          <w:lang w:val="es-AR"/>
        </w:rPr>
        <w:t>capacitación</w:t>
      </w:r>
      <w:r w:rsidRPr="00F568E5">
        <w:rPr>
          <w:lang w:val="es-AR"/>
        </w:rPr>
        <w:t xml:space="preserve"> y supervisión de los resultados en dos cadenas de supermercados; </w:t>
      </w:r>
      <w:r>
        <w:rPr>
          <w:lang w:val="es-AR"/>
        </w:rPr>
        <w:t>capacitación</w:t>
      </w:r>
      <w:r w:rsidRPr="00F568E5">
        <w:rPr>
          <w:lang w:val="es-AR"/>
        </w:rPr>
        <w:t xml:space="preserve"> introductori</w:t>
      </w:r>
      <w:r>
        <w:rPr>
          <w:lang w:val="es-AR"/>
        </w:rPr>
        <w:t>a</w:t>
      </w:r>
      <w:r w:rsidRPr="00F568E5">
        <w:rPr>
          <w:lang w:val="es-AR"/>
        </w:rPr>
        <w:t xml:space="preserve"> en </w:t>
      </w:r>
      <w:r>
        <w:rPr>
          <w:lang w:val="es-AR"/>
        </w:rPr>
        <w:t xml:space="preserve">gestión de </w:t>
      </w:r>
      <w:r w:rsidRPr="00F568E5">
        <w:rPr>
          <w:lang w:val="es-AR"/>
        </w:rPr>
        <w:t xml:space="preserve">diarios de operación </w:t>
      </w:r>
      <w:r>
        <w:rPr>
          <w:lang w:val="es-AR"/>
        </w:rPr>
        <w:t xml:space="preserve">para servicios de </w:t>
      </w:r>
      <w:r w:rsidRPr="00F568E5">
        <w:rPr>
          <w:lang w:val="es-AR"/>
        </w:rPr>
        <w:t xml:space="preserve">empresas y supermercados; y producción y distribución de publicaciones técnicas a </w:t>
      </w:r>
      <w:r>
        <w:rPr>
          <w:lang w:val="es-AR"/>
        </w:rPr>
        <w:t>las partes interesadas</w:t>
      </w:r>
      <w:r w:rsidRPr="00F568E5">
        <w:rPr>
          <w:lang w:val="es-AR"/>
        </w:rPr>
        <w:t>.</w:t>
      </w:r>
    </w:p>
    <w:p w:rsidR="00C973ED" w:rsidRPr="00F568E5" w:rsidRDefault="00C973ED" w:rsidP="00003FC9">
      <w:pPr>
        <w:keepNext/>
        <w:keepLines/>
        <w:spacing w:after="240"/>
        <w:rPr>
          <w:i/>
          <w:lang w:val="es-AR"/>
        </w:rPr>
      </w:pPr>
      <w:r>
        <w:rPr>
          <w:i/>
          <w:lang w:val="es-AR"/>
        </w:rPr>
        <w:t>Desembolsos de fondos</w:t>
      </w:r>
      <w:r w:rsidRPr="00F568E5">
        <w:rPr>
          <w:lang w:val="es-AR"/>
        </w:rPr>
        <w:t xml:space="preserve"> </w:t>
      </w:r>
    </w:p>
    <w:p w:rsidR="00C973ED" w:rsidRPr="00F568E5" w:rsidRDefault="00C973ED" w:rsidP="00B34684">
      <w:pPr>
        <w:pStyle w:val="Heading1"/>
        <w:keepNext/>
        <w:keepLines/>
        <w:numPr>
          <w:ilvl w:val="0"/>
          <w:numId w:val="11"/>
        </w:numPr>
        <w:tabs>
          <w:tab w:val="num" w:pos="710"/>
        </w:tabs>
        <w:rPr>
          <w:u w:val="single"/>
          <w:lang w:val="es-AR"/>
        </w:rPr>
      </w:pPr>
      <w:r w:rsidRPr="00F568E5">
        <w:rPr>
          <w:lang w:val="es-AR"/>
        </w:rPr>
        <w:t>En diciembre de 2018, de</w:t>
      </w:r>
      <w:r>
        <w:rPr>
          <w:lang w:val="es-AR"/>
        </w:rPr>
        <w:t xml:space="preserve"> los </w:t>
      </w:r>
      <w:r w:rsidRPr="00F568E5">
        <w:rPr>
          <w:lang w:val="es-AR"/>
        </w:rPr>
        <w:t>9</w:t>
      </w:r>
      <w:r>
        <w:rPr>
          <w:lang w:val="es-AR"/>
        </w:rPr>
        <w:t xml:space="preserve"> </w:t>
      </w:r>
      <w:r w:rsidRPr="00F568E5">
        <w:rPr>
          <w:lang w:val="es-AR"/>
        </w:rPr>
        <w:t>994</w:t>
      </w:r>
      <w:r>
        <w:rPr>
          <w:lang w:val="es-AR"/>
        </w:rPr>
        <w:t xml:space="preserve"> </w:t>
      </w:r>
      <w:r w:rsidRPr="00F568E5">
        <w:rPr>
          <w:lang w:val="es-AR"/>
        </w:rPr>
        <w:t xml:space="preserve">338 </w:t>
      </w:r>
      <w:r>
        <w:rPr>
          <w:lang w:val="es-AR"/>
        </w:rPr>
        <w:t>$EUA</w:t>
      </w:r>
      <w:r w:rsidRPr="00F568E5">
        <w:rPr>
          <w:lang w:val="es-AR"/>
        </w:rPr>
        <w:t xml:space="preserve"> aprobados,</w:t>
      </w:r>
      <w:r>
        <w:rPr>
          <w:lang w:val="es-AR"/>
        </w:rPr>
        <w:t xml:space="preserve"> se habían desembolsado</w:t>
      </w:r>
      <w:r w:rsidRPr="00F568E5">
        <w:rPr>
          <w:lang w:val="es-AR"/>
        </w:rPr>
        <w:t xml:space="preserve"> 9</w:t>
      </w:r>
      <w:r>
        <w:rPr>
          <w:lang w:val="es-AR"/>
        </w:rPr>
        <w:t xml:space="preserve"> </w:t>
      </w:r>
      <w:r w:rsidRPr="00F568E5">
        <w:rPr>
          <w:lang w:val="es-AR"/>
        </w:rPr>
        <w:t>760</w:t>
      </w:r>
      <w:r>
        <w:rPr>
          <w:lang w:val="es-AR"/>
        </w:rPr>
        <w:t xml:space="preserve"> </w:t>
      </w:r>
      <w:r w:rsidRPr="00F568E5">
        <w:rPr>
          <w:lang w:val="es-AR"/>
        </w:rPr>
        <w:t>317</w:t>
      </w:r>
      <w:r>
        <w:rPr>
          <w:lang w:val="es-AR"/>
        </w:rPr>
        <w:t xml:space="preserve"> $EUA</w:t>
      </w:r>
      <w:r w:rsidRPr="00F568E5">
        <w:rPr>
          <w:lang w:val="es-AR"/>
        </w:rPr>
        <w:t xml:space="preserve">, </w:t>
      </w:r>
      <w:r>
        <w:rPr>
          <w:lang w:val="es-AR"/>
        </w:rPr>
        <w:t>como</w:t>
      </w:r>
      <w:r w:rsidRPr="00F568E5">
        <w:rPr>
          <w:lang w:val="es-AR"/>
        </w:rPr>
        <w:t xml:space="preserve"> </w:t>
      </w:r>
      <w:r>
        <w:rPr>
          <w:lang w:val="es-AR"/>
        </w:rPr>
        <w:t>se indica</w:t>
      </w:r>
      <w:r w:rsidRPr="00F568E5">
        <w:rPr>
          <w:lang w:val="es-AR"/>
        </w:rPr>
        <w:t xml:space="preserve"> </w:t>
      </w:r>
      <w:r>
        <w:rPr>
          <w:lang w:val="es-AR"/>
        </w:rPr>
        <w:t>en el Cuadro</w:t>
      </w:r>
      <w:r w:rsidRPr="00F568E5">
        <w:rPr>
          <w:lang w:val="es-AR"/>
        </w:rPr>
        <w:t xml:space="preserve"> 5. El </w:t>
      </w:r>
      <w:r>
        <w:rPr>
          <w:lang w:val="es-AR"/>
        </w:rPr>
        <w:t>saldo</w:t>
      </w:r>
      <w:r w:rsidRPr="00F568E5">
        <w:rPr>
          <w:lang w:val="es-AR"/>
        </w:rPr>
        <w:t xml:space="preserve"> se relaciona con l</w:t>
      </w:r>
      <w:r>
        <w:rPr>
          <w:lang w:val="es-AR"/>
        </w:rPr>
        <w:t>a</w:t>
      </w:r>
      <w:r w:rsidRPr="00F568E5">
        <w:rPr>
          <w:lang w:val="es-AR"/>
        </w:rPr>
        <w:t xml:space="preserve"> últim</w:t>
      </w:r>
      <w:r>
        <w:rPr>
          <w:lang w:val="es-AR"/>
        </w:rPr>
        <w:t>a</w:t>
      </w:r>
      <w:r w:rsidRPr="00F568E5">
        <w:rPr>
          <w:lang w:val="es-AR"/>
        </w:rPr>
        <w:t xml:space="preserve"> </w:t>
      </w:r>
      <w:r>
        <w:rPr>
          <w:lang w:val="es-AR"/>
        </w:rPr>
        <w:t>conversión</w:t>
      </w:r>
      <w:r w:rsidRPr="00F568E5">
        <w:rPr>
          <w:lang w:val="es-AR"/>
        </w:rPr>
        <w:t xml:space="preserve"> terminad</w:t>
      </w:r>
      <w:r>
        <w:rPr>
          <w:lang w:val="es-AR"/>
        </w:rPr>
        <w:t xml:space="preserve">a por la </w:t>
      </w:r>
      <w:r w:rsidRPr="00F568E5">
        <w:rPr>
          <w:lang w:val="es-AR"/>
        </w:rPr>
        <w:t>ONUDI. Una vez que en 2019</w:t>
      </w:r>
      <w:r>
        <w:rPr>
          <w:lang w:val="es-AR"/>
        </w:rPr>
        <w:t xml:space="preserve"> se libere </w:t>
      </w:r>
      <w:r w:rsidRPr="00F568E5">
        <w:rPr>
          <w:lang w:val="es-AR"/>
        </w:rPr>
        <w:t xml:space="preserve">el </w:t>
      </w:r>
      <w:r>
        <w:rPr>
          <w:lang w:val="es-AR"/>
        </w:rPr>
        <w:t xml:space="preserve">último </w:t>
      </w:r>
      <w:r w:rsidRPr="00F568E5">
        <w:rPr>
          <w:lang w:val="es-AR"/>
        </w:rPr>
        <w:t xml:space="preserve">pago, </w:t>
      </w:r>
      <w:r>
        <w:rPr>
          <w:lang w:val="es-AR"/>
        </w:rPr>
        <w:t xml:space="preserve">todo saldo </w:t>
      </w:r>
      <w:r w:rsidRPr="00F568E5">
        <w:rPr>
          <w:lang w:val="es-AR"/>
        </w:rPr>
        <w:t xml:space="preserve">no gastado </w:t>
      </w:r>
      <w:r>
        <w:rPr>
          <w:lang w:val="es-AR"/>
        </w:rPr>
        <w:t xml:space="preserve">se devolverá </w:t>
      </w:r>
      <w:r w:rsidRPr="00F568E5">
        <w:rPr>
          <w:lang w:val="es-AR"/>
        </w:rPr>
        <w:t xml:space="preserve">al </w:t>
      </w:r>
      <w:r>
        <w:rPr>
          <w:lang w:val="es-AR"/>
        </w:rPr>
        <w:t>Fondo</w:t>
      </w:r>
      <w:r w:rsidRPr="00F568E5">
        <w:rPr>
          <w:lang w:val="es-AR"/>
        </w:rPr>
        <w:t>.</w:t>
      </w:r>
    </w:p>
    <w:p w:rsidR="00C973ED" w:rsidRPr="00F568E5" w:rsidRDefault="00C973ED" w:rsidP="00C973ED">
      <w:pPr>
        <w:rPr>
          <w:lang w:val="es-AR"/>
        </w:rPr>
      </w:pPr>
      <w:r>
        <w:rPr>
          <w:b/>
          <w:lang w:val="es-AR"/>
        </w:rPr>
        <w:t>Cuadro</w:t>
      </w:r>
      <w:r w:rsidRPr="00F568E5">
        <w:rPr>
          <w:b/>
          <w:lang w:val="es-AR"/>
        </w:rPr>
        <w:t xml:space="preserve"> 5. Informe financiero de la etapa I del plan de gestión de eliminación de </w:t>
      </w:r>
      <w:r>
        <w:rPr>
          <w:b/>
          <w:lang w:val="es-AR"/>
        </w:rPr>
        <w:t>los HCFC</w:t>
      </w:r>
      <w:r w:rsidRPr="00F568E5">
        <w:rPr>
          <w:b/>
          <w:lang w:val="es-AR"/>
        </w:rPr>
        <w:t xml:space="preserve"> para la </w:t>
      </w:r>
      <w:r>
        <w:rPr>
          <w:b/>
          <w:lang w:val="es-AR"/>
        </w:rPr>
        <w:t>República Islámica del Irán</w:t>
      </w:r>
    </w:p>
    <w:tbl>
      <w:tblPr>
        <w:tblW w:w="5000" w:type="pct"/>
        <w:tblLook w:val="04A0" w:firstRow="1" w:lastRow="0" w:firstColumn="1" w:lastColumn="0" w:noHBand="0" w:noVBand="1"/>
      </w:tblPr>
      <w:tblGrid>
        <w:gridCol w:w="2382"/>
        <w:gridCol w:w="2382"/>
        <w:gridCol w:w="2383"/>
        <w:gridCol w:w="2383"/>
      </w:tblGrid>
      <w:tr w:rsidR="00C973ED" w:rsidRPr="00F568E5" w:rsidTr="00C973ED">
        <w:trPr>
          <w:tblHeader/>
        </w:trPr>
        <w:tc>
          <w:tcPr>
            <w:tcW w:w="1250" w:type="pct"/>
            <w:tcBorders>
              <w:top w:val="single" w:sz="4" w:space="0" w:color="auto"/>
              <w:left w:val="single" w:sz="4" w:space="0" w:color="auto"/>
              <w:bottom w:val="single" w:sz="4" w:space="0" w:color="auto"/>
              <w:right w:val="single" w:sz="4" w:space="0" w:color="000000"/>
            </w:tcBorders>
            <w:noWrap/>
            <w:vAlign w:val="center"/>
            <w:hideMark/>
          </w:tcPr>
          <w:p w:rsidR="00C973ED" w:rsidRPr="00F568E5" w:rsidRDefault="00C973ED" w:rsidP="00C973ED">
            <w:pPr>
              <w:rPr>
                <w:b/>
                <w:bCs/>
                <w:color w:val="000000"/>
                <w:sz w:val="21"/>
                <w:szCs w:val="21"/>
                <w:lang w:val="es-AR" w:eastAsia="en-CA"/>
              </w:rPr>
            </w:pPr>
            <w:r>
              <w:rPr>
                <w:b/>
                <w:bCs/>
                <w:color w:val="000000"/>
                <w:sz w:val="21"/>
                <w:szCs w:val="21"/>
                <w:lang w:val="es-AR"/>
              </w:rPr>
              <w:t>Organismo</w:t>
            </w:r>
          </w:p>
        </w:tc>
        <w:tc>
          <w:tcPr>
            <w:tcW w:w="1250" w:type="pct"/>
            <w:tcBorders>
              <w:top w:val="single" w:sz="4" w:space="0" w:color="auto"/>
              <w:left w:val="single" w:sz="4" w:space="0" w:color="auto"/>
              <w:right w:val="single" w:sz="4" w:space="0" w:color="auto"/>
            </w:tcBorders>
            <w:noWrap/>
            <w:vAlign w:val="center"/>
            <w:hideMark/>
          </w:tcPr>
          <w:p w:rsidR="00C973ED" w:rsidRPr="00F568E5" w:rsidRDefault="00C973ED" w:rsidP="00C973ED">
            <w:pPr>
              <w:jc w:val="center"/>
              <w:rPr>
                <w:b/>
                <w:color w:val="000000"/>
                <w:sz w:val="21"/>
                <w:szCs w:val="21"/>
                <w:lang w:val="es-AR" w:eastAsia="en-CA"/>
              </w:rPr>
            </w:pPr>
            <w:r w:rsidRPr="00F568E5">
              <w:rPr>
                <w:b/>
                <w:color w:val="000000"/>
                <w:sz w:val="21"/>
                <w:szCs w:val="21"/>
                <w:lang w:val="es-AR"/>
              </w:rPr>
              <w:t>Aprobado (</w:t>
            </w:r>
            <w:r>
              <w:rPr>
                <w:b/>
                <w:color w:val="000000"/>
                <w:sz w:val="21"/>
                <w:szCs w:val="21"/>
                <w:lang w:val="es-AR"/>
              </w:rPr>
              <w:t>$EUA)</w:t>
            </w:r>
          </w:p>
        </w:tc>
        <w:tc>
          <w:tcPr>
            <w:tcW w:w="1250" w:type="pct"/>
            <w:tcBorders>
              <w:top w:val="single" w:sz="4" w:space="0" w:color="auto"/>
              <w:left w:val="single" w:sz="4" w:space="0" w:color="auto"/>
              <w:bottom w:val="single" w:sz="4" w:space="0" w:color="auto"/>
              <w:right w:val="single" w:sz="4" w:space="0" w:color="auto"/>
            </w:tcBorders>
            <w:vAlign w:val="center"/>
          </w:tcPr>
          <w:p w:rsidR="00C973ED" w:rsidRPr="00F568E5" w:rsidRDefault="00C973ED" w:rsidP="00C973ED">
            <w:pPr>
              <w:jc w:val="center"/>
              <w:rPr>
                <w:b/>
                <w:color w:val="000000"/>
                <w:sz w:val="21"/>
                <w:szCs w:val="21"/>
                <w:lang w:val="es-AR" w:eastAsia="en-CA"/>
              </w:rPr>
            </w:pPr>
            <w:r w:rsidRPr="00F568E5">
              <w:rPr>
                <w:b/>
                <w:color w:val="000000"/>
                <w:sz w:val="21"/>
                <w:szCs w:val="21"/>
                <w:lang w:val="es-AR"/>
              </w:rPr>
              <w:t>Desembolsado (</w:t>
            </w:r>
            <w:r>
              <w:rPr>
                <w:b/>
                <w:color w:val="000000"/>
                <w:sz w:val="21"/>
                <w:szCs w:val="21"/>
                <w:lang w:val="es-AR"/>
              </w:rPr>
              <w:t>$EUA)</w:t>
            </w:r>
          </w:p>
        </w:tc>
        <w:tc>
          <w:tcPr>
            <w:tcW w:w="1250" w:type="pct"/>
            <w:tcBorders>
              <w:top w:val="single" w:sz="4" w:space="0" w:color="auto"/>
              <w:left w:val="single" w:sz="4" w:space="0" w:color="auto"/>
              <w:bottom w:val="single" w:sz="4" w:space="0" w:color="auto"/>
              <w:right w:val="single" w:sz="4" w:space="0" w:color="auto"/>
            </w:tcBorders>
          </w:tcPr>
          <w:p w:rsidR="00C973ED" w:rsidRPr="00F568E5" w:rsidRDefault="00C973ED" w:rsidP="00C973ED">
            <w:pPr>
              <w:jc w:val="center"/>
              <w:rPr>
                <w:b/>
                <w:color w:val="000000"/>
                <w:sz w:val="21"/>
                <w:szCs w:val="21"/>
                <w:lang w:val="es-AR" w:eastAsia="en-CA"/>
              </w:rPr>
            </w:pPr>
            <w:r>
              <w:rPr>
                <w:b/>
                <w:color w:val="000000"/>
                <w:sz w:val="21"/>
                <w:szCs w:val="21"/>
                <w:lang w:val="es-AR"/>
              </w:rPr>
              <w:t>Índice de desembolsos</w:t>
            </w:r>
            <w:r w:rsidRPr="00F568E5">
              <w:rPr>
                <w:b/>
                <w:color w:val="000000"/>
                <w:sz w:val="21"/>
                <w:szCs w:val="21"/>
                <w:lang w:val="es-AR"/>
              </w:rPr>
              <w:t xml:space="preserve"> (%)</w:t>
            </w:r>
          </w:p>
        </w:tc>
      </w:tr>
      <w:tr w:rsidR="00C973ED" w:rsidRPr="00F568E5" w:rsidTr="00C973ED">
        <w:tc>
          <w:tcPr>
            <w:tcW w:w="1250" w:type="pct"/>
            <w:tcBorders>
              <w:top w:val="nil"/>
              <w:left w:val="single" w:sz="4" w:space="0" w:color="auto"/>
              <w:bottom w:val="single" w:sz="4" w:space="0" w:color="auto"/>
              <w:right w:val="single" w:sz="4" w:space="0" w:color="auto"/>
            </w:tcBorders>
            <w:noWrap/>
            <w:vAlign w:val="center"/>
            <w:hideMark/>
          </w:tcPr>
          <w:p w:rsidR="00C973ED" w:rsidRPr="00F568E5" w:rsidRDefault="00C973ED" w:rsidP="00C973ED">
            <w:pPr>
              <w:rPr>
                <w:bCs/>
                <w:color w:val="000000"/>
                <w:sz w:val="21"/>
                <w:szCs w:val="21"/>
                <w:lang w:val="es-AR" w:eastAsia="en-CA"/>
              </w:rPr>
            </w:pPr>
            <w:r>
              <w:rPr>
                <w:bCs/>
                <w:color w:val="000000"/>
                <w:sz w:val="21"/>
                <w:szCs w:val="21"/>
                <w:lang w:val="es-AR"/>
              </w:rPr>
              <w:t>PNUD</w:t>
            </w:r>
          </w:p>
        </w:tc>
        <w:tc>
          <w:tcPr>
            <w:tcW w:w="1250" w:type="pct"/>
            <w:tcBorders>
              <w:top w:val="single" w:sz="4" w:space="0" w:color="auto"/>
              <w:left w:val="single" w:sz="4" w:space="0" w:color="auto"/>
              <w:bottom w:val="single" w:sz="4" w:space="0" w:color="auto"/>
              <w:right w:val="single" w:sz="4" w:space="0" w:color="auto"/>
            </w:tcBorders>
            <w:tcMar>
              <w:left w:w="115" w:type="dxa"/>
              <w:right w:w="432" w:type="dxa"/>
            </w:tcMar>
            <w:vAlign w:val="bottom"/>
          </w:tcPr>
          <w:p w:rsidR="00C973ED" w:rsidRPr="00F568E5" w:rsidRDefault="00C973ED" w:rsidP="00C973ED">
            <w:pPr>
              <w:jc w:val="right"/>
              <w:rPr>
                <w:color w:val="000000"/>
                <w:sz w:val="21"/>
                <w:szCs w:val="21"/>
                <w:lang w:val="es-AR"/>
              </w:rPr>
            </w:pPr>
            <w:r w:rsidRPr="00F568E5">
              <w:rPr>
                <w:color w:val="000000"/>
                <w:sz w:val="21"/>
                <w:szCs w:val="21"/>
                <w:lang w:val="es-AR"/>
              </w:rPr>
              <w:t>4</w:t>
            </w:r>
            <w:r>
              <w:rPr>
                <w:color w:val="000000"/>
                <w:sz w:val="21"/>
                <w:szCs w:val="21"/>
                <w:lang w:val="es-AR"/>
              </w:rPr>
              <w:t xml:space="preserve"> </w:t>
            </w:r>
            <w:r w:rsidRPr="00F568E5">
              <w:rPr>
                <w:color w:val="000000"/>
                <w:sz w:val="21"/>
                <w:szCs w:val="21"/>
                <w:lang w:val="es-AR"/>
              </w:rPr>
              <w:t>340</w:t>
            </w:r>
            <w:r>
              <w:rPr>
                <w:color w:val="000000"/>
                <w:sz w:val="21"/>
                <w:szCs w:val="21"/>
                <w:lang w:val="es-AR"/>
              </w:rPr>
              <w:t xml:space="preserve"> </w:t>
            </w:r>
            <w:r w:rsidRPr="00F568E5">
              <w:rPr>
                <w:color w:val="000000"/>
                <w:sz w:val="21"/>
                <w:szCs w:val="21"/>
                <w:lang w:val="es-AR"/>
              </w:rPr>
              <w:t>246</w:t>
            </w:r>
          </w:p>
        </w:tc>
        <w:tc>
          <w:tcPr>
            <w:tcW w:w="1250" w:type="pct"/>
            <w:tcBorders>
              <w:top w:val="single" w:sz="4" w:space="0" w:color="auto"/>
              <w:left w:val="single" w:sz="4" w:space="0" w:color="auto"/>
              <w:bottom w:val="single" w:sz="4" w:space="0" w:color="auto"/>
              <w:right w:val="single" w:sz="4" w:space="0" w:color="auto"/>
            </w:tcBorders>
            <w:noWrap/>
            <w:tcMar>
              <w:left w:w="115" w:type="dxa"/>
              <w:right w:w="432" w:type="dxa"/>
            </w:tcMar>
            <w:vAlign w:val="bottom"/>
          </w:tcPr>
          <w:p w:rsidR="00C973ED" w:rsidRPr="00F568E5" w:rsidRDefault="00C973ED" w:rsidP="00C973ED">
            <w:pPr>
              <w:jc w:val="right"/>
              <w:rPr>
                <w:color w:val="000000"/>
                <w:sz w:val="21"/>
                <w:szCs w:val="21"/>
                <w:lang w:val="es-AR"/>
              </w:rPr>
            </w:pPr>
            <w:r w:rsidRPr="00F568E5">
              <w:rPr>
                <w:color w:val="000000"/>
                <w:sz w:val="21"/>
                <w:szCs w:val="21"/>
                <w:lang w:val="es-AR"/>
              </w:rPr>
              <w:t>4</w:t>
            </w:r>
            <w:r>
              <w:rPr>
                <w:color w:val="000000"/>
                <w:sz w:val="21"/>
                <w:szCs w:val="21"/>
                <w:lang w:val="es-AR"/>
              </w:rPr>
              <w:t xml:space="preserve"> </w:t>
            </w:r>
            <w:r w:rsidRPr="00F568E5">
              <w:rPr>
                <w:color w:val="000000"/>
                <w:sz w:val="21"/>
                <w:szCs w:val="21"/>
                <w:lang w:val="es-AR"/>
              </w:rPr>
              <w:t>340</w:t>
            </w:r>
            <w:r>
              <w:rPr>
                <w:color w:val="000000"/>
                <w:sz w:val="21"/>
                <w:szCs w:val="21"/>
                <w:lang w:val="es-AR"/>
              </w:rPr>
              <w:t xml:space="preserve"> </w:t>
            </w:r>
            <w:r w:rsidRPr="00F568E5">
              <w:rPr>
                <w:color w:val="000000"/>
                <w:sz w:val="21"/>
                <w:szCs w:val="21"/>
                <w:lang w:val="es-AR"/>
              </w:rPr>
              <w:t>246</w:t>
            </w:r>
          </w:p>
        </w:tc>
        <w:tc>
          <w:tcPr>
            <w:tcW w:w="1250" w:type="pct"/>
            <w:tcBorders>
              <w:top w:val="single" w:sz="4" w:space="0" w:color="auto"/>
              <w:left w:val="single" w:sz="4" w:space="0" w:color="auto"/>
              <w:bottom w:val="single" w:sz="4" w:space="0" w:color="auto"/>
              <w:right w:val="single" w:sz="4" w:space="0" w:color="auto"/>
            </w:tcBorders>
            <w:tcMar>
              <w:left w:w="115" w:type="dxa"/>
              <w:right w:w="864" w:type="dxa"/>
            </w:tcMar>
          </w:tcPr>
          <w:p w:rsidR="00C973ED" w:rsidRPr="00F568E5" w:rsidRDefault="00C973ED" w:rsidP="00C973ED">
            <w:pPr>
              <w:jc w:val="right"/>
              <w:rPr>
                <w:color w:val="000000"/>
                <w:sz w:val="21"/>
                <w:szCs w:val="21"/>
                <w:lang w:val="es-AR"/>
              </w:rPr>
            </w:pPr>
            <w:r w:rsidRPr="00F568E5">
              <w:rPr>
                <w:color w:val="000000"/>
                <w:sz w:val="21"/>
                <w:szCs w:val="21"/>
                <w:lang w:val="es-AR"/>
              </w:rPr>
              <w:t>100</w:t>
            </w:r>
          </w:p>
        </w:tc>
      </w:tr>
      <w:tr w:rsidR="00C973ED" w:rsidRPr="00F568E5" w:rsidTr="00C973ED">
        <w:tc>
          <w:tcPr>
            <w:tcW w:w="1250" w:type="pct"/>
            <w:tcBorders>
              <w:top w:val="nil"/>
              <w:left w:val="single" w:sz="4" w:space="0" w:color="auto"/>
              <w:bottom w:val="single" w:sz="4" w:space="0" w:color="auto"/>
              <w:right w:val="single" w:sz="4" w:space="0" w:color="auto"/>
            </w:tcBorders>
            <w:noWrap/>
            <w:vAlign w:val="center"/>
            <w:hideMark/>
          </w:tcPr>
          <w:p w:rsidR="00C973ED" w:rsidRPr="00F568E5" w:rsidRDefault="00C973ED" w:rsidP="00C973ED">
            <w:pPr>
              <w:rPr>
                <w:bCs/>
                <w:color w:val="000000"/>
                <w:sz w:val="21"/>
                <w:szCs w:val="21"/>
                <w:lang w:val="es-AR" w:eastAsia="en-CA"/>
              </w:rPr>
            </w:pPr>
            <w:r w:rsidRPr="00F568E5">
              <w:rPr>
                <w:bCs/>
                <w:color w:val="000000"/>
                <w:sz w:val="21"/>
                <w:szCs w:val="21"/>
                <w:lang w:val="es-AR"/>
              </w:rPr>
              <w:t>ONUDI</w:t>
            </w:r>
          </w:p>
        </w:tc>
        <w:tc>
          <w:tcPr>
            <w:tcW w:w="1250" w:type="pct"/>
            <w:tcBorders>
              <w:top w:val="single" w:sz="4" w:space="0" w:color="auto"/>
              <w:left w:val="single" w:sz="4" w:space="0" w:color="auto"/>
              <w:bottom w:val="single" w:sz="4" w:space="0" w:color="auto"/>
              <w:right w:val="single" w:sz="4" w:space="0" w:color="auto"/>
            </w:tcBorders>
            <w:tcMar>
              <w:left w:w="115" w:type="dxa"/>
              <w:right w:w="432" w:type="dxa"/>
            </w:tcMar>
          </w:tcPr>
          <w:p w:rsidR="00C973ED" w:rsidRPr="00F568E5" w:rsidRDefault="00C973ED" w:rsidP="00C973ED">
            <w:pPr>
              <w:jc w:val="right"/>
              <w:rPr>
                <w:color w:val="000000"/>
                <w:sz w:val="21"/>
                <w:szCs w:val="21"/>
                <w:lang w:val="es-AR"/>
              </w:rPr>
            </w:pPr>
            <w:r w:rsidRPr="00F568E5">
              <w:rPr>
                <w:sz w:val="21"/>
                <w:szCs w:val="21"/>
                <w:lang w:val="es-AR"/>
              </w:rPr>
              <w:t>2</w:t>
            </w:r>
            <w:r>
              <w:rPr>
                <w:sz w:val="21"/>
                <w:szCs w:val="21"/>
                <w:lang w:val="es-AR"/>
              </w:rPr>
              <w:t xml:space="preserve"> </w:t>
            </w:r>
            <w:r w:rsidRPr="00F568E5">
              <w:rPr>
                <w:sz w:val="21"/>
                <w:szCs w:val="21"/>
                <w:lang w:val="es-AR"/>
              </w:rPr>
              <w:t>506</w:t>
            </w:r>
            <w:r>
              <w:rPr>
                <w:sz w:val="21"/>
                <w:szCs w:val="21"/>
                <w:lang w:val="es-AR"/>
              </w:rPr>
              <w:t xml:space="preserve"> </w:t>
            </w:r>
            <w:r w:rsidRPr="00F568E5">
              <w:rPr>
                <w:sz w:val="21"/>
                <w:szCs w:val="21"/>
                <w:lang w:val="es-AR"/>
              </w:rPr>
              <w:t>277</w:t>
            </w:r>
          </w:p>
        </w:tc>
        <w:tc>
          <w:tcPr>
            <w:tcW w:w="1250" w:type="pct"/>
            <w:tcBorders>
              <w:top w:val="nil"/>
              <w:left w:val="single" w:sz="4" w:space="0" w:color="auto"/>
              <w:bottom w:val="single" w:sz="4" w:space="0" w:color="auto"/>
              <w:right w:val="single" w:sz="4" w:space="0" w:color="auto"/>
            </w:tcBorders>
            <w:noWrap/>
            <w:tcMar>
              <w:left w:w="115" w:type="dxa"/>
              <w:right w:w="432" w:type="dxa"/>
            </w:tcMar>
          </w:tcPr>
          <w:p w:rsidR="00C973ED" w:rsidRPr="00F568E5" w:rsidRDefault="00C973ED" w:rsidP="00C973ED">
            <w:pPr>
              <w:jc w:val="right"/>
              <w:rPr>
                <w:color w:val="000000"/>
                <w:sz w:val="21"/>
                <w:szCs w:val="21"/>
                <w:lang w:val="es-AR"/>
              </w:rPr>
            </w:pPr>
            <w:r w:rsidRPr="00F568E5">
              <w:rPr>
                <w:sz w:val="21"/>
                <w:szCs w:val="21"/>
                <w:lang w:val="es-AR"/>
              </w:rPr>
              <w:t>2</w:t>
            </w:r>
            <w:r>
              <w:rPr>
                <w:sz w:val="21"/>
                <w:szCs w:val="21"/>
                <w:lang w:val="es-AR"/>
              </w:rPr>
              <w:t xml:space="preserve"> </w:t>
            </w:r>
            <w:r w:rsidRPr="00F568E5">
              <w:rPr>
                <w:sz w:val="21"/>
                <w:szCs w:val="21"/>
                <w:lang w:val="es-AR"/>
              </w:rPr>
              <w:t>272</w:t>
            </w:r>
            <w:r>
              <w:rPr>
                <w:sz w:val="21"/>
                <w:szCs w:val="21"/>
                <w:lang w:val="es-AR"/>
              </w:rPr>
              <w:t xml:space="preserve"> </w:t>
            </w:r>
            <w:r w:rsidRPr="00F568E5">
              <w:rPr>
                <w:sz w:val="21"/>
                <w:szCs w:val="21"/>
                <w:lang w:val="es-AR"/>
              </w:rPr>
              <w:t>256</w:t>
            </w:r>
          </w:p>
        </w:tc>
        <w:tc>
          <w:tcPr>
            <w:tcW w:w="1250" w:type="pct"/>
            <w:tcBorders>
              <w:top w:val="nil"/>
              <w:left w:val="single" w:sz="4" w:space="0" w:color="auto"/>
              <w:bottom w:val="single" w:sz="4" w:space="0" w:color="auto"/>
              <w:right w:val="single" w:sz="4" w:space="0" w:color="auto"/>
            </w:tcBorders>
            <w:tcMar>
              <w:left w:w="115" w:type="dxa"/>
              <w:right w:w="864" w:type="dxa"/>
            </w:tcMar>
          </w:tcPr>
          <w:p w:rsidR="00C973ED" w:rsidRPr="00F568E5" w:rsidRDefault="00C973ED" w:rsidP="00C973ED">
            <w:pPr>
              <w:jc w:val="right"/>
              <w:rPr>
                <w:sz w:val="21"/>
                <w:szCs w:val="21"/>
                <w:lang w:val="es-AR"/>
              </w:rPr>
            </w:pPr>
            <w:r w:rsidRPr="00F568E5">
              <w:rPr>
                <w:sz w:val="21"/>
                <w:szCs w:val="21"/>
                <w:lang w:val="es-AR"/>
              </w:rPr>
              <w:t>91</w:t>
            </w:r>
          </w:p>
        </w:tc>
      </w:tr>
      <w:tr w:rsidR="00C973ED" w:rsidRPr="00F568E5" w:rsidTr="00C973ED">
        <w:tc>
          <w:tcPr>
            <w:tcW w:w="1250" w:type="pct"/>
            <w:tcBorders>
              <w:top w:val="nil"/>
              <w:left w:val="single" w:sz="4" w:space="0" w:color="auto"/>
              <w:bottom w:val="single" w:sz="4" w:space="0" w:color="auto"/>
              <w:right w:val="single" w:sz="4" w:space="0" w:color="auto"/>
            </w:tcBorders>
            <w:noWrap/>
            <w:vAlign w:val="center"/>
            <w:hideMark/>
          </w:tcPr>
          <w:p w:rsidR="00C973ED" w:rsidRPr="00F568E5" w:rsidRDefault="00C973ED" w:rsidP="00C973ED">
            <w:pPr>
              <w:rPr>
                <w:bCs/>
                <w:color w:val="000000"/>
                <w:sz w:val="21"/>
                <w:szCs w:val="21"/>
                <w:lang w:val="es-AR" w:eastAsia="en-CA"/>
              </w:rPr>
            </w:pPr>
            <w:r>
              <w:rPr>
                <w:bCs/>
                <w:color w:val="000000"/>
                <w:sz w:val="21"/>
                <w:szCs w:val="21"/>
                <w:lang w:val="es-AR"/>
              </w:rPr>
              <w:t>Gobierno</w:t>
            </w:r>
            <w:r w:rsidRPr="00F568E5">
              <w:rPr>
                <w:bCs/>
                <w:color w:val="000000"/>
                <w:sz w:val="21"/>
                <w:szCs w:val="21"/>
                <w:lang w:val="es-AR"/>
              </w:rPr>
              <w:t xml:space="preserve"> de Alemania</w:t>
            </w:r>
          </w:p>
        </w:tc>
        <w:tc>
          <w:tcPr>
            <w:tcW w:w="1250" w:type="pct"/>
            <w:tcBorders>
              <w:top w:val="single" w:sz="4" w:space="0" w:color="auto"/>
              <w:left w:val="single" w:sz="4" w:space="0" w:color="auto"/>
              <w:bottom w:val="single" w:sz="4" w:space="0" w:color="auto"/>
              <w:right w:val="single" w:sz="4" w:space="0" w:color="auto"/>
            </w:tcBorders>
            <w:tcMar>
              <w:left w:w="115" w:type="dxa"/>
              <w:right w:w="432" w:type="dxa"/>
            </w:tcMar>
            <w:vAlign w:val="bottom"/>
          </w:tcPr>
          <w:p w:rsidR="00C973ED" w:rsidRPr="00F568E5" w:rsidRDefault="00C973ED" w:rsidP="00C973ED">
            <w:pPr>
              <w:jc w:val="right"/>
              <w:rPr>
                <w:color w:val="000000"/>
                <w:sz w:val="21"/>
                <w:szCs w:val="21"/>
                <w:lang w:val="es-AR"/>
              </w:rPr>
            </w:pPr>
            <w:r w:rsidRPr="00F568E5">
              <w:rPr>
                <w:color w:val="000000"/>
                <w:sz w:val="21"/>
                <w:szCs w:val="21"/>
                <w:lang w:val="es-AR"/>
              </w:rPr>
              <w:t>2</w:t>
            </w:r>
            <w:r>
              <w:rPr>
                <w:color w:val="000000"/>
                <w:sz w:val="21"/>
                <w:szCs w:val="21"/>
                <w:lang w:val="es-AR"/>
              </w:rPr>
              <w:t xml:space="preserve"> </w:t>
            </w:r>
            <w:r w:rsidRPr="00F568E5">
              <w:rPr>
                <w:color w:val="000000"/>
                <w:sz w:val="21"/>
                <w:szCs w:val="21"/>
                <w:lang w:val="es-AR"/>
              </w:rPr>
              <w:t>885</w:t>
            </w:r>
            <w:r>
              <w:rPr>
                <w:color w:val="000000"/>
                <w:sz w:val="21"/>
                <w:szCs w:val="21"/>
                <w:lang w:val="es-AR"/>
              </w:rPr>
              <w:t xml:space="preserve"> </w:t>
            </w:r>
            <w:r w:rsidRPr="00F568E5">
              <w:rPr>
                <w:color w:val="000000"/>
                <w:sz w:val="21"/>
                <w:szCs w:val="21"/>
                <w:lang w:val="es-AR"/>
              </w:rPr>
              <w:t>815</w:t>
            </w:r>
          </w:p>
        </w:tc>
        <w:tc>
          <w:tcPr>
            <w:tcW w:w="1250" w:type="pct"/>
            <w:tcBorders>
              <w:top w:val="nil"/>
              <w:left w:val="single" w:sz="4" w:space="0" w:color="auto"/>
              <w:bottom w:val="single" w:sz="4" w:space="0" w:color="auto"/>
              <w:right w:val="single" w:sz="4" w:space="0" w:color="auto"/>
            </w:tcBorders>
            <w:noWrap/>
            <w:tcMar>
              <w:left w:w="115" w:type="dxa"/>
              <w:right w:w="432" w:type="dxa"/>
            </w:tcMar>
            <w:vAlign w:val="bottom"/>
          </w:tcPr>
          <w:p w:rsidR="00C973ED" w:rsidRPr="00F568E5" w:rsidRDefault="00C973ED" w:rsidP="00C973ED">
            <w:pPr>
              <w:jc w:val="right"/>
              <w:rPr>
                <w:color w:val="000000"/>
                <w:sz w:val="21"/>
                <w:szCs w:val="21"/>
                <w:lang w:val="es-AR"/>
              </w:rPr>
            </w:pPr>
            <w:r w:rsidRPr="00F568E5">
              <w:rPr>
                <w:color w:val="000000"/>
                <w:sz w:val="21"/>
                <w:szCs w:val="21"/>
                <w:lang w:val="es-AR"/>
              </w:rPr>
              <w:t>2</w:t>
            </w:r>
            <w:r>
              <w:rPr>
                <w:color w:val="000000"/>
                <w:sz w:val="21"/>
                <w:szCs w:val="21"/>
                <w:lang w:val="es-AR"/>
              </w:rPr>
              <w:t xml:space="preserve"> </w:t>
            </w:r>
            <w:r w:rsidRPr="00F568E5">
              <w:rPr>
                <w:color w:val="000000"/>
                <w:sz w:val="21"/>
                <w:szCs w:val="21"/>
                <w:lang w:val="es-AR"/>
              </w:rPr>
              <w:t>885</w:t>
            </w:r>
            <w:r>
              <w:rPr>
                <w:color w:val="000000"/>
                <w:sz w:val="21"/>
                <w:szCs w:val="21"/>
                <w:lang w:val="es-AR"/>
              </w:rPr>
              <w:t xml:space="preserve"> </w:t>
            </w:r>
            <w:r w:rsidRPr="00F568E5">
              <w:rPr>
                <w:color w:val="000000"/>
                <w:sz w:val="21"/>
                <w:szCs w:val="21"/>
                <w:lang w:val="es-AR"/>
              </w:rPr>
              <w:t>815</w:t>
            </w:r>
          </w:p>
        </w:tc>
        <w:tc>
          <w:tcPr>
            <w:tcW w:w="1250" w:type="pct"/>
            <w:tcBorders>
              <w:top w:val="nil"/>
              <w:left w:val="single" w:sz="4" w:space="0" w:color="auto"/>
              <w:bottom w:val="single" w:sz="4" w:space="0" w:color="auto"/>
              <w:right w:val="single" w:sz="4" w:space="0" w:color="auto"/>
            </w:tcBorders>
            <w:tcMar>
              <w:left w:w="115" w:type="dxa"/>
              <w:right w:w="864" w:type="dxa"/>
            </w:tcMar>
          </w:tcPr>
          <w:p w:rsidR="00C973ED" w:rsidRPr="00F568E5" w:rsidRDefault="00C973ED" w:rsidP="00C973ED">
            <w:pPr>
              <w:jc w:val="right"/>
              <w:rPr>
                <w:color w:val="000000"/>
                <w:sz w:val="21"/>
                <w:szCs w:val="21"/>
                <w:lang w:val="es-AR"/>
              </w:rPr>
            </w:pPr>
            <w:r w:rsidRPr="00F568E5">
              <w:rPr>
                <w:color w:val="000000"/>
                <w:sz w:val="21"/>
                <w:szCs w:val="21"/>
                <w:lang w:val="es-AR"/>
              </w:rPr>
              <w:t>100</w:t>
            </w:r>
          </w:p>
        </w:tc>
      </w:tr>
      <w:tr w:rsidR="00C973ED" w:rsidRPr="00F568E5" w:rsidTr="00C973ED">
        <w:tc>
          <w:tcPr>
            <w:tcW w:w="1250" w:type="pct"/>
            <w:tcBorders>
              <w:top w:val="nil"/>
              <w:left w:val="single" w:sz="4" w:space="0" w:color="auto"/>
              <w:bottom w:val="single" w:sz="4" w:space="0" w:color="auto"/>
              <w:right w:val="single" w:sz="4" w:space="0" w:color="auto"/>
            </w:tcBorders>
            <w:noWrap/>
            <w:vAlign w:val="center"/>
            <w:hideMark/>
          </w:tcPr>
          <w:p w:rsidR="00C973ED" w:rsidRPr="00F568E5" w:rsidRDefault="00C973ED" w:rsidP="00C973ED">
            <w:pPr>
              <w:rPr>
                <w:bCs/>
                <w:color w:val="000000"/>
                <w:sz w:val="21"/>
                <w:szCs w:val="21"/>
                <w:lang w:val="es-AR" w:eastAsia="en-CA"/>
              </w:rPr>
            </w:pPr>
            <w:r w:rsidRPr="00F568E5">
              <w:rPr>
                <w:bCs/>
                <w:color w:val="000000"/>
                <w:sz w:val="21"/>
                <w:szCs w:val="21"/>
                <w:lang w:val="es-AR"/>
              </w:rPr>
              <w:t>PNUMA</w:t>
            </w:r>
          </w:p>
        </w:tc>
        <w:tc>
          <w:tcPr>
            <w:tcW w:w="1250" w:type="pct"/>
            <w:tcBorders>
              <w:top w:val="single" w:sz="4" w:space="0" w:color="auto"/>
              <w:left w:val="single" w:sz="4" w:space="0" w:color="auto"/>
              <w:bottom w:val="single" w:sz="4" w:space="0" w:color="auto"/>
              <w:right w:val="single" w:sz="4" w:space="0" w:color="auto"/>
            </w:tcBorders>
            <w:tcMar>
              <w:left w:w="115" w:type="dxa"/>
              <w:right w:w="432" w:type="dxa"/>
            </w:tcMar>
            <w:vAlign w:val="bottom"/>
          </w:tcPr>
          <w:p w:rsidR="00C973ED" w:rsidRPr="00F568E5" w:rsidRDefault="00C973ED" w:rsidP="00C973ED">
            <w:pPr>
              <w:jc w:val="right"/>
              <w:rPr>
                <w:color w:val="000000"/>
                <w:sz w:val="21"/>
                <w:szCs w:val="21"/>
                <w:lang w:val="es-AR"/>
              </w:rPr>
            </w:pPr>
            <w:r w:rsidRPr="00F568E5">
              <w:rPr>
                <w:color w:val="000000"/>
                <w:sz w:val="21"/>
                <w:szCs w:val="21"/>
                <w:lang w:val="es-AR"/>
              </w:rPr>
              <w:t>262</w:t>
            </w:r>
            <w:r>
              <w:rPr>
                <w:color w:val="000000"/>
                <w:sz w:val="21"/>
                <w:szCs w:val="21"/>
                <w:lang w:val="es-AR"/>
              </w:rPr>
              <w:t xml:space="preserve"> </w:t>
            </w:r>
            <w:r w:rsidRPr="00F568E5">
              <w:rPr>
                <w:color w:val="000000"/>
                <w:sz w:val="21"/>
                <w:szCs w:val="21"/>
                <w:lang w:val="es-AR"/>
              </w:rPr>
              <w:t>000</w:t>
            </w:r>
          </w:p>
        </w:tc>
        <w:tc>
          <w:tcPr>
            <w:tcW w:w="1250" w:type="pct"/>
            <w:tcBorders>
              <w:top w:val="nil"/>
              <w:left w:val="single" w:sz="4" w:space="0" w:color="auto"/>
              <w:bottom w:val="single" w:sz="4" w:space="0" w:color="auto"/>
              <w:right w:val="single" w:sz="4" w:space="0" w:color="auto"/>
            </w:tcBorders>
            <w:noWrap/>
            <w:tcMar>
              <w:left w:w="115" w:type="dxa"/>
              <w:right w:w="432" w:type="dxa"/>
            </w:tcMar>
            <w:vAlign w:val="bottom"/>
          </w:tcPr>
          <w:p w:rsidR="00C973ED" w:rsidRPr="00F568E5" w:rsidRDefault="00C973ED" w:rsidP="00C973ED">
            <w:pPr>
              <w:jc w:val="right"/>
              <w:rPr>
                <w:color w:val="000000"/>
                <w:sz w:val="21"/>
                <w:szCs w:val="21"/>
                <w:lang w:val="es-AR"/>
              </w:rPr>
            </w:pPr>
            <w:r w:rsidRPr="00F568E5">
              <w:rPr>
                <w:sz w:val="21"/>
                <w:szCs w:val="21"/>
                <w:lang w:val="es-AR"/>
              </w:rPr>
              <w:t>262</w:t>
            </w:r>
            <w:r>
              <w:rPr>
                <w:sz w:val="21"/>
                <w:szCs w:val="21"/>
                <w:lang w:val="es-AR"/>
              </w:rPr>
              <w:t xml:space="preserve"> </w:t>
            </w:r>
            <w:r w:rsidRPr="00F568E5">
              <w:rPr>
                <w:sz w:val="21"/>
                <w:szCs w:val="21"/>
                <w:lang w:val="es-AR"/>
              </w:rPr>
              <w:t>000</w:t>
            </w:r>
          </w:p>
        </w:tc>
        <w:tc>
          <w:tcPr>
            <w:tcW w:w="1250" w:type="pct"/>
            <w:tcBorders>
              <w:top w:val="nil"/>
              <w:left w:val="single" w:sz="4" w:space="0" w:color="auto"/>
              <w:bottom w:val="single" w:sz="4" w:space="0" w:color="auto"/>
              <w:right w:val="single" w:sz="4" w:space="0" w:color="auto"/>
            </w:tcBorders>
            <w:tcMar>
              <w:left w:w="115" w:type="dxa"/>
              <w:right w:w="864" w:type="dxa"/>
            </w:tcMar>
          </w:tcPr>
          <w:p w:rsidR="00C973ED" w:rsidRPr="00F568E5" w:rsidRDefault="00C973ED" w:rsidP="00C973ED">
            <w:pPr>
              <w:jc w:val="right"/>
              <w:rPr>
                <w:sz w:val="21"/>
                <w:szCs w:val="21"/>
                <w:lang w:val="es-AR"/>
              </w:rPr>
            </w:pPr>
            <w:r w:rsidRPr="00F568E5">
              <w:rPr>
                <w:sz w:val="21"/>
                <w:szCs w:val="21"/>
                <w:lang w:val="es-AR"/>
              </w:rPr>
              <w:t>100</w:t>
            </w:r>
          </w:p>
        </w:tc>
      </w:tr>
      <w:tr w:rsidR="00C973ED" w:rsidRPr="00F568E5" w:rsidTr="00C973ED">
        <w:tc>
          <w:tcPr>
            <w:tcW w:w="1250" w:type="pct"/>
            <w:tcBorders>
              <w:top w:val="nil"/>
              <w:left w:val="single" w:sz="4" w:space="0" w:color="auto"/>
              <w:bottom w:val="single" w:sz="4" w:space="0" w:color="auto"/>
              <w:right w:val="single" w:sz="4" w:space="0" w:color="auto"/>
            </w:tcBorders>
            <w:noWrap/>
            <w:vAlign w:val="center"/>
            <w:hideMark/>
          </w:tcPr>
          <w:p w:rsidR="00C973ED" w:rsidRPr="00F568E5" w:rsidRDefault="00C973ED" w:rsidP="00C973ED">
            <w:pPr>
              <w:rPr>
                <w:b/>
                <w:bCs/>
                <w:color w:val="000000"/>
                <w:sz w:val="21"/>
                <w:szCs w:val="21"/>
                <w:lang w:val="es-AR" w:eastAsia="en-CA"/>
              </w:rPr>
            </w:pPr>
            <w:r w:rsidRPr="00F568E5">
              <w:rPr>
                <w:b/>
                <w:bCs/>
                <w:color w:val="000000"/>
                <w:sz w:val="21"/>
                <w:szCs w:val="21"/>
                <w:lang w:val="es-AR"/>
              </w:rPr>
              <w:t>Total</w:t>
            </w:r>
          </w:p>
        </w:tc>
        <w:tc>
          <w:tcPr>
            <w:tcW w:w="1250" w:type="pct"/>
            <w:tcBorders>
              <w:top w:val="single" w:sz="4" w:space="0" w:color="auto"/>
              <w:left w:val="single" w:sz="4" w:space="0" w:color="auto"/>
              <w:bottom w:val="single" w:sz="4" w:space="0" w:color="auto"/>
              <w:right w:val="single" w:sz="4" w:space="0" w:color="auto"/>
            </w:tcBorders>
            <w:tcMar>
              <w:left w:w="115" w:type="dxa"/>
              <w:right w:w="432" w:type="dxa"/>
            </w:tcMar>
            <w:vAlign w:val="center"/>
          </w:tcPr>
          <w:p w:rsidR="00C973ED" w:rsidRPr="00F568E5" w:rsidRDefault="00C973ED" w:rsidP="00C973ED">
            <w:pPr>
              <w:jc w:val="right"/>
              <w:rPr>
                <w:b/>
                <w:bCs/>
                <w:color w:val="000000"/>
                <w:sz w:val="21"/>
                <w:szCs w:val="21"/>
                <w:lang w:val="es-AR"/>
              </w:rPr>
            </w:pPr>
            <w:r w:rsidRPr="00F568E5">
              <w:rPr>
                <w:b/>
                <w:bCs/>
                <w:color w:val="000000"/>
                <w:sz w:val="21"/>
                <w:szCs w:val="21"/>
                <w:lang w:val="es-AR"/>
              </w:rPr>
              <w:t>9</w:t>
            </w:r>
            <w:r>
              <w:rPr>
                <w:b/>
                <w:bCs/>
                <w:color w:val="000000"/>
                <w:sz w:val="21"/>
                <w:szCs w:val="21"/>
                <w:lang w:val="es-AR"/>
              </w:rPr>
              <w:t xml:space="preserve"> </w:t>
            </w:r>
            <w:r w:rsidRPr="00F568E5">
              <w:rPr>
                <w:b/>
                <w:bCs/>
                <w:color w:val="000000"/>
                <w:sz w:val="21"/>
                <w:szCs w:val="21"/>
                <w:lang w:val="es-AR"/>
              </w:rPr>
              <w:t>994</w:t>
            </w:r>
            <w:r>
              <w:rPr>
                <w:b/>
                <w:bCs/>
                <w:color w:val="000000"/>
                <w:sz w:val="21"/>
                <w:szCs w:val="21"/>
                <w:lang w:val="es-AR"/>
              </w:rPr>
              <w:t xml:space="preserve"> </w:t>
            </w:r>
            <w:r w:rsidRPr="00F568E5">
              <w:rPr>
                <w:b/>
                <w:bCs/>
                <w:color w:val="000000"/>
                <w:sz w:val="21"/>
                <w:szCs w:val="21"/>
                <w:lang w:val="es-AR"/>
              </w:rPr>
              <w:t>338</w:t>
            </w:r>
          </w:p>
        </w:tc>
        <w:tc>
          <w:tcPr>
            <w:tcW w:w="1250" w:type="pct"/>
            <w:tcBorders>
              <w:top w:val="nil"/>
              <w:left w:val="single" w:sz="4" w:space="0" w:color="auto"/>
              <w:bottom w:val="single" w:sz="4" w:space="0" w:color="auto"/>
              <w:right w:val="single" w:sz="4" w:space="0" w:color="auto"/>
            </w:tcBorders>
            <w:noWrap/>
            <w:tcMar>
              <w:left w:w="115" w:type="dxa"/>
              <w:right w:w="432" w:type="dxa"/>
            </w:tcMar>
            <w:vAlign w:val="bottom"/>
          </w:tcPr>
          <w:p w:rsidR="00C973ED" w:rsidRPr="00F568E5" w:rsidRDefault="00C973ED" w:rsidP="00C973ED">
            <w:pPr>
              <w:jc w:val="right"/>
              <w:rPr>
                <w:b/>
                <w:color w:val="000000"/>
                <w:sz w:val="21"/>
                <w:szCs w:val="21"/>
                <w:lang w:val="es-AR"/>
              </w:rPr>
            </w:pPr>
            <w:r w:rsidRPr="00F568E5">
              <w:rPr>
                <w:b/>
                <w:color w:val="000000"/>
                <w:sz w:val="21"/>
                <w:szCs w:val="21"/>
                <w:lang w:val="es-AR"/>
              </w:rPr>
              <w:t>9</w:t>
            </w:r>
            <w:r>
              <w:rPr>
                <w:b/>
                <w:color w:val="000000"/>
                <w:sz w:val="21"/>
                <w:szCs w:val="21"/>
                <w:lang w:val="es-AR"/>
              </w:rPr>
              <w:t xml:space="preserve"> </w:t>
            </w:r>
            <w:r w:rsidRPr="00F568E5">
              <w:rPr>
                <w:b/>
                <w:color w:val="000000"/>
                <w:sz w:val="21"/>
                <w:szCs w:val="21"/>
                <w:lang w:val="es-AR"/>
              </w:rPr>
              <w:t>760</w:t>
            </w:r>
            <w:r>
              <w:rPr>
                <w:b/>
                <w:color w:val="000000"/>
                <w:sz w:val="21"/>
                <w:szCs w:val="21"/>
                <w:lang w:val="es-AR"/>
              </w:rPr>
              <w:t xml:space="preserve"> </w:t>
            </w:r>
            <w:r w:rsidRPr="00F568E5">
              <w:rPr>
                <w:b/>
                <w:color w:val="000000"/>
                <w:sz w:val="21"/>
                <w:szCs w:val="21"/>
                <w:lang w:val="es-AR"/>
              </w:rPr>
              <w:t>317</w:t>
            </w:r>
          </w:p>
        </w:tc>
        <w:tc>
          <w:tcPr>
            <w:tcW w:w="1250" w:type="pct"/>
            <w:tcBorders>
              <w:top w:val="nil"/>
              <w:left w:val="single" w:sz="4" w:space="0" w:color="auto"/>
              <w:bottom w:val="single" w:sz="4" w:space="0" w:color="auto"/>
              <w:right w:val="single" w:sz="4" w:space="0" w:color="auto"/>
            </w:tcBorders>
            <w:tcMar>
              <w:left w:w="115" w:type="dxa"/>
              <w:right w:w="864" w:type="dxa"/>
            </w:tcMar>
          </w:tcPr>
          <w:p w:rsidR="00C973ED" w:rsidRPr="00F568E5" w:rsidRDefault="00C973ED" w:rsidP="00C973ED">
            <w:pPr>
              <w:jc w:val="right"/>
              <w:rPr>
                <w:b/>
                <w:color w:val="000000"/>
                <w:sz w:val="21"/>
                <w:szCs w:val="21"/>
                <w:lang w:val="es-AR"/>
              </w:rPr>
            </w:pPr>
            <w:r w:rsidRPr="00F568E5">
              <w:rPr>
                <w:b/>
                <w:color w:val="000000"/>
                <w:sz w:val="21"/>
                <w:szCs w:val="21"/>
                <w:lang w:val="es-AR"/>
              </w:rPr>
              <w:t>98</w:t>
            </w:r>
          </w:p>
        </w:tc>
      </w:tr>
    </w:tbl>
    <w:p w:rsidR="00C973ED" w:rsidRPr="00F568E5" w:rsidRDefault="00C973ED" w:rsidP="00C973ED">
      <w:pPr>
        <w:outlineLvl w:val="0"/>
        <w:rPr>
          <w:b/>
          <w:bCs/>
          <w:lang w:val="es-AR"/>
        </w:rPr>
      </w:pPr>
    </w:p>
    <w:p w:rsidR="00C973ED" w:rsidRPr="00F568E5" w:rsidRDefault="00C973ED" w:rsidP="00C973ED">
      <w:pPr>
        <w:spacing w:after="240"/>
        <w:outlineLvl w:val="0"/>
        <w:rPr>
          <w:u w:val="single"/>
          <w:lang w:val="es-AR"/>
        </w:rPr>
      </w:pPr>
      <w:r>
        <w:rPr>
          <w:b/>
          <w:bCs/>
          <w:lang w:val="es-AR"/>
        </w:rPr>
        <w:t>Observaciones de la Secretaría</w:t>
      </w:r>
    </w:p>
    <w:p w:rsidR="00C973ED" w:rsidRPr="00F568E5" w:rsidRDefault="00C973ED" w:rsidP="00B34684">
      <w:pPr>
        <w:pStyle w:val="Heading1"/>
        <w:numPr>
          <w:ilvl w:val="0"/>
          <w:numId w:val="11"/>
        </w:numPr>
        <w:tabs>
          <w:tab w:val="num" w:pos="710"/>
        </w:tabs>
        <w:rPr>
          <w:lang w:val="es-AR"/>
        </w:rPr>
      </w:pPr>
      <w:r w:rsidRPr="00F568E5">
        <w:rPr>
          <w:lang w:val="es-AR"/>
        </w:rPr>
        <w:t xml:space="preserve">La </w:t>
      </w:r>
      <w:r>
        <w:rPr>
          <w:lang w:val="es-AR"/>
        </w:rPr>
        <w:t>Secretaría</w:t>
      </w:r>
      <w:r w:rsidRPr="00F568E5">
        <w:rPr>
          <w:lang w:val="es-AR"/>
        </w:rPr>
        <w:t xml:space="preserve"> </w:t>
      </w:r>
      <w:r>
        <w:rPr>
          <w:lang w:val="es-AR"/>
        </w:rPr>
        <w:t xml:space="preserve">toma nota de </w:t>
      </w:r>
      <w:r w:rsidRPr="00F568E5">
        <w:rPr>
          <w:lang w:val="es-AR"/>
        </w:rPr>
        <w:t>que se ha</w:t>
      </w:r>
      <w:r>
        <w:rPr>
          <w:lang w:val="es-AR"/>
        </w:rPr>
        <w:t>n</w:t>
      </w:r>
      <w:r w:rsidRPr="00F568E5">
        <w:rPr>
          <w:lang w:val="es-AR"/>
        </w:rPr>
        <w:t xml:space="preserve"> terminado </w:t>
      </w:r>
      <w:r>
        <w:rPr>
          <w:lang w:val="es-AR"/>
        </w:rPr>
        <w:t xml:space="preserve">las actividades </w:t>
      </w:r>
      <w:r w:rsidRPr="00F568E5">
        <w:rPr>
          <w:lang w:val="es-AR"/>
        </w:rPr>
        <w:t>restante</w:t>
      </w:r>
      <w:r>
        <w:rPr>
          <w:lang w:val="es-AR"/>
        </w:rPr>
        <w:t>s de la etapa I</w:t>
      </w:r>
      <w:r w:rsidRPr="00F568E5">
        <w:rPr>
          <w:lang w:val="es-AR"/>
        </w:rPr>
        <w:t xml:space="preserve"> y que</w:t>
      </w:r>
      <w:r>
        <w:rPr>
          <w:lang w:val="es-AR"/>
        </w:rPr>
        <w:t xml:space="preserve"> el sistema de otorgamiento de licencias y cuotas</w:t>
      </w:r>
      <w:r w:rsidRPr="00F568E5">
        <w:rPr>
          <w:lang w:val="es-AR"/>
        </w:rPr>
        <w:t xml:space="preserve"> se </w:t>
      </w:r>
      <w:r>
        <w:rPr>
          <w:lang w:val="es-AR"/>
        </w:rPr>
        <w:t xml:space="preserve">cumple y </w:t>
      </w:r>
      <w:r w:rsidRPr="00F568E5">
        <w:rPr>
          <w:lang w:val="es-AR"/>
        </w:rPr>
        <w:t xml:space="preserve">se ha </w:t>
      </w:r>
      <w:r>
        <w:rPr>
          <w:lang w:val="es-AR"/>
        </w:rPr>
        <w:t xml:space="preserve">fortalecido mediante </w:t>
      </w:r>
      <w:r w:rsidRPr="00F568E5">
        <w:rPr>
          <w:lang w:val="es-AR"/>
        </w:rPr>
        <w:t xml:space="preserve">el </w:t>
      </w:r>
      <w:r>
        <w:rPr>
          <w:lang w:val="es-AR"/>
        </w:rPr>
        <w:t xml:space="preserve">sistema </w:t>
      </w:r>
      <w:r w:rsidRPr="00F568E5">
        <w:rPr>
          <w:lang w:val="es-AR"/>
        </w:rPr>
        <w:t xml:space="preserve">en línea. </w:t>
      </w:r>
      <w:r>
        <w:rPr>
          <w:lang w:val="es-AR"/>
        </w:rPr>
        <w:t xml:space="preserve">Dado que la puesta en marcha de la última </w:t>
      </w:r>
      <w:r w:rsidRPr="00F568E5">
        <w:rPr>
          <w:lang w:val="es-AR"/>
        </w:rPr>
        <w:t xml:space="preserve">empresa (Emersun) </w:t>
      </w:r>
      <w:r>
        <w:rPr>
          <w:lang w:val="es-AR"/>
        </w:rPr>
        <w:t>concluyó sólo</w:t>
      </w:r>
      <w:r w:rsidRPr="00F568E5">
        <w:rPr>
          <w:lang w:val="es-AR"/>
        </w:rPr>
        <w:t xml:space="preserve"> en febrero de 2019, </w:t>
      </w:r>
      <w:r>
        <w:rPr>
          <w:lang w:val="es-AR"/>
        </w:rPr>
        <w:t xml:space="preserve">y esta fecha, no </w:t>
      </w:r>
      <w:r w:rsidR="00003FC9">
        <w:rPr>
          <w:lang w:val="es-AR"/>
        </w:rPr>
        <w:t>el 31 </w:t>
      </w:r>
      <w:r w:rsidRPr="00F568E5">
        <w:rPr>
          <w:lang w:val="es-AR"/>
        </w:rPr>
        <w:t>de diciembre de 2018</w:t>
      </w:r>
      <w:r>
        <w:rPr>
          <w:lang w:val="es-AR"/>
        </w:rPr>
        <w:t xml:space="preserve">, </w:t>
      </w:r>
      <w:r w:rsidRPr="00F568E5">
        <w:rPr>
          <w:lang w:val="es-AR"/>
        </w:rPr>
        <w:t>debe</w:t>
      </w:r>
      <w:r>
        <w:rPr>
          <w:lang w:val="es-AR"/>
        </w:rPr>
        <w:t>ría</w:t>
      </w:r>
      <w:r w:rsidRPr="00F568E5">
        <w:rPr>
          <w:lang w:val="es-AR"/>
        </w:rPr>
        <w:t xml:space="preserve"> ser considerad</w:t>
      </w:r>
      <w:r>
        <w:rPr>
          <w:lang w:val="es-AR"/>
        </w:rPr>
        <w:t xml:space="preserve">a </w:t>
      </w:r>
      <w:r w:rsidRPr="00F568E5">
        <w:rPr>
          <w:lang w:val="es-AR"/>
        </w:rPr>
        <w:t xml:space="preserve">la fecha de </w:t>
      </w:r>
      <w:r>
        <w:rPr>
          <w:lang w:val="es-AR"/>
        </w:rPr>
        <w:t>terminación</w:t>
      </w:r>
      <w:r w:rsidRPr="00F568E5">
        <w:rPr>
          <w:lang w:val="es-AR"/>
        </w:rPr>
        <w:t xml:space="preserve"> de la etapa. </w:t>
      </w:r>
    </w:p>
    <w:p w:rsidR="00C973ED" w:rsidRPr="00F568E5" w:rsidRDefault="00C973ED" w:rsidP="00B34684">
      <w:pPr>
        <w:pStyle w:val="Heading1"/>
        <w:numPr>
          <w:ilvl w:val="0"/>
          <w:numId w:val="11"/>
        </w:numPr>
        <w:tabs>
          <w:tab w:val="num" w:pos="710"/>
        </w:tabs>
        <w:rPr>
          <w:lang w:val="es-AR"/>
        </w:rPr>
      </w:pPr>
      <w:r>
        <w:rPr>
          <w:lang w:val="es-AR"/>
        </w:rPr>
        <w:t xml:space="preserve">Al examinar </w:t>
      </w:r>
      <w:r w:rsidRPr="00F568E5">
        <w:rPr>
          <w:lang w:val="es-AR"/>
        </w:rPr>
        <w:t xml:space="preserve">el informe de proyectos terminados, la </w:t>
      </w:r>
      <w:r>
        <w:rPr>
          <w:lang w:val="es-AR"/>
        </w:rPr>
        <w:t>Secretaría</w:t>
      </w:r>
      <w:r w:rsidRPr="00F568E5">
        <w:rPr>
          <w:lang w:val="es-AR"/>
        </w:rPr>
        <w:t xml:space="preserve"> observó que</w:t>
      </w:r>
      <w:r>
        <w:rPr>
          <w:lang w:val="es-AR"/>
        </w:rPr>
        <w:t xml:space="preserve"> se debería presentar</w:t>
      </w:r>
      <w:r w:rsidRPr="00F568E5">
        <w:rPr>
          <w:lang w:val="es-AR"/>
        </w:rPr>
        <w:t xml:space="preserve"> un informe una vez </w:t>
      </w:r>
      <w:r>
        <w:rPr>
          <w:lang w:val="es-AR"/>
        </w:rPr>
        <w:t xml:space="preserve">que la </w:t>
      </w:r>
      <w:r w:rsidRPr="00F568E5">
        <w:rPr>
          <w:lang w:val="es-AR"/>
        </w:rPr>
        <w:t>ONUDI concluy</w:t>
      </w:r>
      <w:r>
        <w:rPr>
          <w:lang w:val="es-AR"/>
        </w:rPr>
        <w:t>era</w:t>
      </w:r>
      <w:r w:rsidRPr="00F568E5">
        <w:rPr>
          <w:lang w:val="es-AR"/>
        </w:rPr>
        <w:t xml:space="preserve"> los pagos restantes relacionados con </w:t>
      </w:r>
      <w:r>
        <w:rPr>
          <w:lang w:val="es-AR"/>
        </w:rPr>
        <w:t>la conversión</w:t>
      </w:r>
      <w:r w:rsidRPr="00F568E5">
        <w:rPr>
          <w:lang w:val="es-AR"/>
        </w:rPr>
        <w:t xml:space="preserve"> de Emersun. </w:t>
      </w:r>
      <w:r>
        <w:rPr>
          <w:lang w:val="es-AR"/>
        </w:rPr>
        <w:t xml:space="preserve">La </w:t>
      </w:r>
      <w:r w:rsidRPr="00F568E5">
        <w:rPr>
          <w:lang w:val="es-AR"/>
        </w:rPr>
        <w:t>ONUDI estimaba que esos pagos se</w:t>
      </w:r>
      <w:r>
        <w:rPr>
          <w:lang w:val="es-AR"/>
        </w:rPr>
        <w:t xml:space="preserve"> harían </w:t>
      </w:r>
      <w:r w:rsidRPr="00F568E5">
        <w:rPr>
          <w:lang w:val="es-AR"/>
        </w:rPr>
        <w:t xml:space="preserve">en </w:t>
      </w:r>
      <w:r>
        <w:rPr>
          <w:lang w:val="es-AR"/>
        </w:rPr>
        <w:t>los próximos dos meses</w:t>
      </w:r>
      <w:r w:rsidRPr="00F568E5">
        <w:rPr>
          <w:lang w:val="es-AR"/>
        </w:rPr>
        <w:t xml:space="preserve">. La </w:t>
      </w:r>
      <w:r>
        <w:rPr>
          <w:lang w:val="es-AR"/>
        </w:rPr>
        <w:t>Secretaría</w:t>
      </w:r>
      <w:r w:rsidRPr="00F568E5">
        <w:rPr>
          <w:lang w:val="es-AR"/>
        </w:rPr>
        <w:t xml:space="preserve"> también observó que el informe de proyectos terminados no incluyó suficiente información sobre</w:t>
      </w:r>
      <w:r>
        <w:rPr>
          <w:lang w:val="es-AR"/>
        </w:rPr>
        <w:t xml:space="preserve"> las</w:t>
      </w:r>
      <w:r w:rsidRPr="00F568E5">
        <w:rPr>
          <w:lang w:val="es-AR"/>
        </w:rPr>
        <w:t xml:space="preserve"> medidas tomadas para</w:t>
      </w:r>
      <w:r>
        <w:rPr>
          <w:lang w:val="es-AR"/>
        </w:rPr>
        <w:t xml:space="preserve"> </w:t>
      </w:r>
      <w:r w:rsidRPr="00F568E5">
        <w:rPr>
          <w:lang w:val="es-AR"/>
        </w:rPr>
        <w:t xml:space="preserve">asegurar que </w:t>
      </w:r>
      <w:r>
        <w:rPr>
          <w:lang w:val="es-AR"/>
        </w:rPr>
        <w:t>los equipos</w:t>
      </w:r>
      <w:r w:rsidRPr="00F568E5">
        <w:rPr>
          <w:lang w:val="es-AR"/>
        </w:rPr>
        <w:t xml:space="preserve"> o los componentes específicos que </w:t>
      </w:r>
      <w:r>
        <w:rPr>
          <w:lang w:val="es-AR"/>
        </w:rPr>
        <w:t xml:space="preserve">se sustituyeron se habían destruido </w:t>
      </w:r>
      <w:r w:rsidRPr="00F568E5">
        <w:rPr>
          <w:lang w:val="es-AR"/>
        </w:rPr>
        <w:t>o</w:t>
      </w:r>
      <w:r w:rsidR="007D57AF">
        <w:rPr>
          <w:lang w:val="es-AR"/>
        </w:rPr>
        <w:t xml:space="preserve"> vuelto </w:t>
      </w:r>
      <w:r w:rsidR="007D57AF" w:rsidRPr="00F568E5">
        <w:rPr>
          <w:lang w:val="es-AR"/>
        </w:rPr>
        <w:t>inutilizable</w:t>
      </w:r>
      <w:r w:rsidRPr="00F568E5">
        <w:rPr>
          <w:lang w:val="es-AR"/>
        </w:rPr>
        <w:t xml:space="preserve">, conforme a la decisión 22/38 </w:t>
      </w:r>
      <w:r>
        <w:rPr>
          <w:lang w:val="es-AR"/>
        </w:rPr>
        <w:t>c)</w:t>
      </w:r>
      <w:r w:rsidRPr="00F568E5">
        <w:rPr>
          <w:lang w:val="es-AR"/>
        </w:rPr>
        <w:t xml:space="preserve">. </w:t>
      </w:r>
      <w:r>
        <w:rPr>
          <w:lang w:val="es-AR"/>
        </w:rPr>
        <w:t>P</w:t>
      </w:r>
      <w:r w:rsidRPr="00F568E5">
        <w:rPr>
          <w:lang w:val="es-AR"/>
        </w:rPr>
        <w:t xml:space="preserve">or lo tanto, la </w:t>
      </w:r>
      <w:r>
        <w:rPr>
          <w:lang w:val="es-AR"/>
        </w:rPr>
        <w:t>Secretaría</w:t>
      </w:r>
      <w:r w:rsidRPr="00F568E5">
        <w:rPr>
          <w:lang w:val="es-AR"/>
        </w:rPr>
        <w:t xml:space="preserve"> pidió que el informe revisado de proyectos terminados incluy</w:t>
      </w:r>
      <w:r>
        <w:rPr>
          <w:lang w:val="es-AR"/>
        </w:rPr>
        <w:t>ese</w:t>
      </w:r>
      <w:r w:rsidRPr="00F568E5">
        <w:rPr>
          <w:lang w:val="es-AR"/>
        </w:rPr>
        <w:t xml:space="preserve"> esta información para todos los </w:t>
      </w:r>
      <w:r>
        <w:rPr>
          <w:lang w:val="es-AR"/>
        </w:rPr>
        <w:t>p</w:t>
      </w:r>
      <w:r w:rsidRPr="00F568E5">
        <w:rPr>
          <w:lang w:val="es-AR"/>
        </w:rPr>
        <w:t xml:space="preserve">royectos de inversión terminados. </w:t>
      </w:r>
    </w:p>
    <w:p w:rsidR="00C973ED" w:rsidRPr="00F568E5" w:rsidRDefault="00C973ED" w:rsidP="00C973ED">
      <w:pPr>
        <w:keepNext/>
        <w:autoSpaceDE w:val="0"/>
        <w:autoSpaceDN w:val="0"/>
        <w:adjustRightInd w:val="0"/>
        <w:spacing w:after="240"/>
        <w:rPr>
          <w:b/>
          <w:lang w:val="es-AR"/>
        </w:rPr>
      </w:pPr>
      <w:r>
        <w:rPr>
          <w:b/>
          <w:lang w:val="es-AR"/>
        </w:rPr>
        <w:t>Recomendación de la Secretaría</w:t>
      </w:r>
    </w:p>
    <w:p w:rsidR="00C973ED" w:rsidRPr="00F568E5" w:rsidRDefault="00C973ED" w:rsidP="00B34684">
      <w:pPr>
        <w:pStyle w:val="Heading1"/>
        <w:numPr>
          <w:ilvl w:val="0"/>
          <w:numId w:val="11"/>
        </w:numPr>
        <w:tabs>
          <w:tab w:val="num" w:pos="710"/>
        </w:tabs>
        <w:rPr>
          <w:lang w:val="es-AR"/>
        </w:rPr>
      </w:pPr>
      <w:r w:rsidRPr="00F568E5">
        <w:rPr>
          <w:lang w:val="es-AR"/>
        </w:rPr>
        <w:t xml:space="preserve">El Comité Ejecutivo </w:t>
      </w:r>
      <w:r>
        <w:rPr>
          <w:lang w:val="es-AR"/>
        </w:rPr>
        <w:t>podría</w:t>
      </w:r>
      <w:r w:rsidRPr="00F568E5">
        <w:rPr>
          <w:lang w:val="es-AR"/>
        </w:rPr>
        <w:t>:</w:t>
      </w:r>
    </w:p>
    <w:p w:rsidR="00C973ED" w:rsidRPr="00F568E5" w:rsidRDefault="00C973ED" w:rsidP="00B34684">
      <w:pPr>
        <w:pStyle w:val="Heading2"/>
        <w:numPr>
          <w:ilvl w:val="1"/>
          <w:numId w:val="11"/>
        </w:numPr>
        <w:rPr>
          <w:lang w:val="es-AR"/>
        </w:rPr>
      </w:pPr>
      <w:r>
        <w:rPr>
          <w:lang w:val="es-AR"/>
        </w:rPr>
        <w:t>Tomar nota del Informe final sobre la marcha de las actividades</w:t>
      </w:r>
      <w:r w:rsidRPr="00F568E5">
        <w:rPr>
          <w:lang w:val="es-AR"/>
        </w:rPr>
        <w:t xml:space="preserve"> </w:t>
      </w:r>
      <w:r>
        <w:rPr>
          <w:lang w:val="es-AR"/>
        </w:rPr>
        <w:t>relativo a la ejecución</w:t>
      </w:r>
      <w:r w:rsidRPr="00F568E5">
        <w:rPr>
          <w:lang w:val="es-AR"/>
        </w:rPr>
        <w:t xml:space="preserve"> del programa de trabajo asociado al cuarto tramo de la etapa I </w:t>
      </w:r>
      <w:r>
        <w:rPr>
          <w:lang w:val="es-AR"/>
        </w:rPr>
        <w:t xml:space="preserve">del </w:t>
      </w:r>
      <w:r w:rsidRPr="00F568E5">
        <w:rPr>
          <w:lang w:val="es-AR"/>
        </w:rPr>
        <w:t xml:space="preserve">plan de gestión de eliminación de </w:t>
      </w:r>
      <w:r>
        <w:rPr>
          <w:lang w:val="es-AR"/>
        </w:rPr>
        <w:t>los HCFC</w:t>
      </w:r>
      <w:r w:rsidRPr="00F568E5">
        <w:rPr>
          <w:lang w:val="es-AR"/>
        </w:rPr>
        <w:t xml:space="preserve"> para la </w:t>
      </w:r>
      <w:r>
        <w:rPr>
          <w:lang w:val="es-AR"/>
        </w:rPr>
        <w:t>República Islámica del Irán</w:t>
      </w:r>
      <w:r w:rsidRPr="00F568E5">
        <w:rPr>
          <w:lang w:val="es-AR"/>
        </w:rPr>
        <w:t xml:space="preserve">, </w:t>
      </w:r>
      <w:r>
        <w:rPr>
          <w:lang w:val="es-AR"/>
        </w:rPr>
        <w:t>presentado</w:t>
      </w:r>
      <w:r w:rsidRPr="00F568E5">
        <w:rPr>
          <w:lang w:val="es-AR"/>
        </w:rPr>
        <w:t xml:space="preserve"> por </w:t>
      </w:r>
      <w:r>
        <w:rPr>
          <w:lang w:val="es-AR"/>
        </w:rPr>
        <w:t>el PNUD</w:t>
      </w:r>
      <w:r w:rsidRPr="00F568E5">
        <w:rPr>
          <w:lang w:val="es-AR"/>
        </w:rPr>
        <w:t xml:space="preserve">, y </w:t>
      </w:r>
      <w:r>
        <w:rPr>
          <w:lang w:val="es-AR"/>
        </w:rPr>
        <w:t>que figura en el documento</w:t>
      </w:r>
      <w:r w:rsidRPr="00F568E5">
        <w:rPr>
          <w:lang w:val="es-AR"/>
        </w:rPr>
        <w:t> </w:t>
      </w:r>
      <w:r>
        <w:rPr>
          <w:lang w:val="es-AR"/>
        </w:rPr>
        <w:t>UNEP/</w:t>
      </w:r>
      <w:r w:rsidRPr="00F568E5">
        <w:rPr>
          <w:lang w:val="es-AR"/>
        </w:rPr>
        <w:t>OzL.Pro</w:t>
      </w:r>
      <w:r>
        <w:rPr>
          <w:lang w:val="es-AR"/>
        </w:rPr>
        <w:t>/ExCom/</w:t>
      </w:r>
      <w:r w:rsidRPr="00F568E5">
        <w:rPr>
          <w:lang w:val="es-AR"/>
        </w:rPr>
        <w:t>83/11;</w:t>
      </w:r>
    </w:p>
    <w:p w:rsidR="00C973ED" w:rsidRPr="00F568E5" w:rsidRDefault="00C973ED" w:rsidP="00B34684">
      <w:pPr>
        <w:pStyle w:val="Heading2"/>
        <w:numPr>
          <w:ilvl w:val="1"/>
          <w:numId w:val="11"/>
        </w:numPr>
        <w:rPr>
          <w:lang w:val="es-AR"/>
        </w:rPr>
      </w:pPr>
      <w:r w:rsidRPr="00F568E5">
        <w:rPr>
          <w:lang w:val="es-AR"/>
        </w:rPr>
        <w:t>P</w:t>
      </w:r>
      <w:r>
        <w:rPr>
          <w:lang w:val="es-AR"/>
        </w:rPr>
        <w:t xml:space="preserve">edir al </w:t>
      </w:r>
      <w:r w:rsidRPr="00F568E5">
        <w:rPr>
          <w:lang w:val="es-AR"/>
        </w:rPr>
        <w:t xml:space="preserve">gobierno de la </w:t>
      </w:r>
      <w:r>
        <w:rPr>
          <w:lang w:val="es-AR"/>
        </w:rPr>
        <w:t>República Islámica del Irán</w:t>
      </w:r>
      <w:r w:rsidRPr="00F568E5">
        <w:rPr>
          <w:lang w:val="es-AR"/>
        </w:rPr>
        <w:t xml:space="preserve">, </w:t>
      </w:r>
      <w:r>
        <w:rPr>
          <w:lang w:val="es-AR"/>
        </w:rPr>
        <w:t>el PNUD</w:t>
      </w:r>
      <w:r w:rsidRPr="00F568E5">
        <w:rPr>
          <w:lang w:val="es-AR"/>
        </w:rPr>
        <w:t xml:space="preserve">, </w:t>
      </w:r>
      <w:r>
        <w:rPr>
          <w:lang w:val="es-AR"/>
        </w:rPr>
        <w:t xml:space="preserve">la </w:t>
      </w:r>
      <w:r w:rsidRPr="00F568E5">
        <w:rPr>
          <w:lang w:val="es-AR"/>
        </w:rPr>
        <w:t xml:space="preserve">ONUDI, </w:t>
      </w:r>
      <w:r>
        <w:rPr>
          <w:lang w:val="es-AR"/>
        </w:rPr>
        <w:t>el PNUMA</w:t>
      </w:r>
      <w:r w:rsidRPr="00F568E5">
        <w:rPr>
          <w:lang w:val="es-AR"/>
        </w:rPr>
        <w:t xml:space="preserve"> y </w:t>
      </w:r>
      <w:r>
        <w:rPr>
          <w:lang w:val="es-AR"/>
        </w:rPr>
        <w:t>e</w:t>
      </w:r>
      <w:r w:rsidRPr="00F568E5">
        <w:rPr>
          <w:lang w:val="es-AR"/>
        </w:rPr>
        <w:t xml:space="preserve">l gobierno de Alemania </w:t>
      </w:r>
      <w:r>
        <w:rPr>
          <w:lang w:val="es-AR"/>
        </w:rPr>
        <w:t xml:space="preserve">que presenten </w:t>
      </w:r>
      <w:r w:rsidRPr="00F568E5">
        <w:rPr>
          <w:lang w:val="es-AR"/>
        </w:rPr>
        <w:t xml:space="preserve">un Informe de terminación de proyecto revisado, </w:t>
      </w:r>
      <w:r>
        <w:rPr>
          <w:lang w:val="es-AR"/>
        </w:rPr>
        <w:t>con lo siguiente</w:t>
      </w:r>
      <w:r w:rsidRPr="00F568E5">
        <w:rPr>
          <w:lang w:val="es-AR"/>
        </w:rPr>
        <w:t>:</w:t>
      </w:r>
    </w:p>
    <w:p w:rsidR="00C973ED" w:rsidRPr="00F568E5" w:rsidRDefault="00C973ED" w:rsidP="00B34684">
      <w:pPr>
        <w:pStyle w:val="Heading3"/>
        <w:numPr>
          <w:ilvl w:val="2"/>
          <w:numId w:val="11"/>
        </w:numPr>
        <w:rPr>
          <w:lang w:val="es-AR"/>
        </w:rPr>
      </w:pPr>
      <w:r w:rsidRPr="00F568E5">
        <w:rPr>
          <w:lang w:val="es-AR"/>
        </w:rPr>
        <w:lastRenderedPageBreak/>
        <w:t xml:space="preserve">El desembolso final para la etapa I del plan de gestión de eliminación de </w:t>
      </w:r>
      <w:r>
        <w:rPr>
          <w:lang w:val="es-AR"/>
        </w:rPr>
        <w:t>los HCFC</w:t>
      </w:r>
      <w:r w:rsidRPr="00F568E5">
        <w:rPr>
          <w:lang w:val="es-AR"/>
        </w:rPr>
        <w:t xml:space="preserve"> y cualquier </w:t>
      </w:r>
      <w:r>
        <w:rPr>
          <w:lang w:val="es-AR"/>
        </w:rPr>
        <w:t>saldo</w:t>
      </w:r>
      <w:r w:rsidRPr="00F568E5">
        <w:rPr>
          <w:lang w:val="es-AR"/>
        </w:rPr>
        <w:t xml:space="preserve"> que se </w:t>
      </w:r>
      <w:r>
        <w:rPr>
          <w:lang w:val="es-AR"/>
        </w:rPr>
        <w:t xml:space="preserve">devuelva </w:t>
      </w:r>
      <w:r w:rsidRPr="00F568E5">
        <w:rPr>
          <w:lang w:val="es-AR"/>
        </w:rPr>
        <w:t xml:space="preserve">al </w:t>
      </w:r>
      <w:r>
        <w:rPr>
          <w:lang w:val="es-AR"/>
        </w:rPr>
        <w:t>Fondo</w:t>
      </w:r>
      <w:r w:rsidRPr="00F568E5">
        <w:rPr>
          <w:lang w:val="es-AR"/>
        </w:rPr>
        <w:t>; y</w:t>
      </w:r>
    </w:p>
    <w:p w:rsidR="00C973ED" w:rsidRPr="00F568E5" w:rsidRDefault="00C973ED" w:rsidP="00B34684">
      <w:pPr>
        <w:pStyle w:val="Heading3"/>
        <w:numPr>
          <w:ilvl w:val="2"/>
          <w:numId w:val="11"/>
        </w:numPr>
        <w:rPr>
          <w:lang w:val="es-AR"/>
        </w:rPr>
      </w:pPr>
      <w:r w:rsidRPr="00F568E5">
        <w:rPr>
          <w:lang w:val="es-AR"/>
        </w:rPr>
        <w:t>La información detallada sobre</w:t>
      </w:r>
      <w:r>
        <w:rPr>
          <w:lang w:val="es-AR"/>
        </w:rPr>
        <w:t xml:space="preserve"> las</w:t>
      </w:r>
      <w:r w:rsidRPr="00F568E5">
        <w:rPr>
          <w:lang w:val="es-AR"/>
        </w:rPr>
        <w:t xml:space="preserve"> medidas tomadas para asegurar que </w:t>
      </w:r>
      <w:r>
        <w:rPr>
          <w:lang w:val="es-AR"/>
        </w:rPr>
        <w:t>los equipos</w:t>
      </w:r>
      <w:r w:rsidRPr="00F568E5">
        <w:rPr>
          <w:lang w:val="es-AR"/>
        </w:rPr>
        <w:t xml:space="preserve"> o componentes específicos </w:t>
      </w:r>
      <w:r>
        <w:rPr>
          <w:lang w:val="es-AR"/>
        </w:rPr>
        <w:t xml:space="preserve">que hayan sido sustituidos se destruyeron o se volvieron </w:t>
      </w:r>
      <w:r w:rsidRPr="00F568E5">
        <w:rPr>
          <w:lang w:val="es-AR"/>
        </w:rPr>
        <w:t>inutilizable</w:t>
      </w:r>
      <w:r>
        <w:rPr>
          <w:lang w:val="es-AR"/>
        </w:rPr>
        <w:t>s</w:t>
      </w:r>
      <w:r w:rsidRPr="00F568E5">
        <w:rPr>
          <w:lang w:val="es-AR"/>
        </w:rPr>
        <w:t xml:space="preserve">, conforme a la decisión 22/38 </w:t>
      </w:r>
      <w:r>
        <w:rPr>
          <w:lang w:val="es-AR"/>
        </w:rPr>
        <w:t>c)</w:t>
      </w:r>
      <w:r w:rsidRPr="00F568E5">
        <w:rPr>
          <w:lang w:val="es-AR"/>
        </w:rPr>
        <w:t>.</w:t>
      </w:r>
    </w:p>
    <w:p w:rsidR="00C973ED" w:rsidRPr="00F568E5" w:rsidRDefault="00C973ED" w:rsidP="00C973ED">
      <w:pPr>
        <w:rPr>
          <w:u w:val="single"/>
          <w:lang w:val="es-AR"/>
        </w:rPr>
      </w:pPr>
      <w:r w:rsidRPr="00F568E5">
        <w:rPr>
          <w:snapToGrid w:val="0"/>
          <w:color w:val="000000"/>
          <w:u w:val="single"/>
          <w:lang w:val="es-AR"/>
        </w:rPr>
        <w:t>Jordania</w:t>
      </w:r>
      <w:r>
        <w:rPr>
          <w:snapToGrid w:val="0"/>
          <w:color w:val="000000"/>
          <w:u w:val="single"/>
          <w:lang w:val="es-AR"/>
        </w:rPr>
        <w:t>: Plan de gestión de eliminación de los HCFC</w:t>
      </w:r>
      <w:r w:rsidRPr="00F568E5">
        <w:rPr>
          <w:snapToGrid w:val="0"/>
          <w:color w:val="000000"/>
          <w:u w:val="single"/>
          <w:lang w:val="es-AR"/>
        </w:rPr>
        <w:t xml:space="preserve"> (etapa II) - cambio </w:t>
      </w:r>
      <w:r>
        <w:rPr>
          <w:snapToGrid w:val="0"/>
          <w:color w:val="000000"/>
          <w:u w:val="single"/>
          <w:lang w:val="es-AR"/>
        </w:rPr>
        <w:t>de</w:t>
      </w:r>
      <w:r w:rsidRPr="00F568E5">
        <w:rPr>
          <w:color w:val="000000"/>
          <w:u w:val="single"/>
          <w:lang w:val="es-AR"/>
        </w:rPr>
        <w:t xml:space="preserve"> tecnología en cinco empresas </w:t>
      </w:r>
      <w:r>
        <w:rPr>
          <w:color w:val="000000"/>
          <w:u w:val="single"/>
          <w:lang w:val="es-AR"/>
        </w:rPr>
        <w:t xml:space="preserve">que utilizan </w:t>
      </w:r>
      <w:r w:rsidRPr="00F568E5">
        <w:rPr>
          <w:color w:val="000000"/>
          <w:u w:val="single"/>
          <w:lang w:val="es-AR"/>
        </w:rPr>
        <w:t xml:space="preserve">HFO-1233zd (E) al agente de </w:t>
      </w:r>
      <w:r>
        <w:rPr>
          <w:color w:val="000000"/>
          <w:u w:val="single"/>
          <w:lang w:val="es-AR"/>
        </w:rPr>
        <w:t>espumación con</w:t>
      </w:r>
      <w:r w:rsidRPr="00F568E5">
        <w:rPr>
          <w:color w:val="000000"/>
          <w:u w:val="single"/>
          <w:lang w:val="es-AR"/>
        </w:rPr>
        <w:t xml:space="preserve"> ciclopentano </w:t>
      </w:r>
      <w:r w:rsidRPr="00F568E5">
        <w:rPr>
          <w:color w:val="000000"/>
          <w:lang w:val="es-AR"/>
        </w:rPr>
        <w:t>(</w:t>
      </w:r>
      <w:r>
        <w:rPr>
          <w:color w:val="000000"/>
          <w:lang w:val="es-AR"/>
        </w:rPr>
        <w:t>Banco Mundial</w:t>
      </w:r>
      <w:r w:rsidRPr="00F568E5">
        <w:rPr>
          <w:color w:val="000000"/>
          <w:lang w:val="es-AR"/>
        </w:rPr>
        <w:t xml:space="preserve"> y ONUDI)</w:t>
      </w:r>
    </w:p>
    <w:p w:rsidR="00C973ED" w:rsidRPr="00F568E5" w:rsidRDefault="00C973ED" w:rsidP="00C973ED">
      <w:pPr>
        <w:pStyle w:val="0Heading0"/>
        <w:rPr>
          <w:lang w:val="es-AR"/>
        </w:rPr>
      </w:pPr>
    </w:p>
    <w:p w:rsidR="00C973ED" w:rsidRPr="00F568E5" w:rsidRDefault="00C973ED" w:rsidP="00C973ED">
      <w:pPr>
        <w:widowControl w:val="0"/>
        <w:rPr>
          <w:b/>
          <w:lang w:val="es-AR"/>
        </w:rPr>
      </w:pPr>
      <w:r>
        <w:rPr>
          <w:b/>
          <w:lang w:val="es-AR"/>
        </w:rPr>
        <w:t>Antecedentes</w:t>
      </w:r>
    </w:p>
    <w:p w:rsidR="00C973ED" w:rsidRPr="00F568E5" w:rsidRDefault="00C973ED" w:rsidP="00C973ED">
      <w:pPr>
        <w:pStyle w:val="0Heading0"/>
        <w:rPr>
          <w:lang w:val="es-AR"/>
        </w:rPr>
      </w:pPr>
    </w:p>
    <w:p w:rsidR="00C973ED" w:rsidRPr="00F568E5" w:rsidRDefault="00C973ED" w:rsidP="00B34684">
      <w:pPr>
        <w:pStyle w:val="Heading1"/>
        <w:numPr>
          <w:ilvl w:val="0"/>
          <w:numId w:val="11"/>
        </w:numPr>
        <w:rPr>
          <w:lang w:val="es-AR"/>
        </w:rPr>
      </w:pPr>
      <w:r w:rsidRPr="00F568E5">
        <w:rPr>
          <w:lang w:val="es-AR"/>
        </w:rPr>
        <w:t>En la 77</w:t>
      </w:r>
      <w:r>
        <w:rPr>
          <w:lang w:val="es-AR"/>
        </w:rPr>
        <w:t>ª reunión</w:t>
      </w:r>
      <w:r w:rsidRPr="00F568E5">
        <w:rPr>
          <w:lang w:val="es-AR"/>
        </w:rPr>
        <w:t xml:space="preserve">, el </w:t>
      </w:r>
      <w:r>
        <w:rPr>
          <w:lang w:val="es-AR"/>
        </w:rPr>
        <w:t>Comité Ejecutivo aprobó en principio</w:t>
      </w:r>
      <w:r w:rsidRPr="00F568E5">
        <w:rPr>
          <w:lang w:val="es-AR"/>
        </w:rPr>
        <w:t xml:space="preserve">, la etapa II del plan de gestión de eliminación de </w:t>
      </w:r>
      <w:r>
        <w:rPr>
          <w:lang w:val="es-AR"/>
        </w:rPr>
        <w:t>los HCFC</w:t>
      </w:r>
      <w:r w:rsidRPr="00F568E5">
        <w:rPr>
          <w:lang w:val="es-AR"/>
        </w:rPr>
        <w:t xml:space="preserve"> para Jordania</w:t>
      </w:r>
      <w:r w:rsidRPr="00F568E5">
        <w:rPr>
          <w:rStyle w:val="FootnoteReference"/>
          <w:lang w:val="es-AR"/>
        </w:rPr>
        <w:footnoteReference w:id="21"/>
      </w:r>
      <w:r w:rsidRPr="00F568E5">
        <w:rPr>
          <w:lang w:val="es-AR"/>
        </w:rPr>
        <w:t xml:space="preserve"> para el período de 2017 a 2022, </w:t>
      </w:r>
      <w:r>
        <w:rPr>
          <w:lang w:val="es-AR"/>
        </w:rPr>
        <w:t xml:space="preserve">destinado a </w:t>
      </w:r>
      <w:r w:rsidRPr="00F568E5">
        <w:rPr>
          <w:lang w:val="es-AR"/>
        </w:rPr>
        <w:t xml:space="preserve">reducir </w:t>
      </w:r>
      <w:r>
        <w:rPr>
          <w:lang w:val="es-AR"/>
        </w:rPr>
        <w:t>el consumo de los HCFC</w:t>
      </w:r>
      <w:r w:rsidRPr="00F568E5">
        <w:rPr>
          <w:lang w:val="es-AR"/>
        </w:rPr>
        <w:t xml:space="preserve"> </w:t>
      </w:r>
      <w:r>
        <w:rPr>
          <w:lang w:val="es-AR"/>
        </w:rPr>
        <w:t xml:space="preserve">en un </w:t>
      </w:r>
      <w:r w:rsidRPr="00F568E5">
        <w:rPr>
          <w:lang w:val="es-AR"/>
        </w:rPr>
        <w:t xml:space="preserve">50 por ciento de </w:t>
      </w:r>
      <w:r>
        <w:rPr>
          <w:lang w:val="es-AR"/>
        </w:rPr>
        <w:t>la base</w:t>
      </w:r>
      <w:r w:rsidRPr="00F568E5">
        <w:rPr>
          <w:lang w:val="es-AR"/>
        </w:rPr>
        <w:t xml:space="preserve">, </w:t>
      </w:r>
      <w:r>
        <w:rPr>
          <w:lang w:val="es-AR"/>
        </w:rPr>
        <w:t xml:space="preserve">por un monto de  </w:t>
      </w:r>
      <w:r w:rsidRPr="00F568E5">
        <w:rPr>
          <w:lang w:val="es-AR"/>
        </w:rPr>
        <w:t>3</w:t>
      </w:r>
      <w:r>
        <w:rPr>
          <w:lang w:val="es-AR"/>
        </w:rPr>
        <w:t xml:space="preserve"> </w:t>
      </w:r>
      <w:r w:rsidRPr="00F568E5">
        <w:rPr>
          <w:lang w:val="es-AR"/>
        </w:rPr>
        <w:t>289</w:t>
      </w:r>
      <w:r>
        <w:rPr>
          <w:lang w:val="es-AR"/>
        </w:rPr>
        <w:t xml:space="preserve"> </w:t>
      </w:r>
      <w:r w:rsidRPr="00F568E5">
        <w:rPr>
          <w:lang w:val="es-AR"/>
        </w:rPr>
        <w:t>919</w:t>
      </w:r>
      <w:r>
        <w:rPr>
          <w:lang w:val="es-AR"/>
        </w:rPr>
        <w:t xml:space="preserve"> $EUA</w:t>
      </w:r>
      <w:r w:rsidRPr="00F568E5">
        <w:rPr>
          <w:lang w:val="es-AR"/>
        </w:rPr>
        <w:t xml:space="preserve">, </w:t>
      </w:r>
      <w:r>
        <w:rPr>
          <w:lang w:val="es-AR"/>
        </w:rPr>
        <w:t xml:space="preserve">que consiste </w:t>
      </w:r>
      <w:r w:rsidRPr="00F568E5">
        <w:rPr>
          <w:lang w:val="es-AR"/>
        </w:rPr>
        <w:t xml:space="preserve">en </w:t>
      </w:r>
      <w:r>
        <w:rPr>
          <w:lang w:val="es-AR"/>
        </w:rPr>
        <w:t xml:space="preserve"> </w:t>
      </w:r>
      <w:r w:rsidRPr="00F568E5">
        <w:rPr>
          <w:lang w:val="es-AR"/>
        </w:rPr>
        <w:t>2</w:t>
      </w:r>
      <w:r>
        <w:rPr>
          <w:lang w:val="es-AR"/>
        </w:rPr>
        <w:t xml:space="preserve"> </w:t>
      </w:r>
      <w:r w:rsidRPr="00F568E5">
        <w:rPr>
          <w:lang w:val="es-AR"/>
        </w:rPr>
        <w:t>075</w:t>
      </w:r>
      <w:r>
        <w:rPr>
          <w:lang w:val="es-AR"/>
        </w:rPr>
        <w:t xml:space="preserve"> </w:t>
      </w:r>
      <w:r w:rsidRPr="00F568E5">
        <w:rPr>
          <w:lang w:val="es-AR"/>
        </w:rPr>
        <w:t>236</w:t>
      </w:r>
      <w:r w:rsidR="007D57AF">
        <w:rPr>
          <w:lang w:val="es-AR"/>
        </w:rPr>
        <w:t> </w:t>
      </w:r>
      <w:r>
        <w:rPr>
          <w:lang w:val="es-AR"/>
        </w:rPr>
        <w:t>$EUA</w:t>
      </w:r>
      <w:r w:rsidRPr="00F568E5">
        <w:rPr>
          <w:lang w:val="es-AR"/>
        </w:rPr>
        <w:t>, más</w:t>
      </w:r>
      <w:r>
        <w:rPr>
          <w:lang w:val="es-AR"/>
        </w:rPr>
        <w:t xml:space="preserve"> los gastos de apoyo del organismo</w:t>
      </w:r>
      <w:r w:rsidRPr="00F568E5">
        <w:rPr>
          <w:lang w:val="es-AR"/>
        </w:rPr>
        <w:t xml:space="preserve"> de </w:t>
      </w:r>
      <w:r>
        <w:rPr>
          <w:lang w:val="es-AR"/>
        </w:rPr>
        <w:t xml:space="preserve"> </w:t>
      </w:r>
      <w:r w:rsidRPr="00F568E5">
        <w:rPr>
          <w:lang w:val="es-AR"/>
        </w:rPr>
        <w:t>145</w:t>
      </w:r>
      <w:r>
        <w:rPr>
          <w:lang w:val="es-AR"/>
        </w:rPr>
        <w:t xml:space="preserve"> </w:t>
      </w:r>
      <w:r w:rsidRPr="00F568E5">
        <w:rPr>
          <w:lang w:val="es-AR"/>
        </w:rPr>
        <w:t>267</w:t>
      </w:r>
      <w:r>
        <w:rPr>
          <w:lang w:val="es-AR"/>
        </w:rPr>
        <w:t xml:space="preserve"> $EUA</w:t>
      </w:r>
      <w:r w:rsidRPr="00F568E5">
        <w:rPr>
          <w:lang w:val="es-AR"/>
        </w:rPr>
        <w:t xml:space="preserve"> para el </w:t>
      </w:r>
      <w:r>
        <w:rPr>
          <w:lang w:val="es-AR"/>
        </w:rPr>
        <w:t>Banco Mundial;</w:t>
      </w:r>
      <w:r w:rsidRPr="00F568E5">
        <w:rPr>
          <w:lang w:val="es-AR"/>
        </w:rPr>
        <w:t xml:space="preserve"> y </w:t>
      </w:r>
      <w:r>
        <w:rPr>
          <w:lang w:val="es-AR"/>
        </w:rPr>
        <w:t xml:space="preserve"> </w:t>
      </w:r>
      <w:r w:rsidRPr="00F568E5">
        <w:rPr>
          <w:lang w:val="es-AR"/>
        </w:rPr>
        <w:t>999</w:t>
      </w:r>
      <w:r>
        <w:rPr>
          <w:lang w:val="es-AR"/>
        </w:rPr>
        <w:t xml:space="preserve"> </w:t>
      </w:r>
      <w:r w:rsidRPr="00F568E5">
        <w:rPr>
          <w:lang w:val="es-AR"/>
        </w:rPr>
        <w:t>455</w:t>
      </w:r>
      <w:r>
        <w:rPr>
          <w:lang w:val="es-AR"/>
        </w:rPr>
        <w:t xml:space="preserve"> $EUA</w:t>
      </w:r>
      <w:r w:rsidRPr="00F568E5">
        <w:rPr>
          <w:lang w:val="es-AR"/>
        </w:rPr>
        <w:t xml:space="preserve">, </w:t>
      </w:r>
      <w:r>
        <w:rPr>
          <w:lang w:val="es-AR"/>
        </w:rPr>
        <w:t xml:space="preserve">más </w:t>
      </w:r>
      <w:r w:rsidRPr="00F568E5">
        <w:rPr>
          <w:lang w:val="es-AR"/>
        </w:rPr>
        <w:t xml:space="preserve">más </w:t>
      </w:r>
      <w:r>
        <w:rPr>
          <w:lang w:val="es-AR"/>
        </w:rPr>
        <w:t xml:space="preserve">gastos de apoyo del organismo </w:t>
      </w:r>
      <w:r w:rsidRPr="00F568E5">
        <w:rPr>
          <w:lang w:val="es-AR"/>
        </w:rPr>
        <w:t xml:space="preserve">de </w:t>
      </w:r>
      <w:r>
        <w:rPr>
          <w:lang w:val="es-AR"/>
        </w:rPr>
        <w:t xml:space="preserve"> </w:t>
      </w:r>
      <w:r w:rsidRPr="00F568E5">
        <w:rPr>
          <w:lang w:val="es-AR"/>
        </w:rPr>
        <w:t>69</w:t>
      </w:r>
      <w:r>
        <w:rPr>
          <w:lang w:val="es-AR"/>
        </w:rPr>
        <w:t xml:space="preserve"> </w:t>
      </w:r>
      <w:r w:rsidRPr="00F568E5">
        <w:rPr>
          <w:lang w:val="es-AR"/>
        </w:rPr>
        <w:t xml:space="preserve">961 </w:t>
      </w:r>
      <w:r>
        <w:rPr>
          <w:lang w:val="es-AR"/>
        </w:rPr>
        <w:t>$EUA para la ONUDI</w:t>
      </w:r>
      <w:r w:rsidRPr="00F568E5">
        <w:rPr>
          <w:lang w:val="es-AR"/>
        </w:rPr>
        <w:t>. En la aprobación de la etapa II, el Comité Ejecutivo observó</w:t>
      </w:r>
      <w:r>
        <w:rPr>
          <w:lang w:val="es-AR"/>
        </w:rPr>
        <w:t>,</w:t>
      </w:r>
      <w:r w:rsidRPr="00372A98">
        <w:rPr>
          <w:i/>
          <w:lang w:val="es-AR"/>
        </w:rPr>
        <w:t xml:space="preserve"> </w:t>
      </w:r>
      <w:r>
        <w:rPr>
          <w:i/>
          <w:lang w:val="es-AR"/>
        </w:rPr>
        <w:t>inter alia,</w:t>
      </w:r>
      <w:r w:rsidRPr="00F568E5">
        <w:rPr>
          <w:lang w:val="es-AR"/>
        </w:rPr>
        <w:t xml:space="preserve"> que el gobierno de Jordania tendría flexibilidad </w:t>
      </w:r>
      <w:r>
        <w:rPr>
          <w:lang w:val="es-AR"/>
        </w:rPr>
        <w:t xml:space="preserve">al </w:t>
      </w:r>
      <w:r w:rsidRPr="00F568E5">
        <w:rPr>
          <w:lang w:val="es-AR"/>
        </w:rPr>
        <w:t xml:space="preserve">usar los fondos aprobados para que </w:t>
      </w:r>
      <w:r>
        <w:rPr>
          <w:lang w:val="es-AR"/>
        </w:rPr>
        <w:t>el sector de espumas de poliuretano</w:t>
      </w:r>
      <w:r w:rsidRPr="00F568E5">
        <w:rPr>
          <w:lang w:val="es-AR"/>
        </w:rPr>
        <w:t xml:space="preserve"> </w:t>
      </w:r>
      <w:r>
        <w:rPr>
          <w:lang w:val="es-AR"/>
        </w:rPr>
        <w:t xml:space="preserve">logre una eliminación del HCFC-141b sin inconvenientes y eficiente </w:t>
      </w:r>
      <w:r w:rsidRPr="00F568E5">
        <w:rPr>
          <w:lang w:val="es-AR"/>
        </w:rPr>
        <w:t>conforme a</w:t>
      </w:r>
      <w:r>
        <w:rPr>
          <w:lang w:val="es-AR"/>
        </w:rPr>
        <w:t xml:space="preserve">l Acuerdo suscrito </w:t>
      </w:r>
      <w:r w:rsidRPr="00F568E5">
        <w:rPr>
          <w:lang w:val="es-AR"/>
        </w:rPr>
        <w:t>con el Comité Ejecutivo (decisión 77/45</w:t>
      </w:r>
      <w:r>
        <w:rPr>
          <w:lang w:val="es-AR"/>
        </w:rPr>
        <w:t xml:space="preserve"> b) </w:t>
      </w:r>
      <w:r w:rsidRPr="00F568E5">
        <w:rPr>
          <w:lang w:val="es-AR"/>
        </w:rPr>
        <w:t>(i</w:t>
      </w:r>
      <w:r>
        <w:rPr>
          <w:lang w:val="es-AR"/>
        </w:rPr>
        <w:t>ii)</w:t>
      </w:r>
      <w:r w:rsidRPr="00F568E5">
        <w:rPr>
          <w:lang w:val="es-AR"/>
        </w:rPr>
        <w:t>).</w:t>
      </w:r>
    </w:p>
    <w:p w:rsidR="00C973ED" w:rsidRPr="00F568E5" w:rsidRDefault="00C973ED" w:rsidP="00B34684">
      <w:pPr>
        <w:pStyle w:val="Heading1"/>
        <w:numPr>
          <w:ilvl w:val="0"/>
          <w:numId w:val="11"/>
        </w:numPr>
        <w:rPr>
          <w:lang w:val="es-AR"/>
        </w:rPr>
      </w:pPr>
      <w:r>
        <w:rPr>
          <w:lang w:val="es-AR"/>
        </w:rPr>
        <w:t>El plan sectorial de espumas de poliuretano</w:t>
      </w:r>
      <w:r w:rsidRPr="00F568E5">
        <w:rPr>
          <w:lang w:val="es-AR"/>
        </w:rPr>
        <w:t xml:space="preserve"> de la etapa II del plan de gestión de eliminación de </w:t>
      </w:r>
      <w:r>
        <w:rPr>
          <w:lang w:val="es-AR"/>
        </w:rPr>
        <w:t>los HCFC</w:t>
      </w:r>
      <w:r w:rsidRPr="00F568E5">
        <w:rPr>
          <w:lang w:val="es-AR"/>
        </w:rPr>
        <w:t xml:space="preserve"> incluye </w:t>
      </w:r>
      <w:r>
        <w:rPr>
          <w:lang w:val="es-AR"/>
        </w:rPr>
        <w:t>la conversión</w:t>
      </w:r>
      <w:r w:rsidRPr="00F568E5">
        <w:rPr>
          <w:lang w:val="es-AR"/>
        </w:rPr>
        <w:t xml:space="preserve"> de tres empresas grandes, </w:t>
      </w:r>
      <w:r w:rsidRPr="00372A98">
        <w:rPr>
          <w:lang w:val="es-MX"/>
        </w:rPr>
        <w:t xml:space="preserve">Jordan Pioneer for Metal Industry (Jordan Pioneer), Al Safa for Sheet Metal Industry and Panel Co (Al Safa) </w:t>
      </w:r>
      <w:r>
        <w:rPr>
          <w:lang w:val="es-MX"/>
        </w:rPr>
        <w:t>y</w:t>
      </w:r>
      <w:r w:rsidRPr="00372A98">
        <w:rPr>
          <w:lang w:val="es-MX"/>
        </w:rPr>
        <w:t xml:space="preserve"> Jordan Manufacturing and Services Solutions (JMSS)</w:t>
      </w:r>
      <w:r w:rsidRPr="00F568E5">
        <w:rPr>
          <w:lang w:val="es-AR"/>
        </w:rPr>
        <w:t xml:space="preserve">, 43 </w:t>
      </w:r>
      <w:r>
        <w:rPr>
          <w:lang w:val="es-AR"/>
        </w:rPr>
        <w:t>PyME</w:t>
      </w:r>
      <w:r w:rsidRPr="00F568E5">
        <w:rPr>
          <w:lang w:val="es-AR"/>
        </w:rPr>
        <w:t xml:space="preserve"> y seis empresas </w:t>
      </w:r>
      <w:r>
        <w:rPr>
          <w:lang w:val="es-AR"/>
        </w:rPr>
        <w:t xml:space="preserve">que utilizan </w:t>
      </w:r>
      <w:r w:rsidRPr="00F568E5">
        <w:rPr>
          <w:lang w:val="es-AR"/>
        </w:rPr>
        <w:t>espuma</w:t>
      </w:r>
      <w:r>
        <w:rPr>
          <w:lang w:val="es-AR"/>
        </w:rPr>
        <w:t>s</w:t>
      </w:r>
      <w:r w:rsidRPr="00F568E5">
        <w:rPr>
          <w:lang w:val="es-AR"/>
        </w:rPr>
        <w:t xml:space="preserve"> para pulverización. El </w:t>
      </w:r>
      <w:r>
        <w:rPr>
          <w:lang w:val="es-AR"/>
        </w:rPr>
        <w:t xml:space="preserve">total de </w:t>
      </w:r>
      <w:r w:rsidRPr="00F568E5">
        <w:rPr>
          <w:lang w:val="es-AR"/>
        </w:rPr>
        <w:t>eliminación aprob</w:t>
      </w:r>
      <w:r>
        <w:rPr>
          <w:lang w:val="es-AR"/>
        </w:rPr>
        <w:t>ado</w:t>
      </w:r>
      <w:r w:rsidRPr="00F568E5">
        <w:rPr>
          <w:lang w:val="es-AR"/>
        </w:rPr>
        <w:t xml:space="preserve"> en el </w:t>
      </w:r>
      <w:r>
        <w:rPr>
          <w:lang w:val="es-AR"/>
        </w:rPr>
        <w:t>plan sectorial de espumas</w:t>
      </w:r>
      <w:r w:rsidRPr="00F568E5">
        <w:rPr>
          <w:lang w:val="es-AR"/>
        </w:rPr>
        <w:t xml:space="preserve"> </w:t>
      </w:r>
      <w:r>
        <w:rPr>
          <w:lang w:val="es-AR"/>
        </w:rPr>
        <w:t xml:space="preserve">fue </w:t>
      </w:r>
      <w:r w:rsidRPr="00F568E5">
        <w:rPr>
          <w:lang w:val="es-AR"/>
        </w:rPr>
        <w:t>33</w:t>
      </w:r>
      <w:r>
        <w:rPr>
          <w:lang w:val="es-AR"/>
        </w:rPr>
        <w:t>,</w:t>
      </w:r>
      <w:r w:rsidRPr="00F568E5">
        <w:rPr>
          <w:lang w:val="es-AR"/>
        </w:rPr>
        <w:t>07 </w:t>
      </w:r>
      <w:r>
        <w:rPr>
          <w:lang w:val="es-AR"/>
        </w:rPr>
        <w:t>toneladas PAO</w:t>
      </w:r>
      <w:r w:rsidRPr="00F568E5">
        <w:rPr>
          <w:lang w:val="es-AR"/>
        </w:rPr>
        <w:t>.</w:t>
      </w:r>
      <w:r w:rsidRPr="00F568E5">
        <w:rPr>
          <w:rStyle w:val="FootnoteReference"/>
          <w:lang w:val="es-AR"/>
        </w:rPr>
        <w:footnoteReference w:id="22"/>
      </w:r>
      <w:r w:rsidRPr="00F568E5">
        <w:rPr>
          <w:lang w:val="es-AR"/>
        </w:rPr>
        <w:t xml:space="preserve"> De estas empresas, </w:t>
      </w:r>
      <w:r w:rsidRPr="00372A98">
        <w:rPr>
          <w:lang w:val="es-MX"/>
        </w:rPr>
        <w:t>Jordan Pioneer</w:t>
      </w:r>
      <w:r w:rsidRPr="00F568E5">
        <w:rPr>
          <w:lang w:val="es-AR"/>
        </w:rPr>
        <w:t xml:space="preserve"> acordó convertir</w:t>
      </w:r>
      <w:r>
        <w:rPr>
          <w:lang w:val="es-AR"/>
        </w:rPr>
        <w:t>se</w:t>
      </w:r>
      <w:r w:rsidRPr="00F568E5">
        <w:rPr>
          <w:lang w:val="es-AR"/>
        </w:rPr>
        <w:t xml:space="preserve"> al ciclopentano como </w:t>
      </w:r>
      <w:r>
        <w:rPr>
          <w:lang w:val="es-AR"/>
        </w:rPr>
        <w:t>agente espumante</w:t>
      </w:r>
      <w:r w:rsidRPr="00F568E5">
        <w:rPr>
          <w:lang w:val="es-AR"/>
        </w:rPr>
        <w:t>; las restantes empresas de espuma</w:t>
      </w:r>
      <w:r>
        <w:rPr>
          <w:lang w:val="es-AR"/>
        </w:rPr>
        <w:t>s</w:t>
      </w:r>
      <w:r w:rsidRPr="00F568E5">
        <w:rPr>
          <w:lang w:val="es-AR"/>
        </w:rPr>
        <w:t xml:space="preserve"> acordaron convertir</w:t>
      </w:r>
      <w:r>
        <w:rPr>
          <w:lang w:val="es-AR"/>
        </w:rPr>
        <w:t>se</w:t>
      </w:r>
      <w:r w:rsidRPr="00F568E5">
        <w:rPr>
          <w:lang w:val="es-AR"/>
        </w:rPr>
        <w:t xml:space="preserve"> a</w:t>
      </w:r>
      <w:r>
        <w:rPr>
          <w:lang w:val="es-AR"/>
        </w:rPr>
        <w:t xml:space="preserve"> HFO, dado que esto </w:t>
      </w:r>
      <w:r w:rsidRPr="00F568E5">
        <w:rPr>
          <w:lang w:val="es-AR"/>
        </w:rPr>
        <w:t>implicaría</w:t>
      </w:r>
      <w:r>
        <w:rPr>
          <w:lang w:val="es-AR"/>
        </w:rPr>
        <w:t xml:space="preserve"> costos adicionales</w:t>
      </w:r>
      <w:r w:rsidRPr="00F568E5">
        <w:rPr>
          <w:lang w:val="es-AR"/>
        </w:rPr>
        <w:t xml:space="preserve"> de capital mínimos; se </w:t>
      </w:r>
      <w:r>
        <w:rPr>
          <w:lang w:val="es-AR"/>
        </w:rPr>
        <w:t xml:space="preserve">esperaba </w:t>
      </w:r>
      <w:r w:rsidRPr="00F568E5">
        <w:rPr>
          <w:lang w:val="es-AR"/>
        </w:rPr>
        <w:t xml:space="preserve">que las formulaciones </w:t>
      </w:r>
      <w:r>
        <w:rPr>
          <w:lang w:val="es-AR"/>
        </w:rPr>
        <w:t>con HFC reducido</w:t>
      </w:r>
      <w:r w:rsidRPr="00F568E5">
        <w:rPr>
          <w:lang w:val="es-AR"/>
        </w:rPr>
        <w:t xml:space="preserve"> est</w:t>
      </w:r>
      <w:r>
        <w:rPr>
          <w:lang w:val="es-AR"/>
        </w:rPr>
        <w:t xml:space="preserve">uvieran </w:t>
      </w:r>
      <w:r w:rsidRPr="00F568E5">
        <w:rPr>
          <w:lang w:val="es-AR"/>
        </w:rPr>
        <w:t xml:space="preserve">disponibles en un futuro próximo </w:t>
      </w:r>
      <w:r>
        <w:rPr>
          <w:lang w:val="es-AR"/>
        </w:rPr>
        <w:t>a</w:t>
      </w:r>
      <w:r w:rsidRPr="00F568E5">
        <w:rPr>
          <w:lang w:val="es-AR"/>
        </w:rPr>
        <w:t xml:space="preserve"> un precio competitivo, dado la reducción </w:t>
      </w:r>
      <w:r>
        <w:rPr>
          <w:lang w:val="es-AR"/>
        </w:rPr>
        <w:t>de la</w:t>
      </w:r>
      <w:r w:rsidRPr="00F568E5">
        <w:rPr>
          <w:lang w:val="es-AR"/>
        </w:rPr>
        <w:t xml:space="preserve"> disponibilidad de </w:t>
      </w:r>
      <w:r>
        <w:rPr>
          <w:lang w:val="es-AR"/>
        </w:rPr>
        <w:t>HCFC-141b</w:t>
      </w:r>
      <w:r w:rsidRPr="00F568E5">
        <w:rPr>
          <w:lang w:val="es-AR"/>
        </w:rPr>
        <w:t xml:space="preserve"> y el aumento correspondiente </w:t>
      </w:r>
      <w:r>
        <w:rPr>
          <w:lang w:val="es-AR"/>
        </w:rPr>
        <w:t>de los</w:t>
      </w:r>
      <w:r w:rsidRPr="00F568E5">
        <w:rPr>
          <w:lang w:val="es-AR"/>
        </w:rPr>
        <w:t xml:space="preserve"> precios. El </w:t>
      </w:r>
      <w:r>
        <w:rPr>
          <w:lang w:val="es-AR"/>
        </w:rPr>
        <w:t>Cuadro</w:t>
      </w:r>
      <w:r w:rsidRPr="00F568E5">
        <w:rPr>
          <w:lang w:val="es-AR"/>
        </w:rPr>
        <w:t xml:space="preserve"> 6 presenta un resumen de los fondos aprobados y </w:t>
      </w:r>
      <w:r>
        <w:rPr>
          <w:lang w:val="es-AR"/>
        </w:rPr>
        <w:t>la eliminación conexa de HCFC-141b</w:t>
      </w:r>
      <w:r w:rsidRPr="00F568E5">
        <w:rPr>
          <w:lang w:val="es-AR"/>
        </w:rPr>
        <w:t xml:space="preserve"> para estas empresas.</w:t>
      </w:r>
    </w:p>
    <w:p w:rsidR="00C973ED" w:rsidRPr="00F568E5" w:rsidRDefault="00C973ED" w:rsidP="00C973ED">
      <w:pPr>
        <w:keepNext/>
        <w:keepLines/>
        <w:rPr>
          <w:b/>
          <w:lang w:val="es-AR"/>
        </w:rPr>
      </w:pPr>
      <w:r>
        <w:rPr>
          <w:b/>
          <w:lang w:val="es-AR"/>
        </w:rPr>
        <w:t>Cuadro</w:t>
      </w:r>
      <w:r w:rsidRPr="00F568E5">
        <w:rPr>
          <w:b/>
          <w:lang w:val="es-AR"/>
        </w:rPr>
        <w:t xml:space="preserve"> 6. </w:t>
      </w:r>
      <w:r>
        <w:rPr>
          <w:b/>
          <w:lang w:val="es-AR"/>
        </w:rPr>
        <w:t xml:space="preserve"> </w:t>
      </w:r>
      <w:r w:rsidRPr="00F568E5">
        <w:rPr>
          <w:b/>
          <w:lang w:val="es-AR"/>
        </w:rPr>
        <w:t xml:space="preserve">Costos adicionales aprobados para </w:t>
      </w:r>
      <w:r>
        <w:rPr>
          <w:b/>
          <w:lang w:val="es-AR"/>
        </w:rPr>
        <w:t>la eliminación de HCFC</w:t>
      </w:r>
      <w:r w:rsidRPr="00F568E5">
        <w:rPr>
          <w:b/>
          <w:lang w:val="es-AR"/>
        </w:rPr>
        <w:t xml:space="preserve"> en el </w:t>
      </w:r>
      <w:r>
        <w:rPr>
          <w:b/>
          <w:lang w:val="es-AR"/>
        </w:rPr>
        <w:t>sector de espumas</w:t>
      </w:r>
      <w:r w:rsidRPr="00F568E5">
        <w:rPr>
          <w:b/>
          <w:lang w:val="es-AR"/>
        </w:rPr>
        <w:t xml:space="preserve"> en la etapa II para Jordania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0"/>
        <w:gridCol w:w="2310"/>
        <w:gridCol w:w="2310"/>
      </w:tblGrid>
      <w:tr w:rsidR="00C973ED" w:rsidRPr="00F568E5" w:rsidTr="00C973ED">
        <w:trPr>
          <w:trHeight w:val="446"/>
        </w:trPr>
        <w:tc>
          <w:tcPr>
            <w:tcW w:w="2575" w:type="pct"/>
            <w:shd w:val="clear" w:color="auto" w:fill="auto"/>
            <w:noWrap/>
            <w:hideMark/>
          </w:tcPr>
          <w:p w:rsidR="00C973ED" w:rsidRPr="00F568E5" w:rsidRDefault="00C973ED" w:rsidP="00C973ED">
            <w:pPr>
              <w:keepNext/>
              <w:keepLines/>
              <w:rPr>
                <w:b/>
                <w:bCs/>
                <w:color w:val="000000"/>
                <w:lang w:val="es-AR" w:eastAsia="en-CA"/>
              </w:rPr>
            </w:pPr>
            <w:r w:rsidRPr="00F568E5">
              <w:rPr>
                <w:b/>
                <w:bCs/>
                <w:color w:val="000000"/>
                <w:lang w:val="es-AR"/>
              </w:rPr>
              <w:t>Detalles</w:t>
            </w:r>
          </w:p>
        </w:tc>
        <w:tc>
          <w:tcPr>
            <w:tcW w:w="1212" w:type="pct"/>
            <w:shd w:val="clear" w:color="auto" w:fill="auto"/>
            <w:hideMark/>
          </w:tcPr>
          <w:p w:rsidR="00C973ED" w:rsidRPr="00F568E5" w:rsidRDefault="00C973ED" w:rsidP="00C973ED">
            <w:pPr>
              <w:keepNext/>
              <w:keepLines/>
              <w:jc w:val="center"/>
              <w:rPr>
                <w:b/>
                <w:bCs/>
                <w:color w:val="000000"/>
                <w:lang w:val="es-AR" w:eastAsia="en-CA"/>
              </w:rPr>
            </w:pPr>
            <w:r w:rsidRPr="00F568E5">
              <w:rPr>
                <w:b/>
                <w:bCs/>
                <w:color w:val="000000"/>
                <w:lang w:val="es-AR"/>
              </w:rPr>
              <w:t xml:space="preserve">Costos adicionales aprobados en </w:t>
            </w:r>
            <w:r>
              <w:rPr>
                <w:b/>
                <w:bCs/>
                <w:color w:val="000000"/>
                <w:lang w:val="es-AR"/>
              </w:rPr>
              <w:t xml:space="preserve">$EUA </w:t>
            </w:r>
          </w:p>
        </w:tc>
        <w:tc>
          <w:tcPr>
            <w:tcW w:w="1212" w:type="pct"/>
            <w:shd w:val="clear" w:color="auto" w:fill="auto"/>
            <w:hideMark/>
          </w:tcPr>
          <w:p w:rsidR="00C973ED" w:rsidRPr="00F568E5" w:rsidRDefault="00C973ED" w:rsidP="00C973ED">
            <w:pPr>
              <w:keepNext/>
              <w:keepLines/>
              <w:jc w:val="center"/>
              <w:rPr>
                <w:b/>
                <w:bCs/>
                <w:color w:val="000000"/>
                <w:lang w:val="es-AR" w:eastAsia="en-CA"/>
              </w:rPr>
            </w:pPr>
            <w:r w:rsidRPr="00F568E5">
              <w:rPr>
                <w:b/>
                <w:bCs/>
                <w:color w:val="000000"/>
                <w:lang w:val="es-AR"/>
              </w:rPr>
              <w:t>Elimin</w:t>
            </w:r>
            <w:r>
              <w:rPr>
                <w:b/>
                <w:bCs/>
                <w:color w:val="000000"/>
                <w:lang w:val="es-AR"/>
              </w:rPr>
              <w:t>ación</w:t>
            </w:r>
            <w:r w:rsidRPr="00F568E5">
              <w:rPr>
                <w:b/>
                <w:bCs/>
                <w:color w:val="000000"/>
                <w:lang w:val="es-AR"/>
              </w:rPr>
              <w:t xml:space="preserve"> en </w:t>
            </w:r>
            <w:r>
              <w:rPr>
                <w:b/>
                <w:bCs/>
                <w:color w:val="000000"/>
                <w:lang w:val="es-AR"/>
              </w:rPr>
              <w:t>toneladas PAO</w:t>
            </w:r>
          </w:p>
        </w:tc>
      </w:tr>
      <w:tr w:rsidR="00C973ED" w:rsidRPr="00F568E5" w:rsidTr="00C973ED">
        <w:trPr>
          <w:trHeight w:val="293"/>
        </w:trPr>
        <w:tc>
          <w:tcPr>
            <w:tcW w:w="2575" w:type="pct"/>
            <w:shd w:val="clear" w:color="auto" w:fill="auto"/>
            <w:noWrap/>
            <w:hideMark/>
          </w:tcPr>
          <w:p w:rsidR="00C973ED" w:rsidRPr="00F568E5" w:rsidRDefault="00C973ED" w:rsidP="00C973ED">
            <w:pPr>
              <w:keepNext/>
              <w:keepLines/>
              <w:rPr>
                <w:color w:val="000000"/>
                <w:lang w:val="es-AR" w:eastAsia="en-CA"/>
              </w:rPr>
            </w:pPr>
            <w:r>
              <w:rPr>
                <w:color w:val="000000"/>
                <w:lang w:val="es-AR"/>
              </w:rPr>
              <w:t>Espumas de poliuretano</w:t>
            </w:r>
            <w:r w:rsidRPr="00F568E5">
              <w:rPr>
                <w:color w:val="000000"/>
                <w:lang w:val="es-AR"/>
              </w:rPr>
              <w:t xml:space="preserve"> (tres empresas grandes)</w:t>
            </w:r>
          </w:p>
        </w:tc>
        <w:tc>
          <w:tcPr>
            <w:tcW w:w="1212" w:type="pct"/>
            <w:shd w:val="clear" w:color="auto" w:fill="auto"/>
            <w:hideMark/>
          </w:tcPr>
          <w:p w:rsidR="00C973ED" w:rsidRPr="00F568E5" w:rsidRDefault="00C973ED" w:rsidP="00C973ED">
            <w:pPr>
              <w:keepNext/>
              <w:keepLines/>
              <w:jc w:val="right"/>
              <w:rPr>
                <w:color w:val="000000"/>
                <w:lang w:val="es-AR" w:eastAsia="en-CA"/>
              </w:rPr>
            </w:pPr>
            <w:r w:rsidRPr="00F568E5">
              <w:rPr>
                <w:color w:val="000000"/>
                <w:lang w:val="es-AR"/>
              </w:rPr>
              <w:t>480</w:t>
            </w:r>
            <w:r>
              <w:rPr>
                <w:color w:val="000000"/>
                <w:lang w:val="es-AR"/>
              </w:rPr>
              <w:t xml:space="preserve"> </w:t>
            </w:r>
            <w:r w:rsidRPr="00F568E5">
              <w:rPr>
                <w:color w:val="000000"/>
                <w:lang w:val="es-AR"/>
              </w:rPr>
              <w:t>889</w:t>
            </w:r>
          </w:p>
        </w:tc>
        <w:tc>
          <w:tcPr>
            <w:tcW w:w="1212" w:type="pct"/>
            <w:shd w:val="clear" w:color="auto" w:fill="auto"/>
            <w:hideMark/>
          </w:tcPr>
          <w:p w:rsidR="00C973ED" w:rsidRPr="00F568E5" w:rsidRDefault="00C973ED" w:rsidP="00C973ED">
            <w:pPr>
              <w:keepNext/>
              <w:keepLines/>
              <w:jc w:val="right"/>
              <w:rPr>
                <w:color w:val="000000"/>
                <w:lang w:val="es-AR" w:eastAsia="en-CA"/>
              </w:rPr>
            </w:pPr>
            <w:r w:rsidRPr="00F568E5">
              <w:rPr>
                <w:color w:val="000000"/>
                <w:lang w:val="es-AR"/>
              </w:rPr>
              <w:t>9</w:t>
            </w:r>
            <w:r>
              <w:rPr>
                <w:color w:val="000000"/>
                <w:lang w:val="es-AR"/>
              </w:rPr>
              <w:t>,</w:t>
            </w:r>
            <w:r w:rsidRPr="00F568E5">
              <w:rPr>
                <w:color w:val="000000"/>
                <w:lang w:val="es-AR"/>
              </w:rPr>
              <w:t>77</w:t>
            </w:r>
          </w:p>
        </w:tc>
      </w:tr>
      <w:tr w:rsidR="00C973ED" w:rsidRPr="00F568E5" w:rsidTr="00C973ED">
        <w:trPr>
          <w:trHeight w:val="293"/>
        </w:trPr>
        <w:tc>
          <w:tcPr>
            <w:tcW w:w="2575" w:type="pct"/>
            <w:shd w:val="clear" w:color="auto" w:fill="auto"/>
            <w:noWrap/>
            <w:hideMark/>
          </w:tcPr>
          <w:p w:rsidR="00C973ED" w:rsidRPr="00F568E5" w:rsidRDefault="00C973ED" w:rsidP="00C973ED">
            <w:pPr>
              <w:keepNext/>
              <w:keepLines/>
              <w:rPr>
                <w:color w:val="000000"/>
                <w:lang w:val="es-AR" w:eastAsia="en-CA"/>
              </w:rPr>
            </w:pPr>
            <w:r>
              <w:rPr>
                <w:color w:val="000000"/>
                <w:lang w:val="es-AR"/>
              </w:rPr>
              <w:t>Espumas de poliuretano</w:t>
            </w:r>
            <w:r w:rsidRPr="00F568E5">
              <w:rPr>
                <w:color w:val="000000"/>
                <w:lang w:val="es-AR"/>
              </w:rPr>
              <w:t xml:space="preserve"> (43 </w:t>
            </w:r>
            <w:r>
              <w:rPr>
                <w:color w:val="000000"/>
                <w:lang w:val="es-AR"/>
              </w:rPr>
              <w:t>PyME)</w:t>
            </w:r>
            <w:r w:rsidRPr="00F568E5">
              <w:rPr>
                <w:rStyle w:val="FootnoteReference"/>
                <w:color w:val="000000"/>
                <w:lang w:val="es-AR"/>
              </w:rPr>
              <w:footnoteReference w:id="23"/>
            </w:r>
          </w:p>
        </w:tc>
        <w:tc>
          <w:tcPr>
            <w:tcW w:w="1212" w:type="pct"/>
            <w:shd w:val="clear" w:color="auto" w:fill="auto"/>
            <w:hideMark/>
          </w:tcPr>
          <w:p w:rsidR="00C973ED" w:rsidRPr="00F568E5" w:rsidRDefault="00C973ED" w:rsidP="00C973ED">
            <w:pPr>
              <w:keepNext/>
              <w:keepLines/>
              <w:jc w:val="right"/>
              <w:rPr>
                <w:color w:val="000000"/>
                <w:lang w:val="es-AR" w:eastAsia="en-CA"/>
              </w:rPr>
            </w:pPr>
            <w:r w:rsidRPr="00F568E5">
              <w:rPr>
                <w:color w:val="000000"/>
                <w:lang w:val="es-AR"/>
              </w:rPr>
              <w:t>799</w:t>
            </w:r>
            <w:r>
              <w:rPr>
                <w:color w:val="000000"/>
                <w:lang w:val="es-AR"/>
              </w:rPr>
              <w:t xml:space="preserve"> </w:t>
            </w:r>
            <w:r w:rsidRPr="00F568E5">
              <w:rPr>
                <w:color w:val="000000"/>
                <w:lang w:val="es-AR"/>
              </w:rPr>
              <w:t>794</w:t>
            </w:r>
          </w:p>
        </w:tc>
        <w:tc>
          <w:tcPr>
            <w:tcW w:w="1212" w:type="pct"/>
            <w:shd w:val="clear" w:color="auto" w:fill="auto"/>
            <w:hideMark/>
          </w:tcPr>
          <w:p w:rsidR="00C973ED" w:rsidRPr="00F568E5" w:rsidRDefault="00C973ED" w:rsidP="00C973ED">
            <w:pPr>
              <w:keepNext/>
              <w:keepLines/>
              <w:jc w:val="right"/>
              <w:rPr>
                <w:color w:val="000000"/>
                <w:lang w:val="es-AR" w:eastAsia="en-CA"/>
              </w:rPr>
            </w:pPr>
            <w:r w:rsidRPr="00F568E5">
              <w:rPr>
                <w:color w:val="000000"/>
                <w:lang w:val="es-AR"/>
              </w:rPr>
              <w:t>14</w:t>
            </w:r>
            <w:r>
              <w:rPr>
                <w:color w:val="000000"/>
                <w:lang w:val="es-AR"/>
              </w:rPr>
              <w:t>,</w:t>
            </w:r>
            <w:r w:rsidRPr="00F568E5">
              <w:rPr>
                <w:color w:val="000000"/>
                <w:lang w:val="es-AR"/>
              </w:rPr>
              <w:t>61</w:t>
            </w:r>
          </w:p>
        </w:tc>
      </w:tr>
      <w:tr w:rsidR="00C973ED" w:rsidRPr="00F568E5" w:rsidTr="00C973ED">
        <w:trPr>
          <w:trHeight w:val="293"/>
        </w:trPr>
        <w:tc>
          <w:tcPr>
            <w:tcW w:w="2575" w:type="pct"/>
            <w:shd w:val="clear" w:color="auto" w:fill="auto"/>
            <w:noWrap/>
            <w:hideMark/>
          </w:tcPr>
          <w:p w:rsidR="00C973ED" w:rsidRPr="00F568E5" w:rsidRDefault="00C973ED" w:rsidP="00C973ED">
            <w:pPr>
              <w:keepNext/>
              <w:keepLines/>
              <w:rPr>
                <w:color w:val="000000"/>
                <w:lang w:val="es-AR" w:eastAsia="en-CA"/>
              </w:rPr>
            </w:pPr>
            <w:r w:rsidRPr="00F568E5">
              <w:rPr>
                <w:color w:val="000000"/>
                <w:lang w:val="es-AR"/>
              </w:rPr>
              <w:t>Espuma</w:t>
            </w:r>
            <w:r>
              <w:rPr>
                <w:color w:val="000000"/>
                <w:lang w:val="es-AR"/>
              </w:rPr>
              <w:t>s</w:t>
            </w:r>
            <w:r w:rsidRPr="00F568E5">
              <w:rPr>
                <w:color w:val="000000"/>
                <w:lang w:val="es-AR"/>
              </w:rPr>
              <w:t xml:space="preserve"> para pulverización (seis empresas)</w:t>
            </w:r>
          </w:p>
        </w:tc>
        <w:tc>
          <w:tcPr>
            <w:tcW w:w="1212" w:type="pct"/>
            <w:shd w:val="clear" w:color="auto" w:fill="auto"/>
            <w:hideMark/>
          </w:tcPr>
          <w:p w:rsidR="00C973ED" w:rsidRPr="00F568E5" w:rsidRDefault="00C973ED" w:rsidP="00C973ED">
            <w:pPr>
              <w:keepNext/>
              <w:keepLines/>
              <w:jc w:val="right"/>
              <w:rPr>
                <w:color w:val="000000"/>
                <w:lang w:val="es-AR" w:eastAsia="en-CA"/>
              </w:rPr>
            </w:pPr>
            <w:r w:rsidRPr="00F568E5">
              <w:rPr>
                <w:color w:val="000000"/>
                <w:lang w:val="es-AR"/>
              </w:rPr>
              <w:t>411</w:t>
            </w:r>
            <w:r>
              <w:rPr>
                <w:color w:val="000000"/>
                <w:lang w:val="es-AR"/>
              </w:rPr>
              <w:t xml:space="preserve"> </w:t>
            </w:r>
            <w:r w:rsidRPr="00F568E5">
              <w:rPr>
                <w:color w:val="000000"/>
                <w:lang w:val="es-AR"/>
              </w:rPr>
              <w:t>212</w:t>
            </w:r>
          </w:p>
        </w:tc>
        <w:tc>
          <w:tcPr>
            <w:tcW w:w="1212" w:type="pct"/>
            <w:shd w:val="clear" w:color="auto" w:fill="auto"/>
            <w:hideMark/>
          </w:tcPr>
          <w:p w:rsidR="00C973ED" w:rsidRPr="00F568E5" w:rsidRDefault="00C973ED" w:rsidP="00C973ED">
            <w:pPr>
              <w:keepNext/>
              <w:keepLines/>
              <w:jc w:val="right"/>
              <w:rPr>
                <w:color w:val="000000"/>
                <w:lang w:val="es-AR" w:eastAsia="en-CA"/>
              </w:rPr>
            </w:pPr>
            <w:r w:rsidRPr="00F568E5">
              <w:rPr>
                <w:color w:val="000000"/>
                <w:lang w:val="es-AR"/>
              </w:rPr>
              <w:t>8</w:t>
            </w:r>
            <w:r>
              <w:rPr>
                <w:color w:val="000000"/>
                <w:lang w:val="es-AR"/>
              </w:rPr>
              <w:t>,</w:t>
            </w:r>
            <w:r w:rsidRPr="00F568E5">
              <w:rPr>
                <w:color w:val="000000"/>
                <w:lang w:val="es-AR"/>
              </w:rPr>
              <w:t>69</w:t>
            </w:r>
          </w:p>
        </w:tc>
      </w:tr>
      <w:tr w:rsidR="00C973ED" w:rsidRPr="00F568E5" w:rsidTr="00C973ED">
        <w:trPr>
          <w:trHeight w:val="293"/>
        </w:trPr>
        <w:tc>
          <w:tcPr>
            <w:tcW w:w="2575" w:type="pct"/>
            <w:shd w:val="clear" w:color="auto" w:fill="auto"/>
            <w:noWrap/>
            <w:hideMark/>
          </w:tcPr>
          <w:p w:rsidR="00C973ED" w:rsidRPr="00F568E5" w:rsidRDefault="00C973ED" w:rsidP="00C973ED">
            <w:pPr>
              <w:keepNext/>
              <w:keepLines/>
              <w:rPr>
                <w:bCs/>
                <w:color w:val="000000"/>
                <w:lang w:val="es-AR" w:eastAsia="en-CA"/>
              </w:rPr>
            </w:pPr>
            <w:r w:rsidRPr="00F568E5">
              <w:rPr>
                <w:bCs/>
                <w:color w:val="000000"/>
                <w:lang w:val="es-AR"/>
              </w:rPr>
              <w:t>Total</w:t>
            </w:r>
          </w:p>
        </w:tc>
        <w:tc>
          <w:tcPr>
            <w:tcW w:w="1212" w:type="pct"/>
            <w:shd w:val="clear" w:color="auto" w:fill="auto"/>
            <w:hideMark/>
          </w:tcPr>
          <w:p w:rsidR="00C973ED" w:rsidRPr="00F568E5" w:rsidRDefault="00C973ED" w:rsidP="00C973ED">
            <w:pPr>
              <w:keepNext/>
              <w:keepLines/>
              <w:jc w:val="right"/>
              <w:rPr>
                <w:bCs/>
                <w:color w:val="000000"/>
                <w:lang w:val="es-AR" w:eastAsia="en-CA"/>
              </w:rPr>
            </w:pPr>
            <w:r w:rsidRPr="00F568E5">
              <w:rPr>
                <w:bCs/>
                <w:color w:val="000000"/>
                <w:lang w:val="es-AR"/>
              </w:rPr>
              <w:t>1</w:t>
            </w:r>
            <w:r>
              <w:rPr>
                <w:bCs/>
                <w:color w:val="000000"/>
                <w:lang w:val="es-AR"/>
              </w:rPr>
              <w:t xml:space="preserve"> </w:t>
            </w:r>
            <w:r w:rsidRPr="00F568E5">
              <w:rPr>
                <w:bCs/>
                <w:color w:val="000000"/>
                <w:lang w:val="es-AR"/>
              </w:rPr>
              <w:t>691</w:t>
            </w:r>
            <w:r>
              <w:rPr>
                <w:bCs/>
                <w:color w:val="000000"/>
                <w:lang w:val="es-AR"/>
              </w:rPr>
              <w:t xml:space="preserve"> </w:t>
            </w:r>
            <w:r w:rsidRPr="00F568E5">
              <w:rPr>
                <w:bCs/>
                <w:color w:val="000000"/>
                <w:lang w:val="es-AR"/>
              </w:rPr>
              <w:t>895</w:t>
            </w:r>
          </w:p>
        </w:tc>
        <w:tc>
          <w:tcPr>
            <w:tcW w:w="1212" w:type="pct"/>
            <w:shd w:val="clear" w:color="auto" w:fill="auto"/>
            <w:hideMark/>
          </w:tcPr>
          <w:p w:rsidR="00C973ED" w:rsidRPr="00F568E5" w:rsidRDefault="00C973ED" w:rsidP="00C973ED">
            <w:pPr>
              <w:keepNext/>
              <w:keepLines/>
              <w:jc w:val="right"/>
              <w:rPr>
                <w:bCs/>
                <w:color w:val="000000"/>
                <w:lang w:val="es-AR" w:eastAsia="en-CA"/>
              </w:rPr>
            </w:pPr>
            <w:r w:rsidRPr="00F568E5">
              <w:rPr>
                <w:bCs/>
                <w:color w:val="000000"/>
                <w:lang w:val="es-AR"/>
              </w:rPr>
              <w:t>33</w:t>
            </w:r>
            <w:r>
              <w:rPr>
                <w:bCs/>
                <w:color w:val="000000"/>
                <w:lang w:val="es-AR"/>
              </w:rPr>
              <w:t>,</w:t>
            </w:r>
            <w:r w:rsidRPr="00F568E5">
              <w:rPr>
                <w:bCs/>
                <w:color w:val="000000"/>
                <w:lang w:val="es-AR"/>
              </w:rPr>
              <w:t>07</w:t>
            </w:r>
          </w:p>
        </w:tc>
      </w:tr>
    </w:tbl>
    <w:p w:rsidR="00C973ED" w:rsidRPr="00F568E5" w:rsidRDefault="00C973ED" w:rsidP="00C973ED">
      <w:pPr>
        <w:rPr>
          <w:lang w:val="es-AR"/>
        </w:rPr>
      </w:pPr>
    </w:p>
    <w:p w:rsidR="00C973ED" w:rsidRPr="00F568E5" w:rsidRDefault="00C973ED" w:rsidP="00B34684">
      <w:pPr>
        <w:pStyle w:val="Heading1"/>
        <w:numPr>
          <w:ilvl w:val="0"/>
          <w:numId w:val="11"/>
        </w:numPr>
        <w:spacing w:after="0"/>
        <w:rPr>
          <w:lang w:val="es-AR"/>
        </w:rPr>
      </w:pPr>
      <w:r w:rsidRPr="00F568E5">
        <w:rPr>
          <w:lang w:val="es-AR"/>
        </w:rPr>
        <w:t xml:space="preserve">Durante </w:t>
      </w:r>
      <w:r>
        <w:rPr>
          <w:lang w:val="es-AR"/>
        </w:rPr>
        <w:t>la ejecución</w:t>
      </w:r>
      <w:r w:rsidRPr="00F568E5">
        <w:rPr>
          <w:lang w:val="es-AR"/>
        </w:rPr>
        <w:t xml:space="preserve"> del proyecto, cinco</w:t>
      </w:r>
      <w:r w:rsidRPr="00F568E5">
        <w:rPr>
          <w:rStyle w:val="FootnoteReference"/>
          <w:lang w:val="es-AR"/>
        </w:rPr>
        <w:footnoteReference w:id="24"/>
      </w:r>
      <w:r w:rsidRPr="00F568E5">
        <w:rPr>
          <w:lang w:val="es-AR"/>
        </w:rPr>
        <w:t xml:space="preserve"> </w:t>
      </w:r>
      <w:r>
        <w:rPr>
          <w:lang w:val="es-AR"/>
        </w:rPr>
        <w:t xml:space="preserve">de las </w:t>
      </w:r>
      <w:r w:rsidRPr="00F568E5">
        <w:rPr>
          <w:lang w:val="es-AR"/>
        </w:rPr>
        <w:t xml:space="preserve">51 </w:t>
      </w:r>
      <w:r>
        <w:rPr>
          <w:lang w:val="es-AR"/>
        </w:rPr>
        <w:t>empresas de espumas de poliuretano</w:t>
      </w:r>
      <w:r w:rsidRPr="00F568E5">
        <w:rPr>
          <w:lang w:val="es-AR"/>
        </w:rPr>
        <w:t xml:space="preserve"> </w:t>
      </w:r>
      <w:r>
        <w:rPr>
          <w:lang w:val="es-AR"/>
        </w:rPr>
        <w:t xml:space="preserve">que producen </w:t>
      </w:r>
      <w:r w:rsidRPr="00F568E5">
        <w:rPr>
          <w:lang w:val="es-AR"/>
        </w:rPr>
        <w:t xml:space="preserve">paneles y otros productos, es decir Al Safa, </w:t>
      </w:r>
      <w:r w:rsidRPr="009F231B">
        <w:rPr>
          <w:lang w:val="es-MX"/>
        </w:rPr>
        <w:t>Al-ram Tri, Yousef Wo</w:t>
      </w:r>
      <w:r w:rsidR="00003FC9">
        <w:rPr>
          <w:lang w:val="es-MX"/>
        </w:rPr>
        <w:t xml:space="preserve">rkshop for Metal Industries, </w:t>
      </w:r>
      <w:r w:rsidR="00003FC9">
        <w:rPr>
          <w:lang w:val="es-MX"/>
        </w:rPr>
        <w:lastRenderedPageBreak/>
        <w:t>Al</w:t>
      </w:r>
      <w:r w:rsidR="00003FC9">
        <w:rPr>
          <w:lang w:val="es-MX"/>
        </w:rPr>
        <w:noBreakHyphen/>
      </w:r>
      <w:r w:rsidRPr="009F231B">
        <w:rPr>
          <w:lang w:val="es-MX"/>
        </w:rPr>
        <w:t xml:space="preserve">Qanadeel, </w:t>
      </w:r>
      <w:r>
        <w:rPr>
          <w:lang w:val="es-MX"/>
        </w:rPr>
        <w:t>y</w:t>
      </w:r>
      <w:r w:rsidRPr="009F231B">
        <w:rPr>
          <w:lang w:val="es-MX"/>
        </w:rPr>
        <w:t xml:space="preserve"> Prefabricated Building (Maani) </w:t>
      </w:r>
      <w:r>
        <w:rPr>
          <w:lang w:val="es-MX"/>
        </w:rPr>
        <w:t xml:space="preserve">pidieron cambiar </w:t>
      </w:r>
      <w:r w:rsidRPr="00F568E5">
        <w:rPr>
          <w:lang w:val="es-AR"/>
        </w:rPr>
        <w:t>la tecnología del HFO-1233zd(E)  propuest</w:t>
      </w:r>
      <w:r>
        <w:rPr>
          <w:lang w:val="es-AR"/>
        </w:rPr>
        <w:t>a</w:t>
      </w:r>
      <w:r w:rsidRPr="00F568E5">
        <w:rPr>
          <w:lang w:val="es-AR"/>
        </w:rPr>
        <w:t xml:space="preserve"> originalmente al ciclopentano. Se pide este cambio de tecnología </w:t>
      </w:r>
      <w:r>
        <w:rPr>
          <w:lang w:val="es-AR"/>
        </w:rPr>
        <w:t xml:space="preserve">porque </w:t>
      </w:r>
      <w:r w:rsidRPr="00F568E5">
        <w:rPr>
          <w:lang w:val="es-AR"/>
        </w:rPr>
        <w:t xml:space="preserve">las empresas consideran </w:t>
      </w:r>
      <w:r>
        <w:rPr>
          <w:lang w:val="es-AR"/>
        </w:rPr>
        <w:t xml:space="preserve">que la </w:t>
      </w:r>
      <w:r w:rsidRPr="00F568E5">
        <w:rPr>
          <w:lang w:val="es-AR"/>
        </w:rPr>
        <w:t xml:space="preserve">tecnología del ciclopentano </w:t>
      </w:r>
      <w:r>
        <w:rPr>
          <w:lang w:val="es-AR"/>
        </w:rPr>
        <w:t xml:space="preserve">está desarrollada </w:t>
      </w:r>
      <w:r w:rsidRPr="00F568E5">
        <w:rPr>
          <w:lang w:val="es-AR"/>
        </w:rPr>
        <w:t xml:space="preserve">y </w:t>
      </w:r>
      <w:r>
        <w:rPr>
          <w:lang w:val="es-AR"/>
        </w:rPr>
        <w:t xml:space="preserve">tiene costos </w:t>
      </w:r>
      <w:r w:rsidRPr="00F568E5">
        <w:rPr>
          <w:lang w:val="es-AR"/>
        </w:rPr>
        <w:t xml:space="preserve">de explotación más bajos </w:t>
      </w:r>
      <w:r>
        <w:rPr>
          <w:lang w:val="es-AR"/>
        </w:rPr>
        <w:t xml:space="preserve">comparado con las </w:t>
      </w:r>
      <w:r w:rsidRPr="00F568E5">
        <w:rPr>
          <w:lang w:val="es-AR"/>
        </w:rPr>
        <w:t xml:space="preserve">formulaciones de HFO. Los representantes de las empresas </w:t>
      </w:r>
      <w:r>
        <w:rPr>
          <w:lang w:val="es-AR"/>
        </w:rPr>
        <w:t xml:space="preserve">deliberaron </w:t>
      </w:r>
      <w:r w:rsidRPr="00F568E5">
        <w:rPr>
          <w:lang w:val="es-AR"/>
        </w:rPr>
        <w:t xml:space="preserve">con los proveedores de sistemas, los proveedores </w:t>
      </w:r>
      <w:r>
        <w:rPr>
          <w:lang w:val="es-AR"/>
        </w:rPr>
        <w:t>de equipos</w:t>
      </w:r>
      <w:r w:rsidRPr="00F568E5">
        <w:rPr>
          <w:lang w:val="es-AR"/>
        </w:rPr>
        <w:t xml:space="preserve"> y los </w:t>
      </w:r>
      <w:r>
        <w:rPr>
          <w:lang w:val="es-AR"/>
        </w:rPr>
        <w:t>productores de espumas</w:t>
      </w:r>
      <w:r w:rsidRPr="00F568E5">
        <w:rPr>
          <w:lang w:val="es-AR"/>
        </w:rPr>
        <w:t xml:space="preserve"> durante el vi</w:t>
      </w:r>
      <w:r>
        <w:rPr>
          <w:lang w:val="es-AR"/>
        </w:rPr>
        <w:t>aje de estudio</w:t>
      </w:r>
      <w:r w:rsidRPr="00F568E5">
        <w:rPr>
          <w:lang w:val="es-AR"/>
        </w:rPr>
        <w:t xml:space="preserve"> a Egipto</w:t>
      </w:r>
      <w:r>
        <w:rPr>
          <w:lang w:val="es-AR"/>
        </w:rPr>
        <w:t>, llevado a cabo</w:t>
      </w:r>
      <w:r w:rsidRPr="00F568E5">
        <w:rPr>
          <w:lang w:val="es-AR"/>
        </w:rPr>
        <w:t xml:space="preserve"> en febrero 2019</w:t>
      </w:r>
      <w:r>
        <w:rPr>
          <w:lang w:val="es-AR"/>
        </w:rPr>
        <w:t>,</w:t>
      </w:r>
      <w:r w:rsidRPr="00F568E5">
        <w:rPr>
          <w:lang w:val="es-AR"/>
        </w:rPr>
        <w:t xml:space="preserve"> como parte de </w:t>
      </w:r>
      <w:r>
        <w:rPr>
          <w:lang w:val="es-AR"/>
        </w:rPr>
        <w:t xml:space="preserve">la extensión de información tecnológica </w:t>
      </w:r>
      <w:r w:rsidRPr="00F568E5">
        <w:rPr>
          <w:lang w:val="es-AR"/>
        </w:rPr>
        <w:t xml:space="preserve">y </w:t>
      </w:r>
      <w:r>
        <w:rPr>
          <w:lang w:val="es-AR"/>
        </w:rPr>
        <w:t>el compartir experiencias</w:t>
      </w:r>
      <w:r w:rsidRPr="00F568E5">
        <w:rPr>
          <w:lang w:val="es-AR"/>
        </w:rPr>
        <w:t>. Durante el vi</w:t>
      </w:r>
      <w:r>
        <w:rPr>
          <w:lang w:val="es-AR"/>
        </w:rPr>
        <w:t>aje de estudio</w:t>
      </w:r>
      <w:r w:rsidRPr="00F568E5">
        <w:rPr>
          <w:lang w:val="es-AR"/>
        </w:rPr>
        <w:t xml:space="preserve">, las empresas </w:t>
      </w:r>
      <w:r>
        <w:rPr>
          <w:lang w:val="es-AR"/>
        </w:rPr>
        <w:t xml:space="preserve">comprendieron mejor </w:t>
      </w:r>
      <w:r w:rsidRPr="00F568E5">
        <w:rPr>
          <w:lang w:val="es-AR"/>
        </w:rPr>
        <w:t>la situación de</w:t>
      </w:r>
      <w:r>
        <w:rPr>
          <w:lang w:val="es-AR"/>
        </w:rPr>
        <w:t>l abastecimiento de s</w:t>
      </w:r>
      <w:r w:rsidRPr="00F568E5">
        <w:rPr>
          <w:lang w:val="es-AR"/>
        </w:rPr>
        <w:t xml:space="preserve">istemas </w:t>
      </w:r>
      <w:r>
        <w:rPr>
          <w:lang w:val="es-AR"/>
        </w:rPr>
        <w:t>con</w:t>
      </w:r>
      <w:r w:rsidRPr="00F568E5">
        <w:rPr>
          <w:lang w:val="es-AR"/>
        </w:rPr>
        <w:t xml:space="preserve"> polioles </w:t>
      </w:r>
      <w:r>
        <w:rPr>
          <w:lang w:val="es-AR"/>
        </w:rPr>
        <w:t xml:space="preserve">de </w:t>
      </w:r>
      <w:r w:rsidRPr="00F568E5">
        <w:rPr>
          <w:lang w:val="es-AR"/>
        </w:rPr>
        <w:t>HFO</w:t>
      </w:r>
      <w:r>
        <w:rPr>
          <w:lang w:val="es-AR"/>
        </w:rPr>
        <w:t xml:space="preserve"> </w:t>
      </w:r>
      <w:r w:rsidRPr="00F568E5">
        <w:rPr>
          <w:lang w:val="es-AR"/>
        </w:rPr>
        <w:t xml:space="preserve">y </w:t>
      </w:r>
      <w:r>
        <w:rPr>
          <w:lang w:val="es-AR"/>
        </w:rPr>
        <w:t xml:space="preserve">los </w:t>
      </w:r>
      <w:r w:rsidRPr="00F568E5">
        <w:rPr>
          <w:lang w:val="es-AR"/>
        </w:rPr>
        <w:t xml:space="preserve">aspectos de seguridad asociados al uso del ciclopentano como </w:t>
      </w:r>
      <w:r>
        <w:rPr>
          <w:lang w:val="es-AR"/>
        </w:rPr>
        <w:t>agente espumante</w:t>
      </w:r>
      <w:r w:rsidRPr="00F568E5">
        <w:rPr>
          <w:lang w:val="es-AR"/>
        </w:rPr>
        <w:t>, y decid</w:t>
      </w:r>
      <w:r>
        <w:rPr>
          <w:lang w:val="es-AR"/>
        </w:rPr>
        <w:t xml:space="preserve">ieron </w:t>
      </w:r>
      <w:r w:rsidRPr="00F568E5">
        <w:rPr>
          <w:lang w:val="es-AR"/>
        </w:rPr>
        <w:t>adoptar el ciclopentano debido a</w:t>
      </w:r>
      <w:r>
        <w:rPr>
          <w:lang w:val="es-AR"/>
        </w:rPr>
        <w:t xml:space="preserve"> que las formulaciones con HFO tienen un</w:t>
      </w:r>
      <w:r w:rsidRPr="00F568E5">
        <w:rPr>
          <w:lang w:val="es-AR"/>
        </w:rPr>
        <w:t xml:space="preserve"> alto </w:t>
      </w:r>
      <w:r>
        <w:rPr>
          <w:lang w:val="es-AR"/>
        </w:rPr>
        <w:t>costo</w:t>
      </w:r>
      <w:r w:rsidRPr="00F568E5">
        <w:rPr>
          <w:lang w:val="es-AR"/>
        </w:rPr>
        <w:t xml:space="preserve"> y </w:t>
      </w:r>
      <w:r>
        <w:rPr>
          <w:lang w:val="es-AR"/>
        </w:rPr>
        <w:t>una más corta duración de vida útil</w:t>
      </w:r>
      <w:r w:rsidRPr="00F568E5">
        <w:rPr>
          <w:lang w:val="es-AR"/>
        </w:rPr>
        <w:t xml:space="preserve">. Estas empresas también </w:t>
      </w:r>
      <w:r>
        <w:rPr>
          <w:lang w:val="es-AR"/>
        </w:rPr>
        <w:t xml:space="preserve">se comprometieron a </w:t>
      </w:r>
      <w:r w:rsidRPr="00F568E5">
        <w:rPr>
          <w:lang w:val="es-AR"/>
        </w:rPr>
        <w:t xml:space="preserve">invertir fondos adicionales en caso de necesidad para ejecutar </w:t>
      </w:r>
      <w:r>
        <w:rPr>
          <w:lang w:val="es-AR"/>
        </w:rPr>
        <w:t>la conversión</w:t>
      </w:r>
      <w:r w:rsidRPr="00F568E5">
        <w:rPr>
          <w:lang w:val="es-AR"/>
        </w:rPr>
        <w:t xml:space="preserve"> al ciclopentano en </w:t>
      </w:r>
      <w:r>
        <w:rPr>
          <w:lang w:val="es-AR"/>
        </w:rPr>
        <w:t>condiciones de seguridad</w:t>
      </w:r>
      <w:r w:rsidRPr="00F568E5">
        <w:rPr>
          <w:lang w:val="es-AR"/>
        </w:rPr>
        <w:t xml:space="preserve">. </w:t>
      </w:r>
    </w:p>
    <w:p w:rsidR="00C973ED" w:rsidRPr="00F568E5" w:rsidRDefault="00C973ED" w:rsidP="00C973ED">
      <w:pPr>
        <w:rPr>
          <w:lang w:val="es-AR"/>
        </w:rPr>
      </w:pPr>
    </w:p>
    <w:p w:rsidR="00C973ED" w:rsidRPr="00F568E5" w:rsidRDefault="00C973ED" w:rsidP="00B34684">
      <w:pPr>
        <w:pStyle w:val="Heading1"/>
        <w:numPr>
          <w:ilvl w:val="0"/>
          <w:numId w:val="11"/>
        </w:numPr>
        <w:rPr>
          <w:lang w:val="es-AR"/>
        </w:rPr>
      </w:pPr>
      <w:r w:rsidRPr="00F568E5">
        <w:rPr>
          <w:lang w:val="es-AR"/>
        </w:rPr>
        <w:t>Posteriormente, de acuerdo con el apartado 7</w:t>
      </w:r>
      <w:r>
        <w:rPr>
          <w:lang w:val="es-AR"/>
        </w:rPr>
        <w:t xml:space="preserve"> a) </w:t>
      </w:r>
      <w:r w:rsidRPr="00F568E5">
        <w:rPr>
          <w:lang w:val="es-AR"/>
        </w:rPr>
        <w:t>v</w:t>
      </w:r>
      <w:r>
        <w:rPr>
          <w:lang w:val="es-AR"/>
        </w:rPr>
        <w:t>ii)</w:t>
      </w:r>
      <w:r w:rsidRPr="00F568E5">
        <w:rPr>
          <w:lang w:val="es-AR"/>
        </w:rPr>
        <w:t xml:space="preserve"> de</w:t>
      </w:r>
      <w:r>
        <w:rPr>
          <w:lang w:val="es-AR"/>
        </w:rPr>
        <w:t>l Acuerdo firmado entre el gobierno</w:t>
      </w:r>
      <w:r w:rsidRPr="00F568E5">
        <w:rPr>
          <w:lang w:val="es-AR"/>
        </w:rPr>
        <w:t xml:space="preserve"> de Jordania y el Comité Ejecutivo, el gobierno, a través del </w:t>
      </w:r>
      <w:r>
        <w:rPr>
          <w:lang w:val="es-AR"/>
        </w:rPr>
        <w:t>Banco Mundial</w:t>
      </w:r>
      <w:r w:rsidRPr="00F568E5">
        <w:rPr>
          <w:lang w:val="es-AR"/>
        </w:rPr>
        <w:t>,</w:t>
      </w:r>
      <w:r>
        <w:rPr>
          <w:lang w:val="es-AR"/>
        </w:rPr>
        <w:t xml:space="preserve"> presentó </w:t>
      </w:r>
      <w:r w:rsidRPr="00F568E5">
        <w:rPr>
          <w:lang w:val="es-AR"/>
        </w:rPr>
        <w:t xml:space="preserve">una petición </w:t>
      </w:r>
      <w:r>
        <w:rPr>
          <w:lang w:val="es-AR"/>
        </w:rPr>
        <w:t>para</w:t>
      </w:r>
      <w:r w:rsidRPr="00F568E5">
        <w:rPr>
          <w:lang w:val="es-AR"/>
        </w:rPr>
        <w:t xml:space="preserve"> cambiar la tecnología </w:t>
      </w:r>
      <w:r>
        <w:rPr>
          <w:lang w:val="es-AR"/>
        </w:rPr>
        <w:t xml:space="preserve">de </w:t>
      </w:r>
      <w:r w:rsidRPr="00F568E5">
        <w:rPr>
          <w:lang w:val="es-AR"/>
        </w:rPr>
        <w:t>las cinco empresas</w:t>
      </w:r>
      <w:r>
        <w:rPr>
          <w:lang w:val="es-AR"/>
        </w:rPr>
        <w:t xml:space="preserve"> que utilizan </w:t>
      </w:r>
      <w:r w:rsidRPr="00F568E5">
        <w:rPr>
          <w:lang w:val="es-AR"/>
        </w:rPr>
        <w:t xml:space="preserve">HFO a los </w:t>
      </w:r>
      <w:r>
        <w:rPr>
          <w:lang w:val="es-AR"/>
        </w:rPr>
        <w:t>agentes</w:t>
      </w:r>
      <w:r w:rsidRPr="00F568E5">
        <w:rPr>
          <w:lang w:val="es-AR"/>
        </w:rPr>
        <w:t xml:space="preserve"> espumantes</w:t>
      </w:r>
      <w:r>
        <w:rPr>
          <w:lang w:val="es-AR"/>
        </w:rPr>
        <w:t xml:space="preserve"> con</w:t>
      </w:r>
      <w:r w:rsidRPr="00F568E5">
        <w:rPr>
          <w:lang w:val="es-AR"/>
        </w:rPr>
        <w:t xml:space="preserve"> ciclopentano.</w:t>
      </w:r>
    </w:p>
    <w:p w:rsidR="00C973ED" w:rsidRPr="00F568E5" w:rsidRDefault="00C973ED" w:rsidP="007D57AF">
      <w:pPr>
        <w:pStyle w:val="Heading1"/>
        <w:numPr>
          <w:ilvl w:val="0"/>
          <w:numId w:val="0"/>
        </w:numPr>
        <w:rPr>
          <w:u w:val="single"/>
          <w:lang w:val="es-AR"/>
        </w:rPr>
      </w:pPr>
      <w:r w:rsidRPr="00F568E5">
        <w:rPr>
          <w:u w:val="single"/>
          <w:lang w:val="es-AR"/>
        </w:rPr>
        <w:t>Costos adicionales</w:t>
      </w:r>
    </w:p>
    <w:p w:rsidR="00C973ED" w:rsidRPr="00F568E5" w:rsidRDefault="00C973ED" w:rsidP="00B34684">
      <w:pPr>
        <w:pStyle w:val="Heading1"/>
        <w:numPr>
          <w:ilvl w:val="0"/>
          <w:numId w:val="11"/>
        </w:numPr>
        <w:spacing w:after="0"/>
        <w:rPr>
          <w:lang w:val="es-AR"/>
        </w:rPr>
      </w:pPr>
      <w:r w:rsidRPr="00F568E5">
        <w:rPr>
          <w:lang w:val="es-AR"/>
        </w:rPr>
        <w:t>Los</w:t>
      </w:r>
      <w:r>
        <w:rPr>
          <w:lang w:val="es-AR"/>
        </w:rPr>
        <w:t xml:space="preserve"> costos adicionales</w:t>
      </w:r>
      <w:r w:rsidRPr="00F568E5">
        <w:rPr>
          <w:lang w:val="es-AR"/>
        </w:rPr>
        <w:t xml:space="preserve"> estimados para</w:t>
      </w:r>
      <w:r>
        <w:rPr>
          <w:lang w:val="es-AR"/>
        </w:rPr>
        <w:t xml:space="preserve"> la</w:t>
      </w:r>
      <w:r w:rsidRPr="00F568E5">
        <w:rPr>
          <w:lang w:val="es-AR"/>
        </w:rPr>
        <w:t xml:space="preserve"> </w:t>
      </w:r>
      <w:r>
        <w:rPr>
          <w:lang w:val="es-AR"/>
        </w:rPr>
        <w:t>conversión</w:t>
      </w:r>
      <w:r w:rsidRPr="00F568E5">
        <w:rPr>
          <w:lang w:val="es-AR"/>
        </w:rPr>
        <w:t xml:space="preserve"> de las cinco empresas al ciclopentano, según lo </w:t>
      </w:r>
      <w:r>
        <w:rPr>
          <w:lang w:val="es-AR"/>
        </w:rPr>
        <w:t>presentado</w:t>
      </w:r>
      <w:r w:rsidRPr="00F568E5">
        <w:rPr>
          <w:lang w:val="es-AR"/>
        </w:rPr>
        <w:t xml:space="preserve">, </w:t>
      </w:r>
      <w:r>
        <w:rPr>
          <w:lang w:val="es-AR"/>
        </w:rPr>
        <w:t>se indica</w:t>
      </w:r>
      <w:r w:rsidRPr="00F568E5">
        <w:rPr>
          <w:lang w:val="es-AR"/>
        </w:rPr>
        <w:t xml:space="preserve">n en el </w:t>
      </w:r>
      <w:r>
        <w:rPr>
          <w:lang w:val="es-AR"/>
        </w:rPr>
        <w:t>Cuadro</w:t>
      </w:r>
      <w:r w:rsidRPr="00F568E5">
        <w:rPr>
          <w:lang w:val="es-AR"/>
        </w:rPr>
        <w:t> 7</w:t>
      </w:r>
      <w:r>
        <w:rPr>
          <w:lang w:val="es-AR"/>
        </w:rPr>
        <w:t xml:space="preserve">. Los costos de la conversión </w:t>
      </w:r>
      <w:r w:rsidRPr="00F568E5">
        <w:rPr>
          <w:lang w:val="es-AR"/>
        </w:rPr>
        <w:t>a</w:t>
      </w:r>
      <w:r>
        <w:rPr>
          <w:lang w:val="es-AR"/>
        </w:rPr>
        <w:t xml:space="preserve"> HFO, tal como se aprobaron, </w:t>
      </w:r>
      <w:r w:rsidRPr="00F568E5">
        <w:rPr>
          <w:lang w:val="es-AR"/>
        </w:rPr>
        <w:t>incluyen</w:t>
      </w:r>
      <w:r>
        <w:rPr>
          <w:lang w:val="es-AR"/>
        </w:rPr>
        <w:t xml:space="preserve"> los costos adicionales</w:t>
      </w:r>
      <w:r w:rsidRPr="00F568E5">
        <w:rPr>
          <w:lang w:val="es-AR"/>
        </w:rPr>
        <w:t xml:space="preserve"> de capital referentes a </w:t>
      </w:r>
      <w:r>
        <w:rPr>
          <w:lang w:val="es-AR"/>
        </w:rPr>
        <w:t xml:space="preserve">la </w:t>
      </w:r>
      <w:r w:rsidRPr="00F568E5">
        <w:rPr>
          <w:lang w:val="es-AR"/>
        </w:rPr>
        <w:t xml:space="preserve">asistencia técnica, los ensayos y </w:t>
      </w:r>
      <w:r>
        <w:rPr>
          <w:lang w:val="es-AR"/>
        </w:rPr>
        <w:t xml:space="preserve">la </w:t>
      </w:r>
      <w:r w:rsidRPr="00F568E5">
        <w:rPr>
          <w:lang w:val="es-AR"/>
        </w:rPr>
        <w:t>prueba, y los</w:t>
      </w:r>
      <w:r>
        <w:rPr>
          <w:lang w:val="es-AR"/>
        </w:rPr>
        <w:t xml:space="preserve"> costos adicionales</w:t>
      </w:r>
      <w:r w:rsidRPr="00F568E5">
        <w:rPr>
          <w:lang w:val="es-AR"/>
        </w:rPr>
        <w:t xml:space="preserve"> de explotación basados en</w:t>
      </w:r>
      <w:r>
        <w:rPr>
          <w:lang w:val="es-AR"/>
        </w:rPr>
        <w:t xml:space="preserve"> los</w:t>
      </w:r>
      <w:r w:rsidRPr="00F568E5">
        <w:rPr>
          <w:lang w:val="es-AR"/>
        </w:rPr>
        <w:t xml:space="preserve"> </w:t>
      </w:r>
      <w:r>
        <w:rPr>
          <w:lang w:val="es-AR"/>
        </w:rPr>
        <w:t>costos</w:t>
      </w:r>
      <w:r w:rsidRPr="00F568E5">
        <w:rPr>
          <w:lang w:val="es-AR"/>
        </w:rPr>
        <w:t xml:space="preserve"> de formulaciones </w:t>
      </w:r>
      <w:r>
        <w:rPr>
          <w:lang w:val="es-AR"/>
        </w:rPr>
        <w:t xml:space="preserve">con </w:t>
      </w:r>
      <w:r w:rsidRPr="00F568E5">
        <w:rPr>
          <w:lang w:val="es-AR"/>
        </w:rPr>
        <w:t>HFO. L</w:t>
      </w:r>
      <w:r>
        <w:rPr>
          <w:lang w:val="es-AR"/>
        </w:rPr>
        <w:t xml:space="preserve">os costos de capital para la conversión al ciclopentano </w:t>
      </w:r>
      <w:r w:rsidRPr="00F568E5">
        <w:rPr>
          <w:lang w:val="es-AR"/>
        </w:rPr>
        <w:t>son principalmente más alto</w:t>
      </w:r>
      <w:r>
        <w:rPr>
          <w:lang w:val="es-AR"/>
        </w:rPr>
        <w:t>s</w:t>
      </w:r>
      <w:r w:rsidRPr="00F568E5">
        <w:rPr>
          <w:lang w:val="es-AR"/>
        </w:rPr>
        <w:t xml:space="preserve"> debido a las inversiones en </w:t>
      </w:r>
      <w:r>
        <w:rPr>
          <w:lang w:val="es-AR"/>
        </w:rPr>
        <w:t>equipos</w:t>
      </w:r>
      <w:r w:rsidRPr="00F568E5">
        <w:rPr>
          <w:lang w:val="es-AR"/>
        </w:rPr>
        <w:t xml:space="preserve"> de almacenamiento adicional, reemplazo de los </w:t>
      </w:r>
      <w:r>
        <w:rPr>
          <w:lang w:val="es-AR"/>
        </w:rPr>
        <w:t>distribuidor</w:t>
      </w:r>
      <w:r w:rsidRPr="00F568E5">
        <w:rPr>
          <w:lang w:val="es-AR"/>
        </w:rPr>
        <w:t>es de espuma</w:t>
      </w:r>
      <w:r>
        <w:rPr>
          <w:lang w:val="es-AR"/>
        </w:rPr>
        <w:t>s</w:t>
      </w:r>
      <w:r w:rsidRPr="00F568E5">
        <w:rPr>
          <w:lang w:val="es-AR"/>
        </w:rPr>
        <w:t>, instalación de los sistemas de seguridad en la</w:t>
      </w:r>
      <w:r>
        <w:rPr>
          <w:lang w:val="es-AR"/>
        </w:rPr>
        <w:t>s</w:t>
      </w:r>
      <w:r w:rsidRPr="00F568E5">
        <w:rPr>
          <w:lang w:val="es-AR"/>
        </w:rPr>
        <w:t xml:space="preserve"> instalaci</w:t>
      </w:r>
      <w:r>
        <w:rPr>
          <w:lang w:val="es-AR"/>
        </w:rPr>
        <w:t>ones</w:t>
      </w:r>
      <w:r w:rsidRPr="00F568E5">
        <w:rPr>
          <w:lang w:val="es-AR"/>
        </w:rPr>
        <w:t xml:space="preserve"> industrial</w:t>
      </w:r>
      <w:r>
        <w:rPr>
          <w:lang w:val="es-AR"/>
        </w:rPr>
        <w:t>es</w:t>
      </w:r>
      <w:r w:rsidRPr="00F568E5">
        <w:rPr>
          <w:lang w:val="es-AR"/>
        </w:rPr>
        <w:t xml:space="preserve">, y verificación de seguridad y </w:t>
      </w:r>
      <w:r>
        <w:rPr>
          <w:lang w:val="es-AR"/>
        </w:rPr>
        <w:t>capacitación</w:t>
      </w:r>
      <w:r w:rsidRPr="00F568E5">
        <w:rPr>
          <w:lang w:val="es-AR"/>
        </w:rPr>
        <w:t xml:space="preserve"> del personal. El uso del ciclopentano </w:t>
      </w:r>
      <w:r>
        <w:rPr>
          <w:lang w:val="es-AR"/>
        </w:rPr>
        <w:t xml:space="preserve">produce </w:t>
      </w:r>
      <w:r w:rsidRPr="00F568E5">
        <w:rPr>
          <w:lang w:val="es-AR"/>
        </w:rPr>
        <w:t xml:space="preserve">ahorros de </w:t>
      </w:r>
      <w:r>
        <w:rPr>
          <w:lang w:val="es-AR"/>
        </w:rPr>
        <w:t xml:space="preserve">operaciones </w:t>
      </w:r>
      <w:r w:rsidRPr="00F568E5">
        <w:rPr>
          <w:lang w:val="es-AR"/>
        </w:rPr>
        <w:t>debido al bajo costo de</w:t>
      </w:r>
      <w:r>
        <w:rPr>
          <w:lang w:val="es-AR"/>
        </w:rPr>
        <w:t xml:space="preserve"> las</w:t>
      </w:r>
      <w:r w:rsidRPr="00F568E5">
        <w:rPr>
          <w:lang w:val="es-AR"/>
        </w:rPr>
        <w:t xml:space="preserve"> formulaciones del ciclopentano comparadas </w:t>
      </w:r>
      <w:r>
        <w:rPr>
          <w:lang w:val="es-AR"/>
        </w:rPr>
        <w:t>con</w:t>
      </w:r>
      <w:r w:rsidRPr="00F568E5">
        <w:rPr>
          <w:lang w:val="es-AR"/>
        </w:rPr>
        <w:t xml:space="preserve"> las de </w:t>
      </w:r>
      <w:r>
        <w:rPr>
          <w:lang w:val="es-AR"/>
        </w:rPr>
        <w:t>HCFC-141b</w:t>
      </w:r>
      <w:r w:rsidRPr="00F568E5">
        <w:rPr>
          <w:lang w:val="es-AR"/>
        </w:rPr>
        <w:t>.</w:t>
      </w:r>
    </w:p>
    <w:p w:rsidR="00C973ED" w:rsidRPr="00F568E5" w:rsidRDefault="00C973ED" w:rsidP="00C973ED">
      <w:pPr>
        <w:rPr>
          <w:lang w:val="es-AR"/>
        </w:rPr>
      </w:pPr>
    </w:p>
    <w:p w:rsidR="00C973ED" w:rsidRPr="00F568E5" w:rsidRDefault="00C973ED" w:rsidP="00C973ED">
      <w:pPr>
        <w:rPr>
          <w:b/>
          <w:lang w:val="es-AR"/>
        </w:rPr>
      </w:pPr>
      <w:r w:rsidRPr="00F568E5">
        <w:rPr>
          <w:lang w:val="es-AR"/>
        </w:rPr>
        <w:t xml:space="preserve"> </w:t>
      </w:r>
      <w:r>
        <w:rPr>
          <w:b/>
          <w:lang w:val="es-AR"/>
        </w:rPr>
        <w:t>Cuadro</w:t>
      </w:r>
      <w:r w:rsidRPr="00F568E5">
        <w:rPr>
          <w:b/>
          <w:lang w:val="es-AR"/>
        </w:rPr>
        <w:t xml:space="preserve"> 7. </w:t>
      </w:r>
      <w:r>
        <w:rPr>
          <w:b/>
          <w:lang w:val="es-AR"/>
        </w:rPr>
        <w:t xml:space="preserve">Costos adicionales revisados </w:t>
      </w:r>
      <w:r w:rsidRPr="00F568E5">
        <w:rPr>
          <w:b/>
          <w:lang w:val="es-AR"/>
        </w:rPr>
        <w:t>de</w:t>
      </w:r>
      <w:r>
        <w:rPr>
          <w:b/>
          <w:lang w:val="es-AR"/>
        </w:rPr>
        <w:t xml:space="preserve"> la</w:t>
      </w:r>
      <w:r w:rsidRPr="00F568E5">
        <w:rPr>
          <w:b/>
          <w:lang w:val="es-AR"/>
        </w:rPr>
        <w:t xml:space="preserve"> </w:t>
      </w:r>
      <w:r>
        <w:rPr>
          <w:b/>
          <w:lang w:val="es-AR"/>
        </w:rPr>
        <w:t>conversión</w:t>
      </w:r>
      <w:r w:rsidRPr="00F568E5">
        <w:rPr>
          <w:b/>
          <w:lang w:val="es-AR"/>
        </w:rPr>
        <w:t xml:space="preserve"> a los </w:t>
      </w:r>
      <w:r>
        <w:rPr>
          <w:b/>
          <w:lang w:val="es-AR"/>
        </w:rPr>
        <w:t>agentes</w:t>
      </w:r>
      <w:r w:rsidRPr="00F568E5">
        <w:rPr>
          <w:b/>
          <w:lang w:val="es-AR"/>
        </w:rPr>
        <w:t xml:space="preserve"> espumantes </w:t>
      </w:r>
      <w:r>
        <w:rPr>
          <w:b/>
          <w:lang w:val="es-AR"/>
        </w:rPr>
        <w:t xml:space="preserve">con </w:t>
      </w:r>
      <w:r w:rsidRPr="00F568E5">
        <w:rPr>
          <w:b/>
          <w:lang w:val="es-AR"/>
        </w:rPr>
        <w:t>ciclopentano (</w:t>
      </w:r>
      <w:r>
        <w:rPr>
          <w:b/>
          <w:lang w:val="es-AR"/>
        </w:rPr>
        <w:t>$EUA)</w:t>
      </w:r>
    </w:p>
    <w:tbl>
      <w:tblPr>
        <w:tblW w:w="5000" w:type="pct"/>
        <w:tblLook w:val="04A0" w:firstRow="1" w:lastRow="0" w:firstColumn="1" w:lastColumn="0" w:noHBand="0" w:noVBand="1"/>
      </w:tblPr>
      <w:tblGrid>
        <w:gridCol w:w="3945"/>
        <w:gridCol w:w="3130"/>
        <w:gridCol w:w="2455"/>
      </w:tblGrid>
      <w:tr w:rsidR="00C973ED" w:rsidRPr="00F568E5" w:rsidTr="00C973ED">
        <w:trPr>
          <w:trHeight w:val="285"/>
        </w:trPr>
        <w:tc>
          <w:tcPr>
            <w:tcW w:w="207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73ED" w:rsidRPr="00F568E5" w:rsidRDefault="00C973ED" w:rsidP="00C973ED">
            <w:pPr>
              <w:jc w:val="center"/>
              <w:rPr>
                <w:b/>
                <w:color w:val="000000"/>
                <w:sz w:val="20"/>
                <w:szCs w:val="20"/>
                <w:lang w:val="es-AR" w:eastAsia="en-CA"/>
              </w:rPr>
            </w:pPr>
            <w:r w:rsidRPr="00F568E5">
              <w:rPr>
                <w:b/>
                <w:color w:val="000000"/>
                <w:sz w:val="20"/>
                <w:szCs w:val="20"/>
                <w:lang w:val="es-AR"/>
              </w:rPr>
              <w:t>Empresas</w:t>
            </w:r>
          </w:p>
        </w:tc>
        <w:tc>
          <w:tcPr>
            <w:tcW w:w="1642" w:type="pct"/>
            <w:tcBorders>
              <w:top w:val="single" w:sz="4" w:space="0" w:color="auto"/>
              <w:left w:val="nil"/>
              <w:bottom w:val="single" w:sz="4" w:space="0" w:color="auto"/>
              <w:right w:val="single" w:sz="4" w:space="0" w:color="auto"/>
            </w:tcBorders>
            <w:shd w:val="clear" w:color="auto" w:fill="auto"/>
            <w:noWrap/>
            <w:vAlign w:val="center"/>
            <w:hideMark/>
          </w:tcPr>
          <w:p w:rsidR="00C973ED" w:rsidRPr="00F568E5" w:rsidRDefault="00C973ED" w:rsidP="00C973ED">
            <w:pPr>
              <w:jc w:val="center"/>
              <w:rPr>
                <w:b/>
                <w:color w:val="000000"/>
                <w:sz w:val="20"/>
                <w:szCs w:val="20"/>
                <w:lang w:val="es-AR" w:eastAsia="en-CA"/>
              </w:rPr>
            </w:pPr>
            <w:r w:rsidRPr="00F568E5">
              <w:rPr>
                <w:b/>
                <w:sz w:val="20"/>
                <w:szCs w:val="20"/>
                <w:lang w:val="es-AR"/>
              </w:rPr>
              <w:t>HFO-1233zd (E)</w:t>
            </w:r>
          </w:p>
        </w:tc>
        <w:tc>
          <w:tcPr>
            <w:tcW w:w="1288" w:type="pct"/>
            <w:tcBorders>
              <w:top w:val="single" w:sz="4" w:space="0" w:color="auto"/>
              <w:left w:val="nil"/>
              <w:bottom w:val="single" w:sz="4" w:space="0" w:color="auto"/>
              <w:right w:val="single" w:sz="4" w:space="0" w:color="auto"/>
            </w:tcBorders>
            <w:shd w:val="clear" w:color="auto" w:fill="auto"/>
            <w:noWrap/>
            <w:vAlign w:val="center"/>
            <w:hideMark/>
          </w:tcPr>
          <w:p w:rsidR="00C973ED" w:rsidRPr="00F568E5" w:rsidRDefault="00C973ED" w:rsidP="00C973ED">
            <w:pPr>
              <w:jc w:val="center"/>
              <w:rPr>
                <w:b/>
                <w:color w:val="000000"/>
                <w:sz w:val="20"/>
                <w:szCs w:val="20"/>
                <w:lang w:val="es-AR" w:eastAsia="en-CA"/>
              </w:rPr>
            </w:pPr>
            <w:r w:rsidRPr="00F568E5">
              <w:rPr>
                <w:b/>
                <w:color w:val="000000"/>
                <w:sz w:val="20"/>
                <w:szCs w:val="20"/>
                <w:lang w:val="es-AR"/>
              </w:rPr>
              <w:t>C</w:t>
            </w:r>
            <w:r>
              <w:rPr>
                <w:b/>
                <w:color w:val="000000"/>
                <w:sz w:val="20"/>
                <w:szCs w:val="20"/>
                <w:lang w:val="es-AR"/>
              </w:rPr>
              <w:t>i</w:t>
            </w:r>
            <w:r w:rsidRPr="00F568E5">
              <w:rPr>
                <w:b/>
                <w:color w:val="000000"/>
                <w:sz w:val="20"/>
                <w:szCs w:val="20"/>
                <w:lang w:val="es-AR"/>
              </w:rPr>
              <w:t>clopentan</w:t>
            </w:r>
            <w:r>
              <w:rPr>
                <w:b/>
                <w:color w:val="000000"/>
                <w:sz w:val="20"/>
                <w:szCs w:val="20"/>
                <w:lang w:val="es-AR"/>
              </w:rPr>
              <w:t>o</w:t>
            </w:r>
            <w:r w:rsidRPr="00F568E5">
              <w:rPr>
                <w:b/>
                <w:color w:val="000000"/>
                <w:sz w:val="20"/>
                <w:szCs w:val="20"/>
                <w:lang w:val="es-AR"/>
              </w:rPr>
              <w:t>*</w:t>
            </w:r>
          </w:p>
        </w:tc>
      </w:tr>
      <w:tr w:rsidR="00C973ED" w:rsidRPr="00F568E5" w:rsidTr="00C973ED">
        <w:trPr>
          <w:trHeight w:val="47"/>
        </w:trPr>
        <w:tc>
          <w:tcPr>
            <w:tcW w:w="2070" w:type="pct"/>
            <w:tcBorders>
              <w:top w:val="nil"/>
              <w:left w:val="single" w:sz="4" w:space="0" w:color="auto"/>
              <w:bottom w:val="single" w:sz="4" w:space="0" w:color="auto"/>
              <w:right w:val="single" w:sz="4" w:space="0" w:color="auto"/>
            </w:tcBorders>
            <w:shd w:val="clear" w:color="auto" w:fill="auto"/>
            <w:noWrap/>
            <w:hideMark/>
          </w:tcPr>
          <w:p w:rsidR="00C973ED" w:rsidRPr="00F568E5" w:rsidRDefault="00C973ED" w:rsidP="00C973ED">
            <w:pPr>
              <w:rPr>
                <w:color w:val="000000"/>
                <w:sz w:val="20"/>
                <w:szCs w:val="20"/>
                <w:lang w:val="es-AR" w:eastAsia="en-CA"/>
              </w:rPr>
            </w:pPr>
            <w:r w:rsidRPr="00F568E5">
              <w:rPr>
                <w:lang w:val="es-AR"/>
              </w:rPr>
              <w:t xml:space="preserve"> </w:t>
            </w:r>
            <w:r w:rsidRPr="00F568E5">
              <w:rPr>
                <w:color w:val="000000"/>
                <w:sz w:val="20"/>
                <w:szCs w:val="20"/>
                <w:lang w:val="es-AR"/>
              </w:rPr>
              <w:t>Al Safa</w:t>
            </w:r>
          </w:p>
        </w:tc>
        <w:tc>
          <w:tcPr>
            <w:tcW w:w="1642" w:type="pct"/>
            <w:tcBorders>
              <w:top w:val="nil"/>
              <w:left w:val="nil"/>
              <w:bottom w:val="single" w:sz="4" w:space="0" w:color="auto"/>
              <w:right w:val="single" w:sz="4" w:space="0" w:color="auto"/>
            </w:tcBorders>
            <w:shd w:val="clear" w:color="auto" w:fill="auto"/>
            <w:noWrap/>
            <w:hideMark/>
          </w:tcPr>
          <w:p w:rsidR="00C973ED" w:rsidRPr="00F568E5" w:rsidRDefault="00C973ED" w:rsidP="00C973ED">
            <w:pPr>
              <w:jc w:val="right"/>
              <w:rPr>
                <w:color w:val="000000"/>
                <w:sz w:val="20"/>
                <w:szCs w:val="20"/>
                <w:lang w:val="es-AR" w:eastAsia="en-CA"/>
              </w:rPr>
            </w:pPr>
            <w:r w:rsidRPr="00F568E5">
              <w:rPr>
                <w:color w:val="000000"/>
                <w:sz w:val="20"/>
                <w:szCs w:val="20"/>
                <w:lang w:val="es-AR"/>
              </w:rPr>
              <w:t>205</w:t>
            </w:r>
            <w:r>
              <w:rPr>
                <w:color w:val="000000"/>
                <w:sz w:val="20"/>
                <w:szCs w:val="20"/>
                <w:lang w:val="es-AR"/>
              </w:rPr>
              <w:t xml:space="preserve"> </w:t>
            </w:r>
            <w:r w:rsidRPr="00F568E5">
              <w:rPr>
                <w:color w:val="000000"/>
                <w:sz w:val="20"/>
                <w:szCs w:val="20"/>
                <w:lang w:val="es-AR"/>
              </w:rPr>
              <w:t>000</w:t>
            </w:r>
          </w:p>
        </w:tc>
        <w:tc>
          <w:tcPr>
            <w:tcW w:w="1288" w:type="pct"/>
            <w:tcBorders>
              <w:top w:val="nil"/>
              <w:left w:val="nil"/>
              <w:bottom w:val="single" w:sz="4" w:space="0" w:color="auto"/>
              <w:right w:val="single" w:sz="4" w:space="0" w:color="auto"/>
            </w:tcBorders>
            <w:shd w:val="clear" w:color="auto" w:fill="auto"/>
            <w:noWrap/>
            <w:hideMark/>
          </w:tcPr>
          <w:p w:rsidR="00C973ED" w:rsidRPr="00F568E5" w:rsidRDefault="00C973ED" w:rsidP="00C973ED">
            <w:pPr>
              <w:jc w:val="right"/>
              <w:rPr>
                <w:color w:val="000000"/>
                <w:sz w:val="20"/>
                <w:szCs w:val="20"/>
                <w:lang w:val="es-AR" w:eastAsia="en-CA"/>
              </w:rPr>
            </w:pPr>
            <w:r w:rsidRPr="00F568E5">
              <w:rPr>
                <w:color w:val="000000"/>
                <w:sz w:val="20"/>
                <w:szCs w:val="20"/>
                <w:lang w:val="es-AR"/>
              </w:rPr>
              <w:t>383</w:t>
            </w:r>
            <w:r>
              <w:rPr>
                <w:color w:val="000000"/>
                <w:sz w:val="20"/>
                <w:szCs w:val="20"/>
                <w:lang w:val="es-AR"/>
              </w:rPr>
              <w:t xml:space="preserve"> </w:t>
            </w:r>
            <w:r w:rsidRPr="00F568E5">
              <w:rPr>
                <w:color w:val="000000"/>
                <w:sz w:val="20"/>
                <w:szCs w:val="20"/>
                <w:lang w:val="es-AR"/>
              </w:rPr>
              <w:t>283</w:t>
            </w:r>
          </w:p>
        </w:tc>
      </w:tr>
      <w:tr w:rsidR="00C973ED" w:rsidRPr="00F568E5" w:rsidTr="00C973ED">
        <w:trPr>
          <w:trHeight w:val="47"/>
        </w:trPr>
        <w:tc>
          <w:tcPr>
            <w:tcW w:w="2070" w:type="pct"/>
            <w:tcBorders>
              <w:top w:val="nil"/>
              <w:left w:val="single" w:sz="4" w:space="0" w:color="auto"/>
              <w:bottom w:val="single" w:sz="4" w:space="0" w:color="auto"/>
              <w:right w:val="single" w:sz="4" w:space="0" w:color="auto"/>
            </w:tcBorders>
            <w:shd w:val="clear" w:color="auto" w:fill="auto"/>
            <w:noWrap/>
            <w:hideMark/>
          </w:tcPr>
          <w:p w:rsidR="00C973ED" w:rsidRPr="00F568E5" w:rsidRDefault="00C973ED" w:rsidP="00C973ED">
            <w:pPr>
              <w:rPr>
                <w:color w:val="000000"/>
                <w:sz w:val="20"/>
                <w:szCs w:val="20"/>
                <w:lang w:val="es-AR" w:eastAsia="en-CA"/>
              </w:rPr>
            </w:pPr>
            <w:r w:rsidRPr="00F568E5">
              <w:rPr>
                <w:lang w:val="es-AR"/>
              </w:rPr>
              <w:t xml:space="preserve"> </w:t>
            </w:r>
            <w:r w:rsidRPr="000C7915">
              <w:rPr>
                <w:color w:val="000000"/>
                <w:sz w:val="20"/>
                <w:szCs w:val="20"/>
                <w:lang w:val="es-MX" w:eastAsia="en-CA"/>
              </w:rPr>
              <w:t xml:space="preserve">Shams Al-ram Tri </w:t>
            </w:r>
          </w:p>
        </w:tc>
        <w:tc>
          <w:tcPr>
            <w:tcW w:w="1642" w:type="pct"/>
            <w:tcBorders>
              <w:top w:val="nil"/>
              <w:left w:val="nil"/>
              <w:bottom w:val="single" w:sz="4" w:space="0" w:color="auto"/>
              <w:right w:val="single" w:sz="4" w:space="0" w:color="auto"/>
            </w:tcBorders>
            <w:shd w:val="clear" w:color="auto" w:fill="auto"/>
            <w:noWrap/>
            <w:hideMark/>
          </w:tcPr>
          <w:p w:rsidR="00C973ED" w:rsidRPr="00F568E5" w:rsidRDefault="00C973ED" w:rsidP="00C973ED">
            <w:pPr>
              <w:jc w:val="right"/>
              <w:rPr>
                <w:color w:val="000000"/>
                <w:sz w:val="20"/>
                <w:szCs w:val="20"/>
                <w:lang w:val="es-AR" w:eastAsia="en-CA"/>
              </w:rPr>
            </w:pPr>
            <w:r w:rsidRPr="00F568E5">
              <w:rPr>
                <w:color w:val="000000"/>
                <w:sz w:val="20"/>
                <w:szCs w:val="20"/>
                <w:lang w:val="es-AR"/>
              </w:rPr>
              <w:t>130</w:t>
            </w:r>
            <w:r>
              <w:rPr>
                <w:color w:val="000000"/>
                <w:sz w:val="20"/>
                <w:szCs w:val="20"/>
                <w:lang w:val="es-AR"/>
              </w:rPr>
              <w:t xml:space="preserve"> </w:t>
            </w:r>
            <w:r w:rsidRPr="00F568E5">
              <w:rPr>
                <w:color w:val="000000"/>
                <w:sz w:val="20"/>
                <w:szCs w:val="20"/>
                <w:lang w:val="es-AR"/>
              </w:rPr>
              <w:t>077</w:t>
            </w:r>
          </w:p>
        </w:tc>
        <w:tc>
          <w:tcPr>
            <w:tcW w:w="1288" w:type="pct"/>
            <w:tcBorders>
              <w:top w:val="nil"/>
              <w:left w:val="nil"/>
              <w:bottom w:val="single" w:sz="4" w:space="0" w:color="auto"/>
              <w:right w:val="single" w:sz="4" w:space="0" w:color="auto"/>
            </w:tcBorders>
            <w:shd w:val="clear" w:color="auto" w:fill="auto"/>
            <w:noWrap/>
            <w:hideMark/>
          </w:tcPr>
          <w:p w:rsidR="00C973ED" w:rsidRPr="00F568E5" w:rsidRDefault="00C973ED" w:rsidP="00C973ED">
            <w:pPr>
              <w:jc w:val="right"/>
              <w:rPr>
                <w:color w:val="000000"/>
                <w:sz w:val="20"/>
                <w:szCs w:val="20"/>
                <w:lang w:val="es-AR" w:eastAsia="en-CA"/>
              </w:rPr>
            </w:pPr>
            <w:r w:rsidRPr="00F568E5">
              <w:rPr>
                <w:color w:val="000000"/>
                <w:sz w:val="20"/>
                <w:szCs w:val="20"/>
                <w:lang w:val="es-AR"/>
              </w:rPr>
              <w:t>391</w:t>
            </w:r>
            <w:r>
              <w:rPr>
                <w:color w:val="000000"/>
                <w:sz w:val="20"/>
                <w:szCs w:val="20"/>
                <w:lang w:val="es-AR"/>
              </w:rPr>
              <w:t xml:space="preserve"> </w:t>
            </w:r>
            <w:r w:rsidRPr="00F568E5">
              <w:rPr>
                <w:color w:val="000000"/>
                <w:sz w:val="20"/>
                <w:szCs w:val="20"/>
                <w:lang w:val="es-AR"/>
              </w:rPr>
              <w:t>063</w:t>
            </w:r>
          </w:p>
        </w:tc>
      </w:tr>
      <w:tr w:rsidR="00C973ED" w:rsidRPr="00F568E5" w:rsidTr="00C973ED">
        <w:trPr>
          <w:trHeight w:val="48"/>
        </w:trPr>
        <w:tc>
          <w:tcPr>
            <w:tcW w:w="2070" w:type="pct"/>
            <w:tcBorders>
              <w:top w:val="nil"/>
              <w:left w:val="single" w:sz="4" w:space="0" w:color="auto"/>
              <w:bottom w:val="single" w:sz="4" w:space="0" w:color="auto"/>
              <w:right w:val="single" w:sz="4" w:space="0" w:color="auto"/>
            </w:tcBorders>
            <w:shd w:val="clear" w:color="auto" w:fill="auto"/>
            <w:noWrap/>
            <w:hideMark/>
          </w:tcPr>
          <w:p w:rsidR="00C973ED" w:rsidRPr="006C7BF2" w:rsidRDefault="00C973ED" w:rsidP="00C973ED">
            <w:pPr>
              <w:rPr>
                <w:color w:val="000000"/>
                <w:sz w:val="20"/>
                <w:szCs w:val="20"/>
                <w:lang w:val="en-US" w:eastAsia="en-CA"/>
              </w:rPr>
            </w:pPr>
            <w:r w:rsidRPr="006C7BF2">
              <w:rPr>
                <w:lang w:val="en-US"/>
              </w:rPr>
              <w:t xml:space="preserve"> </w:t>
            </w:r>
            <w:r w:rsidRPr="00463D42">
              <w:rPr>
                <w:color w:val="000000"/>
                <w:sz w:val="20"/>
                <w:szCs w:val="20"/>
                <w:lang w:val="en-CA" w:eastAsia="en-CA"/>
              </w:rPr>
              <w:t xml:space="preserve">Yousef Workshop for Metal Industries </w:t>
            </w:r>
          </w:p>
        </w:tc>
        <w:tc>
          <w:tcPr>
            <w:tcW w:w="1642" w:type="pct"/>
            <w:tcBorders>
              <w:top w:val="nil"/>
              <w:left w:val="nil"/>
              <w:bottom w:val="single" w:sz="4" w:space="0" w:color="auto"/>
              <w:right w:val="single" w:sz="4" w:space="0" w:color="auto"/>
            </w:tcBorders>
            <w:shd w:val="clear" w:color="auto" w:fill="auto"/>
            <w:noWrap/>
            <w:hideMark/>
          </w:tcPr>
          <w:p w:rsidR="00C973ED" w:rsidRPr="00F568E5" w:rsidRDefault="00C973ED" w:rsidP="00C973ED">
            <w:pPr>
              <w:jc w:val="right"/>
              <w:rPr>
                <w:color w:val="000000"/>
                <w:sz w:val="20"/>
                <w:szCs w:val="20"/>
                <w:lang w:val="es-AR" w:eastAsia="en-CA"/>
              </w:rPr>
            </w:pPr>
            <w:r w:rsidRPr="00F568E5">
              <w:rPr>
                <w:color w:val="000000"/>
                <w:sz w:val="20"/>
                <w:szCs w:val="20"/>
                <w:lang w:val="es-AR"/>
              </w:rPr>
              <w:t>112</w:t>
            </w:r>
            <w:r>
              <w:rPr>
                <w:color w:val="000000"/>
                <w:sz w:val="20"/>
                <w:szCs w:val="20"/>
                <w:lang w:val="es-AR"/>
              </w:rPr>
              <w:t xml:space="preserve"> </w:t>
            </w:r>
            <w:r w:rsidRPr="00F568E5">
              <w:rPr>
                <w:color w:val="000000"/>
                <w:sz w:val="20"/>
                <w:szCs w:val="20"/>
                <w:lang w:val="es-AR"/>
              </w:rPr>
              <w:t>844</w:t>
            </w:r>
          </w:p>
        </w:tc>
        <w:tc>
          <w:tcPr>
            <w:tcW w:w="1288" w:type="pct"/>
            <w:tcBorders>
              <w:top w:val="nil"/>
              <w:left w:val="nil"/>
              <w:bottom w:val="single" w:sz="4" w:space="0" w:color="auto"/>
              <w:right w:val="single" w:sz="4" w:space="0" w:color="auto"/>
            </w:tcBorders>
            <w:shd w:val="clear" w:color="auto" w:fill="auto"/>
            <w:noWrap/>
            <w:hideMark/>
          </w:tcPr>
          <w:p w:rsidR="00C973ED" w:rsidRPr="00F568E5" w:rsidRDefault="00C973ED" w:rsidP="00C973ED">
            <w:pPr>
              <w:jc w:val="right"/>
              <w:rPr>
                <w:color w:val="000000"/>
                <w:sz w:val="20"/>
                <w:szCs w:val="20"/>
                <w:lang w:val="es-AR" w:eastAsia="en-CA"/>
              </w:rPr>
            </w:pPr>
            <w:r w:rsidRPr="00F568E5">
              <w:rPr>
                <w:color w:val="000000"/>
                <w:sz w:val="20"/>
                <w:szCs w:val="20"/>
                <w:lang w:val="es-AR"/>
              </w:rPr>
              <w:t>392</w:t>
            </w:r>
            <w:r>
              <w:rPr>
                <w:color w:val="000000"/>
                <w:sz w:val="20"/>
                <w:szCs w:val="20"/>
                <w:lang w:val="es-AR"/>
              </w:rPr>
              <w:t xml:space="preserve"> </w:t>
            </w:r>
            <w:r w:rsidRPr="00F568E5">
              <w:rPr>
                <w:color w:val="000000"/>
                <w:sz w:val="20"/>
                <w:szCs w:val="20"/>
                <w:lang w:val="es-AR"/>
              </w:rPr>
              <w:t>207</w:t>
            </w:r>
          </w:p>
        </w:tc>
      </w:tr>
      <w:tr w:rsidR="00C973ED" w:rsidRPr="00F568E5" w:rsidTr="00C973ED">
        <w:trPr>
          <w:trHeight w:val="47"/>
        </w:trPr>
        <w:tc>
          <w:tcPr>
            <w:tcW w:w="2070" w:type="pct"/>
            <w:tcBorders>
              <w:top w:val="nil"/>
              <w:left w:val="single" w:sz="4" w:space="0" w:color="auto"/>
              <w:bottom w:val="single" w:sz="4" w:space="0" w:color="auto"/>
              <w:right w:val="single" w:sz="4" w:space="0" w:color="auto"/>
            </w:tcBorders>
            <w:shd w:val="clear" w:color="auto" w:fill="auto"/>
            <w:noWrap/>
            <w:hideMark/>
          </w:tcPr>
          <w:p w:rsidR="00C973ED" w:rsidRPr="00F568E5" w:rsidRDefault="00C973ED" w:rsidP="00C973ED">
            <w:pPr>
              <w:rPr>
                <w:color w:val="000000"/>
                <w:sz w:val="20"/>
                <w:szCs w:val="20"/>
                <w:lang w:val="es-AR" w:eastAsia="en-CA"/>
              </w:rPr>
            </w:pPr>
            <w:r w:rsidRPr="00F568E5">
              <w:rPr>
                <w:lang w:val="es-AR"/>
              </w:rPr>
              <w:t xml:space="preserve"> </w:t>
            </w:r>
            <w:r w:rsidRPr="00F568E5">
              <w:rPr>
                <w:color w:val="000000"/>
                <w:sz w:val="20"/>
                <w:szCs w:val="20"/>
                <w:lang w:val="es-AR"/>
              </w:rPr>
              <w:t>Al-Qanadeel</w:t>
            </w:r>
            <w:r w:rsidRPr="00F568E5">
              <w:rPr>
                <w:lang w:val="es-AR"/>
              </w:rPr>
              <w:t xml:space="preserve"> </w:t>
            </w:r>
          </w:p>
        </w:tc>
        <w:tc>
          <w:tcPr>
            <w:tcW w:w="1642" w:type="pct"/>
            <w:tcBorders>
              <w:top w:val="nil"/>
              <w:left w:val="nil"/>
              <w:bottom w:val="single" w:sz="4" w:space="0" w:color="auto"/>
              <w:right w:val="single" w:sz="4" w:space="0" w:color="auto"/>
            </w:tcBorders>
            <w:shd w:val="clear" w:color="auto" w:fill="auto"/>
            <w:noWrap/>
            <w:hideMark/>
          </w:tcPr>
          <w:p w:rsidR="00C973ED" w:rsidRPr="00F568E5" w:rsidRDefault="00C973ED" w:rsidP="00C973ED">
            <w:pPr>
              <w:jc w:val="right"/>
              <w:rPr>
                <w:color w:val="000000"/>
                <w:sz w:val="20"/>
                <w:szCs w:val="20"/>
                <w:lang w:val="es-AR" w:eastAsia="en-CA"/>
              </w:rPr>
            </w:pPr>
            <w:r w:rsidRPr="00F568E5">
              <w:rPr>
                <w:color w:val="000000"/>
                <w:sz w:val="20"/>
                <w:szCs w:val="20"/>
                <w:lang w:val="es-AR"/>
              </w:rPr>
              <w:t>88</w:t>
            </w:r>
            <w:r>
              <w:rPr>
                <w:color w:val="000000"/>
                <w:sz w:val="20"/>
                <w:szCs w:val="20"/>
                <w:lang w:val="es-AR"/>
              </w:rPr>
              <w:t xml:space="preserve"> </w:t>
            </w:r>
            <w:r w:rsidRPr="00F568E5">
              <w:rPr>
                <w:color w:val="000000"/>
                <w:sz w:val="20"/>
                <w:szCs w:val="20"/>
                <w:lang w:val="es-AR"/>
              </w:rPr>
              <w:t>718</w:t>
            </w:r>
          </w:p>
        </w:tc>
        <w:tc>
          <w:tcPr>
            <w:tcW w:w="1288" w:type="pct"/>
            <w:tcBorders>
              <w:top w:val="nil"/>
              <w:left w:val="nil"/>
              <w:bottom w:val="single" w:sz="4" w:space="0" w:color="auto"/>
              <w:right w:val="single" w:sz="4" w:space="0" w:color="auto"/>
            </w:tcBorders>
            <w:shd w:val="clear" w:color="auto" w:fill="auto"/>
            <w:noWrap/>
            <w:hideMark/>
          </w:tcPr>
          <w:p w:rsidR="00C973ED" w:rsidRPr="00F568E5" w:rsidRDefault="00C973ED" w:rsidP="00C973ED">
            <w:pPr>
              <w:jc w:val="right"/>
              <w:rPr>
                <w:color w:val="000000"/>
                <w:sz w:val="20"/>
                <w:szCs w:val="20"/>
                <w:lang w:val="es-AR" w:eastAsia="en-CA"/>
              </w:rPr>
            </w:pPr>
            <w:r w:rsidRPr="00F568E5">
              <w:rPr>
                <w:color w:val="000000"/>
                <w:sz w:val="20"/>
                <w:szCs w:val="20"/>
                <w:lang w:val="es-AR"/>
              </w:rPr>
              <w:t>393</w:t>
            </w:r>
            <w:r>
              <w:rPr>
                <w:color w:val="000000"/>
                <w:sz w:val="20"/>
                <w:szCs w:val="20"/>
                <w:lang w:val="es-AR"/>
              </w:rPr>
              <w:t xml:space="preserve"> </w:t>
            </w:r>
            <w:r w:rsidRPr="00F568E5">
              <w:rPr>
                <w:color w:val="000000"/>
                <w:sz w:val="20"/>
                <w:szCs w:val="20"/>
                <w:lang w:val="es-AR"/>
              </w:rPr>
              <w:t>810</w:t>
            </w:r>
          </w:p>
        </w:tc>
      </w:tr>
      <w:tr w:rsidR="00C973ED" w:rsidRPr="00F568E5" w:rsidTr="00C973ED">
        <w:trPr>
          <w:trHeight w:val="47"/>
        </w:trPr>
        <w:tc>
          <w:tcPr>
            <w:tcW w:w="2070" w:type="pct"/>
            <w:tcBorders>
              <w:top w:val="nil"/>
              <w:left w:val="single" w:sz="4" w:space="0" w:color="auto"/>
              <w:bottom w:val="single" w:sz="4" w:space="0" w:color="auto"/>
              <w:right w:val="single" w:sz="4" w:space="0" w:color="auto"/>
            </w:tcBorders>
            <w:shd w:val="clear" w:color="auto" w:fill="auto"/>
            <w:noWrap/>
            <w:hideMark/>
          </w:tcPr>
          <w:p w:rsidR="00C973ED" w:rsidRPr="00F568E5" w:rsidRDefault="00C973ED" w:rsidP="00C973ED">
            <w:pPr>
              <w:rPr>
                <w:color w:val="000000"/>
                <w:sz w:val="20"/>
                <w:szCs w:val="20"/>
                <w:lang w:val="es-AR" w:eastAsia="en-CA"/>
              </w:rPr>
            </w:pPr>
            <w:r w:rsidRPr="00F568E5">
              <w:rPr>
                <w:lang w:val="es-AR"/>
              </w:rPr>
              <w:t xml:space="preserve"> </w:t>
            </w:r>
            <w:r w:rsidRPr="00463D42">
              <w:rPr>
                <w:color w:val="000000"/>
                <w:sz w:val="20"/>
                <w:szCs w:val="20"/>
                <w:lang w:val="en-CA" w:eastAsia="en-CA"/>
              </w:rPr>
              <w:t xml:space="preserve">Prefabricated Buildings </w:t>
            </w:r>
            <w:r w:rsidRPr="00F568E5">
              <w:rPr>
                <w:color w:val="000000"/>
                <w:sz w:val="20"/>
                <w:szCs w:val="20"/>
                <w:lang w:val="es-AR"/>
              </w:rPr>
              <w:t>(Maani)</w:t>
            </w:r>
          </w:p>
        </w:tc>
        <w:tc>
          <w:tcPr>
            <w:tcW w:w="1642" w:type="pct"/>
            <w:tcBorders>
              <w:top w:val="nil"/>
              <w:left w:val="nil"/>
              <w:bottom w:val="single" w:sz="4" w:space="0" w:color="auto"/>
              <w:right w:val="single" w:sz="4" w:space="0" w:color="auto"/>
            </w:tcBorders>
            <w:shd w:val="clear" w:color="auto" w:fill="auto"/>
            <w:noWrap/>
            <w:hideMark/>
          </w:tcPr>
          <w:p w:rsidR="00C973ED" w:rsidRPr="00F568E5" w:rsidRDefault="00C973ED" w:rsidP="00C973ED">
            <w:pPr>
              <w:jc w:val="right"/>
              <w:rPr>
                <w:color w:val="000000"/>
                <w:sz w:val="20"/>
                <w:szCs w:val="20"/>
                <w:lang w:val="es-AR" w:eastAsia="en-CA"/>
              </w:rPr>
            </w:pPr>
            <w:r w:rsidRPr="00F568E5">
              <w:rPr>
                <w:color w:val="000000"/>
                <w:sz w:val="20"/>
                <w:szCs w:val="20"/>
                <w:lang w:val="es-AR"/>
              </w:rPr>
              <w:t>87</w:t>
            </w:r>
            <w:r>
              <w:rPr>
                <w:color w:val="000000"/>
                <w:sz w:val="20"/>
                <w:szCs w:val="20"/>
                <w:lang w:val="es-AR"/>
              </w:rPr>
              <w:t xml:space="preserve"> </w:t>
            </w:r>
            <w:r w:rsidRPr="00F568E5">
              <w:rPr>
                <w:color w:val="000000"/>
                <w:sz w:val="20"/>
                <w:szCs w:val="20"/>
                <w:lang w:val="es-AR"/>
              </w:rPr>
              <w:t>539</w:t>
            </w:r>
          </w:p>
        </w:tc>
        <w:tc>
          <w:tcPr>
            <w:tcW w:w="1288" w:type="pct"/>
            <w:tcBorders>
              <w:top w:val="nil"/>
              <w:left w:val="nil"/>
              <w:bottom w:val="single" w:sz="4" w:space="0" w:color="auto"/>
              <w:right w:val="single" w:sz="4" w:space="0" w:color="auto"/>
            </w:tcBorders>
            <w:shd w:val="clear" w:color="auto" w:fill="auto"/>
            <w:noWrap/>
            <w:hideMark/>
          </w:tcPr>
          <w:p w:rsidR="00C973ED" w:rsidRPr="00F568E5" w:rsidRDefault="00C973ED" w:rsidP="00C973ED">
            <w:pPr>
              <w:jc w:val="right"/>
              <w:rPr>
                <w:color w:val="000000"/>
                <w:sz w:val="20"/>
                <w:szCs w:val="20"/>
                <w:lang w:val="es-AR" w:eastAsia="en-CA"/>
              </w:rPr>
            </w:pPr>
            <w:r w:rsidRPr="00F568E5">
              <w:rPr>
                <w:color w:val="000000"/>
                <w:sz w:val="20"/>
                <w:szCs w:val="20"/>
                <w:lang w:val="es-AR"/>
              </w:rPr>
              <w:t>393</w:t>
            </w:r>
            <w:r>
              <w:rPr>
                <w:color w:val="000000"/>
                <w:sz w:val="20"/>
                <w:szCs w:val="20"/>
                <w:lang w:val="es-AR"/>
              </w:rPr>
              <w:t xml:space="preserve"> </w:t>
            </w:r>
            <w:r w:rsidRPr="00F568E5">
              <w:rPr>
                <w:color w:val="000000"/>
                <w:sz w:val="20"/>
                <w:szCs w:val="20"/>
                <w:lang w:val="es-AR"/>
              </w:rPr>
              <w:t>886</w:t>
            </w:r>
          </w:p>
        </w:tc>
      </w:tr>
      <w:tr w:rsidR="00C973ED" w:rsidRPr="00F568E5" w:rsidTr="00C973ED">
        <w:trPr>
          <w:trHeight w:val="285"/>
        </w:trPr>
        <w:tc>
          <w:tcPr>
            <w:tcW w:w="2070" w:type="pct"/>
            <w:tcBorders>
              <w:top w:val="single" w:sz="4" w:space="0" w:color="auto"/>
              <w:left w:val="single" w:sz="4" w:space="0" w:color="auto"/>
              <w:bottom w:val="single" w:sz="4" w:space="0" w:color="auto"/>
              <w:right w:val="single" w:sz="4" w:space="0" w:color="auto"/>
            </w:tcBorders>
            <w:shd w:val="clear" w:color="auto" w:fill="auto"/>
            <w:noWrap/>
            <w:hideMark/>
          </w:tcPr>
          <w:p w:rsidR="00C973ED" w:rsidRPr="00F568E5" w:rsidRDefault="00C973ED" w:rsidP="00C973ED">
            <w:pPr>
              <w:rPr>
                <w:b/>
                <w:color w:val="000000"/>
                <w:sz w:val="20"/>
                <w:szCs w:val="20"/>
                <w:lang w:val="es-AR" w:eastAsia="en-CA"/>
              </w:rPr>
            </w:pPr>
            <w:r w:rsidRPr="00F568E5">
              <w:rPr>
                <w:b/>
                <w:color w:val="000000"/>
                <w:sz w:val="20"/>
                <w:szCs w:val="20"/>
                <w:lang w:val="es-AR"/>
              </w:rPr>
              <w:t>Total</w:t>
            </w:r>
          </w:p>
        </w:tc>
        <w:tc>
          <w:tcPr>
            <w:tcW w:w="1642" w:type="pct"/>
            <w:tcBorders>
              <w:top w:val="single" w:sz="4" w:space="0" w:color="auto"/>
              <w:left w:val="nil"/>
              <w:bottom w:val="single" w:sz="4" w:space="0" w:color="auto"/>
              <w:right w:val="single" w:sz="4" w:space="0" w:color="auto"/>
            </w:tcBorders>
            <w:shd w:val="clear" w:color="auto" w:fill="auto"/>
            <w:noWrap/>
            <w:hideMark/>
          </w:tcPr>
          <w:p w:rsidR="00C973ED" w:rsidRPr="00F568E5" w:rsidRDefault="00C973ED" w:rsidP="00C973ED">
            <w:pPr>
              <w:jc w:val="right"/>
              <w:rPr>
                <w:b/>
                <w:color w:val="000000"/>
                <w:sz w:val="20"/>
                <w:szCs w:val="20"/>
                <w:lang w:val="es-AR" w:eastAsia="en-CA"/>
              </w:rPr>
            </w:pPr>
            <w:r w:rsidRPr="00F568E5">
              <w:rPr>
                <w:b/>
                <w:color w:val="000000"/>
                <w:sz w:val="20"/>
                <w:szCs w:val="20"/>
                <w:lang w:val="es-AR"/>
              </w:rPr>
              <w:t>624</w:t>
            </w:r>
            <w:r>
              <w:rPr>
                <w:b/>
                <w:color w:val="000000"/>
                <w:sz w:val="20"/>
                <w:szCs w:val="20"/>
                <w:lang w:val="es-AR"/>
              </w:rPr>
              <w:t xml:space="preserve"> </w:t>
            </w:r>
            <w:r w:rsidRPr="00F568E5">
              <w:rPr>
                <w:b/>
                <w:color w:val="000000"/>
                <w:sz w:val="20"/>
                <w:szCs w:val="20"/>
                <w:lang w:val="es-AR"/>
              </w:rPr>
              <w:t>178</w:t>
            </w:r>
          </w:p>
        </w:tc>
        <w:tc>
          <w:tcPr>
            <w:tcW w:w="1288" w:type="pct"/>
            <w:tcBorders>
              <w:top w:val="single" w:sz="4" w:space="0" w:color="auto"/>
              <w:left w:val="nil"/>
              <w:bottom w:val="single" w:sz="4" w:space="0" w:color="auto"/>
              <w:right w:val="single" w:sz="4" w:space="0" w:color="auto"/>
            </w:tcBorders>
            <w:shd w:val="clear" w:color="auto" w:fill="auto"/>
            <w:noWrap/>
            <w:hideMark/>
          </w:tcPr>
          <w:p w:rsidR="00C973ED" w:rsidRPr="00F568E5" w:rsidRDefault="00C973ED" w:rsidP="00C973ED">
            <w:pPr>
              <w:jc w:val="right"/>
              <w:rPr>
                <w:b/>
                <w:color w:val="000000"/>
                <w:sz w:val="20"/>
                <w:szCs w:val="20"/>
                <w:lang w:val="es-AR" w:eastAsia="en-CA"/>
              </w:rPr>
            </w:pPr>
            <w:r w:rsidRPr="00F568E5">
              <w:rPr>
                <w:b/>
                <w:color w:val="000000"/>
                <w:sz w:val="20"/>
                <w:szCs w:val="20"/>
                <w:lang w:val="es-AR"/>
              </w:rPr>
              <w:t>1</w:t>
            </w:r>
            <w:r>
              <w:rPr>
                <w:b/>
                <w:color w:val="000000"/>
                <w:sz w:val="20"/>
                <w:szCs w:val="20"/>
                <w:lang w:val="es-AR"/>
              </w:rPr>
              <w:t xml:space="preserve"> </w:t>
            </w:r>
            <w:r w:rsidRPr="00F568E5">
              <w:rPr>
                <w:b/>
                <w:color w:val="000000"/>
                <w:sz w:val="20"/>
                <w:szCs w:val="20"/>
                <w:lang w:val="es-AR"/>
              </w:rPr>
              <w:t>954</w:t>
            </w:r>
            <w:r>
              <w:rPr>
                <w:b/>
                <w:color w:val="000000"/>
                <w:sz w:val="20"/>
                <w:szCs w:val="20"/>
                <w:lang w:val="es-AR"/>
              </w:rPr>
              <w:t xml:space="preserve"> </w:t>
            </w:r>
            <w:r w:rsidRPr="00F568E5">
              <w:rPr>
                <w:b/>
                <w:color w:val="000000"/>
                <w:sz w:val="20"/>
                <w:szCs w:val="20"/>
                <w:lang w:val="es-AR"/>
              </w:rPr>
              <w:t>249</w:t>
            </w:r>
          </w:p>
        </w:tc>
      </w:tr>
    </w:tbl>
    <w:p w:rsidR="00C973ED" w:rsidRPr="00F568E5" w:rsidRDefault="00C973ED" w:rsidP="007D57AF">
      <w:pPr>
        <w:pStyle w:val="Heading1"/>
        <w:numPr>
          <w:ilvl w:val="0"/>
          <w:numId w:val="0"/>
        </w:numPr>
        <w:rPr>
          <w:sz w:val="18"/>
          <w:szCs w:val="18"/>
          <w:lang w:val="es-AR"/>
        </w:rPr>
      </w:pPr>
      <w:r w:rsidRPr="00F568E5">
        <w:rPr>
          <w:sz w:val="18"/>
          <w:szCs w:val="18"/>
          <w:lang w:val="es-AR"/>
        </w:rPr>
        <w:t>*</w:t>
      </w:r>
      <w:r>
        <w:rPr>
          <w:sz w:val="18"/>
          <w:szCs w:val="18"/>
          <w:lang w:val="es-AR"/>
        </w:rPr>
        <w:t xml:space="preserve">Tal como figura </w:t>
      </w:r>
      <w:r w:rsidRPr="00F568E5">
        <w:rPr>
          <w:sz w:val="18"/>
          <w:szCs w:val="18"/>
          <w:lang w:val="es-AR"/>
        </w:rPr>
        <w:t xml:space="preserve">en la </w:t>
      </w:r>
      <w:r>
        <w:rPr>
          <w:sz w:val="18"/>
          <w:szCs w:val="18"/>
          <w:lang w:val="es-AR"/>
        </w:rPr>
        <w:t>propuesta</w:t>
      </w:r>
      <w:r w:rsidRPr="00F568E5">
        <w:rPr>
          <w:sz w:val="18"/>
          <w:szCs w:val="18"/>
          <w:lang w:val="es-AR"/>
        </w:rPr>
        <w:t xml:space="preserve"> </w:t>
      </w:r>
      <w:r>
        <w:rPr>
          <w:sz w:val="18"/>
          <w:szCs w:val="18"/>
          <w:lang w:val="es-AR"/>
        </w:rPr>
        <w:t>d</w:t>
      </w:r>
      <w:r w:rsidRPr="00F568E5">
        <w:rPr>
          <w:sz w:val="18"/>
          <w:szCs w:val="18"/>
          <w:lang w:val="es-AR"/>
        </w:rPr>
        <w:t xml:space="preserve">el </w:t>
      </w:r>
      <w:r>
        <w:rPr>
          <w:sz w:val="18"/>
          <w:szCs w:val="18"/>
          <w:lang w:val="es-AR"/>
        </w:rPr>
        <w:t>Banco Mundial</w:t>
      </w:r>
      <w:r w:rsidRPr="00F568E5">
        <w:rPr>
          <w:sz w:val="18"/>
          <w:szCs w:val="18"/>
          <w:lang w:val="es-AR"/>
        </w:rPr>
        <w:t>.</w:t>
      </w:r>
    </w:p>
    <w:p w:rsidR="00C973ED" w:rsidRPr="00F568E5" w:rsidRDefault="00C973ED" w:rsidP="00C973ED">
      <w:pPr>
        <w:keepNext/>
        <w:keepLines/>
        <w:rPr>
          <w:b/>
          <w:lang w:val="es-AR"/>
        </w:rPr>
      </w:pPr>
      <w:r>
        <w:rPr>
          <w:b/>
          <w:lang w:val="es-AR"/>
        </w:rPr>
        <w:t>Observaciones de la Secretaría</w:t>
      </w:r>
    </w:p>
    <w:p w:rsidR="00C973ED" w:rsidRPr="00F568E5" w:rsidRDefault="00C973ED" w:rsidP="00C973ED">
      <w:pPr>
        <w:pStyle w:val="0Heading0"/>
        <w:rPr>
          <w:lang w:val="es-AR"/>
        </w:rPr>
      </w:pPr>
    </w:p>
    <w:p w:rsidR="00C973ED" w:rsidRPr="00F568E5" w:rsidRDefault="00C973ED" w:rsidP="00B34684">
      <w:pPr>
        <w:pStyle w:val="Heading1"/>
        <w:numPr>
          <w:ilvl w:val="0"/>
          <w:numId w:val="11"/>
        </w:numPr>
        <w:rPr>
          <w:lang w:val="es-AR"/>
        </w:rPr>
      </w:pPr>
      <w:r w:rsidRPr="00F568E5">
        <w:rPr>
          <w:lang w:val="es-AR"/>
        </w:rPr>
        <w:t xml:space="preserve">La </w:t>
      </w:r>
      <w:r>
        <w:rPr>
          <w:lang w:val="es-AR"/>
        </w:rPr>
        <w:t>Secretaría</w:t>
      </w:r>
      <w:r w:rsidRPr="00F568E5">
        <w:rPr>
          <w:lang w:val="es-AR"/>
        </w:rPr>
        <w:t xml:space="preserve"> </w:t>
      </w:r>
      <w:r>
        <w:rPr>
          <w:lang w:val="es-AR"/>
        </w:rPr>
        <w:t xml:space="preserve">tomó nota de </w:t>
      </w:r>
      <w:r w:rsidRPr="00F568E5">
        <w:rPr>
          <w:lang w:val="es-AR"/>
        </w:rPr>
        <w:t xml:space="preserve">que </w:t>
      </w:r>
      <w:r>
        <w:rPr>
          <w:lang w:val="es-AR"/>
        </w:rPr>
        <w:t xml:space="preserve">se había firmado </w:t>
      </w:r>
      <w:r w:rsidRPr="00F568E5">
        <w:rPr>
          <w:lang w:val="es-AR"/>
        </w:rPr>
        <w:t>e</w:t>
      </w:r>
      <w:r>
        <w:rPr>
          <w:lang w:val="es-AR"/>
        </w:rPr>
        <w:t>l Acuerdo entre el gobierno</w:t>
      </w:r>
      <w:r w:rsidRPr="00F568E5">
        <w:rPr>
          <w:lang w:val="es-AR"/>
        </w:rPr>
        <w:t xml:space="preserve"> de Jordania y el </w:t>
      </w:r>
      <w:r>
        <w:rPr>
          <w:lang w:val="es-AR"/>
        </w:rPr>
        <w:t>Banco Mundial</w:t>
      </w:r>
      <w:r w:rsidRPr="00F568E5">
        <w:rPr>
          <w:lang w:val="es-AR"/>
        </w:rPr>
        <w:t xml:space="preserve"> y que l</w:t>
      </w:r>
      <w:r w:rsidRPr="000C7915">
        <w:rPr>
          <w:lang w:val="es-AR"/>
        </w:rPr>
        <w:t xml:space="preserve">as actividades de ejecución de proyecto </w:t>
      </w:r>
      <w:r w:rsidRPr="00F568E5">
        <w:rPr>
          <w:lang w:val="es-AR"/>
        </w:rPr>
        <w:t>para la etapa II comenza</w:t>
      </w:r>
      <w:r>
        <w:rPr>
          <w:lang w:val="es-AR"/>
        </w:rPr>
        <w:t>ron</w:t>
      </w:r>
      <w:r w:rsidRPr="00F568E5">
        <w:rPr>
          <w:lang w:val="es-AR"/>
        </w:rPr>
        <w:t xml:space="preserve"> en enero de 2018. </w:t>
      </w:r>
    </w:p>
    <w:p w:rsidR="00C973ED" w:rsidRPr="00F568E5" w:rsidRDefault="00C973ED" w:rsidP="00B34684">
      <w:pPr>
        <w:pStyle w:val="Heading1"/>
        <w:numPr>
          <w:ilvl w:val="0"/>
          <w:numId w:val="11"/>
        </w:numPr>
        <w:rPr>
          <w:lang w:val="es-AR"/>
        </w:rPr>
      </w:pPr>
      <w:r w:rsidRPr="00F568E5">
        <w:rPr>
          <w:lang w:val="es-AR"/>
        </w:rPr>
        <w:t xml:space="preserve">La </w:t>
      </w:r>
      <w:r>
        <w:rPr>
          <w:lang w:val="es-AR"/>
        </w:rPr>
        <w:t>Secretaría</w:t>
      </w:r>
      <w:r w:rsidRPr="00F568E5">
        <w:rPr>
          <w:lang w:val="es-AR"/>
        </w:rPr>
        <w:t xml:space="preserve"> pidió </w:t>
      </w:r>
      <w:r>
        <w:rPr>
          <w:lang w:val="es-AR"/>
        </w:rPr>
        <w:t>aclaraciones</w:t>
      </w:r>
      <w:r w:rsidRPr="00F568E5">
        <w:rPr>
          <w:lang w:val="es-AR"/>
        </w:rPr>
        <w:t xml:space="preserve"> </w:t>
      </w:r>
      <w:r>
        <w:rPr>
          <w:lang w:val="es-AR"/>
        </w:rPr>
        <w:t xml:space="preserve">sobre la manera en que </w:t>
      </w:r>
      <w:r w:rsidRPr="00F568E5">
        <w:rPr>
          <w:lang w:val="es-AR"/>
        </w:rPr>
        <w:t xml:space="preserve">este cambio afectaría a </w:t>
      </w:r>
      <w:r>
        <w:rPr>
          <w:lang w:val="es-AR"/>
        </w:rPr>
        <w:t xml:space="preserve">los </w:t>
      </w:r>
      <w:r w:rsidRPr="00F568E5">
        <w:rPr>
          <w:lang w:val="es-AR"/>
        </w:rPr>
        <w:t>proyectos</w:t>
      </w:r>
      <w:r>
        <w:rPr>
          <w:lang w:val="es-AR"/>
        </w:rPr>
        <w:t xml:space="preserve"> de conversión restantes</w:t>
      </w:r>
      <w:r w:rsidRPr="00F568E5">
        <w:rPr>
          <w:lang w:val="es-AR"/>
        </w:rPr>
        <w:t xml:space="preserve"> en la industria. El </w:t>
      </w:r>
      <w:r>
        <w:rPr>
          <w:lang w:val="es-AR"/>
        </w:rPr>
        <w:t>Banco Mundial</w:t>
      </w:r>
      <w:r w:rsidRPr="00F568E5">
        <w:rPr>
          <w:lang w:val="es-AR"/>
        </w:rPr>
        <w:t xml:space="preserve"> aclaró que en el </w:t>
      </w:r>
      <w:r>
        <w:rPr>
          <w:lang w:val="es-AR"/>
        </w:rPr>
        <w:t>sector de espumas</w:t>
      </w:r>
      <w:r w:rsidRPr="00F568E5">
        <w:rPr>
          <w:lang w:val="es-AR"/>
        </w:rPr>
        <w:t xml:space="preserve">, el consumo de </w:t>
      </w:r>
      <w:r>
        <w:rPr>
          <w:lang w:val="es-AR"/>
        </w:rPr>
        <w:lastRenderedPageBreak/>
        <w:t>HCFC-141b</w:t>
      </w:r>
      <w:r w:rsidRPr="00F568E5">
        <w:rPr>
          <w:lang w:val="es-AR"/>
        </w:rPr>
        <w:t xml:space="preserve"> de las empresas restantes era pequeño y que no proponían ningún cambio de tecnología en esta etapa. </w:t>
      </w:r>
      <w:r>
        <w:rPr>
          <w:lang w:val="es-AR"/>
        </w:rPr>
        <w:t xml:space="preserve">Esas empresas </w:t>
      </w:r>
      <w:r w:rsidRPr="00FA2A8C">
        <w:rPr>
          <w:lang w:val="es-AR"/>
        </w:rPr>
        <w:t xml:space="preserve">continuarían </w:t>
      </w:r>
      <w:r>
        <w:rPr>
          <w:lang w:val="es-AR"/>
        </w:rPr>
        <w:t xml:space="preserve">y ejecutarían </w:t>
      </w:r>
      <w:r w:rsidRPr="00FA2A8C">
        <w:rPr>
          <w:lang w:val="es-AR"/>
        </w:rPr>
        <w:t xml:space="preserve">el proyecto de conversión en una fecha </w:t>
      </w:r>
      <w:r w:rsidRPr="00F568E5">
        <w:rPr>
          <w:lang w:val="es-AR"/>
        </w:rPr>
        <w:t xml:space="preserve">futura. </w:t>
      </w:r>
    </w:p>
    <w:p w:rsidR="00C973ED" w:rsidRPr="00F568E5" w:rsidRDefault="00C973ED" w:rsidP="00B34684">
      <w:pPr>
        <w:pStyle w:val="Heading1"/>
        <w:numPr>
          <w:ilvl w:val="0"/>
          <w:numId w:val="11"/>
        </w:numPr>
        <w:rPr>
          <w:lang w:val="es-AR"/>
        </w:rPr>
      </w:pPr>
      <w:r>
        <w:rPr>
          <w:lang w:val="es-AR"/>
        </w:rPr>
        <w:t xml:space="preserve">Respecto a la </w:t>
      </w:r>
      <w:r w:rsidRPr="00F568E5">
        <w:rPr>
          <w:lang w:val="es-AR"/>
        </w:rPr>
        <w:t xml:space="preserve">disponibilidad del ciclopentano, el </w:t>
      </w:r>
      <w:r>
        <w:rPr>
          <w:lang w:val="es-AR"/>
        </w:rPr>
        <w:t>Banco Mundial</w:t>
      </w:r>
      <w:r w:rsidRPr="00F568E5">
        <w:rPr>
          <w:lang w:val="es-AR"/>
        </w:rPr>
        <w:t xml:space="preserve"> informó que</w:t>
      </w:r>
      <w:r>
        <w:rPr>
          <w:lang w:val="es-AR"/>
        </w:rPr>
        <w:t xml:space="preserve"> los</w:t>
      </w:r>
      <w:r w:rsidRPr="00F568E5">
        <w:rPr>
          <w:lang w:val="es-AR"/>
        </w:rPr>
        <w:t xml:space="preserve"> proveedores locales </w:t>
      </w:r>
      <w:r>
        <w:rPr>
          <w:lang w:val="es-AR"/>
        </w:rPr>
        <w:t xml:space="preserve">disponían de esta sustancia </w:t>
      </w:r>
      <w:r w:rsidRPr="00F568E5">
        <w:rPr>
          <w:lang w:val="es-AR"/>
        </w:rPr>
        <w:t xml:space="preserve">y </w:t>
      </w:r>
      <w:r>
        <w:rPr>
          <w:lang w:val="es-AR"/>
        </w:rPr>
        <w:t xml:space="preserve">que </w:t>
      </w:r>
      <w:r w:rsidRPr="00F568E5">
        <w:rPr>
          <w:lang w:val="es-AR"/>
        </w:rPr>
        <w:t xml:space="preserve">se podría importar de Egipto y otros países; </w:t>
      </w:r>
      <w:r>
        <w:rPr>
          <w:lang w:val="es-AR"/>
        </w:rPr>
        <w:t>asimismo también se disponía de equipos</w:t>
      </w:r>
      <w:r w:rsidRPr="00F568E5">
        <w:rPr>
          <w:lang w:val="es-AR"/>
        </w:rPr>
        <w:t xml:space="preserve"> para usar el ciclopentano </w:t>
      </w:r>
      <w:r>
        <w:rPr>
          <w:lang w:val="es-AR"/>
        </w:rPr>
        <w:t xml:space="preserve">provenientes </w:t>
      </w:r>
      <w:r w:rsidRPr="00F568E5">
        <w:rPr>
          <w:lang w:val="es-AR"/>
        </w:rPr>
        <w:t xml:space="preserve">de </w:t>
      </w:r>
      <w:r>
        <w:rPr>
          <w:lang w:val="es-AR"/>
        </w:rPr>
        <w:t xml:space="preserve">los </w:t>
      </w:r>
      <w:r w:rsidRPr="00F568E5">
        <w:rPr>
          <w:lang w:val="es-AR"/>
        </w:rPr>
        <w:t xml:space="preserve">proveedores en países vecinos como Egipto y los Emiratos </w:t>
      </w:r>
      <w:r>
        <w:rPr>
          <w:lang w:val="es-AR"/>
        </w:rPr>
        <w:t>Á</w:t>
      </w:r>
      <w:r w:rsidRPr="00F568E5">
        <w:rPr>
          <w:lang w:val="es-AR"/>
        </w:rPr>
        <w:t>rabes Unidos.</w:t>
      </w:r>
    </w:p>
    <w:p w:rsidR="00C973ED" w:rsidRPr="00F568E5" w:rsidRDefault="00C973ED" w:rsidP="00B34684">
      <w:pPr>
        <w:pStyle w:val="Heading1"/>
        <w:numPr>
          <w:ilvl w:val="0"/>
          <w:numId w:val="11"/>
        </w:numPr>
        <w:rPr>
          <w:lang w:val="es-AR"/>
        </w:rPr>
      </w:pPr>
      <w:r w:rsidRPr="00F568E5">
        <w:rPr>
          <w:lang w:val="es-AR"/>
        </w:rPr>
        <w:t xml:space="preserve">La </w:t>
      </w:r>
      <w:r>
        <w:rPr>
          <w:lang w:val="es-AR"/>
        </w:rPr>
        <w:t>Secretaría</w:t>
      </w:r>
      <w:r w:rsidRPr="00F568E5">
        <w:rPr>
          <w:lang w:val="es-AR"/>
        </w:rPr>
        <w:t xml:space="preserve"> revisó los </w:t>
      </w:r>
      <w:r>
        <w:rPr>
          <w:lang w:val="es-AR"/>
        </w:rPr>
        <w:t>costos</w:t>
      </w:r>
      <w:r w:rsidRPr="00F568E5">
        <w:rPr>
          <w:lang w:val="es-AR"/>
        </w:rPr>
        <w:t xml:space="preserve"> </w:t>
      </w:r>
      <w:r>
        <w:rPr>
          <w:lang w:val="es-AR"/>
        </w:rPr>
        <w:t>de conversión</w:t>
      </w:r>
      <w:r w:rsidRPr="00F568E5">
        <w:rPr>
          <w:lang w:val="es-AR"/>
        </w:rPr>
        <w:t xml:space="preserve"> basado</w:t>
      </w:r>
      <w:r>
        <w:rPr>
          <w:lang w:val="es-AR"/>
        </w:rPr>
        <w:t>s</w:t>
      </w:r>
      <w:r w:rsidRPr="00F568E5">
        <w:rPr>
          <w:lang w:val="es-AR"/>
        </w:rPr>
        <w:t xml:space="preserve"> en los </w:t>
      </w:r>
      <w:r>
        <w:rPr>
          <w:lang w:val="es-AR"/>
        </w:rPr>
        <w:t>costos</w:t>
      </w:r>
      <w:r w:rsidRPr="00F568E5">
        <w:rPr>
          <w:lang w:val="es-AR"/>
        </w:rPr>
        <w:t xml:space="preserve"> del proyecto </w:t>
      </w:r>
      <w:r>
        <w:rPr>
          <w:lang w:val="es-AR"/>
        </w:rPr>
        <w:t xml:space="preserve">convenidos </w:t>
      </w:r>
      <w:r w:rsidRPr="00F568E5">
        <w:rPr>
          <w:lang w:val="es-AR"/>
        </w:rPr>
        <w:t xml:space="preserve">en la etapa II del plan de gestión de eliminación de </w:t>
      </w:r>
      <w:r>
        <w:rPr>
          <w:lang w:val="es-AR"/>
        </w:rPr>
        <w:t>los HCFC</w:t>
      </w:r>
      <w:r w:rsidRPr="00F568E5">
        <w:rPr>
          <w:lang w:val="es-AR"/>
        </w:rPr>
        <w:t xml:space="preserve"> para</w:t>
      </w:r>
      <w:r>
        <w:rPr>
          <w:lang w:val="es-AR"/>
        </w:rPr>
        <w:t xml:space="preserve"> la</w:t>
      </w:r>
      <w:r w:rsidRPr="00F568E5">
        <w:rPr>
          <w:lang w:val="es-AR"/>
        </w:rPr>
        <w:t xml:space="preserve"> </w:t>
      </w:r>
      <w:r>
        <w:rPr>
          <w:lang w:val="es-AR"/>
        </w:rPr>
        <w:t>conversión</w:t>
      </w:r>
      <w:r w:rsidRPr="00F568E5">
        <w:rPr>
          <w:lang w:val="es-AR"/>
        </w:rPr>
        <w:t xml:space="preserve"> </w:t>
      </w:r>
      <w:r>
        <w:rPr>
          <w:lang w:val="es-AR"/>
        </w:rPr>
        <w:t>a</w:t>
      </w:r>
      <w:r w:rsidRPr="00F568E5">
        <w:rPr>
          <w:lang w:val="es-AR"/>
        </w:rPr>
        <w:t xml:space="preserve">l ciclopentano para </w:t>
      </w:r>
      <w:r w:rsidRPr="000C7915">
        <w:rPr>
          <w:lang w:val="es-MX"/>
        </w:rPr>
        <w:t>Jordan Pioneer</w:t>
      </w:r>
      <w:r>
        <w:rPr>
          <w:lang w:val="es-MX"/>
        </w:rPr>
        <w:t>,</w:t>
      </w:r>
      <w:r w:rsidRPr="000C7915">
        <w:rPr>
          <w:lang w:val="es-MX"/>
        </w:rPr>
        <w:t xml:space="preserve"> </w:t>
      </w:r>
      <w:r w:rsidRPr="00F568E5">
        <w:rPr>
          <w:lang w:val="es-AR"/>
        </w:rPr>
        <w:t>que</w:t>
      </w:r>
      <w:r>
        <w:rPr>
          <w:lang w:val="es-AR"/>
        </w:rPr>
        <w:t xml:space="preserve"> efectivamente</w:t>
      </w:r>
      <w:r w:rsidRPr="00F568E5">
        <w:rPr>
          <w:lang w:val="es-AR"/>
        </w:rPr>
        <w:t xml:space="preserve"> </w:t>
      </w:r>
      <w:r>
        <w:rPr>
          <w:lang w:val="es-AR"/>
        </w:rPr>
        <w:t xml:space="preserve">se </w:t>
      </w:r>
      <w:r w:rsidRPr="00F568E5">
        <w:rPr>
          <w:lang w:val="es-AR"/>
        </w:rPr>
        <w:t xml:space="preserve">convirtió al ciclopentano y </w:t>
      </w:r>
      <w:r>
        <w:rPr>
          <w:lang w:val="es-AR"/>
        </w:rPr>
        <w:t>es</w:t>
      </w:r>
      <w:r w:rsidRPr="00F568E5">
        <w:rPr>
          <w:lang w:val="es-AR"/>
        </w:rPr>
        <w:t xml:space="preserve"> comparable </w:t>
      </w:r>
      <w:r>
        <w:rPr>
          <w:lang w:val="es-AR"/>
        </w:rPr>
        <w:t>en</w:t>
      </w:r>
      <w:r w:rsidRPr="00F568E5">
        <w:rPr>
          <w:lang w:val="es-AR"/>
        </w:rPr>
        <w:t xml:space="preserve"> tamaño con esas empresas; los</w:t>
      </w:r>
      <w:r>
        <w:rPr>
          <w:lang w:val="es-AR"/>
        </w:rPr>
        <w:t xml:space="preserve"> costos adicionales</w:t>
      </w:r>
      <w:r w:rsidRPr="00F568E5">
        <w:rPr>
          <w:lang w:val="es-AR"/>
        </w:rPr>
        <w:t xml:space="preserve"> revisados </w:t>
      </w:r>
      <w:r>
        <w:rPr>
          <w:lang w:val="es-AR"/>
        </w:rPr>
        <w:t>se indica</w:t>
      </w:r>
      <w:r w:rsidRPr="00F568E5">
        <w:rPr>
          <w:lang w:val="es-AR"/>
        </w:rPr>
        <w:t xml:space="preserve">n en el </w:t>
      </w:r>
      <w:r>
        <w:rPr>
          <w:lang w:val="es-AR"/>
        </w:rPr>
        <w:t>Cuadro</w:t>
      </w:r>
      <w:r w:rsidRPr="00F568E5">
        <w:rPr>
          <w:lang w:val="es-AR"/>
        </w:rPr>
        <w:t xml:space="preserve"> 8. El cambio </w:t>
      </w:r>
      <w:r>
        <w:rPr>
          <w:lang w:val="es-AR"/>
        </w:rPr>
        <w:t>de</w:t>
      </w:r>
      <w:r w:rsidRPr="00F568E5">
        <w:rPr>
          <w:lang w:val="es-AR"/>
        </w:rPr>
        <w:t xml:space="preserve"> tecnología daría lugar a un </w:t>
      </w:r>
      <w:r>
        <w:rPr>
          <w:lang w:val="es-AR"/>
        </w:rPr>
        <w:t>costo</w:t>
      </w:r>
      <w:r w:rsidRPr="00F568E5">
        <w:rPr>
          <w:lang w:val="es-AR"/>
        </w:rPr>
        <w:t xml:space="preserve"> </w:t>
      </w:r>
      <w:r>
        <w:rPr>
          <w:lang w:val="es-AR"/>
        </w:rPr>
        <w:t xml:space="preserve">adicional </w:t>
      </w:r>
      <w:r w:rsidRPr="00F568E5">
        <w:rPr>
          <w:lang w:val="es-AR"/>
        </w:rPr>
        <w:t>revisado de 768</w:t>
      </w:r>
      <w:r>
        <w:rPr>
          <w:lang w:val="es-AR"/>
        </w:rPr>
        <w:t xml:space="preserve"> </w:t>
      </w:r>
      <w:r w:rsidRPr="00F568E5">
        <w:rPr>
          <w:lang w:val="es-AR"/>
        </w:rPr>
        <w:t>652</w:t>
      </w:r>
      <w:r>
        <w:rPr>
          <w:lang w:val="es-AR"/>
        </w:rPr>
        <w:t xml:space="preserve"> $EUA</w:t>
      </w:r>
      <w:r w:rsidRPr="00F568E5">
        <w:rPr>
          <w:lang w:val="es-AR"/>
        </w:rPr>
        <w:t xml:space="preserve">; a través de </w:t>
      </w:r>
      <w:r>
        <w:rPr>
          <w:lang w:val="es-AR"/>
        </w:rPr>
        <w:t xml:space="preserve">cartas </w:t>
      </w:r>
      <w:r w:rsidRPr="00F568E5">
        <w:rPr>
          <w:lang w:val="es-AR"/>
        </w:rPr>
        <w:t xml:space="preserve">individuales las cinco empresas </w:t>
      </w:r>
      <w:r>
        <w:rPr>
          <w:lang w:val="es-AR"/>
        </w:rPr>
        <w:t xml:space="preserve">confirmaron </w:t>
      </w:r>
      <w:r w:rsidRPr="00F568E5">
        <w:rPr>
          <w:lang w:val="es-AR"/>
        </w:rPr>
        <w:t xml:space="preserve">que </w:t>
      </w:r>
      <w:r>
        <w:rPr>
          <w:lang w:val="es-AR"/>
        </w:rPr>
        <w:t xml:space="preserve">sufragarían </w:t>
      </w:r>
      <w:r w:rsidRPr="00F568E5">
        <w:rPr>
          <w:lang w:val="es-AR"/>
        </w:rPr>
        <w:t xml:space="preserve">los </w:t>
      </w:r>
      <w:r>
        <w:rPr>
          <w:lang w:val="es-AR"/>
        </w:rPr>
        <w:t>costos</w:t>
      </w:r>
      <w:r w:rsidRPr="00F568E5">
        <w:rPr>
          <w:lang w:val="es-AR"/>
        </w:rPr>
        <w:t xml:space="preserve"> adicionales para el cambio </w:t>
      </w:r>
      <w:r>
        <w:rPr>
          <w:lang w:val="es-AR"/>
        </w:rPr>
        <w:t>de</w:t>
      </w:r>
      <w:r w:rsidRPr="00F568E5">
        <w:rPr>
          <w:lang w:val="es-AR"/>
        </w:rPr>
        <w:t xml:space="preserve"> tecnología al ciclopentano. D</w:t>
      </w:r>
      <w:r>
        <w:rPr>
          <w:lang w:val="es-AR"/>
        </w:rPr>
        <w:t xml:space="preserve">ado que los agentes de espumación con </w:t>
      </w:r>
      <w:r w:rsidRPr="00F568E5">
        <w:rPr>
          <w:lang w:val="es-AR"/>
        </w:rPr>
        <w:t>HFO y ciclopentano son tec</w:t>
      </w:r>
      <w:r>
        <w:rPr>
          <w:lang w:val="es-AR"/>
        </w:rPr>
        <w:t>nologías con bajo potencial de calentamiento atmosférico</w:t>
      </w:r>
      <w:r w:rsidRPr="00F568E5">
        <w:rPr>
          <w:lang w:val="es-AR"/>
        </w:rPr>
        <w:t>,</w:t>
      </w:r>
      <w:r>
        <w:rPr>
          <w:lang w:val="es-AR"/>
        </w:rPr>
        <w:t xml:space="preserve"> se prevé</w:t>
      </w:r>
      <w:r w:rsidRPr="00F568E5">
        <w:rPr>
          <w:lang w:val="es-AR"/>
        </w:rPr>
        <w:t xml:space="preserve"> </w:t>
      </w:r>
      <w:r>
        <w:rPr>
          <w:lang w:val="es-AR"/>
        </w:rPr>
        <w:t xml:space="preserve">que </w:t>
      </w:r>
      <w:r w:rsidRPr="00F568E5">
        <w:rPr>
          <w:lang w:val="es-AR"/>
        </w:rPr>
        <w:t xml:space="preserve">el impacto del gas de efecto invernadero </w:t>
      </w:r>
      <w:r>
        <w:rPr>
          <w:lang w:val="es-AR"/>
        </w:rPr>
        <w:t>será insignificante</w:t>
      </w:r>
      <w:r w:rsidRPr="00F568E5">
        <w:rPr>
          <w:lang w:val="es-AR"/>
        </w:rPr>
        <w:t>.</w:t>
      </w:r>
    </w:p>
    <w:p w:rsidR="00C973ED" w:rsidRPr="00F568E5" w:rsidRDefault="00C973ED" w:rsidP="00C973ED">
      <w:pPr>
        <w:rPr>
          <w:b/>
          <w:lang w:val="es-AR"/>
        </w:rPr>
      </w:pPr>
      <w:r>
        <w:rPr>
          <w:b/>
          <w:lang w:val="es-AR"/>
        </w:rPr>
        <w:t>Cuadro</w:t>
      </w:r>
      <w:r w:rsidRPr="00F568E5">
        <w:rPr>
          <w:b/>
          <w:lang w:val="es-AR"/>
        </w:rPr>
        <w:t xml:space="preserve"> 8. </w:t>
      </w:r>
      <w:r>
        <w:rPr>
          <w:b/>
          <w:lang w:val="es-AR"/>
        </w:rPr>
        <w:t xml:space="preserve">Costos adicionales </w:t>
      </w:r>
      <w:r w:rsidRPr="00F568E5">
        <w:rPr>
          <w:b/>
          <w:lang w:val="es-AR"/>
        </w:rPr>
        <w:t>revis</w:t>
      </w:r>
      <w:r>
        <w:rPr>
          <w:b/>
          <w:lang w:val="es-AR"/>
        </w:rPr>
        <w:t xml:space="preserve">ados </w:t>
      </w:r>
      <w:r w:rsidRPr="00F568E5">
        <w:rPr>
          <w:b/>
          <w:lang w:val="es-AR"/>
        </w:rPr>
        <w:t xml:space="preserve">de </w:t>
      </w:r>
      <w:r>
        <w:rPr>
          <w:b/>
          <w:lang w:val="es-AR"/>
        </w:rPr>
        <w:t>conversión</w:t>
      </w:r>
      <w:r w:rsidRPr="00F568E5">
        <w:rPr>
          <w:b/>
          <w:lang w:val="es-AR"/>
        </w:rPr>
        <w:t xml:space="preserve"> a </w:t>
      </w:r>
      <w:r>
        <w:rPr>
          <w:b/>
          <w:lang w:val="es-AR"/>
        </w:rPr>
        <w:t>agentes</w:t>
      </w:r>
      <w:r w:rsidRPr="00F568E5">
        <w:rPr>
          <w:b/>
          <w:lang w:val="es-AR"/>
        </w:rPr>
        <w:t xml:space="preserve"> espumantes </w:t>
      </w:r>
      <w:r>
        <w:rPr>
          <w:b/>
          <w:lang w:val="es-AR"/>
        </w:rPr>
        <w:t xml:space="preserve">con </w:t>
      </w:r>
      <w:r w:rsidRPr="00F568E5">
        <w:rPr>
          <w:b/>
          <w:lang w:val="es-AR"/>
        </w:rPr>
        <w:t>ciclopentano</w:t>
      </w:r>
      <w:r>
        <w:rPr>
          <w:b/>
          <w:lang w:val="es-AR"/>
        </w:rPr>
        <w:t xml:space="preserve"> </w:t>
      </w:r>
      <w:r w:rsidRPr="00F568E5">
        <w:rPr>
          <w:b/>
          <w:lang w:val="es-AR"/>
        </w:rPr>
        <w:t>(</w:t>
      </w:r>
      <w:r>
        <w:rPr>
          <w:b/>
          <w:lang w:val="es-AR"/>
        </w:rPr>
        <w:t>$EUA)</w:t>
      </w:r>
    </w:p>
    <w:tbl>
      <w:tblPr>
        <w:tblW w:w="95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61"/>
        <w:gridCol w:w="1827"/>
        <w:gridCol w:w="1827"/>
        <w:gridCol w:w="1827"/>
      </w:tblGrid>
      <w:tr w:rsidR="00C973ED" w:rsidRPr="00F568E5" w:rsidTr="00C973ED">
        <w:trPr>
          <w:trHeight w:val="51"/>
          <w:tblHeader/>
        </w:trPr>
        <w:tc>
          <w:tcPr>
            <w:tcW w:w="4061" w:type="dxa"/>
            <w:shd w:val="clear" w:color="auto" w:fill="auto"/>
            <w:noWrap/>
            <w:hideMark/>
          </w:tcPr>
          <w:p w:rsidR="00C973ED" w:rsidRPr="00F568E5" w:rsidRDefault="00C973ED" w:rsidP="00C973ED">
            <w:pPr>
              <w:rPr>
                <w:b/>
                <w:color w:val="000000"/>
                <w:sz w:val="20"/>
                <w:szCs w:val="20"/>
                <w:lang w:val="es-AR" w:eastAsia="en-CA"/>
              </w:rPr>
            </w:pPr>
            <w:r w:rsidRPr="00F568E5">
              <w:rPr>
                <w:b/>
                <w:color w:val="000000"/>
                <w:sz w:val="20"/>
                <w:szCs w:val="20"/>
                <w:lang w:val="es-AR"/>
              </w:rPr>
              <w:t>Empresas</w:t>
            </w:r>
          </w:p>
        </w:tc>
        <w:tc>
          <w:tcPr>
            <w:tcW w:w="1827" w:type="dxa"/>
            <w:shd w:val="clear" w:color="auto" w:fill="auto"/>
            <w:noWrap/>
            <w:hideMark/>
          </w:tcPr>
          <w:p w:rsidR="00C973ED" w:rsidRPr="00F568E5" w:rsidRDefault="00C973ED" w:rsidP="00C973ED">
            <w:pPr>
              <w:jc w:val="center"/>
              <w:rPr>
                <w:b/>
                <w:color w:val="000000"/>
                <w:sz w:val="20"/>
                <w:szCs w:val="20"/>
                <w:lang w:val="es-AR" w:eastAsia="en-CA"/>
              </w:rPr>
            </w:pPr>
            <w:r w:rsidRPr="00F568E5">
              <w:rPr>
                <w:b/>
                <w:color w:val="000000"/>
                <w:sz w:val="20"/>
                <w:szCs w:val="20"/>
                <w:lang w:val="es-AR"/>
              </w:rPr>
              <w:t>HFO-1233zd (E)</w:t>
            </w:r>
          </w:p>
        </w:tc>
        <w:tc>
          <w:tcPr>
            <w:tcW w:w="1827" w:type="dxa"/>
            <w:shd w:val="clear" w:color="auto" w:fill="auto"/>
            <w:noWrap/>
            <w:hideMark/>
          </w:tcPr>
          <w:p w:rsidR="00C973ED" w:rsidRPr="00F568E5" w:rsidRDefault="00C973ED" w:rsidP="00C973ED">
            <w:pPr>
              <w:jc w:val="center"/>
              <w:rPr>
                <w:b/>
                <w:color w:val="000000"/>
                <w:sz w:val="20"/>
                <w:szCs w:val="20"/>
                <w:lang w:val="es-AR" w:eastAsia="en-CA"/>
              </w:rPr>
            </w:pPr>
            <w:r w:rsidRPr="00F568E5">
              <w:rPr>
                <w:b/>
                <w:color w:val="000000"/>
                <w:sz w:val="20"/>
                <w:szCs w:val="20"/>
                <w:lang w:val="es-AR"/>
              </w:rPr>
              <w:t>Ciclopentano</w:t>
            </w:r>
          </w:p>
        </w:tc>
        <w:tc>
          <w:tcPr>
            <w:tcW w:w="1827" w:type="dxa"/>
            <w:shd w:val="clear" w:color="auto" w:fill="auto"/>
            <w:noWrap/>
            <w:hideMark/>
          </w:tcPr>
          <w:p w:rsidR="00C973ED" w:rsidRPr="00F568E5" w:rsidRDefault="00C973ED" w:rsidP="00C973ED">
            <w:pPr>
              <w:jc w:val="center"/>
              <w:rPr>
                <w:b/>
                <w:color w:val="000000"/>
                <w:sz w:val="20"/>
                <w:szCs w:val="20"/>
                <w:lang w:val="es-AR" w:eastAsia="en-CA"/>
              </w:rPr>
            </w:pPr>
            <w:r w:rsidRPr="00F568E5">
              <w:rPr>
                <w:b/>
                <w:color w:val="000000"/>
                <w:sz w:val="20"/>
                <w:szCs w:val="20"/>
                <w:lang w:val="es-AR"/>
              </w:rPr>
              <w:t>Diferencia</w:t>
            </w:r>
          </w:p>
        </w:tc>
      </w:tr>
      <w:tr w:rsidR="00C973ED" w:rsidRPr="00F568E5" w:rsidTr="00C973ED">
        <w:trPr>
          <w:trHeight w:val="238"/>
        </w:trPr>
        <w:tc>
          <w:tcPr>
            <w:tcW w:w="4061" w:type="dxa"/>
            <w:shd w:val="clear" w:color="auto" w:fill="auto"/>
            <w:noWrap/>
            <w:hideMark/>
          </w:tcPr>
          <w:p w:rsidR="00C973ED" w:rsidRPr="00F568E5" w:rsidRDefault="00C973ED" w:rsidP="00C973ED">
            <w:pPr>
              <w:rPr>
                <w:color w:val="000000"/>
                <w:sz w:val="20"/>
                <w:szCs w:val="20"/>
                <w:lang w:val="es-AR" w:eastAsia="en-CA"/>
              </w:rPr>
            </w:pPr>
            <w:r w:rsidRPr="00F568E5">
              <w:rPr>
                <w:color w:val="000000"/>
                <w:sz w:val="20"/>
                <w:szCs w:val="20"/>
                <w:lang w:val="es-AR"/>
              </w:rPr>
              <w:t>Al Safa</w:t>
            </w:r>
            <w:r w:rsidRPr="00F568E5">
              <w:rPr>
                <w:lang w:val="es-AR"/>
              </w:rPr>
              <w:t xml:space="preserve"> </w:t>
            </w:r>
          </w:p>
        </w:tc>
        <w:tc>
          <w:tcPr>
            <w:tcW w:w="1827" w:type="dxa"/>
            <w:shd w:val="clear" w:color="auto" w:fill="auto"/>
            <w:noWrap/>
            <w:hideMark/>
          </w:tcPr>
          <w:p w:rsidR="00C973ED" w:rsidRPr="00F568E5" w:rsidRDefault="00C973ED" w:rsidP="00C973ED">
            <w:pPr>
              <w:jc w:val="right"/>
              <w:rPr>
                <w:color w:val="000000"/>
                <w:sz w:val="20"/>
                <w:szCs w:val="20"/>
                <w:lang w:val="es-AR" w:eastAsia="en-CA"/>
              </w:rPr>
            </w:pPr>
            <w:r w:rsidRPr="00F568E5">
              <w:rPr>
                <w:color w:val="000000"/>
                <w:sz w:val="20"/>
                <w:szCs w:val="20"/>
                <w:lang w:val="es-AR"/>
              </w:rPr>
              <w:t>205</w:t>
            </w:r>
            <w:r>
              <w:rPr>
                <w:color w:val="000000"/>
                <w:sz w:val="20"/>
                <w:szCs w:val="20"/>
                <w:lang w:val="es-AR"/>
              </w:rPr>
              <w:t xml:space="preserve"> </w:t>
            </w:r>
            <w:r w:rsidRPr="00F568E5">
              <w:rPr>
                <w:color w:val="000000"/>
                <w:sz w:val="20"/>
                <w:szCs w:val="20"/>
                <w:lang w:val="es-AR"/>
              </w:rPr>
              <w:t>000</w:t>
            </w:r>
          </w:p>
        </w:tc>
        <w:tc>
          <w:tcPr>
            <w:tcW w:w="1827" w:type="dxa"/>
            <w:shd w:val="clear" w:color="auto" w:fill="auto"/>
            <w:noWrap/>
            <w:hideMark/>
          </w:tcPr>
          <w:p w:rsidR="00C973ED" w:rsidRPr="00F568E5" w:rsidRDefault="00C973ED" w:rsidP="00C973ED">
            <w:pPr>
              <w:jc w:val="right"/>
              <w:rPr>
                <w:color w:val="000000"/>
                <w:sz w:val="20"/>
                <w:szCs w:val="20"/>
                <w:lang w:val="es-AR" w:eastAsia="en-CA"/>
              </w:rPr>
            </w:pPr>
            <w:r w:rsidRPr="00F568E5">
              <w:rPr>
                <w:color w:val="000000"/>
                <w:sz w:val="20"/>
                <w:szCs w:val="20"/>
                <w:lang w:val="es-AR"/>
              </w:rPr>
              <w:t>221</w:t>
            </w:r>
            <w:r>
              <w:rPr>
                <w:color w:val="000000"/>
                <w:sz w:val="20"/>
                <w:szCs w:val="20"/>
                <w:lang w:val="es-AR"/>
              </w:rPr>
              <w:t xml:space="preserve"> </w:t>
            </w:r>
            <w:r w:rsidRPr="00F568E5">
              <w:rPr>
                <w:color w:val="000000"/>
                <w:sz w:val="20"/>
                <w:szCs w:val="20"/>
                <w:lang w:val="es-AR"/>
              </w:rPr>
              <w:t>283</w:t>
            </w:r>
          </w:p>
        </w:tc>
        <w:tc>
          <w:tcPr>
            <w:tcW w:w="1827" w:type="dxa"/>
            <w:shd w:val="clear" w:color="auto" w:fill="auto"/>
            <w:noWrap/>
            <w:hideMark/>
          </w:tcPr>
          <w:p w:rsidR="00C973ED" w:rsidRPr="00F568E5" w:rsidRDefault="00C973ED" w:rsidP="00C973ED">
            <w:pPr>
              <w:jc w:val="right"/>
              <w:rPr>
                <w:color w:val="000000"/>
                <w:sz w:val="20"/>
                <w:szCs w:val="20"/>
                <w:lang w:val="es-AR" w:eastAsia="en-CA"/>
              </w:rPr>
            </w:pPr>
            <w:r w:rsidRPr="00F568E5">
              <w:rPr>
                <w:color w:val="000000"/>
                <w:sz w:val="20"/>
                <w:szCs w:val="20"/>
                <w:lang w:val="es-AR"/>
              </w:rPr>
              <w:t>16</w:t>
            </w:r>
            <w:r>
              <w:rPr>
                <w:color w:val="000000"/>
                <w:sz w:val="20"/>
                <w:szCs w:val="20"/>
                <w:lang w:val="es-AR"/>
              </w:rPr>
              <w:t xml:space="preserve"> </w:t>
            </w:r>
            <w:r w:rsidRPr="00F568E5">
              <w:rPr>
                <w:color w:val="000000"/>
                <w:sz w:val="20"/>
                <w:szCs w:val="20"/>
                <w:lang w:val="es-AR"/>
              </w:rPr>
              <w:t>283</w:t>
            </w:r>
          </w:p>
        </w:tc>
      </w:tr>
      <w:tr w:rsidR="00C973ED" w:rsidRPr="00F568E5" w:rsidTr="00C973ED">
        <w:trPr>
          <w:trHeight w:val="128"/>
        </w:trPr>
        <w:tc>
          <w:tcPr>
            <w:tcW w:w="4061" w:type="dxa"/>
            <w:shd w:val="clear" w:color="auto" w:fill="auto"/>
            <w:noWrap/>
            <w:hideMark/>
          </w:tcPr>
          <w:p w:rsidR="00C973ED" w:rsidRPr="00463D42" w:rsidRDefault="00C973ED" w:rsidP="00C973ED">
            <w:pPr>
              <w:jc w:val="left"/>
              <w:rPr>
                <w:color w:val="000000"/>
                <w:sz w:val="20"/>
                <w:szCs w:val="20"/>
                <w:lang w:val="en-CA" w:eastAsia="en-CA"/>
              </w:rPr>
            </w:pPr>
            <w:r w:rsidRPr="00463D42">
              <w:rPr>
                <w:color w:val="000000"/>
                <w:sz w:val="20"/>
                <w:szCs w:val="20"/>
                <w:lang w:val="en-CA" w:eastAsia="en-CA"/>
              </w:rPr>
              <w:t>Shams Al-ram Tri</w:t>
            </w:r>
          </w:p>
        </w:tc>
        <w:tc>
          <w:tcPr>
            <w:tcW w:w="1827" w:type="dxa"/>
            <w:shd w:val="clear" w:color="auto" w:fill="auto"/>
            <w:noWrap/>
            <w:hideMark/>
          </w:tcPr>
          <w:p w:rsidR="00C973ED" w:rsidRPr="00F568E5" w:rsidRDefault="00C973ED" w:rsidP="00C973ED">
            <w:pPr>
              <w:jc w:val="right"/>
              <w:rPr>
                <w:color w:val="000000"/>
                <w:sz w:val="20"/>
                <w:szCs w:val="20"/>
                <w:lang w:val="es-AR" w:eastAsia="en-CA"/>
              </w:rPr>
            </w:pPr>
            <w:r w:rsidRPr="00F568E5">
              <w:rPr>
                <w:color w:val="000000"/>
                <w:sz w:val="20"/>
                <w:szCs w:val="20"/>
                <w:lang w:val="es-AR"/>
              </w:rPr>
              <w:t>130</w:t>
            </w:r>
            <w:r>
              <w:rPr>
                <w:color w:val="000000"/>
                <w:sz w:val="20"/>
                <w:szCs w:val="20"/>
                <w:lang w:val="es-AR"/>
              </w:rPr>
              <w:t xml:space="preserve"> </w:t>
            </w:r>
            <w:r w:rsidRPr="00F568E5">
              <w:rPr>
                <w:color w:val="000000"/>
                <w:sz w:val="20"/>
                <w:szCs w:val="20"/>
                <w:lang w:val="es-AR"/>
              </w:rPr>
              <w:t>077</w:t>
            </w:r>
          </w:p>
        </w:tc>
        <w:tc>
          <w:tcPr>
            <w:tcW w:w="1827" w:type="dxa"/>
            <w:shd w:val="clear" w:color="auto" w:fill="auto"/>
            <w:noWrap/>
            <w:hideMark/>
          </w:tcPr>
          <w:p w:rsidR="00C973ED" w:rsidRPr="00F568E5" w:rsidRDefault="00C973ED" w:rsidP="00C973ED">
            <w:pPr>
              <w:jc w:val="right"/>
              <w:rPr>
                <w:color w:val="000000"/>
                <w:sz w:val="20"/>
                <w:szCs w:val="20"/>
                <w:lang w:val="es-AR" w:eastAsia="en-CA"/>
              </w:rPr>
            </w:pPr>
            <w:r w:rsidRPr="00F568E5">
              <w:rPr>
                <w:color w:val="000000"/>
                <w:sz w:val="20"/>
                <w:szCs w:val="20"/>
                <w:lang w:val="es-AR"/>
              </w:rPr>
              <w:t>237</w:t>
            </w:r>
            <w:r>
              <w:rPr>
                <w:color w:val="000000"/>
                <w:sz w:val="20"/>
                <w:szCs w:val="20"/>
                <w:lang w:val="es-AR"/>
              </w:rPr>
              <w:t xml:space="preserve"> </w:t>
            </w:r>
            <w:r w:rsidRPr="00F568E5">
              <w:rPr>
                <w:color w:val="000000"/>
                <w:sz w:val="20"/>
                <w:szCs w:val="20"/>
                <w:lang w:val="es-AR"/>
              </w:rPr>
              <w:t>951</w:t>
            </w:r>
          </w:p>
        </w:tc>
        <w:tc>
          <w:tcPr>
            <w:tcW w:w="1827" w:type="dxa"/>
            <w:shd w:val="clear" w:color="auto" w:fill="auto"/>
            <w:noWrap/>
            <w:hideMark/>
          </w:tcPr>
          <w:p w:rsidR="00C973ED" w:rsidRPr="00F568E5" w:rsidRDefault="00C973ED" w:rsidP="00C973ED">
            <w:pPr>
              <w:jc w:val="right"/>
              <w:rPr>
                <w:color w:val="000000"/>
                <w:sz w:val="20"/>
                <w:szCs w:val="20"/>
                <w:lang w:val="es-AR" w:eastAsia="en-CA"/>
              </w:rPr>
            </w:pPr>
            <w:r w:rsidRPr="00F568E5">
              <w:rPr>
                <w:color w:val="000000"/>
                <w:sz w:val="20"/>
                <w:szCs w:val="20"/>
                <w:lang w:val="es-AR"/>
              </w:rPr>
              <w:t>107</w:t>
            </w:r>
            <w:r>
              <w:rPr>
                <w:color w:val="000000"/>
                <w:sz w:val="20"/>
                <w:szCs w:val="20"/>
                <w:lang w:val="es-AR"/>
              </w:rPr>
              <w:t xml:space="preserve"> </w:t>
            </w:r>
            <w:r w:rsidRPr="00F568E5">
              <w:rPr>
                <w:color w:val="000000"/>
                <w:sz w:val="20"/>
                <w:szCs w:val="20"/>
                <w:lang w:val="es-AR"/>
              </w:rPr>
              <w:t>874</w:t>
            </w:r>
          </w:p>
        </w:tc>
      </w:tr>
      <w:tr w:rsidR="00C973ED" w:rsidRPr="00F568E5" w:rsidTr="00C973ED">
        <w:trPr>
          <w:trHeight w:val="47"/>
        </w:trPr>
        <w:tc>
          <w:tcPr>
            <w:tcW w:w="4061" w:type="dxa"/>
            <w:shd w:val="clear" w:color="auto" w:fill="auto"/>
            <w:noWrap/>
            <w:hideMark/>
          </w:tcPr>
          <w:p w:rsidR="00C973ED" w:rsidRPr="00463D42" w:rsidRDefault="00C973ED" w:rsidP="00C973ED">
            <w:pPr>
              <w:jc w:val="left"/>
              <w:rPr>
                <w:color w:val="000000"/>
                <w:sz w:val="20"/>
                <w:szCs w:val="20"/>
                <w:lang w:val="en-CA" w:eastAsia="en-CA"/>
              </w:rPr>
            </w:pPr>
            <w:r w:rsidRPr="00463D42">
              <w:rPr>
                <w:color w:val="000000"/>
                <w:sz w:val="20"/>
                <w:szCs w:val="20"/>
                <w:lang w:val="en-CA" w:eastAsia="en-CA"/>
              </w:rPr>
              <w:t>Yousef Workshop for Metal Industries</w:t>
            </w:r>
          </w:p>
        </w:tc>
        <w:tc>
          <w:tcPr>
            <w:tcW w:w="1827" w:type="dxa"/>
            <w:shd w:val="clear" w:color="auto" w:fill="auto"/>
            <w:noWrap/>
            <w:hideMark/>
          </w:tcPr>
          <w:p w:rsidR="00C973ED" w:rsidRPr="00F568E5" w:rsidRDefault="00C973ED" w:rsidP="00C973ED">
            <w:pPr>
              <w:jc w:val="right"/>
              <w:rPr>
                <w:color w:val="000000"/>
                <w:sz w:val="20"/>
                <w:szCs w:val="20"/>
                <w:lang w:val="es-AR" w:eastAsia="en-CA"/>
              </w:rPr>
            </w:pPr>
            <w:r w:rsidRPr="00F568E5">
              <w:rPr>
                <w:color w:val="000000"/>
                <w:sz w:val="20"/>
                <w:szCs w:val="20"/>
                <w:lang w:val="es-AR"/>
              </w:rPr>
              <w:t>112</w:t>
            </w:r>
            <w:r>
              <w:rPr>
                <w:color w:val="000000"/>
                <w:sz w:val="20"/>
                <w:szCs w:val="20"/>
                <w:lang w:val="es-AR"/>
              </w:rPr>
              <w:t xml:space="preserve"> </w:t>
            </w:r>
            <w:r w:rsidRPr="00F568E5">
              <w:rPr>
                <w:color w:val="000000"/>
                <w:sz w:val="20"/>
                <w:szCs w:val="20"/>
                <w:lang w:val="es-AR"/>
              </w:rPr>
              <w:t>844</w:t>
            </w:r>
          </w:p>
        </w:tc>
        <w:tc>
          <w:tcPr>
            <w:tcW w:w="1827" w:type="dxa"/>
            <w:shd w:val="clear" w:color="auto" w:fill="auto"/>
            <w:noWrap/>
            <w:hideMark/>
          </w:tcPr>
          <w:p w:rsidR="00C973ED" w:rsidRPr="00F568E5" w:rsidRDefault="00C973ED" w:rsidP="00C973ED">
            <w:pPr>
              <w:jc w:val="right"/>
              <w:rPr>
                <w:color w:val="000000"/>
                <w:sz w:val="20"/>
                <w:szCs w:val="20"/>
                <w:lang w:val="es-AR" w:eastAsia="en-CA"/>
              </w:rPr>
            </w:pPr>
            <w:r w:rsidRPr="00F568E5">
              <w:rPr>
                <w:color w:val="000000"/>
                <w:sz w:val="20"/>
                <w:szCs w:val="20"/>
                <w:lang w:val="es-AR"/>
              </w:rPr>
              <w:t>240</w:t>
            </w:r>
            <w:r>
              <w:rPr>
                <w:color w:val="000000"/>
                <w:sz w:val="20"/>
                <w:szCs w:val="20"/>
                <w:lang w:val="es-AR"/>
              </w:rPr>
              <w:t xml:space="preserve"> </w:t>
            </w:r>
            <w:r w:rsidRPr="00F568E5">
              <w:rPr>
                <w:color w:val="000000"/>
                <w:sz w:val="20"/>
                <w:szCs w:val="20"/>
                <w:lang w:val="es-AR"/>
              </w:rPr>
              <w:t>402</w:t>
            </w:r>
          </w:p>
        </w:tc>
        <w:tc>
          <w:tcPr>
            <w:tcW w:w="1827" w:type="dxa"/>
            <w:shd w:val="clear" w:color="auto" w:fill="auto"/>
            <w:noWrap/>
            <w:hideMark/>
          </w:tcPr>
          <w:p w:rsidR="00C973ED" w:rsidRPr="00F568E5" w:rsidRDefault="00C973ED" w:rsidP="00C973ED">
            <w:pPr>
              <w:jc w:val="right"/>
              <w:rPr>
                <w:color w:val="000000"/>
                <w:sz w:val="20"/>
                <w:szCs w:val="20"/>
                <w:lang w:val="es-AR" w:eastAsia="en-CA"/>
              </w:rPr>
            </w:pPr>
            <w:r w:rsidRPr="00F568E5">
              <w:rPr>
                <w:color w:val="000000"/>
                <w:sz w:val="20"/>
                <w:szCs w:val="20"/>
                <w:lang w:val="es-AR"/>
              </w:rPr>
              <w:t>127</w:t>
            </w:r>
            <w:r>
              <w:rPr>
                <w:color w:val="000000"/>
                <w:sz w:val="20"/>
                <w:szCs w:val="20"/>
                <w:lang w:val="es-AR"/>
              </w:rPr>
              <w:t xml:space="preserve"> </w:t>
            </w:r>
            <w:r w:rsidRPr="00F568E5">
              <w:rPr>
                <w:color w:val="000000"/>
                <w:sz w:val="20"/>
                <w:szCs w:val="20"/>
                <w:lang w:val="es-AR"/>
              </w:rPr>
              <w:t>558</w:t>
            </w:r>
          </w:p>
        </w:tc>
      </w:tr>
      <w:tr w:rsidR="00C973ED" w:rsidRPr="00F568E5" w:rsidTr="00C973ED">
        <w:trPr>
          <w:trHeight w:val="47"/>
        </w:trPr>
        <w:tc>
          <w:tcPr>
            <w:tcW w:w="4061" w:type="dxa"/>
            <w:shd w:val="clear" w:color="auto" w:fill="auto"/>
            <w:noWrap/>
            <w:hideMark/>
          </w:tcPr>
          <w:p w:rsidR="00C973ED" w:rsidRPr="00463D42" w:rsidRDefault="00C973ED" w:rsidP="00C973ED">
            <w:pPr>
              <w:jc w:val="left"/>
              <w:rPr>
                <w:color w:val="000000"/>
                <w:sz w:val="20"/>
                <w:szCs w:val="20"/>
                <w:lang w:val="en-CA" w:eastAsia="en-CA"/>
              </w:rPr>
            </w:pPr>
            <w:r w:rsidRPr="00463D42">
              <w:rPr>
                <w:color w:val="000000"/>
                <w:sz w:val="20"/>
                <w:szCs w:val="20"/>
                <w:lang w:val="en-CA" w:eastAsia="en-CA"/>
              </w:rPr>
              <w:t>Al-Qanadeel</w:t>
            </w:r>
          </w:p>
        </w:tc>
        <w:tc>
          <w:tcPr>
            <w:tcW w:w="1827" w:type="dxa"/>
            <w:shd w:val="clear" w:color="auto" w:fill="auto"/>
            <w:noWrap/>
            <w:hideMark/>
          </w:tcPr>
          <w:p w:rsidR="00C973ED" w:rsidRPr="00F568E5" w:rsidRDefault="00C973ED" w:rsidP="00C973ED">
            <w:pPr>
              <w:jc w:val="right"/>
              <w:rPr>
                <w:color w:val="000000"/>
                <w:sz w:val="20"/>
                <w:szCs w:val="20"/>
                <w:lang w:val="es-AR" w:eastAsia="en-CA"/>
              </w:rPr>
            </w:pPr>
            <w:r w:rsidRPr="00F568E5">
              <w:rPr>
                <w:color w:val="000000"/>
                <w:sz w:val="20"/>
                <w:szCs w:val="20"/>
                <w:lang w:val="es-AR"/>
              </w:rPr>
              <w:t>88</w:t>
            </w:r>
            <w:r>
              <w:rPr>
                <w:color w:val="000000"/>
                <w:sz w:val="20"/>
                <w:szCs w:val="20"/>
                <w:lang w:val="es-AR"/>
              </w:rPr>
              <w:t xml:space="preserve"> </w:t>
            </w:r>
            <w:r w:rsidRPr="00F568E5">
              <w:rPr>
                <w:color w:val="000000"/>
                <w:sz w:val="20"/>
                <w:szCs w:val="20"/>
                <w:lang w:val="es-AR"/>
              </w:rPr>
              <w:t>718</w:t>
            </w:r>
          </w:p>
        </w:tc>
        <w:tc>
          <w:tcPr>
            <w:tcW w:w="1827" w:type="dxa"/>
            <w:shd w:val="clear" w:color="auto" w:fill="auto"/>
            <w:noWrap/>
            <w:hideMark/>
          </w:tcPr>
          <w:p w:rsidR="00C973ED" w:rsidRPr="00F568E5" w:rsidRDefault="00C973ED" w:rsidP="00C973ED">
            <w:pPr>
              <w:jc w:val="right"/>
              <w:rPr>
                <w:color w:val="000000"/>
                <w:sz w:val="20"/>
                <w:szCs w:val="20"/>
                <w:lang w:val="es-AR" w:eastAsia="en-CA"/>
              </w:rPr>
            </w:pPr>
            <w:r w:rsidRPr="00F568E5">
              <w:rPr>
                <w:color w:val="000000"/>
                <w:sz w:val="20"/>
                <w:szCs w:val="20"/>
                <w:lang w:val="es-AR"/>
              </w:rPr>
              <w:t>243</w:t>
            </w:r>
            <w:r>
              <w:rPr>
                <w:color w:val="000000"/>
                <w:sz w:val="20"/>
                <w:szCs w:val="20"/>
                <w:lang w:val="es-AR"/>
              </w:rPr>
              <w:t xml:space="preserve"> </w:t>
            </w:r>
            <w:r w:rsidRPr="00F568E5">
              <w:rPr>
                <w:color w:val="000000"/>
                <w:sz w:val="20"/>
                <w:szCs w:val="20"/>
                <w:lang w:val="es-AR"/>
              </w:rPr>
              <w:t>834</w:t>
            </w:r>
          </w:p>
        </w:tc>
        <w:tc>
          <w:tcPr>
            <w:tcW w:w="1827" w:type="dxa"/>
            <w:shd w:val="clear" w:color="auto" w:fill="auto"/>
            <w:noWrap/>
            <w:hideMark/>
          </w:tcPr>
          <w:p w:rsidR="00C973ED" w:rsidRPr="00F568E5" w:rsidRDefault="00C973ED" w:rsidP="00C973ED">
            <w:pPr>
              <w:jc w:val="right"/>
              <w:rPr>
                <w:color w:val="000000"/>
                <w:sz w:val="20"/>
                <w:szCs w:val="20"/>
                <w:lang w:val="es-AR" w:eastAsia="en-CA"/>
              </w:rPr>
            </w:pPr>
            <w:r w:rsidRPr="00F568E5">
              <w:rPr>
                <w:color w:val="000000"/>
                <w:sz w:val="20"/>
                <w:szCs w:val="20"/>
                <w:lang w:val="es-AR"/>
              </w:rPr>
              <w:t>155</w:t>
            </w:r>
            <w:r>
              <w:rPr>
                <w:color w:val="000000"/>
                <w:sz w:val="20"/>
                <w:szCs w:val="20"/>
                <w:lang w:val="es-AR"/>
              </w:rPr>
              <w:t xml:space="preserve"> </w:t>
            </w:r>
            <w:r w:rsidRPr="00F568E5">
              <w:rPr>
                <w:color w:val="000000"/>
                <w:sz w:val="20"/>
                <w:szCs w:val="20"/>
                <w:lang w:val="es-AR"/>
              </w:rPr>
              <w:t>116</w:t>
            </w:r>
          </w:p>
        </w:tc>
      </w:tr>
      <w:tr w:rsidR="00C973ED" w:rsidRPr="00F568E5" w:rsidTr="00C973ED">
        <w:trPr>
          <w:trHeight w:val="47"/>
        </w:trPr>
        <w:tc>
          <w:tcPr>
            <w:tcW w:w="4061" w:type="dxa"/>
            <w:shd w:val="clear" w:color="auto" w:fill="auto"/>
            <w:noWrap/>
            <w:hideMark/>
          </w:tcPr>
          <w:p w:rsidR="00C973ED" w:rsidRPr="00463D42" w:rsidRDefault="00C973ED" w:rsidP="00C973ED">
            <w:pPr>
              <w:jc w:val="left"/>
              <w:rPr>
                <w:color w:val="000000"/>
                <w:sz w:val="20"/>
                <w:szCs w:val="20"/>
                <w:lang w:val="en-CA" w:eastAsia="en-CA"/>
              </w:rPr>
            </w:pPr>
            <w:r w:rsidRPr="00463D42">
              <w:rPr>
                <w:color w:val="000000"/>
                <w:sz w:val="20"/>
                <w:szCs w:val="20"/>
                <w:lang w:val="en-CA" w:eastAsia="en-CA"/>
              </w:rPr>
              <w:t>Prefabricated Building (Maani)</w:t>
            </w:r>
          </w:p>
        </w:tc>
        <w:tc>
          <w:tcPr>
            <w:tcW w:w="1827" w:type="dxa"/>
            <w:shd w:val="clear" w:color="auto" w:fill="auto"/>
            <w:noWrap/>
            <w:hideMark/>
          </w:tcPr>
          <w:p w:rsidR="00C973ED" w:rsidRPr="00F568E5" w:rsidRDefault="00C973ED" w:rsidP="00C973ED">
            <w:pPr>
              <w:jc w:val="right"/>
              <w:rPr>
                <w:color w:val="000000"/>
                <w:sz w:val="20"/>
                <w:szCs w:val="20"/>
                <w:lang w:val="es-AR" w:eastAsia="en-CA"/>
              </w:rPr>
            </w:pPr>
            <w:r w:rsidRPr="00F568E5">
              <w:rPr>
                <w:color w:val="000000"/>
                <w:sz w:val="20"/>
                <w:szCs w:val="20"/>
                <w:lang w:val="es-AR"/>
              </w:rPr>
              <w:t>87</w:t>
            </w:r>
            <w:r>
              <w:rPr>
                <w:color w:val="000000"/>
                <w:sz w:val="20"/>
                <w:szCs w:val="20"/>
                <w:lang w:val="es-AR"/>
              </w:rPr>
              <w:t xml:space="preserve"> </w:t>
            </w:r>
            <w:r w:rsidRPr="00F568E5">
              <w:rPr>
                <w:color w:val="000000"/>
                <w:sz w:val="20"/>
                <w:szCs w:val="20"/>
                <w:lang w:val="es-AR"/>
              </w:rPr>
              <w:t>539</w:t>
            </w:r>
          </w:p>
        </w:tc>
        <w:tc>
          <w:tcPr>
            <w:tcW w:w="1827" w:type="dxa"/>
            <w:shd w:val="clear" w:color="auto" w:fill="auto"/>
            <w:noWrap/>
            <w:hideMark/>
          </w:tcPr>
          <w:p w:rsidR="00C973ED" w:rsidRPr="00F568E5" w:rsidRDefault="00C973ED" w:rsidP="00C973ED">
            <w:pPr>
              <w:jc w:val="right"/>
              <w:rPr>
                <w:color w:val="000000"/>
                <w:sz w:val="20"/>
                <w:szCs w:val="20"/>
                <w:lang w:val="es-AR" w:eastAsia="en-CA"/>
              </w:rPr>
            </w:pPr>
            <w:r w:rsidRPr="00F568E5">
              <w:rPr>
                <w:color w:val="000000"/>
                <w:sz w:val="20"/>
                <w:szCs w:val="20"/>
                <w:lang w:val="es-AR"/>
              </w:rPr>
              <w:t>244</w:t>
            </w:r>
            <w:r>
              <w:rPr>
                <w:color w:val="000000"/>
                <w:sz w:val="20"/>
                <w:szCs w:val="20"/>
                <w:lang w:val="es-AR"/>
              </w:rPr>
              <w:t xml:space="preserve"> </w:t>
            </w:r>
            <w:r w:rsidRPr="00F568E5">
              <w:rPr>
                <w:color w:val="000000"/>
                <w:sz w:val="20"/>
                <w:szCs w:val="20"/>
                <w:lang w:val="es-AR"/>
              </w:rPr>
              <w:t>002</w:t>
            </w:r>
          </w:p>
        </w:tc>
        <w:tc>
          <w:tcPr>
            <w:tcW w:w="1827" w:type="dxa"/>
            <w:shd w:val="clear" w:color="auto" w:fill="auto"/>
            <w:noWrap/>
            <w:hideMark/>
          </w:tcPr>
          <w:p w:rsidR="00C973ED" w:rsidRPr="00F568E5" w:rsidRDefault="00C973ED" w:rsidP="00C973ED">
            <w:pPr>
              <w:jc w:val="right"/>
              <w:rPr>
                <w:color w:val="000000"/>
                <w:sz w:val="20"/>
                <w:szCs w:val="20"/>
                <w:lang w:val="es-AR" w:eastAsia="en-CA"/>
              </w:rPr>
            </w:pPr>
            <w:r w:rsidRPr="00F568E5">
              <w:rPr>
                <w:color w:val="000000"/>
                <w:sz w:val="20"/>
                <w:szCs w:val="20"/>
                <w:lang w:val="es-AR"/>
              </w:rPr>
              <w:t>156</w:t>
            </w:r>
            <w:r>
              <w:rPr>
                <w:color w:val="000000"/>
                <w:sz w:val="20"/>
                <w:szCs w:val="20"/>
                <w:lang w:val="es-AR"/>
              </w:rPr>
              <w:t xml:space="preserve"> </w:t>
            </w:r>
            <w:r w:rsidRPr="00F568E5">
              <w:rPr>
                <w:color w:val="000000"/>
                <w:sz w:val="20"/>
                <w:szCs w:val="20"/>
                <w:lang w:val="es-AR"/>
              </w:rPr>
              <w:t>463</w:t>
            </w:r>
          </w:p>
        </w:tc>
      </w:tr>
      <w:tr w:rsidR="00C973ED" w:rsidRPr="00F568E5" w:rsidTr="00C973ED">
        <w:trPr>
          <w:trHeight w:val="47"/>
        </w:trPr>
        <w:tc>
          <w:tcPr>
            <w:tcW w:w="4061" w:type="dxa"/>
            <w:shd w:val="clear" w:color="auto" w:fill="auto"/>
            <w:noWrap/>
            <w:hideMark/>
          </w:tcPr>
          <w:p w:rsidR="00C973ED" w:rsidRPr="00F568E5" w:rsidRDefault="00C973ED" w:rsidP="00C973ED">
            <w:pPr>
              <w:rPr>
                <w:b/>
                <w:color w:val="000000"/>
                <w:sz w:val="20"/>
                <w:szCs w:val="20"/>
                <w:lang w:val="es-AR" w:eastAsia="en-CA"/>
              </w:rPr>
            </w:pPr>
            <w:r w:rsidRPr="00F568E5">
              <w:rPr>
                <w:b/>
                <w:color w:val="000000"/>
                <w:sz w:val="20"/>
                <w:szCs w:val="20"/>
                <w:lang w:val="es-AR"/>
              </w:rPr>
              <w:t>Total</w:t>
            </w:r>
          </w:p>
        </w:tc>
        <w:tc>
          <w:tcPr>
            <w:tcW w:w="1827" w:type="dxa"/>
            <w:shd w:val="clear" w:color="auto" w:fill="auto"/>
            <w:noWrap/>
            <w:hideMark/>
          </w:tcPr>
          <w:p w:rsidR="00C973ED" w:rsidRPr="00F568E5" w:rsidRDefault="00C973ED" w:rsidP="00C973ED">
            <w:pPr>
              <w:jc w:val="right"/>
              <w:rPr>
                <w:b/>
                <w:color w:val="000000"/>
                <w:sz w:val="20"/>
                <w:szCs w:val="20"/>
                <w:lang w:val="es-AR" w:eastAsia="en-CA"/>
              </w:rPr>
            </w:pPr>
            <w:r w:rsidRPr="00F568E5">
              <w:rPr>
                <w:b/>
                <w:color w:val="000000"/>
                <w:sz w:val="20"/>
                <w:szCs w:val="20"/>
                <w:lang w:val="es-AR"/>
              </w:rPr>
              <w:t>624</w:t>
            </w:r>
            <w:r>
              <w:rPr>
                <w:b/>
                <w:color w:val="000000"/>
                <w:sz w:val="20"/>
                <w:szCs w:val="20"/>
                <w:lang w:val="es-AR"/>
              </w:rPr>
              <w:t xml:space="preserve"> </w:t>
            </w:r>
            <w:r w:rsidRPr="00F568E5">
              <w:rPr>
                <w:b/>
                <w:color w:val="000000"/>
                <w:sz w:val="20"/>
                <w:szCs w:val="20"/>
                <w:lang w:val="es-AR"/>
              </w:rPr>
              <w:t>178</w:t>
            </w:r>
          </w:p>
        </w:tc>
        <w:tc>
          <w:tcPr>
            <w:tcW w:w="1827" w:type="dxa"/>
            <w:shd w:val="clear" w:color="auto" w:fill="auto"/>
            <w:noWrap/>
            <w:hideMark/>
          </w:tcPr>
          <w:p w:rsidR="00C973ED" w:rsidRPr="00F568E5" w:rsidRDefault="00C973ED" w:rsidP="00C973ED">
            <w:pPr>
              <w:jc w:val="right"/>
              <w:rPr>
                <w:b/>
                <w:color w:val="000000"/>
                <w:sz w:val="20"/>
                <w:szCs w:val="20"/>
                <w:lang w:val="es-AR" w:eastAsia="en-CA"/>
              </w:rPr>
            </w:pPr>
            <w:r w:rsidRPr="00F568E5">
              <w:rPr>
                <w:b/>
                <w:color w:val="000000"/>
                <w:sz w:val="20"/>
                <w:szCs w:val="20"/>
                <w:lang w:val="es-AR"/>
              </w:rPr>
              <w:t>1</w:t>
            </w:r>
            <w:r>
              <w:rPr>
                <w:b/>
                <w:color w:val="000000"/>
                <w:sz w:val="20"/>
                <w:szCs w:val="20"/>
                <w:lang w:val="es-AR"/>
              </w:rPr>
              <w:t xml:space="preserve"> </w:t>
            </w:r>
            <w:r w:rsidRPr="00F568E5">
              <w:rPr>
                <w:b/>
                <w:color w:val="000000"/>
                <w:sz w:val="20"/>
                <w:szCs w:val="20"/>
                <w:lang w:val="es-AR"/>
              </w:rPr>
              <w:t>187</w:t>
            </w:r>
            <w:r>
              <w:rPr>
                <w:b/>
                <w:color w:val="000000"/>
                <w:sz w:val="20"/>
                <w:szCs w:val="20"/>
                <w:lang w:val="es-AR"/>
              </w:rPr>
              <w:t xml:space="preserve"> </w:t>
            </w:r>
            <w:r w:rsidRPr="00F568E5">
              <w:rPr>
                <w:b/>
                <w:color w:val="000000"/>
                <w:sz w:val="20"/>
                <w:szCs w:val="20"/>
                <w:lang w:val="es-AR"/>
              </w:rPr>
              <w:t>472</w:t>
            </w:r>
          </w:p>
        </w:tc>
        <w:tc>
          <w:tcPr>
            <w:tcW w:w="1827" w:type="dxa"/>
            <w:shd w:val="clear" w:color="auto" w:fill="auto"/>
            <w:noWrap/>
            <w:hideMark/>
          </w:tcPr>
          <w:p w:rsidR="00C973ED" w:rsidRPr="00F568E5" w:rsidRDefault="00C973ED" w:rsidP="00C973ED">
            <w:pPr>
              <w:jc w:val="right"/>
              <w:rPr>
                <w:b/>
                <w:color w:val="000000"/>
                <w:sz w:val="20"/>
                <w:szCs w:val="20"/>
                <w:lang w:val="es-AR" w:eastAsia="en-CA"/>
              </w:rPr>
            </w:pPr>
            <w:r w:rsidRPr="00F568E5">
              <w:rPr>
                <w:b/>
                <w:color w:val="000000"/>
                <w:sz w:val="20"/>
                <w:szCs w:val="20"/>
                <w:lang w:val="es-AR"/>
              </w:rPr>
              <w:t>563</w:t>
            </w:r>
            <w:r>
              <w:rPr>
                <w:b/>
                <w:color w:val="000000"/>
                <w:sz w:val="20"/>
                <w:szCs w:val="20"/>
                <w:lang w:val="es-AR"/>
              </w:rPr>
              <w:t xml:space="preserve"> </w:t>
            </w:r>
            <w:r w:rsidRPr="00F568E5">
              <w:rPr>
                <w:b/>
                <w:color w:val="000000"/>
                <w:sz w:val="20"/>
                <w:szCs w:val="20"/>
                <w:lang w:val="es-AR"/>
              </w:rPr>
              <w:t>294</w:t>
            </w:r>
          </w:p>
        </w:tc>
      </w:tr>
    </w:tbl>
    <w:p w:rsidR="00C973ED" w:rsidRPr="00F568E5" w:rsidRDefault="00C973ED" w:rsidP="00C973ED">
      <w:pPr>
        <w:rPr>
          <w:lang w:val="es-AR"/>
        </w:rPr>
      </w:pPr>
    </w:p>
    <w:p w:rsidR="00C973ED" w:rsidRPr="00F568E5" w:rsidRDefault="00C973ED" w:rsidP="00B34684">
      <w:pPr>
        <w:pStyle w:val="Heading1"/>
        <w:numPr>
          <w:ilvl w:val="0"/>
          <w:numId w:val="11"/>
        </w:numPr>
        <w:rPr>
          <w:lang w:val="es-AR"/>
        </w:rPr>
      </w:pPr>
      <w:r w:rsidRPr="00F568E5">
        <w:rPr>
          <w:lang w:val="es-AR"/>
        </w:rPr>
        <w:t xml:space="preserve">Finalmente, la </w:t>
      </w:r>
      <w:r>
        <w:rPr>
          <w:lang w:val="es-AR"/>
        </w:rPr>
        <w:t>Secretaría</w:t>
      </w:r>
      <w:r w:rsidRPr="00F568E5">
        <w:rPr>
          <w:lang w:val="es-AR"/>
        </w:rPr>
        <w:t xml:space="preserve"> observa que el cambio de tecnología daría lugar a la adopción </w:t>
      </w:r>
      <w:r>
        <w:rPr>
          <w:lang w:val="es-AR"/>
        </w:rPr>
        <w:t xml:space="preserve">sostenida </w:t>
      </w:r>
      <w:r w:rsidRPr="00F568E5">
        <w:rPr>
          <w:lang w:val="es-AR"/>
        </w:rPr>
        <w:t>de tec</w:t>
      </w:r>
      <w:r>
        <w:rPr>
          <w:lang w:val="es-AR"/>
        </w:rPr>
        <w:t>nologías con bajo potencial de calentamiento atmosférico</w:t>
      </w:r>
      <w:r w:rsidRPr="00F568E5">
        <w:rPr>
          <w:lang w:val="es-AR"/>
        </w:rPr>
        <w:t xml:space="preserve"> en </w:t>
      </w:r>
      <w:r>
        <w:rPr>
          <w:lang w:val="es-AR"/>
        </w:rPr>
        <w:t xml:space="preserve">las aplicaciones con espumas </w:t>
      </w:r>
      <w:r w:rsidRPr="00F568E5">
        <w:rPr>
          <w:lang w:val="es-AR"/>
        </w:rPr>
        <w:t xml:space="preserve">en estas empresas y facilitará el logro de los objetivos de </w:t>
      </w:r>
      <w:r>
        <w:rPr>
          <w:lang w:val="es-AR"/>
        </w:rPr>
        <w:t xml:space="preserve">cumplimiento </w:t>
      </w:r>
      <w:r w:rsidRPr="00F568E5">
        <w:rPr>
          <w:lang w:val="es-AR"/>
        </w:rPr>
        <w:t xml:space="preserve">de Jordania. </w:t>
      </w:r>
    </w:p>
    <w:p w:rsidR="00C973ED" w:rsidRPr="00F568E5" w:rsidRDefault="00C973ED" w:rsidP="00C973ED">
      <w:pPr>
        <w:rPr>
          <w:b/>
          <w:lang w:val="es-AR"/>
        </w:rPr>
      </w:pPr>
      <w:r>
        <w:rPr>
          <w:b/>
          <w:lang w:val="es-AR"/>
        </w:rPr>
        <w:t>Recomendación de la Secretaría</w:t>
      </w:r>
    </w:p>
    <w:p w:rsidR="00C973ED" w:rsidRPr="00F568E5" w:rsidRDefault="00C973ED" w:rsidP="00C973ED">
      <w:pPr>
        <w:rPr>
          <w:i/>
          <w:u w:val="single"/>
          <w:lang w:val="es-AR"/>
        </w:rPr>
      </w:pPr>
    </w:p>
    <w:p w:rsidR="00C973ED" w:rsidRPr="00F568E5" w:rsidRDefault="00C973ED" w:rsidP="00B34684">
      <w:pPr>
        <w:pStyle w:val="Heading1"/>
        <w:numPr>
          <w:ilvl w:val="0"/>
          <w:numId w:val="11"/>
        </w:numPr>
        <w:rPr>
          <w:lang w:val="es-AR"/>
        </w:rPr>
      </w:pPr>
      <w:r w:rsidRPr="00F568E5">
        <w:rPr>
          <w:lang w:val="es-AR"/>
        </w:rPr>
        <w:t xml:space="preserve">El Comité Ejecutivo </w:t>
      </w:r>
      <w:r>
        <w:rPr>
          <w:lang w:val="es-AR"/>
        </w:rPr>
        <w:t>podría</w:t>
      </w:r>
      <w:r w:rsidRPr="00F568E5">
        <w:rPr>
          <w:lang w:val="es-AR"/>
        </w:rPr>
        <w:t>:</w:t>
      </w:r>
    </w:p>
    <w:p w:rsidR="00C973ED" w:rsidRPr="00F568E5" w:rsidRDefault="00C973ED" w:rsidP="00B34684">
      <w:pPr>
        <w:pStyle w:val="Heading2"/>
        <w:numPr>
          <w:ilvl w:val="1"/>
          <w:numId w:val="11"/>
        </w:numPr>
        <w:rPr>
          <w:lang w:val="es-AR"/>
        </w:rPr>
      </w:pPr>
      <w:r>
        <w:rPr>
          <w:lang w:val="es-AR"/>
        </w:rPr>
        <w:t>Tomar nota de</w:t>
      </w:r>
      <w:r w:rsidRPr="00F568E5">
        <w:rPr>
          <w:lang w:val="es-AR"/>
        </w:rPr>
        <w:t xml:space="preserve"> la petición </w:t>
      </w:r>
      <w:r>
        <w:rPr>
          <w:lang w:val="es-AR"/>
        </w:rPr>
        <w:t>presentada</w:t>
      </w:r>
      <w:r w:rsidRPr="00F568E5">
        <w:rPr>
          <w:lang w:val="es-AR"/>
        </w:rPr>
        <w:t xml:space="preserve"> por el </w:t>
      </w:r>
      <w:r>
        <w:rPr>
          <w:lang w:val="es-AR"/>
        </w:rPr>
        <w:t>Banco Mundial</w:t>
      </w:r>
      <w:r w:rsidRPr="00F568E5">
        <w:rPr>
          <w:lang w:val="es-AR"/>
        </w:rPr>
        <w:t xml:space="preserve"> en nombre del gobierno de Jordania para el cambio de tecnología en </w:t>
      </w:r>
      <w:r>
        <w:rPr>
          <w:lang w:val="es-AR"/>
        </w:rPr>
        <w:t>la conversión</w:t>
      </w:r>
      <w:r w:rsidRPr="00F568E5">
        <w:rPr>
          <w:lang w:val="es-AR"/>
        </w:rPr>
        <w:t xml:space="preserve"> de las cinco empresas</w:t>
      </w:r>
      <w:r>
        <w:rPr>
          <w:lang w:val="es-AR"/>
        </w:rPr>
        <w:t xml:space="preserve"> que utilizan</w:t>
      </w:r>
      <w:r w:rsidRPr="00F568E5">
        <w:rPr>
          <w:lang w:val="es-AR"/>
        </w:rPr>
        <w:t xml:space="preserve"> </w:t>
      </w:r>
      <w:r>
        <w:rPr>
          <w:lang w:val="es-AR"/>
        </w:rPr>
        <w:t xml:space="preserve">agentes de espumación con </w:t>
      </w:r>
      <w:r w:rsidRPr="00F568E5">
        <w:rPr>
          <w:lang w:val="es-AR"/>
        </w:rPr>
        <w:t>HFO-1233zd (E) al ciclopentano</w:t>
      </w:r>
      <w:r>
        <w:rPr>
          <w:lang w:val="es-AR"/>
        </w:rPr>
        <w:t xml:space="preserve">, </w:t>
      </w:r>
      <w:r w:rsidRPr="00F568E5">
        <w:rPr>
          <w:lang w:val="es-AR"/>
        </w:rPr>
        <w:t xml:space="preserve">en la etapa II </w:t>
      </w:r>
      <w:r>
        <w:rPr>
          <w:lang w:val="es-AR"/>
        </w:rPr>
        <w:t xml:space="preserve">del </w:t>
      </w:r>
      <w:r w:rsidRPr="00F568E5">
        <w:rPr>
          <w:lang w:val="es-AR"/>
        </w:rPr>
        <w:t xml:space="preserve">plan de gestión de eliminación de </w:t>
      </w:r>
      <w:r>
        <w:rPr>
          <w:lang w:val="es-AR"/>
        </w:rPr>
        <w:t>los HCFC</w:t>
      </w:r>
      <w:r w:rsidRPr="00F568E5">
        <w:rPr>
          <w:lang w:val="es-AR"/>
        </w:rPr>
        <w:t xml:space="preserve"> para Jordania</w:t>
      </w:r>
      <w:r>
        <w:rPr>
          <w:lang w:val="es-AR"/>
        </w:rPr>
        <w:t>,</w:t>
      </w:r>
      <w:r w:rsidRPr="00F568E5">
        <w:rPr>
          <w:lang w:val="es-AR"/>
        </w:rPr>
        <w:t xml:space="preserve"> </w:t>
      </w:r>
      <w:r>
        <w:rPr>
          <w:lang w:val="es-AR"/>
        </w:rPr>
        <w:t>tal como figura en el documento UNEP/</w:t>
      </w:r>
      <w:r w:rsidRPr="00F568E5">
        <w:rPr>
          <w:lang w:val="es-AR"/>
        </w:rPr>
        <w:t>OzL.Pro</w:t>
      </w:r>
      <w:r>
        <w:rPr>
          <w:lang w:val="es-AR"/>
        </w:rPr>
        <w:t>/ExCom/</w:t>
      </w:r>
      <w:r w:rsidRPr="00F568E5">
        <w:rPr>
          <w:lang w:val="es-AR"/>
        </w:rPr>
        <w:t>83/11; y</w:t>
      </w:r>
    </w:p>
    <w:p w:rsidR="00C973ED" w:rsidRDefault="00C973ED" w:rsidP="00B34684">
      <w:pPr>
        <w:pStyle w:val="Heading2"/>
        <w:numPr>
          <w:ilvl w:val="1"/>
          <w:numId w:val="11"/>
        </w:numPr>
        <w:rPr>
          <w:lang w:val="es-AR"/>
        </w:rPr>
      </w:pPr>
      <w:r>
        <w:rPr>
          <w:lang w:val="es-AR"/>
        </w:rPr>
        <w:t xml:space="preserve">Aprobar </w:t>
      </w:r>
      <w:r w:rsidRPr="00F568E5">
        <w:rPr>
          <w:lang w:val="es-AR"/>
        </w:rPr>
        <w:t>el cambio de tecnología mencionado en el subpárrafo</w:t>
      </w:r>
      <w:r>
        <w:rPr>
          <w:lang w:val="es-AR"/>
        </w:rPr>
        <w:t xml:space="preserve"> a) anterior</w:t>
      </w:r>
      <w:r w:rsidRPr="00F568E5">
        <w:rPr>
          <w:lang w:val="es-AR"/>
        </w:rPr>
        <w:t xml:space="preserve">, observando que las empresas </w:t>
      </w:r>
      <w:r>
        <w:rPr>
          <w:lang w:val="es-AR"/>
        </w:rPr>
        <w:t xml:space="preserve">sufragarían </w:t>
      </w:r>
      <w:r w:rsidRPr="00F568E5">
        <w:rPr>
          <w:lang w:val="es-AR"/>
        </w:rPr>
        <w:t xml:space="preserve">cualquier </w:t>
      </w:r>
      <w:r>
        <w:rPr>
          <w:lang w:val="es-AR"/>
        </w:rPr>
        <w:t>costo</w:t>
      </w:r>
      <w:r w:rsidRPr="00F568E5">
        <w:rPr>
          <w:lang w:val="es-AR"/>
        </w:rPr>
        <w:t xml:space="preserve"> adicional </w:t>
      </w:r>
      <w:r>
        <w:rPr>
          <w:lang w:val="es-AR"/>
        </w:rPr>
        <w:t xml:space="preserve">de </w:t>
      </w:r>
      <w:r w:rsidRPr="00F568E5">
        <w:rPr>
          <w:lang w:val="es-AR"/>
        </w:rPr>
        <w:t xml:space="preserve">este cambio </w:t>
      </w:r>
      <w:r>
        <w:rPr>
          <w:lang w:val="es-AR"/>
        </w:rPr>
        <w:t>de</w:t>
      </w:r>
      <w:r w:rsidRPr="00F568E5">
        <w:rPr>
          <w:lang w:val="es-AR"/>
        </w:rPr>
        <w:t xml:space="preserve"> tecnología para </w:t>
      </w:r>
      <w:r>
        <w:rPr>
          <w:lang w:val="es-AR"/>
        </w:rPr>
        <w:t>la conversión</w:t>
      </w:r>
      <w:r w:rsidRPr="00F568E5">
        <w:rPr>
          <w:lang w:val="es-AR"/>
        </w:rPr>
        <w:t xml:space="preserve"> de</w:t>
      </w:r>
      <w:r>
        <w:rPr>
          <w:lang w:val="es-AR"/>
        </w:rPr>
        <w:t>l</w:t>
      </w:r>
      <w:r w:rsidRPr="00F568E5">
        <w:rPr>
          <w:lang w:val="es-AR"/>
        </w:rPr>
        <w:t xml:space="preserve"> </w:t>
      </w:r>
      <w:r>
        <w:rPr>
          <w:lang w:val="es-AR"/>
        </w:rPr>
        <w:t>HCFC-141b</w:t>
      </w:r>
      <w:r w:rsidRPr="00F568E5">
        <w:rPr>
          <w:lang w:val="es-AR"/>
        </w:rPr>
        <w:t xml:space="preserve"> al ciclopentano.</w:t>
      </w:r>
    </w:p>
    <w:p w:rsidR="00C973ED" w:rsidRPr="00F568E5" w:rsidRDefault="00C973ED" w:rsidP="00C973ED">
      <w:pPr>
        <w:widowControl w:val="0"/>
        <w:spacing w:after="240"/>
        <w:rPr>
          <w:lang w:val="es-AR"/>
        </w:rPr>
      </w:pPr>
      <w:r w:rsidRPr="006E21AE">
        <w:rPr>
          <w:u w:val="single"/>
          <w:lang w:val="es-AR"/>
        </w:rPr>
        <w:t xml:space="preserve">Maldivas: Plan de gestión de eliminación de los HCFC (proyecto de demostración para las alternativas con bajo potencial de calentamiento atmosférico </w:t>
      </w:r>
      <w:r>
        <w:rPr>
          <w:u w:val="single"/>
          <w:lang w:val="es-AR"/>
        </w:rPr>
        <w:t xml:space="preserve">y sin HCFC </w:t>
      </w:r>
      <w:r w:rsidRPr="00F568E5">
        <w:rPr>
          <w:u w:val="single"/>
          <w:lang w:val="es-AR"/>
        </w:rPr>
        <w:t xml:space="preserve">en refrigeración </w:t>
      </w:r>
      <w:r>
        <w:rPr>
          <w:u w:val="single"/>
          <w:lang w:val="es-AR"/>
        </w:rPr>
        <w:t>d</w:t>
      </w:r>
      <w:r w:rsidRPr="00F568E5">
        <w:rPr>
          <w:u w:val="single"/>
          <w:lang w:val="es-AR"/>
        </w:rPr>
        <w:t xml:space="preserve">el sector pesquero) </w:t>
      </w:r>
      <w:r w:rsidRPr="00F568E5">
        <w:rPr>
          <w:lang w:val="es-AR"/>
        </w:rPr>
        <w:t>(</w:t>
      </w:r>
      <w:r>
        <w:rPr>
          <w:lang w:val="es-AR"/>
        </w:rPr>
        <w:t>PNUMA</w:t>
      </w:r>
      <w:r w:rsidRPr="00F568E5">
        <w:rPr>
          <w:lang w:val="es-AR"/>
        </w:rPr>
        <w:t xml:space="preserve"> y </w:t>
      </w:r>
      <w:r>
        <w:rPr>
          <w:lang w:val="es-AR"/>
        </w:rPr>
        <w:t>PNUD</w:t>
      </w:r>
      <w:r w:rsidRPr="00F568E5">
        <w:rPr>
          <w:lang w:val="es-AR"/>
        </w:rPr>
        <w:t>)</w:t>
      </w:r>
    </w:p>
    <w:p w:rsidR="00C973ED" w:rsidRPr="00F568E5" w:rsidRDefault="00C973ED" w:rsidP="007D57AF">
      <w:pPr>
        <w:pStyle w:val="Heading2"/>
        <w:numPr>
          <w:ilvl w:val="0"/>
          <w:numId w:val="0"/>
        </w:numPr>
        <w:rPr>
          <w:b/>
          <w:lang w:val="es-AR"/>
        </w:rPr>
      </w:pPr>
      <w:r>
        <w:rPr>
          <w:b/>
          <w:lang w:val="es-AR"/>
        </w:rPr>
        <w:t>Antecedentes</w:t>
      </w:r>
    </w:p>
    <w:p w:rsidR="00C973ED" w:rsidRPr="00F568E5" w:rsidRDefault="00C973ED" w:rsidP="00B34684">
      <w:pPr>
        <w:pStyle w:val="Heading1"/>
        <w:widowControl w:val="0"/>
        <w:numPr>
          <w:ilvl w:val="0"/>
          <w:numId w:val="11"/>
        </w:numPr>
        <w:rPr>
          <w:lang w:val="es-AR"/>
        </w:rPr>
      </w:pPr>
      <w:r w:rsidRPr="00F568E5">
        <w:rPr>
          <w:lang w:val="es-AR"/>
        </w:rPr>
        <w:t>En su 76</w:t>
      </w:r>
      <w:r>
        <w:rPr>
          <w:lang w:val="es-AR"/>
        </w:rPr>
        <w:t>ª reunión</w:t>
      </w:r>
      <w:r w:rsidRPr="00F568E5">
        <w:rPr>
          <w:lang w:val="es-AR"/>
        </w:rPr>
        <w:t xml:space="preserve">, el Comité Ejecutivo aprobó el proyecto de demostración </w:t>
      </w:r>
      <w:r>
        <w:rPr>
          <w:lang w:val="es-AR"/>
        </w:rPr>
        <w:t xml:space="preserve">sobre alternativas de bajo </w:t>
      </w:r>
      <w:r>
        <w:rPr>
          <w:lang w:val="es-AR"/>
        </w:rPr>
        <w:lastRenderedPageBreak/>
        <w:t>potencial de calentamiento atmosférico sin HCFC</w:t>
      </w:r>
      <w:r w:rsidRPr="00F568E5">
        <w:rPr>
          <w:lang w:val="es-AR"/>
        </w:rPr>
        <w:t xml:space="preserve"> </w:t>
      </w:r>
      <w:r>
        <w:rPr>
          <w:lang w:val="es-AR"/>
        </w:rPr>
        <w:t>para</w:t>
      </w:r>
      <w:r w:rsidRPr="00F568E5">
        <w:rPr>
          <w:lang w:val="es-AR"/>
        </w:rPr>
        <w:t xml:space="preserve"> refrigeración en el sector pesquero en Maldivas,</w:t>
      </w:r>
      <w:r w:rsidRPr="00F568E5">
        <w:rPr>
          <w:rStyle w:val="FootnoteReference"/>
          <w:lang w:val="es-AR"/>
        </w:rPr>
        <w:footnoteReference w:id="25"/>
      </w:r>
      <w:r w:rsidRPr="00F568E5">
        <w:rPr>
          <w:lang w:val="es-AR"/>
        </w:rPr>
        <w:t xml:space="preserve"> </w:t>
      </w:r>
      <w:r>
        <w:rPr>
          <w:lang w:val="es-AR"/>
        </w:rPr>
        <w:t xml:space="preserve">por un monto de </w:t>
      </w:r>
      <w:r w:rsidRPr="00F568E5">
        <w:rPr>
          <w:lang w:val="es-AR"/>
        </w:rPr>
        <w:t>141</w:t>
      </w:r>
      <w:r>
        <w:rPr>
          <w:lang w:val="es-AR"/>
        </w:rPr>
        <w:t xml:space="preserve"> </w:t>
      </w:r>
      <w:r w:rsidRPr="00F568E5">
        <w:rPr>
          <w:lang w:val="es-AR"/>
        </w:rPr>
        <w:t>000</w:t>
      </w:r>
      <w:r>
        <w:rPr>
          <w:lang w:val="es-AR"/>
        </w:rPr>
        <w:t xml:space="preserve"> $EUA</w:t>
      </w:r>
      <w:r w:rsidRPr="00F568E5">
        <w:rPr>
          <w:lang w:val="es-AR"/>
        </w:rPr>
        <w:t>, más</w:t>
      </w:r>
      <w:r>
        <w:rPr>
          <w:lang w:val="es-AR"/>
        </w:rPr>
        <w:t xml:space="preserve"> los gastos de apoyo del organismo</w:t>
      </w:r>
      <w:r w:rsidRPr="00F568E5">
        <w:rPr>
          <w:lang w:val="es-AR"/>
        </w:rPr>
        <w:t xml:space="preserve"> de 12</w:t>
      </w:r>
      <w:r>
        <w:rPr>
          <w:lang w:val="es-AR"/>
        </w:rPr>
        <w:t xml:space="preserve"> </w:t>
      </w:r>
      <w:r w:rsidRPr="00F568E5">
        <w:rPr>
          <w:lang w:val="es-AR"/>
        </w:rPr>
        <w:t xml:space="preserve">690 </w:t>
      </w:r>
      <w:r>
        <w:rPr>
          <w:lang w:val="es-AR"/>
        </w:rPr>
        <w:t>$EUA</w:t>
      </w:r>
      <w:r w:rsidRPr="00F568E5">
        <w:rPr>
          <w:lang w:val="es-AR"/>
        </w:rPr>
        <w:t xml:space="preserve"> (decisión 76/34).</w:t>
      </w:r>
    </w:p>
    <w:p w:rsidR="00C973ED" w:rsidRPr="00F568E5" w:rsidRDefault="00C973ED" w:rsidP="00B34684">
      <w:pPr>
        <w:pStyle w:val="Heading1"/>
        <w:numPr>
          <w:ilvl w:val="0"/>
          <w:numId w:val="11"/>
        </w:numPr>
        <w:rPr>
          <w:lang w:val="es-AR"/>
        </w:rPr>
      </w:pPr>
      <w:r w:rsidRPr="00F568E5">
        <w:rPr>
          <w:lang w:val="es-AR"/>
        </w:rPr>
        <w:t xml:space="preserve">El proyecto </w:t>
      </w:r>
      <w:r>
        <w:rPr>
          <w:lang w:val="es-AR"/>
        </w:rPr>
        <w:t xml:space="preserve">se aprobó </w:t>
      </w:r>
      <w:r w:rsidRPr="00F568E5">
        <w:rPr>
          <w:lang w:val="es-AR"/>
        </w:rPr>
        <w:t xml:space="preserve">para identificar, </w:t>
      </w:r>
      <w:r>
        <w:rPr>
          <w:i/>
          <w:lang w:val="es-AR"/>
        </w:rPr>
        <w:t>inter alia</w:t>
      </w:r>
      <w:r w:rsidRPr="00F568E5">
        <w:rPr>
          <w:lang w:val="es-AR"/>
        </w:rPr>
        <w:t xml:space="preserve">, tecnologías alternativas </w:t>
      </w:r>
      <w:r>
        <w:rPr>
          <w:lang w:val="es-AR"/>
        </w:rPr>
        <w:t>de bajo potencial de calentamiento atmosférico</w:t>
      </w:r>
      <w:r w:rsidRPr="00F568E5">
        <w:rPr>
          <w:lang w:val="es-AR"/>
        </w:rPr>
        <w:t xml:space="preserve"> para el uso en </w:t>
      </w:r>
      <w:r>
        <w:rPr>
          <w:lang w:val="es-AR"/>
        </w:rPr>
        <w:t>equipos de refrigeración</w:t>
      </w:r>
      <w:r w:rsidRPr="00F568E5">
        <w:rPr>
          <w:lang w:val="es-AR"/>
        </w:rPr>
        <w:t xml:space="preserve"> con una carga</w:t>
      </w:r>
      <w:r>
        <w:rPr>
          <w:lang w:val="es-AR"/>
        </w:rPr>
        <w:t xml:space="preserve"> de refrigerante</w:t>
      </w:r>
      <w:r w:rsidR="00003FC9">
        <w:rPr>
          <w:lang w:val="es-AR"/>
        </w:rPr>
        <w:t xml:space="preserve"> de 150 </w:t>
      </w:r>
      <w:r w:rsidRPr="00F568E5">
        <w:rPr>
          <w:lang w:val="es-AR"/>
        </w:rPr>
        <w:t xml:space="preserve">kilogramos a 200 kilogramos </w:t>
      </w:r>
      <w:r>
        <w:rPr>
          <w:lang w:val="es-AR"/>
        </w:rPr>
        <w:t xml:space="preserve">utilizados </w:t>
      </w:r>
      <w:r w:rsidRPr="00F568E5">
        <w:rPr>
          <w:lang w:val="es-AR"/>
        </w:rPr>
        <w:t xml:space="preserve">en el sector pesquero, y para convertir </w:t>
      </w:r>
      <w:r>
        <w:rPr>
          <w:lang w:val="es-AR"/>
        </w:rPr>
        <w:t>los equipos de refrigeración</w:t>
      </w:r>
      <w:r w:rsidRPr="00F568E5">
        <w:rPr>
          <w:lang w:val="es-AR"/>
        </w:rPr>
        <w:t xml:space="preserve"> </w:t>
      </w:r>
      <w:r>
        <w:rPr>
          <w:lang w:val="es-AR"/>
        </w:rPr>
        <w:t>que utilizan HCFC-22</w:t>
      </w:r>
      <w:r w:rsidRPr="00F568E5">
        <w:rPr>
          <w:lang w:val="es-AR"/>
        </w:rPr>
        <w:t xml:space="preserve"> en tres barcos pesqueros a las tec</w:t>
      </w:r>
      <w:r>
        <w:rPr>
          <w:lang w:val="es-AR"/>
        </w:rPr>
        <w:t>nologías con bajo potencial de calentamiento atmosférico</w:t>
      </w:r>
      <w:r w:rsidRPr="00F568E5">
        <w:rPr>
          <w:lang w:val="es-AR"/>
        </w:rPr>
        <w:t>.</w:t>
      </w:r>
    </w:p>
    <w:p w:rsidR="00C973ED" w:rsidRPr="00F568E5" w:rsidRDefault="00C973ED" w:rsidP="00B34684">
      <w:pPr>
        <w:pStyle w:val="Heading1"/>
        <w:numPr>
          <w:ilvl w:val="0"/>
          <w:numId w:val="11"/>
        </w:numPr>
        <w:rPr>
          <w:lang w:val="es-AR"/>
        </w:rPr>
      </w:pPr>
      <w:r w:rsidRPr="00F568E5">
        <w:rPr>
          <w:lang w:val="es-AR"/>
        </w:rPr>
        <w:t>En la 80</w:t>
      </w:r>
      <w:r>
        <w:rPr>
          <w:lang w:val="es-AR"/>
        </w:rPr>
        <w:t>ª reunión</w:t>
      </w:r>
      <w:r w:rsidRPr="00F568E5">
        <w:rPr>
          <w:lang w:val="es-AR"/>
        </w:rPr>
        <w:t>,</w:t>
      </w:r>
      <w:r w:rsidRPr="00F568E5">
        <w:rPr>
          <w:rStyle w:val="FootnoteReference"/>
          <w:lang w:val="es-AR"/>
        </w:rPr>
        <w:footnoteReference w:id="26"/>
      </w:r>
      <w:r w:rsidRPr="00F568E5">
        <w:rPr>
          <w:lang w:val="es-AR"/>
        </w:rPr>
        <w:t xml:space="preserve"> </w:t>
      </w:r>
      <w:r>
        <w:rPr>
          <w:lang w:val="es-AR"/>
        </w:rPr>
        <w:t>el PNUD,</w:t>
      </w:r>
      <w:r w:rsidRPr="00F568E5">
        <w:rPr>
          <w:lang w:val="es-AR"/>
        </w:rPr>
        <w:t xml:space="preserve"> </w:t>
      </w:r>
      <w:r>
        <w:rPr>
          <w:lang w:val="es-AR"/>
        </w:rPr>
        <w:t>en calidad de organismo de ejecución</w:t>
      </w:r>
      <w:r w:rsidRPr="00F568E5">
        <w:rPr>
          <w:lang w:val="es-AR"/>
        </w:rPr>
        <w:t xml:space="preserve"> </w:t>
      </w:r>
      <w:r>
        <w:rPr>
          <w:lang w:val="es-AR"/>
        </w:rPr>
        <w:t xml:space="preserve">del </w:t>
      </w:r>
      <w:r w:rsidRPr="00F568E5">
        <w:rPr>
          <w:lang w:val="es-AR"/>
        </w:rPr>
        <w:t xml:space="preserve">proyecto de demostración, </w:t>
      </w:r>
      <w:r>
        <w:rPr>
          <w:lang w:val="es-AR"/>
        </w:rPr>
        <w:t>informó</w:t>
      </w:r>
      <w:r w:rsidRPr="00F568E5">
        <w:rPr>
          <w:lang w:val="es-AR"/>
        </w:rPr>
        <w:t xml:space="preserve"> que el gobierno había seleccionado R-448A, una mezcla </w:t>
      </w:r>
      <w:r>
        <w:rPr>
          <w:lang w:val="es-AR"/>
        </w:rPr>
        <w:t xml:space="preserve">no </w:t>
      </w:r>
      <w:r w:rsidRPr="00F568E5">
        <w:rPr>
          <w:lang w:val="es-AR"/>
        </w:rPr>
        <w:t>inflamable de HFO-HFC</w:t>
      </w:r>
      <w:r w:rsidRPr="00F568E5">
        <w:rPr>
          <w:rStyle w:val="FootnoteReference"/>
          <w:lang w:val="es-AR"/>
        </w:rPr>
        <w:footnoteReference w:id="27"/>
      </w:r>
      <w:r w:rsidRPr="00F568E5">
        <w:rPr>
          <w:lang w:val="es-AR"/>
        </w:rPr>
        <w:t xml:space="preserve"> con un potencial de calentamiento atmosférico de 1</w:t>
      </w:r>
      <w:r>
        <w:rPr>
          <w:lang w:val="es-AR"/>
        </w:rPr>
        <w:t xml:space="preserve"> </w:t>
      </w:r>
      <w:r w:rsidRPr="00F568E5">
        <w:rPr>
          <w:lang w:val="es-AR"/>
        </w:rPr>
        <w:t>386 como alternativa de reemplazo</w:t>
      </w:r>
      <w:r>
        <w:rPr>
          <w:lang w:val="es-AR"/>
        </w:rPr>
        <w:t>. El PNUD</w:t>
      </w:r>
      <w:r w:rsidRPr="00F568E5">
        <w:rPr>
          <w:lang w:val="es-AR"/>
        </w:rPr>
        <w:t xml:space="preserve"> </w:t>
      </w:r>
      <w:r>
        <w:rPr>
          <w:lang w:val="es-AR"/>
        </w:rPr>
        <w:t xml:space="preserve">pidió </w:t>
      </w:r>
      <w:r w:rsidRPr="00F568E5">
        <w:rPr>
          <w:lang w:val="es-AR"/>
        </w:rPr>
        <w:t xml:space="preserve">orientación </w:t>
      </w:r>
      <w:r>
        <w:rPr>
          <w:lang w:val="es-AR"/>
        </w:rPr>
        <w:t xml:space="preserve">sobre </w:t>
      </w:r>
      <w:r w:rsidRPr="00F568E5">
        <w:rPr>
          <w:lang w:val="es-AR"/>
        </w:rPr>
        <w:t xml:space="preserve">si el país podría proceder con el proyecto de demostración usando esta alternativa. El Comité Ejecutivo pidió </w:t>
      </w:r>
      <w:r>
        <w:rPr>
          <w:lang w:val="es-AR"/>
        </w:rPr>
        <w:t>al PNUD</w:t>
      </w:r>
      <w:r w:rsidRPr="00F568E5">
        <w:rPr>
          <w:lang w:val="es-AR"/>
        </w:rPr>
        <w:t xml:space="preserve"> </w:t>
      </w:r>
      <w:r>
        <w:rPr>
          <w:lang w:val="es-AR"/>
        </w:rPr>
        <w:t xml:space="preserve">que continuase </w:t>
      </w:r>
      <w:r w:rsidRPr="00F568E5">
        <w:rPr>
          <w:lang w:val="es-AR"/>
        </w:rPr>
        <w:t xml:space="preserve">explorando otras alternativas </w:t>
      </w:r>
      <w:r>
        <w:rPr>
          <w:lang w:val="es-AR"/>
        </w:rPr>
        <w:t>de bajo potencial de calentamiento atmosférico</w:t>
      </w:r>
      <w:r w:rsidRPr="00F568E5">
        <w:rPr>
          <w:lang w:val="es-AR"/>
        </w:rPr>
        <w:t xml:space="preserve"> y </w:t>
      </w:r>
      <w:r>
        <w:rPr>
          <w:lang w:val="es-AR"/>
        </w:rPr>
        <w:t xml:space="preserve">las informase </w:t>
      </w:r>
      <w:r w:rsidRPr="00F568E5">
        <w:rPr>
          <w:lang w:val="es-AR"/>
        </w:rPr>
        <w:t>a la 81</w:t>
      </w:r>
      <w:r>
        <w:rPr>
          <w:lang w:val="es-AR"/>
        </w:rPr>
        <w:t>ª reunión</w:t>
      </w:r>
      <w:r w:rsidRPr="00F568E5">
        <w:rPr>
          <w:lang w:val="es-AR"/>
        </w:rPr>
        <w:t>.</w:t>
      </w:r>
    </w:p>
    <w:p w:rsidR="00C973ED" w:rsidRPr="00F568E5" w:rsidRDefault="00C973ED" w:rsidP="00B34684">
      <w:pPr>
        <w:pStyle w:val="Heading1"/>
        <w:numPr>
          <w:ilvl w:val="0"/>
          <w:numId w:val="11"/>
        </w:numPr>
        <w:rPr>
          <w:lang w:val="es-AR"/>
        </w:rPr>
      </w:pPr>
      <w:r w:rsidRPr="00F568E5">
        <w:rPr>
          <w:lang w:val="es-AR"/>
        </w:rPr>
        <w:t>En la 81</w:t>
      </w:r>
      <w:r>
        <w:rPr>
          <w:lang w:val="es-AR"/>
        </w:rPr>
        <w:t>ª reunión</w:t>
      </w:r>
      <w:r w:rsidRPr="00F568E5">
        <w:rPr>
          <w:lang w:val="es-AR"/>
        </w:rPr>
        <w:t>,</w:t>
      </w:r>
      <w:r w:rsidRPr="00F568E5">
        <w:rPr>
          <w:rStyle w:val="FootnoteReference"/>
          <w:lang w:val="es-AR"/>
        </w:rPr>
        <w:footnoteReference w:id="28"/>
      </w:r>
      <w:r w:rsidRPr="00F568E5">
        <w:rPr>
          <w:lang w:val="es-AR"/>
        </w:rPr>
        <w:t xml:space="preserve"> </w:t>
      </w:r>
      <w:r>
        <w:rPr>
          <w:lang w:val="es-AR"/>
        </w:rPr>
        <w:t>el PNUD</w:t>
      </w:r>
      <w:r w:rsidRPr="00F568E5">
        <w:rPr>
          <w:lang w:val="es-AR"/>
        </w:rPr>
        <w:t xml:space="preserve"> presentó el informe final sobre el proyecto de demostración. Ese informe concluyó que R-448A </w:t>
      </w:r>
      <w:r>
        <w:rPr>
          <w:lang w:val="es-AR"/>
        </w:rPr>
        <w:t>seguía siendo</w:t>
      </w:r>
      <w:r w:rsidRPr="00F568E5">
        <w:rPr>
          <w:lang w:val="es-AR"/>
        </w:rPr>
        <w:t xml:space="preserve"> el mejor refrigerante </w:t>
      </w:r>
      <w:r>
        <w:rPr>
          <w:lang w:val="es-AR"/>
        </w:rPr>
        <w:t xml:space="preserve">de uso inmediato </w:t>
      </w:r>
      <w:r w:rsidRPr="00F568E5">
        <w:rPr>
          <w:lang w:val="es-AR"/>
        </w:rPr>
        <w:t xml:space="preserve">para </w:t>
      </w:r>
      <w:r>
        <w:rPr>
          <w:lang w:val="es-AR"/>
        </w:rPr>
        <w:t>sust</w:t>
      </w:r>
      <w:r w:rsidRPr="00F568E5">
        <w:rPr>
          <w:lang w:val="es-AR"/>
        </w:rPr>
        <w:t>ituir</w:t>
      </w:r>
      <w:r>
        <w:rPr>
          <w:lang w:val="es-AR"/>
        </w:rPr>
        <w:t xml:space="preserve"> el</w:t>
      </w:r>
      <w:r w:rsidRPr="00F568E5">
        <w:rPr>
          <w:lang w:val="es-AR"/>
        </w:rPr>
        <w:t xml:space="preserve"> </w:t>
      </w:r>
      <w:r>
        <w:rPr>
          <w:lang w:val="es-AR"/>
        </w:rPr>
        <w:t>HCFC</w:t>
      </w:r>
      <w:r w:rsidR="007D57AF">
        <w:rPr>
          <w:lang w:val="es-AR"/>
        </w:rPr>
        <w:noBreakHyphen/>
      </w:r>
      <w:r>
        <w:rPr>
          <w:lang w:val="es-AR"/>
        </w:rPr>
        <w:t>2</w:t>
      </w:r>
      <w:r w:rsidRPr="00F568E5">
        <w:rPr>
          <w:lang w:val="es-AR"/>
        </w:rPr>
        <w:t>2 usado en</w:t>
      </w:r>
      <w:r>
        <w:rPr>
          <w:lang w:val="es-AR"/>
        </w:rPr>
        <w:t xml:space="preserve"> los</w:t>
      </w:r>
      <w:r w:rsidRPr="00F568E5">
        <w:rPr>
          <w:lang w:val="es-AR"/>
        </w:rPr>
        <w:t xml:space="preserve"> barcos pesqueros </w:t>
      </w:r>
      <w:r>
        <w:rPr>
          <w:lang w:val="es-AR"/>
        </w:rPr>
        <w:t>de</w:t>
      </w:r>
      <w:r w:rsidRPr="00F568E5">
        <w:rPr>
          <w:lang w:val="es-AR"/>
        </w:rPr>
        <w:t xml:space="preserve"> Maldivas. El Comité Ejecutivo </w:t>
      </w:r>
      <w:r>
        <w:rPr>
          <w:lang w:val="es-AR"/>
        </w:rPr>
        <w:t>tomó nota d</w:t>
      </w:r>
      <w:r w:rsidRPr="00F568E5">
        <w:rPr>
          <w:lang w:val="es-AR"/>
        </w:rPr>
        <w:t>el informe sobre el proyecto de demostración y p</w:t>
      </w:r>
      <w:r>
        <w:rPr>
          <w:lang w:val="es-AR"/>
        </w:rPr>
        <w:t>idió al PNUD</w:t>
      </w:r>
      <w:r w:rsidRPr="00F568E5">
        <w:rPr>
          <w:lang w:val="es-AR"/>
        </w:rPr>
        <w:t xml:space="preserve"> </w:t>
      </w:r>
      <w:r>
        <w:rPr>
          <w:lang w:val="es-AR"/>
        </w:rPr>
        <w:t xml:space="preserve">que lo incluyera </w:t>
      </w:r>
      <w:r w:rsidRPr="00F568E5">
        <w:rPr>
          <w:lang w:val="es-AR"/>
        </w:rPr>
        <w:t xml:space="preserve">en el Informe sobre </w:t>
      </w:r>
      <w:r>
        <w:rPr>
          <w:lang w:val="es-AR"/>
        </w:rPr>
        <w:t>la marcha de las actividades relativo a la ejecución</w:t>
      </w:r>
      <w:r w:rsidRPr="00F568E5">
        <w:rPr>
          <w:lang w:val="es-AR"/>
        </w:rPr>
        <w:t xml:space="preserve"> de la etapa I del plan de gestión de eliminación de </w:t>
      </w:r>
      <w:r>
        <w:rPr>
          <w:lang w:val="es-AR"/>
        </w:rPr>
        <w:t>los HCFC</w:t>
      </w:r>
      <w:r w:rsidRPr="00F568E5">
        <w:rPr>
          <w:lang w:val="es-AR"/>
        </w:rPr>
        <w:t xml:space="preserve"> para el país, </w:t>
      </w:r>
      <w:r>
        <w:rPr>
          <w:lang w:val="es-AR"/>
        </w:rPr>
        <w:t xml:space="preserve">detallara la </w:t>
      </w:r>
      <w:r w:rsidRPr="00F568E5">
        <w:rPr>
          <w:lang w:val="es-AR"/>
        </w:rPr>
        <w:t>información sobre las actividades emprendidas al adaptar los sistemas de refrigeración</w:t>
      </w:r>
      <w:r>
        <w:rPr>
          <w:lang w:val="es-AR"/>
        </w:rPr>
        <w:t xml:space="preserve"> que utilizan HCFC-22</w:t>
      </w:r>
      <w:r w:rsidRPr="00F568E5">
        <w:rPr>
          <w:lang w:val="es-AR"/>
        </w:rPr>
        <w:t xml:space="preserve"> en tres barcos pesqueros y </w:t>
      </w:r>
      <w:r>
        <w:rPr>
          <w:lang w:val="es-AR"/>
        </w:rPr>
        <w:t xml:space="preserve">que siguiese </w:t>
      </w:r>
      <w:r w:rsidRPr="00F568E5">
        <w:rPr>
          <w:lang w:val="es-AR"/>
        </w:rPr>
        <w:t xml:space="preserve">explorando otras alternativas </w:t>
      </w:r>
      <w:r>
        <w:rPr>
          <w:lang w:val="es-AR"/>
        </w:rPr>
        <w:t>de bajo potencial de calentamiento atmosférico</w:t>
      </w:r>
      <w:r w:rsidRPr="00F568E5">
        <w:rPr>
          <w:lang w:val="es-AR"/>
        </w:rPr>
        <w:t xml:space="preserve">. </w:t>
      </w:r>
    </w:p>
    <w:p w:rsidR="00C973ED" w:rsidRPr="00F568E5" w:rsidRDefault="00C973ED" w:rsidP="00B34684">
      <w:pPr>
        <w:pStyle w:val="Heading1"/>
        <w:numPr>
          <w:ilvl w:val="0"/>
          <w:numId w:val="11"/>
        </w:numPr>
        <w:rPr>
          <w:lang w:val="es-AR"/>
        </w:rPr>
      </w:pPr>
      <w:r>
        <w:rPr>
          <w:lang w:val="es-AR"/>
        </w:rPr>
        <w:t>El PNUMA</w:t>
      </w:r>
      <w:r w:rsidRPr="00F568E5">
        <w:rPr>
          <w:lang w:val="es-AR"/>
        </w:rPr>
        <w:t xml:space="preserve">, </w:t>
      </w:r>
      <w:r>
        <w:rPr>
          <w:lang w:val="es-AR"/>
        </w:rPr>
        <w:t xml:space="preserve">en calidad del organismo de ejecución principal del </w:t>
      </w:r>
      <w:r w:rsidRPr="00F568E5">
        <w:rPr>
          <w:lang w:val="es-AR"/>
        </w:rPr>
        <w:t xml:space="preserve">plan de gestión de eliminación de </w:t>
      </w:r>
      <w:r>
        <w:rPr>
          <w:lang w:val="es-AR"/>
        </w:rPr>
        <w:t>los HCFC</w:t>
      </w:r>
      <w:r w:rsidRPr="00F568E5">
        <w:rPr>
          <w:lang w:val="es-AR"/>
        </w:rPr>
        <w:t>, present</w:t>
      </w:r>
      <w:r>
        <w:rPr>
          <w:lang w:val="es-AR"/>
        </w:rPr>
        <w:t>ó</w:t>
      </w:r>
      <w:r w:rsidRPr="00F568E5">
        <w:rPr>
          <w:lang w:val="es-AR"/>
        </w:rPr>
        <w:t xml:space="preserve"> a la 83</w:t>
      </w:r>
      <w:r>
        <w:rPr>
          <w:lang w:val="es-AR"/>
        </w:rPr>
        <w:t>ª reunión</w:t>
      </w:r>
      <w:r w:rsidRPr="00F568E5">
        <w:rPr>
          <w:lang w:val="es-AR"/>
        </w:rPr>
        <w:t xml:space="preserve"> un Informe sobre </w:t>
      </w:r>
      <w:r>
        <w:rPr>
          <w:lang w:val="es-AR"/>
        </w:rPr>
        <w:t>la marcha de las actividades relativo a la ejecución</w:t>
      </w:r>
      <w:r w:rsidRPr="00F568E5">
        <w:rPr>
          <w:lang w:val="es-AR"/>
        </w:rPr>
        <w:t xml:space="preserve"> del proyecto de demostración para </w:t>
      </w:r>
      <w:r>
        <w:rPr>
          <w:lang w:val="es-AR"/>
        </w:rPr>
        <w:t>la conversión</w:t>
      </w:r>
      <w:r w:rsidRPr="00F568E5">
        <w:rPr>
          <w:lang w:val="es-AR"/>
        </w:rPr>
        <w:t xml:space="preserve"> de tres barcos pesqueros. </w:t>
      </w:r>
    </w:p>
    <w:p w:rsidR="00C973ED" w:rsidRPr="00F568E5" w:rsidRDefault="00C973ED" w:rsidP="00B34684">
      <w:pPr>
        <w:pStyle w:val="Heading1"/>
        <w:numPr>
          <w:ilvl w:val="0"/>
          <w:numId w:val="11"/>
        </w:numPr>
        <w:rPr>
          <w:lang w:val="es-AR"/>
        </w:rPr>
      </w:pPr>
      <w:r w:rsidRPr="00F568E5">
        <w:rPr>
          <w:lang w:val="es-AR"/>
        </w:rPr>
        <w:t>En marzo</w:t>
      </w:r>
      <w:r>
        <w:rPr>
          <w:lang w:val="es-AR"/>
        </w:rPr>
        <w:t xml:space="preserve"> de 2019</w:t>
      </w:r>
      <w:r w:rsidRPr="00F568E5">
        <w:rPr>
          <w:lang w:val="es-AR"/>
        </w:rPr>
        <w:t xml:space="preserve">, </w:t>
      </w:r>
      <w:r>
        <w:rPr>
          <w:lang w:val="es-AR"/>
        </w:rPr>
        <w:t xml:space="preserve">se adquirió </w:t>
      </w:r>
      <w:r w:rsidRPr="00F568E5">
        <w:rPr>
          <w:lang w:val="es-AR"/>
        </w:rPr>
        <w:t>el refrigerante de R-448A, el aceite para compresor</w:t>
      </w:r>
      <w:r>
        <w:rPr>
          <w:lang w:val="es-AR"/>
        </w:rPr>
        <w:t>es</w:t>
      </w:r>
      <w:r w:rsidRPr="00F568E5">
        <w:rPr>
          <w:lang w:val="es-AR"/>
        </w:rPr>
        <w:t xml:space="preserve"> y otros materiales diversos y </w:t>
      </w:r>
      <w:r>
        <w:rPr>
          <w:lang w:val="es-AR"/>
        </w:rPr>
        <w:t>se realizó el acondicionamiento</w:t>
      </w:r>
      <w:r w:rsidRPr="00F568E5">
        <w:rPr>
          <w:lang w:val="es-AR"/>
        </w:rPr>
        <w:t xml:space="preserve"> </w:t>
      </w:r>
      <w:r>
        <w:rPr>
          <w:lang w:val="es-AR"/>
        </w:rPr>
        <w:t>siguiendo las d</w:t>
      </w:r>
      <w:r w:rsidRPr="00F568E5">
        <w:rPr>
          <w:lang w:val="es-AR"/>
        </w:rPr>
        <w:t>irectrices</w:t>
      </w:r>
      <w:r>
        <w:rPr>
          <w:lang w:val="es-AR"/>
        </w:rPr>
        <w:t xml:space="preserve"> </w:t>
      </w:r>
      <w:r w:rsidRPr="00F568E5">
        <w:rPr>
          <w:lang w:val="es-AR"/>
        </w:rPr>
        <w:t>proporcionad</w:t>
      </w:r>
      <w:r>
        <w:rPr>
          <w:lang w:val="es-AR"/>
        </w:rPr>
        <w:t>as</w:t>
      </w:r>
      <w:r w:rsidRPr="00F568E5">
        <w:rPr>
          <w:lang w:val="es-AR"/>
        </w:rPr>
        <w:t xml:space="preserve"> por el proveedor del refrigerante de R-448A. </w:t>
      </w:r>
      <w:r>
        <w:rPr>
          <w:lang w:val="es-AR"/>
        </w:rPr>
        <w:t>A</w:t>
      </w:r>
      <w:r w:rsidRPr="00F568E5">
        <w:rPr>
          <w:lang w:val="es-AR"/>
        </w:rPr>
        <w:t xml:space="preserve">ntes de </w:t>
      </w:r>
      <w:r>
        <w:rPr>
          <w:lang w:val="es-AR"/>
        </w:rPr>
        <w:t>sust</w:t>
      </w:r>
      <w:r w:rsidRPr="00F568E5">
        <w:rPr>
          <w:lang w:val="es-AR"/>
        </w:rPr>
        <w:t>ituir</w:t>
      </w:r>
      <w:r>
        <w:rPr>
          <w:lang w:val="es-AR"/>
        </w:rPr>
        <w:t xml:space="preserve"> el</w:t>
      </w:r>
      <w:r w:rsidRPr="00F568E5">
        <w:rPr>
          <w:lang w:val="es-AR"/>
        </w:rPr>
        <w:t xml:space="preserve"> </w:t>
      </w:r>
      <w:r>
        <w:rPr>
          <w:lang w:val="es-AR"/>
        </w:rPr>
        <w:t>HCFC-2</w:t>
      </w:r>
      <w:r w:rsidRPr="00F568E5">
        <w:rPr>
          <w:lang w:val="es-AR"/>
        </w:rPr>
        <w:t xml:space="preserve">2 por R-448A </w:t>
      </w:r>
      <w:r>
        <w:rPr>
          <w:lang w:val="es-AR"/>
        </w:rPr>
        <w:t>n</w:t>
      </w:r>
      <w:r w:rsidRPr="00F568E5">
        <w:rPr>
          <w:lang w:val="es-AR"/>
        </w:rPr>
        <w:t>o se hizo ninguna modificación significativa al sistema de refrigeración a excepción del cambio de aceite para compresor</w:t>
      </w:r>
      <w:r>
        <w:rPr>
          <w:lang w:val="es-AR"/>
        </w:rPr>
        <w:t>es</w:t>
      </w:r>
      <w:r w:rsidRPr="00F568E5">
        <w:rPr>
          <w:lang w:val="es-AR"/>
        </w:rPr>
        <w:t xml:space="preserve">, junta, </w:t>
      </w:r>
      <w:r>
        <w:rPr>
          <w:lang w:val="es-AR"/>
        </w:rPr>
        <w:t>retenes</w:t>
      </w:r>
      <w:r w:rsidRPr="00F568E5">
        <w:rPr>
          <w:lang w:val="es-AR"/>
        </w:rPr>
        <w:t xml:space="preserve"> y </w:t>
      </w:r>
      <w:r>
        <w:rPr>
          <w:lang w:val="es-AR"/>
        </w:rPr>
        <w:t>filtros deshidratadores</w:t>
      </w:r>
      <w:r w:rsidRPr="00F568E5">
        <w:rPr>
          <w:lang w:val="es-AR"/>
        </w:rPr>
        <w:t xml:space="preserve">. Un barco pesquero </w:t>
      </w:r>
      <w:r>
        <w:rPr>
          <w:lang w:val="es-AR"/>
        </w:rPr>
        <w:t xml:space="preserve">se adaptó </w:t>
      </w:r>
      <w:r w:rsidRPr="00F568E5">
        <w:rPr>
          <w:lang w:val="es-AR"/>
        </w:rPr>
        <w:t>a</w:t>
      </w:r>
      <w:r>
        <w:rPr>
          <w:lang w:val="es-AR"/>
        </w:rPr>
        <w:t>l</w:t>
      </w:r>
      <w:r w:rsidRPr="00F568E5">
        <w:rPr>
          <w:lang w:val="es-AR"/>
        </w:rPr>
        <w:t xml:space="preserve"> R-448</w:t>
      </w:r>
      <w:r>
        <w:rPr>
          <w:lang w:val="es-AR"/>
        </w:rPr>
        <w:t>A con buenos resultados</w:t>
      </w:r>
      <w:r w:rsidRPr="00F568E5">
        <w:rPr>
          <w:lang w:val="es-AR"/>
        </w:rPr>
        <w:t xml:space="preserve">. </w:t>
      </w:r>
    </w:p>
    <w:p w:rsidR="00C973ED" w:rsidRPr="00F568E5" w:rsidRDefault="00C973ED" w:rsidP="00B34684">
      <w:pPr>
        <w:pStyle w:val="Heading1"/>
        <w:numPr>
          <w:ilvl w:val="0"/>
          <w:numId w:val="11"/>
        </w:numPr>
        <w:rPr>
          <w:lang w:val="es-AR"/>
        </w:rPr>
      </w:pPr>
      <w:r>
        <w:rPr>
          <w:lang w:val="es-AR"/>
        </w:rPr>
        <w:t>El acondicionamiento</w:t>
      </w:r>
      <w:r w:rsidRPr="00F568E5">
        <w:rPr>
          <w:lang w:val="es-AR"/>
        </w:rPr>
        <w:t xml:space="preserve"> puede realizar</w:t>
      </w:r>
      <w:r>
        <w:rPr>
          <w:lang w:val="es-AR"/>
        </w:rPr>
        <w:t>lo</w:t>
      </w:r>
      <w:r w:rsidRPr="00F568E5">
        <w:rPr>
          <w:lang w:val="es-AR"/>
        </w:rPr>
        <w:t xml:space="preserve"> un técnico </w:t>
      </w:r>
      <w:r>
        <w:rPr>
          <w:lang w:val="es-AR"/>
        </w:rPr>
        <w:t xml:space="preserve">corriente </w:t>
      </w:r>
      <w:r w:rsidRPr="00F568E5">
        <w:rPr>
          <w:lang w:val="es-AR"/>
        </w:rPr>
        <w:t>e</w:t>
      </w:r>
      <w:r>
        <w:rPr>
          <w:lang w:val="es-AR"/>
        </w:rPr>
        <w:t>n</w:t>
      </w:r>
      <w:r w:rsidRPr="00F568E5">
        <w:rPr>
          <w:lang w:val="es-AR"/>
        </w:rPr>
        <w:t xml:space="preserve"> </w:t>
      </w:r>
      <w:r>
        <w:rPr>
          <w:lang w:val="es-AR"/>
        </w:rPr>
        <w:t>refrigeración y climatización</w:t>
      </w:r>
      <w:r w:rsidRPr="00F568E5">
        <w:rPr>
          <w:lang w:val="es-AR"/>
        </w:rPr>
        <w:t xml:space="preserve"> y terminar</w:t>
      </w:r>
      <w:r>
        <w:rPr>
          <w:lang w:val="es-AR"/>
        </w:rPr>
        <w:t>se</w:t>
      </w:r>
      <w:r w:rsidRPr="00F568E5">
        <w:rPr>
          <w:lang w:val="es-AR"/>
        </w:rPr>
        <w:t xml:space="preserve"> dentro de un </w:t>
      </w:r>
      <w:r>
        <w:rPr>
          <w:lang w:val="es-AR"/>
        </w:rPr>
        <w:t xml:space="preserve">plazo </w:t>
      </w:r>
      <w:r w:rsidRPr="00F568E5">
        <w:rPr>
          <w:lang w:val="es-AR"/>
        </w:rPr>
        <w:t xml:space="preserve">razonable sin interrupción importante </w:t>
      </w:r>
      <w:r>
        <w:rPr>
          <w:lang w:val="es-AR"/>
        </w:rPr>
        <w:t>de las operaciones pesqueras</w:t>
      </w:r>
      <w:r w:rsidRPr="00F568E5">
        <w:rPr>
          <w:lang w:val="es-AR"/>
        </w:rPr>
        <w:t xml:space="preserve">. </w:t>
      </w:r>
      <w:r>
        <w:rPr>
          <w:lang w:val="es-AR"/>
        </w:rPr>
        <w:t>Se ha observado que l</w:t>
      </w:r>
      <w:r w:rsidRPr="00F568E5">
        <w:rPr>
          <w:lang w:val="es-AR"/>
        </w:rPr>
        <w:t>os barcos pesqueros reconvertido</w:t>
      </w:r>
      <w:r>
        <w:rPr>
          <w:lang w:val="es-AR"/>
        </w:rPr>
        <w:t>s tienen un mejor desempeño</w:t>
      </w:r>
      <w:r w:rsidRPr="00F568E5">
        <w:rPr>
          <w:lang w:val="es-AR"/>
        </w:rPr>
        <w:t xml:space="preserve">, </w:t>
      </w:r>
      <w:r>
        <w:rPr>
          <w:lang w:val="es-AR"/>
        </w:rPr>
        <w:t xml:space="preserve">porque el sistema de refrigeración acondicionado </w:t>
      </w:r>
      <w:r w:rsidRPr="00F568E5">
        <w:rPr>
          <w:lang w:val="es-AR"/>
        </w:rPr>
        <w:t>tarda un tiempo l</w:t>
      </w:r>
      <w:r>
        <w:rPr>
          <w:lang w:val="es-AR"/>
        </w:rPr>
        <w:t xml:space="preserve">igeramente </w:t>
      </w:r>
      <w:r w:rsidRPr="00F568E5">
        <w:rPr>
          <w:lang w:val="es-AR"/>
        </w:rPr>
        <w:t xml:space="preserve">más corto </w:t>
      </w:r>
      <w:r>
        <w:rPr>
          <w:lang w:val="es-AR"/>
        </w:rPr>
        <w:t xml:space="preserve">para bajar la </w:t>
      </w:r>
      <w:r w:rsidRPr="00F568E5">
        <w:rPr>
          <w:lang w:val="es-AR"/>
        </w:rPr>
        <w:t xml:space="preserve">temperatura a cero. </w:t>
      </w:r>
    </w:p>
    <w:p w:rsidR="00C973ED" w:rsidRDefault="00C973ED" w:rsidP="00B34684">
      <w:pPr>
        <w:pStyle w:val="Heading1"/>
        <w:numPr>
          <w:ilvl w:val="0"/>
          <w:numId w:val="11"/>
        </w:numPr>
        <w:rPr>
          <w:lang w:val="es-AR"/>
        </w:rPr>
      </w:pPr>
      <w:r>
        <w:rPr>
          <w:lang w:val="es-AR"/>
        </w:rPr>
        <w:t>Asimismo e</w:t>
      </w:r>
      <w:r w:rsidRPr="00F568E5">
        <w:rPr>
          <w:lang w:val="es-AR"/>
        </w:rPr>
        <w:t xml:space="preserve">l informe destacó que en el mercado </w:t>
      </w:r>
      <w:r>
        <w:rPr>
          <w:lang w:val="es-AR"/>
        </w:rPr>
        <w:t>de</w:t>
      </w:r>
      <w:r w:rsidRPr="00F568E5">
        <w:rPr>
          <w:lang w:val="es-AR"/>
        </w:rPr>
        <w:t xml:space="preserve"> Maldivas</w:t>
      </w:r>
      <w:r>
        <w:rPr>
          <w:lang w:val="es-AR"/>
        </w:rPr>
        <w:t xml:space="preserve"> actualmente no se disponía comercialmente</w:t>
      </w:r>
      <w:r w:rsidRPr="00F568E5">
        <w:rPr>
          <w:lang w:val="es-AR"/>
        </w:rPr>
        <w:t xml:space="preserve"> </w:t>
      </w:r>
      <w:r>
        <w:rPr>
          <w:lang w:val="es-AR"/>
        </w:rPr>
        <w:t>d</w:t>
      </w:r>
      <w:r w:rsidRPr="00F568E5">
        <w:rPr>
          <w:lang w:val="es-AR"/>
        </w:rPr>
        <w:t xml:space="preserve">el refrigerante </w:t>
      </w:r>
      <w:r>
        <w:rPr>
          <w:lang w:val="es-AR"/>
        </w:rPr>
        <w:t>con</w:t>
      </w:r>
      <w:r w:rsidRPr="00F568E5">
        <w:rPr>
          <w:lang w:val="es-AR"/>
        </w:rPr>
        <w:t xml:space="preserve"> R-448A. La pequeña cantidad de R-448A compr</w:t>
      </w:r>
      <w:r>
        <w:rPr>
          <w:lang w:val="es-AR"/>
        </w:rPr>
        <w:t>ada</w:t>
      </w:r>
      <w:r w:rsidRPr="00F568E5">
        <w:rPr>
          <w:lang w:val="es-AR"/>
        </w:rPr>
        <w:t xml:space="preserve"> para el proyecto de demostración específicamente </w:t>
      </w:r>
      <w:r>
        <w:rPr>
          <w:lang w:val="es-AR"/>
        </w:rPr>
        <w:t xml:space="preserve">costó </w:t>
      </w:r>
      <w:r w:rsidRPr="00F568E5">
        <w:rPr>
          <w:lang w:val="es-AR"/>
        </w:rPr>
        <w:t>55</w:t>
      </w:r>
      <w:r>
        <w:rPr>
          <w:lang w:val="es-AR"/>
        </w:rPr>
        <w:t>,</w:t>
      </w:r>
      <w:r w:rsidRPr="00F568E5">
        <w:rPr>
          <w:lang w:val="es-AR"/>
        </w:rPr>
        <w:t>31</w:t>
      </w:r>
      <w:r>
        <w:rPr>
          <w:lang w:val="es-AR"/>
        </w:rPr>
        <w:t>$EUA</w:t>
      </w:r>
      <w:r w:rsidRPr="00F568E5">
        <w:rPr>
          <w:lang w:val="es-AR"/>
        </w:rPr>
        <w:t xml:space="preserve"> /kg, compara</w:t>
      </w:r>
      <w:r>
        <w:rPr>
          <w:lang w:val="es-AR"/>
        </w:rPr>
        <w:t xml:space="preserve">do con el precio de </w:t>
      </w:r>
      <w:r w:rsidRPr="00F568E5">
        <w:rPr>
          <w:lang w:val="es-AR"/>
        </w:rPr>
        <w:t>9</w:t>
      </w:r>
      <w:r>
        <w:rPr>
          <w:lang w:val="es-AR"/>
        </w:rPr>
        <w:t>$EUA</w:t>
      </w:r>
      <w:r w:rsidRPr="00F568E5">
        <w:rPr>
          <w:lang w:val="es-AR"/>
        </w:rPr>
        <w:t xml:space="preserve"> /kg para</w:t>
      </w:r>
      <w:r>
        <w:rPr>
          <w:lang w:val="es-AR"/>
        </w:rPr>
        <w:t xml:space="preserve"> el</w:t>
      </w:r>
      <w:r w:rsidRPr="00F568E5">
        <w:rPr>
          <w:lang w:val="es-AR"/>
        </w:rPr>
        <w:t xml:space="preserve"> </w:t>
      </w:r>
      <w:r w:rsidR="00003FC9">
        <w:rPr>
          <w:lang w:val="es-AR"/>
        </w:rPr>
        <w:t>HCFC</w:t>
      </w:r>
      <w:r w:rsidR="00003FC9">
        <w:rPr>
          <w:lang w:val="es-AR"/>
        </w:rPr>
        <w:noBreakHyphen/>
      </w:r>
      <w:r>
        <w:rPr>
          <w:lang w:val="es-AR"/>
        </w:rPr>
        <w:t>2</w:t>
      </w:r>
      <w:r w:rsidRPr="00F568E5">
        <w:rPr>
          <w:lang w:val="es-AR"/>
        </w:rPr>
        <w:t>2. Esto p</w:t>
      </w:r>
      <w:r>
        <w:rPr>
          <w:lang w:val="es-AR"/>
        </w:rPr>
        <w:t xml:space="preserve">odría </w:t>
      </w:r>
      <w:r w:rsidRPr="00F568E5">
        <w:rPr>
          <w:lang w:val="es-AR"/>
        </w:rPr>
        <w:t xml:space="preserve">crear un </w:t>
      </w:r>
      <w:r>
        <w:rPr>
          <w:lang w:val="es-AR"/>
        </w:rPr>
        <w:t>obstáculo</w:t>
      </w:r>
      <w:r w:rsidRPr="00F568E5">
        <w:rPr>
          <w:lang w:val="es-AR"/>
        </w:rPr>
        <w:t xml:space="preserve"> para </w:t>
      </w:r>
      <w:r>
        <w:rPr>
          <w:lang w:val="es-AR"/>
        </w:rPr>
        <w:t xml:space="preserve">la adopción de </w:t>
      </w:r>
      <w:r w:rsidRPr="00F568E5">
        <w:rPr>
          <w:lang w:val="es-AR"/>
        </w:rPr>
        <w:t xml:space="preserve">la nueva tecnología en el sector pesquero. </w:t>
      </w:r>
    </w:p>
    <w:p w:rsidR="00C973ED" w:rsidRPr="00F568E5" w:rsidRDefault="00C973ED" w:rsidP="009B0106">
      <w:pPr>
        <w:pStyle w:val="Heading1"/>
        <w:keepNext/>
        <w:keepLines/>
        <w:widowControl w:val="0"/>
        <w:numPr>
          <w:ilvl w:val="0"/>
          <w:numId w:val="0"/>
        </w:numPr>
        <w:rPr>
          <w:u w:val="single"/>
          <w:lang w:val="es-AR"/>
        </w:rPr>
      </w:pPr>
      <w:r>
        <w:rPr>
          <w:b/>
          <w:bCs/>
          <w:lang w:val="es-AR"/>
        </w:rPr>
        <w:lastRenderedPageBreak/>
        <w:t>Observaciones de la Secretaría</w:t>
      </w:r>
    </w:p>
    <w:p w:rsidR="00C973ED" w:rsidRPr="00F568E5" w:rsidRDefault="00C973ED" w:rsidP="009B0106">
      <w:pPr>
        <w:pStyle w:val="Heading1"/>
        <w:keepNext/>
        <w:keepLines/>
        <w:widowControl w:val="0"/>
        <w:numPr>
          <w:ilvl w:val="0"/>
          <w:numId w:val="11"/>
        </w:numPr>
        <w:rPr>
          <w:lang w:val="es-AR"/>
        </w:rPr>
      </w:pPr>
      <w:r>
        <w:rPr>
          <w:lang w:val="es-AR"/>
        </w:rPr>
        <w:t>En respuesta a un pedido de aclaración</w:t>
      </w:r>
      <w:r w:rsidRPr="00F568E5">
        <w:rPr>
          <w:lang w:val="es-AR"/>
        </w:rPr>
        <w:t xml:space="preserve">, </w:t>
      </w:r>
      <w:r>
        <w:rPr>
          <w:lang w:val="es-AR"/>
        </w:rPr>
        <w:t>el PNUD</w:t>
      </w:r>
      <w:r w:rsidRPr="00F568E5">
        <w:rPr>
          <w:lang w:val="es-AR"/>
        </w:rPr>
        <w:t xml:space="preserve"> informó que </w:t>
      </w:r>
      <w:r>
        <w:rPr>
          <w:lang w:val="es-AR"/>
        </w:rPr>
        <w:t xml:space="preserve">realizaron </w:t>
      </w:r>
      <w:r w:rsidRPr="00F568E5">
        <w:rPr>
          <w:lang w:val="es-AR"/>
        </w:rPr>
        <w:t>medidas detalladas</w:t>
      </w:r>
      <w:r>
        <w:rPr>
          <w:lang w:val="es-AR"/>
        </w:rPr>
        <w:t xml:space="preserve"> </w:t>
      </w:r>
      <w:r w:rsidRPr="00F568E5">
        <w:rPr>
          <w:lang w:val="es-AR"/>
        </w:rPr>
        <w:t xml:space="preserve">del </w:t>
      </w:r>
      <w:r>
        <w:rPr>
          <w:lang w:val="es-AR"/>
        </w:rPr>
        <w:t>desempeño</w:t>
      </w:r>
      <w:r w:rsidRPr="00F568E5">
        <w:rPr>
          <w:lang w:val="es-AR"/>
        </w:rPr>
        <w:t xml:space="preserve">, </w:t>
      </w:r>
      <w:r>
        <w:rPr>
          <w:lang w:val="es-AR"/>
        </w:rPr>
        <w:t>inclusive</w:t>
      </w:r>
      <w:r w:rsidRPr="00F568E5">
        <w:rPr>
          <w:lang w:val="es-AR"/>
        </w:rPr>
        <w:t xml:space="preserve"> la presión y la temperatura </w:t>
      </w:r>
      <w:r>
        <w:rPr>
          <w:lang w:val="es-AR"/>
        </w:rPr>
        <w:t xml:space="preserve">en el lado de </w:t>
      </w:r>
      <w:r w:rsidRPr="00F568E5">
        <w:rPr>
          <w:lang w:val="es-AR"/>
        </w:rPr>
        <w:t xml:space="preserve">succión y </w:t>
      </w:r>
      <w:r>
        <w:rPr>
          <w:lang w:val="es-AR"/>
        </w:rPr>
        <w:t xml:space="preserve">de </w:t>
      </w:r>
      <w:r w:rsidRPr="00F568E5">
        <w:rPr>
          <w:lang w:val="es-AR"/>
        </w:rPr>
        <w:t xml:space="preserve">descarga. Los datos muestran un </w:t>
      </w:r>
      <w:r>
        <w:rPr>
          <w:lang w:val="es-AR"/>
        </w:rPr>
        <w:t>desempeño</w:t>
      </w:r>
      <w:r w:rsidRPr="00F568E5">
        <w:rPr>
          <w:lang w:val="es-AR"/>
        </w:rPr>
        <w:t xml:space="preserve"> l</w:t>
      </w:r>
      <w:r>
        <w:rPr>
          <w:lang w:val="es-AR"/>
        </w:rPr>
        <w:t xml:space="preserve">igeramente </w:t>
      </w:r>
      <w:r w:rsidRPr="00F568E5">
        <w:rPr>
          <w:lang w:val="es-AR"/>
        </w:rPr>
        <w:t xml:space="preserve">mejor </w:t>
      </w:r>
      <w:r>
        <w:rPr>
          <w:lang w:val="es-AR"/>
        </w:rPr>
        <w:t>de la embarcación reacondicionada</w:t>
      </w:r>
      <w:r w:rsidRPr="00F568E5">
        <w:rPr>
          <w:lang w:val="es-AR"/>
        </w:rPr>
        <w:t xml:space="preserve">, así como una mejora (no significativa) </w:t>
      </w:r>
      <w:r>
        <w:rPr>
          <w:lang w:val="es-AR"/>
        </w:rPr>
        <w:t xml:space="preserve">también </w:t>
      </w:r>
      <w:r w:rsidRPr="00F568E5">
        <w:rPr>
          <w:lang w:val="es-AR"/>
        </w:rPr>
        <w:t xml:space="preserve">leve </w:t>
      </w:r>
      <w:r>
        <w:rPr>
          <w:lang w:val="es-AR"/>
        </w:rPr>
        <w:t>de la eficiencia energética</w:t>
      </w:r>
      <w:r w:rsidRPr="00F568E5">
        <w:rPr>
          <w:lang w:val="es-AR"/>
        </w:rPr>
        <w:t xml:space="preserve">. Estos datos </w:t>
      </w:r>
      <w:r>
        <w:rPr>
          <w:lang w:val="es-AR"/>
        </w:rPr>
        <w:t>se recopilarán</w:t>
      </w:r>
      <w:r w:rsidRPr="00F568E5">
        <w:rPr>
          <w:lang w:val="es-AR"/>
        </w:rPr>
        <w:t xml:space="preserve"> continuamente en los otros </w:t>
      </w:r>
      <w:r>
        <w:rPr>
          <w:lang w:val="es-AR"/>
        </w:rPr>
        <w:t xml:space="preserve">dos </w:t>
      </w:r>
      <w:r w:rsidRPr="00F568E5">
        <w:rPr>
          <w:lang w:val="es-AR"/>
        </w:rPr>
        <w:t xml:space="preserve">buques dos </w:t>
      </w:r>
      <w:r>
        <w:rPr>
          <w:lang w:val="es-AR"/>
        </w:rPr>
        <w:t>reacondicionados</w:t>
      </w:r>
      <w:r w:rsidRPr="00F568E5">
        <w:rPr>
          <w:lang w:val="es-AR"/>
        </w:rPr>
        <w:t>. Los dos buques restantes se</w:t>
      </w:r>
      <w:r>
        <w:rPr>
          <w:lang w:val="es-AR"/>
        </w:rPr>
        <w:t xml:space="preserve"> adaptarán </w:t>
      </w:r>
      <w:r w:rsidRPr="00F568E5">
        <w:rPr>
          <w:lang w:val="es-AR"/>
        </w:rPr>
        <w:t xml:space="preserve">en mayo de 2019, y el informe final sobre todos los resultados alcanzados así como </w:t>
      </w:r>
      <w:r>
        <w:rPr>
          <w:lang w:val="es-AR"/>
        </w:rPr>
        <w:t xml:space="preserve">sobre </w:t>
      </w:r>
      <w:r w:rsidRPr="00F568E5">
        <w:rPr>
          <w:lang w:val="es-AR"/>
        </w:rPr>
        <w:t xml:space="preserve">la información financiera </w:t>
      </w:r>
      <w:r>
        <w:rPr>
          <w:lang w:val="es-AR"/>
        </w:rPr>
        <w:t>del acondicionamiento</w:t>
      </w:r>
      <w:r w:rsidRPr="00F568E5">
        <w:rPr>
          <w:lang w:val="es-AR"/>
        </w:rPr>
        <w:t xml:space="preserve"> de los tres barcos pesqueros se</w:t>
      </w:r>
      <w:r>
        <w:rPr>
          <w:lang w:val="es-AR"/>
        </w:rPr>
        <w:t xml:space="preserve"> presentarán </w:t>
      </w:r>
      <w:r w:rsidRPr="00F568E5">
        <w:rPr>
          <w:lang w:val="es-AR"/>
        </w:rPr>
        <w:t>a la 84</w:t>
      </w:r>
      <w:r>
        <w:rPr>
          <w:lang w:val="es-AR"/>
        </w:rPr>
        <w:t>ª reunión</w:t>
      </w:r>
      <w:r w:rsidRPr="00F568E5">
        <w:rPr>
          <w:lang w:val="es-AR"/>
        </w:rPr>
        <w:t xml:space="preserve">. </w:t>
      </w:r>
    </w:p>
    <w:p w:rsidR="00C973ED" w:rsidRPr="00F568E5" w:rsidRDefault="00C973ED" w:rsidP="00B34684">
      <w:pPr>
        <w:pStyle w:val="Heading1"/>
        <w:numPr>
          <w:ilvl w:val="0"/>
          <w:numId w:val="11"/>
        </w:numPr>
        <w:rPr>
          <w:lang w:val="es-AR"/>
        </w:rPr>
      </w:pPr>
      <w:r w:rsidRPr="00F568E5">
        <w:rPr>
          <w:lang w:val="es-AR"/>
        </w:rPr>
        <w:t xml:space="preserve">La </w:t>
      </w:r>
      <w:r>
        <w:rPr>
          <w:lang w:val="es-AR"/>
        </w:rPr>
        <w:t>Secretaría</w:t>
      </w:r>
      <w:r w:rsidRPr="00F568E5">
        <w:rPr>
          <w:lang w:val="es-AR"/>
        </w:rPr>
        <w:t xml:space="preserve"> observó que el refrigerante de R-448A no </w:t>
      </w:r>
      <w:r>
        <w:rPr>
          <w:lang w:val="es-AR"/>
        </w:rPr>
        <w:t xml:space="preserve">estaba </w:t>
      </w:r>
      <w:r w:rsidRPr="00F568E5">
        <w:rPr>
          <w:lang w:val="es-AR"/>
        </w:rPr>
        <w:t xml:space="preserve">disponible </w:t>
      </w:r>
      <w:r>
        <w:rPr>
          <w:lang w:val="es-AR"/>
        </w:rPr>
        <w:t xml:space="preserve">comercialmente </w:t>
      </w:r>
      <w:r w:rsidRPr="00F568E5">
        <w:rPr>
          <w:lang w:val="es-AR"/>
        </w:rPr>
        <w:t xml:space="preserve">en el mercado </w:t>
      </w:r>
      <w:r>
        <w:rPr>
          <w:lang w:val="es-AR"/>
        </w:rPr>
        <w:t>de</w:t>
      </w:r>
      <w:r w:rsidRPr="00F568E5">
        <w:rPr>
          <w:lang w:val="es-AR"/>
        </w:rPr>
        <w:t xml:space="preserve"> Maldivas, y que el precio de las cantidades importadas para el proyecto era </w:t>
      </w:r>
      <w:r>
        <w:rPr>
          <w:lang w:val="es-AR"/>
        </w:rPr>
        <w:t>elevado</w:t>
      </w:r>
      <w:r w:rsidRPr="00F568E5">
        <w:rPr>
          <w:lang w:val="es-AR"/>
        </w:rPr>
        <w:t xml:space="preserve">. </w:t>
      </w:r>
      <w:r>
        <w:rPr>
          <w:lang w:val="es-AR"/>
        </w:rPr>
        <w:t>El PNUMA</w:t>
      </w:r>
      <w:r w:rsidRPr="00F568E5">
        <w:rPr>
          <w:lang w:val="es-AR"/>
        </w:rPr>
        <w:t xml:space="preserve"> explicó </w:t>
      </w:r>
      <w:r w:rsidRPr="00F568E5">
        <w:rPr>
          <w:color w:val="000000" w:themeColor="text1"/>
          <w:lang w:val="es-AR"/>
        </w:rPr>
        <w:t>que</w:t>
      </w:r>
      <w:r>
        <w:rPr>
          <w:color w:val="000000" w:themeColor="text1"/>
          <w:lang w:val="es-AR"/>
        </w:rPr>
        <w:t xml:space="preserve"> una vez que</w:t>
      </w:r>
      <w:r w:rsidRPr="00F568E5">
        <w:rPr>
          <w:color w:val="000000" w:themeColor="text1"/>
          <w:lang w:val="es-AR"/>
        </w:rPr>
        <w:t xml:space="preserve"> la fuente de R-448A es</w:t>
      </w:r>
      <w:r>
        <w:rPr>
          <w:color w:val="000000" w:themeColor="text1"/>
          <w:lang w:val="es-AR"/>
        </w:rPr>
        <w:t xml:space="preserve">tuviera </w:t>
      </w:r>
      <w:r w:rsidRPr="00F568E5">
        <w:rPr>
          <w:color w:val="000000" w:themeColor="text1"/>
          <w:lang w:val="es-AR"/>
        </w:rPr>
        <w:t xml:space="preserve">disponible en cantidades suficientes en el mercado de Asia, el </w:t>
      </w:r>
      <w:r>
        <w:rPr>
          <w:color w:val="000000" w:themeColor="text1"/>
          <w:lang w:val="es-AR"/>
        </w:rPr>
        <w:t>costo</w:t>
      </w:r>
      <w:r w:rsidRPr="00F568E5">
        <w:rPr>
          <w:color w:val="000000" w:themeColor="text1"/>
          <w:lang w:val="es-AR"/>
        </w:rPr>
        <w:t xml:space="preserve"> del refrigerante disminuiría</w:t>
      </w:r>
      <w:r w:rsidRPr="00F568E5">
        <w:rPr>
          <w:lang w:val="es-AR"/>
        </w:rPr>
        <w:t>.</w:t>
      </w:r>
    </w:p>
    <w:p w:rsidR="00C973ED" w:rsidRPr="00F568E5" w:rsidRDefault="00C973ED" w:rsidP="00B34684">
      <w:pPr>
        <w:pStyle w:val="Heading1"/>
        <w:numPr>
          <w:ilvl w:val="0"/>
          <w:numId w:val="11"/>
        </w:numPr>
        <w:rPr>
          <w:lang w:val="es-AR"/>
        </w:rPr>
      </w:pPr>
      <w:r w:rsidRPr="00F568E5">
        <w:rPr>
          <w:lang w:val="es-AR"/>
        </w:rPr>
        <w:t xml:space="preserve">La </w:t>
      </w:r>
      <w:r>
        <w:rPr>
          <w:lang w:val="es-AR"/>
        </w:rPr>
        <w:t>Secretaría</w:t>
      </w:r>
      <w:r w:rsidRPr="00F568E5">
        <w:rPr>
          <w:lang w:val="es-AR"/>
        </w:rPr>
        <w:t xml:space="preserve"> </w:t>
      </w:r>
      <w:r>
        <w:rPr>
          <w:lang w:val="es-AR"/>
        </w:rPr>
        <w:t>preguntó, además,</w:t>
      </w:r>
      <w:r w:rsidRPr="00F568E5">
        <w:rPr>
          <w:lang w:val="es-AR"/>
        </w:rPr>
        <w:t xml:space="preserve"> sobre el consumo </w:t>
      </w:r>
      <w:r>
        <w:rPr>
          <w:lang w:val="es-AR"/>
        </w:rPr>
        <w:t>d</w:t>
      </w:r>
      <w:r w:rsidRPr="00F568E5">
        <w:rPr>
          <w:lang w:val="es-AR"/>
        </w:rPr>
        <w:t>el sector pesquero y si el gobierno anticip</w:t>
      </w:r>
      <w:r>
        <w:rPr>
          <w:lang w:val="es-AR"/>
        </w:rPr>
        <w:t>aba dificultades</w:t>
      </w:r>
      <w:r w:rsidRPr="00F568E5">
        <w:rPr>
          <w:lang w:val="es-AR"/>
        </w:rPr>
        <w:t xml:space="preserve"> </w:t>
      </w:r>
      <w:r>
        <w:rPr>
          <w:lang w:val="es-AR"/>
        </w:rPr>
        <w:t xml:space="preserve">para cumplir con </w:t>
      </w:r>
      <w:r w:rsidRPr="00F568E5">
        <w:rPr>
          <w:lang w:val="es-AR"/>
        </w:rPr>
        <w:t>la reducción del 97</w:t>
      </w:r>
      <w:r>
        <w:rPr>
          <w:lang w:val="es-AR"/>
        </w:rPr>
        <w:t>,</w:t>
      </w:r>
      <w:r w:rsidRPr="00F568E5">
        <w:rPr>
          <w:lang w:val="es-AR"/>
        </w:rPr>
        <w:t>5 por ciento en 2020</w:t>
      </w:r>
      <w:r>
        <w:rPr>
          <w:lang w:val="es-AR"/>
        </w:rPr>
        <w:t>,</w:t>
      </w:r>
      <w:r w:rsidRPr="00F568E5">
        <w:rPr>
          <w:lang w:val="es-AR"/>
        </w:rPr>
        <w:t xml:space="preserve"> según lo previsto </w:t>
      </w:r>
      <w:r>
        <w:rPr>
          <w:lang w:val="es-AR"/>
        </w:rPr>
        <w:t>en</w:t>
      </w:r>
      <w:r w:rsidRPr="00F568E5">
        <w:rPr>
          <w:lang w:val="es-AR"/>
        </w:rPr>
        <w:t xml:space="preserve"> su plan de gestión de eliminación de </w:t>
      </w:r>
      <w:r>
        <w:rPr>
          <w:lang w:val="es-AR"/>
        </w:rPr>
        <w:t>los HCFC</w:t>
      </w:r>
      <w:r w:rsidRPr="00F568E5">
        <w:rPr>
          <w:lang w:val="es-AR"/>
        </w:rPr>
        <w:t xml:space="preserve">. </w:t>
      </w:r>
      <w:r>
        <w:rPr>
          <w:lang w:val="es-AR"/>
        </w:rPr>
        <w:t>El PNUMA</w:t>
      </w:r>
      <w:r w:rsidRPr="00F568E5">
        <w:rPr>
          <w:lang w:val="es-AR"/>
        </w:rPr>
        <w:t xml:space="preserve"> </w:t>
      </w:r>
      <w:r>
        <w:rPr>
          <w:lang w:val="es-AR"/>
        </w:rPr>
        <w:t>informó</w:t>
      </w:r>
      <w:r w:rsidRPr="00F568E5">
        <w:rPr>
          <w:lang w:val="es-AR"/>
        </w:rPr>
        <w:t xml:space="preserve"> que la mayor parte de los barcos pesqueros existentes </w:t>
      </w:r>
      <w:r>
        <w:rPr>
          <w:lang w:val="es-AR"/>
        </w:rPr>
        <w:t>seguían usando HCFC-2</w:t>
      </w:r>
      <w:r w:rsidRPr="00F568E5">
        <w:rPr>
          <w:lang w:val="es-AR"/>
        </w:rPr>
        <w:t xml:space="preserve">2, </w:t>
      </w:r>
      <w:r>
        <w:rPr>
          <w:lang w:val="es-AR"/>
        </w:rPr>
        <w:t xml:space="preserve">y el </w:t>
      </w:r>
      <w:r w:rsidRPr="00F568E5">
        <w:rPr>
          <w:lang w:val="es-AR"/>
        </w:rPr>
        <w:t xml:space="preserve">sector pesquero </w:t>
      </w:r>
      <w:r>
        <w:rPr>
          <w:lang w:val="es-AR"/>
        </w:rPr>
        <w:t xml:space="preserve">equivalía de </w:t>
      </w:r>
      <w:r w:rsidRPr="00F568E5">
        <w:rPr>
          <w:lang w:val="es-AR"/>
        </w:rPr>
        <w:t>10 a 20 por ciento</w:t>
      </w:r>
      <w:r>
        <w:rPr>
          <w:lang w:val="es-AR"/>
        </w:rPr>
        <w:t xml:space="preserve"> aproximadamente</w:t>
      </w:r>
      <w:r w:rsidRPr="00F568E5">
        <w:rPr>
          <w:lang w:val="es-AR"/>
        </w:rPr>
        <w:t xml:space="preserve"> del consumo </w:t>
      </w:r>
      <w:r>
        <w:rPr>
          <w:lang w:val="es-AR"/>
        </w:rPr>
        <w:t>del HCFC-2</w:t>
      </w:r>
      <w:r w:rsidRPr="00F568E5">
        <w:rPr>
          <w:lang w:val="es-AR"/>
        </w:rPr>
        <w:t xml:space="preserve">2. Sin embargo, la demanda </w:t>
      </w:r>
      <w:r>
        <w:rPr>
          <w:lang w:val="es-AR"/>
        </w:rPr>
        <w:t>d</w:t>
      </w:r>
      <w:r w:rsidRPr="00F568E5">
        <w:rPr>
          <w:lang w:val="es-AR"/>
        </w:rPr>
        <w:t xml:space="preserve">el sector pesquero parece disminuir con la prohibición </w:t>
      </w:r>
      <w:r>
        <w:rPr>
          <w:lang w:val="es-AR"/>
        </w:rPr>
        <w:t xml:space="preserve">de equipos que utilizan HCFC impuesta desde </w:t>
      </w:r>
      <w:r w:rsidRPr="00F568E5">
        <w:rPr>
          <w:lang w:val="es-AR"/>
        </w:rPr>
        <w:t>2016. El gobierno de Maldivas se centra f</w:t>
      </w:r>
      <w:r>
        <w:rPr>
          <w:lang w:val="es-AR"/>
        </w:rPr>
        <w:t xml:space="preserve">irmemente </w:t>
      </w:r>
      <w:r w:rsidRPr="00F568E5">
        <w:rPr>
          <w:lang w:val="es-AR"/>
        </w:rPr>
        <w:t xml:space="preserve">en el desarrollo de soluciones con alternativas </w:t>
      </w:r>
      <w:r>
        <w:rPr>
          <w:lang w:val="es-AR"/>
        </w:rPr>
        <w:t>de bajo potencial de calentamiento atmosférico</w:t>
      </w:r>
      <w:r w:rsidRPr="00F568E5">
        <w:rPr>
          <w:lang w:val="es-AR"/>
        </w:rPr>
        <w:t xml:space="preserve"> y sistemas </w:t>
      </w:r>
      <w:r>
        <w:rPr>
          <w:lang w:val="es-AR"/>
        </w:rPr>
        <w:t>ecoenergéticos</w:t>
      </w:r>
      <w:r w:rsidRPr="00F568E5">
        <w:rPr>
          <w:lang w:val="es-AR"/>
        </w:rPr>
        <w:t>; por lo tanto, los nuevo</w:t>
      </w:r>
      <w:r>
        <w:rPr>
          <w:lang w:val="es-AR"/>
        </w:rPr>
        <w:t xml:space="preserve">s barcos pesqueros importados y las instalaciones </w:t>
      </w:r>
      <w:r w:rsidRPr="00F568E5">
        <w:rPr>
          <w:lang w:val="es-AR"/>
        </w:rPr>
        <w:t>establecid</w:t>
      </w:r>
      <w:r>
        <w:rPr>
          <w:lang w:val="es-AR"/>
        </w:rPr>
        <w:t>a</w:t>
      </w:r>
      <w:r w:rsidRPr="00F568E5">
        <w:rPr>
          <w:lang w:val="es-AR"/>
        </w:rPr>
        <w:t xml:space="preserve">s utilizarán refrigerantes </w:t>
      </w:r>
      <w:r>
        <w:rPr>
          <w:lang w:val="es-AR"/>
        </w:rPr>
        <w:t>de bajo potencial de calentamiento atmosférico</w:t>
      </w:r>
      <w:r w:rsidRPr="00F568E5">
        <w:rPr>
          <w:lang w:val="es-AR"/>
        </w:rPr>
        <w:t>,</w:t>
      </w:r>
      <w:r>
        <w:rPr>
          <w:lang w:val="es-AR"/>
        </w:rPr>
        <w:t xml:space="preserve"> lo</w:t>
      </w:r>
      <w:r w:rsidRPr="00F568E5">
        <w:rPr>
          <w:lang w:val="es-AR"/>
        </w:rPr>
        <w:t xml:space="preserve"> que ayudará al país </w:t>
      </w:r>
      <w:r>
        <w:rPr>
          <w:lang w:val="es-AR"/>
        </w:rPr>
        <w:t>a</w:t>
      </w:r>
      <w:r w:rsidRPr="00F568E5">
        <w:rPr>
          <w:lang w:val="es-AR"/>
        </w:rPr>
        <w:t xml:space="preserve"> alcanzar su o</w:t>
      </w:r>
      <w:r>
        <w:rPr>
          <w:lang w:val="es-AR"/>
        </w:rPr>
        <w:t>bjetivo de reducción</w:t>
      </w:r>
      <w:r w:rsidR="00505A69">
        <w:rPr>
          <w:lang w:val="es-AR"/>
        </w:rPr>
        <w:t> del </w:t>
      </w:r>
      <w:r w:rsidRPr="00F568E5">
        <w:rPr>
          <w:lang w:val="es-AR"/>
        </w:rPr>
        <w:t>97</w:t>
      </w:r>
      <w:r>
        <w:rPr>
          <w:lang w:val="es-AR"/>
        </w:rPr>
        <w:t>,</w:t>
      </w:r>
      <w:r w:rsidR="00505A69">
        <w:rPr>
          <w:lang w:val="es-AR"/>
        </w:rPr>
        <w:t>5 </w:t>
      </w:r>
      <w:r w:rsidRPr="00F568E5">
        <w:rPr>
          <w:lang w:val="es-AR"/>
        </w:rPr>
        <w:t xml:space="preserve">por ciento en 2020. </w:t>
      </w:r>
    </w:p>
    <w:p w:rsidR="00C973ED" w:rsidRPr="00F568E5" w:rsidRDefault="00C973ED" w:rsidP="00B34684">
      <w:pPr>
        <w:pStyle w:val="Heading1"/>
        <w:numPr>
          <w:ilvl w:val="0"/>
          <w:numId w:val="11"/>
        </w:numPr>
        <w:rPr>
          <w:lang w:val="es-AR"/>
        </w:rPr>
      </w:pPr>
      <w:r w:rsidRPr="00F568E5">
        <w:rPr>
          <w:lang w:val="es-AR"/>
        </w:rPr>
        <w:t xml:space="preserve">Un informe financiero indicó que, </w:t>
      </w:r>
      <w:r>
        <w:rPr>
          <w:lang w:val="es-AR"/>
        </w:rPr>
        <w:t xml:space="preserve">de los </w:t>
      </w:r>
      <w:r w:rsidRPr="00F568E5">
        <w:rPr>
          <w:lang w:val="es-AR"/>
        </w:rPr>
        <w:t>141</w:t>
      </w:r>
      <w:r>
        <w:rPr>
          <w:lang w:val="es-AR"/>
        </w:rPr>
        <w:t xml:space="preserve"> </w:t>
      </w:r>
      <w:r w:rsidRPr="00F568E5">
        <w:rPr>
          <w:lang w:val="es-AR"/>
        </w:rPr>
        <w:t xml:space="preserve">000 </w:t>
      </w:r>
      <w:r>
        <w:rPr>
          <w:lang w:val="es-AR"/>
        </w:rPr>
        <w:t>$EUA</w:t>
      </w:r>
      <w:r w:rsidRPr="00F568E5">
        <w:rPr>
          <w:lang w:val="es-AR"/>
        </w:rPr>
        <w:t xml:space="preserve"> aproba</w:t>
      </w:r>
      <w:r>
        <w:rPr>
          <w:lang w:val="es-AR"/>
        </w:rPr>
        <w:t xml:space="preserve">dos </w:t>
      </w:r>
      <w:r w:rsidRPr="00F568E5">
        <w:rPr>
          <w:lang w:val="es-AR"/>
        </w:rPr>
        <w:t xml:space="preserve">para el proyecto de demostración, </w:t>
      </w:r>
      <w:r>
        <w:rPr>
          <w:lang w:val="es-AR"/>
        </w:rPr>
        <w:t xml:space="preserve">se desembolsaron </w:t>
      </w:r>
      <w:r w:rsidRPr="00F568E5">
        <w:rPr>
          <w:lang w:val="es-AR"/>
        </w:rPr>
        <w:t>94</w:t>
      </w:r>
      <w:r>
        <w:rPr>
          <w:lang w:val="es-AR"/>
        </w:rPr>
        <w:t xml:space="preserve"> </w:t>
      </w:r>
      <w:r w:rsidRPr="00F568E5">
        <w:rPr>
          <w:lang w:val="es-AR"/>
        </w:rPr>
        <w:t>378</w:t>
      </w:r>
      <w:r>
        <w:rPr>
          <w:lang w:val="es-AR"/>
        </w:rPr>
        <w:t xml:space="preserve"> $EUA</w:t>
      </w:r>
      <w:r w:rsidRPr="00F568E5">
        <w:rPr>
          <w:lang w:val="es-AR"/>
        </w:rPr>
        <w:t xml:space="preserve"> (67 por ciento) y los restantes</w:t>
      </w:r>
      <w:r>
        <w:rPr>
          <w:lang w:val="es-AR"/>
        </w:rPr>
        <w:t xml:space="preserve"> </w:t>
      </w:r>
      <w:r w:rsidRPr="00F568E5">
        <w:rPr>
          <w:lang w:val="es-AR"/>
        </w:rPr>
        <w:t>$46</w:t>
      </w:r>
      <w:r>
        <w:rPr>
          <w:lang w:val="es-AR"/>
        </w:rPr>
        <w:t xml:space="preserve"> </w:t>
      </w:r>
      <w:r w:rsidRPr="00F568E5">
        <w:rPr>
          <w:lang w:val="es-AR"/>
        </w:rPr>
        <w:t>622</w:t>
      </w:r>
      <w:r>
        <w:rPr>
          <w:lang w:val="es-AR"/>
        </w:rPr>
        <w:t xml:space="preserve"> $EUA</w:t>
      </w:r>
      <w:r w:rsidRPr="00F568E5">
        <w:rPr>
          <w:lang w:val="es-AR"/>
        </w:rPr>
        <w:t xml:space="preserve"> </w:t>
      </w:r>
      <w:r>
        <w:rPr>
          <w:lang w:val="es-AR"/>
        </w:rPr>
        <w:t>estaban comprometidos</w:t>
      </w:r>
      <w:r w:rsidRPr="00F568E5">
        <w:rPr>
          <w:lang w:val="es-AR"/>
        </w:rPr>
        <w:t xml:space="preserve">. </w:t>
      </w:r>
    </w:p>
    <w:p w:rsidR="00C973ED" w:rsidRPr="00F568E5" w:rsidRDefault="00C973ED" w:rsidP="00C973ED">
      <w:pPr>
        <w:pStyle w:val="StyleHeader4Para4Left0Firstline0"/>
        <w:numPr>
          <w:ilvl w:val="0"/>
          <w:numId w:val="0"/>
        </w:numPr>
        <w:rPr>
          <w:b/>
          <w:sz w:val="22"/>
          <w:lang w:val="es-AR"/>
        </w:rPr>
      </w:pPr>
      <w:r>
        <w:rPr>
          <w:b/>
          <w:sz w:val="22"/>
          <w:lang w:val="es-AR"/>
        </w:rPr>
        <w:t>Recomendación de la Secretaría</w:t>
      </w:r>
    </w:p>
    <w:p w:rsidR="00C973ED" w:rsidRPr="00F568E5" w:rsidRDefault="00C973ED" w:rsidP="00B34684">
      <w:pPr>
        <w:pStyle w:val="Heading1"/>
        <w:numPr>
          <w:ilvl w:val="0"/>
          <w:numId w:val="11"/>
        </w:numPr>
        <w:rPr>
          <w:lang w:val="es-AR"/>
        </w:rPr>
      </w:pPr>
      <w:r w:rsidRPr="00F568E5">
        <w:rPr>
          <w:lang w:val="es-AR"/>
        </w:rPr>
        <w:t xml:space="preserve">El Comité Ejecutivo </w:t>
      </w:r>
      <w:r>
        <w:rPr>
          <w:lang w:val="es-AR"/>
        </w:rPr>
        <w:t>podría querer</w:t>
      </w:r>
      <w:r w:rsidRPr="00F568E5">
        <w:rPr>
          <w:lang w:val="es-AR"/>
        </w:rPr>
        <w:t>:</w:t>
      </w:r>
    </w:p>
    <w:p w:rsidR="00C973ED" w:rsidRPr="00F568E5" w:rsidRDefault="00C973ED" w:rsidP="00B34684">
      <w:pPr>
        <w:pStyle w:val="Heading2"/>
        <w:numPr>
          <w:ilvl w:val="1"/>
          <w:numId w:val="11"/>
        </w:numPr>
        <w:rPr>
          <w:lang w:val="es-AR"/>
        </w:rPr>
      </w:pPr>
      <w:r>
        <w:rPr>
          <w:lang w:val="es-AR"/>
        </w:rPr>
        <w:t>Tomar nota con beneplácito de</w:t>
      </w:r>
      <w:r w:rsidRPr="00F568E5">
        <w:rPr>
          <w:lang w:val="es-AR"/>
        </w:rPr>
        <w:t xml:space="preserve">l Informe sobre la marcha de las actividades </w:t>
      </w:r>
      <w:r>
        <w:rPr>
          <w:lang w:val="es-AR"/>
        </w:rPr>
        <w:t>relativo a</w:t>
      </w:r>
      <w:r w:rsidRPr="00F568E5">
        <w:rPr>
          <w:lang w:val="es-AR"/>
        </w:rPr>
        <w:t>l proyecto de demostración para las</w:t>
      </w:r>
      <w:r>
        <w:rPr>
          <w:lang w:val="es-AR"/>
        </w:rPr>
        <w:t xml:space="preserve"> </w:t>
      </w:r>
      <w:r w:rsidRPr="00F568E5">
        <w:rPr>
          <w:lang w:val="es-AR"/>
        </w:rPr>
        <w:t xml:space="preserve">alternativas </w:t>
      </w:r>
      <w:r>
        <w:rPr>
          <w:lang w:val="es-AR"/>
        </w:rPr>
        <w:t>con bajo potencial de calentamiento atmosférico</w:t>
      </w:r>
      <w:r w:rsidRPr="00F568E5">
        <w:rPr>
          <w:lang w:val="es-AR"/>
        </w:rPr>
        <w:t xml:space="preserve"> </w:t>
      </w:r>
      <w:r>
        <w:rPr>
          <w:lang w:val="es-AR"/>
        </w:rPr>
        <w:t xml:space="preserve">sin HCFC para </w:t>
      </w:r>
      <w:r w:rsidRPr="00F568E5">
        <w:rPr>
          <w:lang w:val="es-AR"/>
        </w:rPr>
        <w:t xml:space="preserve">refrigeración en el sector pesquero ejecutado en Maldivas </w:t>
      </w:r>
      <w:r>
        <w:rPr>
          <w:lang w:val="es-AR"/>
        </w:rPr>
        <w:t>y presentado</w:t>
      </w:r>
      <w:r w:rsidRPr="00F568E5">
        <w:rPr>
          <w:lang w:val="es-AR"/>
        </w:rPr>
        <w:t xml:space="preserve"> </w:t>
      </w:r>
      <w:r>
        <w:rPr>
          <w:lang w:val="es-AR"/>
        </w:rPr>
        <w:t>por el PNUD</w:t>
      </w:r>
      <w:r w:rsidRPr="00F568E5">
        <w:rPr>
          <w:lang w:val="es-AR"/>
        </w:rPr>
        <w:t>; y</w:t>
      </w:r>
    </w:p>
    <w:p w:rsidR="00C973ED" w:rsidRPr="00F568E5" w:rsidRDefault="00C973ED" w:rsidP="00B34684">
      <w:pPr>
        <w:pStyle w:val="Heading2"/>
        <w:numPr>
          <w:ilvl w:val="1"/>
          <w:numId w:val="11"/>
        </w:numPr>
        <w:rPr>
          <w:lang w:val="es-AR"/>
        </w:rPr>
      </w:pPr>
      <w:r>
        <w:rPr>
          <w:lang w:val="es-AR"/>
        </w:rPr>
        <w:t>P</w:t>
      </w:r>
      <w:r w:rsidRPr="00F568E5">
        <w:rPr>
          <w:lang w:val="es-AR"/>
        </w:rPr>
        <w:t xml:space="preserve">edir </w:t>
      </w:r>
      <w:r>
        <w:rPr>
          <w:lang w:val="es-AR"/>
        </w:rPr>
        <w:t>al PNUD</w:t>
      </w:r>
      <w:r w:rsidRPr="00F568E5">
        <w:rPr>
          <w:lang w:val="es-AR"/>
        </w:rPr>
        <w:t xml:space="preserve"> </w:t>
      </w:r>
      <w:r>
        <w:rPr>
          <w:lang w:val="es-AR"/>
        </w:rPr>
        <w:t xml:space="preserve">que presentase </w:t>
      </w:r>
      <w:r w:rsidRPr="00F568E5">
        <w:rPr>
          <w:lang w:val="es-AR"/>
        </w:rPr>
        <w:t xml:space="preserve">el Informe sobre </w:t>
      </w:r>
      <w:r>
        <w:rPr>
          <w:lang w:val="es-AR"/>
        </w:rPr>
        <w:t>la marcha de las actividades relativo a la ejecución</w:t>
      </w:r>
      <w:r w:rsidRPr="00F568E5">
        <w:rPr>
          <w:lang w:val="es-AR"/>
        </w:rPr>
        <w:t xml:space="preserve"> de la etapa I del </w:t>
      </w:r>
      <w:r>
        <w:rPr>
          <w:lang w:val="es-AR"/>
        </w:rPr>
        <w:t>plan de gestión de eliminación de los HCFC</w:t>
      </w:r>
      <w:r w:rsidRPr="00F568E5">
        <w:rPr>
          <w:lang w:val="es-AR"/>
        </w:rPr>
        <w:t xml:space="preserve"> para Maldivas.</w:t>
      </w:r>
    </w:p>
    <w:p w:rsidR="00C973ED" w:rsidRPr="00F568E5" w:rsidRDefault="00C973ED" w:rsidP="00C973ED">
      <w:pPr>
        <w:rPr>
          <w:lang w:val="es-AR"/>
        </w:rPr>
      </w:pPr>
    </w:p>
    <w:p w:rsidR="00C973ED" w:rsidRPr="00F568E5" w:rsidRDefault="00C973ED" w:rsidP="00C973ED">
      <w:pPr>
        <w:rPr>
          <w:u w:val="single"/>
          <w:lang w:val="es-AR"/>
        </w:rPr>
      </w:pPr>
      <w:r w:rsidRPr="00F568E5">
        <w:rPr>
          <w:u w:val="single"/>
          <w:lang w:val="es-AR"/>
        </w:rPr>
        <w:t>M</w:t>
      </w:r>
      <w:r>
        <w:rPr>
          <w:u w:val="single"/>
          <w:lang w:val="es-AR"/>
        </w:rPr>
        <w:t>acedonia del Norte: Plan de gestión de eliminación de los HCFC</w:t>
      </w:r>
      <w:r w:rsidRPr="00F568E5">
        <w:rPr>
          <w:u w:val="single"/>
          <w:lang w:val="es-AR"/>
        </w:rPr>
        <w:t xml:space="preserve"> (etapa I - actualización </w:t>
      </w:r>
      <w:r>
        <w:rPr>
          <w:u w:val="single"/>
          <w:lang w:val="es-AR"/>
        </w:rPr>
        <w:t>sobre la conversión</w:t>
      </w:r>
      <w:r w:rsidRPr="00F568E5">
        <w:rPr>
          <w:u w:val="single"/>
          <w:lang w:val="es-AR"/>
        </w:rPr>
        <w:t xml:space="preserve"> </w:t>
      </w:r>
      <w:r>
        <w:rPr>
          <w:u w:val="single"/>
          <w:lang w:val="es-AR"/>
        </w:rPr>
        <w:t xml:space="preserve">del fabricante de espumas </w:t>
      </w:r>
      <w:r w:rsidRPr="00F568E5">
        <w:rPr>
          <w:u w:val="single"/>
          <w:lang w:val="es-AR"/>
        </w:rPr>
        <w:t xml:space="preserve">Sileks) </w:t>
      </w:r>
      <w:r w:rsidRPr="00F568E5">
        <w:rPr>
          <w:lang w:val="es-AR"/>
        </w:rPr>
        <w:t>(ONUDI)</w:t>
      </w:r>
    </w:p>
    <w:p w:rsidR="00C973ED" w:rsidRPr="00F568E5" w:rsidRDefault="00C973ED" w:rsidP="00C973ED">
      <w:pPr>
        <w:rPr>
          <w:lang w:val="es-AR"/>
        </w:rPr>
      </w:pPr>
    </w:p>
    <w:p w:rsidR="00C973ED" w:rsidRPr="00F568E5" w:rsidRDefault="00C973ED" w:rsidP="00C973ED">
      <w:pPr>
        <w:rPr>
          <w:b/>
          <w:lang w:val="es-AR"/>
        </w:rPr>
      </w:pPr>
      <w:r>
        <w:rPr>
          <w:b/>
          <w:lang w:val="es-AR"/>
        </w:rPr>
        <w:t>Antecedentes</w:t>
      </w:r>
    </w:p>
    <w:p w:rsidR="00C973ED" w:rsidRPr="00F568E5" w:rsidRDefault="00C973ED" w:rsidP="00C973ED">
      <w:pPr>
        <w:rPr>
          <w:u w:val="single"/>
          <w:lang w:val="es-AR"/>
        </w:rPr>
      </w:pPr>
    </w:p>
    <w:p w:rsidR="00C973ED" w:rsidRPr="00F568E5" w:rsidRDefault="00C973ED" w:rsidP="00B34684">
      <w:pPr>
        <w:pStyle w:val="Heading1"/>
        <w:numPr>
          <w:ilvl w:val="0"/>
          <w:numId w:val="11"/>
        </w:numPr>
        <w:tabs>
          <w:tab w:val="num" w:pos="710"/>
        </w:tabs>
        <w:rPr>
          <w:lang w:val="es-AR"/>
        </w:rPr>
      </w:pPr>
      <w:r w:rsidRPr="00F568E5">
        <w:rPr>
          <w:lang w:val="es-AR"/>
        </w:rPr>
        <w:t>En su 82</w:t>
      </w:r>
      <w:r>
        <w:rPr>
          <w:lang w:val="es-AR"/>
        </w:rPr>
        <w:t>ª reunión</w:t>
      </w:r>
      <w:r w:rsidRPr="00F568E5">
        <w:rPr>
          <w:lang w:val="es-AR"/>
        </w:rPr>
        <w:t xml:space="preserve">, el Comité Ejecutivo </w:t>
      </w:r>
      <w:r>
        <w:rPr>
          <w:lang w:val="es-AR"/>
        </w:rPr>
        <w:t xml:space="preserve">examinó </w:t>
      </w:r>
      <w:r w:rsidRPr="00F568E5">
        <w:rPr>
          <w:lang w:val="es-AR"/>
        </w:rPr>
        <w:t xml:space="preserve">el octavo tramo del plan de gestión de eliminación de </w:t>
      </w:r>
      <w:r>
        <w:rPr>
          <w:lang w:val="es-AR"/>
        </w:rPr>
        <w:t>los HCFC</w:t>
      </w:r>
      <w:r w:rsidRPr="00F568E5">
        <w:rPr>
          <w:lang w:val="es-AR"/>
        </w:rPr>
        <w:t xml:space="preserve"> para M</w:t>
      </w:r>
      <w:r>
        <w:rPr>
          <w:lang w:val="es-AR"/>
        </w:rPr>
        <w:t>acedonia del Norte.  La ONUDI</w:t>
      </w:r>
      <w:r w:rsidRPr="00F568E5">
        <w:rPr>
          <w:lang w:val="es-AR"/>
        </w:rPr>
        <w:t xml:space="preserve"> explicó que</w:t>
      </w:r>
      <w:r>
        <w:rPr>
          <w:lang w:val="es-AR"/>
        </w:rPr>
        <w:t xml:space="preserve"> </w:t>
      </w:r>
      <w:r w:rsidRPr="00F568E5">
        <w:rPr>
          <w:lang w:val="es-AR"/>
        </w:rPr>
        <w:t xml:space="preserve">en 2016 un </w:t>
      </w:r>
      <w:r>
        <w:rPr>
          <w:lang w:val="es-AR"/>
        </w:rPr>
        <w:t xml:space="preserve">incendio </w:t>
      </w:r>
      <w:r w:rsidRPr="00F568E5">
        <w:rPr>
          <w:lang w:val="es-AR"/>
        </w:rPr>
        <w:t>destruyó las instalaciones de</w:t>
      </w:r>
      <w:r>
        <w:rPr>
          <w:lang w:val="es-AR"/>
        </w:rPr>
        <w:t xml:space="preserve"> Sileks</w:t>
      </w:r>
      <w:r w:rsidRPr="00F568E5">
        <w:rPr>
          <w:lang w:val="es-AR"/>
        </w:rPr>
        <w:t xml:space="preserve">, antes de </w:t>
      </w:r>
      <w:r>
        <w:rPr>
          <w:lang w:val="es-AR"/>
        </w:rPr>
        <w:t xml:space="preserve">iniciarse la conversión; aun así sólo se le informó a la </w:t>
      </w:r>
      <w:r w:rsidRPr="00F568E5">
        <w:rPr>
          <w:lang w:val="es-AR"/>
        </w:rPr>
        <w:t xml:space="preserve">ONUDI en septiembre 2018 durante una visita al país. No se tomó ninguna decisión </w:t>
      </w:r>
      <w:r>
        <w:rPr>
          <w:lang w:val="es-AR"/>
        </w:rPr>
        <w:t xml:space="preserve">sobre </w:t>
      </w:r>
      <w:r w:rsidRPr="00F568E5">
        <w:rPr>
          <w:lang w:val="es-AR"/>
        </w:rPr>
        <w:t xml:space="preserve">si la empresa continuaría con </w:t>
      </w:r>
      <w:r>
        <w:rPr>
          <w:lang w:val="es-AR"/>
        </w:rPr>
        <w:lastRenderedPageBreak/>
        <w:t>la</w:t>
      </w:r>
      <w:r w:rsidRPr="00F568E5">
        <w:rPr>
          <w:lang w:val="es-AR"/>
        </w:rPr>
        <w:t xml:space="preserve"> </w:t>
      </w:r>
      <w:r>
        <w:rPr>
          <w:lang w:val="es-AR"/>
        </w:rPr>
        <w:t>conversión</w:t>
      </w:r>
      <w:r w:rsidRPr="00F568E5">
        <w:rPr>
          <w:lang w:val="es-AR"/>
        </w:rPr>
        <w:t xml:space="preserve"> previst</w:t>
      </w:r>
      <w:r>
        <w:rPr>
          <w:lang w:val="es-AR"/>
        </w:rPr>
        <w:t>a</w:t>
      </w:r>
      <w:r w:rsidRPr="00F568E5">
        <w:rPr>
          <w:lang w:val="es-AR"/>
        </w:rPr>
        <w:t xml:space="preserve"> o si </w:t>
      </w:r>
      <w:r>
        <w:rPr>
          <w:lang w:val="es-AR"/>
        </w:rPr>
        <w:t xml:space="preserve">se devolverían </w:t>
      </w:r>
      <w:r w:rsidRPr="00F568E5">
        <w:rPr>
          <w:lang w:val="es-AR"/>
        </w:rPr>
        <w:t xml:space="preserve">los fondos. Posteriormente, el </w:t>
      </w:r>
      <w:r>
        <w:rPr>
          <w:lang w:val="es-AR"/>
        </w:rPr>
        <w:t>Comité</w:t>
      </w:r>
      <w:r w:rsidRPr="00F568E5">
        <w:rPr>
          <w:lang w:val="es-AR"/>
        </w:rPr>
        <w:t xml:space="preserve"> aprobó el octavo tramo, </w:t>
      </w:r>
      <w:r>
        <w:rPr>
          <w:lang w:val="es-AR"/>
        </w:rPr>
        <w:t>a condición de que</w:t>
      </w:r>
      <w:r w:rsidRPr="00F568E5">
        <w:rPr>
          <w:lang w:val="es-AR"/>
        </w:rPr>
        <w:t xml:space="preserve"> </w:t>
      </w:r>
      <w:r>
        <w:rPr>
          <w:lang w:val="es-AR"/>
        </w:rPr>
        <w:t xml:space="preserve">se suministrara </w:t>
      </w:r>
      <w:r w:rsidRPr="00F568E5">
        <w:rPr>
          <w:lang w:val="es-AR"/>
        </w:rPr>
        <w:t xml:space="preserve">una actualización </w:t>
      </w:r>
      <w:r>
        <w:rPr>
          <w:lang w:val="es-AR"/>
        </w:rPr>
        <w:t>sobre la conversión</w:t>
      </w:r>
      <w:r w:rsidRPr="00F568E5">
        <w:rPr>
          <w:lang w:val="es-AR"/>
        </w:rPr>
        <w:t xml:space="preserve"> de</w:t>
      </w:r>
      <w:r>
        <w:rPr>
          <w:lang w:val="es-AR"/>
        </w:rPr>
        <w:t xml:space="preserve">l fabricante de espumas Sileks </w:t>
      </w:r>
      <w:r w:rsidRPr="00F568E5">
        <w:rPr>
          <w:lang w:val="es-AR"/>
        </w:rPr>
        <w:t>a la 83</w:t>
      </w:r>
      <w:r>
        <w:rPr>
          <w:lang w:val="es-AR"/>
        </w:rPr>
        <w:t>ª reunión,</w:t>
      </w:r>
      <w:r w:rsidRPr="00F568E5">
        <w:rPr>
          <w:lang w:val="es-AR"/>
        </w:rPr>
        <w:t xml:space="preserve"> bajo</w:t>
      </w:r>
      <w:r>
        <w:rPr>
          <w:lang w:val="es-AR"/>
        </w:rPr>
        <w:t xml:space="preserve"> los</w:t>
      </w:r>
      <w:r w:rsidRPr="00F568E5">
        <w:rPr>
          <w:lang w:val="es-AR"/>
        </w:rPr>
        <w:t xml:space="preserve"> informes </w:t>
      </w:r>
      <w:r>
        <w:rPr>
          <w:lang w:val="es-AR"/>
        </w:rPr>
        <w:t xml:space="preserve">sobre </w:t>
      </w:r>
      <w:r w:rsidRPr="00F568E5">
        <w:rPr>
          <w:lang w:val="es-AR"/>
        </w:rPr>
        <w:t xml:space="preserve">proyectos </w:t>
      </w:r>
      <w:r>
        <w:rPr>
          <w:lang w:val="es-AR"/>
        </w:rPr>
        <w:t xml:space="preserve">con </w:t>
      </w:r>
      <w:r w:rsidRPr="00F568E5">
        <w:rPr>
          <w:lang w:val="es-AR"/>
        </w:rPr>
        <w:t>requisitos de información específicos (decisión 82/53 a)).</w:t>
      </w:r>
    </w:p>
    <w:p w:rsidR="00C973ED" w:rsidRPr="00F568E5" w:rsidRDefault="00C973ED" w:rsidP="00B34684">
      <w:pPr>
        <w:pStyle w:val="Heading1"/>
        <w:numPr>
          <w:ilvl w:val="0"/>
          <w:numId w:val="11"/>
        </w:numPr>
        <w:tabs>
          <w:tab w:val="num" w:pos="710"/>
        </w:tabs>
        <w:rPr>
          <w:lang w:val="es-AR"/>
        </w:rPr>
      </w:pPr>
      <w:r>
        <w:rPr>
          <w:lang w:val="es-AR"/>
        </w:rPr>
        <w:t xml:space="preserve">La </w:t>
      </w:r>
      <w:r w:rsidRPr="00F568E5">
        <w:rPr>
          <w:lang w:val="es-AR"/>
        </w:rPr>
        <w:t>ONUDI, en nombre del gobierno de M</w:t>
      </w:r>
      <w:r>
        <w:rPr>
          <w:lang w:val="es-AR"/>
        </w:rPr>
        <w:t>acedonia del Norte</w:t>
      </w:r>
      <w:r w:rsidRPr="00F568E5">
        <w:rPr>
          <w:lang w:val="es-AR"/>
        </w:rPr>
        <w:t xml:space="preserve">, </w:t>
      </w:r>
      <w:r>
        <w:rPr>
          <w:lang w:val="es-AR"/>
        </w:rPr>
        <w:t>presentó</w:t>
      </w:r>
      <w:r w:rsidRPr="00F568E5">
        <w:rPr>
          <w:lang w:val="es-AR"/>
        </w:rPr>
        <w:t xml:space="preserve"> una actualización </w:t>
      </w:r>
      <w:r>
        <w:rPr>
          <w:lang w:val="es-AR"/>
        </w:rPr>
        <w:t>sobre la conversión</w:t>
      </w:r>
      <w:r w:rsidRPr="00F568E5">
        <w:rPr>
          <w:lang w:val="es-AR"/>
        </w:rPr>
        <w:t xml:space="preserve"> de Sileks, conforme a la decisión 82/53 </w:t>
      </w:r>
      <w:r>
        <w:rPr>
          <w:lang w:val="es-AR"/>
        </w:rPr>
        <w:t>a).</w:t>
      </w:r>
    </w:p>
    <w:p w:rsidR="00C973ED" w:rsidRPr="00F568E5" w:rsidRDefault="00C973ED" w:rsidP="00C973ED">
      <w:pPr>
        <w:rPr>
          <w:u w:val="single"/>
          <w:lang w:val="es-AR"/>
        </w:rPr>
      </w:pPr>
      <w:r w:rsidRPr="00F568E5">
        <w:rPr>
          <w:u w:val="single"/>
          <w:lang w:val="es-AR"/>
        </w:rPr>
        <w:t>Actualización</w:t>
      </w:r>
    </w:p>
    <w:p w:rsidR="00C973ED" w:rsidRPr="00F568E5" w:rsidRDefault="00C973ED" w:rsidP="00C973ED">
      <w:pPr>
        <w:rPr>
          <w:lang w:val="es-AR"/>
        </w:rPr>
      </w:pPr>
    </w:p>
    <w:p w:rsidR="00C973ED" w:rsidRPr="00F568E5" w:rsidRDefault="00C973ED" w:rsidP="00B34684">
      <w:pPr>
        <w:pStyle w:val="Heading1"/>
        <w:numPr>
          <w:ilvl w:val="0"/>
          <w:numId w:val="11"/>
        </w:numPr>
        <w:tabs>
          <w:tab w:val="num" w:pos="710"/>
        </w:tabs>
        <w:rPr>
          <w:lang w:val="es-AR"/>
        </w:rPr>
      </w:pPr>
      <w:r>
        <w:rPr>
          <w:lang w:val="es-AR"/>
        </w:rPr>
        <w:t xml:space="preserve">La </w:t>
      </w:r>
      <w:r w:rsidRPr="00F568E5">
        <w:rPr>
          <w:lang w:val="es-AR"/>
        </w:rPr>
        <w:t xml:space="preserve">ONUDI continuó sus </w:t>
      </w:r>
      <w:r>
        <w:rPr>
          <w:lang w:val="es-AR"/>
        </w:rPr>
        <w:t>deliberaciones</w:t>
      </w:r>
      <w:r w:rsidRPr="00F568E5">
        <w:rPr>
          <w:lang w:val="es-AR"/>
        </w:rPr>
        <w:t xml:space="preserve"> con el gobierno y </w:t>
      </w:r>
      <w:r>
        <w:rPr>
          <w:lang w:val="es-AR"/>
        </w:rPr>
        <w:t xml:space="preserve">realizó </w:t>
      </w:r>
      <w:r w:rsidRPr="00F568E5">
        <w:rPr>
          <w:lang w:val="es-AR"/>
        </w:rPr>
        <w:t xml:space="preserve">una misión a Sileks. El </w:t>
      </w:r>
      <w:r>
        <w:rPr>
          <w:lang w:val="es-AR"/>
        </w:rPr>
        <w:t>incendio</w:t>
      </w:r>
      <w:r w:rsidRPr="00F568E5">
        <w:rPr>
          <w:lang w:val="es-AR"/>
        </w:rPr>
        <w:t xml:space="preserve"> causó la destrucción completa de la empresa,</w:t>
      </w:r>
      <w:r>
        <w:rPr>
          <w:lang w:val="es-AR"/>
        </w:rPr>
        <w:t xml:space="preserve"> razón por la cual </w:t>
      </w:r>
      <w:r w:rsidRPr="00F568E5">
        <w:rPr>
          <w:lang w:val="es-AR"/>
        </w:rPr>
        <w:t>no está en</w:t>
      </w:r>
      <w:r>
        <w:rPr>
          <w:lang w:val="es-AR"/>
        </w:rPr>
        <w:t xml:space="preserve"> condiciones de</w:t>
      </w:r>
      <w:r w:rsidRPr="00F568E5">
        <w:rPr>
          <w:lang w:val="es-AR"/>
        </w:rPr>
        <w:t xml:space="preserve"> </w:t>
      </w:r>
      <w:r>
        <w:rPr>
          <w:lang w:val="es-AR"/>
        </w:rPr>
        <w:t xml:space="preserve">hacer otras </w:t>
      </w:r>
      <w:r w:rsidRPr="00F568E5">
        <w:rPr>
          <w:lang w:val="es-AR"/>
        </w:rPr>
        <w:t xml:space="preserve">inversiones financieras. </w:t>
      </w:r>
      <w:r>
        <w:rPr>
          <w:lang w:val="es-AR"/>
        </w:rPr>
        <w:t>P</w:t>
      </w:r>
      <w:r w:rsidRPr="00F568E5">
        <w:rPr>
          <w:lang w:val="es-AR"/>
        </w:rPr>
        <w:t>or lo tanto</w:t>
      </w:r>
      <w:r>
        <w:rPr>
          <w:lang w:val="es-AR"/>
        </w:rPr>
        <w:t>, la</w:t>
      </w:r>
      <w:r w:rsidRPr="00F568E5">
        <w:rPr>
          <w:lang w:val="es-AR"/>
        </w:rPr>
        <w:t xml:space="preserve"> ONUDI y el gobierno de M</w:t>
      </w:r>
      <w:r>
        <w:rPr>
          <w:lang w:val="es-AR"/>
        </w:rPr>
        <w:t>acedonia del Norte</w:t>
      </w:r>
      <w:r w:rsidRPr="00F568E5">
        <w:rPr>
          <w:lang w:val="es-AR"/>
        </w:rPr>
        <w:t xml:space="preserve"> acordaron cancelar el proyecto y </w:t>
      </w:r>
      <w:r>
        <w:rPr>
          <w:lang w:val="es-AR"/>
        </w:rPr>
        <w:t>de</w:t>
      </w:r>
      <w:r w:rsidRPr="00F568E5">
        <w:rPr>
          <w:lang w:val="es-AR"/>
        </w:rPr>
        <w:t xml:space="preserve">volver los fondos </w:t>
      </w:r>
      <w:r>
        <w:rPr>
          <w:lang w:val="es-AR"/>
        </w:rPr>
        <w:t xml:space="preserve">conexos </w:t>
      </w:r>
      <w:r w:rsidRPr="00F568E5">
        <w:rPr>
          <w:lang w:val="es-AR"/>
        </w:rPr>
        <w:t>de 30</w:t>
      </w:r>
      <w:r>
        <w:rPr>
          <w:lang w:val="es-AR"/>
        </w:rPr>
        <w:t xml:space="preserve"> </w:t>
      </w:r>
      <w:r w:rsidRPr="00F568E5">
        <w:rPr>
          <w:lang w:val="es-AR"/>
        </w:rPr>
        <w:t>000</w:t>
      </w:r>
      <w:r>
        <w:rPr>
          <w:lang w:val="es-AR"/>
        </w:rPr>
        <w:t xml:space="preserve"> $EUA</w:t>
      </w:r>
      <w:r w:rsidRPr="00F568E5">
        <w:rPr>
          <w:lang w:val="es-AR"/>
        </w:rPr>
        <w:t>, más</w:t>
      </w:r>
      <w:r>
        <w:rPr>
          <w:lang w:val="es-AR"/>
        </w:rPr>
        <w:t xml:space="preserve"> los gastos de apoyo del organismo</w:t>
      </w:r>
      <w:r w:rsidR="00505A69">
        <w:rPr>
          <w:lang w:val="es-AR"/>
        </w:rPr>
        <w:t xml:space="preserve"> de </w:t>
      </w:r>
      <w:r w:rsidRPr="00F568E5">
        <w:rPr>
          <w:lang w:val="es-AR"/>
        </w:rPr>
        <w:t>2</w:t>
      </w:r>
      <w:r w:rsidR="00505A69">
        <w:rPr>
          <w:lang w:val="es-AR"/>
        </w:rPr>
        <w:t> </w:t>
      </w:r>
      <w:r w:rsidRPr="00F568E5">
        <w:rPr>
          <w:lang w:val="es-AR"/>
        </w:rPr>
        <w:t>250</w:t>
      </w:r>
      <w:r w:rsidR="00505A69">
        <w:rPr>
          <w:lang w:val="es-AR"/>
        </w:rPr>
        <w:t> </w:t>
      </w:r>
      <w:r>
        <w:rPr>
          <w:lang w:val="es-AR"/>
        </w:rPr>
        <w:t>$EUA</w:t>
      </w:r>
      <w:r w:rsidRPr="00F568E5">
        <w:rPr>
          <w:lang w:val="es-AR"/>
        </w:rPr>
        <w:t xml:space="preserve">, al </w:t>
      </w:r>
      <w:r>
        <w:rPr>
          <w:lang w:val="es-AR"/>
        </w:rPr>
        <w:t>Fondo Multilateral</w:t>
      </w:r>
      <w:r w:rsidRPr="00F568E5">
        <w:rPr>
          <w:lang w:val="es-AR"/>
        </w:rPr>
        <w:t>.</w:t>
      </w:r>
    </w:p>
    <w:p w:rsidR="00C973ED" w:rsidRPr="00F568E5" w:rsidRDefault="00C973ED" w:rsidP="00C973ED">
      <w:pPr>
        <w:keepNext/>
        <w:keepLines/>
        <w:rPr>
          <w:b/>
          <w:lang w:val="es-AR"/>
        </w:rPr>
      </w:pPr>
      <w:r>
        <w:rPr>
          <w:b/>
          <w:lang w:val="es-AR"/>
        </w:rPr>
        <w:t>Recomendación de la Secretaría</w:t>
      </w:r>
    </w:p>
    <w:p w:rsidR="00C973ED" w:rsidRPr="00F568E5" w:rsidRDefault="00C973ED" w:rsidP="00C973ED">
      <w:pPr>
        <w:keepNext/>
        <w:keepLines/>
        <w:rPr>
          <w:lang w:val="es-AR"/>
        </w:rPr>
      </w:pPr>
    </w:p>
    <w:p w:rsidR="00C973ED" w:rsidRPr="00F568E5" w:rsidRDefault="00C973ED" w:rsidP="00B34684">
      <w:pPr>
        <w:pStyle w:val="Heading1"/>
        <w:keepNext/>
        <w:keepLines/>
        <w:numPr>
          <w:ilvl w:val="0"/>
          <w:numId w:val="11"/>
        </w:numPr>
        <w:tabs>
          <w:tab w:val="num" w:pos="710"/>
        </w:tabs>
        <w:rPr>
          <w:lang w:val="es-AR"/>
        </w:rPr>
      </w:pPr>
      <w:r w:rsidRPr="00F568E5">
        <w:rPr>
          <w:lang w:val="es-AR"/>
        </w:rPr>
        <w:t xml:space="preserve">El Comité Ejecutivo </w:t>
      </w:r>
      <w:r>
        <w:rPr>
          <w:lang w:val="es-AR"/>
        </w:rPr>
        <w:t>podría</w:t>
      </w:r>
      <w:r w:rsidRPr="00F568E5">
        <w:rPr>
          <w:lang w:val="es-AR"/>
        </w:rPr>
        <w:t xml:space="preserve"> </w:t>
      </w:r>
      <w:r>
        <w:rPr>
          <w:lang w:val="es-AR"/>
        </w:rPr>
        <w:t>querer</w:t>
      </w:r>
      <w:r w:rsidRPr="00F568E5">
        <w:rPr>
          <w:lang w:val="es-AR"/>
        </w:rPr>
        <w:t>:</w:t>
      </w:r>
    </w:p>
    <w:p w:rsidR="00C973ED" w:rsidRPr="00F568E5" w:rsidRDefault="00C973ED" w:rsidP="00B34684">
      <w:pPr>
        <w:pStyle w:val="Heading2"/>
        <w:numPr>
          <w:ilvl w:val="1"/>
          <w:numId w:val="11"/>
        </w:numPr>
        <w:rPr>
          <w:lang w:val="es-AR"/>
        </w:rPr>
      </w:pPr>
      <w:r>
        <w:rPr>
          <w:lang w:val="es-AR"/>
        </w:rPr>
        <w:t xml:space="preserve">Tomar nota de la </w:t>
      </w:r>
      <w:r w:rsidRPr="00F568E5">
        <w:rPr>
          <w:lang w:val="es-AR"/>
        </w:rPr>
        <w:t>actualización, proporcionada por</w:t>
      </w:r>
      <w:r>
        <w:rPr>
          <w:lang w:val="es-AR"/>
        </w:rPr>
        <w:t xml:space="preserve"> la ONUDI</w:t>
      </w:r>
      <w:r w:rsidRPr="00F568E5">
        <w:rPr>
          <w:lang w:val="es-AR"/>
        </w:rPr>
        <w:t xml:space="preserve">, </w:t>
      </w:r>
      <w:r>
        <w:rPr>
          <w:lang w:val="es-AR"/>
        </w:rPr>
        <w:t>sobre la conversión</w:t>
      </w:r>
      <w:r w:rsidRPr="00F568E5">
        <w:rPr>
          <w:lang w:val="es-AR"/>
        </w:rPr>
        <w:t xml:space="preserve"> de la empresa Sileks de espuma</w:t>
      </w:r>
      <w:r>
        <w:rPr>
          <w:lang w:val="es-AR"/>
        </w:rPr>
        <w:t>s</w:t>
      </w:r>
      <w:r w:rsidRPr="00F568E5">
        <w:rPr>
          <w:lang w:val="es-AR"/>
        </w:rPr>
        <w:t>, financiad</w:t>
      </w:r>
      <w:r>
        <w:rPr>
          <w:lang w:val="es-AR"/>
        </w:rPr>
        <w:t>a</w:t>
      </w:r>
      <w:r w:rsidRPr="00F568E5">
        <w:rPr>
          <w:lang w:val="es-AR"/>
        </w:rPr>
        <w:t xml:space="preserve"> b</w:t>
      </w:r>
      <w:r>
        <w:rPr>
          <w:lang w:val="es-AR"/>
        </w:rPr>
        <w:t xml:space="preserve">ajo la etapa I del </w:t>
      </w:r>
      <w:r w:rsidRPr="00F568E5">
        <w:rPr>
          <w:lang w:val="es-AR"/>
        </w:rPr>
        <w:t xml:space="preserve">plan de gestión de eliminación de </w:t>
      </w:r>
      <w:r>
        <w:rPr>
          <w:lang w:val="es-AR"/>
        </w:rPr>
        <w:t>los HCFC</w:t>
      </w:r>
      <w:r w:rsidRPr="00F568E5">
        <w:rPr>
          <w:lang w:val="es-AR"/>
        </w:rPr>
        <w:t xml:space="preserve"> para M</w:t>
      </w:r>
      <w:r>
        <w:rPr>
          <w:lang w:val="es-AR"/>
        </w:rPr>
        <w:t>acedonia del Norte</w:t>
      </w:r>
      <w:r w:rsidRPr="00F568E5">
        <w:rPr>
          <w:lang w:val="es-AR"/>
        </w:rPr>
        <w:t xml:space="preserve">, </w:t>
      </w:r>
      <w:r>
        <w:rPr>
          <w:lang w:val="es-AR"/>
        </w:rPr>
        <w:t>que figura en el documento</w:t>
      </w:r>
      <w:r w:rsidRPr="00F568E5">
        <w:rPr>
          <w:lang w:val="es-AR"/>
        </w:rPr>
        <w:t> </w:t>
      </w:r>
      <w:r>
        <w:rPr>
          <w:lang w:val="es-AR"/>
        </w:rPr>
        <w:t>UNEP/</w:t>
      </w:r>
      <w:r w:rsidRPr="00F568E5">
        <w:rPr>
          <w:lang w:val="es-AR"/>
        </w:rPr>
        <w:t>OzL.Pro</w:t>
      </w:r>
      <w:r>
        <w:rPr>
          <w:lang w:val="es-AR"/>
        </w:rPr>
        <w:t>/ExCom/</w:t>
      </w:r>
      <w:r w:rsidRPr="00F568E5">
        <w:rPr>
          <w:lang w:val="es-AR"/>
        </w:rPr>
        <w:t>83/11; y</w:t>
      </w:r>
    </w:p>
    <w:p w:rsidR="00C973ED" w:rsidRPr="00F568E5" w:rsidRDefault="00C973ED" w:rsidP="00B34684">
      <w:pPr>
        <w:pStyle w:val="Heading2"/>
        <w:widowControl/>
        <w:numPr>
          <w:ilvl w:val="1"/>
          <w:numId w:val="11"/>
        </w:numPr>
        <w:rPr>
          <w:lang w:val="es-AR"/>
        </w:rPr>
      </w:pPr>
      <w:r>
        <w:rPr>
          <w:lang w:val="es-AR"/>
        </w:rPr>
        <w:t xml:space="preserve">Tomar nota de </w:t>
      </w:r>
      <w:r w:rsidRPr="00F568E5">
        <w:rPr>
          <w:lang w:val="es-AR"/>
        </w:rPr>
        <w:t xml:space="preserve">que </w:t>
      </w:r>
      <w:r>
        <w:rPr>
          <w:lang w:val="es-AR"/>
        </w:rPr>
        <w:t xml:space="preserve">el fabricante de espumas Sileks decidió </w:t>
      </w:r>
      <w:r w:rsidRPr="00F568E5">
        <w:rPr>
          <w:lang w:val="es-AR"/>
        </w:rPr>
        <w:t xml:space="preserve">retirarse del plan de gestión de eliminación de </w:t>
      </w:r>
      <w:r>
        <w:rPr>
          <w:lang w:val="es-AR"/>
        </w:rPr>
        <w:t>los HCFC</w:t>
      </w:r>
      <w:r w:rsidRPr="00F568E5">
        <w:rPr>
          <w:lang w:val="es-AR"/>
        </w:rPr>
        <w:t xml:space="preserve"> para M</w:t>
      </w:r>
      <w:r>
        <w:rPr>
          <w:lang w:val="es-AR"/>
        </w:rPr>
        <w:t>acedonia del Norte</w:t>
      </w:r>
      <w:r w:rsidRPr="00F568E5">
        <w:rPr>
          <w:lang w:val="es-AR"/>
        </w:rPr>
        <w:t xml:space="preserve">, y </w:t>
      </w:r>
      <w:r>
        <w:rPr>
          <w:lang w:val="es-AR"/>
        </w:rPr>
        <w:t xml:space="preserve">que </w:t>
      </w:r>
      <w:r w:rsidRPr="00F568E5">
        <w:rPr>
          <w:lang w:val="es-AR"/>
        </w:rPr>
        <w:t>los 30</w:t>
      </w:r>
      <w:r>
        <w:rPr>
          <w:lang w:val="es-AR"/>
        </w:rPr>
        <w:t xml:space="preserve"> </w:t>
      </w:r>
      <w:r w:rsidRPr="00F568E5">
        <w:rPr>
          <w:lang w:val="es-AR"/>
        </w:rPr>
        <w:t>000</w:t>
      </w:r>
      <w:r>
        <w:rPr>
          <w:lang w:val="es-AR"/>
        </w:rPr>
        <w:t xml:space="preserve"> $EUA</w:t>
      </w:r>
      <w:r w:rsidRPr="00F568E5">
        <w:rPr>
          <w:lang w:val="es-AR"/>
        </w:rPr>
        <w:t>, más</w:t>
      </w:r>
      <w:r>
        <w:rPr>
          <w:lang w:val="es-AR"/>
        </w:rPr>
        <w:t xml:space="preserve"> los gastos de apoyo del organismo</w:t>
      </w:r>
      <w:r w:rsidRPr="00F568E5">
        <w:rPr>
          <w:lang w:val="es-AR"/>
        </w:rPr>
        <w:t xml:space="preserve"> de</w:t>
      </w:r>
      <w:r>
        <w:rPr>
          <w:lang w:val="es-AR"/>
        </w:rPr>
        <w:t xml:space="preserve"> </w:t>
      </w:r>
      <w:r w:rsidRPr="00F568E5">
        <w:rPr>
          <w:lang w:val="es-AR"/>
        </w:rPr>
        <w:t>2</w:t>
      </w:r>
      <w:r>
        <w:rPr>
          <w:lang w:val="es-AR"/>
        </w:rPr>
        <w:t xml:space="preserve"> </w:t>
      </w:r>
      <w:r w:rsidRPr="00F568E5">
        <w:rPr>
          <w:lang w:val="es-AR"/>
        </w:rPr>
        <w:t xml:space="preserve">250 </w:t>
      </w:r>
      <w:r>
        <w:rPr>
          <w:lang w:val="es-AR"/>
        </w:rPr>
        <w:t>$EUA para la ONUDI</w:t>
      </w:r>
      <w:r w:rsidRPr="00F568E5">
        <w:rPr>
          <w:lang w:val="es-AR"/>
        </w:rPr>
        <w:t xml:space="preserve">, asociados a la empresa </w:t>
      </w:r>
      <w:r>
        <w:rPr>
          <w:lang w:val="es-AR"/>
        </w:rPr>
        <w:t xml:space="preserve">ya se </w:t>
      </w:r>
      <w:r w:rsidRPr="00F568E5">
        <w:rPr>
          <w:lang w:val="es-AR"/>
        </w:rPr>
        <w:t xml:space="preserve">habían </w:t>
      </w:r>
      <w:r>
        <w:rPr>
          <w:lang w:val="es-AR"/>
        </w:rPr>
        <w:t>de</w:t>
      </w:r>
      <w:r w:rsidRPr="00F568E5">
        <w:rPr>
          <w:lang w:val="es-AR"/>
        </w:rPr>
        <w:t xml:space="preserve">vuelto </w:t>
      </w:r>
      <w:r>
        <w:rPr>
          <w:lang w:val="es-AR"/>
        </w:rPr>
        <w:t>a</w:t>
      </w:r>
      <w:r w:rsidRPr="00F568E5">
        <w:rPr>
          <w:lang w:val="es-AR"/>
        </w:rPr>
        <w:t xml:space="preserve"> la 83</w:t>
      </w:r>
      <w:r>
        <w:rPr>
          <w:lang w:val="es-AR"/>
        </w:rPr>
        <w:t>ª reunión</w:t>
      </w:r>
      <w:r w:rsidRPr="00F568E5">
        <w:rPr>
          <w:lang w:val="es-AR"/>
        </w:rPr>
        <w:t>.</w:t>
      </w:r>
    </w:p>
    <w:p w:rsidR="00C973ED" w:rsidRPr="00F568E5" w:rsidRDefault="00C973ED" w:rsidP="00C973ED">
      <w:pPr>
        <w:keepNext/>
        <w:keepLines/>
        <w:rPr>
          <w:u w:val="single"/>
          <w:lang w:val="es-AR"/>
        </w:rPr>
      </w:pPr>
      <w:r w:rsidRPr="00F568E5">
        <w:rPr>
          <w:u w:val="single"/>
          <w:lang w:val="es-AR"/>
        </w:rPr>
        <w:t>Suriname</w:t>
      </w:r>
      <w:r>
        <w:rPr>
          <w:u w:val="single"/>
          <w:lang w:val="es-AR"/>
        </w:rPr>
        <w:t>: Plan de gestión de eliminación de los HCFC</w:t>
      </w:r>
      <w:r w:rsidRPr="00F568E5">
        <w:rPr>
          <w:u w:val="single"/>
          <w:lang w:val="es-AR"/>
        </w:rPr>
        <w:t xml:space="preserve"> (etapa I - </w:t>
      </w:r>
      <w:r>
        <w:rPr>
          <w:u w:val="single"/>
          <w:lang w:val="es-AR"/>
        </w:rPr>
        <w:t>tercer tramo</w:t>
      </w:r>
      <w:r w:rsidRPr="00F568E5">
        <w:rPr>
          <w:u w:val="single"/>
          <w:lang w:val="es-AR"/>
        </w:rPr>
        <w:t xml:space="preserve">) </w:t>
      </w:r>
      <w:r w:rsidRPr="00F568E5">
        <w:rPr>
          <w:lang w:val="es-AR"/>
        </w:rPr>
        <w:t>(PNUMA)</w:t>
      </w:r>
    </w:p>
    <w:p w:rsidR="00505A69" w:rsidRDefault="00505A69" w:rsidP="00505A69">
      <w:pPr>
        <w:pStyle w:val="Heading1"/>
        <w:numPr>
          <w:ilvl w:val="0"/>
          <w:numId w:val="0"/>
        </w:numPr>
        <w:spacing w:after="0"/>
        <w:rPr>
          <w:b/>
          <w:lang w:val="es-AR"/>
        </w:rPr>
      </w:pPr>
    </w:p>
    <w:p w:rsidR="00C973ED" w:rsidRDefault="00C973ED" w:rsidP="00505A69">
      <w:pPr>
        <w:pStyle w:val="Heading1"/>
        <w:numPr>
          <w:ilvl w:val="0"/>
          <w:numId w:val="0"/>
        </w:numPr>
        <w:rPr>
          <w:b/>
          <w:lang w:val="es-AR"/>
        </w:rPr>
      </w:pPr>
      <w:r>
        <w:rPr>
          <w:b/>
          <w:lang w:val="es-AR"/>
        </w:rPr>
        <w:t>Antecedentes</w:t>
      </w:r>
    </w:p>
    <w:p w:rsidR="00C973ED" w:rsidRPr="00F568E5" w:rsidRDefault="00C973ED" w:rsidP="00B34684">
      <w:pPr>
        <w:pStyle w:val="Heading1"/>
        <w:numPr>
          <w:ilvl w:val="0"/>
          <w:numId w:val="11"/>
        </w:numPr>
        <w:rPr>
          <w:lang w:val="es-AR"/>
        </w:rPr>
      </w:pPr>
      <w:r w:rsidRPr="00F568E5">
        <w:rPr>
          <w:lang w:val="es-AR"/>
        </w:rPr>
        <w:t>En su 81</w:t>
      </w:r>
      <w:r>
        <w:rPr>
          <w:lang w:val="es-AR"/>
        </w:rPr>
        <w:t>ª reunión</w:t>
      </w:r>
      <w:r w:rsidRPr="00F568E5">
        <w:rPr>
          <w:lang w:val="es-AR"/>
        </w:rPr>
        <w:t xml:space="preserve">, el Comité Ejecutivo </w:t>
      </w:r>
      <w:r>
        <w:rPr>
          <w:lang w:val="es-AR"/>
        </w:rPr>
        <w:t>examinó</w:t>
      </w:r>
      <w:r w:rsidRPr="00F568E5">
        <w:rPr>
          <w:lang w:val="es-AR"/>
        </w:rPr>
        <w:t xml:space="preserve"> el </w:t>
      </w:r>
      <w:r>
        <w:rPr>
          <w:lang w:val="es-AR"/>
        </w:rPr>
        <w:t>pedido del tercer tramo</w:t>
      </w:r>
      <w:r w:rsidRPr="00F568E5">
        <w:rPr>
          <w:lang w:val="es-AR"/>
        </w:rPr>
        <w:t xml:space="preserve"> de la etapa I del plan de gestión de eliminación de </w:t>
      </w:r>
      <w:r>
        <w:rPr>
          <w:lang w:val="es-AR"/>
        </w:rPr>
        <w:t>los HCFC</w:t>
      </w:r>
      <w:r w:rsidRPr="00F568E5">
        <w:rPr>
          <w:lang w:val="es-AR"/>
        </w:rPr>
        <w:t xml:space="preserve"> para Suriname y </w:t>
      </w:r>
      <w:r>
        <w:rPr>
          <w:lang w:val="es-AR"/>
        </w:rPr>
        <w:t xml:space="preserve">tomó nota de </w:t>
      </w:r>
      <w:r w:rsidRPr="00F568E5">
        <w:rPr>
          <w:lang w:val="es-AR"/>
        </w:rPr>
        <w:t xml:space="preserve">las inquietudes </w:t>
      </w:r>
      <w:r>
        <w:rPr>
          <w:lang w:val="es-AR"/>
        </w:rPr>
        <w:t xml:space="preserve">planteadas </w:t>
      </w:r>
      <w:r w:rsidRPr="00F568E5">
        <w:rPr>
          <w:lang w:val="es-AR"/>
        </w:rPr>
        <w:t xml:space="preserve">por la </w:t>
      </w:r>
      <w:r>
        <w:rPr>
          <w:lang w:val="es-AR"/>
        </w:rPr>
        <w:t>Secretaría</w:t>
      </w:r>
      <w:r w:rsidRPr="00F568E5">
        <w:rPr>
          <w:lang w:val="es-AR"/>
        </w:rPr>
        <w:t xml:space="preserve"> con respecto </w:t>
      </w:r>
      <w:r>
        <w:rPr>
          <w:lang w:val="es-AR"/>
        </w:rPr>
        <w:t xml:space="preserve">a </w:t>
      </w:r>
      <w:r w:rsidRPr="00F568E5">
        <w:rPr>
          <w:lang w:val="es-AR"/>
        </w:rPr>
        <w:t xml:space="preserve">los sistemas de </w:t>
      </w:r>
      <w:r>
        <w:rPr>
          <w:lang w:val="es-AR"/>
        </w:rPr>
        <w:t>supervisión y otorgamiento de licencias d</w:t>
      </w:r>
      <w:r w:rsidRPr="00F568E5">
        <w:rPr>
          <w:lang w:val="es-AR"/>
        </w:rPr>
        <w:t>el país r</w:t>
      </w:r>
      <w:r>
        <w:rPr>
          <w:lang w:val="es-AR"/>
        </w:rPr>
        <w:t xml:space="preserve">elacionados con el </w:t>
      </w:r>
      <w:r w:rsidRPr="00F568E5">
        <w:rPr>
          <w:lang w:val="es-AR"/>
        </w:rPr>
        <w:t>proceso de</w:t>
      </w:r>
      <w:r>
        <w:rPr>
          <w:lang w:val="es-AR"/>
        </w:rPr>
        <w:t xml:space="preserve"> liberación de las </w:t>
      </w:r>
      <w:r w:rsidRPr="00F568E5">
        <w:rPr>
          <w:lang w:val="es-AR"/>
        </w:rPr>
        <w:t xml:space="preserve">importaciones de </w:t>
      </w:r>
      <w:r>
        <w:rPr>
          <w:lang w:val="es-AR"/>
        </w:rPr>
        <w:t>los HCFC</w:t>
      </w:r>
      <w:r w:rsidRPr="00F568E5">
        <w:rPr>
          <w:lang w:val="es-AR"/>
        </w:rPr>
        <w:t xml:space="preserve">, </w:t>
      </w:r>
      <w:r>
        <w:rPr>
          <w:lang w:val="es-AR"/>
        </w:rPr>
        <w:t xml:space="preserve">el registro </w:t>
      </w:r>
      <w:r w:rsidRPr="00F568E5">
        <w:rPr>
          <w:lang w:val="es-AR"/>
        </w:rPr>
        <w:t xml:space="preserve">de </w:t>
      </w:r>
      <w:r>
        <w:rPr>
          <w:lang w:val="es-AR"/>
        </w:rPr>
        <w:t>los HCFC</w:t>
      </w:r>
      <w:r w:rsidRPr="00F568E5">
        <w:rPr>
          <w:lang w:val="es-AR"/>
        </w:rPr>
        <w:t xml:space="preserve"> bajo diversos códigos armonizados y la ausencia de sanci</w:t>
      </w:r>
      <w:r>
        <w:rPr>
          <w:lang w:val="es-AR"/>
        </w:rPr>
        <w:t>ones</w:t>
      </w:r>
      <w:r w:rsidRPr="00F568E5">
        <w:rPr>
          <w:lang w:val="es-AR"/>
        </w:rPr>
        <w:t xml:space="preserve"> económica</w:t>
      </w:r>
      <w:r>
        <w:rPr>
          <w:lang w:val="es-AR"/>
        </w:rPr>
        <w:t xml:space="preserve">s </w:t>
      </w:r>
      <w:r w:rsidRPr="00F568E5">
        <w:rPr>
          <w:lang w:val="es-AR"/>
        </w:rPr>
        <w:t xml:space="preserve">o de incentivos </w:t>
      </w:r>
      <w:r>
        <w:rPr>
          <w:lang w:val="es-AR"/>
        </w:rPr>
        <w:t xml:space="preserve">que insten a los </w:t>
      </w:r>
      <w:r w:rsidRPr="00F568E5">
        <w:rPr>
          <w:lang w:val="es-AR"/>
        </w:rPr>
        <w:t xml:space="preserve">importadores a seguir los procedimientos correctos para </w:t>
      </w:r>
      <w:r>
        <w:rPr>
          <w:lang w:val="es-AR"/>
        </w:rPr>
        <w:t>dar información sobre</w:t>
      </w:r>
      <w:r w:rsidRPr="00F568E5">
        <w:rPr>
          <w:lang w:val="es-AR"/>
        </w:rPr>
        <w:t xml:space="preserve"> las importaciones de </w:t>
      </w:r>
      <w:r>
        <w:rPr>
          <w:lang w:val="es-AR"/>
        </w:rPr>
        <w:t>los HCFC</w:t>
      </w:r>
      <w:r w:rsidRPr="00F568E5">
        <w:rPr>
          <w:lang w:val="es-AR"/>
        </w:rPr>
        <w:t xml:space="preserve">. Posteriormente, el Comité Ejecutivo </w:t>
      </w:r>
      <w:r>
        <w:rPr>
          <w:lang w:val="es-AR"/>
        </w:rPr>
        <w:t>pidió al PNUMA</w:t>
      </w:r>
      <w:r w:rsidRPr="00F568E5">
        <w:rPr>
          <w:lang w:val="es-AR"/>
        </w:rPr>
        <w:t xml:space="preserve">, </w:t>
      </w:r>
      <w:r>
        <w:rPr>
          <w:i/>
          <w:lang w:val="es-AR"/>
        </w:rPr>
        <w:t>inter alia</w:t>
      </w:r>
      <w:r w:rsidRPr="00F568E5">
        <w:rPr>
          <w:lang w:val="es-AR"/>
        </w:rPr>
        <w:t xml:space="preserve">, </w:t>
      </w:r>
      <w:r>
        <w:rPr>
          <w:lang w:val="es-AR"/>
        </w:rPr>
        <w:t xml:space="preserve">que </w:t>
      </w:r>
      <w:r w:rsidRPr="00F568E5">
        <w:rPr>
          <w:lang w:val="es-AR"/>
        </w:rPr>
        <w:t>en la 83</w:t>
      </w:r>
      <w:r>
        <w:rPr>
          <w:lang w:val="es-AR"/>
        </w:rPr>
        <w:t>ª reunión</w:t>
      </w:r>
      <w:r w:rsidRPr="00F568E5">
        <w:rPr>
          <w:lang w:val="es-AR"/>
        </w:rPr>
        <w:t xml:space="preserve"> </w:t>
      </w:r>
      <w:r>
        <w:rPr>
          <w:lang w:val="es-AR"/>
        </w:rPr>
        <w:t xml:space="preserve">proporcionase </w:t>
      </w:r>
      <w:r w:rsidRPr="00F568E5">
        <w:rPr>
          <w:lang w:val="es-AR"/>
        </w:rPr>
        <w:t xml:space="preserve">una actualización </w:t>
      </w:r>
      <w:r>
        <w:rPr>
          <w:lang w:val="es-AR"/>
        </w:rPr>
        <w:t>de</w:t>
      </w:r>
      <w:r w:rsidRPr="00F568E5">
        <w:rPr>
          <w:lang w:val="es-AR"/>
        </w:rPr>
        <w:t xml:space="preserve"> las medidas tomadas por el gobierno de Suriname para </w:t>
      </w:r>
      <w:r>
        <w:rPr>
          <w:lang w:val="es-AR"/>
        </w:rPr>
        <w:t>fortalecer</w:t>
      </w:r>
      <w:r w:rsidRPr="00F568E5">
        <w:rPr>
          <w:lang w:val="es-AR"/>
        </w:rPr>
        <w:t xml:space="preserve"> </w:t>
      </w:r>
      <w:r>
        <w:rPr>
          <w:lang w:val="es-AR"/>
        </w:rPr>
        <w:t>el sistema de supervisión y licencias para los HCFC</w:t>
      </w:r>
      <w:r w:rsidRPr="00F568E5">
        <w:rPr>
          <w:lang w:val="es-AR"/>
        </w:rPr>
        <w:t xml:space="preserve">, abordando las cuestiones identificadas en el </w:t>
      </w:r>
      <w:r>
        <w:rPr>
          <w:lang w:val="es-AR"/>
        </w:rPr>
        <w:t xml:space="preserve">examen </w:t>
      </w:r>
      <w:r w:rsidRPr="00F568E5">
        <w:rPr>
          <w:lang w:val="es-AR"/>
        </w:rPr>
        <w:t>del informe de verificación</w:t>
      </w:r>
      <w:r>
        <w:rPr>
          <w:lang w:val="es-AR"/>
        </w:rPr>
        <w:t xml:space="preserve"> de los HCFC hecho</w:t>
      </w:r>
      <w:r w:rsidRPr="00F568E5">
        <w:rPr>
          <w:lang w:val="es-AR"/>
        </w:rPr>
        <w:t xml:space="preserve"> por la </w:t>
      </w:r>
      <w:r>
        <w:rPr>
          <w:lang w:val="es-AR"/>
        </w:rPr>
        <w:t>Secretaría</w:t>
      </w:r>
      <w:r w:rsidRPr="00F568E5">
        <w:rPr>
          <w:lang w:val="es-AR"/>
        </w:rPr>
        <w:t xml:space="preserve"> (decisión 81/51 </w:t>
      </w:r>
      <w:r>
        <w:rPr>
          <w:lang w:val="es-AR"/>
        </w:rPr>
        <w:t>b)</w:t>
      </w:r>
      <w:r w:rsidRPr="00F568E5">
        <w:rPr>
          <w:lang w:val="es-AR"/>
        </w:rPr>
        <w:t xml:space="preserve">). El </w:t>
      </w:r>
      <w:r>
        <w:rPr>
          <w:lang w:val="es-AR"/>
        </w:rPr>
        <w:t>Comité</w:t>
      </w:r>
      <w:r w:rsidRPr="00F568E5">
        <w:rPr>
          <w:lang w:val="es-AR"/>
        </w:rPr>
        <w:t xml:space="preserve"> también </w:t>
      </w:r>
      <w:r>
        <w:rPr>
          <w:lang w:val="es-AR"/>
        </w:rPr>
        <w:t>decidió</w:t>
      </w:r>
      <w:r w:rsidRPr="00F568E5">
        <w:rPr>
          <w:lang w:val="es-AR"/>
        </w:rPr>
        <w:t xml:space="preserve"> que la financiación </w:t>
      </w:r>
      <w:r>
        <w:rPr>
          <w:lang w:val="es-AR"/>
        </w:rPr>
        <w:t>bajo el último tramo</w:t>
      </w:r>
      <w:r w:rsidRPr="00F568E5">
        <w:rPr>
          <w:lang w:val="es-AR"/>
        </w:rPr>
        <w:t xml:space="preserve"> </w:t>
      </w:r>
      <w:r w:rsidR="00505A69" w:rsidRPr="00F568E5">
        <w:rPr>
          <w:lang w:val="es-AR"/>
        </w:rPr>
        <w:t xml:space="preserve">de </w:t>
      </w:r>
      <w:r w:rsidR="00505A69">
        <w:rPr>
          <w:lang w:val="es-AR"/>
        </w:rPr>
        <w:t>la</w:t>
      </w:r>
      <w:r w:rsidRPr="00F568E5">
        <w:rPr>
          <w:lang w:val="es-AR"/>
        </w:rPr>
        <w:t xml:space="preserve"> etapa I del plan de gestión de eliminación de </w:t>
      </w:r>
      <w:r>
        <w:rPr>
          <w:lang w:val="es-AR"/>
        </w:rPr>
        <w:t>los HCFC</w:t>
      </w:r>
      <w:r w:rsidRPr="00F568E5">
        <w:rPr>
          <w:lang w:val="es-AR"/>
        </w:rPr>
        <w:t xml:space="preserve"> para Suriname sería considerada sólo después</w:t>
      </w:r>
      <w:r>
        <w:rPr>
          <w:lang w:val="es-AR"/>
        </w:rPr>
        <w:t xml:space="preserve"> de que</w:t>
      </w:r>
      <w:r w:rsidRPr="00F568E5">
        <w:rPr>
          <w:lang w:val="es-AR"/>
        </w:rPr>
        <w:t xml:space="preserve"> el gobierno de Suriname </w:t>
      </w:r>
      <w:r>
        <w:rPr>
          <w:lang w:val="es-AR"/>
        </w:rPr>
        <w:t xml:space="preserve">hubiese </w:t>
      </w:r>
      <w:r w:rsidRPr="00F568E5">
        <w:rPr>
          <w:lang w:val="es-AR"/>
        </w:rPr>
        <w:t xml:space="preserve">abordado todas las cuestiones identificadas en el informe de verificación y </w:t>
      </w:r>
      <w:r>
        <w:rPr>
          <w:lang w:val="es-AR"/>
        </w:rPr>
        <w:t xml:space="preserve">hubiese aplicado las medidas </w:t>
      </w:r>
      <w:r w:rsidRPr="00F568E5">
        <w:rPr>
          <w:lang w:val="es-AR"/>
        </w:rPr>
        <w:t xml:space="preserve">pertinentes, </w:t>
      </w:r>
      <w:r>
        <w:rPr>
          <w:lang w:val="es-AR"/>
        </w:rPr>
        <w:t xml:space="preserve">fortaleciendo de este </w:t>
      </w:r>
      <w:r w:rsidRPr="00F568E5">
        <w:rPr>
          <w:lang w:val="es-AR"/>
        </w:rPr>
        <w:t xml:space="preserve">modo </w:t>
      </w:r>
      <w:r>
        <w:rPr>
          <w:lang w:val="es-AR"/>
        </w:rPr>
        <w:t>los sistemas de supervisión y cuotas de importación/exportación</w:t>
      </w:r>
      <w:r w:rsidRPr="00F568E5">
        <w:rPr>
          <w:lang w:val="es-AR"/>
        </w:rPr>
        <w:t xml:space="preserve"> (decisión 81/51 </w:t>
      </w:r>
      <w:r>
        <w:rPr>
          <w:lang w:val="es-AR"/>
        </w:rPr>
        <w:t>c)</w:t>
      </w:r>
      <w:r w:rsidRPr="00F568E5">
        <w:rPr>
          <w:lang w:val="es-AR"/>
        </w:rPr>
        <w:t xml:space="preserve"> </w:t>
      </w:r>
      <w:r>
        <w:rPr>
          <w:lang w:val="es-AR"/>
        </w:rPr>
        <w:t>i)</w:t>
      </w:r>
      <w:r w:rsidRPr="00F568E5">
        <w:rPr>
          <w:lang w:val="es-AR"/>
        </w:rPr>
        <w:t>).</w:t>
      </w:r>
    </w:p>
    <w:p w:rsidR="00C973ED" w:rsidRPr="00F568E5" w:rsidRDefault="00C973ED" w:rsidP="00B34684">
      <w:pPr>
        <w:pStyle w:val="Heading1"/>
        <w:numPr>
          <w:ilvl w:val="0"/>
          <w:numId w:val="11"/>
        </w:numPr>
        <w:tabs>
          <w:tab w:val="num" w:pos="710"/>
        </w:tabs>
        <w:rPr>
          <w:lang w:val="es-AR"/>
        </w:rPr>
      </w:pPr>
      <w:r w:rsidRPr="00F568E5">
        <w:rPr>
          <w:lang w:val="es-AR"/>
        </w:rPr>
        <w:t xml:space="preserve">En respuesta a la decisión 81/51 </w:t>
      </w:r>
      <w:r>
        <w:rPr>
          <w:lang w:val="es-AR"/>
        </w:rPr>
        <w:t>b)</w:t>
      </w:r>
      <w:r w:rsidRPr="00F568E5">
        <w:rPr>
          <w:lang w:val="es-AR"/>
        </w:rPr>
        <w:t xml:space="preserve">, </w:t>
      </w:r>
      <w:r>
        <w:rPr>
          <w:lang w:val="es-AR"/>
        </w:rPr>
        <w:t>el PNUMA</w:t>
      </w:r>
      <w:r w:rsidRPr="00F568E5">
        <w:rPr>
          <w:lang w:val="es-AR"/>
        </w:rPr>
        <w:t xml:space="preserve">, en nombre del gobierno de Suriname, </w:t>
      </w:r>
      <w:r>
        <w:rPr>
          <w:lang w:val="es-AR"/>
        </w:rPr>
        <w:t xml:space="preserve">suministró </w:t>
      </w:r>
      <w:r w:rsidRPr="00F568E5">
        <w:rPr>
          <w:lang w:val="es-AR"/>
        </w:rPr>
        <w:t xml:space="preserve">un informe sobre los esfuerzos </w:t>
      </w:r>
      <w:r>
        <w:rPr>
          <w:lang w:val="es-AR"/>
        </w:rPr>
        <w:t>realizados por e</w:t>
      </w:r>
      <w:r w:rsidRPr="00F568E5">
        <w:rPr>
          <w:lang w:val="es-AR"/>
        </w:rPr>
        <w:t xml:space="preserve">l gobierno para </w:t>
      </w:r>
      <w:r>
        <w:rPr>
          <w:lang w:val="es-AR"/>
        </w:rPr>
        <w:t>fortalecer</w:t>
      </w:r>
      <w:r w:rsidRPr="00F568E5">
        <w:rPr>
          <w:lang w:val="es-AR"/>
        </w:rPr>
        <w:t xml:space="preserve"> </w:t>
      </w:r>
      <w:r>
        <w:rPr>
          <w:lang w:val="es-AR"/>
        </w:rPr>
        <w:t>el sistema de supervisión y otorgamiento de licencias de los HCFC</w:t>
      </w:r>
      <w:r w:rsidRPr="00F568E5">
        <w:rPr>
          <w:lang w:val="es-AR"/>
        </w:rPr>
        <w:t xml:space="preserve">, que se resume </w:t>
      </w:r>
      <w:r>
        <w:rPr>
          <w:lang w:val="es-AR"/>
        </w:rPr>
        <w:t>a continuación</w:t>
      </w:r>
      <w:r w:rsidRPr="00F568E5">
        <w:rPr>
          <w:lang w:val="es-AR"/>
        </w:rPr>
        <w:t>:</w:t>
      </w:r>
    </w:p>
    <w:p w:rsidR="00C973ED" w:rsidRPr="00A760FF" w:rsidRDefault="00C973ED" w:rsidP="00B34684">
      <w:pPr>
        <w:pStyle w:val="ListParagraph"/>
        <w:numPr>
          <w:ilvl w:val="0"/>
          <w:numId w:val="7"/>
        </w:numPr>
        <w:rPr>
          <w:sz w:val="22"/>
          <w:szCs w:val="22"/>
          <w:lang w:val="es-AR"/>
        </w:rPr>
      </w:pPr>
      <w:r w:rsidRPr="00A760FF">
        <w:rPr>
          <w:sz w:val="22"/>
          <w:szCs w:val="22"/>
          <w:lang w:val="es-AR"/>
        </w:rPr>
        <w:lastRenderedPageBreak/>
        <w:t xml:space="preserve">En enero de 2019 la Dependencia Nacional del Ozono inició las deliberaciones </w:t>
      </w:r>
      <w:r>
        <w:rPr>
          <w:sz w:val="22"/>
          <w:szCs w:val="22"/>
          <w:lang w:val="es-AR"/>
        </w:rPr>
        <w:t xml:space="preserve">sobre </w:t>
      </w:r>
      <w:r w:rsidRPr="00A760FF">
        <w:rPr>
          <w:sz w:val="22"/>
          <w:szCs w:val="22"/>
          <w:lang w:val="es-AR"/>
        </w:rPr>
        <w:t xml:space="preserve">la ejecución del requisito obligatorio de </w:t>
      </w:r>
      <w:r>
        <w:rPr>
          <w:sz w:val="22"/>
          <w:szCs w:val="22"/>
          <w:lang w:val="es-AR"/>
        </w:rPr>
        <w:t>las cartas de conformidad</w:t>
      </w:r>
      <w:r w:rsidRPr="00A760FF">
        <w:rPr>
          <w:rStyle w:val="FootnoteReference"/>
          <w:sz w:val="22"/>
          <w:szCs w:val="22"/>
          <w:lang w:val="es-AR"/>
        </w:rPr>
        <w:footnoteReference w:id="29"/>
      </w:r>
      <w:r w:rsidRPr="00A760FF">
        <w:rPr>
          <w:sz w:val="22"/>
          <w:szCs w:val="22"/>
          <w:lang w:val="es-AR"/>
        </w:rPr>
        <w:t xml:space="preserve"> para las importaciones de los HCFC, con instituciones tales como Aduanas, </w:t>
      </w:r>
      <w:r>
        <w:rPr>
          <w:sz w:val="22"/>
          <w:szCs w:val="22"/>
          <w:lang w:val="es-AR"/>
        </w:rPr>
        <w:t>e</w:t>
      </w:r>
      <w:r w:rsidRPr="00A760FF">
        <w:rPr>
          <w:sz w:val="22"/>
          <w:szCs w:val="22"/>
          <w:lang w:val="es-AR"/>
        </w:rPr>
        <w:t xml:space="preserve">l Ministerio </w:t>
      </w:r>
      <w:r>
        <w:rPr>
          <w:sz w:val="22"/>
          <w:szCs w:val="22"/>
          <w:lang w:val="es-AR"/>
        </w:rPr>
        <w:t>d</w:t>
      </w:r>
      <w:r w:rsidRPr="00A760FF">
        <w:rPr>
          <w:sz w:val="22"/>
          <w:szCs w:val="22"/>
          <w:lang w:val="es-AR"/>
        </w:rPr>
        <w:t xml:space="preserve">e Comercio, Industria </w:t>
      </w:r>
      <w:r>
        <w:rPr>
          <w:sz w:val="22"/>
          <w:szCs w:val="22"/>
          <w:lang w:val="es-AR"/>
        </w:rPr>
        <w:t>y</w:t>
      </w:r>
      <w:r w:rsidRPr="00A760FF">
        <w:rPr>
          <w:sz w:val="22"/>
          <w:szCs w:val="22"/>
          <w:lang w:val="es-AR"/>
        </w:rPr>
        <w:t xml:space="preserve"> Turismo, </w:t>
      </w:r>
      <w:r>
        <w:rPr>
          <w:sz w:val="22"/>
          <w:szCs w:val="22"/>
          <w:lang w:val="es-AR"/>
        </w:rPr>
        <w:t>y</w:t>
      </w:r>
      <w:r w:rsidRPr="00A760FF">
        <w:rPr>
          <w:sz w:val="22"/>
          <w:szCs w:val="22"/>
          <w:lang w:val="es-AR"/>
        </w:rPr>
        <w:t xml:space="preserve"> </w:t>
      </w:r>
      <w:r>
        <w:rPr>
          <w:sz w:val="22"/>
          <w:szCs w:val="22"/>
          <w:lang w:val="es-AR"/>
        </w:rPr>
        <w:t>l</w:t>
      </w:r>
      <w:r w:rsidRPr="00A760FF">
        <w:rPr>
          <w:sz w:val="22"/>
          <w:szCs w:val="22"/>
          <w:lang w:val="es-AR"/>
        </w:rPr>
        <w:t xml:space="preserve">a </w:t>
      </w:r>
      <w:r>
        <w:rPr>
          <w:sz w:val="22"/>
          <w:szCs w:val="22"/>
          <w:lang w:val="es-AR"/>
        </w:rPr>
        <w:t>Oficina de Salud Pública</w:t>
      </w:r>
      <w:r w:rsidRPr="00A760FF">
        <w:rPr>
          <w:sz w:val="22"/>
          <w:szCs w:val="22"/>
          <w:lang w:val="es-AR"/>
        </w:rPr>
        <w:t>, que están implicad</w:t>
      </w:r>
      <w:r>
        <w:rPr>
          <w:sz w:val="22"/>
          <w:szCs w:val="22"/>
          <w:lang w:val="es-AR"/>
        </w:rPr>
        <w:t>o</w:t>
      </w:r>
      <w:r w:rsidRPr="00A760FF">
        <w:rPr>
          <w:sz w:val="22"/>
          <w:szCs w:val="22"/>
          <w:lang w:val="es-AR"/>
        </w:rPr>
        <w:t xml:space="preserve">s en el proceso y la supervisión de las transacciones </w:t>
      </w:r>
      <w:r>
        <w:rPr>
          <w:sz w:val="22"/>
          <w:szCs w:val="22"/>
          <w:lang w:val="es-AR"/>
        </w:rPr>
        <w:t xml:space="preserve">relativas a </w:t>
      </w:r>
      <w:r w:rsidRPr="00A760FF">
        <w:rPr>
          <w:sz w:val="22"/>
          <w:szCs w:val="22"/>
          <w:lang w:val="es-AR"/>
        </w:rPr>
        <w:t xml:space="preserve">las importaciones/exportaciones. Como medida provisoria, las entidades </w:t>
      </w:r>
      <w:r>
        <w:rPr>
          <w:sz w:val="22"/>
          <w:szCs w:val="22"/>
          <w:lang w:val="es-AR"/>
        </w:rPr>
        <w:t>gubernamentales</w:t>
      </w:r>
      <w:r w:rsidRPr="00A760FF">
        <w:rPr>
          <w:sz w:val="22"/>
          <w:szCs w:val="22"/>
          <w:lang w:val="es-AR"/>
        </w:rPr>
        <w:t xml:space="preserve"> </w:t>
      </w:r>
      <w:r>
        <w:rPr>
          <w:sz w:val="22"/>
          <w:szCs w:val="22"/>
          <w:lang w:val="es-AR"/>
        </w:rPr>
        <w:t xml:space="preserve">convinieron en que, </w:t>
      </w:r>
      <w:r w:rsidRPr="00A760FF">
        <w:rPr>
          <w:sz w:val="22"/>
          <w:szCs w:val="22"/>
          <w:lang w:val="es-AR"/>
        </w:rPr>
        <w:t xml:space="preserve">sin </w:t>
      </w:r>
      <w:r>
        <w:rPr>
          <w:sz w:val="22"/>
          <w:szCs w:val="22"/>
          <w:lang w:val="es-AR"/>
        </w:rPr>
        <w:t>la carta de conformidad,</w:t>
      </w:r>
      <w:r w:rsidRPr="00A760FF">
        <w:rPr>
          <w:sz w:val="22"/>
          <w:szCs w:val="22"/>
          <w:lang w:val="es-AR"/>
        </w:rPr>
        <w:t xml:space="preserve"> l</w:t>
      </w:r>
      <w:r>
        <w:rPr>
          <w:sz w:val="22"/>
          <w:szCs w:val="22"/>
          <w:lang w:val="es-AR"/>
        </w:rPr>
        <w:t xml:space="preserve">as remesas </w:t>
      </w:r>
      <w:r w:rsidRPr="00A760FF">
        <w:rPr>
          <w:sz w:val="22"/>
          <w:szCs w:val="22"/>
          <w:lang w:val="es-AR"/>
        </w:rPr>
        <w:t>de SAO no se</w:t>
      </w:r>
      <w:r>
        <w:rPr>
          <w:sz w:val="22"/>
          <w:szCs w:val="22"/>
          <w:lang w:val="es-AR"/>
        </w:rPr>
        <w:t xml:space="preserve"> despacharían </w:t>
      </w:r>
      <w:r w:rsidRPr="00A760FF">
        <w:rPr>
          <w:sz w:val="22"/>
          <w:szCs w:val="22"/>
          <w:lang w:val="es-AR"/>
        </w:rPr>
        <w:t xml:space="preserve">de aduanas. </w:t>
      </w:r>
      <w:r>
        <w:rPr>
          <w:sz w:val="22"/>
          <w:szCs w:val="22"/>
          <w:lang w:val="es-AR"/>
        </w:rPr>
        <w:t>L</w:t>
      </w:r>
      <w:r w:rsidRPr="00A760FF">
        <w:rPr>
          <w:sz w:val="22"/>
          <w:szCs w:val="22"/>
          <w:lang w:val="es-AR"/>
        </w:rPr>
        <w:t xml:space="preserve">os importadores </w:t>
      </w:r>
      <w:r>
        <w:rPr>
          <w:sz w:val="22"/>
          <w:szCs w:val="22"/>
          <w:lang w:val="es-AR"/>
        </w:rPr>
        <w:t xml:space="preserve">tienen la obligación de presentar esa carta con </w:t>
      </w:r>
      <w:r w:rsidRPr="00A760FF">
        <w:rPr>
          <w:sz w:val="22"/>
          <w:szCs w:val="22"/>
          <w:lang w:val="es-AR"/>
        </w:rPr>
        <w:t>una solicitud</w:t>
      </w:r>
      <w:r>
        <w:rPr>
          <w:sz w:val="22"/>
          <w:szCs w:val="22"/>
          <w:lang w:val="es-AR"/>
        </w:rPr>
        <w:t xml:space="preserve"> de importación</w:t>
      </w:r>
      <w:r w:rsidRPr="00A760FF">
        <w:rPr>
          <w:sz w:val="22"/>
          <w:szCs w:val="22"/>
          <w:lang w:val="es-AR"/>
        </w:rPr>
        <w:t xml:space="preserve"> </w:t>
      </w:r>
      <w:r>
        <w:rPr>
          <w:sz w:val="22"/>
          <w:szCs w:val="22"/>
          <w:lang w:val="es-AR"/>
        </w:rPr>
        <w:t>al Ministerio de Comercio, Industria y Turismo</w:t>
      </w:r>
      <w:r w:rsidRPr="00A760FF">
        <w:rPr>
          <w:sz w:val="22"/>
          <w:szCs w:val="22"/>
          <w:lang w:val="es-AR"/>
        </w:rPr>
        <w:t xml:space="preserve">. </w:t>
      </w:r>
      <w:r>
        <w:rPr>
          <w:sz w:val="22"/>
          <w:szCs w:val="22"/>
          <w:lang w:val="es-AR"/>
        </w:rPr>
        <w:t>S</w:t>
      </w:r>
      <w:r w:rsidRPr="00A760FF">
        <w:rPr>
          <w:sz w:val="22"/>
          <w:szCs w:val="22"/>
          <w:lang w:val="es-AR"/>
        </w:rPr>
        <w:t xml:space="preserve">egún la legislación nacional </w:t>
      </w:r>
      <w:r>
        <w:rPr>
          <w:sz w:val="22"/>
          <w:szCs w:val="22"/>
          <w:lang w:val="es-AR"/>
        </w:rPr>
        <w:t xml:space="preserve">sólo </w:t>
      </w:r>
      <w:r w:rsidRPr="00A760FF">
        <w:rPr>
          <w:sz w:val="22"/>
          <w:szCs w:val="22"/>
          <w:lang w:val="es-AR"/>
        </w:rPr>
        <w:t xml:space="preserve">la </w:t>
      </w:r>
      <w:r>
        <w:rPr>
          <w:sz w:val="22"/>
          <w:szCs w:val="22"/>
          <w:lang w:val="es-AR"/>
        </w:rPr>
        <w:t>Oficina de Salud Pública</w:t>
      </w:r>
      <w:r w:rsidRPr="00A760FF">
        <w:rPr>
          <w:sz w:val="22"/>
          <w:szCs w:val="22"/>
          <w:lang w:val="es-AR"/>
        </w:rPr>
        <w:t xml:space="preserve"> </w:t>
      </w:r>
      <w:r>
        <w:rPr>
          <w:sz w:val="22"/>
          <w:szCs w:val="22"/>
          <w:lang w:val="es-AR"/>
        </w:rPr>
        <w:t>puede hacer l</w:t>
      </w:r>
      <w:r w:rsidRPr="00A760FF">
        <w:rPr>
          <w:sz w:val="22"/>
          <w:szCs w:val="22"/>
          <w:lang w:val="es-AR"/>
        </w:rPr>
        <w:t xml:space="preserve">a inspección </w:t>
      </w:r>
      <w:r>
        <w:rPr>
          <w:sz w:val="22"/>
          <w:szCs w:val="22"/>
          <w:lang w:val="es-AR"/>
        </w:rPr>
        <w:t>de la remesa</w:t>
      </w:r>
      <w:r w:rsidRPr="00A760FF">
        <w:rPr>
          <w:sz w:val="22"/>
          <w:szCs w:val="22"/>
          <w:lang w:val="es-AR"/>
        </w:rPr>
        <w:t xml:space="preserve">; </w:t>
      </w:r>
    </w:p>
    <w:p w:rsidR="00C973ED" w:rsidRPr="00F568E5" w:rsidRDefault="00C973ED" w:rsidP="00C973ED">
      <w:pPr>
        <w:pStyle w:val="ListParagraph"/>
        <w:ind w:left="1134"/>
        <w:rPr>
          <w:lang w:val="es-AR"/>
        </w:rPr>
      </w:pPr>
    </w:p>
    <w:p w:rsidR="00C973ED" w:rsidRPr="00F568E5" w:rsidRDefault="00C973ED" w:rsidP="00C973ED">
      <w:pPr>
        <w:ind w:left="1134" w:hanging="567"/>
        <w:rPr>
          <w:lang w:val="es-AR"/>
        </w:rPr>
      </w:pPr>
      <w:r>
        <w:rPr>
          <w:lang w:val="es-AR"/>
        </w:rPr>
        <w:t>b)</w:t>
      </w:r>
      <w:r w:rsidRPr="00F568E5">
        <w:rPr>
          <w:lang w:val="es-AR"/>
        </w:rPr>
        <w:tab/>
        <w:t>La Dependencia Nacional del Ozono</w:t>
      </w:r>
      <w:r>
        <w:rPr>
          <w:lang w:val="es-AR"/>
        </w:rPr>
        <w:t xml:space="preserve"> consultó a </w:t>
      </w:r>
      <w:r w:rsidRPr="00F568E5">
        <w:rPr>
          <w:lang w:val="es-AR"/>
        </w:rPr>
        <w:t xml:space="preserve">las autoridades aduaneras </w:t>
      </w:r>
      <w:r>
        <w:rPr>
          <w:lang w:val="es-AR"/>
        </w:rPr>
        <w:t>sobre la capacitación</w:t>
      </w:r>
      <w:r w:rsidRPr="00F568E5">
        <w:rPr>
          <w:lang w:val="es-AR"/>
        </w:rPr>
        <w:t xml:space="preserve"> de los </w:t>
      </w:r>
      <w:r>
        <w:rPr>
          <w:lang w:val="es-AR"/>
        </w:rPr>
        <w:t xml:space="preserve">despachantes </w:t>
      </w:r>
      <w:r w:rsidRPr="00F568E5">
        <w:rPr>
          <w:lang w:val="es-AR"/>
        </w:rPr>
        <w:t xml:space="preserve">y oficiales de aduanas </w:t>
      </w:r>
      <w:r>
        <w:rPr>
          <w:lang w:val="es-AR"/>
        </w:rPr>
        <w:t xml:space="preserve">relativa a </w:t>
      </w:r>
      <w:r w:rsidRPr="00F568E5">
        <w:rPr>
          <w:lang w:val="es-AR"/>
        </w:rPr>
        <w:t>las descripciones de producto</w:t>
      </w:r>
      <w:r>
        <w:rPr>
          <w:lang w:val="es-AR"/>
        </w:rPr>
        <w:t>s</w:t>
      </w:r>
      <w:r w:rsidRPr="00F568E5">
        <w:rPr>
          <w:lang w:val="es-AR"/>
        </w:rPr>
        <w:t xml:space="preserve"> para </w:t>
      </w:r>
      <w:r>
        <w:rPr>
          <w:lang w:val="es-AR"/>
        </w:rPr>
        <w:t>los HCFC</w:t>
      </w:r>
      <w:r w:rsidRPr="00F568E5">
        <w:rPr>
          <w:lang w:val="es-AR"/>
        </w:rPr>
        <w:t xml:space="preserve"> y los códigos del </w:t>
      </w:r>
      <w:r>
        <w:rPr>
          <w:lang w:val="es-AR"/>
        </w:rPr>
        <w:t>sistema armonizado</w:t>
      </w:r>
      <w:r w:rsidRPr="00F568E5">
        <w:rPr>
          <w:lang w:val="es-AR"/>
        </w:rPr>
        <w:t xml:space="preserve">. Se </w:t>
      </w:r>
      <w:r>
        <w:rPr>
          <w:lang w:val="es-AR"/>
        </w:rPr>
        <w:t xml:space="preserve">prevé </w:t>
      </w:r>
      <w:r w:rsidRPr="00F568E5">
        <w:rPr>
          <w:lang w:val="es-AR"/>
        </w:rPr>
        <w:t xml:space="preserve">que </w:t>
      </w:r>
      <w:r>
        <w:rPr>
          <w:lang w:val="es-AR"/>
        </w:rPr>
        <w:t>la capacitación</w:t>
      </w:r>
      <w:r w:rsidRPr="00F568E5">
        <w:rPr>
          <w:lang w:val="es-AR"/>
        </w:rPr>
        <w:t xml:space="preserve"> </w:t>
      </w:r>
      <w:r>
        <w:rPr>
          <w:lang w:val="es-AR"/>
        </w:rPr>
        <w:t xml:space="preserve">tendrá lugar </w:t>
      </w:r>
      <w:r w:rsidRPr="00F568E5">
        <w:rPr>
          <w:lang w:val="es-AR"/>
        </w:rPr>
        <w:t xml:space="preserve">entre abril y septiembre de 2019. Los </w:t>
      </w:r>
      <w:r>
        <w:rPr>
          <w:lang w:val="es-AR"/>
        </w:rPr>
        <w:t xml:space="preserve">asociados de </w:t>
      </w:r>
      <w:r w:rsidRPr="00F568E5">
        <w:rPr>
          <w:lang w:val="es-AR"/>
        </w:rPr>
        <w:t>est</w:t>
      </w:r>
      <w:r>
        <w:rPr>
          <w:lang w:val="es-AR"/>
        </w:rPr>
        <w:t>a</w:t>
      </w:r>
      <w:r w:rsidRPr="00F568E5">
        <w:rPr>
          <w:lang w:val="es-AR"/>
        </w:rPr>
        <w:t xml:space="preserve"> </w:t>
      </w:r>
      <w:r>
        <w:rPr>
          <w:lang w:val="es-AR"/>
        </w:rPr>
        <w:t>capacitación</w:t>
      </w:r>
      <w:r w:rsidRPr="00F568E5">
        <w:rPr>
          <w:lang w:val="es-AR"/>
        </w:rPr>
        <w:t xml:space="preserve"> incluirán la Asociación</w:t>
      </w:r>
      <w:r>
        <w:rPr>
          <w:lang w:val="es-AR"/>
        </w:rPr>
        <w:t xml:space="preserve"> de</w:t>
      </w:r>
      <w:r w:rsidRPr="00F568E5">
        <w:rPr>
          <w:lang w:val="es-AR"/>
        </w:rPr>
        <w:t xml:space="preserve"> </w:t>
      </w:r>
      <w:r>
        <w:rPr>
          <w:lang w:val="es-AR"/>
        </w:rPr>
        <w:t>Ventilación, Aire Acondicionado y</w:t>
      </w:r>
      <w:r w:rsidRPr="00F568E5">
        <w:rPr>
          <w:lang w:val="es-AR"/>
        </w:rPr>
        <w:t xml:space="preserve"> Refrigeración de Suriname (ARVAS</w:t>
      </w:r>
      <w:r>
        <w:rPr>
          <w:lang w:val="es-AR"/>
        </w:rPr>
        <w:t>, por su sigla en inglés</w:t>
      </w:r>
      <w:r w:rsidRPr="00F568E5">
        <w:rPr>
          <w:lang w:val="es-AR"/>
        </w:rPr>
        <w:t>) y por lo menos un importador;</w:t>
      </w:r>
    </w:p>
    <w:p w:rsidR="00C973ED" w:rsidRPr="00F568E5" w:rsidRDefault="00C973ED" w:rsidP="00C973ED">
      <w:pPr>
        <w:pStyle w:val="ListParagraph"/>
        <w:rPr>
          <w:lang w:val="es-AR"/>
        </w:rPr>
      </w:pPr>
    </w:p>
    <w:p w:rsidR="00C973ED" w:rsidRPr="00F568E5" w:rsidRDefault="00C973ED" w:rsidP="00C973ED">
      <w:pPr>
        <w:ind w:left="1134" w:hanging="567"/>
        <w:rPr>
          <w:lang w:val="es-AR"/>
        </w:rPr>
      </w:pPr>
      <w:r>
        <w:rPr>
          <w:lang w:val="es-AR"/>
        </w:rPr>
        <w:t>c)</w:t>
      </w:r>
      <w:r w:rsidRPr="00F568E5">
        <w:rPr>
          <w:lang w:val="es-AR"/>
        </w:rPr>
        <w:tab/>
        <w:t xml:space="preserve">Desde noviembre de 2018, la Dependencia Nacional del Ozono </w:t>
      </w:r>
      <w:r>
        <w:rPr>
          <w:lang w:val="es-AR"/>
        </w:rPr>
        <w:t xml:space="preserve">inició </w:t>
      </w:r>
      <w:r w:rsidRPr="00F568E5">
        <w:rPr>
          <w:lang w:val="es-AR"/>
        </w:rPr>
        <w:t xml:space="preserve">el proceso </w:t>
      </w:r>
      <w:r>
        <w:rPr>
          <w:lang w:val="es-AR"/>
        </w:rPr>
        <w:t xml:space="preserve">para hacer funcionar </w:t>
      </w:r>
      <w:r w:rsidRPr="00F568E5">
        <w:rPr>
          <w:lang w:val="es-AR"/>
        </w:rPr>
        <w:t xml:space="preserve">un sistema en línea, </w:t>
      </w:r>
      <w:r>
        <w:rPr>
          <w:lang w:val="es-AR"/>
        </w:rPr>
        <w:t xml:space="preserve">que se establecerá </w:t>
      </w:r>
      <w:r w:rsidRPr="00F568E5">
        <w:rPr>
          <w:lang w:val="es-AR"/>
        </w:rPr>
        <w:t xml:space="preserve">en junio de 2019, </w:t>
      </w:r>
      <w:r>
        <w:rPr>
          <w:lang w:val="es-AR"/>
        </w:rPr>
        <w:t xml:space="preserve">destinado a </w:t>
      </w:r>
      <w:r w:rsidRPr="00F568E5">
        <w:rPr>
          <w:lang w:val="es-AR"/>
        </w:rPr>
        <w:t xml:space="preserve">procesar </w:t>
      </w:r>
      <w:r>
        <w:rPr>
          <w:lang w:val="es-AR"/>
        </w:rPr>
        <w:t xml:space="preserve">solicitudes de permisos </w:t>
      </w:r>
      <w:r w:rsidRPr="00F568E5">
        <w:rPr>
          <w:lang w:val="es-AR"/>
        </w:rPr>
        <w:t xml:space="preserve">de importación. </w:t>
      </w:r>
      <w:r>
        <w:rPr>
          <w:lang w:val="es-AR"/>
        </w:rPr>
        <w:t>Asimismo, e</w:t>
      </w:r>
      <w:r w:rsidRPr="00F568E5">
        <w:rPr>
          <w:lang w:val="es-AR"/>
        </w:rPr>
        <w:t xml:space="preserve">l </w:t>
      </w:r>
      <w:r>
        <w:rPr>
          <w:lang w:val="es-AR"/>
        </w:rPr>
        <w:t>Ministerio de Comercio, Industria y Turismo</w:t>
      </w:r>
      <w:r w:rsidRPr="00F568E5">
        <w:rPr>
          <w:lang w:val="es-AR"/>
        </w:rPr>
        <w:t xml:space="preserve"> está estableciendo un </w:t>
      </w:r>
      <w:r>
        <w:rPr>
          <w:lang w:val="es-AR"/>
        </w:rPr>
        <w:t>sistema nacional de otorgamiento</w:t>
      </w:r>
      <w:r w:rsidRPr="00F568E5">
        <w:rPr>
          <w:lang w:val="es-AR"/>
        </w:rPr>
        <w:t xml:space="preserve"> de licencias electrónico que incluya </w:t>
      </w:r>
      <w:r>
        <w:rPr>
          <w:lang w:val="es-AR"/>
        </w:rPr>
        <w:t>las SAO</w:t>
      </w:r>
      <w:r w:rsidRPr="00F568E5">
        <w:rPr>
          <w:lang w:val="es-AR"/>
        </w:rPr>
        <w:t xml:space="preserve">; esto permitirá el intercambio en línea de datos sobre las importaciones y la verificación independiente de </w:t>
      </w:r>
      <w:r>
        <w:rPr>
          <w:lang w:val="es-AR"/>
        </w:rPr>
        <w:t xml:space="preserve">las </w:t>
      </w:r>
      <w:r w:rsidRPr="00F568E5">
        <w:rPr>
          <w:lang w:val="es-AR"/>
        </w:rPr>
        <w:t xml:space="preserve">importaciones </w:t>
      </w:r>
      <w:r>
        <w:rPr>
          <w:lang w:val="es-AR"/>
        </w:rPr>
        <w:t xml:space="preserve">de </w:t>
      </w:r>
      <w:r w:rsidRPr="00F568E5">
        <w:rPr>
          <w:lang w:val="es-AR"/>
        </w:rPr>
        <w:t xml:space="preserve">refrigerantes </w:t>
      </w:r>
      <w:r>
        <w:rPr>
          <w:lang w:val="es-AR"/>
        </w:rPr>
        <w:t>que se hayan inform</w:t>
      </w:r>
      <w:r w:rsidRPr="00F568E5">
        <w:rPr>
          <w:lang w:val="es-AR"/>
        </w:rPr>
        <w:t>ad</w:t>
      </w:r>
      <w:r>
        <w:rPr>
          <w:lang w:val="es-AR"/>
        </w:rPr>
        <w:t>o</w:t>
      </w:r>
      <w:r w:rsidRPr="00F568E5">
        <w:rPr>
          <w:lang w:val="es-AR"/>
        </w:rPr>
        <w:t xml:space="preserve">. Para supervisar </w:t>
      </w:r>
      <w:r>
        <w:rPr>
          <w:lang w:val="es-AR"/>
        </w:rPr>
        <w:t xml:space="preserve">el </w:t>
      </w:r>
      <w:r w:rsidRPr="00F568E5">
        <w:rPr>
          <w:lang w:val="es-AR"/>
        </w:rPr>
        <w:t xml:space="preserve">comercio y el uso de </w:t>
      </w:r>
      <w:r>
        <w:rPr>
          <w:lang w:val="es-AR"/>
        </w:rPr>
        <w:t>los HCFC</w:t>
      </w:r>
      <w:r w:rsidRPr="00F568E5">
        <w:rPr>
          <w:lang w:val="es-AR"/>
        </w:rPr>
        <w:t xml:space="preserve">, la Dependencia Nacional del Ozono trabaja </w:t>
      </w:r>
      <w:r>
        <w:rPr>
          <w:lang w:val="es-AR"/>
        </w:rPr>
        <w:t xml:space="preserve">en estrecha colaboración </w:t>
      </w:r>
      <w:r w:rsidRPr="00F568E5">
        <w:rPr>
          <w:lang w:val="es-AR"/>
        </w:rPr>
        <w:t xml:space="preserve">con el </w:t>
      </w:r>
      <w:r>
        <w:rPr>
          <w:lang w:val="es-AR"/>
        </w:rPr>
        <w:t>Ministerio de Comercio, Industria y Turismo</w:t>
      </w:r>
      <w:r w:rsidRPr="00F568E5">
        <w:rPr>
          <w:lang w:val="es-AR"/>
        </w:rPr>
        <w:t xml:space="preserve"> y </w:t>
      </w:r>
      <w:r>
        <w:rPr>
          <w:lang w:val="es-AR"/>
        </w:rPr>
        <w:t>la ARVAS</w:t>
      </w:r>
      <w:r w:rsidRPr="00F568E5">
        <w:rPr>
          <w:lang w:val="es-AR"/>
        </w:rPr>
        <w:t xml:space="preserve"> para establecer un sistema de registro para todas las compras de refrigerantes, que se</w:t>
      </w:r>
      <w:r>
        <w:rPr>
          <w:lang w:val="es-AR"/>
        </w:rPr>
        <w:t xml:space="preserve"> incluirán </w:t>
      </w:r>
      <w:r w:rsidRPr="00F568E5">
        <w:rPr>
          <w:lang w:val="es-AR"/>
        </w:rPr>
        <w:t xml:space="preserve">como parte del sistema en línea de </w:t>
      </w:r>
      <w:r>
        <w:rPr>
          <w:lang w:val="es-AR"/>
        </w:rPr>
        <w:t>Ministerio de Comercio, Industria y Turismo</w:t>
      </w:r>
      <w:r w:rsidRPr="00F568E5">
        <w:rPr>
          <w:lang w:val="es-AR"/>
        </w:rPr>
        <w:t>;</w:t>
      </w:r>
    </w:p>
    <w:p w:rsidR="00C973ED" w:rsidRPr="00F568E5" w:rsidRDefault="00C973ED" w:rsidP="00C973ED">
      <w:pPr>
        <w:pStyle w:val="ListParagraph"/>
        <w:ind w:left="1134"/>
        <w:rPr>
          <w:lang w:val="es-AR"/>
        </w:rPr>
      </w:pPr>
    </w:p>
    <w:p w:rsidR="00C973ED" w:rsidRPr="00F568E5" w:rsidRDefault="00C973ED" w:rsidP="00C973ED">
      <w:pPr>
        <w:ind w:left="1134" w:hanging="567"/>
        <w:rPr>
          <w:lang w:val="es-AR"/>
        </w:rPr>
      </w:pPr>
      <w:r w:rsidRPr="00F568E5">
        <w:rPr>
          <w:lang w:val="es-AR"/>
        </w:rPr>
        <w:t>(e)</w:t>
      </w:r>
      <w:r w:rsidRPr="00F568E5">
        <w:rPr>
          <w:lang w:val="es-AR"/>
        </w:rPr>
        <w:tab/>
      </w:r>
      <w:r>
        <w:rPr>
          <w:lang w:val="es-AR"/>
        </w:rPr>
        <w:t>S</w:t>
      </w:r>
      <w:r w:rsidRPr="00F568E5">
        <w:rPr>
          <w:lang w:val="es-AR"/>
        </w:rPr>
        <w:t>emestral</w:t>
      </w:r>
      <w:r>
        <w:rPr>
          <w:lang w:val="es-AR"/>
        </w:rPr>
        <w:t>mente,</w:t>
      </w:r>
      <w:r w:rsidRPr="00F568E5">
        <w:rPr>
          <w:lang w:val="es-AR"/>
        </w:rPr>
        <w:t xml:space="preserve"> desde 2018</w:t>
      </w:r>
      <w:r>
        <w:rPr>
          <w:lang w:val="es-AR"/>
        </w:rPr>
        <w:t>, l</w:t>
      </w:r>
      <w:r w:rsidRPr="00F568E5">
        <w:rPr>
          <w:lang w:val="es-AR"/>
        </w:rPr>
        <w:t xml:space="preserve">a </w:t>
      </w:r>
      <w:r>
        <w:rPr>
          <w:lang w:val="es-AR"/>
        </w:rPr>
        <w:t>A</w:t>
      </w:r>
      <w:r w:rsidRPr="00F568E5">
        <w:rPr>
          <w:lang w:val="es-AR"/>
        </w:rPr>
        <w:t xml:space="preserve">duana y el </w:t>
      </w:r>
      <w:r>
        <w:rPr>
          <w:lang w:val="es-AR"/>
        </w:rPr>
        <w:t>Ministerio de Comercio, Industria y Turismo</w:t>
      </w:r>
      <w:r w:rsidRPr="00F568E5">
        <w:rPr>
          <w:lang w:val="es-AR"/>
        </w:rPr>
        <w:t xml:space="preserve"> </w:t>
      </w:r>
      <w:r>
        <w:rPr>
          <w:lang w:val="es-AR"/>
        </w:rPr>
        <w:t xml:space="preserve">comparten los </w:t>
      </w:r>
      <w:r w:rsidRPr="00F568E5">
        <w:rPr>
          <w:lang w:val="es-AR"/>
        </w:rPr>
        <w:t xml:space="preserve">datos sobre las importaciones de todos los refrigerantes y </w:t>
      </w:r>
      <w:r>
        <w:rPr>
          <w:lang w:val="es-AR"/>
        </w:rPr>
        <w:t>equipos de refrigeración y climatización</w:t>
      </w:r>
      <w:r w:rsidRPr="00F568E5">
        <w:rPr>
          <w:lang w:val="es-AR"/>
        </w:rPr>
        <w:t xml:space="preserve"> con la Dependencia Nacional del Ozono.</w:t>
      </w:r>
    </w:p>
    <w:p w:rsidR="00C973ED" w:rsidRPr="00F568E5" w:rsidRDefault="00C973ED" w:rsidP="00C973ED">
      <w:pPr>
        <w:rPr>
          <w:lang w:val="es-AR"/>
        </w:rPr>
      </w:pPr>
    </w:p>
    <w:p w:rsidR="00C973ED" w:rsidRPr="00F568E5" w:rsidRDefault="00C973ED" w:rsidP="00505A69">
      <w:pPr>
        <w:keepNext/>
        <w:keepLines/>
        <w:spacing w:after="240"/>
        <w:rPr>
          <w:b/>
          <w:bCs/>
          <w:lang w:val="es-AR"/>
        </w:rPr>
      </w:pPr>
      <w:r>
        <w:rPr>
          <w:b/>
          <w:bCs/>
          <w:lang w:val="es-AR"/>
        </w:rPr>
        <w:t>Observaciones de la Secretaría</w:t>
      </w:r>
    </w:p>
    <w:p w:rsidR="00C973ED" w:rsidRPr="00F568E5" w:rsidRDefault="00C973ED" w:rsidP="00B34684">
      <w:pPr>
        <w:pStyle w:val="Heading1"/>
        <w:keepNext/>
        <w:keepLines/>
        <w:numPr>
          <w:ilvl w:val="0"/>
          <w:numId w:val="11"/>
        </w:numPr>
        <w:tabs>
          <w:tab w:val="num" w:pos="710"/>
        </w:tabs>
        <w:rPr>
          <w:lang w:val="es-AR"/>
        </w:rPr>
      </w:pPr>
      <w:r w:rsidRPr="00F568E5">
        <w:rPr>
          <w:lang w:val="es-AR"/>
        </w:rPr>
        <w:t xml:space="preserve">La </w:t>
      </w:r>
      <w:r>
        <w:rPr>
          <w:lang w:val="es-AR"/>
        </w:rPr>
        <w:t xml:space="preserve">Secretaría tomó nota </w:t>
      </w:r>
      <w:r w:rsidRPr="00F568E5">
        <w:rPr>
          <w:lang w:val="es-AR"/>
        </w:rPr>
        <w:t xml:space="preserve">con </w:t>
      </w:r>
      <w:r>
        <w:rPr>
          <w:lang w:val="es-AR"/>
        </w:rPr>
        <w:t xml:space="preserve">beneplácito de </w:t>
      </w:r>
      <w:r w:rsidRPr="00F568E5">
        <w:rPr>
          <w:lang w:val="es-AR"/>
        </w:rPr>
        <w:t xml:space="preserve">los esfuerzos </w:t>
      </w:r>
      <w:r>
        <w:rPr>
          <w:lang w:val="es-AR"/>
        </w:rPr>
        <w:t xml:space="preserve">realizados </w:t>
      </w:r>
      <w:r w:rsidRPr="00F568E5">
        <w:rPr>
          <w:lang w:val="es-AR"/>
        </w:rPr>
        <w:t xml:space="preserve">por el gobierno de Suriname </w:t>
      </w:r>
      <w:r>
        <w:rPr>
          <w:lang w:val="es-AR"/>
        </w:rPr>
        <w:t xml:space="preserve">para fortalecer </w:t>
      </w:r>
      <w:r w:rsidRPr="00F568E5">
        <w:rPr>
          <w:lang w:val="es-AR"/>
        </w:rPr>
        <w:t xml:space="preserve">el </w:t>
      </w:r>
      <w:r>
        <w:rPr>
          <w:lang w:val="es-AR"/>
        </w:rPr>
        <w:t>sistema de otorgamiento</w:t>
      </w:r>
      <w:r w:rsidRPr="00F568E5">
        <w:rPr>
          <w:lang w:val="es-AR"/>
        </w:rPr>
        <w:t xml:space="preserve"> de licencias, observando que esos esfuerzos </w:t>
      </w:r>
      <w:r>
        <w:rPr>
          <w:lang w:val="es-AR"/>
        </w:rPr>
        <w:t xml:space="preserve">debían supervisarse cuidadosamente </w:t>
      </w:r>
      <w:r w:rsidRPr="00F568E5">
        <w:rPr>
          <w:lang w:val="es-AR"/>
        </w:rPr>
        <w:t xml:space="preserve">durante </w:t>
      </w:r>
      <w:r>
        <w:rPr>
          <w:lang w:val="es-AR"/>
        </w:rPr>
        <w:t>la eliminación de HCFC</w:t>
      </w:r>
      <w:r w:rsidRPr="00F568E5">
        <w:rPr>
          <w:lang w:val="es-AR"/>
        </w:rPr>
        <w:t>.</w:t>
      </w:r>
    </w:p>
    <w:p w:rsidR="00C973ED" w:rsidRPr="00F568E5" w:rsidRDefault="00C973ED" w:rsidP="00B34684">
      <w:pPr>
        <w:pStyle w:val="Heading1"/>
        <w:numPr>
          <w:ilvl w:val="0"/>
          <w:numId w:val="11"/>
        </w:numPr>
        <w:tabs>
          <w:tab w:val="num" w:pos="710"/>
        </w:tabs>
        <w:rPr>
          <w:lang w:val="es-AR"/>
        </w:rPr>
      </w:pPr>
      <w:r>
        <w:rPr>
          <w:lang w:val="es-AR"/>
        </w:rPr>
        <w:t>En respuesta a un pedido de aclaración sobre la función</w:t>
      </w:r>
      <w:r w:rsidRPr="00F568E5">
        <w:rPr>
          <w:lang w:val="es-AR"/>
        </w:rPr>
        <w:t xml:space="preserve"> de la Dependencia Nacional del Ozono en el proceso de verificación de </w:t>
      </w:r>
      <w:r>
        <w:rPr>
          <w:lang w:val="es-AR"/>
        </w:rPr>
        <w:t xml:space="preserve">las </w:t>
      </w:r>
      <w:r w:rsidRPr="00F568E5">
        <w:rPr>
          <w:lang w:val="es-AR"/>
        </w:rPr>
        <w:t xml:space="preserve">importaciones, </w:t>
      </w:r>
      <w:r>
        <w:rPr>
          <w:lang w:val="es-AR"/>
        </w:rPr>
        <w:t>el PNUMA</w:t>
      </w:r>
      <w:r w:rsidRPr="00F568E5">
        <w:rPr>
          <w:lang w:val="es-AR"/>
        </w:rPr>
        <w:t xml:space="preserve"> informó que</w:t>
      </w:r>
      <w:r>
        <w:rPr>
          <w:lang w:val="es-AR"/>
        </w:rPr>
        <w:t xml:space="preserve">, </w:t>
      </w:r>
      <w:r w:rsidRPr="00F568E5">
        <w:rPr>
          <w:lang w:val="es-AR"/>
        </w:rPr>
        <w:t>según la legislación nacional</w:t>
      </w:r>
      <w:r>
        <w:rPr>
          <w:lang w:val="es-AR"/>
        </w:rPr>
        <w:t>,</w:t>
      </w:r>
      <w:r w:rsidRPr="00F568E5">
        <w:rPr>
          <w:lang w:val="es-AR"/>
        </w:rPr>
        <w:t xml:space="preserve"> la </w:t>
      </w:r>
      <w:r>
        <w:rPr>
          <w:lang w:val="es-AR"/>
        </w:rPr>
        <w:t>Oficina de Salud Pública</w:t>
      </w:r>
      <w:r w:rsidRPr="00F568E5">
        <w:rPr>
          <w:lang w:val="es-AR"/>
        </w:rPr>
        <w:t xml:space="preserve"> </w:t>
      </w:r>
      <w:r>
        <w:rPr>
          <w:lang w:val="es-AR"/>
        </w:rPr>
        <w:t xml:space="preserve">era responsable de </w:t>
      </w:r>
      <w:r w:rsidRPr="00F568E5">
        <w:rPr>
          <w:lang w:val="es-AR"/>
        </w:rPr>
        <w:t xml:space="preserve">la inspección de </w:t>
      </w:r>
      <w:r>
        <w:rPr>
          <w:lang w:val="es-AR"/>
        </w:rPr>
        <w:t>remesas</w:t>
      </w:r>
      <w:r w:rsidRPr="00F568E5">
        <w:rPr>
          <w:lang w:val="es-AR"/>
        </w:rPr>
        <w:t xml:space="preserve">; </w:t>
      </w:r>
      <w:r>
        <w:rPr>
          <w:lang w:val="es-AR"/>
        </w:rPr>
        <w:t>las cartas de conformidad</w:t>
      </w:r>
      <w:r w:rsidRPr="00F568E5">
        <w:rPr>
          <w:lang w:val="es-AR"/>
        </w:rPr>
        <w:t xml:space="preserve"> </w:t>
      </w:r>
      <w:r>
        <w:rPr>
          <w:lang w:val="es-AR"/>
        </w:rPr>
        <w:t xml:space="preserve">sobre </w:t>
      </w:r>
      <w:r w:rsidRPr="00F568E5">
        <w:rPr>
          <w:lang w:val="es-AR"/>
        </w:rPr>
        <w:t xml:space="preserve">las importaciones </w:t>
      </w:r>
      <w:r>
        <w:rPr>
          <w:lang w:val="es-AR"/>
        </w:rPr>
        <w:t xml:space="preserve">expedidas </w:t>
      </w:r>
      <w:r w:rsidRPr="00F568E5">
        <w:rPr>
          <w:lang w:val="es-AR"/>
        </w:rPr>
        <w:t xml:space="preserve">por la Dependencia Nacional del Ozono son necesarias para permitir </w:t>
      </w:r>
      <w:r>
        <w:rPr>
          <w:lang w:val="es-AR"/>
        </w:rPr>
        <w:t>las importaciones de los HCFC</w:t>
      </w:r>
      <w:r w:rsidRPr="00F568E5">
        <w:rPr>
          <w:lang w:val="es-AR"/>
        </w:rPr>
        <w:t xml:space="preserve"> y</w:t>
      </w:r>
      <w:r>
        <w:rPr>
          <w:lang w:val="es-AR"/>
        </w:rPr>
        <w:t>, de este modo</w:t>
      </w:r>
      <w:r w:rsidRPr="00F568E5">
        <w:rPr>
          <w:lang w:val="es-AR"/>
        </w:rPr>
        <w:t xml:space="preserve">, la Dependencia Nacional del Ozono controla operacionalmente el proceso de </w:t>
      </w:r>
      <w:r>
        <w:rPr>
          <w:lang w:val="es-AR"/>
        </w:rPr>
        <w:t>las importaciones</w:t>
      </w:r>
      <w:r w:rsidRPr="00F568E5">
        <w:rPr>
          <w:lang w:val="es-AR"/>
        </w:rPr>
        <w:t xml:space="preserve"> antes de </w:t>
      </w:r>
      <w:r>
        <w:rPr>
          <w:lang w:val="es-AR"/>
        </w:rPr>
        <w:t>que éstas se efectúen</w:t>
      </w:r>
      <w:r w:rsidRPr="00F568E5">
        <w:rPr>
          <w:lang w:val="es-AR"/>
        </w:rPr>
        <w:t>.</w:t>
      </w:r>
    </w:p>
    <w:p w:rsidR="00C973ED" w:rsidRPr="00F568E5" w:rsidRDefault="00C973ED" w:rsidP="00B34684">
      <w:pPr>
        <w:pStyle w:val="Heading1"/>
        <w:numPr>
          <w:ilvl w:val="0"/>
          <w:numId w:val="11"/>
        </w:numPr>
        <w:tabs>
          <w:tab w:val="num" w:pos="710"/>
        </w:tabs>
        <w:rPr>
          <w:lang w:val="es-AR"/>
        </w:rPr>
      </w:pPr>
      <w:r>
        <w:rPr>
          <w:lang w:val="es-AR"/>
        </w:rPr>
        <w:lastRenderedPageBreak/>
        <w:t>El PNUMA</w:t>
      </w:r>
      <w:r w:rsidRPr="00F568E5">
        <w:rPr>
          <w:lang w:val="es-AR"/>
        </w:rPr>
        <w:t xml:space="preserve"> inform</w:t>
      </w:r>
      <w:r>
        <w:rPr>
          <w:lang w:val="es-AR"/>
        </w:rPr>
        <w:t>ó que</w:t>
      </w:r>
      <w:r w:rsidRPr="00F568E5">
        <w:rPr>
          <w:lang w:val="es-AR"/>
        </w:rPr>
        <w:t xml:space="preserve">, </w:t>
      </w:r>
      <w:r>
        <w:rPr>
          <w:lang w:val="es-AR"/>
        </w:rPr>
        <w:t xml:space="preserve">para </w:t>
      </w:r>
      <w:r w:rsidRPr="00F568E5">
        <w:rPr>
          <w:lang w:val="es-AR"/>
        </w:rPr>
        <w:t xml:space="preserve">asegurar la </w:t>
      </w:r>
      <w:r>
        <w:rPr>
          <w:lang w:val="es-AR"/>
        </w:rPr>
        <w:t>precisión</w:t>
      </w:r>
      <w:r w:rsidRPr="00F568E5">
        <w:rPr>
          <w:lang w:val="es-AR"/>
        </w:rPr>
        <w:t xml:space="preserve"> de los códigos del</w:t>
      </w:r>
      <w:r>
        <w:rPr>
          <w:lang w:val="es-AR"/>
        </w:rPr>
        <w:t xml:space="preserve"> sistema armonizado </w:t>
      </w:r>
      <w:r w:rsidRPr="00F568E5">
        <w:rPr>
          <w:lang w:val="es-AR"/>
        </w:rPr>
        <w:t>y de las descripciones de producto</w:t>
      </w:r>
      <w:r>
        <w:rPr>
          <w:lang w:val="es-AR"/>
        </w:rPr>
        <w:t>s</w:t>
      </w:r>
      <w:r w:rsidRPr="00F568E5">
        <w:rPr>
          <w:lang w:val="es-AR"/>
        </w:rPr>
        <w:t xml:space="preserve"> en </w:t>
      </w:r>
      <w:r>
        <w:rPr>
          <w:lang w:val="es-AR"/>
        </w:rPr>
        <w:t>los Documentos Administrativos Únicos</w:t>
      </w:r>
      <w:r w:rsidRPr="00F568E5">
        <w:rPr>
          <w:rStyle w:val="FootnoteReference"/>
          <w:lang w:val="es-AR"/>
        </w:rPr>
        <w:footnoteReference w:id="30"/>
      </w:r>
      <w:r w:rsidRPr="00F568E5">
        <w:rPr>
          <w:lang w:val="es-AR"/>
        </w:rPr>
        <w:t xml:space="preserve"> para las importaciones, </w:t>
      </w:r>
      <w:r>
        <w:rPr>
          <w:lang w:val="es-AR"/>
        </w:rPr>
        <w:t>se propuso la capacitación</w:t>
      </w:r>
      <w:r w:rsidRPr="00F568E5">
        <w:rPr>
          <w:lang w:val="es-AR"/>
        </w:rPr>
        <w:t xml:space="preserve"> de los oficiales</w:t>
      </w:r>
      <w:r>
        <w:rPr>
          <w:lang w:val="es-AR"/>
        </w:rPr>
        <w:t xml:space="preserve"> y despachantes</w:t>
      </w:r>
      <w:r w:rsidRPr="00F568E5">
        <w:rPr>
          <w:lang w:val="es-AR"/>
        </w:rPr>
        <w:t xml:space="preserve"> de aduanas, </w:t>
      </w:r>
      <w:r>
        <w:rPr>
          <w:lang w:val="es-AR"/>
        </w:rPr>
        <w:t xml:space="preserve"> de </w:t>
      </w:r>
      <w:r w:rsidRPr="00F568E5">
        <w:rPr>
          <w:lang w:val="es-AR"/>
        </w:rPr>
        <w:t xml:space="preserve">ARVAS y otros </w:t>
      </w:r>
      <w:r>
        <w:rPr>
          <w:lang w:val="es-AR"/>
        </w:rPr>
        <w:t>interesados directos</w:t>
      </w:r>
      <w:r w:rsidRPr="00F568E5">
        <w:rPr>
          <w:lang w:val="es-AR"/>
        </w:rPr>
        <w:t xml:space="preserve"> pertinentes </w:t>
      </w:r>
      <w:r>
        <w:rPr>
          <w:lang w:val="es-AR"/>
        </w:rPr>
        <w:t xml:space="preserve">sobre </w:t>
      </w:r>
      <w:r w:rsidRPr="00F568E5">
        <w:rPr>
          <w:lang w:val="es-AR"/>
        </w:rPr>
        <w:t xml:space="preserve">entradas de datos en </w:t>
      </w:r>
      <w:r>
        <w:rPr>
          <w:lang w:val="es-AR"/>
        </w:rPr>
        <w:t>dichos documentos</w:t>
      </w:r>
      <w:r w:rsidRPr="00F568E5">
        <w:rPr>
          <w:lang w:val="es-AR"/>
        </w:rPr>
        <w:t xml:space="preserve">; </w:t>
      </w:r>
      <w:r>
        <w:rPr>
          <w:lang w:val="es-AR"/>
        </w:rPr>
        <w:t xml:space="preserve">asimismo se proporcionaría </w:t>
      </w:r>
      <w:r w:rsidRPr="00F568E5">
        <w:rPr>
          <w:lang w:val="es-AR"/>
        </w:rPr>
        <w:t xml:space="preserve">una herramienta de referencia rápida para ayudar a los </w:t>
      </w:r>
      <w:r>
        <w:rPr>
          <w:lang w:val="es-AR"/>
        </w:rPr>
        <w:t>despachantes</w:t>
      </w:r>
      <w:r w:rsidRPr="00F568E5">
        <w:rPr>
          <w:lang w:val="es-AR"/>
        </w:rPr>
        <w:t xml:space="preserve"> </w:t>
      </w:r>
      <w:r>
        <w:rPr>
          <w:lang w:val="es-AR"/>
        </w:rPr>
        <w:t xml:space="preserve">a poner los </w:t>
      </w:r>
      <w:r w:rsidRPr="00F568E5">
        <w:rPr>
          <w:lang w:val="es-AR"/>
        </w:rPr>
        <w:t xml:space="preserve">datos correctos en </w:t>
      </w:r>
      <w:r>
        <w:rPr>
          <w:lang w:val="es-AR"/>
        </w:rPr>
        <w:t>los</w:t>
      </w:r>
      <w:r w:rsidRPr="00F568E5">
        <w:rPr>
          <w:lang w:val="es-AR"/>
        </w:rPr>
        <w:t xml:space="preserve"> </w:t>
      </w:r>
      <w:r>
        <w:rPr>
          <w:lang w:val="es-AR"/>
        </w:rPr>
        <w:t>Documentos Administrativos Únicos</w:t>
      </w:r>
      <w:r w:rsidRPr="00F568E5">
        <w:rPr>
          <w:lang w:val="es-AR"/>
        </w:rPr>
        <w:t>.</w:t>
      </w:r>
    </w:p>
    <w:p w:rsidR="00C973ED" w:rsidRPr="00F568E5" w:rsidRDefault="00C973ED" w:rsidP="00B34684">
      <w:pPr>
        <w:pStyle w:val="Heading1"/>
        <w:numPr>
          <w:ilvl w:val="0"/>
          <w:numId w:val="11"/>
        </w:numPr>
        <w:tabs>
          <w:tab w:val="num" w:pos="710"/>
        </w:tabs>
        <w:rPr>
          <w:lang w:val="es-AR"/>
        </w:rPr>
      </w:pPr>
      <w:r>
        <w:rPr>
          <w:lang w:val="es-AR"/>
        </w:rPr>
        <w:t xml:space="preserve">Con respecto a la cuestión de presentación periódica de </w:t>
      </w:r>
      <w:r w:rsidRPr="00F568E5">
        <w:rPr>
          <w:lang w:val="es-AR"/>
        </w:rPr>
        <w:t xml:space="preserve">datos y </w:t>
      </w:r>
      <w:r>
        <w:rPr>
          <w:lang w:val="es-AR"/>
        </w:rPr>
        <w:t xml:space="preserve">la conservación de dichos </w:t>
      </w:r>
      <w:r w:rsidRPr="00F568E5">
        <w:rPr>
          <w:lang w:val="es-AR"/>
        </w:rPr>
        <w:t xml:space="preserve">datos, </w:t>
      </w:r>
      <w:r>
        <w:rPr>
          <w:lang w:val="es-AR"/>
        </w:rPr>
        <w:t>el PNUMA</w:t>
      </w:r>
      <w:r w:rsidRPr="00F568E5">
        <w:rPr>
          <w:lang w:val="es-AR"/>
        </w:rPr>
        <w:t xml:space="preserve"> informó que los importadores presentaban los datos anualmente </w:t>
      </w:r>
      <w:r>
        <w:rPr>
          <w:lang w:val="es-AR"/>
        </w:rPr>
        <w:t>basado en las cartas de conformidad</w:t>
      </w:r>
      <w:r w:rsidRPr="00F568E5">
        <w:rPr>
          <w:lang w:val="es-AR"/>
        </w:rPr>
        <w:t xml:space="preserve">; </w:t>
      </w:r>
      <w:r>
        <w:rPr>
          <w:lang w:val="es-AR"/>
        </w:rPr>
        <w:t xml:space="preserve">se delibera sobre el pedir a los </w:t>
      </w:r>
      <w:r w:rsidRPr="00F568E5">
        <w:rPr>
          <w:lang w:val="es-AR"/>
        </w:rPr>
        <w:t xml:space="preserve">importadores </w:t>
      </w:r>
      <w:r>
        <w:rPr>
          <w:lang w:val="es-AR"/>
        </w:rPr>
        <w:t>que informen los datos semestralmente</w:t>
      </w:r>
      <w:r w:rsidRPr="00F568E5">
        <w:rPr>
          <w:lang w:val="es-AR"/>
        </w:rPr>
        <w:t xml:space="preserve">. Además, la Dependencia Nacional del Ozono </w:t>
      </w:r>
      <w:r>
        <w:rPr>
          <w:lang w:val="es-AR"/>
        </w:rPr>
        <w:t xml:space="preserve">planea abordar </w:t>
      </w:r>
      <w:r w:rsidRPr="00F568E5">
        <w:rPr>
          <w:lang w:val="es-AR"/>
        </w:rPr>
        <w:t xml:space="preserve">un proceso semestral de </w:t>
      </w:r>
      <w:r>
        <w:rPr>
          <w:lang w:val="es-AR"/>
        </w:rPr>
        <w:t xml:space="preserve">información </w:t>
      </w:r>
      <w:r w:rsidRPr="00F568E5">
        <w:rPr>
          <w:lang w:val="es-AR"/>
        </w:rPr>
        <w:t xml:space="preserve">de ventas con los minoristas, con </w:t>
      </w:r>
      <w:r>
        <w:rPr>
          <w:lang w:val="es-AR"/>
        </w:rPr>
        <w:t>el apoyo</w:t>
      </w:r>
      <w:r w:rsidRPr="00F568E5">
        <w:rPr>
          <w:lang w:val="es-AR"/>
        </w:rPr>
        <w:t xml:space="preserve"> de ARVAS. </w:t>
      </w:r>
    </w:p>
    <w:p w:rsidR="00C973ED" w:rsidRPr="00F568E5" w:rsidRDefault="00C973ED" w:rsidP="00B34684">
      <w:pPr>
        <w:pStyle w:val="Heading1"/>
        <w:numPr>
          <w:ilvl w:val="0"/>
          <w:numId w:val="11"/>
        </w:numPr>
        <w:tabs>
          <w:tab w:val="num" w:pos="710"/>
        </w:tabs>
        <w:rPr>
          <w:lang w:val="es-AR"/>
        </w:rPr>
      </w:pPr>
      <w:r>
        <w:rPr>
          <w:lang w:val="es-AR"/>
        </w:rPr>
        <w:t xml:space="preserve">En respuesta a un pedido de aclaración sobre las </w:t>
      </w:r>
      <w:r w:rsidRPr="00F568E5">
        <w:rPr>
          <w:lang w:val="es-AR"/>
        </w:rPr>
        <w:t>sanci</w:t>
      </w:r>
      <w:r>
        <w:rPr>
          <w:lang w:val="es-AR"/>
        </w:rPr>
        <w:t xml:space="preserve">ones </w:t>
      </w:r>
      <w:r w:rsidRPr="00F568E5">
        <w:rPr>
          <w:lang w:val="es-AR"/>
        </w:rPr>
        <w:t>económica</w:t>
      </w:r>
      <w:r>
        <w:rPr>
          <w:lang w:val="es-AR"/>
        </w:rPr>
        <w:t>s</w:t>
      </w:r>
      <w:r w:rsidRPr="00F568E5">
        <w:rPr>
          <w:lang w:val="es-AR"/>
        </w:rPr>
        <w:t xml:space="preserve"> o los incentivos para </w:t>
      </w:r>
      <w:r>
        <w:rPr>
          <w:lang w:val="es-AR"/>
        </w:rPr>
        <w:t xml:space="preserve">alentar a </w:t>
      </w:r>
      <w:r w:rsidRPr="00F568E5">
        <w:rPr>
          <w:lang w:val="es-AR"/>
        </w:rPr>
        <w:t xml:space="preserve">los importadores </w:t>
      </w:r>
      <w:r>
        <w:rPr>
          <w:lang w:val="es-AR"/>
        </w:rPr>
        <w:t xml:space="preserve">a seguir </w:t>
      </w:r>
      <w:r w:rsidRPr="00F568E5">
        <w:rPr>
          <w:lang w:val="es-AR"/>
        </w:rPr>
        <w:t xml:space="preserve">los procedimientos correctos </w:t>
      </w:r>
      <w:r>
        <w:rPr>
          <w:lang w:val="es-AR"/>
        </w:rPr>
        <w:t xml:space="preserve">al dar información precisa sobre </w:t>
      </w:r>
      <w:r w:rsidRPr="00F568E5">
        <w:rPr>
          <w:lang w:val="es-AR"/>
        </w:rPr>
        <w:t>las importaciones</w:t>
      </w:r>
      <w:r>
        <w:rPr>
          <w:lang w:val="es-AR"/>
        </w:rPr>
        <w:t xml:space="preserve"> de HCFC</w:t>
      </w:r>
      <w:r w:rsidRPr="00F568E5">
        <w:rPr>
          <w:lang w:val="es-AR"/>
        </w:rPr>
        <w:t xml:space="preserve">, </w:t>
      </w:r>
      <w:r>
        <w:rPr>
          <w:lang w:val="es-AR"/>
        </w:rPr>
        <w:t>el PNUMA</w:t>
      </w:r>
      <w:r w:rsidRPr="00F568E5">
        <w:rPr>
          <w:lang w:val="es-AR"/>
        </w:rPr>
        <w:t xml:space="preserve"> explicó </w:t>
      </w:r>
      <w:r w:rsidR="00505A69" w:rsidRPr="00F568E5">
        <w:rPr>
          <w:lang w:val="es-AR"/>
        </w:rPr>
        <w:t>que,</w:t>
      </w:r>
      <w:r w:rsidRPr="00F568E5">
        <w:rPr>
          <w:lang w:val="es-AR"/>
        </w:rPr>
        <w:t xml:space="preserve"> si </w:t>
      </w:r>
      <w:r>
        <w:rPr>
          <w:lang w:val="es-AR"/>
        </w:rPr>
        <w:t xml:space="preserve">se observara </w:t>
      </w:r>
      <w:r w:rsidRPr="00F568E5">
        <w:rPr>
          <w:lang w:val="es-AR"/>
        </w:rPr>
        <w:t xml:space="preserve">la violación procesal, las peticiones de </w:t>
      </w:r>
      <w:r>
        <w:rPr>
          <w:lang w:val="es-AR"/>
        </w:rPr>
        <w:t>importación</w:t>
      </w:r>
      <w:r w:rsidRPr="00F568E5">
        <w:rPr>
          <w:lang w:val="es-AR"/>
        </w:rPr>
        <w:t xml:space="preserve"> no se</w:t>
      </w:r>
      <w:r>
        <w:rPr>
          <w:lang w:val="es-AR"/>
        </w:rPr>
        <w:t xml:space="preserve"> procesarían </w:t>
      </w:r>
      <w:r w:rsidRPr="00F568E5">
        <w:rPr>
          <w:lang w:val="es-AR"/>
        </w:rPr>
        <w:t>hasta que</w:t>
      </w:r>
      <w:r>
        <w:rPr>
          <w:lang w:val="es-AR"/>
        </w:rPr>
        <w:t xml:space="preserve"> </w:t>
      </w:r>
      <w:r w:rsidRPr="00F568E5">
        <w:rPr>
          <w:lang w:val="es-AR"/>
        </w:rPr>
        <w:t>los importadores</w:t>
      </w:r>
      <w:r>
        <w:rPr>
          <w:lang w:val="es-AR"/>
        </w:rPr>
        <w:t xml:space="preserve"> tomaran</w:t>
      </w:r>
      <w:r w:rsidRPr="00F568E5">
        <w:rPr>
          <w:lang w:val="es-AR"/>
        </w:rPr>
        <w:t xml:space="preserve"> las medidas correctivas necesarias, de acuerdo con las reglas de</w:t>
      </w:r>
      <w:r>
        <w:rPr>
          <w:lang w:val="es-AR"/>
        </w:rPr>
        <w:t>l</w:t>
      </w:r>
      <w:r w:rsidRPr="00F568E5">
        <w:rPr>
          <w:lang w:val="es-AR"/>
        </w:rPr>
        <w:t xml:space="preserve"> </w:t>
      </w:r>
      <w:r>
        <w:rPr>
          <w:lang w:val="es-AR"/>
        </w:rPr>
        <w:t>Ministerio de Comercio, Industria y Turismo</w:t>
      </w:r>
      <w:r w:rsidRPr="00F568E5">
        <w:rPr>
          <w:lang w:val="es-AR"/>
        </w:rPr>
        <w:t xml:space="preserve"> y de </w:t>
      </w:r>
      <w:r>
        <w:rPr>
          <w:lang w:val="es-AR"/>
        </w:rPr>
        <w:t>A</w:t>
      </w:r>
      <w:r w:rsidRPr="00F568E5">
        <w:rPr>
          <w:lang w:val="es-AR"/>
        </w:rPr>
        <w:t>duanas.</w:t>
      </w:r>
    </w:p>
    <w:p w:rsidR="00C973ED" w:rsidRPr="00F568E5" w:rsidRDefault="00C973ED" w:rsidP="00B34684">
      <w:pPr>
        <w:pStyle w:val="Heading1"/>
        <w:numPr>
          <w:ilvl w:val="0"/>
          <w:numId w:val="11"/>
        </w:numPr>
        <w:tabs>
          <w:tab w:val="num" w:pos="710"/>
        </w:tabs>
        <w:rPr>
          <w:lang w:val="es-AR"/>
        </w:rPr>
      </w:pPr>
      <w:r>
        <w:rPr>
          <w:lang w:val="es-AR"/>
        </w:rPr>
        <w:t>El PNUMA</w:t>
      </w:r>
      <w:r w:rsidRPr="00F568E5">
        <w:rPr>
          <w:lang w:val="es-AR"/>
        </w:rPr>
        <w:t xml:space="preserve"> también mencionó que su </w:t>
      </w:r>
      <w:r>
        <w:rPr>
          <w:lang w:val="es-AR"/>
        </w:rPr>
        <w:t xml:space="preserve">Programa de Asistencia al Cumplimiento </w:t>
      </w:r>
      <w:r w:rsidRPr="00F568E5">
        <w:rPr>
          <w:lang w:val="es-AR"/>
        </w:rPr>
        <w:t xml:space="preserve">apoyó al gobierno de Suriname en </w:t>
      </w:r>
      <w:r>
        <w:rPr>
          <w:lang w:val="es-AR"/>
        </w:rPr>
        <w:t>el diseño</w:t>
      </w:r>
      <w:r w:rsidRPr="00F568E5">
        <w:rPr>
          <w:lang w:val="es-AR"/>
        </w:rPr>
        <w:t xml:space="preserve">, </w:t>
      </w:r>
      <w:r>
        <w:rPr>
          <w:lang w:val="es-AR"/>
        </w:rPr>
        <w:t xml:space="preserve">examen </w:t>
      </w:r>
      <w:r w:rsidRPr="00F568E5">
        <w:rPr>
          <w:lang w:val="es-AR"/>
        </w:rPr>
        <w:t>y puesta en práctica</w:t>
      </w:r>
      <w:r>
        <w:rPr>
          <w:lang w:val="es-AR"/>
        </w:rPr>
        <w:t xml:space="preserve"> de </w:t>
      </w:r>
      <w:r w:rsidRPr="00F568E5">
        <w:rPr>
          <w:lang w:val="es-AR"/>
        </w:rPr>
        <w:t>política</w:t>
      </w:r>
      <w:r>
        <w:rPr>
          <w:lang w:val="es-AR"/>
        </w:rPr>
        <w:t xml:space="preserve">s </w:t>
      </w:r>
      <w:r w:rsidRPr="00F568E5">
        <w:rPr>
          <w:lang w:val="es-AR"/>
        </w:rPr>
        <w:t xml:space="preserve">y </w:t>
      </w:r>
      <w:r>
        <w:rPr>
          <w:lang w:val="es-AR"/>
        </w:rPr>
        <w:t>reglamentaciones</w:t>
      </w:r>
      <w:r w:rsidRPr="00F568E5">
        <w:rPr>
          <w:lang w:val="es-AR"/>
        </w:rPr>
        <w:t xml:space="preserve"> </w:t>
      </w:r>
      <w:r>
        <w:rPr>
          <w:lang w:val="es-AR"/>
        </w:rPr>
        <w:t xml:space="preserve">sobre las </w:t>
      </w:r>
      <w:r w:rsidRPr="00F568E5">
        <w:rPr>
          <w:lang w:val="es-AR"/>
        </w:rPr>
        <w:t xml:space="preserve">cuestiones </w:t>
      </w:r>
      <w:r>
        <w:rPr>
          <w:lang w:val="es-AR"/>
        </w:rPr>
        <w:t>relativas a</w:t>
      </w:r>
      <w:r w:rsidRPr="00F568E5">
        <w:rPr>
          <w:lang w:val="es-AR"/>
        </w:rPr>
        <w:t xml:space="preserve"> la detección y prevención </w:t>
      </w:r>
      <w:r>
        <w:rPr>
          <w:lang w:val="es-AR"/>
        </w:rPr>
        <w:t xml:space="preserve">del </w:t>
      </w:r>
      <w:r w:rsidRPr="00F568E5">
        <w:rPr>
          <w:lang w:val="es-AR"/>
        </w:rPr>
        <w:t xml:space="preserve">comercio </w:t>
      </w:r>
      <w:r>
        <w:rPr>
          <w:lang w:val="es-AR"/>
        </w:rPr>
        <w:t>ilícito</w:t>
      </w:r>
      <w:r w:rsidRPr="00F568E5">
        <w:rPr>
          <w:lang w:val="es-AR"/>
        </w:rPr>
        <w:t xml:space="preserve">; también </w:t>
      </w:r>
      <w:r>
        <w:rPr>
          <w:lang w:val="es-AR"/>
        </w:rPr>
        <w:t xml:space="preserve">se capacitó al </w:t>
      </w:r>
      <w:r w:rsidRPr="00F568E5">
        <w:rPr>
          <w:lang w:val="es-AR"/>
        </w:rPr>
        <w:t xml:space="preserve">oficial nacional del ozono </w:t>
      </w:r>
      <w:r>
        <w:rPr>
          <w:lang w:val="es-AR"/>
        </w:rPr>
        <w:t xml:space="preserve">sobre los </w:t>
      </w:r>
      <w:r w:rsidRPr="00F568E5">
        <w:rPr>
          <w:lang w:val="es-AR"/>
        </w:rPr>
        <w:t xml:space="preserve">procedimientos de </w:t>
      </w:r>
      <w:r>
        <w:rPr>
          <w:lang w:val="es-AR"/>
        </w:rPr>
        <w:t>aplicación del Protocolo</w:t>
      </w:r>
      <w:r w:rsidRPr="00F568E5">
        <w:rPr>
          <w:lang w:val="es-AR"/>
        </w:rPr>
        <w:t xml:space="preserve"> de Montreal, </w:t>
      </w:r>
      <w:r>
        <w:rPr>
          <w:lang w:val="es-AR"/>
        </w:rPr>
        <w:t>inclusive</w:t>
      </w:r>
      <w:r w:rsidRPr="00F568E5">
        <w:rPr>
          <w:lang w:val="es-AR"/>
        </w:rPr>
        <w:t xml:space="preserve"> la supervisión y la </w:t>
      </w:r>
      <w:r>
        <w:rPr>
          <w:lang w:val="es-AR"/>
        </w:rPr>
        <w:t xml:space="preserve">presentación </w:t>
      </w:r>
      <w:r w:rsidRPr="00F568E5">
        <w:rPr>
          <w:lang w:val="es-AR"/>
        </w:rPr>
        <w:t>de datos.</w:t>
      </w:r>
    </w:p>
    <w:p w:rsidR="00C973ED" w:rsidRPr="00F568E5" w:rsidRDefault="00C973ED" w:rsidP="00C973ED">
      <w:pPr>
        <w:keepNext/>
        <w:rPr>
          <w:b/>
          <w:bCs/>
          <w:color w:val="000000"/>
          <w:lang w:val="es-AR"/>
        </w:rPr>
      </w:pPr>
      <w:r>
        <w:rPr>
          <w:b/>
          <w:bCs/>
          <w:color w:val="000000"/>
          <w:lang w:val="es-AR"/>
        </w:rPr>
        <w:t>Recomendación de la Secretaría</w:t>
      </w:r>
    </w:p>
    <w:p w:rsidR="00C973ED" w:rsidRPr="00F568E5" w:rsidRDefault="00C973ED" w:rsidP="00C973ED">
      <w:pPr>
        <w:keepNext/>
        <w:rPr>
          <w:b/>
          <w:bCs/>
          <w:color w:val="000000"/>
          <w:lang w:val="es-AR"/>
        </w:rPr>
      </w:pPr>
    </w:p>
    <w:p w:rsidR="00C973ED" w:rsidRPr="00F568E5" w:rsidRDefault="00C973ED" w:rsidP="00B34684">
      <w:pPr>
        <w:pStyle w:val="Heading1"/>
        <w:numPr>
          <w:ilvl w:val="0"/>
          <w:numId w:val="11"/>
        </w:numPr>
        <w:tabs>
          <w:tab w:val="num" w:pos="710"/>
        </w:tabs>
        <w:rPr>
          <w:lang w:val="es-AR"/>
        </w:rPr>
      </w:pPr>
      <w:r w:rsidRPr="00F568E5">
        <w:rPr>
          <w:lang w:val="es-AR"/>
        </w:rPr>
        <w:t xml:space="preserve">El Comité Ejecutivo </w:t>
      </w:r>
      <w:r>
        <w:rPr>
          <w:lang w:val="es-AR"/>
        </w:rPr>
        <w:t>podría</w:t>
      </w:r>
      <w:r w:rsidRPr="00F568E5">
        <w:rPr>
          <w:lang w:val="es-AR"/>
        </w:rPr>
        <w:t>:</w:t>
      </w:r>
    </w:p>
    <w:p w:rsidR="00C973ED" w:rsidRPr="00F568E5" w:rsidRDefault="00C973ED" w:rsidP="00B34684">
      <w:pPr>
        <w:pStyle w:val="Heading2"/>
        <w:numPr>
          <w:ilvl w:val="1"/>
          <w:numId w:val="11"/>
        </w:numPr>
        <w:rPr>
          <w:lang w:val="es-AR"/>
        </w:rPr>
      </w:pPr>
      <w:r>
        <w:rPr>
          <w:lang w:val="es-AR"/>
        </w:rPr>
        <w:t xml:space="preserve">Tomar nota del </w:t>
      </w:r>
      <w:r w:rsidRPr="00F568E5">
        <w:rPr>
          <w:lang w:val="es-AR"/>
        </w:rPr>
        <w:t xml:space="preserve">informe sobre los esfuerzos </w:t>
      </w:r>
      <w:r>
        <w:rPr>
          <w:lang w:val="es-AR"/>
        </w:rPr>
        <w:t xml:space="preserve">realizados </w:t>
      </w:r>
      <w:r w:rsidRPr="00F568E5">
        <w:rPr>
          <w:lang w:val="es-AR"/>
        </w:rPr>
        <w:t xml:space="preserve">por el gobierno de Suriname para </w:t>
      </w:r>
      <w:r>
        <w:rPr>
          <w:lang w:val="es-AR"/>
        </w:rPr>
        <w:t>fortalecer</w:t>
      </w:r>
      <w:r w:rsidRPr="00F568E5">
        <w:rPr>
          <w:lang w:val="es-AR"/>
        </w:rPr>
        <w:t xml:space="preserve"> </w:t>
      </w:r>
      <w:r>
        <w:rPr>
          <w:lang w:val="es-AR"/>
        </w:rPr>
        <w:t>el sistema de supervisión y otorgamiento de licencias de los HCFC</w:t>
      </w:r>
      <w:r w:rsidRPr="00F568E5">
        <w:rPr>
          <w:lang w:val="es-AR"/>
        </w:rPr>
        <w:t xml:space="preserve">, </w:t>
      </w:r>
      <w:r>
        <w:rPr>
          <w:lang w:val="es-AR"/>
        </w:rPr>
        <w:t>presentado</w:t>
      </w:r>
      <w:r w:rsidRPr="00F568E5">
        <w:rPr>
          <w:lang w:val="es-AR"/>
        </w:rPr>
        <w:t xml:space="preserve"> </w:t>
      </w:r>
      <w:r>
        <w:rPr>
          <w:lang w:val="es-AR"/>
        </w:rPr>
        <w:t>por el PNUMA</w:t>
      </w:r>
      <w:r w:rsidRPr="00F568E5">
        <w:rPr>
          <w:lang w:val="es-AR"/>
        </w:rPr>
        <w:t xml:space="preserve">, </w:t>
      </w:r>
      <w:r>
        <w:rPr>
          <w:lang w:val="es-AR"/>
        </w:rPr>
        <w:t>que figura en el documento</w:t>
      </w:r>
      <w:r w:rsidRPr="00F568E5">
        <w:rPr>
          <w:lang w:val="es-AR"/>
        </w:rPr>
        <w:t> </w:t>
      </w:r>
      <w:r>
        <w:rPr>
          <w:lang w:val="es-AR"/>
        </w:rPr>
        <w:t>UNEP/</w:t>
      </w:r>
      <w:r w:rsidRPr="00F568E5">
        <w:rPr>
          <w:lang w:val="es-AR"/>
        </w:rPr>
        <w:t>OzL.Pro</w:t>
      </w:r>
      <w:r>
        <w:rPr>
          <w:lang w:val="es-AR"/>
        </w:rPr>
        <w:t>/ExCom/</w:t>
      </w:r>
      <w:r w:rsidRPr="00F568E5">
        <w:rPr>
          <w:lang w:val="es-AR"/>
        </w:rPr>
        <w:t>83/11; y</w:t>
      </w:r>
    </w:p>
    <w:p w:rsidR="00C973ED" w:rsidRPr="00F568E5" w:rsidRDefault="00C973ED" w:rsidP="00B34684">
      <w:pPr>
        <w:pStyle w:val="Heading2"/>
        <w:numPr>
          <w:ilvl w:val="1"/>
          <w:numId w:val="11"/>
        </w:numPr>
        <w:tabs>
          <w:tab w:val="num" w:pos="557"/>
        </w:tabs>
        <w:rPr>
          <w:lang w:val="es-AR"/>
        </w:rPr>
      </w:pPr>
      <w:r>
        <w:rPr>
          <w:lang w:val="es-AR"/>
        </w:rPr>
        <w:t>R</w:t>
      </w:r>
      <w:r w:rsidRPr="00F568E5">
        <w:rPr>
          <w:lang w:val="es-AR"/>
        </w:rPr>
        <w:t xml:space="preserve">eiterar la decisión 81/51 </w:t>
      </w:r>
      <w:r>
        <w:rPr>
          <w:lang w:val="es-AR"/>
        </w:rPr>
        <w:t xml:space="preserve">c) i) </w:t>
      </w:r>
      <w:r w:rsidRPr="00F568E5">
        <w:rPr>
          <w:lang w:val="es-AR"/>
        </w:rPr>
        <w:t>que</w:t>
      </w:r>
      <w:r>
        <w:rPr>
          <w:lang w:val="es-AR"/>
        </w:rPr>
        <w:t xml:space="preserve"> establece que</w:t>
      </w:r>
      <w:r w:rsidRPr="00F568E5">
        <w:rPr>
          <w:lang w:val="es-AR"/>
        </w:rPr>
        <w:t xml:space="preserve"> el Comité Ejecutivo </w:t>
      </w:r>
      <w:r>
        <w:rPr>
          <w:lang w:val="es-AR"/>
        </w:rPr>
        <w:t xml:space="preserve">consideraría </w:t>
      </w:r>
      <w:r w:rsidRPr="00F568E5">
        <w:rPr>
          <w:lang w:val="es-AR"/>
        </w:rPr>
        <w:t xml:space="preserve">la financiación </w:t>
      </w:r>
      <w:r>
        <w:rPr>
          <w:lang w:val="es-AR"/>
        </w:rPr>
        <w:t>bajo el último tramo</w:t>
      </w:r>
      <w:r w:rsidRPr="00F568E5">
        <w:rPr>
          <w:lang w:val="es-AR"/>
        </w:rPr>
        <w:t xml:space="preserve"> de la etapa I </w:t>
      </w:r>
      <w:r>
        <w:rPr>
          <w:lang w:val="es-AR"/>
        </w:rPr>
        <w:t xml:space="preserve">del </w:t>
      </w:r>
      <w:r w:rsidRPr="00F568E5">
        <w:rPr>
          <w:lang w:val="es-AR"/>
        </w:rPr>
        <w:t xml:space="preserve">plan de gestión </w:t>
      </w:r>
      <w:r>
        <w:rPr>
          <w:lang w:val="es-AR"/>
        </w:rPr>
        <w:t xml:space="preserve">de eliminación de los HCFC </w:t>
      </w:r>
      <w:r w:rsidRPr="00F568E5">
        <w:rPr>
          <w:lang w:val="es-AR"/>
        </w:rPr>
        <w:t>para Suriname</w:t>
      </w:r>
      <w:r>
        <w:rPr>
          <w:lang w:val="es-AR"/>
        </w:rPr>
        <w:t>,</w:t>
      </w:r>
      <w:r w:rsidRPr="00F568E5">
        <w:rPr>
          <w:lang w:val="es-AR"/>
        </w:rPr>
        <w:t xml:space="preserve"> </w:t>
      </w:r>
      <w:r>
        <w:rPr>
          <w:lang w:val="es-AR"/>
        </w:rPr>
        <w:t>sólo</w:t>
      </w:r>
      <w:r w:rsidRPr="00F568E5">
        <w:rPr>
          <w:lang w:val="es-AR"/>
        </w:rPr>
        <w:t xml:space="preserve"> después</w:t>
      </w:r>
      <w:r>
        <w:rPr>
          <w:lang w:val="es-AR"/>
        </w:rPr>
        <w:t xml:space="preserve"> de</w:t>
      </w:r>
      <w:r w:rsidRPr="00F568E5">
        <w:rPr>
          <w:lang w:val="es-AR"/>
        </w:rPr>
        <w:t xml:space="preserve"> que el gobierno de Suriname h</w:t>
      </w:r>
      <w:r>
        <w:rPr>
          <w:lang w:val="es-AR"/>
        </w:rPr>
        <w:t xml:space="preserve">ubiese </w:t>
      </w:r>
      <w:r w:rsidRPr="00F568E5">
        <w:rPr>
          <w:lang w:val="es-AR"/>
        </w:rPr>
        <w:t xml:space="preserve">abordado todas las cuestiones identificadas en el informe de verificación y </w:t>
      </w:r>
      <w:r>
        <w:rPr>
          <w:lang w:val="es-AR"/>
        </w:rPr>
        <w:t xml:space="preserve">tomado las medidas </w:t>
      </w:r>
      <w:r w:rsidRPr="00F568E5">
        <w:rPr>
          <w:lang w:val="es-AR"/>
        </w:rPr>
        <w:t xml:space="preserve">pertinentes, </w:t>
      </w:r>
      <w:r>
        <w:rPr>
          <w:lang w:val="es-AR"/>
        </w:rPr>
        <w:t>fortaleciendo de este modo los sistemas de otorgamiento de licencias y cuotas para las importaciones</w:t>
      </w:r>
      <w:r w:rsidRPr="00F568E5">
        <w:rPr>
          <w:lang w:val="es-AR"/>
        </w:rPr>
        <w:t>/</w:t>
      </w:r>
      <w:r>
        <w:rPr>
          <w:lang w:val="es-AR"/>
        </w:rPr>
        <w:t>exportaciones</w:t>
      </w:r>
      <w:r w:rsidRPr="00F568E5">
        <w:rPr>
          <w:lang w:val="es-AR"/>
        </w:rPr>
        <w:t>.</w:t>
      </w:r>
    </w:p>
    <w:p w:rsidR="00C973ED" w:rsidRPr="00F568E5" w:rsidRDefault="00C973ED" w:rsidP="00C973ED">
      <w:pPr>
        <w:keepNext/>
        <w:keepLines/>
        <w:rPr>
          <w:u w:val="single"/>
          <w:lang w:val="es-AR"/>
        </w:rPr>
      </w:pPr>
      <w:r w:rsidRPr="00F568E5">
        <w:rPr>
          <w:u w:val="single"/>
          <w:lang w:val="es-AR"/>
        </w:rPr>
        <w:lastRenderedPageBreak/>
        <w:t>Túnez</w:t>
      </w:r>
      <w:r>
        <w:rPr>
          <w:u w:val="single"/>
          <w:lang w:val="es-AR"/>
        </w:rPr>
        <w:t>: Plan de gestión de eliminación de los HCFC</w:t>
      </w:r>
      <w:r w:rsidRPr="00F568E5">
        <w:rPr>
          <w:u w:val="single"/>
          <w:lang w:val="es-AR"/>
        </w:rPr>
        <w:t xml:space="preserve"> (etapa II) </w:t>
      </w:r>
      <w:r>
        <w:rPr>
          <w:u w:val="single"/>
          <w:lang w:val="es-AR"/>
        </w:rPr>
        <w:t>–</w:t>
      </w:r>
      <w:r w:rsidRPr="00F568E5">
        <w:rPr>
          <w:u w:val="single"/>
          <w:lang w:val="es-AR"/>
        </w:rPr>
        <w:t xml:space="preserve"> pedido</w:t>
      </w:r>
      <w:r>
        <w:rPr>
          <w:u w:val="single"/>
          <w:lang w:val="es-AR"/>
        </w:rPr>
        <w:t xml:space="preserve"> de</w:t>
      </w:r>
      <w:r w:rsidRPr="00F568E5">
        <w:rPr>
          <w:u w:val="single"/>
          <w:lang w:val="es-AR"/>
        </w:rPr>
        <w:t xml:space="preserve"> cancelación del </w:t>
      </w:r>
      <w:r>
        <w:rPr>
          <w:u w:val="single"/>
          <w:lang w:val="es-AR"/>
        </w:rPr>
        <w:t>plan sectorial</w:t>
      </w:r>
      <w:r w:rsidRPr="00F568E5">
        <w:rPr>
          <w:u w:val="single"/>
          <w:lang w:val="es-AR"/>
        </w:rPr>
        <w:t xml:space="preserve"> </w:t>
      </w:r>
      <w:r>
        <w:rPr>
          <w:u w:val="single"/>
          <w:lang w:val="es-AR"/>
        </w:rPr>
        <w:t xml:space="preserve">de climatización </w:t>
      </w:r>
      <w:r w:rsidRPr="00F568E5">
        <w:rPr>
          <w:u w:val="single"/>
          <w:lang w:val="es-AR"/>
        </w:rPr>
        <w:t xml:space="preserve">y </w:t>
      </w:r>
      <w:r>
        <w:rPr>
          <w:u w:val="single"/>
          <w:lang w:val="es-AR"/>
        </w:rPr>
        <w:t xml:space="preserve">actualización </w:t>
      </w:r>
      <w:r w:rsidRPr="00F568E5">
        <w:rPr>
          <w:u w:val="single"/>
          <w:lang w:val="es-AR"/>
        </w:rPr>
        <w:t>de</w:t>
      </w:r>
      <w:r>
        <w:rPr>
          <w:u w:val="single"/>
          <w:lang w:val="es-AR"/>
        </w:rPr>
        <w:t>l Acuerdo</w:t>
      </w:r>
      <w:r w:rsidRPr="00F568E5">
        <w:rPr>
          <w:u w:val="single"/>
          <w:lang w:val="es-AR"/>
        </w:rPr>
        <w:t xml:space="preserve"> </w:t>
      </w:r>
      <w:r w:rsidRPr="00F568E5">
        <w:rPr>
          <w:lang w:val="es-AR"/>
        </w:rPr>
        <w:t xml:space="preserve">(ONUDI, </w:t>
      </w:r>
      <w:r>
        <w:rPr>
          <w:lang w:val="es-AR"/>
        </w:rPr>
        <w:t>PNUMA</w:t>
      </w:r>
      <w:r w:rsidRPr="00F568E5">
        <w:rPr>
          <w:lang w:val="es-AR"/>
        </w:rPr>
        <w:t xml:space="preserve"> y gobierno de Francia)</w:t>
      </w:r>
    </w:p>
    <w:p w:rsidR="00C973ED" w:rsidRPr="00F568E5" w:rsidRDefault="00C973ED" w:rsidP="00C973ED">
      <w:pPr>
        <w:keepNext/>
        <w:keepLines/>
        <w:rPr>
          <w:u w:val="single"/>
          <w:lang w:val="es-AR"/>
        </w:rPr>
      </w:pPr>
    </w:p>
    <w:p w:rsidR="00C973ED" w:rsidRPr="00F568E5" w:rsidRDefault="00C973ED" w:rsidP="00B34684">
      <w:pPr>
        <w:keepNext/>
        <w:keepLines/>
        <w:numPr>
          <w:ilvl w:val="0"/>
          <w:numId w:val="11"/>
        </w:numPr>
        <w:spacing w:after="240"/>
        <w:outlineLvl w:val="0"/>
        <w:rPr>
          <w:lang w:val="es-AR"/>
        </w:rPr>
      </w:pPr>
      <w:r w:rsidRPr="00F568E5">
        <w:rPr>
          <w:lang w:val="es-AR"/>
        </w:rPr>
        <w:t>En nombre del gobierno de Túnez,</w:t>
      </w:r>
      <w:r>
        <w:rPr>
          <w:lang w:val="es-AR"/>
        </w:rPr>
        <w:t xml:space="preserve"> la ONUDI</w:t>
      </w:r>
      <w:r w:rsidRPr="00F568E5">
        <w:rPr>
          <w:lang w:val="es-AR"/>
        </w:rPr>
        <w:t xml:space="preserve">, </w:t>
      </w:r>
      <w:r>
        <w:rPr>
          <w:lang w:val="es-AR"/>
        </w:rPr>
        <w:t>en calidad de organismo de ejecución principal</w:t>
      </w:r>
      <w:r w:rsidRPr="00F568E5">
        <w:rPr>
          <w:lang w:val="es-AR"/>
        </w:rPr>
        <w:t xml:space="preserve"> y responsable del </w:t>
      </w:r>
      <w:r>
        <w:rPr>
          <w:lang w:val="es-AR"/>
        </w:rPr>
        <w:t>plan sectorial de climatización residencial</w:t>
      </w:r>
      <w:r w:rsidRPr="00F568E5">
        <w:rPr>
          <w:lang w:val="es-AR"/>
        </w:rPr>
        <w:t xml:space="preserve"> </w:t>
      </w:r>
      <w:r>
        <w:rPr>
          <w:lang w:val="es-AR"/>
        </w:rPr>
        <w:t>de</w:t>
      </w:r>
      <w:r w:rsidRPr="00F568E5">
        <w:rPr>
          <w:lang w:val="es-AR"/>
        </w:rPr>
        <w:t xml:space="preserve"> la etapa I del plan de gestión de eliminación de </w:t>
      </w:r>
      <w:r>
        <w:rPr>
          <w:lang w:val="es-AR"/>
        </w:rPr>
        <w:t>los HCFC</w:t>
      </w:r>
      <w:r w:rsidRPr="00F568E5">
        <w:rPr>
          <w:lang w:val="es-AR"/>
        </w:rPr>
        <w:t>,</w:t>
      </w:r>
      <w:r w:rsidRPr="00F568E5">
        <w:rPr>
          <w:rStyle w:val="FootnoteReference"/>
          <w:rFonts w:eastAsiaTheme="majorEastAsia"/>
          <w:lang w:val="es-AR"/>
        </w:rPr>
        <w:footnoteReference w:id="31"/>
      </w:r>
      <w:r>
        <w:rPr>
          <w:lang w:val="es-AR"/>
        </w:rPr>
        <w:t xml:space="preserve"> presentó un pedido de cancelación del plan sectorial de climatización</w:t>
      </w:r>
      <w:r w:rsidRPr="00F568E5">
        <w:rPr>
          <w:lang w:val="es-AR"/>
        </w:rPr>
        <w:t xml:space="preserve"> de</w:t>
      </w:r>
      <w:r>
        <w:rPr>
          <w:lang w:val="es-AR"/>
        </w:rPr>
        <w:t xml:space="preserve"> dicho </w:t>
      </w:r>
      <w:r w:rsidRPr="00F568E5">
        <w:rPr>
          <w:lang w:val="es-AR"/>
        </w:rPr>
        <w:t xml:space="preserve">plan de gestión, y </w:t>
      </w:r>
      <w:r>
        <w:rPr>
          <w:lang w:val="es-AR"/>
        </w:rPr>
        <w:t>la actualización d</w:t>
      </w:r>
      <w:r w:rsidRPr="00F568E5">
        <w:rPr>
          <w:lang w:val="es-AR"/>
        </w:rPr>
        <w:t>e</w:t>
      </w:r>
      <w:r>
        <w:rPr>
          <w:lang w:val="es-AR"/>
        </w:rPr>
        <w:t>l Acuerdo firmado entre el gobierno</w:t>
      </w:r>
      <w:r w:rsidRPr="00F568E5">
        <w:rPr>
          <w:lang w:val="es-AR"/>
        </w:rPr>
        <w:t xml:space="preserve"> y el Comité Ejecutivo para la reducción </w:t>
      </w:r>
      <w:r>
        <w:rPr>
          <w:lang w:val="es-AR"/>
        </w:rPr>
        <w:t>del consumo</w:t>
      </w:r>
      <w:r w:rsidRPr="00F568E5">
        <w:rPr>
          <w:lang w:val="es-AR"/>
        </w:rPr>
        <w:t xml:space="preserve"> de </w:t>
      </w:r>
      <w:r>
        <w:rPr>
          <w:lang w:val="es-AR"/>
        </w:rPr>
        <w:t>los HCFC</w:t>
      </w:r>
      <w:r w:rsidRPr="00F568E5">
        <w:rPr>
          <w:lang w:val="es-AR"/>
        </w:rPr>
        <w:t>.</w:t>
      </w:r>
    </w:p>
    <w:p w:rsidR="00C973ED" w:rsidRPr="00F568E5" w:rsidRDefault="00C973ED" w:rsidP="00B34684">
      <w:pPr>
        <w:numPr>
          <w:ilvl w:val="0"/>
          <w:numId w:val="11"/>
        </w:numPr>
        <w:spacing w:after="240"/>
        <w:outlineLvl w:val="0"/>
        <w:rPr>
          <w:lang w:val="es-AR"/>
        </w:rPr>
      </w:pPr>
      <w:r w:rsidRPr="00F568E5">
        <w:rPr>
          <w:lang w:val="es-AR"/>
        </w:rPr>
        <w:t xml:space="preserve">En su </w:t>
      </w:r>
      <w:r>
        <w:rPr>
          <w:lang w:val="es-AR"/>
        </w:rPr>
        <w:t>carta</w:t>
      </w:r>
      <w:r w:rsidRPr="00F568E5">
        <w:rPr>
          <w:rStyle w:val="FootnoteReference"/>
          <w:rFonts w:eastAsiaTheme="majorEastAsia"/>
          <w:lang w:val="es-AR"/>
        </w:rPr>
        <w:footnoteReference w:id="32"/>
      </w:r>
      <w:r w:rsidRPr="00F568E5">
        <w:rPr>
          <w:lang w:val="es-AR"/>
        </w:rPr>
        <w:t xml:space="preserve"> a</w:t>
      </w:r>
      <w:r>
        <w:rPr>
          <w:lang w:val="es-AR"/>
        </w:rPr>
        <w:t xml:space="preserve"> la ONUDI</w:t>
      </w:r>
      <w:r w:rsidRPr="00F568E5">
        <w:rPr>
          <w:lang w:val="es-AR"/>
        </w:rPr>
        <w:t xml:space="preserve">, el gobierno de Túnez </w:t>
      </w:r>
      <w:r>
        <w:rPr>
          <w:lang w:val="es-AR"/>
        </w:rPr>
        <w:t xml:space="preserve">informó que después de evaluar </w:t>
      </w:r>
      <w:r w:rsidRPr="00F568E5">
        <w:rPr>
          <w:lang w:val="es-AR"/>
        </w:rPr>
        <w:t xml:space="preserve">la situación actual </w:t>
      </w:r>
      <w:r>
        <w:rPr>
          <w:lang w:val="es-AR"/>
        </w:rPr>
        <w:t>d</w:t>
      </w:r>
      <w:r w:rsidRPr="00F568E5">
        <w:rPr>
          <w:lang w:val="es-AR"/>
        </w:rPr>
        <w:t xml:space="preserve">el </w:t>
      </w:r>
      <w:r>
        <w:rPr>
          <w:lang w:val="es-AR"/>
        </w:rPr>
        <w:t>sector de climatización</w:t>
      </w:r>
      <w:r w:rsidRPr="00F568E5">
        <w:rPr>
          <w:lang w:val="es-AR"/>
        </w:rPr>
        <w:t xml:space="preserve">, </w:t>
      </w:r>
      <w:r>
        <w:rPr>
          <w:lang w:val="es-AR"/>
        </w:rPr>
        <w:t xml:space="preserve">descubrió </w:t>
      </w:r>
      <w:r w:rsidRPr="00F568E5">
        <w:rPr>
          <w:lang w:val="es-AR"/>
        </w:rPr>
        <w:t xml:space="preserve">que </w:t>
      </w:r>
      <w:r>
        <w:rPr>
          <w:lang w:val="es-AR"/>
        </w:rPr>
        <w:t>las empresas beneficiarias</w:t>
      </w:r>
      <w:r w:rsidRPr="00F568E5">
        <w:rPr>
          <w:lang w:val="es-AR"/>
        </w:rPr>
        <w:t xml:space="preserve"> tenían dificultades técnicas y financieras </w:t>
      </w:r>
      <w:r>
        <w:rPr>
          <w:lang w:val="es-AR"/>
        </w:rPr>
        <w:t xml:space="preserve">para </w:t>
      </w:r>
      <w:r w:rsidRPr="00F568E5">
        <w:rPr>
          <w:lang w:val="es-AR"/>
        </w:rPr>
        <w:t>convertir</w:t>
      </w:r>
      <w:r>
        <w:rPr>
          <w:lang w:val="es-AR"/>
        </w:rPr>
        <w:t>se</w:t>
      </w:r>
      <w:r w:rsidRPr="00F568E5">
        <w:rPr>
          <w:lang w:val="es-AR"/>
        </w:rPr>
        <w:t xml:space="preserve"> a la tecnología alternativa acordada (es decir, R-290). En consecuencia, autoriz</w:t>
      </w:r>
      <w:r>
        <w:rPr>
          <w:lang w:val="es-AR"/>
        </w:rPr>
        <w:t>aba a la ONUDI</w:t>
      </w:r>
      <w:r w:rsidRPr="00F568E5">
        <w:rPr>
          <w:lang w:val="es-AR"/>
        </w:rPr>
        <w:t xml:space="preserve"> </w:t>
      </w:r>
      <w:r>
        <w:rPr>
          <w:lang w:val="es-AR"/>
        </w:rPr>
        <w:t xml:space="preserve">a </w:t>
      </w:r>
      <w:r w:rsidRPr="00F568E5">
        <w:rPr>
          <w:lang w:val="es-AR"/>
        </w:rPr>
        <w:t xml:space="preserve">cancelar </w:t>
      </w:r>
      <w:r>
        <w:rPr>
          <w:lang w:val="es-AR"/>
        </w:rPr>
        <w:t xml:space="preserve">  </w:t>
      </w:r>
      <w:r w:rsidRPr="00F568E5">
        <w:rPr>
          <w:lang w:val="es-AR"/>
        </w:rPr>
        <w:t>1</w:t>
      </w:r>
      <w:r>
        <w:rPr>
          <w:lang w:val="es-AR"/>
        </w:rPr>
        <w:t xml:space="preserve"> </w:t>
      </w:r>
      <w:r w:rsidRPr="00F568E5">
        <w:rPr>
          <w:lang w:val="es-AR"/>
        </w:rPr>
        <w:t>108</w:t>
      </w:r>
      <w:r>
        <w:rPr>
          <w:lang w:val="es-AR"/>
        </w:rPr>
        <w:t xml:space="preserve"> </w:t>
      </w:r>
      <w:r w:rsidRPr="00F568E5">
        <w:rPr>
          <w:lang w:val="es-AR"/>
        </w:rPr>
        <w:t>275</w:t>
      </w:r>
      <w:r>
        <w:rPr>
          <w:lang w:val="es-AR"/>
        </w:rPr>
        <w:t xml:space="preserve"> $EUA</w:t>
      </w:r>
      <w:r w:rsidRPr="00F568E5">
        <w:rPr>
          <w:lang w:val="es-AR"/>
        </w:rPr>
        <w:t>, más</w:t>
      </w:r>
      <w:r>
        <w:rPr>
          <w:lang w:val="es-AR"/>
        </w:rPr>
        <w:t xml:space="preserve"> los gastos de apoyo del organismo</w:t>
      </w:r>
      <w:r w:rsidRPr="00F568E5">
        <w:rPr>
          <w:lang w:val="es-AR"/>
        </w:rPr>
        <w:t xml:space="preserve"> aprobados en principio para </w:t>
      </w:r>
      <w:r>
        <w:rPr>
          <w:lang w:val="es-AR"/>
        </w:rPr>
        <w:t>la ejecución</w:t>
      </w:r>
      <w:r w:rsidRPr="00F568E5">
        <w:rPr>
          <w:lang w:val="es-AR"/>
        </w:rPr>
        <w:t xml:space="preserve"> del </w:t>
      </w:r>
      <w:r>
        <w:rPr>
          <w:lang w:val="es-AR"/>
        </w:rPr>
        <w:t>plan sectorial</w:t>
      </w:r>
      <w:r w:rsidRPr="00F568E5">
        <w:rPr>
          <w:lang w:val="es-AR"/>
        </w:rPr>
        <w:t xml:space="preserve">, y </w:t>
      </w:r>
      <w:r>
        <w:rPr>
          <w:lang w:val="es-AR"/>
        </w:rPr>
        <w:t>de</w:t>
      </w:r>
      <w:r w:rsidRPr="00F568E5">
        <w:rPr>
          <w:lang w:val="es-AR"/>
        </w:rPr>
        <w:t xml:space="preserve">volver </w:t>
      </w:r>
      <w:r>
        <w:rPr>
          <w:lang w:val="es-AR"/>
        </w:rPr>
        <w:t>el saldo</w:t>
      </w:r>
      <w:r w:rsidRPr="00F568E5">
        <w:rPr>
          <w:lang w:val="es-AR"/>
        </w:rPr>
        <w:t xml:space="preserve"> asociad</w:t>
      </w:r>
      <w:r>
        <w:rPr>
          <w:lang w:val="es-AR"/>
        </w:rPr>
        <w:t>o</w:t>
      </w:r>
      <w:r w:rsidRPr="00F568E5">
        <w:rPr>
          <w:lang w:val="es-AR"/>
        </w:rPr>
        <w:t xml:space="preserve"> al </w:t>
      </w:r>
      <w:r>
        <w:rPr>
          <w:lang w:val="es-AR"/>
        </w:rPr>
        <w:t>plan sectorial</w:t>
      </w:r>
      <w:r w:rsidRPr="00F568E5">
        <w:rPr>
          <w:lang w:val="es-AR"/>
        </w:rPr>
        <w:t xml:space="preserve">. </w:t>
      </w:r>
      <w:r>
        <w:rPr>
          <w:lang w:val="es-AR"/>
        </w:rPr>
        <w:t>Además, e</w:t>
      </w:r>
      <w:r w:rsidRPr="00F568E5">
        <w:rPr>
          <w:lang w:val="es-AR"/>
        </w:rPr>
        <w:t xml:space="preserve">l gobierno pidió que el período de </w:t>
      </w:r>
      <w:r>
        <w:rPr>
          <w:lang w:val="es-AR"/>
        </w:rPr>
        <w:t>ejecución del plan de gestión</w:t>
      </w:r>
      <w:r w:rsidRPr="00F568E5">
        <w:rPr>
          <w:lang w:val="es-AR"/>
        </w:rPr>
        <w:t xml:space="preserve"> de eliminación de </w:t>
      </w:r>
      <w:r>
        <w:rPr>
          <w:lang w:val="es-AR"/>
        </w:rPr>
        <w:t>los HCFC</w:t>
      </w:r>
      <w:r w:rsidRPr="00F568E5">
        <w:rPr>
          <w:lang w:val="es-AR"/>
        </w:rPr>
        <w:t xml:space="preserve"> </w:t>
      </w:r>
      <w:r>
        <w:rPr>
          <w:lang w:val="es-AR"/>
        </w:rPr>
        <w:t xml:space="preserve">se prolongase de </w:t>
      </w:r>
      <w:r w:rsidRPr="00F568E5">
        <w:rPr>
          <w:lang w:val="es-AR"/>
        </w:rPr>
        <w:t>2018 a 2020 para terminar las actividades restantes b</w:t>
      </w:r>
      <w:r>
        <w:rPr>
          <w:lang w:val="es-AR"/>
        </w:rPr>
        <w:t>ajo la etapa I</w:t>
      </w:r>
      <w:r w:rsidRPr="00F568E5">
        <w:rPr>
          <w:lang w:val="es-AR"/>
        </w:rPr>
        <w:t xml:space="preserve">. </w:t>
      </w:r>
    </w:p>
    <w:p w:rsidR="00C973ED" w:rsidRPr="00F568E5" w:rsidRDefault="00C973ED" w:rsidP="00B34684">
      <w:pPr>
        <w:pStyle w:val="Heading1"/>
        <w:numPr>
          <w:ilvl w:val="0"/>
          <w:numId w:val="11"/>
        </w:numPr>
        <w:rPr>
          <w:rFonts w:eastAsia="Calibri"/>
          <w:b/>
          <w:bCs/>
          <w:sz w:val="20"/>
          <w:szCs w:val="20"/>
          <w:lang w:val="es-AR"/>
        </w:rPr>
      </w:pPr>
      <w:r>
        <w:rPr>
          <w:lang w:val="es-AR"/>
        </w:rPr>
        <w:t xml:space="preserve">La </w:t>
      </w:r>
      <w:r w:rsidRPr="00F568E5">
        <w:rPr>
          <w:lang w:val="es-AR"/>
        </w:rPr>
        <w:t xml:space="preserve">ONUDI indicó que el gobierno de Túnez </w:t>
      </w:r>
      <w:r>
        <w:rPr>
          <w:lang w:val="es-AR"/>
        </w:rPr>
        <w:t xml:space="preserve">convino en </w:t>
      </w:r>
      <w:r w:rsidRPr="00F568E5">
        <w:rPr>
          <w:lang w:val="es-AR"/>
        </w:rPr>
        <w:t xml:space="preserve">que el consumo asociado al sector </w:t>
      </w:r>
      <w:r>
        <w:rPr>
          <w:lang w:val="es-AR"/>
        </w:rPr>
        <w:t xml:space="preserve">de fabricación de equipos de aire acondicionado </w:t>
      </w:r>
      <w:r w:rsidRPr="00F568E5">
        <w:rPr>
          <w:lang w:val="es-AR"/>
        </w:rPr>
        <w:t>de 79</w:t>
      </w:r>
      <w:r>
        <w:rPr>
          <w:lang w:val="es-AR"/>
        </w:rPr>
        <w:t>,</w:t>
      </w:r>
      <w:r w:rsidRPr="00F568E5">
        <w:rPr>
          <w:lang w:val="es-AR"/>
        </w:rPr>
        <w:t>3</w:t>
      </w:r>
      <w:r>
        <w:rPr>
          <w:lang w:val="es-AR"/>
        </w:rPr>
        <w:t xml:space="preserve"> tm </w:t>
      </w:r>
      <w:r w:rsidRPr="00F568E5">
        <w:rPr>
          <w:lang w:val="es-AR"/>
        </w:rPr>
        <w:t>(4</w:t>
      </w:r>
      <w:r>
        <w:rPr>
          <w:lang w:val="es-AR"/>
        </w:rPr>
        <w:t>,</w:t>
      </w:r>
      <w:r w:rsidRPr="00F568E5">
        <w:rPr>
          <w:lang w:val="es-AR"/>
        </w:rPr>
        <w:t xml:space="preserve">36 </w:t>
      </w:r>
      <w:r>
        <w:rPr>
          <w:lang w:val="es-AR"/>
        </w:rPr>
        <w:t>toneladas PAO</w:t>
      </w:r>
      <w:r w:rsidRPr="00F568E5">
        <w:rPr>
          <w:lang w:val="es-AR"/>
        </w:rPr>
        <w:t>) se</w:t>
      </w:r>
      <w:r>
        <w:rPr>
          <w:lang w:val="es-AR"/>
        </w:rPr>
        <w:t xml:space="preserve"> consideraría totalmente </w:t>
      </w:r>
      <w:r w:rsidRPr="00F568E5">
        <w:rPr>
          <w:lang w:val="es-AR"/>
        </w:rPr>
        <w:t>eliminado, y se</w:t>
      </w:r>
      <w:r>
        <w:rPr>
          <w:lang w:val="es-AR"/>
        </w:rPr>
        <w:t xml:space="preserve"> deduci</w:t>
      </w:r>
      <w:r w:rsidRPr="00F568E5">
        <w:rPr>
          <w:lang w:val="es-AR"/>
        </w:rPr>
        <w:t xml:space="preserve">ría del consumo </w:t>
      </w:r>
      <w:r>
        <w:rPr>
          <w:lang w:val="es-AR"/>
        </w:rPr>
        <w:t>admisible</w:t>
      </w:r>
      <w:r w:rsidRPr="00F568E5">
        <w:rPr>
          <w:lang w:val="es-AR"/>
        </w:rPr>
        <w:t xml:space="preserve"> restante, además del consumo relacionado con el </w:t>
      </w:r>
      <w:r>
        <w:rPr>
          <w:lang w:val="es-AR"/>
        </w:rPr>
        <w:t>sector de servicios,</w:t>
      </w:r>
      <w:r w:rsidRPr="00F568E5">
        <w:rPr>
          <w:lang w:val="es-AR"/>
        </w:rPr>
        <w:t xml:space="preserve"> según e</w:t>
      </w:r>
      <w:r>
        <w:rPr>
          <w:lang w:val="es-AR"/>
        </w:rPr>
        <w:t>l Acuerdo</w:t>
      </w:r>
      <w:r w:rsidRPr="00F568E5">
        <w:rPr>
          <w:lang w:val="es-AR"/>
        </w:rPr>
        <w:t xml:space="preserve"> original. El </w:t>
      </w:r>
      <w:r>
        <w:rPr>
          <w:lang w:val="es-AR"/>
        </w:rPr>
        <w:t>Cuadro</w:t>
      </w:r>
      <w:r w:rsidRPr="00F568E5">
        <w:rPr>
          <w:lang w:val="es-AR"/>
        </w:rPr>
        <w:t xml:space="preserve"> 9 muestra el consumo actual de </w:t>
      </w:r>
      <w:r>
        <w:rPr>
          <w:lang w:val="es-AR"/>
        </w:rPr>
        <w:t>los HCFC</w:t>
      </w:r>
      <w:r w:rsidRPr="00F568E5">
        <w:rPr>
          <w:lang w:val="es-AR"/>
        </w:rPr>
        <w:t xml:space="preserve"> en Túnez.</w:t>
      </w:r>
    </w:p>
    <w:p w:rsidR="00C973ED" w:rsidRPr="00F568E5" w:rsidRDefault="00C973ED" w:rsidP="00505A69">
      <w:pPr>
        <w:pStyle w:val="Heading1"/>
        <w:numPr>
          <w:ilvl w:val="0"/>
          <w:numId w:val="0"/>
        </w:numPr>
        <w:spacing w:after="0"/>
        <w:rPr>
          <w:rFonts w:eastAsia="Calibri"/>
          <w:b/>
          <w:bCs/>
          <w:szCs w:val="20"/>
          <w:lang w:val="es-AR"/>
        </w:rPr>
      </w:pPr>
      <w:r>
        <w:rPr>
          <w:rFonts w:eastAsia="Calibri"/>
          <w:b/>
          <w:bCs/>
          <w:szCs w:val="20"/>
          <w:lang w:val="es-AR"/>
        </w:rPr>
        <w:t>Cuadro</w:t>
      </w:r>
      <w:r w:rsidRPr="00F568E5">
        <w:rPr>
          <w:rFonts w:eastAsia="Calibri"/>
          <w:b/>
          <w:bCs/>
          <w:szCs w:val="20"/>
          <w:lang w:val="es-AR"/>
        </w:rPr>
        <w:t xml:space="preserve"> 9. Consumo</w:t>
      </w:r>
      <w:r>
        <w:rPr>
          <w:rFonts w:eastAsia="Calibri"/>
          <w:b/>
          <w:bCs/>
          <w:szCs w:val="20"/>
          <w:lang w:val="es-AR"/>
        </w:rPr>
        <w:t xml:space="preserve"> de los HCFC</w:t>
      </w:r>
      <w:r w:rsidRPr="00F568E5">
        <w:rPr>
          <w:rFonts w:eastAsia="Calibri"/>
          <w:b/>
          <w:bCs/>
          <w:szCs w:val="20"/>
          <w:lang w:val="es-AR"/>
        </w:rPr>
        <w:t xml:space="preserve"> en Túnez (datos</w:t>
      </w:r>
      <w:r>
        <w:rPr>
          <w:rFonts w:eastAsia="Calibri"/>
          <w:b/>
          <w:bCs/>
          <w:szCs w:val="20"/>
          <w:lang w:val="es-AR"/>
        </w:rPr>
        <w:t xml:space="preserve"> de</w:t>
      </w:r>
      <w:r w:rsidRPr="00F568E5">
        <w:rPr>
          <w:rFonts w:eastAsia="Calibri"/>
          <w:b/>
          <w:bCs/>
          <w:szCs w:val="20"/>
          <w:lang w:val="es-AR"/>
        </w:rPr>
        <w:t xml:space="preserve"> 2014-2017 </w:t>
      </w:r>
      <w:r>
        <w:rPr>
          <w:rFonts w:eastAsia="Calibri"/>
          <w:b/>
          <w:bCs/>
          <w:szCs w:val="20"/>
          <w:lang w:val="es-AR"/>
        </w:rPr>
        <w:t xml:space="preserve">en virtud </w:t>
      </w:r>
      <w:r w:rsidRPr="00F568E5">
        <w:rPr>
          <w:rFonts w:eastAsia="Calibri"/>
          <w:b/>
          <w:bCs/>
          <w:szCs w:val="20"/>
          <w:lang w:val="es-AR"/>
        </w:rPr>
        <w:t xml:space="preserve">del </w:t>
      </w:r>
      <w:r>
        <w:rPr>
          <w:rFonts w:eastAsia="Calibri"/>
          <w:b/>
          <w:bCs/>
          <w:szCs w:val="20"/>
          <w:lang w:val="es-AR"/>
        </w:rPr>
        <w:t>Artículo</w:t>
      </w:r>
      <w:r w:rsidRPr="00F568E5">
        <w:rPr>
          <w:rFonts w:eastAsia="Calibri"/>
          <w:b/>
          <w:bCs/>
          <w:szCs w:val="20"/>
          <w:lang w:val="es-AR"/>
        </w:rPr>
        <w:t xml:space="preserve"> 7, datos</w:t>
      </w:r>
      <w:r>
        <w:rPr>
          <w:rFonts w:eastAsia="Calibri"/>
          <w:b/>
          <w:bCs/>
          <w:szCs w:val="20"/>
          <w:lang w:val="es-AR"/>
        </w:rPr>
        <w:t xml:space="preserve"> </w:t>
      </w:r>
      <w:r w:rsidRPr="00F568E5">
        <w:rPr>
          <w:rFonts w:eastAsia="Calibri"/>
          <w:b/>
          <w:bCs/>
          <w:szCs w:val="20"/>
          <w:lang w:val="es-AR"/>
        </w:rPr>
        <w:t>del programa de país</w:t>
      </w:r>
      <w:r>
        <w:rPr>
          <w:rFonts w:eastAsia="Calibri"/>
          <w:b/>
          <w:bCs/>
          <w:szCs w:val="20"/>
          <w:lang w:val="es-AR"/>
        </w:rPr>
        <w:t xml:space="preserve"> de</w:t>
      </w:r>
      <w:r w:rsidRPr="00F568E5">
        <w:rPr>
          <w:rFonts w:eastAsia="Calibri"/>
          <w:b/>
          <w:bCs/>
          <w:szCs w:val="20"/>
          <w:lang w:val="es-AR"/>
        </w:rPr>
        <w:t xml:space="preserve"> 2018)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962"/>
        <w:gridCol w:w="930"/>
        <w:gridCol w:w="936"/>
        <w:gridCol w:w="1182"/>
        <w:gridCol w:w="1178"/>
        <w:gridCol w:w="1172"/>
        <w:gridCol w:w="1170"/>
      </w:tblGrid>
      <w:tr w:rsidR="00C973ED" w:rsidRPr="00F568E5" w:rsidTr="00C973ED">
        <w:trPr>
          <w:tblHeader/>
        </w:trPr>
        <w:tc>
          <w:tcPr>
            <w:tcW w:w="1554" w:type="pct"/>
            <w:noWrap/>
            <w:tcMar>
              <w:top w:w="0" w:type="dxa"/>
              <w:left w:w="43" w:type="dxa"/>
              <w:bottom w:w="0" w:type="dxa"/>
              <w:right w:w="43" w:type="dxa"/>
            </w:tcMar>
            <w:vAlign w:val="center"/>
            <w:hideMark/>
          </w:tcPr>
          <w:p w:rsidR="00C973ED" w:rsidRPr="00F568E5" w:rsidRDefault="00C973ED" w:rsidP="00C973ED">
            <w:pPr>
              <w:keepNext/>
              <w:rPr>
                <w:rFonts w:eastAsia="Calibri"/>
                <w:b/>
                <w:bCs/>
                <w:color w:val="000000"/>
                <w:sz w:val="20"/>
                <w:szCs w:val="20"/>
                <w:lang w:val="es-AR"/>
              </w:rPr>
            </w:pPr>
            <w:r>
              <w:rPr>
                <w:rFonts w:eastAsia="Calibri"/>
                <w:b/>
                <w:bCs/>
                <w:color w:val="000000"/>
                <w:sz w:val="20"/>
                <w:szCs w:val="20"/>
                <w:lang w:val="es-AR"/>
              </w:rPr>
              <w:t>HCFC</w:t>
            </w:r>
          </w:p>
        </w:tc>
        <w:tc>
          <w:tcPr>
            <w:tcW w:w="488" w:type="pct"/>
            <w:tcMar>
              <w:top w:w="0" w:type="dxa"/>
              <w:left w:w="108" w:type="dxa"/>
              <w:bottom w:w="0" w:type="dxa"/>
              <w:right w:w="108" w:type="dxa"/>
            </w:tcMar>
            <w:hideMark/>
          </w:tcPr>
          <w:p w:rsidR="00C973ED" w:rsidRPr="00F568E5" w:rsidRDefault="00C973ED" w:rsidP="00C973ED">
            <w:pPr>
              <w:keepNext/>
              <w:jc w:val="center"/>
              <w:rPr>
                <w:rFonts w:eastAsia="Calibri"/>
                <w:b/>
                <w:bCs/>
                <w:color w:val="000000"/>
                <w:sz w:val="20"/>
                <w:szCs w:val="20"/>
                <w:lang w:val="es-AR"/>
              </w:rPr>
            </w:pPr>
            <w:r w:rsidRPr="00F568E5">
              <w:rPr>
                <w:rFonts w:eastAsia="Calibri"/>
                <w:b/>
                <w:bCs/>
                <w:color w:val="000000"/>
                <w:sz w:val="20"/>
                <w:szCs w:val="20"/>
                <w:lang w:val="es-AR"/>
              </w:rPr>
              <w:t>2014</w:t>
            </w:r>
          </w:p>
        </w:tc>
        <w:tc>
          <w:tcPr>
            <w:tcW w:w="491" w:type="pct"/>
            <w:tcMar>
              <w:top w:w="0" w:type="dxa"/>
              <w:left w:w="43" w:type="dxa"/>
              <w:bottom w:w="0" w:type="dxa"/>
              <w:right w:w="43" w:type="dxa"/>
            </w:tcMar>
            <w:hideMark/>
          </w:tcPr>
          <w:p w:rsidR="00C973ED" w:rsidRPr="00F568E5" w:rsidRDefault="00C973ED" w:rsidP="00C973ED">
            <w:pPr>
              <w:keepNext/>
              <w:jc w:val="center"/>
              <w:rPr>
                <w:rFonts w:eastAsia="Calibri"/>
                <w:b/>
                <w:bCs/>
                <w:color w:val="000000"/>
                <w:sz w:val="20"/>
                <w:szCs w:val="20"/>
                <w:lang w:val="es-AR"/>
              </w:rPr>
            </w:pPr>
            <w:r w:rsidRPr="00F568E5">
              <w:rPr>
                <w:rFonts w:eastAsia="Calibri"/>
                <w:b/>
                <w:bCs/>
                <w:color w:val="000000"/>
                <w:sz w:val="20"/>
                <w:szCs w:val="20"/>
                <w:lang w:val="es-AR"/>
              </w:rPr>
              <w:t>2015</w:t>
            </w:r>
          </w:p>
        </w:tc>
        <w:tc>
          <w:tcPr>
            <w:tcW w:w="620" w:type="pct"/>
            <w:tcMar>
              <w:top w:w="0" w:type="dxa"/>
              <w:left w:w="43" w:type="dxa"/>
              <w:bottom w:w="0" w:type="dxa"/>
              <w:right w:w="43" w:type="dxa"/>
            </w:tcMar>
            <w:hideMark/>
          </w:tcPr>
          <w:p w:rsidR="00C973ED" w:rsidRPr="00F568E5" w:rsidRDefault="00C973ED" w:rsidP="00C973ED">
            <w:pPr>
              <w:keepNext/>
              <w:jc w:val="center"/>
              <w:rPr>
                <w:rFonts w:eastAsia="Calibri"/>
                <w:b/>
                <w:bCs/>
                <w:color w:val="000000"/>
                <w:sz w:val="20"/>
                <w:szCs w:val="20"/>
                <w:lang w:val="es-AR"/>
              </w:rPr>
            </w:pPr>
            <w:r w:rsidRPr="00F568E5">
              <w:rPr>
                <w:rFonts w:eastAsia="Calibri"/>
                <w:b/>
                <w:bCs/>
                <w:color w:val="000000"/>
                <w:sz w:val="20"/>
                <w:szCs w:val="20"/>
                <w:lang w:val="es-AR"/>
              </w:rPr>
              <w:t>2016</w:t>
            </w:r>
          </w:p>
        </w:tc>
        <w:tc>
          <w:tcPr>
            <w:tcW w:w="618" w:type="pct"/>
            <w:tcMar>
              <w:top w:w="0" w:type="dxa"/>
              <w:left w:w="43" w:type="dxa"/>
              <w:bottom w:w="0" w:type="dxa"/>
              <w:right w:w="43" w:type="dxa"/>
            </w:tcMar>
            <w:hideMark/>
          </w:tcPr>
          <w:p w:rsidR="00C973ED" w:rsidRPr="00F568E5" w:rsidRDefault="00C973ED" w:rsidP="00C973ED">
            <w:pPr>
              <w:keepNext/>
              <w:jc w:val="center"/>
              <w:rPr>
                <w:rFonts w:eastAsia="Calibri"/>
                <w:b/>
                <w:bCs/>
                <w:color w:val="000000"/>
                <w:sz w:val="20"/>
                <w:szCs w:val="20"/>
                <w:lang w:val="es-AR"/>
              </w:rPr>
            </w:pPr>
            <w:r w:rsidRPr="00F568E5">
              <w:rPr>
                <w:rFonts w:eastAsia="Calibri"/>
                <w:b/>
                <w:bCs/>
                <w:color w:val="000000"/>
                <w:sz w:val="20"/>
                <w:szCs w:val="20"/>
                <w:lang w:val="es-AR"/>
              </w:rPr>
              <w:t>2017</w:t>
            </w:r>
          </w:p>
        </w:tc>
        <w:tc>
          <w:tcPr>
            <w:tcW w:w="615" w:type="pct"/>
            <w:tcMar>
              <w:top w:w="0" w:type="dxa"/>
              <w:left w:w="43" w:type="dxa"/>
              <w:bottom w:w="0" w:type="dxa"/>
              <w:right w:w="43" w:type="dxa"/>
            </w:tcMar>
            <w:hideMark/>
          </w:tcPr>
          <w:p w:rsidR="00C973ED" w:rsidRPr="00F568E5" w:rsidRDefault="00C973ED" w:rsidP="00C973ED">
            <w:pPr>
              <w:keepNext/>
              <w:jc w:val="center"/>
              <w:rPr>
                <w:rFonts w:eastAsia="Calibri"/>
                <w:b/>
                <w:bCs/>
                <w:color w:val="000000"/>
                <w:sz w:val="20"/>
                <w:szCs w:val="20"/>
                <w:lang w:val="es-AR"/>
              </w:rPr>
            </w:pPr>
            <w:r w:rsidRPr="00F568E5">
              <w:rPr>
                <w:rFonts w:eastAsia="Calibri"/>
                <w:b/>
                <w:bCs/>
                <w:color w:val="000000"/>
                <w:sz w:val="20"/>
                <w:szCs w:val="20"/>
                <w:lang w:val="es-AR"/>
              </w:rPr>
              <w:t>2018</w:t>
            </w:r>
          </w:p>
        </w:tc>
        <w:tc>
          <w:tcPr>
            <w:tcW w:w="614" w:type="pct"/>
            <w:noWrap/>
            <w:tcMar>
              <w:top w:w="0" w:type="dxa"/>
              <w:left w:w="43" w:type="dxa"/>
              <w:bottom w:w="0" w:type="dxa"/>
              <w:right w:w="43" w:type="dxa"/>
            </w:tcMar>
            <w:vAlign w:val="center"/>
            <w:hideMark/>
          </w:tcPr>
          <w:p w:rsidR="00C973ED" w:rsidRPr="00F568E5" w:rsidRDefault="00C973ED" w:rsidP="00C973ED">
            <w:pPr>
              <w:keepNext/>
              <w:jc w:val="center"/>
              <w:rPr>
                <w:rFonts w:eastAsia="Calibri"/>
                <w:b/>
                <w:bCs/>
                <w:color w:val="000000"/>
                <w:sz w:val="20"/>
                <w:szCs w:val="20"/>
                <w:lang w:val="es-AR"/>
              </w:rPr>
            </w:pPr>
            <w:r>
              <w:rPr>
                <w:rFonts w:eastAsia="Calibri"/>
                <w:b/>
                <w:bCs/>
                <w:color w:val="000000"/>
                <w:sz w:val="20"/>
                <w:szCs w:val="20"/>
                <w:lang w:val="es-AR"/>
              </w:rPr>
              <w:t>Base</w:t>
            </w:r>
          </w:p>
        </w:tc>
      </w:tr>
      <w:tr w:rsidR="00C973ED" w:rsidRPr="00F568E5" w:rsidTr="00C973ED">
        <w:tc>
          <w:tcPr>
            <w:tcW w:w="1554" w:type="pct"/>
            <w:noWrap/>
            <w:tcMar>
              <w:top w:w="0" w:type="dxa"/>
              <w:left w:w="43" w:type="dxa"/>
              <w:bottom w:w="0" w:type="dxa"/>
              <w:right w:w="43" w:type="dxa"/>
            </w:tcMar>
            <w:vAlign w:val="center"/>
            <w:hideMark/>
          </w:tcPr>
          <w:p w:rsidR="00C973ED" w:rsidRPr="00F568E5" w:rsidRDefault="00C973ED" w:rsidP="00C973ED">
            <w:pPr>
              <w:rPr>
                <w:rFonts w:eastAsia="Calibri"/>
                <w:b/>
                <w:bCs/>
                <w:color w:val="000000"/>
                <w:sz w:val="20"/>
                <w:szCs w:val="20"/>
                <w:lang w:val="es-AR"/>
              </w:rPr>
            </w:pPr>
            <w:r w:rsidRPr="00F568E5">
              <w:rPr>
                <w:rFonts w:eastAsia="Calibri"/>
                <w:b/>
                <w:bCs/>
                <w:color w:val="000000"/>
                <w:sz w:val="20"/>
                <w:szCs w:val="20"/>
                <w:lang w:val="es-AR"/>
              </w:rPr>
              <w:t>Toneladas métricas</w:t>
            </w:r>
          </w:p>
        </w:tc>
        <w:tc>
          <w:tcPr>
            <w:tcW w:w="488" w:type="pct"/>
            <w:tcMar>
              <w:top w:w="0" w:type="dxa"/>
              <w:left w:w="108" w:type="dxa"/>
              <w:bottom w:w="0" w:type="dxa"/>
              <w:right w:w="108" w:type="dxa"/>
            </w:tcMar>
          </w:tcPr>
          <w:p w:rsidR="00C973ED" w:rsidRPr="00F568E5" w:rsidRDefault="00C973ED" w:rsidP="00C973ED">
            <w:pPr>
              <w:jc w:val="center"/>
              <w:rPr>
                <w:rFonts w:eastAsia="Calibri"/>
                <w:b/>
                <w:bCs/>
                <w:color w:val="000000"/>
                <w:sz w:val="20"/>
                <w:szCs w:val="20"/>
                <w:lang w:val="es-AR"/>
              </w:rPr>
            </w:pPr>
          </w:p>
        </w:tc>
        <w:tc>
          <w:tcPr>
            <w:tcW w:w="491" w:type="pct"/>
            <w:tcMar>
              <w:top w:w="0" w:type="dxa"/>
              <w:left w:w="43" w:type="dxa"/>
              <w:bottom w:w="0" w:type="dxa"/>
              <w:right w:w="43" w:type="dxa"/>
            </w:tcMar>
          </w:tcPr>
          <w:p w:rsidR="00C973ED" w:rsidRPr="00F568E5" w:rsidRDefault="00C973ED" w:rsidP="00C973ED">
            <w:pPr>
              <w:jc w:val="center"/>
              <w:rPr>
                <w:rFonts w:eastAsia="Calibri"/>
                <w:b/>
                <w:bCs/>
                <w:color w:val="000000"/>
                <w:sz w:val="20"/>
                <w:szCs w:val="20"/>
                <w:lang w:val="es-AR"/>
              </w:rPr>
            </w:pPr>
          </w:p>
        </w:tc>
        <w:tc>
          <w:tcPr>
            <w:tcW w:w="620" w:type="pct"/>
            <w:tcMar>
              <w:top w:w="0" w:type="dxa"/>
              <w:left w:w="43" w:type="dxa"/>
              <w:bottom w:w="0" w:type="dxa"/>
              <w:right w:w="43" w:type="dxa"/>
            </w:tcMar>
          </w:tcPr>
          <w:p w:rsidR="00C973ED" w:rsidRPr="00F568E5" w:rsidRDefault="00C973ED" w:rsidP="00C973ED">
            <w:pPr>
              <w:jc w:val="center"/>
              <w:rPr>
                <w:rFonts w:eastAsia="Calibri"/>
                <w:b/>
                <w:bCs/>
                <w:color w:val="000000"/>
                <w:sz w:val="20"/>
                <w:szCs w:val="20"/>
                <w:lang w:val="es-AR"/>
              </w:rPr>
            </w:pPr>
          </w:p>
        </w:tc>
        <w:tc>
          <w:tcPr>
            <w:tcW w:w="618" w:type="pct"/>
            <w:tcMar>
              <w:top w:w="0" w:type="dxa"/>
              <w:left w:w="43" w:type="dxa"/>
              <w:bottom w:w="0" w:type="dxa"/>
              <w:right w:w="43" w:type="dxa"/>
            </w:tcMar>
          </w:tcPr>
          <w:p w:rsidR="00C973ED" w:rsidRPr="00F568E5" w:rsidRDefault="00C973ED" w:rsidP="00C973ED">
            <w:pPr>
              <w:jc w:val="center"/>
              <w:rPr>
                <w:rFonts w:eastAsia="Calibri"/>
                <w:b/>
                <w:bCs/>
                <w:color w:val="000000"/>
                <w:sz w:val="20"/>
                <w:szCs w:val="20"/>
                <w:lang w:val="es-AR"/>
              </w:rPr>
            </w:pPr>
          </w:p>
        </w:tc>
        <w:tc>
          <w:tcPr>
            <w:tcW w:w="615" w:type="pct"/>
            <w:tcMar>
              <w:top w:w="0" w:type="dxa"/>
              <w:left w:w="43" w:type="dxa"/>
              <w:bottom w:w="0" w:type="dxa"/>
              <w:right w:w="43" w:type="dxa"/>
            </w:tcMar>
          </w:tcPr>
          <w:p w:rsidR="00C973ED" w:rsidRPr="00F568E5" w:rsidRDefault="00C973ED" w:rsidP="00C973ED">
            <w:pPr>
              <w:jc w:val="center"/>
              <w:rPr>
                <w:rFonts w:eastAsia="Calibri"/>
                <w:b/>
                <w:bCs/>
                <w:color w:val="000000"/>
                <w:sz w:val="20"/>
                <w:szCs w:val="20"/>
                <w:lang w:val="es-AR"/>
              </w:rPr>
            </w:pPr>
          </w:p>
        </w:tc>
        <w:tc>
          <w:tcPr>
            <w:tcW w:w="614" w:type="pct"/>
            <w:noWrap/>
            <w:tcMar>
              <w:top w:w="0" w:type="dxa"/>
              <w:left w:w="43" w:type="dxa"/>
              <w:bottom w:w="0" w:type="dxa"/>
              <w:right w:w="43" w:type="dxa"/>
            </w:tcMar>
            <w:vAlign w:val="center"/>
            <w:hideMark/>
          </w:tcPr>
          <w:p w:rsidR="00C973ED" w:rsidRPr="00F568E5" w:rsidRDefault="00C973ED" w:rsidP="00C973ED">
            <w:pPr>
              <w:rPr>
                <w:rFonts w:eastAsia="Calibri"/>
                <w:b/>
                <w:bCs/>
                <w:color w:val="000000"/>
                <w:sz w:val="20"/>
                <w:szCs w:val="20"/>
                <w:lang w:val="es-AR"/>
              </w:rPr>
            </w:pPr>
          </w:p>
        </w:tc>
      </w:tr>
      <w:tr w:rsidR="00C973ED" w:rsidRPr="00F568E5" w:rsidTr="00C973ED">
        <w:tc>
          <w:tcPr>
            <w:tcW w:w="1554" w:type="pct"/>
            <w:noWrap/>
            <w:tcMar>
              <w:top w:w="0" w:type="dxa"/>
              <w:left w:w="43" w:type="dxa"/>
              <w:bottom w:w="0" w:type="dxa"/>
              <w:right w:w="43" w:type="dxa"/>
            </w:tcMar>
            <w:vAlign w:val="center"/>
            <w:hideMark/>
          </w:tcPr>
          <w:p w:rsidR="00C973ED" w:rsidRPr="00F568E5" w:rsidRDefault="00C973ED" w:rsidP="00C973ED">
            <w:pPr>
              <w:rPr>
                <w:rFonts w:eastAsia="Calibri"/>
                <w:color w:val="000000"/>
                <w:sz w:val="20"/>
                <w:szCs w:val="20"/>
                <w:lang w:val="es-AR"/>
              </w:rPr>
            </w:pPr>
            <w:r>
              <w:rPr>
                <w:rFonts w:eastAsia="Calibri"/>
                <w:color w:val="000000"/>
                <w:sz w:val="20"/>
                <w:szCs w:val="20"/>
                <w:lang w:val="es-AR"/>
              </w:rPr>
              <w:t>HCFC-2</w:t>
            </w:r>
            <w:r w:rsidRPr="00F568E5">
              <w:rPr>
                <w:rFonts w:eastAsia="Calibri"/>
                <w:color w:val="000000"/>
                <w:sz w:val="20"/>
                <w:szCs w:val="20"/>
                <w:lang w:val="es-AR"/>
              </w:rPr>
              <w:t>2</w:t>
            </w:r>
          </w:p>
        </w:tc>
        <w:tc>
          <w:tcPr>
            <w:tcW w:w="488" w:type="pct"/>
            <w:tcMar>
              <w:top w:w="0" w:type="dxa"/>
              <w:left w:w="108" w:type="dxa"/>
              <w:bottom w:w="0" w:type="dxa"/>
              <w:right w:w="108" w:type="dxa"/>
            </w:tcMar>
            <w:hideMark/>
          </w:tcPr>
          <w:p w:rsidR="00C973ED" w:rsidRPr="00F568E5" w:rsidRDefault="00C973ED" w:rsidP="00C973ED">
            <w:pPr>
              <w:jc w:val="right"/>
              <w:rPr>
                <w:rFonts w:eastAsia="Calibri"/>
                <w:color w:val="000000"/>
                <w:sz w:val="20"/>
                <w:szCs w:val="20"/>
                <w:lang w:val="es-AR"/>
              </w:rPr>
            </w:pPr>
            <w:r w:rsidRPr="00F568E5">
              <w:rPr>
                <w:rFonts w:eastAsia="Calibri"/>
                <w:color w:val="000000"/>
                <w:sz w:val="20"/>
                <w:szCs w:val="20"/>
                <w:lang w:val="es-AR"/>
              </w:rPr>
              <w:t>610</w:t>
            </w:r>
            <w:r>
              <w:rPr>
                <w:rFonts w:eastAsia="Calibri"/>
                <w:color w:val="000000"/>
                <w:sz w:val="20"/>
                <w:szCs w:val="20"/>
                <w:lang w:val="es-AR"/>
              </w:rPr>
              <w:t>,</w:t>
            </w:r>
            <w:r w:rsidRPr="00F568E5">
              <w:rPr>
                <w:rFonts w:eastAsia="Calibri"/>
                <w:color w:val="000000"/>
                <w:sz w:val="20"/>
                <w:szCs w:val="20"/>
                <w:lang w:val="es-AR"/>
              </w:rPr>
              <w:t>43</w:t>
            </w:r>
          </w:p>
        </w:tc>
        <w:tc>
          <w:tcPr>
            <w:tcW w:w="491" w:type="pct"/>
            <w:tcMar>
              <w:top w:w="0" w:type="dxa"/>
              <w:left w:w="43" w:type="dxa"/>
              <w:bottom w:w="0" w:type="dxa"/>
              <w:right w:w="43" w:type="dxa"/>
            </w:tcMar>
            <w:hideMark/>
          </w:tcPr>
          <w:p w:rsidR="00C973ED" w:rsidRPr="00F568E5" w:rsidRDefault="00C973ED" w:rsidP="00C973ED">
            <w:pPr>
              <w:jc w:val="right"/>
              <w:rPr>
                <w:rFonts w:eastAsia="Calibri"/>
                <w:color w:val="000000"/>
                <w:sz w:val="20"/>
                <w:szCs w:val="20"/>
                <w:lang w:val="es-AR"/>
              </w:rPr>
            </w:pPr>
            <w:r w:rsidRPr="00F568E5">
              <w:rPr>
                <w:rFonts w:eastAsia="Calibri"/>
                <w:color w:val="000000"/>
                <w:sz w:val="20"/>
                <w:szCs w:val="20"/>
                <w:lang w:val="es-AR"/>
              </w:rPr>
              <w:t>629</w:t>
            </w:r>
            <w:r>
              <w:rPr>
                <w:rFonts w:eastAsia="Calibri"/>
                <w:color w:val="000000"/>
                <w:sz w:val="20"/>
                <w:szCs w:val="20"/>
                <w:lang w:val="es-AR"/>
              </w:rPr>
              <w:t>,</w:t>
            </w:r>
            <w:r w:rsidRPr="00F568E5">
              <w:rPr>
                <w:rFonts w:eastAsia="Calibri"/>
                <w:color w:val="000000"/>
                <w:sz w:val="20"/>
                <w:szCs w:val="20"/>
                <w:lang w:val="es-AR"/>
              </w:rPr>
              <w:t>75</w:t>
            </w:r>
          </w:p>
        </w:tc>
        <w:tc>
          <w:tcPr>
            <w:tcW w:w="620" w:type="pct"/>
            <w:shd w:val="clear" w:color="auto" w:fill="auto"/>
            <w:tcMar>
              <w:top w:w="0" w:type="dxa"/>
              <w:left w:w="43" w:type="dxa"/>
              <w:bottom w:w="0" w:type="dxa"/>
              <w:right w:w="43" w:type="dxa"/>
            </w:tcMar>
            <w:vAlign w:val="bottom"/>
            <w:hideMark/>
          </w:tcPr>
          <w:p w:rsidR="00C973ED" w:rsidRPr="00F568E5" w:rsidRDefault="00C973ED" w:rsidP="00C973ED">
            <w:pPr>
              <w:jc w:val="right"/>
              <w:rPr>
                <w:rFonts w:eastAsia="Calibri"/>
                <w:sz w:val="20"/>
                <w:szCs w:val="20"/>
                <w:lang w:val="es-AR"/>
              </w:rPr>
            </w:pPr>
            <w:r w:rsidRPr="00F568E5">
              <w:rPr>
                <w:rFonts w:eastAsia="Calibri"/>
                <w:sz w:val="20"/>
                <w:szCs w:val="20"/>
                <w:lang w:val="es-AR"/>
              </w:rPr>
              <w:t>463</w:t>
            </w:r>
            <w:r>
              <w:rPr>
                <w:rFonts w:eastAsia="Calibri"/>
                <w:sz w:val="20"/>
                <w:szCs w:val="20"/>
                <w:lang w:val="es-AR"/>
              </w:rPr>
              <w:t xml:space="preserve"> </w:t>
            </w:r>
            <w:r w:rsidRPr="00F568E5">
              <w:rPr>
                <w:rFonts w:eastAsia="Calibri"/>
                <w:sz w:val="20"/>
                <w:szCs w:val="20"/>
                <w:lang w:val="es-AR"/>
              </w:rPr>
              <w:t>562</w:t>
            </w:r>
          </w:p>
        </w:tc>
        <w:tc>
          <w:tcPr>
            <w:tcW w:w="618" w:type="pct"/>
            <w:shd w:val="clear" w:color="auto" w:fill="auto"/>
            <w:tcMar>
              <w:top w:w="0" w:type="dxa"/>
              <w:left w:w="43" w:type="dxa"/>
              <w:bottom w:w="0" w:type="dxa"/>
              <w:right w:w="43" w:type="dxa"/>
            </w:tcMar>
            <w:vAlign w:val="bottom"/>
            <w:hideMark/>
          </w:tcPr>
          <w:p w:rsidR="00C973ED" w:rsidRPr="00F568E5" w:rsidRDefault="00C973ED" w:rsidP="00C973ED">
            <w:pPr>
              <w:jc w:val="right"/>
              <w:rPr>
                <w:rFonts w:eastAsia="Calibri"/>
                <w:sz w:val="20"/>
                <w:szCs w:val="20"/>
                <w:lang w:val="es-AR"/>
              </w:rPr>
            </w:pPr>
            <w:r w:rsidRPr="00F568E5">
              <w:rPr>
                <w:rFonts w:eastAsia="Calibri"/>
                <w:sz w:val="20"/>
                <w:szCs w:val="20"/>
                <w:lang w:val="es-AR"/>
              </w:rPr>
              <w:t>501</w:t>
            </w:r>
            <w:r>
              <w:rPr>
                <w:rFonts w:eastAsia="Calibri"/>
                <w:sz w:val="20"/>
                <w:szCs w:val="20"/>
                <w:lang w:val="es-AR"/>
              </w:rPr>
              <w:t xml:space="preserve"> </w:t>
            </w:r>
            <w:r w:rsidRPr="00F568E5">
              <w:rPr>
                <w:rFonts w:eastAsia="Calibri"/>
                <w:sz w:val="20"/>
                <w:szCs w:val="20"/>
                <w:lang w:val="es-AR"/>
              </w:rPr>
              <w:t>535</w:t>
            </w:r>
          </w:p>
        </w:tc>
        <w:tc>
          <w:tcPr>
            <w:tcW w:w="615" w:type="pct"/>
            <w:shd w:val="clear" w:color="auto" w:fill="auto"/>
            <w:tcMar>
              <w:top w:w="0" w:type="dxa"/>
              <w:left w:w="43" w:type="dxa"/>
              <w:bottom w:w="0" w:type="dxa"/>
              <w:right w:w="43" w:type="dxa"/>
            </w:tcMar>
            <w:hideMark/>
          </w:tcPr>
          <w:p w:rsidR="00C973ED" w:rsidRPr="00F568E5" w:rsidRDefault="00C973ED" w:rsidP="00C973ED">
            <w:pPr>
              <w:jc w:val="right"/>
              <w:rPr>
                <w:rFonts w:eastAsia="Calibri"/>
                <w:sz w:val="20"/>
                <w:szCs w:val="20"/>
                <w:lang w:val="es-AR"/>
              </w:rPr>
            </w:pPr>
            <w:r w:rsidRPr="00F568E5">
              <w:rPr>
                <w:rFonts w:eastAsia="Calibri"/>
                <w:sz w:val="20"/>
                <w:szCs w:val="20"/>
                <w:lang w:val="es-AR"/>
              </w:rPr>
              <w:t>471</w:t>
            </w:r>
            <w:r>
              <w:rPr>
                <w:rFonts w:eastAsia="Calibri"/>
                <w:sz w:val="20"/>
                <w:szCs w:val="20"/>
                <w:lang w:val="es-AR"/>
              </w:rPr>
              <w:t>,</w:t>
            </w:r>
            <w:r w:rsidRPr="00F568E5">
              <w:rPr>
                <w:rFonts w:eastAsia="Calibri"/>
                <w:sz w:val="20"/>
                <w:szCs w:val="20"/>
                <w:lang w:val="es-AR"/>
              </w:rPr>
              <w:t>13</w:t>
            </w:r>
          </w:p>
        </w:tc>
        <w:tc>
          <w:tcPr>
            <w:tcW w:w="614" w:type="pct"/>
            <w:noWrap/>
            <w:tcMar>
              <w:top w:w="0" w:type="dxa"/>
              <w:left w:w="43" w:type="dxa"/>
              <w:bottom w:w="0" w:type="dxa"/>
              <w:right w:w="43" w:type="dxa"/>
            </w:tcMar>
            <w:vAlign w:val="center"/>
            <w:hideMark/>
          </w:tcPr>
          <w:p w:rsidR="00C973ED" w:rsidRPr="00F568E5" w:rsidRDefault="00C973ED" w:rsidP="00C973ED">
            <w:pPr>
              <w:jc w:val="right"/>
              <w:rPr>
                <w:rFonts w:eastAsia="Calibri"/>
                <w:color w:val="000000"/>
                <w:sz w:val="20"/>
                <w:szCs w:val="20"/>
                <w:lang w:val="es-AR"/>
              </w:rPr>
            </w:pPr>
            <w:r w:rsidRPr="00F568E5">
              <w:rPr>
                <w:rFonts w:eastAsia="Calibri"/>
                <w:color w:val="000000"/>
                <w:sz w:val="20"/>
                <w:szCs w:val="20"/>
                <w:lang w:val="es-AR"/>
              </w:rPr>
              <w:t>709</w:t>
            </w:r>
            <w:r>
              <w:rPr>
                <w:rFonts w:eastAsia="Calibri"/>
                <w:color w:val="000000"/>
                <w:sz w:val="20"/>
                <w:szCs w:val="20"/>
                <w:lang w:val="es-AR"/>
              </w:rPr>
              <w:t>,</w:t>
            </w:r>
            <w:r w:rsidRPr="00F568E5">
              <w:rPr>
                <w:rFonts w:eastAsia="Calibri"/>
                <w:color w:val="000000"/>
                <w:sz w:val="20"/>
                <w:szCs w:val="20"/>
                <w:lang w:val="es-AR"/>
              </w:rPr>
              <w:t>34</w:t>
            </w:r>
          </w:p>
        </w:tc>
      </w:tr>
      <w:tr w:rsidR="00C973ED" w:rsidRPr="00F568E5" w:rsidTr="00C973ED">
        <w:tc>
          <w:tcPr>
            <w:tcW w:w="1554" w:type="pct"/>
            <w:noWrap/>
            <w:tcMar>
              <w:top w:w="0" w:type="dxa"/>
              <w:left w:w="43" w:type="dxa"/>
              <w:bottom w:w="0" w:type="dxa"/>
              <w:right w:w="43" w:type="dxa"/>
            </w:tcMar>
            <w:vAlign w:val="center"/>
            <w:hideMark/>
          </w:tcPr>
          <w:p w:rsidR="00C973ED" w:rsidRPr="00F568E5" w:rsidRDefault="00C973ED" w:rsidP="00C973ED">
            <w:pPr>
              <w:rPr>
                <w:rFonts w:eastAsia="Calibri"/>
                <w:color w:val="000000"/>
                <w:sz w:val="20"/>
                <w:szCs w:val="20"/>
                <w:lang w:val="es-AR"/>
              </w:rPr>
            </w:pPr>
            <w:r>
              <w:rPr>
                <w:rFonts w:eastAsia="Calibri"/>
                <w:color w:val="000000"/>
                <w:sz w:val="20"/>
                <w:szCs w:val="20"/>
                <w:lang w:val="es-AR"/>
              </w:rPr>
              <w:t>HCFC-141b</w:t>
            </w:r>
          </w:p>
        </w:tc>
        <w:tc>
          <w:tcPr>
            <w:tcW w:w="488" w:type="pct"/>
            <w:tcMar>
              <w:top w:w="0" w:type="dxa"/>
              <w:left w:w="108" w:type="dxa"/>
              <w:bottom w:w="0" w:type="dxa"/>
              <w:right w:w="108" w:type="dxa"/>
            </w:tcMar>
            <w:hideMark/>
          </w:tcPr>
          <w:p w:rsidR="00C973ED" w:rsidRPr="00F568E5" w:rsidRDefault="00C973ED" w:rsidP="00C973ED">
            <w:pPr>
              <w:jc w:val="right"/>
              <w:rPr>
                <w:rFonts w:eastAsia="Calibri"/>
                <w:sz w:val="20"/>
                <w:szCs w:val="20"/>
                <w:lang w:val="es-AR"/>
              </w:rPr>
            </w:pPr>
            <w:r w:rsidRPr="00F568E5">
              <w:rPr>
                <w:rFonts w:eastAsia="Calibri"/>
                <w:sz w:val="20"/>
                <w:szCs w:val="20"/>
                <w:lang w:val="es-AR"/>
              </w:rPr>
              <w:t>8</w:t>
            </w:r>
            <w:r>
              <w:rPr>
                <w:rFonts w:eastAsia="Calibri"/>
                <w:sz w:val="20"/>
                <w:szCs w:val="20"/>
                <w:lang w:val="es-AR"/>
              </w:rPr>
              <w:t>,</w:t>
            </w:r>
            <w:r w:rsidRPr="00F568E5">
              <w:rPr>
                <w:rFonts w:eastAsia="Calibri"/>
                <w:sz w:val="20"/>
                <w:szCs w:val="20"/>
                <w:lang w:val="es-AR"/>
              </w:rPr>
              <w:t>46</w:t>
            </w:r>
          </w:p>
        </w:tc>
        <w:tc>
          <w:tcPr>
            <w:tcW w:w="491" w:type="pct"/>
            <w:tcMar>
              <w:top w:w="0" w:type="dxa"/>
              <w:left w:w="43" w:type="dxa"/>
              <w:bottom w:w="0" w:type="dxa"/>
              <w:right w:w="43" w:type="dxa"/>
            </w:tcMar>
            <w:hideMark/>
          </w:tcPr>
          <w:p w:rsidR="00C973ED" w:rsidRPr="00F568E5" w:rsidRDefault="00C973ED" w:rsidP="00C973ED">
            <w:pPr>
              <w:jc w:val="right"/>
              <w:rPr>
                <w:rFonts w:eastAsia="Calibri"/>
                <w:color w:val="000000"/>
                <w:sz w:val="20"/>
                <w:szCs w:val="20"/>
                <w:lang w:val="es-AR"/>
              </w:rPr>
            </w:pPr>
            <w:r w:rsidRPr="00F568E5">
              <w:rPr>
                <w:rFonts w:eastAsia="Calibri"/>
                <w:color w:val="000000"/>
                <w:sz w:val="20"/>
                <w:szCs w:val="20"/>
                <w:lang w:val="es-AR"/>
              </w:rPr>
              <w:t>8</w:t>
            </w:r>
            <w:r>
              <w:rPr>
                <w:rFonts w:eastAsia="Calibri"/>
                <w:color w:val="000000"/>
                <w:sz w:val="20"/>
                <w:szCs w:val="20"/>
                <w:lang w:val="es-AR"/>
              </w:rPr>
              <w:t>,</w:t>
            </w:r>
            <w:r w:rsidRPr="00F568E5">
              <w:rPr>
                <w:rFonts w:eastAsia="Calibri"/>
                <w:color w:val="000000"/>
                <w:sz w:val="20"/>
                <w:szCs w:val="20"/>
                <w:lang w:val="es-AR"/>
              </w:rPr>
              <w:t>46</w:t>
            </w:r>
          </w:p>
        </w:tc>
        <w:tc>
          <w:tcPr>
            <w:tcW w:w="620" w:type="pct"/>
            <w:shd w:val="clear" w:color="auto" w:fill="auto"/>
            <w:tcMar>
              <w:top w:w="0" w:type="dxa"/>
              <w:left w:w="43" w:type="dxa"/>
              <w:bottom w:w="0" w:type="dxa"/>
              <w:right w:w="43" w:type="dxa"/>
            </w:tcMar>
            <w:vAlign w:val="bottom"/>
            <w:hideMark/>
          </w:tcPr>
          <w:p w:rsidR="00C973ED" w:rsidRPr="00F568E5" w:rsidRDefault="00C973ED" w:rsidP="00C973ED">
            <w:pPr>
              <w:jc w:val="right"/>
              <w:rPr>
                <w:rFonts w:eastAsia="Calibri"/>
                <w:sz w:val="20"/>
                <w:szCs w:val="20"/>
                <w:lang w:val="es-AR"/>
              </w:rPr>
            </w:pPr>
            <w:r w:rsidRPr="00F568E5">
              <w:rPr>
                <w:rFonts w:eastAsia="Calibri"/>
                <w:sz w:val="20"/>
                <w:szCs w:val="20"/>
                <w:lang w:val="es-AR"/>
              </w:rPr>
              <w:t>0</w:t>
            </w:r>
          </w:p>
        </w:tc>
        <w:tc>
          <w:tcPr>
            <w:tcW w:w="618" w:type="pct"/>
            <w:shd w:val="clear" w:color="auto" w:fill="auto"/>
            <w:tcMar>
              <w:top w:w="0" w:type="dxa"/>
              <w:left w:w="43" w:type="dxa"/>
              <w:bottom w:w="0" w:type="dxa"/>
              <w:right w:w="43" w:type="dxa"/>
            </w:tcMar>
            <w:vAlign w:val="bottom"/>
            <w:hideMark/>
          </w:tcPr>
          <w:p w:rsidR="00C973ED" w:rsidRPr="00F568E5" w:rsidRDefault="00C973ED" w:rsidP="00C973ED">
            <w:pPr>
              <w:jc w:val="right"/>
              <w:rPr>
                <w:rFonts w:eastAsia="Calibri"/>
                <w:sz w:val="20"/>
                <w:szCs w:val="20"/>
                <w:lang w:val="es-AR"/>
              </w:rPr>
            </w:pPr>
            <w:r w:rsidRPr="00F568E5">
              <w:rPr>
                <w:rFonts w:eastAsia="Calibri"/>
                <w:sz w:val="20"/>
                <w:szCs w:val="20"/>
                <w:lang w:val="es-AR"/>
              </w:rPr>
              <w:t>8</w:t>
            </w:r>
            <w:r>
              <w:rPr>
                <w:rFonts w:eastAsia="Calibri"/>
                <w:sz w:val="20"/>
                <w:szCs w:val="20"/>
                <w:lang w:val="es-AR"/>
              </w:rPr>
              <w:t>,</w:t>
            </w:r>
            <w:r w:rsidRPr="00F568E5">
              <w:rPr>
                <w:rFonts w:eastAsia="Calibri"/>
                <w:sz w:val="20"/>
                <w:szCs w:val="20"/>
                <w:lang w:val="es-AR"/>
              </w:rPr>
              <w:t>25</w:t>
            </w:r>
          </w:p>
        </w:tc>
        <w:tc>
          <w:tcPr>
            <w:tcW w:w="615" w:type="pct"/>
            <w:shd w:val="clear" w:color="auto" w:fill="auto"/>
            <w:tcMar>
              <w:top w:w="0" w:type="dxa"/>
              <w:left w:w="43" w:type="dxa"/>
              <w:bottom w:w="0" w:type="dxa"/>
              <w:right w:w="43" w:type="dxa"/>
            </w:tcMar>
            <w:hideMark/>
          </w:tcPr>
          <w:p w:rsidR="00C973ED" w:rsidRPr="00F568E5" w:rsidRDefault="00C973ED" w:rsidP="00C973ED">
            <w:pPr>
              <w:jc w:val="right"/>
              <w:rPr>
                <w:rFonts w:eastAsia="Calibri"/>
                <w:sz w:val="20"/>
                <w:szCs w:val="20"/>
                <w:lang w:val="es-AR"/>
              </w:rPr>
            </w:pPr>
            <w:r w:rsidRPr="00F568E5">
              <w:rPr>
                <w:rFonts w:eastAsia="Calibri"/>
                <w:sz w:val="20"/>
                <w:szCs w:val="20"/>
                <w:lang w:val="es-AR"/>
              </w:rPr>
              <w:t>0</w:t>
            </w:r>
          </w:p>
        </w:tc>
        <w:tc>
          <w:tcPr>
            <w:tcW w:w="614" w:type="pct"/>
            <w:noWrap/>
            <w:tcMar>
              <w:top w:w="0" w:type="dxa"/>
              <w:left w:w="43" w:type="dxa"/>
              <w:bottom w:w="0" w:type="dxa"/>
              <w:right w:w="43" w:type="dxa"/>
            </w:tcMar>
            <w:vAlign w:val="center"/>
            <w:hideMark/>
          </w:tcPr>
          <w:p w:rsidR="00C973ED" w:rsidRPr="00F568E5" w:rsidRDefault="00C973ED" w:rsidP="00C973ED">
            <w:pPr>
              <w:jc w:val="right"/>
              <w:rPr>
                <w:rFonts w:eastAsia="Calibri"/>
                <w:color w:val="000000"/>
                <w:sz w:val="20"/>
                <w:szCs w:val="20"/>
                <w:lang w:val="es-AR"/>
              </w:rPr>
            </w:pPr>
            <w:r w:rsidRPr="00F568E5">
              <w:rPr>
                <w:rFonts w:eastAsia="Calibri"/>
                <w:color w:val="000000"/>
                <w:sz w:val="20"/>
                <w:szCs w:val="20"/>
                <w:lang w:val="es-AR"/>
              </w:rPr>
              <w:t>14</w:t>
            </w:r>
            <w:r>
              <w:rPr>
                <w:rFonts w:eastAsia="Calibri"/>
                <w:color w:val="000000"/>
                <w:sz w:val="20"/>
                <w:szCs w:val="20"/>
                <w:lang w:val="es-AR"/>
              </w:rPr>
              <w:t>,</w:t>
            </w:r>
            <w:r w:rsidRPr="00F568E5">
              <w:rPr>
                <w:rFonts w:eastAsia="Calibri"/>
                <w:color w:val="000000"/>
                <w:sz w:val="20"/>
                <w:szCs w:val="20"/>
                <w:lang w:val="es-AR"/>
              </w:rPr>
              <w:t>57</w:t>
            </w:r>
          </w:p>
        </w:tc>
      </w:tr>
      <w:tr w:rsidR="00C973ED" w:rsidRPr="00F568E5" w:rsidTr="00C973ED">
        <w:tc>
          <w:tcPr>
            <w:tcW w:w="1554" w:type="pct"/>
            <w:noWrap/>
            <w:tcMar>
              <w:top w:w="0" w:type="dxa"/>
              <w:left w:w="43" w:type="dxa"/>
              <w:bottom w:w="0" w:type="dxa"/>
              <w:right w:w="43" w:type="dxa"/>
            </w:tcMar>
            <w:vAlign w:val="center"/>
            <w:hideMark/>
          </w:tcPr>
          <w:p w:rsidR="00C973ED" w:rsidRPr="00F568E5" w:rsidRDefault="00C973ED" w:rsidP="00C973ED">
            <w:pPr>
              <w:rPr>
                <w:rFonts w:eastAsia="Calibri"/>
                <w:color w:val="000000"/>
                <w:sz w:val="20"/>
                <w:szCs w:val="20"/>
                <w:lang w:val="es-AR"/>
              </w:rPr>
            </w:pPr>
            <w:r w:rsidRPr="00F568E5">
              <w:rPr>
                <w:rFonts w:eastAsia="Calibri"/>
                <w:color w:val="000000"/>
                <w:sz w:val="20"/>
                <w:szCs w:val="20"/>
                <w:lang w:val="es-AR"/>
              </w:rPr>
              <w:t>Total (t</w:t>
            </w:r>
            <w:r>
              <w:rPr>
                <w:rFonts w:eastAsia="Calibri"/>
                <w:color w:val="000000"/>
                <w:sz w:val="20"/>
                <w:szCs w:val="20"/>
                <w:lang w:val="es-AR"/>
              </w:rPr>
              <w:t>m</w:t>
            </w:r>
            <w:r w:rsidRPr="00F568E5">
              <w:rPr>
                <w:rFonts w:eastAsia="Calibri"/>
                <w:color w:val="000000"/>
                <w:sz w:val="20"/>
                <w:szCs w:val="20"/>
                <w:lang w:val="es-AR"/>
              </w:rPr>
              <w:t>)</w:t>
            </w:r>
          </w:p>
        </w:tc>
        <w:tc>
          <w:tcPr>
            <w:tcW w:w="488" w:type="pct"/>
            <w:tcMar>
              <w:top w:w="0" w:type="dxa"/>
              <w:left w:w="108" w:type="dxa"/>
              <w:bottom w:w="0" w:type="dxa"/>
              <w:right w:w="108" w:type="dxa"/>
            </w:tcMar>
            <w:vAlign w:val="bottom"/>
            <w:hideMark/>
          </w:tcPr>
          <w:p w:rsidR="00C973ED" w:rsidRPr="00F568E5" w:rsidRDefault="00C973ED" w:rsidP="00C973ED">
            <w:pPr>
              <w:jc w:val="right"/>
              <w:rPr>
                <w:rFonts w:eastAsia="Calibri"/>
                <w:sz w:val="20"/>
                <w:szCs w:val="20"/>
                <w:lang w:val="es-AR"/>
              </w:rPr>
            </w:pPr>
            <w:r w:rsidRPr="00F568E5">
              <w:rPr>
                <w:rFonts w:eastAsia="Calibri"/>
                <w:sz w:val="20"/>
                <w:szCs w:val="20"/>
                <w:lang w:val="es-AR"/>
              </w:rPr>
              <w:t>618</w:t>
            </w:r>
            <w:r>
              <w:rPr>
                <w:rFonts w:eastAsia="Calibri"/>
                <w:sz w:val="20"/>
                <w:szCs w:val="20"/>
                <w:lang w:val="es-AR"/>
              </w:rPr>
              <w:t>,</w:t>
            </w:r>
            <w:r w:rsidRPr="00F568E5">
              <w:rPr>
                <w:rFonts w:eastAsia="Calibri"/>
                <w:sz w:val="20"/>
                <w:szCs w:val="20"/>
                <w:lang w:val="es-AR"/>
              </w:rPr>
              <w:t>89</w:t>
            </w:r>
          </w:p>
        </w:tc>
        <w:tc>
          <w:tcPr>
            <w:tcW w:w="491" w:type="pct"/>
            <w:tcMar>
              <w:top w:w="0" w:type="dxa"/>
              <w:left w:w="43" w:type="dxa"/>
              <w:bottom w:w="0" w:type="dxa"/>
              <w:right w:w="43" w:type="dxa"/>
            </w:tcMar>
            <w:vAlign w:val="bottom"/>
            <w:hideMark/>
          </w:tcPr>
          <w:p w:rsidR="00C973ED" w:rsidRPr="00F568E5" w:rsidRDefault="00C973ED" w:rsidP="00C973ED">
            <w:pPr>
              <w:jc w:val="right"/>
              <w:rPr>
                <w:rFonts w:eastAsia="Calibri"/>
                <w:sz w:val="20"/>
                <w:szCs w:val="20"/>
                <w:lang w:val="es-AR"/>
              </w:rPr>
            </w:pPr>
            <w:r w:rsidRPr="00F568E5">
              <w:rPr>
                <w:rFonts w:eastAsia="Calibri"/>
                <w:sz w:val="20"/>
                <w:szCs w:val="20"/>
                <w:lang w:val="es-AR"/>
              </w:rPr>
              <w:t>638</w:t>
            </w:r>
            <w:r>
              <w:rPr>
                <w:rFonts w:eastAsia="Calibri"/>
                <w:sz w:val="20"/>
                <w:szCs w:val="20"/>
                <w:lang w:val="es-AR"/>
              </w:rPr>
              <w:t>,</w:t>
            </w:r>
            <w:r w:rsidRPr="00F568E5">
              <w:rPr>
                <w:rFonts w:eastAsia="Calibri"/>
                <w:sz w:val="20"/>
                <w:szCs w:val="20"/>
                <w:lang w:val="es-AR"/>
              </w:rPr>
              <w:t>21</w:t>
            </w:r>
          </w:p>
        </w:tc>
        <w:tc>
          <w:tcPr>
            <w:tcW w:w="620" w:type="pct"/>
            <w:shd w:val="clear" w:color="auto" w:fill="auto"/>
            <w:tcMar>
              <w:top w:w="0" w:type="dxa"/>
              <w:left w:w="43" w:type="dxa"/>
              <w:bottom w:w="0" w:type="dxa"/>
              <w:right w:w="43" w:type="dxa"/>
            </w:tcMar>
            <w:hideMark/>
          </w:tcPr>
          <w:p w:rsidR="00C973ED" w:rsidRPr="00F568E5" w:rsidRDefault="00C973ED" w:rsidP="00C973ED">
            <w:pPr>
              <w:jc w:val="right"/>
              <w:rPr>
                <w:rFonts w:eastAsia="Calibri"/>
                <w:sz w:val="20"/>
                <w:szCs w:val="20"/>
                <w:lang w:val="es-AR"/>
              </w:rPr>
            </w:pPr>
            <w:r w:rsidRPr="00F568E5">
              <w:rPr>
                <w:rFonts w:eastAsia="Calibri"/>
                <w:sz w:val="20"/>
                <w:szCs w:val="20"/>
                <w:lang w:val="es-AR"/>
              </w:rPr>
              <w:t>464</w:t>
            </w:r>
            <w:r>
              <w:rPr>
                <w:rFonts w:eastAsia="Calibri"/>
                <w:sz w:val="20"/>
                <w:szCs w:val="20"/>
                <w:lang w:val="es-AR"/>
              </w:rPr>
              <w:t xml:space="preserve"> </w:t>
            </w:r>
            <w:r w:rsidRPr="00F568E5">
              <w:rPr>
                <w:rFonts w:eastAsia="Calibri"/>
                <w:sz w:val="20"/>
                <w:szCs w:val="20"/>
                <w:lang w:val="es-AR"/>
              </w:rPr>
              <w:t>062*</w:t>
            </w:r>
          </w:p>
        </w:tc>
        <w:tc>
          <w:tcPr>
            <w:tcW w:w="618" w:type="pct"/>
            <w:shd w:val="clear" w:color="auto" w:fill="auto"/>
            <w:tcMar>
              <w:top w:w="0" w:type="dxa"/>
              <w:left w:w="43" w:type="dxa"/>
              <w:bottom w:w="0" w:type="dxa"/>
              <w:right w:w="43" w:type="dxa"/>
            </w:tcMar>
            <w:hideMark/>
          </w:tcPr>
          <w:p w:rsidR="00C973ED" w:rsidRPr="00F568E5" w:rsidRDefault="00C973ED" w:rsidP="00C973ED">
            <w:pPr>
              <w:jc w:val="right"/>
              <w:rPr>
                <w:rFonts w:eastAsia="Calibri"/>
                <w:sz w:val="20"/>
                <w:szCs w:val="20"/>
                <w:lang w:val="es-AR"/>
              </w:rPr>
            </w:pPr>
            <w:r w:rsidRPr="00F568E5">
              <w:rPr>
                <w:rFonts w:eastAsia="Calibri"/>
                <w:sz w:val="20"/>
                <w:szCs w:val="20"/>
                <w:lang w:val="es-AR"/>
              </w:rPr>
              <w:t>509</w:t>
            </w:r>
            <w:r>
              <w:rPr>
                <w:rFonts w:eastAsia="Calibri"/>
                <w:sz w:val="20"/>
                <w:szCs w:val="20"/>
                <w:lang w:val="es-AR"/>
              </w:rPr>
              <w:t xml:space="preserve"> </w:t>
            </w:r>
            <w:r w:rsidRPr="00F568E5">
              <w:rPr>
                <w:rFonts w:eastAsia="Calibri"/>
                <w:sz w:val="20"/>
                <w:szCs w:val="20"/>
                <w:lang w:val="es-AR"/>
              </w:rPr>
              <w:t>785</w:t>
            </w:r>
          </w:p>
        </w:tc>
        <w:tc>
          <w:tcPr>
            <w:tcW w:w="615" w:type="pct"/>
            <w:shd w:val="clear" w:color="auto" w:fill="auto"/>
            <w:tcMar>
              <w:top w:w="0" w:type="dxa"/>
              <w:left w:w="43" w:type="dxa"/>
              <w:bottom w:w="0" w:type="dxa"/>
              <w:right w:w="43" w:type="dxa"/>
            </w:tcMar>
            <w:hideMark/>
          </w:tcPr>
          <w:p w:rsidR="00C973ED" w:rsidRPr="00F568E5" w:rsidRDefault="00C973ED" w:rsidP="00C973ED">
            <w:pPr>
              <w:jc w:val="right"/>
              <w:rPr>
                <w:rFonts w:eastAsia="Calibri"/>
                <w:sz w:val="20"/>
                <w:szCs w:val="20"/>
                <w:lang w:val="es-AR"/>
              </w:rPr>
            </w:pPr>
            <w:r w:rsidRPr="00F568E5">
              <w:rPr>
                <w:rFonts w:eastAsia="Calibri"/>
                <w:sz w:val="20"/>
                <w:szCs w:val="20"/>
                <w:lang w:val="es-AR"/>
              </w:rPr>
              <w:t>471</w:t>
            </w:r>
            <w:r>
              <w:rPr>
                <w:rFonts w:eastAsia="Calibri"/>
                <w:sz w:val="20"/>
                <w:szCs w:val="20"/>
                <w:lang w:val="es-AR"/>
              </w:rPr>
              <w:t>,</w:t>
            </w:r>
            <w:r w:rsidRPr="00F568E5">
              <w:rPr>
                <w:rFonts w:eastAsia="Calibri"/>
                <w:sz w:val="20"/>
                <w:szCs w:val="20"/>
                <w:lang w:val="es-AR"/>
              </w:rPr>
              <w:t>13</w:t>
            </w:r>
          </w:p>
        </w:tc>
        <w:tc>
          <w:tcPr>
            <w:tcW w:w="614" w:type="pct"/>
            <w:noWrap/>
            <w:tcMar>
              <w:top w:w="0" w:type="dxa"/>
              <w:left w:w="43" w:type="dxa"/>
              <w:bottom w:w="0" w:type="dxa"/>
              <w:right w:w="43" w:type="dxa"/>
            </w:tcMar>
            <w:vAlign w:val="bottom"/>
            <w:hideMark/>
          </w:tcPr>
          <w:p w:rsidR="00C973ED" w:rsidRPr="00F568E5" w:rsidRDefault="00C973ED" w:rsidP="00C973ED">
            <w:pPr>
              <w:jc w:val="right"/>
              <w:rPr>
                <w:rFonts w:eastAsia="Calibri"/>
                <w:sz w:val="20"/>
                <w:szCs w:val="20"/>
                <w:lang w:val="es-AR"/>
              </w:rPr>
            </w:pPr>
            <w:r w:rsidRPr="00F568E5">
              <w:rPr>
                <w:rFonts w:eastAsia="Calibri"/>
                <w:sz w:val="20"/>
                <w:szCs w:val="20"/>
                <w:lang w:val="es-AR"/>
              </w:rPr>
              <w:t>723</w:t>
            </w:r>
            <w:r>
              <w:rPr>
                <w:rFonts w:eastAsia="Calibri"/>
                <w:sz w:val="20"/>
                <w:szCs w:val="20"/>
                <w:lang w:val="es-AR"/>
              </w:rPr>
              <w:t>,</w:t>
            </w:r>
            <w:r w:rsidRPr="00F568E5">
              <w:rPr>
                <w:rFonts w:eastAsia="Calibri"/>
                <w:sz w:val="20"/>
                <w:szCs w:val="20"/>
                <w:lang w:val="es-AR"/>
              </w:rPr>
              <w:t>91</w:t>
            </w:r>
          </w:p>
        </w:tc>
      </w:tr>
      <w:tr w:rsidR="00C973ED" w:rsidRPr="00F568E5" w:rsidTr="00C973ED">
        <w:tc>
          <w:tcPr>
            <w:tcW w:w="1554" w:type="pct"/>
            <w:noWrap/>
            <w:tcMar>
              <w:top w:w="0" w:type="dxa"/>
              <w:left w:w="43" w:type="dxa"/>
              <w:bottom w:w="0" w:type="dxa"/>
              <w:right w:w="43" w:type="dxa"/>
            </w:tcMar>
            <w:vAlign w:val="center"/>
            <w:hideMark/>
          </w:tcPr>
          <w:p w:rsidR="00C973ED" w:rsidRPr="00F568E5" w:rsidRDefault="00C973ED" w:rsidP="00C973ED">
            <w:pPr>
              <w:rPr>
                <w:rFonts w:eastAsia="Calibri"/>
                <w:b/>
                <w:bCs/>
                <w:color w:val="000000"/>
                <w:sz w:val="20"/>
                <w:szCs w:val="20"/>
                <w:lang w:val="es-AR"/>
              </w:rPr>
            </w:pPr>
            <w:r>
              <w:rPr>
                <w:rFonts w:eastAsia="Calibri"/>
                <w:b/>
                <w:bCs/>
                <w:color w:val="000000"/>
                <w:sz w:val="20"/>
                <w:szCs w:val="20"/>
                <w:lang w:val="es-AR"/>
              </w:rPr>
              <w:t>Toneladas PAO</w:t>
            </w:r>
          </w:p>
        </w:tc>
        <w:tc>
          <w:tcPr>
            <w:tcW w:w="488" w:type="pct"/>
            <w:tcMar>
              <w:top w:w="0" w:type="dxa"/>
              <w:left w:w="108" w:type="dxa"/>
              <w:bottom w:w="0" w:type="dxa"/>
              <w:right w:w="108" w:type="dxa"/>
            </w:tcMar>
          </w:tcPr>
          <w:p w:rsidR="00C973ED" w:rsidRPr="00F568E5" w:rsidRDefault="00C973ED" w:rsidP="00C973ED">
            <w:pPr>
              <w:jc w:val="right"/>
              <w:rPr>
                <w:rFonts w:eastAsia="Calibri"/>
                <w:color w:val="000000"/>
                <w:sz w:val="20"/>
                <w:szCs w:val="20"/>
                <w:lang w:val="es-AR"/>
              </w:rPr>
            </w:pPr>
          </w:p>
        </w:tc>
        <w:tc>
          <w:tcPr>
            <w:tcW w:w="491" w:type="pct"/>
            <w:tcMar>
              <w:top w:w="0" w:type="dxa"/>
              <w:left w:w="43" w:type="dxa"/>
              <w:bottom w:w="0" w:type="dxa"/>
              <w:right w:w="43" w:type="dxa"/>
            </w:tcMar>
          </w:tcPr>
          <w:p w:rsidR="00C973ED" w:rsidRPr="00F568E5" w:rsidRDefault="00C973ED" w:rsidP="00C973ED">
            <w:pPr>
              <w:jc w:val="right"/>
              <w:rPr>
                <w:rFonts w:eastAsia="Calibri"/>
                <w:color w:val="000000"/>
                <w:sz w:val="20"/>
                <w:szCs w:val="20"/>
                <w:lang w:val="es-AR"/>
              </w:rPr>
            </w:pPr>
          </w:p>
        </w:tc>
        <w:tc>
          <w:tcPr>
            <w:tcW w:w="620" w:type="pct"/>
            <w:shd w:val="clear" w:color="auto" w:fill="auto"/>
            <w:tcMar>
              <w:top w:w="0" w:type="dxa"/>
              <w:left w:w="43" w:type="dxa"/>
              <w:bottom w:w="0" w:type="dxa"/>
              <w:right w:w="43" w:type="dxa"/>
            </w:tcMar>
          </w:tcPr>
          <w:p w:rsidR="00C973ED" w:rsidRPr="00F568E5" w:rsidRDefault="00C973ED" w:rsidP="00C973ED">
            <w:pPr>
              <w:jc w:val="right"/>
              <w:rPr>
                <w:rFonts w:eastAsia="Calibri"/>
                <w:sz w:val="20"/>
                <w:szCs w:val="20"/>
                <w:lang w:val="es-AR"/>
              </w:rPr>
            </w:pPr>
          </w:p>
        </w:tc>
        <w:tc>
          <w:tcPr>
            <w:tcW w:w="618" w:type="pct"/>
            <w:shd w:val="clear" w:color="auto" w:fill="auto"/>
            <w:tcMar>
              <w:top w:w="0" w:type="dxa"/>
              <w:left w:w="43" w:type="dxa"/>
              <w:bottom w:w="0" w:type="dxa"/>
              <w:right w:w="43" w:type="dxa"/>
            </w:tcMar>
          </w:tcPr>
          <w:p w:rsidR="00C973ED" w:rsidRPr="00F568E5" w:rsidRDefault="00C973ED" w:rsidP="00C973ED">
            <w:pPr>
              <w:jc w:val="right"/>
              <w:rPr>
                <w:rFonts w:eastAsia="Calibri"/>
                <w:sz w:val="20"/>
                <w:szCs w:val="20"/>
                <w:lang w:val="es-AR"/>
              </w:rPr>
            </w:pPr>
          </w:p>
        </w:tc>
        <w:tc>
          <w:tcPr>
            <w:tcW w:w="615" w:type="pct"/>
            <w:shd w:val="clear" w:color="auto" w:fill="auto"/>
            <w:tcMar>
              <w:top w:w="0" w:type="dxa"/>
              <w:left w:w="43" w:type="dxa"/>
              <w:bottom w:w="0" w:type="dxa"/>
              <w:right w:w="43" w:type="dxa"/>
            </w:tcMar>
          </w:tcPr>
          <w:p w:rsidR="00C973ED" w:rsidRPr="00F568E5" w:rsidRDefault="00C973ED" w:rsidP="00C973ED">
            <w:pPr>
              <w:jc w:val="right"/>
              <w:rPr>
                <w:rFonts w:eastAsia="Calibri"/>
                <w:sz w:val="20"/>
                <w:szCs w:val="20"/>
                <w:lang w:val="es-AR"/>
              </w:rPr>
            </w:pPr>
          </w:p>
        </w:tc>
        <w:tc>
          <w:tcPr>
            <w:tcW w:w="614" w:type="pct"/>
            <w:noWrap/>
            <w:tcMar>
              <w:top w:w="0" w:type="dxa"/>
              <w:left w:w="43" w:type="dxa"/>
              <w:bottom w:w="0" w:type="dxa"/>
              <w:right w:w="43" w:type="dxa"/>
            </w:tcMar>
            <w:vAlign w:val="center"/>
          </w:tcPr>
          <w:p w:rsidR="00C973ED" w:rsidRPr="00F568E5" w:rsidRDefault="00C973ED" w:rsidP="00C973ED">
            <w:pPr>
              <w:jc w:val="right"/>
              <w:rPr>
                <w:rFonts w:eastAsia="Calibri"/>
                <w:color w:val="000000"/>
                <w:sz w:val="20"/>
                <w:szCs w:val="20"/>
                <w:lang w:val="es-AR"/>
              </w:rPr>
            </w:pPr>
          </w:p>
        </w:tc>
      </w:tr>
      <w:tr w:rsidR="00C973ED" w:rsidRPr="00F568E5" w:rsidTr="00C973ED">
        <w:tc>
          <w:tcPr>
            <w:tcW w:w="1554" w:type="pct"/>
            <w:noWrap/>
            <w:tcMar>
              <w:top w:w="0" w:type="dxa"/>
              <w:left w:w="43" w:type="dxa"/>
              <w:bottom w:w="0" w:type="dxa"/>
              <w:right w:w="43" w:type="dxa"/>
            </w:tcMar>
            <w:vAlign w:val="center"/>
            <w:hideMark/>
          </w:tcPr>
          <w:p w:rsidR="00C973ED" w:rsidRPr="00F568E5" w:rsidRDefault="00C973ED" w:rsidP="00C973ED">
            <w:pPr>
              <w:rPr>
                <w:rFonts w:eastAsia="Calibri"/>
                <w:color w:val="000000"/>
                <w:sz w:val="20"/>
                <w:szCs w:val="20"/>
                <w:lang w:val="es-AR"/>
              </w:rPr>
            </w:pPr>
            <w:r>
              <w:rPr>
                <w:rFonts w:eastAsia="Calibri"/>
                <w:color w:val="000000"/>
                <w:sz w:val="20"/>
                <w:szCs w:val="20"/>
                <w:lang w:val="es-AR"/>
              </w:rPr>
              <w:t>HCFC-2</w:t>
            </w:r>
            <w:r w:rsidRPr="00F568E5">
              <w:rPr>
                <w:rFonts w:eastAsia="Calibri"/>
                <w:color w:val="000000"/>
                <w:sz w:val="20"/>
                <w:szCs w:val="20"/>
                <w:lang w:val="es-AR"/>
              </w:rPr>
              <w:t>2</w:t>
            </w:r>
          </w:p>
        </w:tc>
        <w:tc>
          <w:tcPr>
            <w:tcW w:w="488" w:type="pct"/>
            <w:tcMar>
              <w:top w:w="0" w:type="dxa"/>
              <w:left w:w="108" w:type="dxa"/>
              <w:bottom w:w="0" w:type="dxa"/>
              <w:right w:w="108" w:type="dxa"/>
            </w:tcMar>
            <w:hideMark/>
          </w:tcPr>
          <w:p w:rsidR="00C973ED" w:rsidRPr="00F568E5" w:rsidRDefault="00C973ED" w:rsidP="00C973ED">
            <w:pPr>
              <w:jc w:val="right"/>
              <w:rPr>
                <w:rFonts w:eastAsia="Calibri"/>
                <w:sz w:val="20"/>
                <w:szCs w:val="20"/>
                <w:lang w:val="es-AR"/>
              </w:rPr>
            </w:pPr>
            <w:r w:rsidRPr="00F568E5">
              <w:rPr>
                <w:rFonts w:eastAsia="Calibri"/>
                <w:sz w:val="20"/>
                <w:szCs w:val="20"/>
                <w:lang w:val="es-AR"/>
              </w:rPr>
              <w:t>33</w:t>
            </w:r>
            <w:r>
              <w:rPr>
                <w:rFonts w:eastAsia="Calibri"/>
                <w:sz w:val="20"/>
                <w:szCs w:val="20"/>
                <w:lang w:val="es-AR"/>
              </w:rPr>
              <w:t>,</w:t>
            </w:r>
            <w:r w:rsidRPr="00F568E5">
              <w:rPr>
                <w:rFonts w:eastAsia="Calibri"/>
                <w:sz w:val="20"/>
                <w:szCs w:val="20"/>
                <w:lang w:val="es-AR"/>
              </w:rPr>
              <w:t>57</w:t>
            </w:r>
          </w:p>
        </w:tc>
        <w:tc>
          <w:tcPr>
            <w:tcW w:w="491" w:type="pct"/>
            <w:tcMar>
              <w:top w:w="0" w:type="dxa"/>
              <w:left w:w="43" w:type="dxa"/>
              <w:bottom w:w="0" w:type="dxa"/>
              <w:right w:w="43" w:type="dxa"/>
            </w:tcMar>
            <w:hideMark/>
          </w:tcPr>
          <w:p w:rsidR="00C973ED" w:rsidRPr="00F568E5" w:rsidRDefault="00C973ED" w:rsidP="00C973ED">
            <w:pPr>
              <w:jc w:val="right"/>
              <w:rPr>
                <w:rFonts w:eastAsia="Calibri"/>
                <w:sz w:val="20"/>
                <w:szCs w:val="20"/>
                <w:lang w:val="es-AR"/>
              </w:rPr>
            </w:pPr>
            <w:r w:rsidRPr="00F568E5">
              <w:rPr>
                <w:rFonts w:eastAsia="Calibri"/>
                <w:sz w:val="20"/>
                <w:szCs w:val="20"/>
                <w:lang w:val="es-AR"/>
              </w:rPr>
              <w:t>34</w:t>
            </w:r>
            <w:r>
              <w:rPr>
                <w:rFonts w:eastAsia="Calibri"/>
                <w:sz w:val="20"/>
                <w:szCs w:val="20"/>
                <w:lang w:val="es-AR"/>
              </w:rPr>
              <w:t>,</w:t>
            </w:r>
            <w:r w:rsidRPr="00F568E5">
              <w:rPr>
                <w:rFonts w:eastAsia="Calibri"/>
                <w:sz w:val="20"/>
                <w:szCs w:val="20"/>
                <w:lang w:val="es-AR"/>
              </w:rPr>
              <w:t>63</w:t>
            </w:r>
          </w:p>
        </w:tc>
        <w:tc>
          <w:tcPr>
            <w:tcW w:w="620" w:type="pct"/>
            <w:shd w:val="clear" w:color="auto" w:fill="auto"/>
            <w:tcMar>
              <w:top w:w="0" w:type="dxa"/>
              <w:left w:w="43" w:type="dxa"/>
              <w:bottom w:w="0" w:type="dxa"/>
              <w:right w:w="43" w:type="dxa"/>
            </w:tcMar>
            <w:hideMark/>
          </w:tcPr>
          <w:p w:rsidR="00C973ED" w:rsidRPr="00F568E5" w:rsidRDefault="00C973ED" w:rsidP="00C973ED">
            <w:pPr>
              <w:jc w:val="right"/>
              <w:rPr>
                <w:rFonts w:eastAsia="Calibri"/>
                <w:sz w:val="20"/>
                <w:szCs w:val="20"/>
                <w:lang w:val="es-AR"/>
              </w:rPr>
            </w:pPr>
            <w:r w:rsidRPr="00F568E5">
              <w:rPr>
                <w:rFonts w:eastAsia="Calibri"/>
                <w:sz w:val="20"/>
                <w:szCs w:val="20"/>
                <w:lang w:val="es-AR"/>
              </w:rPr>
              <w:t>25</w:t>
            </w:r>
            <w:r>
              <w:rPr>
                <w:rFonts w:eastAsia="Calibri"/>
                <w:sz w:val="20"/>
                <w:szCs w:val="20"/>
                <w:lang w:val="es-AR"/>
              </w:rPr>
              <w:t>,</w:t>
            </w:r>
            <w:r w:rsidRPr="00F568E5">
              <w:rPr>
                <w:rFonts w:eastAsia="Calibri"/>
                <w:sz w:val="20"/>
                <w:szCs w:val="20"/>
                <w:lang w:val="es-AR"/>
              </w:rPr>
              <w:t>50</w:t>
            </w:r>
          </w:p>
        </w:tc>
        <w:tc>
          <w:tcPr>
            <w:tcW w:w="618" w:type="pct"/>
            <w:shd w:val="clear" w:color="auto" w:fill="auto"/>
            <w:tcMar>
              <w:top w:w="0" w:type="dxa"/>
              <w:left w:w="43" w:type="dxa"/>
              <w:bottom w:w="0" w:type="dxa"/>
              <w:right w:w="43" w:type="dxa"/>
            </w:tcMar>
            <w:hideMark/>
          </w:tcPr>
          <w:p w:rsidR="00C973ED" w:rsidRPr="00F568E5" w:rsidRDefault="00C973ED" w:rsidP="00C973ED">
            <w:pPr>
              <w:jc w:val="right"/>
              <w:rPr>
                <w:rFonts w:eastAsia="Calibri"/>
                <w:sz w:val="20"/>
                <w:szCs w:val="20"/>
                <w:lang w:val="es-AR"/>
              </w:rPr>
            </w:pPr>
            <w:r w:rsidRPr="00F568E5">
              <w:rPr>
                <w:rFonts w:eastAsia="Calibri"/>
                <w:sz w:val="20"/>
                <w:szCs w:val="20"/>
                <w:lang w:val="es-AR"/>
              </w:rPr>
              <w:t>25</w:t>
            </w:r>
            <w:r>
              <w:rPr>
                <w:rFonts w:eastAsia="Calibri"/>
                <w:sz w:val="20"/>
                <w:szCs w:val="20"/>
                <w:lang w:val="es-AR"/>
              </w:rPr>
              <w:t>,</w:t>
            </w:r>
            <w:r w:rsidRPr="00F568E5">
              <w:rPr>
                <w:rFonts w:eastAsia="Calibri"/>
                <w:sz w:val="20"/>
                <w:szCs w:val="20"/>
                <w:lang w:val="es-AR"/>
              </w:rPr>
              <w:t>78</w:t>
            </w:r>
          </w:p>
        </w:tc>
        <w:tc>
          <w:tcPr>
            <w:tcW w:w="615" w:type="pct"/>
            <w:shd w:val="clear" w:color="auto" w:fill="auto"/>
            <w:tcMar>
              <w:top w:w="0" w:type="dxa"/>
              <w:left w:w="43" w:type="dxa"/>
              <w:bottom w:w="0" w:type="dxa"/>
              <w:right w:w="43" w:type="dxa"/>
            </w:tcMar>
            <w:hideMark/>
          </w:tcPr>
          <w:p w:rsidR="00C973ED" w:rsidRPr="00F568E5" w:rsidRDefault="00C973ED" w:rsidP="00C973ED">
            <w:pPr>
              <w:jc w:val="right"/>
              <w:rPr>
                <w:rFonts w:eastAsia="Calibri"/>
                <w:sz w:val="20"/>
                <w:szCs w:val="20"/>
                <w:lang w:val="es-AR"/>
              </w:rPr>
            </w:pPr>
            <w:r w:rsidRPr="00F568E5">
              <w:rPr>
                <w:rFonts w:eastAsia="Calibri"/>
                <w:sz w:val="20"/>
                <w:szCs w:val="20"/>
                <w:lang w:val="es-AR"/>
              </w:rPr>
              <w:t>25</w:t>
            </w:r>
            <w:r>
              <w:rPr>
                <w:rFonts w:eastAsia="Calibri"/>
                <w:sz w:val="20"/>
                <w:szCs w:val="20"/>
                <w:lang w:val="es-AR"/>
              </w:rPr>
              <w:t>,</w:t>
            </w:r>
            <w:r w:rsidRPr="00F568E5">
              <w:rPr>
                <w:rFonts w:eastAsia="Calibri"/>
                <w:sz w:val="20"/>
                <w:szCs w:val="20"/>
                <w:lang w:val="es-AR"/>
              </w:rPr>
              <w:t>91</w:t>
            </w:r>
          </w:p>
        </w:tc>
        <w:tc>
          <w:tcPr>
            <w:tcW w:w="614" w:type="pct"/>
            <w:noWrap/>
            <w:tcMar>
              <w:top w:w="0" w:type="dxa"/>
              <w:left w:w="43" w:type="dxa"/>
              <w:bottom w:w="0" w:type="dxa"/>
              <w:right w:w="43" w:type="dxa"/>
            </w:tcMar>
            <w:vAlign w:val="center"/>
            <w:hideMark/>
          </w:tcPr>
          <w:p w:rsidR="00C973ED" w:rsidRPr="00F568E5" w:rsidRDefault="00C973ED" w:rsidP="00C973ED">
            <w:pPr>
              <w:jc w:val="right"/>
              <w:rPr>
                <w:rFonts w:eastAsia="Calibri"/>
                <w:sz w:val="20"/>
                <w:szCs w:val="20"/>
                <w:lang w:val="es-AR"/>
              </w:rPr>
            </w:pPr>
            <w:r w:rsidRPr="00F568E5">
              <w:rPr>
                <w:rFonts w:eastAsia="Calibri"/>
                <w:sz w:val="20"/>
                <w:szCs w:val="20"/>
                <w:lang w:val="es-AR"/>
              </w:rPr>
              <w:t>39</w:t>
            </w:r>
            <w:r>
              <w:rPr>
                <w:rFonts w:eastAsia="Calibri"/>
                <w:sz w:val="20"/>
                <w:szCs w:val="20"/>
                <w:lang w:val="es-AR"/>
              </w:rPr>
              <w:t>,</w:t>
            </w:r>
            <w:r w:rsidRPr="00F568E5">
              <w:rPr>
                <w:rFonts w:eastAsia="Calibri"/>
                <w:sz w:val="20"/>
                <w:szCs w:val="20"/>
                <w:lang w:val="es-AR"/>
              </w:rPr>
              <w:t>01</w:t>
            </w:r>
          </w:p>
        </w:tc>
      </w:tr>
      <w:tr w:rsidR="00C973ED" w:rsidRPr="00F568E5" w:rsidTr="00C973ED">
        <w:tc>
          <w:tcPr>
            <w:tcW w:w="1554" w:type="pct"/>
            <w:noWrap/>
            <w:tcMar>
              <w:top w:w="0" w:type="dxa"/>
              <w:left w:w="43" w:type="dxa"/>
              <w:bottom w:w="0" w:type="dxa"/>
              <w:right w:w="43" w:type="dxa"/>
            </w:tcMar>
            <w:vAlign w:val="center"/>
            <w:hideMark/>
          </w:tcPr>
          <w:p w:rsidR="00C973ED" w:rsidRPr="00F568E5" w:rsidRDefault="00C973ED" w:rsidP="00C973ED">
            <w:pPr>
              <w:rPr>
                <w:rFonts w:eastAsia="Calibri"/>
                <w:color w:val="000000"/>
                <w:sz w:val="20"/>
                <w:szCs w:val="20"/>
                <w:lang w:val="es-AR"/>
              </w:rPr>
            </w:pPr>
            <w:r>
              <w:rPr>
                <w:rFonts w:eastAsia="Calibri"/>
                <w:color w:val="000000"/>
                <w:sz w:val="20"/>
                <w:szCs w:val="20"/>
                <w:lang w:val="es-AR"/>
              </w:rPr>
              <w:t>HCFC-141b</w:t>
            </w:r>
          </w:p>
        </w:tc>
        <w:tc>
          <w:tcPr>
            <w:tcW w:w="488" w:type="pct"/>
            <w:tcMar>
              <w:top w:w="0" w:type="dxa"/>
              <w:left w:w="108" w:type="dxa"/>
              <w:bottom w:w="0" w:type="dxa"/>
              <w:right w:w="108" w:type="dxa"/>
            </w:tcMar>
            <w:hideMark/>
          </w:tcPr>
          <w:p w:rsidR="00C973ED" w:rsidRPr="00F568E5" w:rsidRDefault="00C973ED" w:rsidP="00C973ED">
            <w:pPr>
              <w:jc w:val="right"/>
              <w:rPr>
                <w:rFonts w:eastAsia="Calibri"/>
                <w:sz w:val="20"/>
                <w:szCs w:val="20"/>
                <w:lang w:val="es-AR"/>
              </w:rPr>
            </w:pPr>
            <w:r w:rsidRPr="00F568E5">
              <w:rPr>
                <w:rFonts w:eastAsia="Calibri"/>
                <w:sz w:val="20"/>
                <w:szCs w:val="20"/>
                <w:lang w:val="es-AR"/>
              </w:rPr>
              <w:t>0</w:t>
            </w:r>
            <w:r>
              <w:rPr>
                <w:rFonts w:eastAsia="Calibri"/>
                <w:sz w:val="20"/>
                <w:szCs w:val="20"/>
                <w:lang w:val="es-AR"/>
              </w:rPr>
              <w:t>,</w:t>
            </w:r>
            <w:r w:rsidRPr="00F568E5">
              <w:rPr>
                <w:rFonts w:eastAsia="Calibri"/>
                <w:sz w:val="20"/>
                <w:szCs w:val="20"/>
                <w:lang w:val="es-AR"/>
              </w:rPr>
              <w:t>93</w:t>
            </w:r>
          </w:p>
        </w:tc>
        <w:tc>
          <w:tcPr>
            <w:tcW w:w="491" w:type="pct"/>
            <w:tcMar>
              <w:top w:w="0" w:type="dxa"/>
              <w:left w:w="43" w:type="dxa"/>
              <w:bottom w:w="0" w:type="dxa"/>
              <w:right w:w="43" w:type="dxa"/>
            </w:tcMar>
            <w:hideMark/>
          </w:tcPr>
          <w:p w:rsidR="00C973ED" w:rsidRPr="00F568E5" w:rsidRDefault="00C973ED" w:rsidP="00C973ED">
            <w:pPr>
              <w:jc w:val="right"/>
              <w:rPr>
                <w:rFonts w:eastAsia="Calibri"/>
                <w:sz w:val="20"/>
                <w:szCs w:val="20"/>
                <w:lang w:val="es-AR"/>
              </w:rPr>
            </w:pPr>
            <w:r w:rsidRPr="00F568E5">
              <w:rPr>
                <w:rFonts w:eastAsia="Calibri"/>
                <w:sz w:val="20"/>
                <w:szCs w:val="20"/>
                <w:lang w:val="es-AR"/>
              </w:rPr>
              <w:t>0</w:t>
            </w:r>
            <w:r>
              <w:rPr>
                <w:rFonts w:eastAsia="Calibri"/>
                <w:sz w:val="20"/>
                <w:szCs w:val="20"/>
                <w:lang w:val="es-AR"/>
              </w:rPr>
              <w:t>,</w:t>
            </w:r>
            <w:r w:rsidRPr="00F568E5">
              <w:rPr>
                <w:rFonts w:eastAsia="Calibri"/>
                <w:sz w:val="20"/>
                <w:szCs w:val="20"/>
                <w:lang w:val="es-AR"/>
              </w:rPr>
              <w:t>93</w:t>
            </w:r>
          </w:p>
        </w:tc>
        <w:tc>
          <w:tcPr>
            <w:tcW w:w="620" w:type="pct"/>
            <w:shd w:val="clear" w:color="auto" w:fill="auto"/>
            <w:tcMar>
              <w:top w:w="0" w:type="dxa"/>
              <w:left w:w="43" w:type="dxa"/>
              <w:bottom w:w="0" w:type="dxa"/>
              <w:right w:w="43" w:type="dxa"/>
            </w:tcMar>
            <w:hideMark/>
          </w:tcPr>
          <w:p w:rsidR="00C973ED" w:rsidRPr="00F568E5" w:rsidRDefault="00C973ED" w:rsidP="00C973ED">
            <w:pPr>
              <w:jc w:val="right"/>
              <w:rPr>
                <w:rFonts w:eastAsia="Calibri"/>
                <w:sz w:val="20"/>
                <w:szCs w:val="20"/>
                <w:lang w:val="es-AR"/>
              </w:rPr>
            </w:pPr>
            <w:r w:rsidRPr="00F568E5">
              <w:rPr>
                <w:rFonts w:eastAsia="Calibri"/>
                <w:sz w:val="20"/>
                <w:szCs w:val="20"/>
                <w:lang w:val="es-AR"/>
              </w:rPr>
              <w:t>0</w:t>
            </w:r>
          </w:p>
        </w:tc>
        <w:tc>
          <w:tcPr>
            <w:tcW w:w="618" w:type="pct"/>
            <w:shd w:val="clear" w:color="auto" w:fill="auto"/>
            <w:tcMar>
              <w:top w:w="0" w:type="dxa"/>
              <w:left w:w="43" w:type="dxa"/>
              <w:bottom w:w="0" w:type="dxa"/>
              <w:right w:w="43" w:type="dxa"/>
            </w:tcMar>
            <w:hideMark/>
          </w:tcPr>
          <w:p w:rsidR="00C973ED" w:rsidRPr="00F568E5" w:rsidRDefault="00C973ED" w:rsidP="00C973ED">
            <w:pPr>
              <w:jc w:val="right"/>
              <w:rPr>
                <w:rFonts w:eastAsia="Calibri"/>
                <w:sz w:val="20"/>
                <w:szCs w:val="20"/>
                <w:lang w:val="es-AR"/>
              </w:rPr>
            </w:pPr>
            <w:r w:rsidRPr="00F568E5">
              <w:rPr>
                <w:rFonts w:eastAsia="Calibri"/>
                <w:sz w:val="20"/>
                <w:szCs w:val="20"/>
                <w:lang w:val="es-AR"/>
              </w:rPr>
              <w:t>0</w:t>
            </w:r>
            <w:r>
              <w:rPr>
                <w:rFonts w:eastAsia="Calibri"/>
                <w:sz w:val="20"/>
                <w:szCs w:val="20"/>
                <w:lang w:val="es-AR"/>
              </w:rPr>
              <w:t>,</w:t>
            </w:r>
            <w:r w:rsidRPr="00F568E5">
              <w:rPr>
                <w:rFonts w:eastAsia="Calibri"/>
                <w:sz w:val="20"/>
                <w:szCs w:val="20"/>
                <w:lang w:val="es-AR"/>
              </w:rPr>
              <w:t>91</w:t>
            </w:r>
          </w:p>
        </w:tc>
        <w:tc>
          <w:tcPr>
            <w:tcW w:w="615" w:type="pct"/>
            <w:shd w:val="clear" w:color="auto" w:fill="auto"/>
            <w:tcMar>
              <w:top w:w="0" w:type="dxa"/>
              <w:left w:w="43" w:type="dxa"/>
              <w:bottom w:w="0" w:type="dxa"/>
              <w:right w:w="43" w:type="dxa"/>
            </w:tcMar>
            <w:hideMark/>
          </w:tcPr>
          <w:p w:rsidR="00C973ED" w:rsidRPr="00F568E5" w:rsidRDefault="00C973ED" w:rsidP="00C973ED">
            <w:pPr>
              <w:jc w:val="right"/>
              <w:rPr>
                <w:rFonts w:eastAsia="Calibri"/>
                <w:sz w:val="20"/>
                <w:szCs w:val="20"/>
                <w:lang w:val="es-AR"/>
              </w:rPr>
            </w:pPr>
            <w:r w:rsidRPr="00F568E5">
              <w:rPr>
                <w:rFonts w:eastAsia="Calibri"/>
                <w:sz w:val="20"/>
                <w:szCs w:val="20"/>
                <w:lang w:val="es-AR"/>
              </w:rPr>
              <w:t>0</w:t>
            </w:r>
          </w:p>
        </w:tc>
        <w:tc>
          <w:tcPr>
            <w:tcW w:w="614" w:type="pct"/>
            <w:noWrap/>
            <w:tcMar>
              <w:top w:w="0" w:type="dxa"/>
              <w:left w:w="43" w:type="dxa"/>
              <w:bottom w:w="0" w:type="dxa"/>
              <w:right w:w="43" w:type="dxa"/>
            </w:tcMar>
            <w:vAlign w:val="center"/>
            <w:hideMark/>
          </w:tcPr>
          <w:p w:rsidR="00C973ED" w:rsidRPr="00F568E5" w:rsidRDefault="00C973ED" w:rsidP="00C973ED">
            <w:pPr>
              <w:jc w:val="right"/>
              <w:rPr>
                <w:rFonts w:eastAsia="Calibri"/>
                <w:sz w:val="20"/>
                <w:szCs w:val="20"/>
                <w:lang w:val="es-AR"/>
              </w:rPr>
            </w:pPr>
            <w:r w:rsidRPr="00F568E5">
              <w:rPr>
                <w:rFonts w:eastAsia="Calibri"/>
                <w:sz w:val="20"/>
                <w:szCs w:val="20"/>
                <w:lang w:val="es-AR"/>
              </w:rPr>
              <w:t>1</w:t>
            </w:r>
            <w:r>
              <w:rPr>
                <w:rFonts w:eastAsia="Calibri"/>
                <w:sz w:val="20"/>
                <w:szCs w:val="20"/>
                <w:lang w:val="es-AR"/>
              </w:rPr>
              <w:t>,</w:t>
            </w:r>
            <w:r w:rsidRPr="00F568E5">
              <w:rPr>
                <w:rFonts w:eastAsia="Calibri"/>
                <w:sz w:val="20"/>
                <w:szCs w:val="20"/>
                <w:lang w:val="es-AR"/>
              </w:rPr>
              <w:t>61</w:t>
            </w:r>
          </w:p>
        </w:tc>
      </w:tr>
      <w:tr w:rsidR="00C973ED" w:rsidRPr="00F568E5" w:rsidTr="00C973ED">
        <w:tc>
          <w:tcPr>
            <w:tcW w:w="1554" w:type="pct"/>
            <w:noWrap/>
            <w:tcMar>
              <w:top w:w="0" w:type="dxa"/>
              <w:left w:w="43" w:type="dxa"/>
              <w:bottom w:w="0" w:type="dxa"/>
              <w:right w:w="43" w:type="dxa"/>
            </w:tcMar>
            <w:vAlign w:val="center"/>
            <w:hideMark/>
          </w:tcPr>
          <w:p w:rsidR="00C973ED" w:rsidRPr="00F568E5" w:rsidRDefault="00C973ED" w:rsidP="00C973ED">
            <w:pPr>
              <w:rPr>
                <w:rFonts w:eastAsia="Calibri"/>
                <w:color w:val="000000"/>
                <w:sz w:val="20"/>
                <w:szCs w:val="20"/>
                <w:lang w:val="es-AR"/>
              </w:rPr>
            </w:pPr>
            <w:r w:rsidRPr="00F568E5">
              <w:rPr>
                <w:rFonts w:eastAsia="Calibri"/>
                <w:color w:val="000000"/>
                <w:sz w:val="20"/>
                <w:szCs w:val="20"/>
                <w:lang w:val="es-AR"/>
              </w:rPr>
              <w:t>Total (</w:t>
            </w:r>
            <w:r>
              <w:rPr>
                <w:rFonts w:eastAsia="Calibri"/>
                <w:color w:val="000000"/>
                <w:sz w:val="20"/>
                <w:szCs w:val="20"/>
                <w:lang w:val="es-AR"/>
              </w:rPr>
              <w:t>toneladas PAO</w:t>
            </w:r>
            <w:r w:rsidRPr="00F568E5">
              <w:rPr>
                <w:rFonts w:eastAsia="Calibri"/>
                <w:color w:val="000000"/>
                <w:sz w:val="20"/>
                <w:szCs w:val="20"/>
                <w:lang w:val="es-AR"/>
              </w:rPr>
              <w:t>)</w:t>
            </w:r>
          </w:p>
        </w:tc>
        <w:tc>
          <w:tcPr>
            <w:tcW w:w="488" w:type="pct"/>
            <w:tcMar>
              <w:top w:w="0" w:type="dxa"/>
              <w:left w:w="108" w:type="dxa"/>
              <w:bottom w:w="0" w:type="dxa"/>
              <w:right w:w="108" w:type="dxa"/>
            </w:tcMar>
            <w:vAlign w:val="bottom"/>
            <w:hideMark/>
          </w:tcPr>
          <w:p w:rsidR="00C973ED" w:rsidRPr="00F568E5" w:rsidRDefault="00C973ED" w:rsidP="00C973ED">
            <w:pPr>
              <w:jc w:val="right"/>
              <w:rPr>
                <w:rFonts w:eastAsia="Calibri"/>
                <w:sz w:val="20"/>
                <w:szCs w:val="20"/>
                <w:lang w:val="es-AR"/>
              </w:rPr>
            </w:pPr>
            <w:r w:rsidRPr="00F568E5">
              <w:rPr>
                <w:rFonts w:eastAsia="Calibri"/>
                <w:sz w:val="20"/>
                <w:szCs w:val="20"/>
                <w:lang w:val="es-AR"/>
              </w:rPr>
              <w:t>34</w:t>
            </w:r>
            <w:r>
              <w:rPr>
                <w:rFonts w:eastAsia="Calibri"/>
                <w:sz w:val="20"/>
                <w:szCs w:val="20"/>
                <w:lang w:val="es-AR"/>
              </w:rPr>
              <w:t>,</w:t>
            </w:r>
            <w:r w:rsidRPr="00F568E5">
              <w:rPr>
                <w:rFonts w:eastAsia="Calibri"/>
                <w:sz w:val="20"/>
                <w:szCs w:val="20"/>
                <w:lang w:val="es-AR"/>
              </w:rPr>
              <w:t>5</w:t>
            </w:r>
          </w:p>
        </w:tc>
        <w:tc>
          <w:tcPr>
            <w:tcW w:w="491" w:type="pct"/>
            <w:tcMar>
              <w:top w:w="0" w:type="dxa"/>
              <w:left w:w="43" w:type="dxa"/>
              <w:bottom w:w="0" w:type="dxa"/>
              <w:right w:w="43" w:type="dxa"/>
            </w:tcMar>
            <w:hideMark/>
          </w:tcPr>
          <w:p w:rsidR="00C973ED" w:rsidRPr="00F568E5" w:rsidRDefault="00C973ED" w:rsidP="00C973ED">
            <w:pPr>
              <w:jc w:val="right"/>
              <w:rPr>
                <w:rFonts w:eastAsia="Calibri"/>
                <w:sz w:val="20"/>
                <w:szCs w:val="20"/>
                <w:lang w:val="es-AR"/>
              </w:rPr>
            </w:pPr>
            <w:r w:rsidRPr="00F568E5">
              <w:rPr>
                <w:rFonts w:eastAsia="Calibri"/>
                <w:sz w:val="20"/>
                <w:szCs w:val="20"/>
                <w:lang w:val="es-AR"/>
              </w:rPr>
              <w:t>35</w:t>
            </w:r>
            <w:r>
              <w:rPr>
                <w:rFonts w:eastAsia="Calibri"/>
                <w:sz w:val="20"/>
                <w:szCs w:val="20"/>
                <w:lang w:val="es-AR"/>
              </w:rPr>
              <w:t>,</w:t>
            </w:r>
            <w:r w:rsidRPr="00F568E5">
              <w:rPr>
                <w:rFonts w:eastAsia="Calibri"/>
                <w:sz w:val="20"/>
                <w:szCs w:val="20"/>
                <w:lang w:val="es-AR"/>
              </w:rPr>
              <w:t>56</w:t>
            </w:r>
          </w:p>
        </w:tc>
        <w:tc>
          <w:tcPr>
            <w:tcW w:w="620" w:type="pct"/>
            <w:shd w:val="clear" w:color="auto" w:fill="auto"/>
            <w:tcMar>
              <w:top w:w="0" w:type="dxa"/>
              <w:left w:w="43" w:type="dxa"/>
              <w:bottom w:w="0" w:type="dxa"/>
              <w:right w:w="43" w:type="dxa"/>
            </w:tcMar>
            <w:vAlign w:val="bottom"/>
            <w:hideMark/>
          </w:tcPr>
          <w:p w:rsidR="00C973ED" w:rsidRPr="00F568E5" w:rsidRDefault="00C973ED" w:rsidP="00C973ED">
            <w:pPr>
              <w:jc w:val="right"/>
              <w:rPr>
                <w:rFonts w:eastAsia="Calibri"/>
                <w:sz w:val="20"/>
                <w:szCs w:val="20"/>
                <w:lang w:val="es-AR"/>
              </w:rPr>
            </w:pPr>
            <w:r w:rsidRPr="00F568E5">
              <w:rPr>
                <w:rFonts w:eastAsia="Calibri"/>
                <w:sz w:val="20"/>
                <w:szCs w:val="20"/>
                <w:lang w:val="es-AR"/>
              </w:rPr>
              <w:t>25</w:t>
            </w:r>
            <w:r>
              <w:rPr>
                <w:rFonts w:eastAsia="Calibri"/>
                <w:sz w:val="20"/>
                <w:szCs w:val="20"/>
                <w:lang w:val="es-AR"/>
              </w:rPr>
              <w:t>,</w:t>
            </w:r>
            <w:r w:rsidRPr="00F568E5">
              <w:rPr>
                <w:rFonts w:eastAsia="Calibri"/>
                <w:sz w:val="20"/>
                <w:szCs w:val="20"/>
                <w:lang w:val="es-AR"/>
              </w:rPr>
              <w:t>50</w:t>
            </w:r>
          </w:p>
        </w:tc>
        <w:tc>
          <w:tcPr>
            <w:tcW w:w="618" w:type="pct"/>
            <w:shd w:val="clear" w:color="auto" w:fill="auto"/>
            <w:tcMar>
              <w:top w:w="0" w:type="dxa"/>
              <w:left w:w="43" w:type="dxa"/>
              <w:bottom w:w="0" w:type="dxa"/>
              <w:right w:w="43" w:type="dxa"/>
            </w:tcMar>
            <w:vAlign w:val="bottom"/>
            <w:hideMark/>
          </w:tcPr>
          <w:p w:rsidR="00C973ED" w:rsidRPr="00F568E5" w:rsidRDefault="00C973ED" w:rsidP="00C973ED">
            <w:pPr>
              <w:jc w:val="right"/>
              <w:rPr>
                <w:rFonts w:eastAsia="Calibri"/>
                <w:sz w:val="20"/>
                <w:szCs w:val="20"/>
                <w:lang w:val="es-AR"/>
              </w:rPr>
            </w:pPr>
            <w:r w:rsidRPr="00F568E5">
              <w:rPr>
                <w:rFonts w:eastAsia="Calibri"/>
                <w:sz w:val="20"/>
                <w:szCs w:val="20"/>
                <w:lang w:val="es-AR"/>
              </w:rPr>
              <w:t>28</w:t>
            </w:r>
            <w:r>
              <w:rPr>
                <w:rFonts w:eastAsia="Calibri"/>
                <w:sz w:val="20"/>
                <w:szCs w:val="20"/>
                <w:lang w:val="es-AR"/>
              </w:rPr>
              <w:t>,</w:t>
            </w:r>
            <w:r w:rsidRPr="00F568E5">
              <w:rPr>
                <w:rFonts w:eastAsia="Calibri"/>
                <w:sz w:val="20"/>
                <w:szCs w:val="20"/>
                <w:lang w:val="es-AR"/>
              </w:rPr>
              <w:t>49</w:t>
            </w:r>
          </w:p>
        </w:tc>
        <w:tc>
          <w:tcPr>
            <w:tcW w:w="615" w:type="pct"/>
            <w:shd w:val="clear" w:color="auto" w:fill="auto"/>
            <w:tcMar>
              <w:top w:w="0" w:type="dxa"/>
              <w:left w:w="43" w:type="dxa"/>
              <w:bottom w:w="0" w:type="dxa"/>
              <w:right w:w="43" w:type="dxa"/>
            </w:tcMar>
            <w:vAlign w:val="bottom"/>
            <w:hideMark/>
          </w:tcPr>
          <w:p w:rsidR="00C973ED" w:rsidRPr="00F568E5" w:rsidRDefault="00C973ED" w:rsidP="00C973ED">
            <w:pPr>
              <w:jc w:val="right"/>
              <w:rPr>
                <w:rFonts w:eastAsia="Calibri"/>
                <w:sz w:val="20"/>
                <w:szCs w:val="20"/>
                <w:lang w:val="es-AR"/>
              </w:rPr>
            </w:pPr>
            <w:r w:rsidRPr="00F568E5">
              <w:rPr>
                <w:rFonts w:eastAsia="Calibri"/>
                <w:sz w:val="20"/>
                <w:szCs w:val="20"/>
                <w:lang w:val="es-AR"/>
              </w:rPr>
              <w:t>25</w:t>
            </w:r>
            <w:r>
              <w:rPr>
                <w:rFonts w:eastAsia="Calibri"/>
                <w:sz w:val="20"/>
                <w:szCs w:val="20"/>
                <w:lang w:val="es-AR"/>
              </w:rPr>
              <w:t>,</w:t>
            </w:r>
            <w:r w:rsidRPr="00F568E5">
              <w:rPr>
                <w:rFonts w:eastAsia="Calibri"/>
                <w:sz w:val="20"/>
                <w:szCs w:val="20"/>
                <w:lang w:val="es-AR"/>
              </w:rPr>
              <w:t>91</w:t>
            </w:r>
          </w:p>
        </w:tc>
        <w:tc>
          <w:tcPr>
            <w:tcW w:w="614" w:type="pct"/>
            <w:noWrap/>
            <w:tcMar>
              <w:top w:w="0" w:type="dxa"/>
              <w:left w:w="43" w:type="dxa"/>
              <w:bottom w:w="0" w:type="dxa"/>
              <w:right w:w="43" w:type="dxa"/>
            </w:tcMar>
            <w:vAlign w:val="center"/>
            <w:hideMark/>
          </w:tcPr>
          <w:p w:rsidR="00C973ED" w:rsidRPr="00F568E5" w:rsidRDefault="00C973ED" w:rsidP="00C973ED">
            <w:pPr>
              <w:jc w:val="right"/>
              <w:rPr>
                <w:rFonts w:eastAsia="Calibri"/>
                <w:sz w:val="20"/>
                <w:szCs w:val="20"/>
                <w:lang w:val="es-AR"/>
              </w:rPr>
            </w:pPr>
            <w:r w:rsidRPr="00F568E5">
              <w:rPr>
                <w:rFonts w:eastAsia="Calibri"/>
                <w:sz w:val="20"/>
                <w:szCs w:val="20"/>
                <w:lang w:val="es-AR"/>
              </w:rPr>
              <w:t>40</w:t>
            </w:r>
            <w:r>
              <w:rPr>
                <w:rFonts w:eastAsia="Calibri"/>
                <w:sz w:val="20"/>
                <w:szCs w:val="20"/>
                <w:lang w:val="es-AR"/>
              </w:rPr>
              <w:t>,</w:t>
            </w:r>
            <w:r w:rsidRPr="00F568E5">
              <w:rPr>
                <w:rFonts w:eastAsia="Calibri"/>
                <w:sz w:val="20"/>
                <w:szCs w:val="20"/>
                <w:lang w:val="es-AR"/>
              </w:rPr>
              <w:t>62</w:t>
            </w:r>
          </w:p>
        </w:tc>
      </w:tr>
    </w:tbl>
    <w:p w:rsidR="00C973ED" w:rsidRPr="00F568E5" w:rsidRDefault="00C973ED" w:rsidP="00C973ED">
      <w:pPr>
        <w:rPr>
          <w:rFonts w:eastAsia="Calibri"/>
          <w:caps/>
          <w:sz w:val="18"/>
          <w:szCs w:val="20"/>
          <w:lang w:val="es-AR"/>
        </w:rPr>
      </w:pPr>
      <w:r w:rsidRPr="00F568E5">
        <w:rPr>
          <w:rFonts w:eastAsia="Calibri"/>
          <w:bCs/>
          <w:caps/>
          <w:sz w:val="18"/>
          <w:szCs w:val="20"/>
          <w:lang w:val="es-AR"/>
        </w:rPr>
        <w:t xml:space="preserve">*HFC-123 </w:t>
      </w:r>
      <w:r w:rsidRPr="00F568E5">
        <w:rPr>
          <w:rFonts w:eastAsia="Calibri"/>
          <w:caps/>
          <w:sz w:val="18"/>
          <w:szCs w:val="20"/>
          <w:lang w:val="es-AR"/>
        </w:rPr>
        <w:t>(0</w:t>
      </w:r>
      <w:r>
        <w:rPr>
          <w:rFonts w:eastAsia="Calibri"/>
          <w:caps/>
          <w:sz w:val="18"/>
          <w:szCs w:val="20"/>
          <w:lang w:val="es-AR"/>
        </w:rPr>
        <w:t>,</w:t>
      </w:r>
      <w:r w:rsidRPr="00F568E5">
        <w:rPr>
          <w:rFonts w:eastAsia="Calibri"/>
          <w:caps/>
          <w:sz w:val="18"/>
          <w:szCs w:val="20"/>
          <w:lang w:val="es-AR"/>
        </w:rPr>
        <w:t xml:space="preserve">5 </w:t>
      </w:r>
      <w:r w:rsidRPr="00F568E5">
        <w:rPr>
          <w:rFonts w:eastAsia="Calibri"/>
          <w:sz w:val="18"/>
          <w:szCs w:val="20"/>
          <w:lang w:val="es-AR"/>
        </w:rPr>
        <w:t>t</w:t>
      </w:r>
      <w:r>
        <w:rPr>
          <w:rFonts w:eastAsia="Calibri"/>
          <w:sz w:val="18"/>
          <w:szCs w:val="20"/>
          <w:lang w:val="es-AR"/>
        </w:rPr>
        <w:t>m</w:t>
      </w:r>
      <w:r w:rsidRPr="00F568E5">
        <w:rPr>
          <w:rFonts w:eastAsia="Calibri"/>
          <w:caps/>
          <w:sz w:val="18"/>
          <w:szCs w:val="20"/>
          <w:lang w:val="es-AR"/>
        </w:rPr>
        <w:t xml:space="preserve">) </w:t>
      </w:r>
      <w:r>
        <w:rPr>
          <w:rFonts w:eastAsia="Calibri"/>
          <w:sz w:val="18"/>
          <w:szCs w:val="20"/>
          <w:lang w:val="es-AR"/>
        </w:rPr>
        <w:t>informado</w:t>
      </w:r>
      <w:r w:rsidRPr="00F568E5">
        <w:rPr>
          <w:rFonts w:eastAsia="Calibri"/>
          <w:sz w:val="18"/>
          <w:szCs w:val="20"/>
          <w:lang w:val="es-AR"/>
        </w:rPr>
        <w:t xml:space="preserve"> en 2016</w:t>
      </w:r>
      <w:r w:rsidRPr="00F568E5">
        <w:rPr>
          <w:rFonts w:eastAsia="Calibri"/>
          <w:caps/>
          <w:sz w:val="18"/>
          <w:szCs w:val="20"/>
          <w:lang w:val="es-AR"/>
        </w:rPr>
        <w:t>.</w:t>
      </w:r>
    </w:p>
    <w:p w:rsidR="00C973ED" w:rsidRPr="00F568E5" w:rsidRDefault="00C973ED" w:rsidP="00C973ED">
      <w:pPr>
        <w:rPr>
          <w:rFonts w:eastAsia="Calibri"/>
          <w:caps/>
          <w:sz w:val="20"/>
          <w:szCs w:val="20"/>
          <w:lang w:val="es-AR"/>
        </w:rPr>
      </w:pPr>
    </w:p>
    <w:p w:rsidR="00C973ED" w:rsidRPr="00F568E5" w:rsidRDefault="00C973ED" w:rsidP="00B34684">
      <w:pPr>
        <w:pStyle w:val="Heading1"/>
        <w:numPr>
          <w:ilvl w:val="0"/>
          <w:numId w:val="11"/>
        </w:numPr>
        <w:rPr>
          <w:lang w:val="es-AR"/>
        </w:rPr>
      </w:pPr>
      <w:r>
        <w:rPr>
          <w:lang w:val="es-AR"/>
        </w:rPr>
        <w:t>Además, la ONUDI</w:t>
      </w:r>
      <w:r w:rsidRPr="00F568E5">
        <w:rPr>
          <w:lang w:val="es-AR"/>
        </w:rPr>
        <w:t xml:space="preserve"> </w:t>
      </w:r>
      <w:r>
        <w:rPr>
          <w:lang w:val="es-AR"/>
        </w:rPr>
        <w:t xml:space="preserve">indicó </w:t>
      </w:r>
      <w:r w:rsidRPr="00F568E5">
        <w:rPr>
          <w:lang w:val="es-AR"/>
        </w:rPr>
        <w:t>que</w:t>
      </w:r>
      <w:r>
        <w:rPr>
          <w:lang w:val="es-AR"/>
        </w:rPr>
        <w:t xml:space="preserve"> en la </w:t>
      </w:r>
      <w:r w:rsidRPr="00F568E5">
        <w:rPr>
          <w:lang w:val="es-AR"/>
        </w:rPr>
        <w:t>84</w:t>
      </w:r>
      <w:r>
        <w:rPr>
          <w:lang w:val="es-AR"/>
        </w:rPr>
        <w:t>ª reunión</w:t>
      </w:r>
      <w:r w:rsidRPr="00F568E5">
        <w:rPr>
          <w:lang w:val="es-AR"/>
        </w:rPr>
        <w:t xml:space="preserve"> </w:t>
      </w:r>
      <w:r>
        <w:rPr>
          <w:lang w:val="es-AR"/>
        </w:rPr>
        <w:t xml:space="preserve">se devolvería </w:t>
      </w:r>
      <w:r w:rsidRPr="00F568E5">
        <w:rPr>
          <w:lang w:val="es-AR"/>
        </w:rPr>
        <w:t xml:space="preserve">el </w:t>
      </w:r>
      <w:r>
        <w:rPr>
          <w:lang w:val="es-AR"/>
        </w:rPr>
        <w:t>saldo</w:t>
      </w:r>
      <w:r w:rsidRPr="00F568E5">
        <w:rPr>
          <w:lang w:val="es-AR"/>
        </w:rPr>
        <w:t xml:space="preserve"> del </w:t>
      </w:r>
      <w:r>
        <w:rPr>
          <w:lang w:val="es-AR"/>
        </w:rPr>
        <w:t>plan sectorial de climatización</w:t>
      </w:r>
      <w:r w:rsidRPr="00F568E5">
        <w:rPr>
          <w:lang w:val="es-AR"/>
        </w:rPr>
        <w:t xml:space="preserve"> de 900</w:t>
      </w:r>
      <w:r>
        <w:rPr>
          <w:lang w:val="es-AR"/>
        </w:rPr>
        <w:t xml:space="preserve"> </w:t>
      </w:r>
      <w:r w:rsidRPr="00F568E5">
        <w:rPr>
          <w:lang w:val="es-AR"/>
        </w:rPr>
        <w:t>489</w:t>
      </w:r>
      <w:r>
        <w:rPr>
          <w:lang w:val="es-AR"/>
        </w:rPr>
        <w:t xml:space="preserve"> $EUA</w:t>
      </w:r>
      <w:r w:rsidRPr="00F568E5">
        <w:rPr>
          <w:lang w:val="es-AR"/>
        </w:rPr>
        <w:t xml:space="preserve">, </w:t>
      </w:r>
      <w:r>
        <w:rPr>
          <w:lang w:val="es-AR"/>
        </w:rPr>
        <w:t xml:space="preserve">que consiste </w:t>
      </w:r>
      <w:r w:rsidRPr="00F568E5">
        <w:rPr>
          <w:lang w:val="es-AR"/>
        </w:rPr>
        <w:t>en 340</w:t>
      </w:r>
      <w:r>
        <w:rPr>
          <w:lang w:val="es-AR"/>
        </w:rPr>
        <w:t xml:space="preserve"> </w:t>
      </w:r>
      <w:r w:rsidRPr="00F568E5">
        <w:rPr>
          <w:lang w:val="es-AR"/>
        </w:rPr>
        <w:t>237</w:t>
      </w:r>
      <w:r>
        <w:rPr>
          <w:lang w:val="es-AR"/>
        </w:rPr>
        <w:t xml:space="preserve"> $EUA</w:t>
      </w:r>
      <w:r w:rsidRPr="00F568E5">
        <w:rPr>
          <w:lang w:val="es-AR"/>
        </w:rPr>
        <w:t xml:space="preserve"> y los </w:t>
      </w:r>
      <w:r>
        <w:rPr>
          <w:lang w:val="es-AR"/>
        </w:rPr>
        <w:t>costos</w:t>
      </w:r>
      <w:r w:rsidRPr="00F568E5">
        <w:rPr>
          <w:lang w:val="es-AR"/>
        </w:rPr>
        <w:t xml:space="preserve"> asociados </w:t>
      </w:r>
      <w:r>
        <w:rPr>
          <w:lang w:val="es-AR"/>
        </w:rPr>
        <w:t xml:space="preserve">a </w:t>
      </w:r>
      <w:r w:rsidRPr="00F568E5">
        <w:rPr>
          <w:lang w:val="es-AR"/>
        </w:rPr>
        <w:t xml:space="preserve">oficina de gestión de proyectos de </w:t>
      </w:r>
      <w:r>
        <w:rPr>
          <w:lang w:val="es-AR"/>
        </w:rPr>
        <w:t xml:space="preserve"> </w:t>
      </w:r>
      <w:r w:rsidRPr="00F568E5">
        <w:rPr>
          <w:lang w:val="es-AR"/>
        </w:rPr>
        <w:t>21</w:t>
      </w:r>
      <w:r>
        <w:rPr>
          <w:lang w:val="es-AR"/>
        </w:rPr>
        <w:t xml:space="preserve"> </w:t>
      </w:r>
      <w:r w:rsidRPr="00F568E5">
        <w:rPr>
          <w:lang w:val="es-AR"/>
        </w:rPr>
        <w:t>792</w:t>
      </w:r>
      <w:r>
        <w:rPr>
          <w:lang w:val="es-AR"/>
        </w:rPr>
        <w:t xml:space="preserve"> $EUA</w:t>
      </w:r>
      <w:r w:rsidRPr="00F568E5">
        <w:rPr>
          <w:lang w:val="es-AR"/>
        </w:rPr>
        <w:t>, más</w:t>
      </w:r>
      <w:r>
        <w:rPr>
          <w:lang w:val="es-AR"/>
        </w:rPr>
        <w:t xml:space="preserve"> los gastos de apoyo del organismo</w:t>
      </w:r>
      <w:r w:rsidRPr="00F568E5">
        <w:rPr>
          <w:lang w:val="es-AR"/>
        </w:rPr>
        <w:t xml:space="preserve"> de 25</w:t>
      </w:r>
      <w:r>
        <w:rPr>
          <w:lang w:val="es-AR"/>
        </w:rPr>
        <w:t xml:space="preserve"> </w:t>
      </w:r>
      <w:r w:rsidRPr="00F568E5">
        <w:rPr>
          <w:lang w:val="es-AR"/>
        </w:rPr>
        <w:t>342</w:t>
      </w:r>
      <w:r>
        <w:rPr>
          <w:lang w:val="es-AR"/>
        </w:rPr>
        <w:t xml:space="preserve"> $EUA</w:t>
      </w:r>
      <w:r w:rsidRPr="00F568E5">
        <w:rPr>
          <w:lang w:val="es-AR"/>
        </w:rPr>
        <w:t xml:space="preserve"> </w:t>
      </w:r>
      <w:r>
        <w:rPr>
          <w:lang w:val="es-AR"/>
        </w:rPr>
        <w:t>para la ONUDI;</w:t>
      </w:r>
      <w:r w:rsidRPr="00F568E5">
        <w:rPr>
          <w:lang w:val="es-AR"/>
        </w:rPr>
        <w:t xml:space="preserve"> y de 454</w:t>
      </w:r>
      <w:r>
        <w:rPr>
          <w:lang w:val="es-AR"/>
        </w:rPr>
        <w:t xml:space="preserve"> </w:t>
      </w:r>
      <w:r w:rsidRPr="00F568E5">
        <w:rPr>
          <w:lang w:val="es-AR"/>
        </w:rPr>
        <w:t>087</w:t>
      </w:r>
      <w:r>
        <w:rPr>
          <w:lang w:val="es-AR"/>
        </w:rPr>
        <w:t xml:space="preserve"> $EUA</w:t>
      </w:r>
      <w:r w:rsidRPr="00F568E5">
        <w:rPr>
          <w:lang w:val="es-AR"/>
        </w:rPr>
        <w:t>, más</w:t>
      </w:r>
      <w:r>
        <w:rPr>
          <w:lang w:val="es-AR"/>
        </w:rPr>
        <w:t xml:space="preserve"> los gastos de apoyo del organismo</w:t>
      </w:r>
      <w:r w:rsidRPr="00F568E5">
        <w:rPr>
          <w:lang w:val="es-AR"/>
        </w:rPr>
        <w:t xml:space="preserve"> de 59</w:t>
      </w:r>
      <w:r>
        <w:rPr>
          <w:lang w:val="es-AR"/>
        </w:rPr>
        <w:t xml:space="preserve"> </w:t>
      </w:r>
      <w:r w:rsidRPr="00F568E5">
        <w:rPr>
          <w:lang w:val="es-AR"/>
        </w:rPr>
        <w:t xml:space="preserve">031 </w:t>
      </w:r>
      <w:r>
        <w:rPr>
          <w:lang w:val="es-AR"/>
        </w:rPr>
        <w:t>$EUA</w:t>
      </w:r>
      <w:r w:rsidRPr="00F568E5">
        <w:rPr>
          <w:lang w:val="es-AR"/>
        </w:rPr>
        <w:t xml:space="preserve"> para el gobierno de Francia, aprobado como parte </w:t>
      </w:r>
      <w:r>
        <w:rPr>
          <w:lang w:val="es-AR"/>
        </w:rPr>
        <w:t>del primero y segundo tramo</w:t>
      </w:r>
      <w:r w:rsidRPr="00F568E5">
        <w:rPr>
          <w:lang w:val="es-AR"/>
        </w:rPr>
        <w:t xml:space="preserve"> de la etapa I del plan de gestión de eliminación de </w:t>
      </w:r>
      <w:r>
        <w:rPr>
          <w:lang w:val="es-AR"/>
        </w:rPr>
        <w:t>los HCFC</w:t>
      </w:r>
      <w:r w:rsidRPr="00F568E5">
        <w:rPr>
          <w:lang w:val="es-AR"/>
        </w:rPr>
        <w:t xml:space="preserve">. </w:t>
      </w:r>
    </w:p>
    <w:p w:rsidR="00C973ED" w:rsidRPr="00F568E5" w:rsidRDefault="00C973ED" w:rsidP="00B34684">
      <w:pPr>
        <w:numPr>
          <w:ilvl w:val="0"/>
          <w:numId w:val="11"/>
        </w:numPr>
        <w:spacing w:after="240"/>
        <w:outlineLvl w:val="0"/>
        <w:rPr>
          <w:lang w:val="es-AR"/>
        </w:rPr>
      </w:pPr>
      <w:r>
        <w:rPr>
          <w:lang w:val="es-AR"/>
        </w:rPr>
        <w:lastRenderedPageBreak/>
        <w:t xml:space="preserve">La </w:t>
      </w:r>
      <w:r w:rsidRPr="00F568E5">
        <w:rPr>
          <w:lang w:val="es-AR"/>
        </w:rPr>
        <w:t xml:space="preserve">ONUDI </w:t>
      </w:r>
      <w:r>
        <w:rPr>
          <w:lang w:val="es-AR"/>
        </w:rPr>
        <w:t xml:space="preserve">suministró </w:t>
      </w:r>
      <w:r w:rsidRPr="00F568E5">
        <w:rPr>
          <w:lang w:val="es-AR"/>
        </w:rPr>
        <w:t xml:space="preserve">un plan revisado para </w:t>
      </w:r>
      <w:r>
        <w:rPr>
          <w:lang w:val="es-AR"/>
        </w:rPr>
        <w:t>la ejecución</w:t>
      </w:r>
      <w:r w:rsidRPr="00F568E5">
        <w:rPr>
          <w:lang w:val="es-AR"/>
        </w:rPr>
        <w:t xml:space="preserve"> de los restantes componentes de la etapa I del plan de gestión de eliminación de </w:t>
      </w:r>
      <w:r>
        <w:rPr>
          <w:lang w:val="es-AR"/>
        </w:rPr>
        <w:t>los HCFC</w:t>
      </w:r>
      <w:r w:rsidRPr="00F568E5">
        <w:rPr>
          <w:lang w:val="es-AR"/>
        </w:rPr>
        <w:t xml:space="preserve">, </w:t>
      </w:r>
      <w:r>
        <w:rPr>
          <w:lang w:val="es-AR"/>
        </w:rPr>
        <w:t xml:space="preserve">que concluirán </w:t>
      </w:r>
      <w:r w:rsidRPr="00F568E5">
        <w:rPr>
          <w:lang w:val="es-AR"/>
        </w:rPr>
        <w:t xml:space="preserve">en 2020, </w:t>
      </w:r>
      <w:r>
        <w:rPr>
          <w:lang w:val="es-AR"/>
        </w:rPr>
        <w:t>de la manera siguiente:</w:t>
      </w:r>
    </w:p>
    <w:p w:rsidR="00C973ED" w:rsidRPr="00F568E5" w:rsidRDefault="00C973ED" w:rsidP="00B34684">
      <w:pPr>
        <w:pStyle w:val="Heading2"/>
        <w:numPr>
          <w:ilvl w:val="1"/>
          <w:numId w:val="11"/>
        </w:numPr>
        <w:rPr>
          <w:lang w:val="es-AR"/>
        </w:rPr>
      </w:pPr>
      <w:r w:rsidRPr="00F568E5">
        <w:rPr>
          <w:lang w:val="es-AR"/>
        </w:rPr>
        <w:t>Conclu</w:t>
      </w:r>
      <w:r>
        <w:rPr>
          <w:lang w:val="es-AR"/>
        </w:rPr>
        <w:t xml:space="preserve">sión de </w:t>
      </w:r>
      <w:r w:rsidRPr="00F568E5">
        <w:rPr>
          <w:lang w:val="es-AR"/>
        </w:rPr>
        <w:t xml:space="preserve">la adopción de la legislación subsidiaria para alinear el nuevo sistema de </w:t>
      </w:r>
      <w:r>
        <w:rPr>
          <w:lang w:val="es-AR"/>
        </w:rPr>
        <w:t>acreditación</w:t>
      </w:r>
      <w:r w:rsidRPr="00F568E5">
        <w:rPr>
          <w:lang w:val="es-AR"/>
        </w:rPr>
        <w:t xml:space="preserve"> con los requisitos de la reglamentación </w:t>
      </w:r>
      <w:r>
        <w:rPr>
          <w:lang w:val="es-AR"/>
        </w:rPr>
        <w:t xml:space="preserve">europea </w:t>
      </w:r>
      <w:r w:rsidRPr="00F568E5">
        <w:rPr>
          <w:lang w:val="es-AR"/>
        </w:rPr>
        <w:t>sobre gases fluorados;</w:t>
      </w:r>
    </w:p>
    <w:p w:rsidR="00C973ED" w:rsidRPr="00F568E5" w:rsidRDefault="00C973ED" w:rsidP="00B34684">
      <w:pPr>
        <w:pStyle w:val="Heading2"/>
        <w:keepNext/>
        <w:widowControl/>
        <w:numPr>
          <w:ilvl w:val="1"/>
          <w:numId w:val="11"/>
        </w:numPr>
        <w:rPr>
          <w:lang w:val="es-AR"/>
        </w:rPr>
      </w:pPr>
      <w:r w:rsidRPr="00F568E5">
        <w:rPr>
          <w:lang w:val="es-AR"/>
        </w:rPr>
        <w:t>Co</w:t>
      </w:r>
      <w:r>
        <w:rPr>
          <w:lang w:val="es-AR"/>
        </w:rPr>
        <w:t>nclusión de la conversión</w:t>
      </w:r>
      <w:r w:rsidRPr="00F568E5">
        <w:rPr>
          <w:lang w:val="es-AR"/>
        </w:rPr>
        <w:t xml:space="preserve"> de la empresa restante en el </w:t>
      </w:r>
      <w:r>
        <w:rPr>
          <w:lang w:val="es-AR"/>
        </w:rPr>
        <w:t>sector de solventes</w:t>
      </w:r>
      <w:r w:rsidRPr="00F568E5">
        <w:rPr>
          <w:lang w:val="es-AR"/>
        </w:rPr>
        <w:t>, y preparación de los informes de terminación de proyecto;</w:t>
      </w:r>
    </w:p>
    <w:p w:rsidR="00C973ED" w:rsidRPr="00F568E5" w:rsidRDefault="00C973ED" w:rsidP="00B34684">
      <w:pPr>
        <w:pStyle w:val="Heading2"/>
        <w:numPr>
          <w:ilvl w:val="1"/>
          <w:numId w:val="11"/>
        </w:numPr>
        <w:rPr>
          <w:lang w:val="es-AR"/>
        </w:rPr>
      </w:pPr>
      <w:r w:rsidRPr="00F568E5">
        <w:rPr>
          <w:lang w:val="es-AR"/>
        </w:rPr>
        <w:t>Contin</w:t>
      </w:r>
      <w:r>
        <w:rPr>
          <w:lang w:val="es-AR"/>
        </w:rPr>
        <w:t>uación de la capacitación</w:t>
      </w:r>
      <w:r w:rsidRPr="00F568E5">
        <w:rPr>
          <w:lang w:val="es-AR"/>
        </w:rPr>
        <w:t xml:space="preserve"> para las autoridades aduaneras y otros </w:t>
      </w:r>
      <w:r>
        <w:rPr>
          <w:lang w:val="es-AR"/>
        </w:rPr>
        <w:t>interesados directos</w:t>
      </w:r>
      <w:r w:rsidRPr="00F568E5">
        <w:rPr>
          <w:lang w:val="es-AR"/>
        </w:rPr>
        <w:t xml:space="preserve">, </w:t>
      </w:r>
      <w:r>
        <w:rPr>
          <w:lang w:val="es-AR"/>
        </w:rPr>
        <w:t xml:space="preserve">junto </w:t>
      </w:r>
      <w:r w:rsidRPr="00F568E5">
        <w:rPr>
          <w:lang w:val="es-AR"/>
        </w:rPr>
        <w:t xml:space="preserve">con instructores </w:t>
      </w:r>
      <w:r>
        <w:rPr>
          <w:lang w:val="es-AR"/>
        </w:rPr>
        <w:t xml:space="preserve">provenientes </w:t>
      </w:r>
      <w:r w:rsidRPr="00F568E5">
        <w:rPr>
          <w:lang w:val="es-AR"/>
        </w:rPr>
        <w:t xml:space="preserve">del </w:t>
      </w:r>
      <w:r>
        <w:rPr>
          <w:lang w:val="es-AR"/>
        </w:rPr>
        <w:t>sector de servicios</w:t>
      </w:r>
      <w:r w:rsidRPr="00F568E5">
        <w:rPr>
          <w:lang w:val="es-AR"/>
        </w:rPr>
        <w:t xml:space="preserve">, </w:t>
      </w:r>
      <w:r>
        <w:rPr>
          <w:lang w:val="es-AR"/>
        </w:rPr>
        <w:t xml:space="preserve">sobre </w:t>
      </w:r>
      <w:r w:rsidRPr="00F568E5">
        <w:rPr>
          <w:lang w:val="es-AR"/>
        </w:rPr>
        <w:t xml:space="preserve">la identificación de refrigerantes; </w:t>
      </w:r>
    </w:p>
    <w:p w:rsidR="00C973ED" w:rsidRPr="00F568E5" w:rsidRDefault="00C973ED" w:rsidP="00B34684">
      <w:pPr>
        <w:pStyle w:val="Heading2"/>
        <w:numPr>
          <w:ilvl w:val="1"/>
          <w:numId w:val="11"/>
        </w:numPr>
        <w:rPr>
          <w:lang w:val="es-AR"/>
        </w:rPr>
      </w:pPr>
      <w:r w:rsidRPr="00F568E5">
        <w:rPr>
          <w:lang w:val="es-AR"/>
        </w:rPr>
        <w:t>Contin</w:t>
      </w:r>
      <w:r>
        <w:rPr>
          <w:lang w:val="es-AR"/>
        </w:rPr>
        <w:t xml:space="preserve">uación de </w:t>
      </w:r>
      <w:r w:rsidRPr="00F568E5">
        <w:rPr>
          <w:lang w:val="es-AR"/>
        </w:rPr>
        <w:t xml:space="preserve">las actividades de </w:t>
      </w:r>
      <w:r>
        <w:rPr>
          <w:lang w:val="es-AR"/>
        </w:rPr>
        <w:t>capacitación</w:t>
      </w:r>
      <w:r w:rsidRPr="00F568E5">
        <w:rPr>
          <w:lang w:val="es-AR"/>
        </w:rPr>
        <w:t xml:space="preserve"> para instructores </w:t>
      </w:r>
      <w:r>
        <w:rPr>
          <w:lang w:val="es-AR"/>
        </w:rPr>
        <w:t>de</w:t>
      </w:r>
      <w:r w:rsidRPr="00F568E5">
        <w:rPr>
          <w:lang w:val="es-AR"/>
        </w:rPr>
        <w:t xml:space="preserve"> escuelas de formación profesional para incluir los elementos requeridos de los módulos actualizados de </w:t>
      </w:r>
      <w:r>
        <w:rPr>
          <w:lang w:val="es-AR"/>
        </w:rPr>
        <w:t>capacitación</w:t>
      </w:r>
      <w:r w:rsidRPr="00F568E5">
        <w:rPr>
          <w:lang w:val="es-AR"/>
        </w:rPr>
        <w:t xml:space="preserve"> práctic</w:t>
      </w:r>
      <w:r>
        <w:rPr>
          <w:lang w:val="es-AR"/>
        </w:rPr>
        <w:t>a</w:t>
      </w:r>
      <w:r w:rsidRPr="00F568E5">
        <w:rPr>
          <w:lang w:val="es-AR"/>
        </w:rPr>
        <w:t xml:space="preserve"> que se utilizarán para </w:t>
      </w:r>
      <w:r>
        <w:rPr>
          <w:lang w:val="es-AR"/>
        </w:rPr>
        <w:t xml:space="preserve">la futura formación </w:t>
      </w:r>
      <w:r w:rsidRPr="00F568E5">
        <w:rPr>
          <w:lang w:val="es-AR"/>
        </w:rPr>
        <w:t>de técnicos, y contin</w:t>
      </w:r>
      <w:r>
        <w:rPr>
          <w:lang w:val="es-AR"/>
        </w:rPr>
        <w:t>uación de la capacitación</w:t>
      </w:r>
      <w:r w:rsidRPr="00F568E5">
        <w:rPr>
          <w:lang w:val="es-AR"/>
        </w:rPr>
        <w:t xml:space="preserve"> de los técnicos; </w:t>
      </w:r>
    </w:p>
    <w:p w:rsidR="00C973ED" w:rsidRPr="00F568E5" w:rsidRDefault="00C973ED" w:rsidP="00B34684">
      <w:pPr>
        <w:pStyle w:val="Heading2"/>
        <w:numPr>
          <w:ilvl w:val="1"/>
          <w:numId w:val="11"/>
        </w:numPr>
        <w:rPr>
          <w:lang w:val="es-AR"/>
        </w:rPr>
      </w:pPr>
      <w:r w:rsidRPr="00F568E5">
        <w:rPr>
          <w:lang w:val="es-AR"/>
        </w:rPr>
        <w:t>Contin</w:t>
      </w:r>
      <w:r>
        <w:rPr>
          <w:lang w:val="es-AR"/>
        </w:rPr>
        <w:t>uación de la ejecución</w:t>
      </w:r>
      <w:r w:rsidRPr="00F568E5">
        <w:rPr>
          <w:lang w:val="es-AR"/>
        </w:rPr>
        <w:t xml:space="preserve"> del </w:t>
      </w:r>
      <w:r>
        <w:rPr>
          <w:lang w:val="es-AR"/>
        </w:rPr>
        <w:t>programa de incentivos</w:t>
      </w:r>
      <w:r w:rsidRPr="00F568E5">
        <w:rPr>
          <w:lang w:val="es-AR"/>
        </w:rPr>
        <w:t xml:space="preserve"> para el reemplazo </w:t>
      </w:r>
      <w:r>
        <w:rPr>
          <w:lang w:val="es-AR"/>
        </w:rPr>
        <w:t>de equipos</w:t>
      </w:r>
      <w:r w:rsidRPr="00F568E5">
        <w:rPr>
          <w:lang w:val="es-AR"/>
        </w:rPr>
        <w:t xml:space="preserve"> </w:t>
      </w:r>
      <w:r>
        <w:rPr>
          <w:lang w:val="es-AR"/>
        </w:rPr>
        <w:t xml:space="preserve">destinado a fomentar </w:t>
      </w:r>
      <w:r w:rsidRPr="00F568E5">
        <w:rPr>
          <w:lang w:val="es-AR"/>
        </w:rPr>
        <w:t>el uso de nuevos refrigerantes alternativos, para usuarios finales seleccionados; y</w:t>
      </w:r>
    </w:p>
    <w:p w:rsidR="00C973ED" w:rsidRPr="00F568E5" w:rsidRDefault="00C973ED" w:rsidP="00B34684">
      <w:pPr>
        <w:pStyle w:val="Heading2"/>
        <w:numPr>
          <w:ilvl w:val="1"/>
          <w:numId w:val="11"/>
        </w:numPr>
        <w:rPr>
          <w:lang w:val="es-AR"/>
        </w:rPr>
      </w:pPr>
      <w:r w:rsidRPr="00F568E5">
        <w:rPr>
          <w:lang w:val="es-AR"/>
        </w:rPr>
        <w:t>Contin</w:t>
      </w:r>
      <w:r>
        <w:rPr>
          <w:lang w:val="es-AR"/>
        </w:rPr>
        <w:t xml:space="preserve">uación de </w:t>
      </w:r>
      <w:r w:rsidRPr="00F568E5">
        <w:rPr>
          <w:lang w:val="es-AR"/>
        </w:rPr>
        <w:t>los programas</w:t>
      </w:r>
      <w:r>
        <w:rPr>
          <w:lang w:val="es-AR"/>
        </w:rPr>
        <w:t xml:space="preserve"> en curso </w:t>
      </w:r>
      <w:r w:rsidRPr="00F568E5">
        <w:rPr>
          <w:lang w:val="es-AR"/>
        </w:rPr>
        <w:t>de campaña</w:t>
      </w:r>
      <w:r>
        <w:rPr>
          <w:lang w:val="es-AR"/>
        </w:rPr>
        <w:t>s</w:t>
      </w:r>
      <w:r w:rsidRPr="00F568E5">
        <w:rPr>
          <w:lang w:val="es-AR"/>
        </w:rPr>
        <w:t xml:space="preserve"> de </w:t>
      </w:r>
      <w:r>
        <w:rPr>
          <w:lang w:val="es-AR"/>
        </w:rPr>
        <w:t>sensibilización</w:t>
      </w:r>
      <w:r w:rsidRPr="00F568E5">
        <w:rPr>
          <w:lang w:val="es-AR"/>
        </w:rPr>
        <w:t xml:space="preserve"> que </w:t>
      </w:r>
      <w:r>
        <w:rPr>
          <w:lang w:val="es-AR"/>
        </w:rPr>
        <w:t xml:space="preserve">abordan </w:t>
      </w:r>
      <w:r w:rsidRPr="00F568E5">
        <w:rPr>
          <w:lang w:val="es-AR"/>
        </w:rPr>
        <w:t>prácticas</w:t>
      </w:r>
      <w:r>
        <w:rPr>
          <w:lang w:val="es-AR"/>
        </w:rPr>
        <w:t xml:space="preserve"> </w:t>
      </w:r>
      <w:r w:rsidRPr="00F568E5">
        <w:rPr>
          <w:lang w:val="es-AR"/>
        </w:rPr>
        <w:t xml:space="preserve">y habilidades </w:t>
      </w:r>
      <w:r>
        <w:rPr>
          <w:lang w:val="es-AR"/>
        </w:rPr>
        <w:t xml:space="preserve">de servicio idóneas y </w:t>
      </w:r>
      <w:r w:rsidRPr="00F568E5">
        <w:rPr>
          <w:lang w:val="es-AR"/>
        </w:rPr>
        <w:t>seguras en el uso de refrigerantes alternativos.</w:t>
      </w:r>
    </w:p>
    <w:p w:rsidR="00C973ED" w:rsidRPr="00F568E5" w:rsidRDefault="00C973ED" w:rsidP="00B34684">
      <w:pPr>
        <w:widowControl w:val="0"/>
        <w:numPr>
          <w:ilvl w:val="0"/>
          <w:numId w:val="11"/>
        </w:numPr>
        <w:spacing w:after="240"/>
        <w:outlineLvl w:val="0"/>
        <w:rPr>
          <w:lang w:val="es-AR"/>
        </w:rPr>
      </w:pPr>
      <w:r>
        <w:rPr>
          <w:lang w:val="es-AR"/>
        </w:rPr>
        <w:t xml:space="preserve">La </w:t>
      </w:r>
      <w:r w:rsidRPr="00F568E5">
        <w:rPr>
          <w:lang w:val="es-AR"/>
        </w:rPr>
        <w:t xml:space="preserve">ONUDI </w:t>
      </w:r>
      <w:r>
        <w:rPr>
          <w:lang w:val="es-AR"/>
        </w:rPr>
        <w:t xml:space="preserve">propone </w:t>
      </w:r>
      <w:r w:rsidRPr="00F568E5">
        <w:rPr>
          <w:lang w:val="es-AR"/>
        </w:rPr>
        <w:t xml:space="preserve">distribuir la financiación de la etapa I, después de deducir la financiación para el </w:t>
      </w:r>
      <w:r>
        <w:rPr>
          <w:lang w:val="es-AR"/>
        </w:rPr>
        <w:t>plan sectorial de climatización</w:t>
      </w:r>
      <w:r w:rsidRPr="00F568E5">
        <w:rPr>
          <w:lang w:val="es-AR"/>
        </w:rPr>
        <w:t xml:space="preserve"> y </w:t>
      </w:r>
      <w:r>
        <w:rPr>
          <w:lang w:val="es-AR"/>
        </w:rPr>
        <w:t xml:space="preserve">prolongar </w:t>
      </w:r>
      <w:r w:rsidRPr="00F568E5">
        <w:rPr>
          <w:lang w:val="es-AR"/>
        </w:rPr>
        <w:t>e</w:t>
      </w:r>
      <w:r>
        <w:rPr>
          <w:lang w:val="es-AR"/>
        </w:rPr>
        <w:t>l Acuerdo</w:t>
      </w:r>
      <w:r w:rsidRPr="00F568E5">
        <w:rPr>
          <w:lang w:val="es-AR"/>
        </w:rPr>
        <w:t xml:space="preserve"> de 2018 a 2020, según lo presentado en el </w:t>
      </w:r>
      <w:r>
        <w:rPr>
          <w:lang w:val="es-AR"/>
        </w:rPr>
        <w:t>Cuadro</w:t>
      </w:r>
      <w:r w:rsidR="00505A69">
        <w:rPr>
          <w:lang w:val="es-AR"/>
        </w:rPr>
        <w:t> </w:t>
      </w:r>
      <w:r w:rsidRPr="00F568E5">
        <w:rPr>
          <w:lang w:val="es-AR"/>
        </w:rPr>
        <w:t>10.</w:t>
      </w:r>
    </w:p>
    <w:p w:rsidR="00C973ED" w:rsidRPr="00F568E5" w:rsidRDefault="00C973ED" w:rsidP="00C973ED">
      <w:pPr>
        <w:keepNext/>
        <w:keepLines/>
        <w:rPr>
          <w:b/>
          <w:bCs/>
          <w:lang w:val="es-AR"/>
        </w:rPr>
      </w:pPr>
      <w:r>
        <w:rPr>
          <w:b/>
          <w:bCs/>
          <w:lang w:val="es-AR"/>
        </w:rPr>
        <w:t>Cuadro</w:t>
      </w:r>
      <w:r w:rsidRPr="00F568E5">
        <w:rPr>
          <w:b/>
          <w:bCs/>
          <w:lang w:val="es-AR"/>
        </w:rPr>
        <w:t xml:space="preserve"> 10. Distribución revisada del tramo para la etapa I del plan de gestión de eliminación de </w:t>
      </w:r>
      <w:r>
        <w:rPr>
          <w:b/>
          <w:bCs/>
          <w:lang w:val="es-AR"/>
        </w:rPr>
        <w:t>los HCFC</w:t>
      </w:r>
      <w:r w:rsidRPr="00F568E5">
        <w:rPr>
          <w:b/>
          <w:bCs/>
          <w:lang w:val="es-AR"/>
        </w:rPr>
        <w:t xml:space="preserve"> para Túnez</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141"/>
        <w:gridCol w:w="867"/>
        <w:gridCol w:w="1016"/>
        <w:gridCol w:w="745"/>
        <w:gridCol w:w="867"/>
        <w:gridCol w:w="745"/>
        <w:gridCol w:w="1149"/>
      </w:tblGrid>
      <w:tr w:rsidR="00C973ED" w:rsidRPr="00F568E5" w:rsidTr="00C973ED">
        <w:trPr>
          <w:trHeight w:val="289"/>
        </w:trPr>
        <w:tc>
          <w:tcPr>
            <w:tcW w:w="5000" w:type="pct"/>
            <w:gridSpan w:val="7"/>
            <w:tcMar>
              <w:top w:w="0" w:type="dxa"/>
              <w:left w:w="108" w:type="dxa"/>
              <w:bottom w:w="0" w:type="dxa"/>
              <w:right w:w="108" w:type="dxa"/>
            </w:tcMar>
            <w:vAlign w:val="center"/>
            <w:hideMark/>
          </w:tcPr>
          <w:p w:rsidR="00C973ED" w:rsidRPr="00F568E5" w:rsidRDefault="00C973ED" w:rsidP="00C973ED">
            <w:pPr>
              <w:keepNext/>
              <w:keepLines/>
              <w:rPr>
                <w:b/>
                <w:bCs/>
                <w:sz w:val="20"/>
                <w:szCs w:val="20"/>
                <w:lang w:val="es-AR"/>
              </w:rPr>
            </w:pPr>
            <w:r w:rsidRPr="00F568E5">
              <w:rPr>
                <w:b/>
                <w:bCs/>
                <w:sz w:val="20"/>
                <w:szCs w:val="20"/>
                <w:lang w:val="es-AR"/>
              </w:rPr>
              <w:t>ORIGINAL</w:t>
            </w:r>
            <w:r w:rsidRPr="00F568E5">
              <w:rPr>
                <w:lang w:val="es-AR"/>
              </w:rPr>
              <w:t xml:space="preserve"> </w:t>
            </w:r>
          </w:p>
        </w:tc>
      </w:tr>
      <w:tr w:rsidR="00C973ED" w:rsidRPr="00F568E5" w:rsidTr="00C973ED">
        <w:trPr>
          <w:trHeight w:val="289"/>
        </w:trPr>
        <w:tc>
          <w:tcPr>
            <w:tcW w:w="2172" w:type="pct"/>
            <w:tcMar>
              <w:top w:w="0" w:type="dxa"/>
              <w:left w:w="108" w:type="dxa"/>
              <w:bottom w:w="0" w:type="dxa"/>
              <w:right w:w="108" w:type="dxa"/>
            </w:tcMar>
            <w:vAlign w:val="center"/>
            <w:hideMark/>
          </w:tcPr>
          <w:p w:rsidR="00C973ED" w:rsidRPr="00F568E5" w:rsidRDefault="00C973ED" w:rsidP="00C973ED">
            <w:pPr>
              <w:rPr>
                <w:b/>
                <w:bCs/>
                <w:sz w:val="20"/>
                <w:szCs w:val="20"/>
                <w:lang w:val="es-AR"/>
              </w:rPr>
            </w:pPr>
            <w:r w:rsidRPr="00F568E5">
              <w:rPr>
                <w:b/>
                <w:bCs/>
                <w:sz w:val="20"/>
                <w:szCs w:val="20"/>
                <w:lang w:val="es-AR"/>
              </w:rPr>
              <w:t>Detalles</w:t>
            </w:r>
          </w:p>
        </w:tc>
        <w:tc>
          <w:tcPr>
            <w:tcW w:w="455" w:type="pct"/>
            <w:tcMar>
              <w:top w:w="0" w:type="dxa"/>
              <w:left w:w="108" w:type="dxa"/>
              <w:bottom w:w="0" w:type="dxa"/>
              <w:right w:w="108" w:type="dxa"/>
            </w:tcMar>
            <w:vAlign w:val="center"/>
            <w:hideMark/>
          </w:tcPr>
          <w:p w:rsidR="00C973ED" w:rsidRPr="00F568E5" w:rsidRDefault="00C973ED" w:rsidP="00C973ED">
            <w:pPr>
              <w:jc w:val="center"/>
              <w:rPr>
                <w:b/>
                <w:bCs/>
                <w:sz w:val="20"/>
                <w:szCs w:val="20"/>
                <w:lang w:val="es-AR"/>
              </w:rPr>
            </w:pPr>
            <w:r w:rsidRPr="00F568E5">
              <w:rPr>
                <w:b/>
                <w:bCs/>
                <w:sz w:val="20"/>
                <w:szCs w:val="20"/>
                <w:lang w:val="es-AR"/>
              </w:rPr>
              <w:t>2014</w:t>
            </w:r>
          </w:p>
        </w:tc>
        <w:tc>
          <w:tcPr>
            <w:tcW w:w="533" w:type="pct"/>
            <w:tcMar>
              <w:top w:w="0" w:type="dxa"/>
              <w:left w:w="108" w:type="dxa"/>
              <w:bottom w:w="0" w:type="dxa"/>
              <w:right w:w="108" w:type="dxa"/>
            </w:tcMar>
            <w:vAlign w:val="center"/>
            <w:hideMark/>
          </w:tcPr>
          <w:p w:rsidR="00C973ED" w:rsidRPr="00F568E5" w:rsidRDefault="00C973ED" w:rsidP="00C973ED">
            <w:pPr>
              <w:jc w:val="center"/>
              <w:rPr>
                <w:b/>
                <w:bCs/>
                <w:sz w:val="20"/>
                <w:szCs w:val="20"/>
                <w:lang w:val="es-AR"/>
              </w:rPr>
            </w:pPr>
            <w:r w:rsidRPr="00F568E5">
              <w:rPr>
                <w:b/>
                <w:bCs/>
                <w:sz w:val="20"/>
                <w:szCs w:val="20"/>
                <w:lang w:val="es-AR"/>
              </w:rPr>
              <w:t>2015</w:t>
            </w:r>
          </w:p>
        </w:tc>
        <w:tc>
          <w:tcPr>
            <w:tcW w:w="391" w:type="pct"/>
            <w:tcMar>
              <w:top w:w="0" w:type="dxa"/>
              <w:left w:w="108" w:type="dxa"/>
              <w:bottom w:w="0" w:type="dxa"/>
              <w:right w:w="108" w:type="dxa"/>
            </w:tcMar>
            <w:vAlign w:val="center"/>
            <w:hideMark/>
          </w:tcPr>
          <w:p w:rsidR="00C973ED" w:rsidRPr="00F568E5" w:rsidRDefault="00C973ED" w:rsidP="00C973ED">
            <w:pPr>
              <w:jc w:val="center"/>
              <w:rPr>
                <w:b/>
                <w:bCs/>
                <w:sz w:val="20"/>
                <w:szCs w:val="20"/>
                <w:lang w:val="es-AR"/>
              </w:rPr>
            </w:pPr>
            <w:r w:rsidRPr="00F568E5">
              <w:rPr>
                <w:b/>
                <w:bCs/>
                <w:sz w:val="20"/>
                <w:szCs w:val="20"/>
                <w:lang w:val="es-AR"/>
              </w:rPr>
              <w:t>2016</w:t>
            </w:r>
          </w:p>
        </w:tc>
        <w:tc>
          <w:tcPr>
            <w:tcW w:w="455" w:type="pct"/>
            <w:tcMar>
              <w:top w:w="0" w:type="dxa"/>
              <w:left w:w="108" w:type="dxa"/>
              <w:bottom w:w="0" w:type="dxa"/>
              <w:right w:w="108" w:type="dxa"/>
            </w:tcMar>
            <w:vAlign w:val="center"/>
            <w:hideMark/>
          </w:tcPr>
          <w:p w:rsidR="00C973ED" w:rsidRPr="00F568E5" w:rsidRDefault="00C973ED" w:rsidP="00C973ED">
            <w:pPr>
              <w:jc w:val="center"/>
              <w:rPr>
                <w:b/>
                <w:bCs/>
                <w:sz w:val="20"/>
                <w:szCs w:val="20"/>
                <w:lang w:val="es-AR"/>
              </w:rPr>
            </w:pPr>
            <w:r w:rsidRPr="00F568E5">
              <w:rPr>
                <w:b/>
                <w:bCs/>
                <w:sz w:val="20"/>
                <w:szCs w:val="20"/>
                <w:lang w:val="es-AR"/>
              </w:rPr>
              <w:t>2017</w:t>
            </w:r>
          </w:p>
        </w:tc>
        <w:tc>
          <w:tcPr>
            <w:tcW w:w="391" w:type="pct"/>
            <w:tcMar>
              <w:top w:w="0" w:type="dxa"/>
              <w:left w:w="108" w:type="dxa"/>
              <w:bottom w:w="0" w:type="dxa"/>
              <w:right w:w="108" w:type="dxa"/>
            </w:tcMar>
            <w:vAlign w:val="center"/>
            <w:hideMark/>
          </w:tcPr>
          <w:p w:rsidR="00C973ED" w:rsidRPr="00F568E5" w:rsidRDefault="00C973ED" w:rsidP="00C973ED">
            <w:pPr>
              <w:jc w:val="center"/>
              <w:rPr>
                <w:b/>
                <w:bCs/>
                <w:sz w:val="20"/>
                <w:szCs w:val="20"/>
                <w:lang w:val="es-AR"/>
              </w:rPr>
            </w:pPr>
            <w:r w:rsidRPr="00F568E5">
              <w:rPr>
                <w:b/>
                <w:bCs/>
                <w:sz w:val="20"/>
                <w:szCs w:val="20"/>
                <w:lang w:val="es-AR"/>
              </w:rPr>
              <w:t>2018</w:t>
            </w:r>
          </w:p>
        </w:tc>
        <w:tc>
          <w:tcPr>
            <w:tcW w:w="604" w:type="pct"/>
            <w:tcMar>
              <w:top w:w="0" w:type="dxa"/>
              <w:left w:w="108" w:type="dxa"/>
              <w:bottom w:w="0" w:type="dxa"/>
              <w:right w:w="108" w:type="dxa"/>
            </w:tcMar>
            <w:vAlign w:val="center"/>
            <w:hideMark/>
          </w:tcPr>
          <w:p w:rsidR="00C973ED" w:rsidRPr="00F568E5" w:rsidRDefault="00C973ED" w:rsidP="00C973ED">
            <w:pPr>
              <w:jc w:val="center"/>
              <w:rPr>
                <w:b/>
                <w:bCs/>
                <w:sz w:val="20"/>
                <w:szCs w:val="20"/>
                <w:lang w:val="es-AR"/>
              </w:rPr>
            </w:pPr>
            <w:r w:rsidRPr="00F568E5">
              <w:rPr>
                <w:b/>
                <w:bCs/>
                <w:sz w:val="20"/>
                <w:szCs w:val="20"/>
                <w:lang w:val="es-AR"/>
              </w:rPr>
              <w:t>Total</w:t>
            </w:r>
          </w:p>
        </w:tc>
      </w:tr>
      <w:tr w:rsidR="00C973ED" w:rsidRPr="00F568E5" w:rsidTr="00C973ED">
        <w:trPr>
          <w:trHeight w:val="289"/>
        </w:trPr>
        <w:tc>
          <w:tcPr>
            <w:tcW w:w="2172" w:type="pct"/>
            <w:tcMar>
              <w:top w:w="0" w:type="dxa"/>
              <w:left w:w="108" w:type="dxa"/>
              <w:bottom w:w="0" w:type="dxa"/>
              <w:right w:w="108" w:type="dxa"/>
            </w:tcMar>
            <w:vAlign w:val="center"/>
            <w:hideMark/>
          </w:tcPr>
          <w:p w:rsidR="00C973ED" w:rsidRPr="00F568E5" w:rsidRDefault="00C973ED" w:rsidP="00C973ED">
            <w:pPr>
              <w:rPr>
                <w:sz w:val="20"/>
                <w:szCs w:val="20"/>
                <w:lang w:val="es-AR"/>
              </w:rPr>
            </w:pPr>
            <w:r>
              <w:rPr>
                <w:sz w:val="20"/>
                <w:szCs w:val="20"/>
                <w:lang w:val="es-AR"/>
              </w:rPr>
              <w:t>Financiación convenida para e</w:t>
            </w:r>
            <w:r w:rsidRPr="00F568E5">
              <w:rPr>
                <w:sz w:val="20"/>
                <w:szCs w:val="20"/>
                <w:lang w:val="es-AR"/>
              </w:rPr>
              <w:t xml:space="preserve">l organismo de ejecución de </w:t>
            </w:r>
            <w:r>
              <w:rPr>
                <w:sz w:val="20"/>
                <w:szCs w:val="20"/>
                <w:lang w:val="es-AR"/>
              </w:rPr>
              <w:t>principal</w:t>
            </w:r>
            <w:r w:rsidRPr="00F568E5">
              <w:rPr>
                <w:sz w:val="20"/>
                <w:szCs w:val="20"/>
                <w:lang w:val="es-AR"/>
              </w:rPr>
              <w:t xml:space="preserve"> (ONUDI) (</w:t>
            </w:r>
            <w:r>
              <w:rPr>
                <w:sz w:val="20"/>
                <w:szCs w:val="20"/>
                <w:lang w:val="es-AR"/>
              </w:rPr>
              <w:t>$EUA)</w:t>
            </w:r>
          </w:p>
        </w:tc>
        <w:tc>
          <w:tcPr>
            <w:tcW w:w="455" w:type="pct"/>
            <w:tcMar>
              <w:top w:w="0" w:type="dxa"/>
              <w:left w:w="108" w:type="dxa"/>
              <w:bottom w:w="0" w:type="dxa"/>
              <w:right w:w="108" w:type="dxa"/>
            </w:tcMar>
            <w:hideMark/>
          </w:tcPr>
          <w:p w:rsidR="00C973ED" w:rsidRPr="00F568E5" w:rsidRDefault="00C973ED" w:rsidP="00C973ED">
            <w:pPr>
              <w:jc w:val="right"/>
              <w:rPr>
                <w:sz w:val="20"/>
                <w:szCs w:val="20"/>
                <w:lang w:val="es-AR"/>
              </w:rPr>
            </w:pPr>
            <w:r w:rsidRPr="00F568E5">
              <w:rPr>
                <w:sz w:val="20"/>
                <w:szCs w:val="20"/>
                <w:lang w:val="es-AR"/>
              </w:rPr>
              <w:t>512</w:t>
            </w:r>
            <w:r>
              <w:rPr>
                <w:sz w:val="20"/>
                <w:szCs w:val="20"/>
                <w:lang w:val="es-AR"/>
              </w:rPr>
              <w:t xml:space="preserve"> </w:t>
            </w:r>
            <w:r w:rsidRPr="00F568E5">
              <w:rPr>
                <w:sz w:val="20"/>
                <w:szCs w:val="20"/>
                <w:lang w:val="es-AR"/>
              </w:rPr>
              <w:t>885</w:t>
            </w:r>
          </w:p>
        </w:tc>
        <w:tc>
          <w:tcPr>
            <w:tcW w:w="533" w:type="pct"/>
            <w:tcMar>
              <w:top w:w="0" w:type="dxa"/>
              <w:left w:w="108" w:type="dxa"/>
              <w:bottom w:w="0" w:type="dxa"/>
              <w:right w:w="108" w:type="dxa"/>
            </w:tcMar>
            <w:hideMark/>
          </w:tcPr>
          <w:p w:rsidR="00C973ED" w:rsidRPr="00F568E5" w:rsidRDefault="00C973ED" w:rsidP="00C973ED">
            <w:pPr>
              <w:jc w:val="right"/>
              <w:rPr>
                <w:sz w:val="20"/>
                <w:szCs w:val="20"/>
                <w:lang w:val="es-AR"/>
              </w:rPr>
            </w:pPr>
            <w:r w:rsidRPr="00F568E5">
              <w:rPr>
                <w:sz w:val="20"/>
                <w:szCs w:val="20"/>
                <w:lang w:val="es-AR"/>
              </w:rPr>
              <w:t>478</w:t>
            </w:r>
            <w:r>
              <w:rPr>
                <w:sz w:val="20"/>
                <w:szCs w:val="20"/>
                <w:lang w:val="es-AR"/>
              </w:rPr>
              <w:t xml:space="preserve"> </w:t>
            </w:r>
            <w:r w:rsidRPr="00F568E5">
              <w:rPr>
                <w:sz w:val="20"/>
                <w:szCs w:val="20"/>
                <w:lang w:val="es-AR"/>
              </w:rPr>
              <w:t>896</w:t>
            </w:r>
          </w:p>
        </w:tc>
        <w:tc>
          <w:tcPr>
            <w:tcW w:w="391" w:type="pct"/>
            <w:tcMar>
              <w:top w:w="0" w:type="dxa"/>
              <w:left w:w="108" w:type="dxa"/>
              <w:bottom w:w="0" w:type="dxa"/>
              <w:right w:w="108" w:type="dxa"/>
            </w:tcMar>
            <w:hideMark/>
          </w:tcPr>
          <w:p w:rsidR="00C973ED" w:rsidRPr="00F568E5" w:rsidRDefault="00C973ED" w:rsidP="00C973ED">
            <w:pPr>
              <w:jc w:val="right"/>
              <w:rPr>
                <w:sz w:val="20"/>
                <w:szCs w:val="20"/>
                <w:lang w:val="es-AR"/>
              </w:rPr>
            </w:pPr>
            <w:r w:rsidRPr="00F568E5">
              <w:rPr>
                <w:sz w:val="20"/>
                <w:szCs w:val="20"/>
                <w:lang w:val="es-AR"/>
              </w:rPr>
              <w:t>0</w:t>
            </w:r>
          </w:p>
        </w:tc>
        <w:tc>
          <w:tcPr>
            <w:tcW w:w="455" w:type="pct"/>
            <w:tcMar>
              <w:top w:w="0" w:type="dxa"/>
              <w:left w:w="108" w:type="dxa"/>
              <w:bottom w:w="0" w:type="dxa"/>
              <w:right w:w="108" w:type="dxa"/>
            </w:tcMar>
            <w:hideMark/>
          </w:tcPr>
          <w:p w:rsidR="00C973ED" w:rsidRPr="00F568E5" w:rsidRDefault="00C973ED" w:rsidP="00C973ED">
            <w:pPr>
              <w:jc w:val="right"/>
              <w:rPr>
                <w:sz w:val="20"/>
                <w:szCs w:val="20"/>
                <w:lang w:val="es-AR"/>
              </w:rPr>
            </w:pPr>
            <w:r w:rsidRPr="00F568E5">
              <w:rPr>
                <w:sz w:val="20"/>
                <w:szCs w:val="20"/>
                <w:lang w:val="es-AR"/>
              </w:rPr>
              <w:t>108</w:t>
            </w:r>
            <w:r>
              <w:rPr>
                <w:sz w:val="20"/>
                <w:szCs w:val="20"/>
                <w:lang w:val="es-AR"/>
              </w:rPr>
              <w:t xml:space="preserve"> </w:t>
            </w:r>
            <w:r w:rsidRPr="00F568E5">
              <w:rPr>
                <w:sz w:val="20"/>
                <w:szCs w:val="20"/>
                <w:lang w:val="es-AR"/>
              </w:rPr>
              <w:t>414</w:t>
            </w:r>
          </w:p>
        </w:tc>
        <w:tc>
          <w:tcPr>
            <w:tcW w:w="391" w:type="pct"/>
            <w:tcMar>
              <w:top w:w="0" w:type="dxa"/>
              <w:left w:w="108" w:type="dxa"/>
              <w:bottom w:w="0" w:type="dxa"/>
              <w:right w:w="108" w:type="dxa"/>
            </w:tcMar>
            <w:hideMark/>
          </w:tcPr>
          <w:p w:rsidR="00C973ED" w:rsidRPr="00F568E5" w:rsidRDefault="00C973ED" w:rsidP="00C973ED">
            <w:pPr>
              <w:jc w:val="right"/>
              <w:rPr>
                <w:sz w:val="20"/>
                <w:szCs w:val="20"/>
                <w:lang w:val="es-AR"/>
              </w:rPr>
            </w:pPr>
            <w:r w:rsidRPr="00F568E5">
              <w:rPr>
                <w:sz w:val="20"/>
                <w:szCs w:val="20"/>
                <w:lang w:val="es-AR"/>
              </w:rPr>
              <w:t>0</w:t>
            </w:r>
          </w:p>
        </w:tc>
        <w:tc>
          <w:tcPr>
            <w:tcW w:w="604" w:type="pct"/>
            <w:tcMar>
              <w:top w:w="0" w:type="dxa"/>
              <w:left w:w="108" w:type="dxa"/>
              <w:bottom w:w="0" w:type="dxa"/>
              <w:right w:w="108" w:type="dxa"/>
            </w:tcMar>
            <w:hideMark/>
          </w:tcPr>
          <w:p w:rsidR="00C973ED" w:rsidRPr="00F568E5" w:rsidRDefault="00C973ED" w:rsidP="00C973ED">
            <w:pPr>
              <w:jc w:val="right"/>
              <w:rPr>
                <w:sz w:val="20"/>
                <w:szCs w:val="20"/>
                <w:lang w:val="es-AR"/>
              </w:rPr>
            </w:pPr>
            <w:r w:rsidRPr="00F568E5">
              <w:rPr>
                <w:sz w:val="20"/>
                <w:szCs w:val="20"/>
                <w:lang w:val="es-AR"/>
              </w:rPr>
              <w:t>1</w:t>
            </w:r>
            <w:r>
              <w:rPr>
                <w:sz w:val="20"/>
                <w:szCs w:val="20"/>
                <w:lang w:val="es-AR"/>
              </w:rPr>
              <w:t xml:space="preserve"> </w:t>
            </w:r>
            <w:r w:rsidRPr="00F568E5">
              <w:rPr>
                <w:sz w:val="20"/>
                <w:szCs w:val="20"/>
                <w:lang w:val="es-AR"/>
              </w:rPr>
              <w:t>100</w:t>
            </w:r>
            <w:r>
              <w:rPr>
                <w:sz w:val="20"/>
                <w:szCs w:val="20"/>
                <w:lang w:val="es-AR"/>
              </w:rPr>
              <w:t xml:space="preserve"> </w:t>
            </w:r>
            <w:r w:rsidRPr="00F568E5">
              <w:rPr>
                <w:sz w:val="20"/>
                <w:szCs w:val="20"/>
                <w:lang w:val="es-AR"/>
              </w:rPr>
              <w:t>195</w:t>
            </w:r>
          </w:p>
        </w:tc>
      </w:tr>
      <w:tr w:rsidR="00C973ED" w:rsidRPr="00F568E5" w:rsidTr="00C973ED">
        <w:trPr>
          <w:trHeight w:val="289"/>
        </w:trPr>
        <w:tc>
          <w:tcPr>
            <w:tcW w:w="2172" w:type="pct"/>
            <w:tcMar>
              <w:top w:w="0" w:type="dxa"/>
              <w:left w:w="108" w:type="dxa"/>
              <w:bottom w:w="0" w:type="dxa"/>
              <w:right w:w="108" w:type="dxa"/>
            </w:tcMar>
            <w:vAlign w:val="center"/>
            <w:hideMark/>
          </w:tcPr>
          <w:p w:rsidR="00C973ED" w:rsidRPr="00F568E5" w:rsidRDefault="00C973ED" w:rsidP="00C973ED">
            <w:pPr>
              <w:rPr>
                <w:sz w:val="20"/>
                <w:szCs w:val="20"/>
                <w:lang w:val="es-AR"/>
              </w:rPr>
            </w:pPr>
            <w:r>
              <w:rPr>
                <w:sz w:val="20"/>
                <w:szCs w:val="20"/>
                <w:lang w:val="es-AR"/>
              </w:rPr>
              <w:t>Gastos de apoyo</w:t>
            </w:r>
            <w:r w:rsidRPr="00F568E5">
              <w:rPr>
                <w:sz w:val="20"/>
                <w:szCs w:val="20"/>
                <w:lang w:val="es-AR"/>
              </w:rPr>
              <w:t xml:space="preserve"> para el organismo de ejecución </w:t>
            </w:r>
            <w:r>
              <w:rPr>
                <w:sz w:val="20"/>
                <w:szCs w:val="20"/>
                <w:lang w:val="es-AR"/>
              </w:rPr>
              <w:t>principal</w:t>
            </w:r>
            <w:r w:rsidRPr="00F568E5">
              <w:rPr>
                <w:sz w:val="20"/>
                <w:szCs w:val="20"/>
                <w:lang w:val="es-AR"/>
              </w:rPr>
              <w:t xml:space="preserve"> (</w:t>
            </w:r>
            <w:r>
              <w:rPr>
                <w:sz w:val="20"/>
                <w:szCs w:val="20"/>
                <w:lang w:val="es-AR"/>
              </w:rPr>
              <w:t>$EUA)</w:t>
            </w:r>
          </w:p>
        </w:tc>
        <w:tc>
          <w:tcPr>
            <w:tcW w:w="455" w:type="pct"/>
            <w:tcMar>
              <w:top w:w="0" w:type="dxa"/>
              <w:left w:w="108" w:type="dxa"/>
              <w:bottom w:w="0" w:type="dxa"/>
              <w:right w:w="108" w:type="dxa"/>
            </w:tcMar>
            <w:hideMark/>
          </w:tcPr>
          <w:p w:rsidR="00C973ED" w:rsidRPr="00F568E5" w:rsidRDefault="00C973ED" w:rsidP="00C973ED">
            <w:pPr>
              <w:jc w:val="right"/>
              <w:rPr>
                <w:sz w:val="20"/>
                <w:szCs w:val="20"/>
                <w:lang w:val="es-AR"/>
              </w:rPr>
            </w:pPr>
            <w:r w:rsidRPr="00F568E5">
              <w:rPr>
                <w:sz w:val="20"/>
                <w:szCs w:val="20"/>
                <w:lang w:val="es-AR"/>
              </w:rPr>
              <w:t>35</w:t>
            </w:r>
            <w:r>
              <w:rPr>
                <w:sz w:val="20"/>
                <w:szCs w:val="20"/>
                <w:lang w:val="es-AR"/>
              </w:rPr>
              <w:t xml:space="preserve"> </w:t>
            </w:r>
            <w:r w:rsidRPr="00F568E5">
              <w:rPr>
                <w:sz w:val="20"/>
                <w:szCs w:val="20"/>
                <w:lang w:val="es-AR"/>
              </w:rPr>
              <w:t>902</w:t>
            </w:r>
          </w:p>
        </w:tc>
        <w:tc>
          <w:tcPr>
            <w:tcW w:w="533" w:type="pct"/>
            <w:tcMar>
              <w:top w:w="0" w:type="dxa"/>
              <w:left w:w="108" w:type="dxa"/>
              <w:bottom w:w="0" w:type="dxa"/>
              <w:right w:w="108" w:type="dxa"/>
            </w:tcMar>
            <w:hideMark/>
          </w:tcPr>
          <w:p w:rsidR="00C973ED" w:rsidRPr="00F568E5" w:rsidRDefault="00C973ED" w:rsidP="00C973ED">
            <w:pPr>
              <w:jc w:val="right"/>
              <w:rPr>
                <w:sz w:val="20"/>
                <w:szCs w:val="20"/>
                <w:lang w:val="es-AR"/>
              </w:rPr>
            </w:pPr>
            <w:r w:rsidRPr="00F568E5">
              <w:rPr>
                <w:sz w:val="20"/>
                <w:szCs w:val="20"/>
                <w:lang w:val="es-AR"/>
              </w:rPr>
              <w:t>33</w:t>
            </w:r>
            <w:r>
              <w:rPr>
                <w:sz w:val="20"/>
                <w:szCs w:val="20"/>
                <w:lang w:val="es-AR"/>
              </w:rPr>
              <w:t xml:space="preserve"> </w:t>
            </w:r>
            <w:r w:rsidRPr="00F568E5">
              <w:rPr>
                <w:sz w:val="20"/>
                <w:szCs w:val="20"/>
                <w:lang w:val="es-AR"/>
              </w:rPr>
              <w:t>523</w:t>
            </w:r>
          </w:p>
        </w:tc>
        <w:tc>
          <w:tcPr>
            <w:tcW w:w="391" w:type="pct"/>
            <w:tcMar>
              <w:top w:w="0" w:type="dxa"/>
              <w:left w:w="108" w:type="dxa"/>
              <w:bottom w:w="0" w:type="dxa"/>
              <w:right w:w="108" w:type="dxa"/>
            </w:tcMar>
            <w:hideMark/>
          </w:tcPr>
          <w:p w:rsidR="00C973ED" w:rsidRPr="00F568E5" w:rsidRDefault="00C973ED" w:rsidP="00C973ED">
            <w:pPr>
              <w:jc w:val="right"/>
              <w:rPr>
                <w:sz w:val="20"/>
                <w:szCs w:val="20"/>
                <w:lang w:val="es-AR"/>
              </w:rPr>
            </w:pPr>
            <w:r w:rsidRPr="00F568E5">
              <w:rPr>
                <w:sz w:val="20"/>
                <w:szCs w:val="20"/>
                <w:lang w:val="es-AR"/>
              </w:rPr>
              <w:t>0</w:t>
            </w:r>
          </w:p>
        </w:tc>
        <w:tc>
          <w:tcPr>
            <w:tcW w:w="455" w:type="pct"/>
            <w:tcMar>
              <w:top w:w="0" w:type="dxa"/>
              <w:left w:w="108" w:type="dxa"/>
              <w:bottom w:w="0" w:type="dxa"/>
              <w:right w:w="108" w:type="dxa"/>
            </w:tcMar>
            <w:hideMark/>
          </w:tcPr>
          <w:p w:rsidR="00C973ED" w:rsidRPr="00F568E5" w:rsidRDefault="00C973ED" w:rsidP="00C973ED">
            <w:pPr>
              <w:jc w:val="right"/>
              <w:rPr>
                <w:sz w:val="20"/>
                <w:szCs w:val="20"/>
                <w:lang w:val="es-AR"/>
              </w:rPr>
            </w:pPr>
            <w:r w:rsidRPr="00F568E5">
              <w:rPr>
                <w:sz w:val="20"/>
                <w:szCs w:val="20"/>
                <w:lang w:val="es-AR"/>
              </w:rPr>
              <w:t>7</w:t>
            </w:r>
            <w:r>
              <w:rPr>
                <w:sz w:val="20"/>
                <w:szCs w:val="20"/>
                <w:lang w:val="es-AR"/>
              </w:rPr>
              <w:t xml:space="preserve"> </w:t>
            </w:r>
            <w:r w:rsidRPr="00F568E5">
              <w:rPr>
                <w:sz w:val="20"/>
                <w:szCs w:val="20"/>
                <w:lang w:val="es-AR"/>
              </w:rPr>
              <w:t>589</w:t>
            </w:r>
          </w:p>
        </w:tc>
        <w:tc>
          <w:tcPr>
            <w:tcW w:w="391" w:type="pct"/>
            <w:tcMar>
              <w:top w:w="0" w:type="dxa"/>
              <w:left w:w="108" w:type="dxa"/>
              <w:bottom w:w="0" w:type="dxa"/>
              <w:right w:w="108" w:type="dxa"/>
            </w:tcMar>
            <w:hideMark/>
          </w:tcPr>
          <w:p w:rsidR="00C973ED" w:rsidRPr="00F568E5" w:rsidRDefault="00C973ED" w:rsidP="00C973ED">
            <w:pPr>
              <w:jc w:val="right"/>
              <w:rPr>
                <w:sz w:val="20"/>
                <w:szCs w:val="20"/>
                <w:lang w:val="es-AR"/>
              </w:rPr>
            </w:pPr>
            <w:r w:rsidRPr="00F568E5">
              <w:rPr>
                <w:sz w:val="20"/>
                <w:szCs w:val="20"/>
                <w:lang w:val="es-AR"/>
              </w:rPr>
              <w:t>0</w:t>
            </w:r>
          </w:p>
        </w:tc>
        <w:tc>
          <w:tcPr>
            <w:tcW w:w="604" w:type="pct"/>
            <w:tcMar>
              <w:top w:w="0" w:type="dxa"/>
              <w:left w:w="108" w:type="dxa"/>
              <w:bottom w:w="0" w:type="dxa"/>
              <w:right w:w="108" w:type="dxa"/>
            </w:tcMar>
            <w:hideMark/>
          </w:tcPr>
          <w:p w:rsidR="00C973ED" w:rsidRPr="00F568E5" w:rsidRDefault="00C973ED" w:rsidP="00C973ED">
            <w:pPr>
              <w:jc w:val="right"/>
              <w:rPr>
                <w:sz w:val="20"/>
                <w:szCs w:val="20"/>
                <w:lang w:val="es-AR"/>
              </w:rPr>
            </w:pPr>
            <w:r w:rsidRPr="00F568E5">
              <w:rPr>
                <w:sz w:val="20"/>
                <w:szCs w:val="20"/>
                <w:lang w:val="es-AR"/>
              </w:rPr>
              <w:t>77</w:t>
            </w:r>
            <w:r>
              <w:rPr>
                <w:sz w:val="20"/>
                <w:szCs w:val="20"/>
                <w:lang w:val="es-AR"/>
              </w:rPr>
              <w:t xml:space="preserve"> </w:t>
            </w:r>
            <w:r w:rsidRPr="00F568E5">
              <w:rPr>
                <w:sz w:val="20"/>
                <w:szCs w:val="20"/>
                <w:lang w:val="es-AR"/>
              </w:rPr>
              <w:t>014</w:t>
            </w:r>
          </w:p>
        </w:tc>
      </w:tr>
      <w:tr w:rsidR="00C973ED" w:rsidRPr="00F568E5" w:rsidTr="00C973ED">
        <w:trPr>
          <w:trHeight w:val="289"/>
        </w:trPr>
        <w:tc>
          <w:tcPr>
            <w:tcW w:w="2172" w:type="pct"/>
            <w:tcMar>
              <w:top w:w="0" w:type="dxa"/>
              <w:left w:w="108" w:type="dxa"/>
              <w:bottom w:w="0" w:type="dxa"/>
              <w:right w:w="108" w:type="dxa"/>
            </w:tcMar>
            <w:vAlign w:val="center"/>
            <w:hideMark/>
          </w:tcPr>
          <w:p w:rsidR="00C973ED" w:rsidRPr="00F568E5" w:rsidRDefault="00C973ED" w:rsidP="00C973ED">
            <w:pPr>
              <w:rPr>
                <w:sz w:val="20"/>
                <w:szCs w:val="20"/>
                <w:lang w:val="es-AR"/>
              </w:rPr>
            </w:pPr>
            <w:r>
              <w:rPr>
                <w:sz w:val="20"/>
                <w:szCs w:val="20"/>
                <w:lang w:val="es-AR"/>
              </w:rPr>
              <w:t>Financiación convenida para e</w:t>
            </w:r>
            <w:r w:rsidRPr="00F568E5">
              <w:rPr>
                <w:sz w:val="20"/>
                <w:szCs w:val="20"/>
                <w:lang w:val="es-AR"/>
              </w:rPr>
              <w:t xml:space="preserve">l organismo de ejecución </w:t>
            </w:r>
            <w:r>
              <w:rPr>
                <w:sz w:val="20"/>
                <w:szCs w:val="20"/>
                <w:lang w:val="es-AR"/>
              </w:rPr>
              <w:t xml:space="preserve">cooperante </w:t>
            </w:r>
            <w:r w:rsidRPr="00F568E5">
              <w:rPr>
                <w:sz w:val="20"/>
                <w:szCs w:val="20"/>
                <w:lang w:val="es-AR"/>
              </w:rPr>
              <w:t>(PNUMA) (</w:t>
            </w:r>
            <w:r>
              <w:rPr>
                <w:sz w:val="20"/>
                <w:szCs w:val="20"/>
                <w:lang w:val="es-AR"/>
              </w:rPr>
              <w:t>$EUA)</w:t>
            </w:r>
          </w:p>
        </w:tc>
        <w:tc>
          <w:tcPr>
            <w:tcW w:w="455" w:type="pct"/>
            <w:tcMar>
              <w:top w:w="0" w:type="dxa"/>
              <w:left w:w="108" w:type="dxa"/>
              <w:bottom w:w="0" w:type="dxa"/>
              <w:right w:w="108" w:type="dxa"/>
            </w:tcMar>
            <w:hideMark/>
          </w:tcPr>
          <w:p w:rsidR="00C973ED" w:rsidRPr="00F568E5" w:rsidRDefault="00C973ED" w:rsidP="00C973ED">
            <w:pPr>
              <w:jc w:val="right"/>
              <w:rPr>
                <w:sz w:val="20"/>
                <w:szCs w:val="20"/>
                <w:lang w:val="es-AR"/>
              </w:rPr>
            </w:pPr>
            <w:r w:rsidRPr="00F568E5">
              <w:rPr>
                <w:sz w:val="20"/>
                <w:szCs w:val="20"/>
                <w:lang w:val="es-AR"/>
              </w:rPr>
              <w:t>30</w:t>
            </w:r>
            <w:r>
              <w:rPr>
                <w:sz w:val="20"/>
                <w:szCs w:val="20"/>
                <w:lang w:val="es-AR"/>
              </w:rPr>
              <w:t xml:space="preserve"> </w:t>
            </w:r>
            <w:r w:rsidRPr="00F568E5">
              <w:rPr>
                <w:sz w:val="20"/>
                <w:szCs w:val="20"/>
                <w:lang w:val="es-AR"/>
              </w:rPr>
              <w:t>000</w:t>
            </w:r>
          </w:p>
        </w:tc>
        <w:tc>
          <w:tcPr>
            <w:tcW w:w="533" w:type="pct"/>
            <w:tcMar>
              <w:top w:w="0" w:type="dxa"/>
              <w:left w:w="108" w:type="dxa"/>
              <w:bottom w:w="0" w:type="dxa"/>
              <w:right w:w="108" w:type="dxa"/>
            </w:tcMar>
            <w:hideMark/>
          </w:tcPr>
          <w:p w:rsidR="00C973ED" w:rsidRPr="00F568E5" w:rsidRDefault="00C973ED" w:rsidP="00C973ED">
            <w:pPr>
              <w:jc w:val="right"/>
              <w:rPr>
                <w:sz w:val="20"/>
                <w:szCs w:val="20"/>
                <w:lang w:val="es-AR"/>
              </w:rPr>
            </w:pPr>
            <w:r w:rsidRPr="00F568E5">
              <w:rPr>
                <w:sz w:val="20"/>
                <w:szCs w:val="20"/>
                <w:lang w:val="es-AR"/>
              </w:rPr>
              <w:t>55</w:t>
            </w:r>
            <w:r>
              <w:rPr>
                <w:sz w:val="20"/>
                <w:szCs w:val="20"/>
                <w:lang w:val="es-AR"/>
              </w:rPr>
              <w:t xml:space="preserve"> </w:t>
            </w:r>
            <w:r w:rsidRPr="00F568E5">
              <w:rPr>
                <w:sz w:val="20"/>
                <w:szCs w:val="20"/>
                <w:lang w:val="es-AR"/>
              </w:rPr>
              <w:t>000</w:t>
            </w:r>
          </w:p>
        </w:tc>
        <w:tc>
          <w:tcPr>
            <w:tcW w:w="391" w:type="pct"/>
            <w:tcMar>
              <w:top w:w="0" w:type="dxa"/>
              <w:left w:w="108" w:type="dxa"/>
              <w:bottom w:w="0" w:type="dxa"/>
              <w:right w:w="108" w:type="dxa"/>
            </w:tcMar>
            <w:hideMark/>
          </w:tcPr>
          <w:p w:rsidR="00C973ED" w:rsidRPr="00F568E5" w:rsidRDefault="00C973ED" w:rsidP="00C973ED">
            <w:pPr>
              <w:jc w:val="right"/>
              <w:rPr>
                <w:sz w:val="20"/>
                <w:szCs w:val="20"/>
                <w:lang w:val="es-AR"/>
              </w:rPr>
            </w:pPr>
            <w:r w:rsidRPr="00F568E5">
              <w:rPr>
                <w:sz w:val="20"/>
                <w:szCs w:val="20"/>
                <w:lang w:val="es-AR"/>
              </w:rPr>
              <w:t>0</w:t>
            </w:r>
          </w:p>
        </w:tc>
        <w:tc>
          <w:tcPr>
            <w:tcW w:w="455" w:type="pct"/>
            <w:tcMar>
              <w:top w:w="0" w:type="dxa"/>
              <w:left w:w="108" w:type="dxa"/>
              <w:bottom w:w="0" w:type="dxa"/>
              <w:right w:w="108" w:type="dxa"/>
            </w:tcMar>
            <w:hideMark/>
          </w:tcPr>
          <w:p w:rsidR="00C973ED" w:rsidRPr="00F568E5" w:rsidRDefault="00C973ED" w:rsidP="00C973ED">
            <w:pPr>
              <w:jc w:val="right"/>
              <w:rPr>
                <w:sz w:val="20"/>
                <w:szCs w:val="20"/>
                <w:lang w:val="es-AR"/>
              </w:rPr>
            </w:pPr>
            <w:r w:rsidRPr="00F568E5">
              <w:rPr>
                <w:sz w:val="20"/>
                <w:szCs w:val="20"/>
                <w:lang w:val="es-AR"/>
              </w:rPr>
              <w:t>15</w:t>
            </w:r>
            <w:r>
              <w:rPr>
                <w:sz w:val="20"/>
                <w:szCs w:val="20"/>
                <w:lang w:val="es-AR"/>
              </w:rPr>
              <w:t xml:space="preserve"> </w:t>
            </w:r>
            <w:r w:rsidRPr="00F568E5">
              <w:rPr>
                <w:sz w:val="20"/>
                <w:szCs w:val="20"/>
                <w:lang w:val="es-AR"/>
              </w:rPr>
              <w:t>000</w:t>
            </w:r>
          </w:p>
        </w:tc>
        <w:tc>
          <w:tcPr>
            <w:tcW w:w="391" w:type="pct"/>
            <w:tcMar>
              <w:top w:w="0" w:type="dxa"/>
              <w:left w:w="108" w:type="dxa"/>
              <w:bottom w:w="0" w:type="dxa"/>
              <w:right w:w="108" w:type="dxa"/>
            </w:tcMar>
            <w:hideMark/>
          </w:tcPr>
          <w:p w:rsidR="00C973ED" w:rsidRPr="00F568E5" w:rsidRDefault="00C973ED" w:rsidP="00C973ED">
            <w:pPr>
              <w:jc w:val="right"/>
              <w:rPr>
                <w:sz w:val="20"/>
                <w:szCs w:val="20"/>
                <w:lang w:val="es-AR"/>
              </w:rPr>
            </w:pPr>
            <w:r w:rsidRPr="00F568E5">
              <w:rPr>
                <w:sz w:val="20"/>
                <w:szCs w:val="20"/>
                <w:lang w:val="es-AR"/>
              </w:rPr>
              <w:t>0</w:t>
            </w:r>
          </w:p>
        </w:tc>
        <w:tc>
          <w:tcPr>
            <w:tcW w:w="604" w:type="pct"/>
            <w:tcMar>
              <w:top w:w="0" w:type="dxa"/>
              <w:left w:w="108" w:type="dxa"/>
              <w:bottom w:w="0" w:type="dxa"/>
              <w:right w:w="108" w:type="dxa"/>
            </w:tcMar>
            <w:hideMark/>
          </w:tcPr>
          <w:p w:rsidR="00C973ED" w:rsidRPr="00F568E5" w:rsidRDefault="00C973ED" w:rsidP="00C973ED">
            <w:pPr>
              <w:jc w:val="right"/>
              <w:rPr>
                <w:sz w:val="20"/>
                <w:szCs w:val="20"/>
                <w:lang w:val="es-AR"/>
              </w:rPr>
            </w:pPr>
            <w:r w:rsidRPr="00F568E5">
              <w:rPr>
                <w:sz w:val="20"/>
                <w:szCs w:val="20"/>
                <w:lang w:val="es-AR"/>
              </w:rPr>
              <w:t>100</w:t>
            </w:r>
            <w:r>
              <w:rPr>
                <w:sz w:val="20"/>
                <w:szCs w:val="20"/>
                <w:lang w:val="es-AR"/>
              </w:rPr>
              <w:t xml:space="preserve"> </w:t>
            </w:r>
            <w:r w:rsidRPr="00F568E5">
              <w:rPr>
                <w:sz w:val="20"/>
                <w:szCs w:val="20"/>
                <w:lang w:val="es-AR"/>
              </w:rPr>
              <w:t>000</w:t>
            </w:r>
          </w:p>
        </w:tc>
      </w:tr>
      <w:tr w:rsidR="00C973ED" w:rsidRPr="00F568E5" w:rsidTr="00C973ED">
        <w:trPr>
          <w:trHeight w:val="289"/>
        </w:trPr>
        <w:tc>
          <w:tcPr>
            <w:tcW w:w="2172" w:type="pct"/>
            <w:tcMar>
              <w:top w:w="0" w:type="dxa"/>
              <w:left w:w="108" w:type="dxa"/>
              <w:bottom w:w="0" w:type="dxa"/>
              <w:right w:w="108" w:type="dxa"/>
            </w:tcMar>
            <w:vAlign w:val="center"/>
            <w:hideMark/>
          </w:tcPr>
          <w:p w:rsidR="00C973ED" w:rsidRPr="00F568E5" w:rsidRDefault="00C973ED" w:rsidP="00C973ED">
            <w:pPr>
              <w:rPr>
                <w:sz w:val="20"/>
                <w:szCs w:val="20"/>
                <w:lang w:val="es-AR"/>
              </w:rPr>
            </w:pPr>
            <w:r>
              <w:rPr>
                <w:sz w:val="20"/>
                <w:szCs w:val="20"/>
                <w:lang w:val="es-AR"/>
              </w:rPr>
              <w:t>Gastos de apoyo</w:t>
            </w:r>
            <w:r w:rsidRPr="00F568E5">
              <w:rPr>
                <w:sz w:val="20"/>
                <w:szCs w:val="20"/>
                <w:lang w:val="es-AR"/>
              </w:rPr>
              <w:t xml:space="preserve"> para el organismo de ejecución </w:t>
            </w:r>
            <w:r>
              <w:rPr>
                <w:sz w:val="20"/>
                <w:szCs w:val="20"/>
                <w:lang w:val="es-AR"/>
              </w:rPr>
              <w:t xml:space="preserve">cooperante </w:t>
            </w:r>
            <w:r w:rsidRPr="00F568E5">
              <w:rPr>
                <w:sz w:val="20"/>
                <w:szCs w:val="20"/>
                <w:lang w:val="es-AR"/>
              </w:rPr>
              <w:t>(PNUMA) (</w:t>
            </w:r>
            <w:r>
              <w:rPr>
                <w:sz w:val="20"/>
                <w:szCs w:val="20"/>
                <w:lang w:val="es-AR"/>
              </w:rPr>
              <w:t>$EUA)</w:t>
            </w:r>
          </w:p>
        </w:tc>
        <w:tc>
          <w:tcPr>
            <w:tcW w:w="455" w:type="pct"/>
            <w:tcMar>
              <w:top w:w="0" w:type="dxa"/>
              <w:left w:w="108" w:type="dxa"/>
              <w:bottom w:w="0" w:type="dxa"/>
              <w:right w:w="108" w:type="dxa"/>
            </w:tcMar>
            <w:hideMark/>
          </w:tcPr>
          <w:p w:rsidR="00C973ED" w:rsidRPr="00F568E5" w:rsidRDefault="00C973ED" w:rsidP="00C973ED">
            <w:pPr>
              <w:jc w:val="right"/>
              <w:rPr>
                <w:sz w:val="20"/>
                <w:szCs w:val="20"/>
                <w:lang w:val="es-AR"/>
              </w:rPr>
            </w:pPr>
            <w:r w:rsidRPr="00F568E5">
              <w:rPr>
                <w:sz w:val="20"/>
                <w:szCs w:val="20"/>
                <w:lang w:val="es-AR"/>
              </w:rPr>
              <w:t>3</w:t>
            </w:r>
            <w:r>
              <w:rPr>
                <w:sz w:val="20"/>
                <w:szCs w:val="20"/>
                <w:lang w:val="es-AR"/>
              </w:rPr>
              <w:t xml:space="preserve"> </w:t>
            </w:r>
            <w:r w:rsidRPr="00F568E5">
              <w:rPr>
                <w:sz w:val="20"/>
                <w:szCs w:val="20"/>
                <w:lang w:val="es-AR"/>
              </w:rPr>
              <w:t>900</w:t>
            </w:r>
          </w:p>
        </w:tc>
        <w:tc>
          <w:tcPr>
            <w:tcW w:w="533" w:type="pct"/>
            <w:tcMar>
              <w:top w:w="0" w:type="dxa"/>
              <w:left w:w="108" w:type="dxa"/>
              <w:bottom w:w="0" w:type="dxa"/>
              <w:right w:w="108" w:type="dxa"/>
            </w:tcMar>
            <w:hideMark/>
          </w:tcPr>
          <w:p w:rsidR="00C973ED" w:rsidRPr="00F568E5" w:rsidRDefault="00C973ED" w:rsidP="00C973ED">
            <w:pPr>
              <w:jc w:val="right"/>
              <w:rPr>
                <w:sz w:val="20"/>
                <w:szCs w:val="20"/>
                <w:lang w:val="es-AR"/>
              </w:rPr>
            </w:pPr>
            <w:r w:rsidRPr="00F568E5">
              <w:rPr>
                <w:sz w:val="20"/>
                <w:szCs w:val="20"/>
                <w:lang w:val="es-AR"/>
              </w:rPr>
              <w:t>7</w:t>
            </w:r>
            <w:r>
              <w:rPr>
                <w:sz w:val="20"/>
                <w:szCs w:val="20"/>
                <w:lang w:val="es-AR"/>
              </w:rPr>
              <w:t xml:space="preserve"> </w:t>
            </w:r>
            <w:r w:rsidRPr="00F568E5">
              <w:rPr>
                <w:sz w:val="20"/>
                <w:szCs w:val="20"/>
                <w:lang w:val="es-AR"/>
              </w:rPr>
              <w:t>150</w:t>
            </w:r>
          </w:p>
        </w:tc>
        <w:tc>
          <w:tcPr>
            <w:tcW w:w="391" w:type="pct"/>
            <w:tcMar>
              <w:top w:w="0" w:type="dxa"/>
              <w:left w:w="108" w:type="dxa"/>
              <w:bottom w:w="0" w:type="dxa"/>
              <w:right w:w="108" w:type="dxa"/>
            </w:tcMar>
            <w:hideMark/>
          </w:tcPr>
          <w:p w:rsidR="00C973ED" w:rsidRPr="00F568E5" w:rsidRDefault="00C973ED" w:rsidP="00C973ED">
            <w:pPr>
              <w:jc w:val="right"/>
              <w:rPr>
                <w:sz w:val="20"/>
                <w:szCs w:val="20"/>
                <w:lang w:val="es-AR"/>
              </w:rPr>
            </w:pPr>
            <w:r w:rsidRPr="00F568E5">
              <w:rPr>
                <w:sz w:val="20"/>
                <w:szCs w:val="20"/>
                <w:lang w:val="es-AR"/>
              </w:rPr>
              <w:t>0</w:t>
            </w:r>
          </w:p>
        </w:tc>
        <w:tc>
          <w:tcPr>
            <w:tcW w:w="455" w:type="pct"/>
            <w:tcMar>
              <w:top w:w="0" w:type="dxa"/>
              <w:left w:w="108" w:type="dxa"/>
              <w:bottom w:w="0" w:type="dxa"/>
              <w:right w:w="108" w:type="dxa"/>
            </w:tcMar>
            <w:hideMark/>
          </w:tcPr>
          <w:p w:rsidR="00C973ED" w:rsidRPr="00F568E5" w:rsidRDefault="00C973ED" w:rsidP="00C973ED">
            <w:pPr>
              <w:jc w:val="right"/>
              <w:rPr>
                <w:sz w:val="20"/>
                <w:szCs w:val="20"/>
                <w:lang w:val="es-AR"/>
              </w:rPr>
            </w:pPr>
            <w:r w:rsidRPr="00F568E5">
              <w:rPr>
                <w:sz w:val="20"/>
                <w:szCs w:val="20"/>
                <w:lang w:val="es-AR"/>
              </w:rPr>
              <w:t>1</w:t>
            </w:r>
            <w:r>
              <w:rPr>
                <w:sz w:val="20"/>
                <w:szCs w:val="20"/>
                <w:lang w:val="es-AR"/>
              </w:rPr>
              <w:t xml:space="preserve"> </w:t>
            </w:r>
            <w:r w:rsidRPr="00F568E5">
              <w:rPr>
                <w:sz w:val="20"/>
                <w:szCs w:val="20"/>
                <w:lang w:val="es-AR"/>
              </w:rPr>
              <w:t>950</w:t>
            </w:r>
          </w:p>
        </w:tc>
        <w:tc>
          <w:tcPr>
            <w:tcW w:w="391" w:type="pct"/>
            <w:tcMar>
              <w:top w:w="0" w:type="dxa"/>
              <w:left w:w="108" w:type="dxa"/>
              <w:bottom w:w="0" w:type="dxa"/>
              <w:right w:w="108" w:type="dxa"/>
            </w:tcMar>
            <w:hideMark/>
          </w:tcPr>
          <w:p w:rsidR="00C973ED" w:rsidRPr="00F568E5" w:rsidRDefault="00C973ED" w:rsidP="00C973ED">
            <w:pPr>
              <w:jc w:val="right"/>
              <w:rPr>
                <w:sz w:val="20"/>
                <w:szCs w:val="20"/>
                <w:lang w:val="es-AR"/>
              </w:rPr>
            </w:pPr>
            <w:r w:rsidRPr="00F568E5">
              <w:rPr>
                <w:sz w:val="20"/>
                <w:szCs w:val="20"/>
                <w:lang w:val="es-AR"/>
              </w:rPr>
              <w:t>0</w:t>
            </w:r>
          </w:p>
        </w:tc>
        <w:tc>
          <w:tcPr>
            <w:tcW w:w="604" w:type="pct"/>
            <w:tcMar>
              <w:top w:w="0" w:type="dxa"/>
              <w:left w:w="108" w:type="dxa"/>
              <w:bottom w:w="0" w:type="dxa"/>
              <w:right w:w="108" w:type="dxa"/>
            </w:tcMar>
            <w:hideMark/>
          </w:tcPr>
          <w:p w:rsidR="00C973ED" w:rsidRPr="00F568E5" w:rsidRDefault="00C973ED" w:rsidP="00C973ED">
            <w:pPr>
              <w:jc w:val="right"/>
              <w:rPr>
                <w:sz w:val="20"/>
                <w:szCs w:val="20"/>
                <w:lang w:val="es-AR"/>
              </w:rPr>
            </w:pPr>
            <w:r w:rsidRPr="00F568E5">
              <w:rPr>
                <w:sz w:val="20"/>
                <w:szCs w:val="20"/>
                <w:lang w:val="es-AR"/>
              </w:rPr>
              <w:t>13</w:t>
            </w:r>
            <w:r>
              <w:rPr>
                <w:sz w:val="20"/>
                <w:szCs w:val="20"/>
                <w:lang w:val="es-AR"/>
              </w:rPr>
              <w:t xml:space="preserve"> </w:t>
            </w:r>
            <w:r w:rsidRPr="00F568E5">
              <w:rPr>
                <w:sz w:val="20"/>
                <w:szCs w:val="20"/>
                <w:lang w:val="es-AR"/>
              </w:rPr>
              <w:t>000</w:t>
            </w:r>
          </w:p>
        </w:tc>
      </w:tr>
      <w:tr w:rsidR="00C973ED" w:rsidRPr="00F568E5" w:rsidTr="00C973ED">
        <w:trPr>
          <w:trHeight w:val="289"/>
        </w:trPr>
        <w:tc>
          <w:tcPr>
            <w:tcW w:w="2172" w:type="pct"/>
            <w:tcMar>
              <w:top w:w="0" w:type="dxa"/>
              <w:left w:w="108" w:type="dxa"/>
              <w:bottom w:w="0" w:type="dxa"/>
              <w:right w:w="108" w:type="dxa"/>
            </w:tcMar>
            <w:vAlign w:val="center"/>
            <w:hideMark/>
          </w:tcPr>
          <w:p w:rsidR="00C973ED" w:rsidRPr="00F568E5" w:rsidRDefault="00C973ED" w:rsidP="00C973ED">
            <w:pPr>
              <w:rPr>
                <w:sz w:val="20"/>
                <w:szCs w:val="20"/>
                <w:lang w:val="es-AR"/>
              </w:rPr>
            </w:pPr>
            <w:r w:rsidRPr="00F568E5">
              <w:rPr>
                <w:sz w:val="20"/>
                <w:szCs w:val="20"/>
                <w:lang w:val="es-AR"/>
              </w:rPr>
              <w:t xml:space="preserve">Financiación </w:t>
            </w:r>
            <w:r>
              <w:rPr>
                <w:sz w:val="20"/>
                <w:szCs w:val="20"/>
                <w:lang w:val="es-AR"/>
              </w:rPr>
              <w:t xml:space="preserve">convenida para el </w:t>
            </w:r>
            <w:r w:rsidRPr="00F568E5">
              <w:rPr>
                <w:sz w:val="20"/>
                <w:szCs w:val="20"/>
                <w:lang w:val="es-AR"/>
              </w:rPr>
              <w:t>organismo de ejecución</w:t>
            </w:r>
            <w:r>
              <w:rPr>
                <w:sz w:val="20"/>
                <w:szCs w:val="20"/>
                <w:lang w:val="es-AR"/>
              </w:rPr>
              <w:t xml:space="preserve"> cooperante</w:t>
            </w:r>
            <w:r w:rsidRPr="00F568E5">
              <w:rPr>
                <w:sz w:val="20"/>
                <w:szCs w:val="20"/>
                <w:lang w:val="es-AR"/>
              </w:rPr>
              <w:t xml:space="preserve"> (Francia) (</w:t>
            </w:r>
            <w:r>
              <w:rPr>
                <w:sz w:val="20"/>
                <w:szCs w:val="20"/>
                <w:lang w:val="es-AR"/>
              </w:rPr>
              <w:t>$EUA)</w:t>
            </w:r>
          </w:p>
        </w:tc>
        <w:tc>
          <w:tcPr>
            <w:tcW w:w="455" w:type="pct"/>
            <w:tcMar>
              <w:top w:w="0" w:type="dxa"/>
              <w:left w:w="108" w:type="dxa"/>
              <w:bottom w:w="0" w:type="dxa"/>
              <w:right w:w="108" w:type="dxa"/>
            </w:tcMar>
            <w:hideMark/>
          </w:tcPr>
          <w:p w:rsidR="00C973ED" w:rsidRPr="00F568E5" w:rsidRDefault="00C973ED" w:rsidP="00C973ED">
            <w:pPr>
              <w:jc w:val="right"/>
              <w:rPr>
                <w:sz w:val="20"/>
                <w:szCs w:val="20"/>
                <w:lang w:val="es-AR"/>
              </w:rPr>
            </w:pPr>
            <w:r w:rsidRPr="00F568E5">
              <w:rPr>
                <w:sz w:val="20"/>
                <w:szCs w:val="20"/>
                <w:lang w:val="es-AR"/>
              </w:rPr>
              <w:t>135</w:t>
            </w:r>
            <w:r>
              <w:rPr>
                <w:sz w:val="20"/>
                <w:szCs w:val="20"/>
                <w:lang w:val="es-AR"/>
              </w:rPr>
              <w:t xml:space="preserve"> </w:t>
            </w:r>
            <w:r w:rsidRPr="00F568E5">
              <w:rPr>
                <w:sz w:val="20"/>
                <w:szCs w:val="20"/>
                <w:lang w:val="es-AR"/>
              </w:rPr>
              <w:t>690</w:t>
            </w:r>
          </w:p>
        </w:tc>
        <w:tc>
          <w:tcPr>
            <w:tcW w:w="533" w:type="pct"/>
            <w:tcMar>
              <w:top w:w="0" w:type="dxa"/>
              <w:left w:w="108" w:type="dxa"/>
              <w:bottom w:w="0" w:type="dxa"/>
              <w:right w:w="108" w:type="dxa"/>
            </w:tcMar>
            <w:hideMark/>
          </w:tcPr>
          <w:p w:rsidR="00C973ED" w:rsidRPr="00F568E5" w:rsidRDefault="00C973ED" w:rsidP="00C973ED">
            <w:pPr>
              <w:jc w:val="right"/>
              <w:rPr>
                <w:sz w:val="20"/>
                <w:szCs w:val="20"/>
                <w:lang w:val="es-AR"/>
              </w:rPr>
            </w:pPr>
            <w:r w:rsidRPr="00F568E5">
              <w:rPr>
                <w:sz w:val="20"/>
                <w:szCs w:val="20"/>
                <w:lang w:val="es-AR"/>
              </w:rPr>
              <w:t>394</w:t>
            </w:r>
            <w:r>
              <w:rPr>
                <w:sz w:val="20"/>
                <w:szCs w:val="20"/>
                <w:lang w:val="es-AR"/>
              </w:rPr>
              <w:t xml:space="preserve"> </w:t>
            </w:r>
            <w:r w:rsidRPr="00F568E5">
              <w:rPr>
                <w:sz w:val="20"/>
                <w:szCs w:val="20"/>
                <w:lang w:val="es-AR"/>
              </w:rPr>
              <w:t>397</w:t>
            </w:r>
          </w:p>
        </w:tc>
        <w:tc>
          <w:tcPr>
            <w:tcW w:w="391" w:type="pct"/>
            <w:tcMar>
              <w:top w:w="0" w:type="dxa"/>
              <w:left w:w="108" w:type="dxa"/>
              <w:bottom w:w="0" w:type="dxa"/>
              <w:right w:w="108" w:type="dxa"/>
            </w:tcMar>
            <w:hideMark/>
          </w:tcPr>
          <w:p w:rsidR="00C973ED" w:rsidRPr="00F568E5" w:rsidRDefault="00C973ED" w:rsidP="00C973ED">
            <w:pPr>
              <w:jc w:val="right"/>
              <w:rPr>
                <w:sz w:val="20"/>
                <w:szCs w:val="20"/>
                <w:lang w:val="es-AR"/>
              </w:rPr>
            </w:pPr>
            <w:r w:rsidRPr="00F568E5">
              <w:rPr>
                <w:sz w:val="20"/>
                <w:szCs w:val="20"/>
                <w:lang w:val="es-AR"/>
              </w:rPr>
              <w:t>0</w:t>
            </w:r>
          </w:p>
        </w:tc>
        <w:tc>
          <w:tcPr>
            <w:tcW w:w="455" w:type="pct"/>
            <w:tcMar>
              <w:top w:w="0" w:type="dxa"/>
              <w:left w:w="108" w:type="dxa"/>
              <w:bottom w:w="0" w:type="dxa"/>
              <w:right w:w="108" w:type="dxa"/>
            </w:tcMar>
            <w:hideMark/>
          </w:tcPr>
          <w:p w:rsidR="00C973ED" w:rsidRPr="00F568E5" w:rsidRDefault="00C973ED" w:rsidP="00C973ED">
            <w:pPr>
              <w:jc w:val="right"/>
              <w:rPr>
                <w:sz w:val="20"/>
                <w:szCs w:val="20"/>
                <w:lang w:val="es-AR"/>
              </w:rPr>
            </w:pPr>
            <w:r w:rsidRPr="00F568E5">
              <w:rPr>
                <w:sz w:val="20"/>
                <w:szCs w:val="20"/>
                <w:lang w:val="es-AR"/>
              </w:rPr>
              <w:t>69</w:t>
            </w:r>
            <w:r>
              <w:rPr>
                <w:sz w:val="20"/>
                <w:szCs w:val="20"/>
                <w:lang w:val="es-AR"/>
              </w:rPr>
              <w:t xml:space="preserve"> </w:t>
            </w:r>
            <w:r w:rsidRPr="00F568E5">
              <w:rPr>
                <w:sz w:val="20"/>
                <w:szCs w:val="20"/>
                <w:lang w:val="es-AR"/>
              </w:rPr>
              <w:t>913</w:t>
            </w:r>
          </w:p>
        </w:tc>
        <w:tc>
          <w:tcPr>
            <w:tcW w:w="391" w:type="pct"/>
            <w:tcMar>
              <w:top w:w="0" w:type="dxa"/>
              <w:left w:w="108" w:type="dxa"/>
              <w:bottom w:w="0" w:type="dxa"/>
              <w:right w:w="108" w:type="dxa"/>
            </w:tcMar>
            <w:hideMark/>
          </w:tcPr>
          <w:p w:rsidR="00C973ED" w:rsidRPr="00F568E5" w:rsidRDefault="00C973ED" w:rsidP="00C973ED">
            <w:pPr>
              <w:jc w:val="right"/>
              <w:rPr>
                <w:sz w:val="20"/>
                <w:szCs w:val="20"/>
                <w:lang w:val="es-AR"/>
              </w:rPr>
            </w:pPr>
            <w:r w:rsidRPr="00F568E5">
              <w:rPr>
                <w:sz w:val="20"/>
                <w:szCs w:val="20"/>
                <w:lang w:val="es-AR"/>
              </w:rPr>
              <w:t>0</w:t>
            </w:r>
          </w:p>
        </w:tc>
        <w:tc>
          <w:tcPr>
            <w:tcW w:w="604" w:type="pct"/>
            <w:tcMar>
              <w:top w:w="0" w:type="dxa"/>
              <w:left w:w="108" w:type="dxa"/>
              <w:bottom w:w="0" w:type="dxa"/>
              <w:right w:w="108" w:type="dxa"/>
            </w:tcMar>
            <w:hideMark/>
          </w:tcPr>
          <w:p w:rsidR="00C973ED" w:rsidRPr="00F568E5" w:rsidRDefault="00C973ED" w:rsidP="00C973ED">
            <w:pPr>
              <w:jc w:val="right"/>
              <w:rPr>
                <w:sz w:val="20"/>
                <w:szCs w:val="20"/>
                <w:lang w:val="es-AR"/>
              </w:rPr>
            </w:pPr>
            <w:r w:rsidRPr="00F568E5">
              <w:rPr>
                <w:sz w:val="20"/>
                <w:szCs w:val="20"/>
                <w:lang w:val="es-AR"/>
              </w:rPr>
              <w:t>600</w:t>
            </w:r>
            <w:r>
              <w:rPr>
                <w:sz w:val="20"/>
                <w:szCs w:val="20"/>
                <w:lang w:val="es-AR"/>
              </w:rPr>
              <w:t xml:space="preserve"> </w:t>
            </w:r>
            <w:r w:rsidRPr="00F568E5">
              <w:rPr>
                <w:sz w:val="20"/>
                <w:szCs w:val="20"/>
                <w:lang w:val="es-AR"/>
              </w:rPr>
              <w:t>000</w:t>
            </w:r>
          </w:p>
        </w:tc>
      </w:tr>
      <w:tr w:rsidR="00C973ED" w:rsidRPr="00F568E5" w:rsidTr="00C973ED">
        <w:trPr>
          <w:trHeight w:val="289"/>
        </w:trPr>
        <w:tc>
          <w:tcPr>
            <w:tcW w:w="2172" w:type="pct"/>
            <w:tcMar>
              <w:top w:w="0" w:type="dxa"/>
              <w:left w:w="108" w:type="dxa"/>
              <w:bottom w:w="0" w:type="dxa"/>
              <w:right w:w="108" w:type="dxa"/>
            </w:tcMar>
            <w:vAlign w:val="center"/>
            <w:hideMark/>
          </w:tcPr>
          <w:p w:rsidR="00C973ED" w:rsidRPr="00F568E5" w:rsidRDefault="00C973ED" w:rsidP="00C973ED">
            <w:pPr>
              <w:rPr>
                <w:sz w:val="20"/>
                <w:szCs w:val="20"/>
                <w:lang w:val="es-AR"/>
              </w:rPr>
            </w:pPr>
            <w:r>
              <w:rPr>
                <w:sz w:val="20"/>
                <w:szCs w:val="20"/>
                <w:lang w:val="es-AR"/>
              </w:rPr>
              <w:t>Gastos de apoyo</w:t>
            </w:r>
            <w:r w:rsidRPr="00F568E5">
              <w:rPr>
                <w:sz w:val="20"/>
                <w:szCs w:val="20"/>
                <w:lang w:val="es-AR"/>
              </w:rPr>
              <w:t xml:space="preserve"> para el organismo de ejecución </w:t>
            </w:r>
            <w:r>
              <w:rPr>
                <w:sz w:val="20"/>
                <w:szCs w:val="20"/>
                <w:lang w:val="es-AR"/>
              </w:rPr>
              <w:t xml:space="preserve">cooperante </w:t>
            </w:r>
            <w:r w:rsidRPr="00F568E5">
              <w:rPr>
                <w:sz w:val="20"/>
                <w:szCs w:val="20"/>
                <w:lang w:val="es-AR"/>
              </w:rPr>
              <w:t>(Francia) (</w:t>
            </w:r>
            <w:r>
              <w:rPr>
                <w:sz w:val="20"/>
                <w:szCs w:val="20"/>
                <w:lang w:val="es-AR"/>
              </w:rPr>
              <w:t>$EUA)</w:t>
            </w:r>
            <w:r w:rsidRPr="00F568E5">
              <w:rPr>
                <w:sz w:val="20"/>
                <w:szCs w:val="20"/>
                <w:lang w:val="es-AR"/>
              </w:rPr>
              <w:t xml:space="preserve"> *</w:t>
            </w:r>
          </w:p>
        </w:tc>
        <w:tc>
          <w:tcPr>
            <w:tcW w:w="455" w:type="pct"/>
            <w:tcMar>
              <w:top w:w="0" w:type="dxa"/>
              <w:left w:w="108" w:type="dxa"/>
              <w:bottom w:w="0" w:type="dxa"/>
              <w:right w:w="108" w:type="dxa"/>
            </w:tcMar>
            <w:hideMark/>
          </w:tcPr>
          <w:p w:rsidR="00C973ED" w:rsidRPr="00F568E5" w:rsidRDefault="00C973ED" w:rsidP="00C973ED">
            <w:pPr>
              <w:jc w:val="right"/>
              <w:rPr>
                <w:sz w:val="20"/>
                <w:szCs w:val="20"/>
                <w:lang w:val="es-AR"/>
              </w:rPr>
            </w:pPr>
            <w:r w:rsidRPr="00F568E5">
              <w:rPr>
                <w:sz w:val="20"/>
                <w:szCs w:val="20"/>
                <w:lang w:val="es-AR"/>
              </w:rPr>
              <w:t>17</w:t>
            </w:r>
            <w:r>
              <w:rPr>
                <w:sz w:val="20"/>
                <w:szCs w:val="20"/>
                <w:lang w:val="es-AR"/>
              </w:rPr>
              <w:t xml:space="preserve"> </w:t>
            </w:r>
            <w:r w:rsidRPr="00F568E5">
              <w:rPr>
                <w:sz w:val="20"/>
                <w:szCs w:val="20"/>
                <w:lang w:val="es-AR"/>
              </w:rPr>
              <w:t>187</w:t>
            </w:r>
          </w:p>
        </w:tc>
        <w:tc>
          <w:tcPr>
            <w:tcW w:w="533" w:type="pct"/>
            <w:tcMar>
              <w:top w:w="0" w:type="dxa"/>
              <w:left w:w="108" w:type="dxa"/>
              <w:bottom w:w="0" w:type="dxa"/>
              <w:right w:w="108" w:type="dxa"/>
            </w:tcMar>
            <w:hideMark/>
          </w:tcPr>
          <w:p w:rsidR="00C973ED" w:rsidRPr="00F568E5" w:rsidRDefault="00C973ED" w:rsidP="00C973ED">
            <w:pPr>
              <w:jc w:val="right"/>
              <w:rPr>
                <w:sz w:val="20"/>
                <w:szCs w:val="20"/>
                <w:lang w:val="es-AR"/>
              </w:rPr>
            </w:pPr>
            <w:r w:rsidRPr="00F568E5">
              <w:rPr>
                <w:sz w:val="20"/>
                <w:szCs w:val="20"/>
                <w:lang w:val="es-AR"/>
              </w:rPr>
              <w:t>49</w:t>
            </w:r>
            <w:r>
              <w:rPr>
                <w:sz w:val="20"/>
                <w:szCs w:val="20"/>
                <w:lang w:val="es-AR"/>
              </w:rPr>
              <w:t xml:space="preserve"> </w:t>
            </w:r>
            <w:r w:rsidRPr="00F568E5">
              <w:rPr>
                <w:sz w:val="20"/>
                <w:szCs w:val="20"/>
                <w:lang w:val="es-AR"/>
              </w:rPr>
              <w:t>957</w:t>
            </w:r>
          </w:p>
        </w:tc>
        <w:tc>
          <w:tcPr>
            <w:tcW w:w="391" w:type="pct"/>
            <w:tcMar>
              <w:top w:w="0" w:type="dxa"/>
              <w:left w:w="108" w:type="dxa"/>
              <w:bottom w:w="0" w:type="dxa"/>
              <w:right w:w="108" w:type="dxa"/>
            </w:tcMar>
            <w:hideMark/>
          </w:tcPr>
          <w:p w:rsidR="00C973ED" w:rsidRPr="00F568E5" w:rsidRDefault="00C973ED" w:rsidP="00C973ED">
            <w:pPr>
              <w:jc w:val="right"/>
              <w:rPr>
                <w:sz w:val="20"/>
                <w:szCs w:val="20"/>
                <w:lang w:val="es-AR"/>
              </w:rPr>
            </w:pPr>
            <w:r w:rsidRPr="00F568E5">
              <w:rPr>
                <w:sz w:val="20"/>
                <w:szCs w:val="20"/>
                <w:lang w:val="es-AR"/>
              </w:rPr>
              <w:t>0</w:t>
            </w:r>
          </w:p>
        </w:tc>
        <w:tc>
          <w:tcPr>
            <w:tcW w:w="455" w:type="pct"/>
            <w:tcMar>
              <w:top w:w="0" w:type="dxa"/>
              <w:left w:w="108" w:type="dxa"/>
              <w:bottom w:w="0" w:type="dxa"/>
              <w:right w:w="108" w:type="dxa"/>
            </w:tcMar>
            <w:hideMark/>
          </w:tcPr>
          <w:p w:rsidR="00C973ED" w:rsidRPr="00F568E5" w:rsidRDefault="00C973ED" w:rsidP="00C973ED">
            <w:pPr>
              <w:jc w:val="right"/>
              <w:rPr>
                <w:sz w:val="20"/>
                <w:szCs w:val="20"/>
                <w:lang w:val="es-AR"/>
              </w:rPr>
            </w:pPr>
            <w:r w:rsidRPr="00F568E5">
              <w:rPr>
                <w:sz w:val="20"/>
                <w:szCs w:val="20"/>
                <w:lang w:val="es-AR"/>
              </w:rPr>
              <w:t>8</w:t>
            </w:r>
            <w:r>
              <w:rPr>
                <w:sz w:val="20"/>
                <w:szCs w:val="20"/>
                <w:lang w:val="es-AR"/>
              </w:rPr>
              <w:t xml:space="preserve"> </w:t>
            </w:r>
            <w:r w:rsidRPr="00F568E5">
              <w:rPr>
                <w:sz w:val="20"/>
                <w:szCs w:val="20"/>
                <w:lang w:val="es-AR"/>
              </w:rPr>
              <w:t>856</w:t>
            </w:r>
          </w:p>
        </w:tc>
        <w:tc>
          <w:tcPr>
            <w:tcW w:w="391" w:type="pct"/>
            <w:tcMar>
              <w:top w:w="0" w:type="dxa"/>
              <w:left w:w="108" w:type="dxa"/>
              <w:bottom w:w="0" w:type="dxa"/>
              <w:right w:w="108" w:type="dxa"/>
            </w:tcMar>
            <w:hideMark/>
          </w:tcPr>
          <w:p w:rsidR="00C973ED" w:rsidRPr="00F568E5" w:rsidRDefault="00C973ED" w:rsidP="00C973ED">
            <w:pPr>
              <w:jc w:val="right"/>
              <w:rPr>
                <w:sz w:val="20"/>
                <w:szCs w:val="20"/>
                <w:lang w:val="es-AR"/>
              </w:rPr>
            </w:pPr>
            <w:r w:rsidRPr="00F568E5">
              <w:rPr>
                <w:sz w:val="20"/>
                <w:szCs w:val="20"/>
                <w:lang w:val="es-AR"/>
              </w:rPr>
              <w:t>0</w:t>
            </w:r>
          </w:p>
        </w:tc>
        <w:tc>
          <w:tcPr>
            <w:tcW w:w="604" w:type="pct"/>
            <w:tcMar>
              <w:top w:w="0" w:type="dxa"/>
              <w:left w:w="108" w:type="dxa"/>
              <w:bottom w:w="0" w:type="dxa"/>
              <w:right w:w="108" w:type="dxa"/>
            </w:tcMar>
            <w:hideMark/>
          </w:tcPr>
          <w:p w:rsidR="00C973ED" w:rsidRPr="00F568E5" w:rsidRDefault="00C973ED" w:rsidP="00C973ED">
            <w:pPr>
              <w:jc w:val="right"/>
              <w:rPr>
                <w:sz w:val="20"/>
                <w:szCs w:val="20"/>
                <w:lang w:val="es-AR"/>
              </w:rPr>
            </w:pPr>
            <w:r w:rsidRPr="00F568E5">
              <w:rPr>
                <w:sz w:val="20"/>
                <w:szCs w:val="20"/>
                <w:lang w:val="es-AR"/>
              </w:rPr>
              <w:t>76</w:t>
            </w:r>
            <w:r>
              <w:rPr>
                <w:sz w:val="20"/>
                <w:szCs w:val="20"/>
                <w:lang w:val="es-AR"/>
              </w:rPr>
              <w:t xml:space="preserve"> </w:t>
            </w:r>
            <w:r w:rsidRPr="00F568E5">
              <w:rPr>
                <w:sz w:val="20"/>
                <w:szCs w:val="20"/>
                <w:lang w:val="es-AR"/>
              </w:rPr>
              <w:t>000</w:t>
            </w:r>
          </w:p>
        </w:tc>
      </w:tr>
      <w:tr w:rsidR="00C973ED" w:rsidRPr="00F568E5" w:rsidTr="00C973ED">
        <w:trPr>
          <w:trHeight w:val="289"/>
        </w:trPr>
        <w:tc>
          <w:tcPr>
            <w:tcW w:w="2172" w:type="pct"/>
            <w:tcMar>
              <w:top w:w="0" w:type="dxa"/>
              <w:left w:w="108" w:type="dxa"/>
              <w:bottom w:w="0" w:type="dxa"/>
              <w:right w:w="108" w:type="dxa"/>
            </w:tcMar>
            <w:vAlign w:val="center"/>
            <w:hideMark/>
          </w:tcPr>
          <w:p w:rsidR="00C973ED" w:rsidRPr="00F568E5" w:rsidRDefault="00C973ED" w:rsidP="00C973ED">
            <w:pPr>
              <w:rPr>
                <w:sz w:val="20"/>
                <w:szCs w:val="20"/>
                <w:lang w:val="es-AR"/>
              </w:rPr>
            </w:pPr>
            <w:r>
              <w:rPr>
                <w:sz w:val="20"/>
                <w:szCs w:val="20"/>
                <w:lang w:val="es-AR"/>
              </w:rPr>
              <w:t>Total de f</w:t>
            </w:r>
            <w:r w:rsidRPr="00F568E5">
              <w:rPr>
                <w:sz w:val="20"/>
                <w:szCs w:val="20"/>
                <w:lang w:val="es-AR"/>
              </w:rPr>
              <w:t>inanciación acordada (</w:t>
            </w:r>
            <w:r>
              <w:rPr>
                <w:sz w:val="20"/>
                <w:szCs w:val="20"/>
                <w:lang w:val="es-AR"/>
              </w:rPr>
              <w:t>$EUA)</w:t>
            </w:r>
          </w:p>
        </w:tc>
        <w:tc>
          <w:tcPr>
            <w:tcW w:w="455" w:type="pct"/>
            <w:tcMar>
              <w:top w:w="0" w:type="dxa"/>
              <w:left w:w="108" w:type="dxa"/>
              <w:bottom w:w="0" w:type="dxa"/>
              <w:right w:w="108" w:type="dxa"/>
            </w:tcMar>
            <w:hideMark/>
          </w:tcPr>
          <w:p w:rsidR="00C973ED" w:rsidRPr="00F568E5" w:rsidRDefault="00C973ED" w:rsidP="00C973ED">
            <w:pPr>
              <w:jc w:val="right"/>
              <w:rPr>
                <w:sz w:val="20"/>
                <w:szCs w:val="20"/>
                <w:lang w:val="es-AR"/>
              </w:rPr>
            </w:pPr>
            <w:r w:rsidRPr="00F568E5">
              <w:rPr>
                <w:sz w:val="20"/>
                <w:szCs w:val="20"/>
                <w:lang w:val="es-AR"/>
              </w:rPr>
              <w:t>678</w:t>
            </w:r>
            <w:r>
              <w:rPr>
                <w:sz w:val="20"/>
                <w:szCs w:val="20"/>
                <w:lang w:val="es-AR"/>
              </w:rPr>
              <w:t xml:space="preserve"> </w:t>
            </w:r>
            <w:r w:rsidRPr="00F568E5">
              <w:rPr>
                <w:sz w:val="20"/>
                <w:szCs w:val="20"/>
                <w:lang w:val="es-AR"/>
              </w:rPr>
              <w:t>575</w:t>
            </w:r>
          </w:p>
        </w:tc>
        <w:tc>
          <w:tcPr>
            <w:tcW w:w="533" w:type="pct"/>
            <w:tcMar>
              <w:top w:w="0" w:type="dxa"/>
              <w:left w:w="108" w:type="dxa"/>
              <w:bottom w:w="0" w:type="dxa"/>
              <w:right w:w="108" w:type="dxa"/>
            </w:tcMar>
            <w:hideMark/>
          </w:tcPr>
          <w:p w:rsidR="00C973ED" w:rsidRPr="00F568E5" w:rsidRDefault="00C973ED" w:rsidP="00C973ED">
            <w:pPr>
              <w:jc w:val="right"/>
              <w:rPr>
                <w:sz w:val="20"/>
                <w:szCs w:val="20"/>
                <w:lang w:val="es-AR"/>
              </w:rPr>
            </w:pPr>
            <w:r w:rsidRPr="00F568E5">
              <w:rPr>
                <w:sz w:val="20"/>
                <w:szCs w:val="20"/>
                <w:lang w:val="es-AR"/>
              </w:rPr>
              <w:t>928</w:t>
            </w:r>
            <w:r>
              <w:rPr>
                <w:sz w:val="20"/>
                <w:szCs w:val="20"/>
                <w:lang w:val="es-AR"/>
              </w:rPr>
              <w:t xml:space="preserve"> </w:t>
            </w:r>
            <w:r w:rsidRPr="00F568E5">
              <w:rPr>
                <w:sz w:val="20"/>
                <w:szCs w:val="20"/>
                <w:lang w:val="es-AR"/>
              </w:rPr>
              <w:t>293</w:t>
            </w:r>
          </w:p>
        </w:tc>
        <w:tc>
          <w:tcPr>
            <w:tcW w:w="391" w:type="pct"/>
            <w:tcMar>
              <w:top w:w="0" w:type="dxa"/>
              <w:left w:w="108" w:type="dxa"/>
              <w:bottom w:w="0" w:type="dxa"/>
              <w:right w:w="108" w:type="dxa"/>
            </w:tcMar>
            <w:hideMark/>
          </w:tcPr>
          <w:p w:rsidR="00C973ED" w:rsidRPr="00F568E5" w:rsidRDefault="00C973ED" w:rsidP="00C973ED">
            <w:pPr>
              <w:jc w:val="right"/>
              <w:rPr>
                <w:sz w:val="20"/>
                <w:szCs w:val="20"/>
                <w:lang w:val="es-AR"/>
              </w:rPr>
            </w:pPr>
            <w:r w:rsidRPr="00F568E5">
              <w:rPr>
                <w:sz w:val="20"/>
                <w:szCs w:val="20"/>
                <w:lang w:val="es-AR"/>
              </w:rPr>
              <w:t>0</w:t>
            </w:r>
          </w:p>
        </w:tc>
        <w:tc>
          <w:tcPr>
            <w:tcW w:w="455" w:type="pct"/>
            <w:tcMar>
              <w:top w:w="0" w:type="dxa"/>
              <w:left w:w="108" w:type="dxa"/>
              <w:bottom w:w="0" w:type="dxa"/>
              <w:right w:w="108" w:type="dxa"/>
            </w:tcMar>
            <w:hideMark/>
          </w:tcPr>
          <w:p w:rsidR="00C973ED" w:rsidRPr="00F568E5" w:rsidRDefault="00C973ED" w:rsidP="00C973ED">
            <w:pPr>
              <w:jc w:val="right"/>
              <w:rPr>
                <w:sz w:val="20"/>
                <w:szCs w:val="20"/>
                <w:lang w:val="es-AR"/>
              </w:rPr>
            </w:pPr>
            <w:r w:rsidRPr="00F568E5">
              <w:rPr>
                <w:sz w:val="20"/>
                <w:szCs w:val="20"/>
                <w:lang w:val="es-AR"/>
              </w:rPr>
              <w:t>193</w:t>
            </w:r>
            <w:r>
              <w:rPr>
                <w:sz w:val="20"/>
                <w:szCs w:val="20"/>
                <w:lang w:val="es-AR"/>
              </w:rPr>
              <w:t xml:space="preserve"> </w:t>
            </w:r>
            <w:r w:rsidRPr="00F568E5">
              <w:rPr>
                <w:sz w:val="20"/>
                <w:szCs w:val="20"/>
                <w:lang w:val="es-AR"/>
              </w:rPr>
              <w:t>327</w:t>
            </w:r>
          </w:p>
        </w:tc>
        <w:tc>
          <w:tcPr>
            <w:tcW w:w="391" w:type="pct"/>
            <w:tcMar>
              <w:top w:w="0" w:type="dxa"/>
              <w:left w:w="108" w:type="dxa"/>
              <w:bottom w:w="0" w:type="dxa"/>
              <w:right w:w="108" w:type="dxa"/>
            </w:tcMar>
            <w:hideMark/>
          </w:tcPr>
          <w:p w:rsidR="00C973ED" w:rsidRPr="00F568E5" w:rsidRDefault="00C973ED" w:rsidP="00C973ED">
            <w:pPr>
              <w:jc w:val="right"/>
              <w:rPr>
                <w:sz w:val="20"/>
                <w:szCs w:val="20"/>
                <w:lang w:val="es-AR"/>
              </w:rPr>
            </w:pPr>
            <w:r w:rsidRPr="00F568E5">
              <w:rPr>
                <w:sz w:val="20"/>
                <w:szCs w:val="20"/>
                <w:lang w:val="es-AR"/>
              </w:rPr>
              <w:t>0</w:t>
            </w:r>
          </w:p>
        </w:tc>
        <w:tc>
          <w:tcPr>
            <w:tcW w:w="604" w:type="pct"/>
            <w:tcMar>
              <w:top w:w="0" w:type="dxa"/>
              <w:left w:w="108" w:type="dxa"/>
              <w:bottom w:w="0" w:type="dxa"/>
              <w:right w:w="108" w:type="dxa"/>
            </w:tcMar>
            <w:hideMark/>
          </w:tcPr>
          <w:p w:rsidR="00C973ED" w:rsidRPr="00F568E5" w:rsidRDefault="00C973ED" w:rsidP="00C973ED">
            <w:pPr>
              <w:jc w:val="right"/>
              <w:rPr>
                <w:sz w:val="20"/>
                <w:szCs w:val="20"/>
                <w:lang w:val="es-AR"/>
              </w:rPr>
            </w:pPr>
            <w:r w:rsidRPr="00F568E5">
              <w:rPr>
                <w:sz w:val="20"/>
                <w:szCs w:val="20"/>
                <w:lang w:val="es-AR"/>
              </w:rPr>
              <w:t>1</w:t>
            </w:r>
            <w:r>
              <w:rPr>
                <w:sz w:val="20"/>
                <w:szCs w:val="20"/>
                <w:lang w:val="es-AR"/>
              </w:rPr>
              <w:t xml:space="preserve"> </w:t>
            </w:r>
            <w:r w:rsidRPr="00F568E5">
              <w:rPr>
                <w:sz w:val="20"/>
                <w:szCs w:val="20"/>
                <w:lang w:val="es-AR"/>
              </w:rPr>
              <w:t>800</w:t>
            </w:r>
            <w:r>
              <w:rPr>
                <w:sz w:val="20"/>
                <w:szCs w:val="20"/>
                <w:lang w:val="es-AR"/>
              </w:rPr>
              <w:t xml:space="preserve"> </w:t>
            </w:r>
            <w:r w:rsidRPr="00F568E5">
              <w:rPr>
                <w:sz w:val="20"/>
                <w:szCs w:val="20"/>
                <w:lang w:val="es-AR"/>
              </w:rPr>
              <w:t>195</w:t>
            </w:r>
          </w:p>
        </w:tc>
      </w:tr>
      <w:tr w:rsidR="00C973ED" w:rsidRPr="00F568E5" w:rsidTr="00C973ED">
        <w:trPr>
          <w:trHeight w:val="289"/>
        </w:trPr>
        <w:tc>
          <w:tcPr>
            <w:tcW w:w="2172" w:type="pct"/>
            <w:tcMar>
              <w:top w:w="0" w:type="dxa"/>
              <w:left w:w="108" w:type="dxa"/>
              <w:bottom w:w="0" w:type="dxa"/>
              <w:right w:w="108" w:type="dxa"/>
            </w:tcMar>
            <w:vAlign w:val="center"/>
            <w:hideMark/>
          </w:tcPr>
          <w:p w:rsidR="00C973ED" w:rsidRPr="00F568E5" w:rsidRDefault="00C973ED" w:rsidP="00C973ED">
            <w:pPr>
              <w:rPr>
                <w:sz w:val="20"/>
                <w:szCs w:val="20"/>
                <w:lang w:val="es-AR"/>
              </w:rPr>
            </w:pPr>
            <w:r>
              <w:rPr>
                <w:sz w:val="20"/>
                <w:szCs w:val="20"/>
                <w:lang w:val="es-AR"/>
              </w:rPr>
              <w:t>Total de gastos de apoyo</w:t>
            </w:r>
            <w:r w:rsidRPr="00F568E5">
              <w:rPr>
                <w:sz w:val="20"/>
                <w:szCs w:val="20"/>
                <w:lang w:val="es-AR"/>
              </w:rPr>
              <w:t xml:space="preserve"> de l</w:t>
            </w:r>
            <w:r>
              <w:rPr>
                <w:sz w:val="20"/>
                <w:szCs w:val="20"/>
                <w:lang w:val="es-AR"/>
              </w:rPr>
              <w:t>os</w:t>
            </w:r>
            <w:r w:rsidRPr="00F568E5">
              <w:rPr>
                <w:sz w:val="20"/>
                <w:szCs w:val="20"/>
                <w:lang w:val="es-AR"/>
              </w:rPr>
              <w:t xml:space="preserve"> </w:t>
            </w:r>
            <w:r>
              <w:rPr>
                <w:sz w:val="20"/>
                <w:szCs w:val="20"/>
                <w:lang w:val="es-AR"/>
              </w:rPr>
              <w:t>organismos</w:t>
            </w:r>
            <w:r w:rsidRPr="00F568E5">
              <w:rPr>
                <w:sz w:val="20"/>
                <w:szCs w:val="20"/>
                <w:lang w:val="es-AR"/>
              </w:rPr>
              <w:t xml:space="preserve"> (</w:t>
            </w:r>
            <w:r>
              <w:rPr>
                <w:sz w:val="20"/>
                <w:szCs w:val="20"/>
                <w:lang w:val="es-AR"/>
              </w:rPr>
              <w:t>$EUA)</w:t>
            </w:r>
          </w:p>
        </w:tc>
        <w:tc>
          <w:tcPr>
            <w:tcW w:w="455" w:type="pct"/>
            <w:tcMar>
              <w:top w:w="0" w:type="dxa"/>
              <w:left w:w="108" w:type="dxa"/>
              <w:bottom w:w="0" w:type="dxa"/>
              <w:right w:w="108" w:type="dxa"/>
            </w:tcMar>
            <w:hideMark/>
          </w:tcPr>
          <w:p w:rsidR="00C973ED" w:rsidRPr="00F568E5" w:rsidRDefault="00C973ED" w:rsidP="00C973ED">
            <w:pPr>
              <w:jc w:val="right"/>
              <w:rPr>
                <w:sz w:val="20"/>
                <w:szCs w:val="20"/>
                <w:lang w:val="es-AR"/>
              </w:rPr>
            </w:pPr>
            <w:r w:rsidRPr="00F568E5">
              <w:rPr>
                <w:sz w:val="20"/>
                <w:szCs w:val="20"/>
                <w:lang w:val="es-AR"/>
              </w:rPr>
              <w:t>56</w:t>
            </w:r>
            <w:r>
              <w:rPr>
                <w:sz w:val="20"/>
                <w:szCs w:val="20"/>
                <w:lang w:val="es-AR"/>
              </w:rPr>
              <w:t xml:space="preserve"> </w:t>
            </w:r>
            <w:r w:rsidRPr="00F568E5">
              <w:rPr>
                <w:sz w:val="20"/>
                <w:szCs w:val="20"/>
                <w:lang w:val="es-AR"/>
              </w:rPr>
              <w:t>989</w:t>
            </w:r>
          </w:p>
        </w:tc>
        <w:tc>
          <w:tcPr>
            <w:tcW w:w="533" w:type="pct"/>
            <w:tcMar>
              <w:top w:w="0" w:type="dxa"/>
              <w:left w:w="108" w:type="dxa"/>
              <w:bottom w:w="0" w:type="dxa"/>
              <w:right w:w="108" w:type="dxa"/>
            </w:tcMar>
            <w:hideMark/>
          </w:tcPr>
          <w:p w:rsidR="00C973ED" w:rsidRPr="00F568E5" w:rsidRDefault="00C973ED" w:rsidP="00C973ED">
            <w:pPr>
              <w:jc w:val="right"/>
              <w:rPr>
                <w:sz w:val="20"/>
                <w:szCs w:val="20"/>
                <w:lang w:val="es-AR"/>
              </w:rPr>
            </w:pPr>
            <w:r w:rsidRPr="00F568E5">
              <w:rPr>
                <w:sz w:val="20"/>
                <w:szCs w:val="20"/>
                <w:lang w:val="es-AR"/>
              </w:rPr>
              <w:t>90</w:t>
            </w:r>
            <w:r>
              <w:rPr>
                <w:sz w:val="20"/>
                <w:szCs w:val="20"/>
                <w:lang w:val="es-AR"/>
              </w:rPr>
              <w:t xml:space="preserve"> </w:t>
            </w:r>
            <w:r w:rsidRPr="00F568E5">
              <w:rPr>
                <w:sz w:val="20"/>
                <w:szCs w:val="20"/>
                <w:lang w:val="es-AR"/>
              </w:rPr>
              <w:t>630</w:t>
            </w:r>
          </w:p>
        </w:tc>
        <w:tc>
          <w:tcPr>
            <w:tcW w:w="391" w:type="pct"/>
            <w:tcMar>
              <w:top w:w="0" w:type="dxa"/>
              <w:left w:w="108" w:type="dxa"/>
              <w:bottom w:w="0" w:type="dxa"/>
              <w:right w:w="108" w:type="dxa"/>
            </w:tcMar>
            <w:hideMark/>
          </w:tcPr>
          <w:p w:rsidR="00C973ED" w:rsidRPr="00F568E5" w:rsidRDefault="00C973ED" w:rsidP="00C973ED">
            <w:pPr>
              <w:jc w:val="right"/>
              <w:rPr>
                <w:sz w:val="20"/>
                <w:szCs w:val="20"/>
                <w:lang w:val="es-AR"/>
              </w:rPr>
            </w:pPr>
            <w:r w:rsidRPr="00F568E5">
              <w:rPr>
                <w:sz w:val="20"/>
                <w:szCs w:val="20"/>
                <w:lang w:val="es-AR"/>
              </w:rPr>
              <w:t>0</w:t>
            </w:r>
          </w:p>
        </w:tc>
        <w:tc>
          <w:tcPr>
            <w:tcW w:w="455" w:type="pct"/>
            <w:tcMar>
              <w:top w:w="0" w:type="dxa"/>
              <w:left w:w="108" w:type="dxa"/>
              <w:bottom w:w="0" w:type="dxa"/>
              <w:right w:w="108" w:type="dxa"/>
            </w:tcMar>
            <w:hideMark/>
          </w:tcPr>
          <w:p w:rsidR="00C973ED" w:rsidRPr="00F568E5" w:rsidRDefault="00C973ED" w:rsidP="00C973ED">
            <w:pPr>
              <w:jc w:val="right"/>
              <w:rPr>
                <w:sz w:val="20"/>
                <w:szCs w:val="20"/>
                <w:lang w:val="es-AR"/>
              </w:rPr>
            </w:pPr>
            <w:r w:rsidRPr="00F568E5">
              <w:rPr>
                <w:sz w:val="20"/>
                <w:szCs w:val="20"/>
                <w:lang w:val="es-AR"/>
              </w:rPr>
              <w:t>18</w:t>
            </w:r>
            <w:r>
              <w:rPr>
                <w:sz w:val="20"/>
                <w:szCs w:val="20"/>
                <w:lang w:val="es-AR"/>
              </w:rPr>
              <w:t xml:space="preserve"> </w:t>
            </w:r>
            <w:r w:rsidRPr="00F568E5">
              <w:rPr>
                <w:sz w:val="20"/>
                <w:szCs w:val="20"/>
                <w:lang w:val="es-AR"/>
              </w:rPr>
              <w:t>395</w:t>
            </w:r>
          </w:p>
        </w:tc>
        <w:tc>
          <w:tcPr>
            <w:tcW w:w="391" w:type="pct"/>
            <w:tcMar>
              <w:top w:w="0" w:type="dxa"/>
              <w:left w:w="108" w:type="dxa"/>
              <w:bottom w:w="0" w:type="dxa"/>
              <w:right w:w="108" w:type="dxa"/>
            </w:tcMar>
            <w:hideMark/>
          </w:tcPr>
          <w:p w:rsidR="00C973ED" w:rsidRPr="00F568E5" w:rsidRDefault="00C973ED" w:rsidP="00C973ED">
            <w:pPr>
              <w:jc w:val="right"/>
              <w:rPr>
                <w:sz w:val="20"/>
                <w:szCs w:val="20"/>
                <w:lang w:val="es-AR"/>
              </w:rPr>
            </w:pPr>
            <w:r w:rsidRPr="00F568E5">
              <w:rPr>
                <w:sz w:val="20"/>
                <w:szCs w:val="20"/>
                <w:lang w:val="es-AR"/>
              </w:rPr>
              <w:t>0</w:t>
            </w:r>
          </w:p>
        </w:tc>
        <w:tc>
          <w:tcPr>
            <w:tcW w:w="604" w:type="pct"/>
            <w:tcMar>
              <w:top w:w="0" w:type="dxa"/>
              <w:left w:w="108" w:type="dxa"/>
              <w:bottom w:w="0" w:type="dxa"/>
              <w:right w:w="108" w:type="dxa"/>
            </w:tcMar>
            <w:hideMark/>
          </w:tcPr>
          <w:p w:rsidR="00C973ED" w:rsidRPr="00F568E5" w:rsidRDefault="00C973ED" w:rsidP="00C973ED">
            <w:pPr>
              <w:jc w:val="right"/>
              <w:rPr>
                <w:sz w:val="20"/>
                <w:szCs w:val="20"/>
                <w:lang w:val="es-AR"/>
              </w:rPr>
            </w:pPr>
            <w:r w:rsidRPr="00F568E5">
              <w:rPr>
                <w:sz w:val="20"/>
                <w:szCs w:val="20"/>
                <w:lang w:val="es-AR"/>
              </w:rPr>
              <w:t>166</w:t>
            </w:r>
            <w:r>
              <w:rPr>
                <w:sz w:val="20"/>
                <w:szCs w:val="20"/>
                <w:lang w:val="es-AR"/>
              </w:rPr>
              <w:t xml:space="preserve"> </w:t>
            </w:r>
            <w:r w:rsidRPr="00F568E5">
              <w:rPr>
                <w:sz w:val="20"/>
                <w:szCs w:val="20"/>
                <w:lang w:val="es-AR"/>
              </w:rPr>
              <w:t>014</w:t>
            </w:r>
          </w:p>
        </w:tc>
      </w:tr>
      <w:tr w:rsidR="00C973ED" w:rsidRPr="00F568E5" w:rsidTr="00C973ED">
        <w:trPr>
          <w:trHeight w:val="289"/>
        </w:trPr>
        <w:tc>
          <w:tcPr>
            <w:tcW w:w="2172" w:type="pct"/>
            <w:tcMar>
              <w:top w:w="0" w:type="dxa"/>
              <w:left w:w="108" w:type="dxa"/>
              <w:bottom w:w="0" w:type="dxa"/>
              <w:right w:w="108" w:type="dxa"/>
            </w:tcMar>
            <w:vAlign w:val="center"/>
            <w:hideMark/>
          </w:tcPr>
          <w:p w:rsidR="00C973ED" w:rsidRPr="00F568E5" w:rsidRDefault="00C973ED" w:rsidP="00C973ED">
            <w:pPr>
              <w:rPr>
                <w:sz w:val="20"/>
                <w:szCs w:val="20"/>
                <w:lang w:val="es-AR"/>
              </w:rPr>
            </w:pPr>
            <w:r>
              <w:rPr>
                <w:sz w:val="20"/>
                <w:szCs w:val="20"/>
                <w:lang w:val="es-AR"/>
              </w:rPr>
              <w:t>Total de gastos convenidos</w:t>
            </w:r>
            <w:r w:rsidRPr="00F568E5">
              <w:rPr>
                <w:sz w:val="20"/>
                <w:szCs w:val="20"/>
                <w:lang w:val="es-AR"/>
              </w:rPr>
              <w:t xml:space="preserve"> (</w:t>
            </w:r>
            <w:r>
              <w:rPr>
                <w:sz w:val="20"/>
                <w:szCs w:val="20"/>
                <w:lang w:val="es-AR"/>
              </w:rPr>
              <w:t>$EUA)</w:t>
            </w:r>
          </w:p>
        </w:tc>
        <w:tc>
          <w:tcPr>
            <w:tcW w:w="455" w:type="pct"/>
            <w:tcMar>
              <w:top w:w="0" w:type="dxa"/>
              <w:left w:w="108" w:type="dxa"/>
              <w:bottom w:w="0" w:type="dxa"/>
              <w:right w:w="108" w:type="dxa"/>
            </w:tcMar>
            <w:hideMark/>
          </w:tcPr>
          <w:p w:rsidR="00C973ED" w:rsidRPr="00F568E5" w:rsidRDefault="00C973ED" w:rsidP="00C973ED">
            <w:pPr>
              <w:jc w:val="right"/>
              <w:rPr>
                <w:sz w:val="20"/>
                <w:szCs w:val="20"/>
                <w:lang w:val="es-AR"/>
              </w:rPr>
            </w:pPr>
            <w:r w:rsidRPr="00F568E5">
              <w:rPr>
                <w:sz w:val="20"/>
                <w:szCs w:val="20"/>
                <w:lang w:val="es-AR"/>
              </w:rPr>
              <w:t>735</w:t>
            </w:r>
            <w:r>
              <w:rPr>
                <w:sz w:val="20"/>
                <w:szCs w:val="20"/>
                <w:lang w:val="es-AR"/>
              </w:rPr>
              <w:t xml:space="preserve"> </w:t>
            </w:r>
            <w:r w:rsidRPr="00F568E5">
              <w:rPr>
                <w:sz w:val="20"/>
                <w:szCs w:val="20"/>
                <w:lang w:val="es-AR"/>
              </w:rPr>
              <w:t>564</w:t>
            </w:r>
          </w:p>
        </w:tc>
        <w:tc>
          <w:tcPr>
            <w:tcW w:w="533" w:type="pct"/>
            <w:tcMar>
              <w:top w:w="0" w:type="dxa"/>
              <w:left w:w="108" w:type="dxa"/>
              <w:bottom w:w="0" w:type="dxa"/>
              <w:right w:w="108" w:type="dxa"/>
            </w:tcMar>
            <w:hideMark/>
          </w:tcPr>
          <w:p w:rsidR="00C973ED" w:rsidRPr="00F568E5" w:rsidRDefault="00C973ED" w:rsidP="00C973ED">
            <w:pPr>
              <w:jc w:val="right"/>
              <w:rPr>
                <w:sz w:val="20"/>
                <w:szCs w:val="20"/>
                <w:lang w:val="es-AR"/>
              </w:rPr>
            </w:pPr>
            <w:r w:rsidRPr="00F568E5">
              <w:rPr>
                <w:sz w:val="20"/>
                <w:szCs w:val="20"/>
                <w:lang w:val="es-AR"/>
              </w:rPr>
              <w:t>1</w:t>
            </w:r>
            <w:r>
              <w:rPr>
                <w:sz w:val="20"/>
                <w:szCs w:val="20"/>
                <w:lang w:val="es-AR"/>
              </w:rPr>
              <w:t xml:space="preserve"> </w:t>
            </w:r>
            <w:r w:rsidRPr="00F568E5">
              <w:rPr>
                <w:sz w:val="20"/>
                <w:szCs w:val="20"/>
                <w:lang w:val="es-AR"/>
              </w:rPr>
              <w:t>018</w:t>
            </w:r>
            <w:r>
              <w:rPr>
                <w:sz w:val="20"/>
                <w:szCs w:val="20"/>
                <w:lang w:val="es-AR"/>
              </w:rPr>
              <w:t xml:space="preserve"> </w:t>
            </w:r>
            <w:r w:rsidRPr="00F568E5">
              <w:rPr>
                <w:sz w:val="20"/>
                <w:szCs w:val="20"/>
                <w:lang w:val="es-AR"/>
              </w:rPr>
              <w:t>923</w:t>
            </w:r>
          </w:p>
        </w:tc>
        <w:tc>
          <w:tcPr>
            <w:tcW w:w="391" w:type="pct"/>
            <w:tcMar>
              <w:top w:w="0" w:type="dxa"/>
              <w:left w:w="108" w:type="dxa"/>
              <w:bottom w:w="0" w:type="dxa"/>
              <w:right w:w="108" w:type="dxa"/>
            </w:tcMar>
            <w:hideMark/>
          </w:tcPr>
          <w:p w:rsidR="00C973ED" w:rsidRPr="00F568E5" w:rsidRDefault="00C973ED" w:rsidP="00C973ED">
            <w:pPr>
              <w:jc w:val="right"/>
              <w:rPr>
                <w:sz w:val="20"/>
                <w:szCs w:val="20"/>
                <w:lang w:val="es-AR"/>
              </w:rPr>
            </w:pPr>
            <w:r w:rsidRPr="00F568E5">
              <w:rPr>
                <w:sz w:val="20"/>
                <w:szCs w:val="20"/>
                <w:lang w:val="es-AR"/>
              </w:rPr>
              <w:t>0</w:t>
            </w:r>
          </w:p>
        </w:tc>
        <w:tc>
          <w:tcPr>
            <w:tcW w:w="455" w:type="pct"/>
            <w:tcMar>
              <w:top w:w="0" w:type="dxa"/>
              <w:left w:w="108" w:type="dxa"/>
              <w:bottom w:w="0" w:type="dxa"/>
              <w:right w:w="108" w:type="dxa"/>
            </w:tcMar>
            <w:hideMark/>
          </w:tcPr>
          <w:p w:rsidR="00C973ED" w:rsidRPr="00F568E5" w:rsidRDefault="00C973ED" w:rsidP="00C973ED">
            <w:pPr>
              <w:jc w:val="right"/>
              <w:rPr>
                <w:sz w:val="20"/>
                <w:szCs w:val="20"/>
                <w:lang w:val="es-AR"/>
              </w:rPr>
            </w:pPr>
            <w:r w:rsidRPr="00F568E5">
              <w:rPr>
                <w:sz w:val="20"/>
                <w:szCs w:val="20"/>
                <w:lang w:val="es-AR"/>
              </w:rPr>
              <w:t>211</w:t>
            </w:r>
            <w:r>
              <w:rPr>
                <w:sz w:val="20"/>
                <w:szCs w:val="20"/>
                <w:lang w:val="es-AR"/>
              </w:rPr>
              <w:t xml:space="preserve"> </w:t>
            </w:r>
            <w:r w:rsidRPr="00F568E5">
              <w:rPr>
                <w:sz w:val="20"/>
                <w:szCs w:val="20"/>
                <w:lang w:val="es-AR"/>
              </w:rPr>
              <w:t>722</w:t>
            </w:r>
          </w:p>
        </w:tc>
        <w:tc>
          <w:tcPr>
            <w:tcW w:w="391" w:type="pct"/>
            <w:tcMar>
              <w:top w:w="0" w:type="dxa"/>
              <w:left w:w="108" w:type="dxa"/>
              <w:bottom w:w="0" w:type="dxa"/>
              <w:right w:w="108" w:type="dxa"/>
            </w:tcMar>
            <w:hideMark/>
          </w:tcPr>
          <w:p w:rsidR="00C973ED" w:rsidRPr="00F568E5" w:rsidRDefault="00C973ED" w:rsidP="00C973ED">
            <w:pPr>
              <w:jc w:val="right"/>
              <w:rPr>
                <w:sz w:val="20"/>
                <w:szCs w:val="20"/>
                <w:lang w:val="es-AR"/>
              </w:rPr>
            </w:pPr>
            <w:r w:rsidRPr="00F568E5">
              <w:rPr>
                <w:sz w:val="20"/>
                <w:szCs w:val="20"/>
                <w:lang w:val="es-AR"/>
              </w:rPr>
              <w:t>0</w:t>
            </w:r>
          </w:p>
        </w:tc>
        <w:tc>
          <w:tcPr>
            <w:tcW w:w="604" w:type="pct"/>
            <w:tcMar>
              <w:top w:w="0" w:type="dxa"/>
              <w:left w:w="108" w:type="dxa"/>
              <w:bottom w:w="0" w:type="dxa"/>
              <w:right w:w="108" w:type="dxa"/>
            </w:tcMar>
            <w:hideMark/>
          </w:tcPr>
          <w:p w:rsidR="00C973ED" w:rsidRPr="00F568E5" w:rsidRDefault="00C973ED" w:rsidP="00C973ED">
            <w:pPr>
              <w:jc w:val="right"/>
              <w:rPr>
                <w:sz w:val="20"/>
                <w:szCs w:val="20"/>
                <w:lang w:val="es-AR"/>
              </w:rPr>
            </w:pPr>
            <w:r w:rsidRPr="00F568E5">
              <w:rPr>
                <w:sz w:val="20"/>
                <w:szCs w:val="20"/>
                <w:lang w:val="es-AR"/>
              </w:rPr>
              <w:t>1</w:t>
            </w:r>
            <w:r>
              <w:rPr>
                <w:sz w:val="20"/>
                <w:szCs w:val="20"/>
                <w:lang w:val="es-AR"/>
              </w:rPr>
              <w:t xml:space="preserve"> </w:t>
            </w:r>
            <w:r w:rsidRPr="00F568E5">
              <w:rPr>
                <w:sz w:val="20"/>
                <w:szCs w:val="20"/>
                <w:lang w:val="es-AR"/>
              </w:rPr>
              <w:t>966</w:t>
            </w:r>
            <w:r>
              <w:rPr>
                <w:sz w:val="20"/>
                <w:szCs w:val="20"/>
                <w:lang w:val="es-AR"/>
              </w:rPr>
              <w:t xml:space="preserve"> </w:t>
            </w:r>
            <w:r w:rsidRPr="00F568E5">
              <w:rPr>
                <w:sz w:val="20"/>
                <w:szCs w:val="20"/>
                <w:lang w:val="es-AR"/>
              </w:rPr>
              <w:t>209</w:t>
            </w:r>
          </w:p>
        </w:tc>
      </w:tr>
      <w:tr w:rsidR="00C973ED" w:rsidRPr="00F568E5" w:rsidTr="00C973ED">
        <w:trPr>
          <w:trHeight w:val="289"/>
        </w:trPr>
        <w:tc>
          <w:tcPr>
            <w:tcW w:w="5000" w:type="pct"/>
            <w:gridSpan w:val="7"/>
            <w:tcMar>
              <w:top w:w="0" w:type="dxa"/>
              <w:left w:w="108" w:type="dxa"/>
              <w:bottom w:w="0" w:type="dxa"/>
              <w:right w:w="108" w:type="dxa"/>
            </w:tcMar>
            <w:vAlign w:val="center"/>
            <w:hideMark/>
          </w:tcPr>
          <w:p w:rsidR="00C973ED" w:rsidRPr="00F568E5" w:rsidRDefault="00C973ED" w:rsidP="00C973ED">
            <w:pPr>
              <w:rPr>
                <w:b/>
                <w:bCs/>
                <w:sz w:val="20"/>
                <w:szCs w:val="20"/>
                <w:lang w:val="es-AR"/>
              </w:rPr>
            </w:pPr>
            <w:r w:rsidRPr="00F568E5">
              <w:rPr>
                <w:b/>
                <w:bCs/>
                <w:sz w:val="20"/>
                <w:szCs w:val="20"/>
                <w:lang w:val="es-AR"/>
              </w:rPr>
              <w:t>REVISADO</w:t>
            </w:r>
            <w:r w:rsidRPr="00F568E5">
              <w:rPr>
                <w:lang w:val="es-AR"/>
              </w:rPr>
              <w:t xml:space="preserve"> </w:t>
            </w:r>
          </w:p>
        </w:tc>
      </w:tr>
      <w:tr w:rsidR="00C973ED" w:rsidRPr="00F568E5" w:rsidTr="00C973ED">
        <w:trPr>
          <w:trHeight w:val="289"/>
        </w:trPr>
        <w:tc>
          <w:tcPr>
            <w:tcW w:w="2172" w:type="pct"/>
            <w:tcMar>
              <w:top w:w="0" w:type="dxa"/>
              <w:left w:w="108" w:type="dxa"/>
              <w:bottom w:w="0" w:type="dxa"/>
              <w:right w:w="108" w:type="dxa"/>
            </w:tcMar>
            <w:vAlign w:val="center"/>
            <w:hideMark/>
          </w:tcPr>
          <w:p w:rsidR="00C973ED" w:rsidRPr="00F568E5" w:rsidRDefault="00C973ED" w:rsidP="00C973ED">
            <w:pPr>
              <w:rPr>
                <w:b/>
                <w:bCs/>
                <w:sz w:val="20"/>
                <w:szCs w:val="20"/>
                <w:lang w:val="es-AR"/>
              </w:rPr>
            </w:pPr>
          </w:p>
        </w:tc>
        <w:tc>
          <w:tcPr>
            <w:tcW w:w="455" w:type="pct"/>
            <w:tcMar>
              <w:top w:w="0" w:type="dxa"/>
              <w:left w:w="108" w:type="dxa"/>
              <w:bottom w:w="0" w:type="dxa"/>
              <w:right w:w="108" w:type="dxa"/>
            </w:tcMar>
            <w:vAlign w:val="center"/>
            <w:hideMark/>
          </w:tcPr>
          <w:p w:rsidR="00C973ED" w:rsidRPr="00F568E5" w:rsidRDefault="00C973ED" w:rsidP="00C973ED">
            <w:pPr>
              <w:jc w:val="center"/>
              <w:rPr>
                <w:b/>
                <w:bCs/>
                <w:sz w:val="20"/>
                <w:szCs w:val="20"/>
                <w:lang w:val="es-AR"/>
              </w:rPr>
            </w:pPr>
            <w:r w:rsidRPr="00F568E5">
              <w:rPr>
                <w:b/>
                <w:bCs/>
                <w:sz w:val="20"/>
                <w:szCs w:val="20"/>
                <w:lang w:val="es-AR"/>
              </w:rPr>
              <w:t>2014</w:t>
            </w:r>
          </w:p>
        </w:tc>
        <w:tc>
          <w:tcPr>
            <w:tcW w:w="533" w:type="pct"/>
            <w:tcMar>
              <w:top w:w="0" w:type="dxa"/>
              <w:left w:w="108" w:type="dxa"/>
              <w:bottom w:w="0" w:type="dxa"/>
              <w:right w:w="108" w:type="dxa"/>
            </w:tcMar>
            <w:vAlign w:val="center"/>
            <w:hideMark/>
          </w:tcPr>
          <w:p w:rsidR="00C973ED" w:rsidRPr="00F568E5" w:rsidRDefault="00C973ED" w:rsidP="00C973ED">
            <w:pPr>
              <w:jc w:val="center"/>
              <w:rPr>
                <w:b/>
                <w:bCs/>
                <w:sz w:val="20"/>
                <w:szCs w:val="20"/>
                <w:lang w:val="es-AR"/>
              </w:rPr>
            </w:pPr>
            <w:r w:rsidRPr="00F568E5">
              <w:rPr>
                <w:b/>
                <w:bCs/>
                <w:sz w:val="20"/>
                <w:szCs w:val="20"/>
                <w:lang w:val="es-AR"/>
              </w:rPr>
              <w:t>2016</w:t>
            </w:r>
          </w:p>
        </w:tc>
        <w:tc>
          <w:tcPr>
            <w:tcW w:w="391" w:type="pct"/>
            <w:tcMar>
              <w:top w:w="0" w:type="dxa"/>
              <w:left w:w="108" w:type="dxa"/>
              <w:bottom w:w="0" w:type="dxa"/>
              <w:right w:w="108" w:type="dxa"/>
            </w:tcMar>
            <w:vAlign w:val="center"/>
            <w:hideMark/>
          </w:tcPr>
          <w:p w:rsidR="00C973ED" w:rsidRPr="00F568E5" w:rsidRDefault="00C973ED" w:rsidP="00C973ED">
            <w:pPr>
              <w:jc w:val="center"/>
              <w:rPr>
                <w:b/>
                <w:bCs/>
                <w:sz w:val="20"/>
                <w:szCs w:val="20"/>
                <w:lang w:val="es-AR"/>
              </w:rPr>
            </w:pPr>
            <w:r w:rsidRPr="00F568E5">
              <w:rPr>
                <w:b/>
                <w:bCs/>
                <w:sz w:val="20"/>
                <w:szCs w:val="20"/>
                <w:lang w:val="es-AR"/>
              </w:rPr>
              <w:t>2018</w:t>
            </w:r>
          </w:p>
        </w:tc>
        <w:tc>
          <w:tcPr>
            <w:tcW w:w="455" w:type="pct"/>
            <w:tcMar>
              <w:top w:w="0" w:type="dxa"/>
              <w:left w:w="108" w:type="dxa"/>
              <w:bottom w:w="0" w:type="dxa"/>
              <w:right w:w="108" w:type="dxa"/>
            </w:tcMar>
            <w:vAlign w:val="center"/>
            <w:hideMark/>
          </w:tcPr>
          <w:p w:rsidR="00C973ED" w:rsidRPr="00F568E5" w:rsidRDefault="00C973ED" w:rsidP="00C973ED">
            <w:pPr>
              <w:jc w:val="center"/>
              <w:rPr>
                <w:b/>
                <w:bCs/>
                <w:sz w:val="20"/>
                <w:szCs w:val="20"/>
                <w:lang w:val="es-AR"/>
              </w:rPr>
            </w:pPr>
            <w:r w:rsidRPr="00F568E5">
              <w:rPr>
                <w:b/>
                <w:bCs/>
                <w:sz w:val="20"/>
                <w:szCs w:val="20"/>
                <w:lang w:val="es-AR"/>
              </w:rPr>
              <w:t>2019</w:t>
            </w:r>
          </w:p>
        </w:tc>
        <w:tc>
          <w:tcPr>
            <w:tcW w:w="391" w:type="pct"/>
            <w:tcMar>
              <w:top w:w="0" w:type="dxa"/>
              <w:left w:w="108" w:type="dxa"/>
              <w:bottom w:w="0" w:type="dxa"/>
              <w:right w:w="108" w:type="dxa"/>
            </w:tcMar>
            <w:vAlign w:val="center"/>
            <w:hideMark/>
          </w:tcPr>
          <w:p w:rsidR="00C973ED" w:rsidRPr="00F568E5" w:rsidRDefault="00C973ED" w:rsidP="00C973ED">
            <w:pPr>
              <w:jc w:val="center"/>
              <w:rPr>
                <w:b/>
                <w:bCs/>
                <w:sz w:val="20"/>
                <w:szCs w:val="20"/>
                <w:lang w:val="es-AR"/>
              </w:rPr>
            </w:pPr>
            <w:r w:rsidRPr="00F568E5">
              <w:rPr>
                <w:b/>
                <w:bCs/>
                <w:sz w:val="20"/>
                <w:szCs w:val="20"/>
                <w:lang w:val="es-AR"/>
              </w:rPr>
              <w:t>2020</w:t>
            </w:r>
          </w:p>
        </w:tc>
        <w:tc>
          <w:tcPr>
            <w:tcW w:w="604" w:type="pct"/>
            <w:tcMar>
              <w:top w:w="0" w:type="dxa"/>
              <w:left w:w="108" w:type="dxa"/>
              <w:bottom w:w="0" w:type="dxa"/>
              <w:right w:w="108" w:type="dxa"/>
            </w:tcMar>
            <w:vAlign w:val="center"/>
            <w:hideMark/>
          </w:tcPr>
          <w:p w:rsidR="00C973ED" w:rsidRPr="00F568E5" w:rsidRDefault="00C973ED" w:rsidP="00C973ED">
            <w:pPr>
              <w:jc w:val="center"/>
              <w:rPr>
                <w:b/>
                <w:bCs/>
                <w:sz w:val="20"/>
                <w:szCs w:val="20"/>
                <w:lang w:val="es-AR"/>
              </w:rPr>
            </w:pPr>
            <w:r w:rsidRPr="00F568E5">
              <w:rPr>
                <w:b/>
                <w:bCs/>
                <w:sz w:val="20"/>
                <w:szCs w:val="20"/>
                <w:lang w:val="es-AR"/>
              </w:rPr>
              <w:t>Total</w:t>
            </w:r>
          </w:p>
        </w:tc>
      </w:tr>
      <w:tr w:rsidR="00C973ED" w:rsidRPr="00F568E5" w:rsidTr="00C973ED">
        <w:trPr>
          <w:trHeight w:val="289"/>
        </w:trPr>
        <w:tc>
          <w:tcPr>
            <w:tcW w:w="2172" w:type="pct"/>
            <w:tcMar>
              <w:top w:w="0" w:type="dxa"/>
              <w:left w:w="108" w:type="dxa"/>
              <w:bottom w:w="0" w:type="dxa"/>
              <w:right w:w="108" w:type="dxa"/>
            </w:tcMar>
            <w:vAlign w:val="center"/>
            <w:hideMark/>
          </w:tcPr>
          <w:p w:rsidR="00C973ED" w:rsidRPr="00F568E5" w:rsidRDefault="00C973ED" w:rsidP="00C973ED">
            <w:pPr>
              <w:rPr>
                <w:sz w:val="20"/>
                <w:szCs w:val="20"/>
                <w:lang w:val="es-AR"/>
              </w:rPr>
            </w:pPr>
            <w:r>
              <w:rPr>
                <w:sz w:val="20"/>
                <w:szCs w:val="20"/>
                <w:lang w:val="es-AR"/>
              </w:rPr>
              <w:lastRenderedPageBreak/>
              <w:t>Financiación convenida para e</w:t>
            </w:r>
            <w:r w:rsidRPr="00F568E5">
              <w:rPr>
                <w:sz w:val="20"/>
                <w:szCs w:val="20"/>
                <w:lang w:val="es-AR"/>
              </w:rPr>
              <w:t xml:space="preserve">l organismo de ejecución de </w:t>
            </w:r>
            <w:r>
              <w:rPr>
                <w:sz w:val="20"/>
                <w:szCs w:val="20"/>
                <w:lang w:val="es-AR"/>
              </w:rPr>
              <w:t>principal</w:t>
            </w:r>
            <w:r w:rsidRPr="00F568E5">
              <w:rPr>
                <w:sz w:val="20"/>
                <w:szCs w:val="20"/>
                <w:lang w:val="es-AR"/>
              </w:rPr>
              <w:t xml:space="preserve"> (ONUDI) (</w:t>
            </w:r>
            <w:r>
              <w:rPr>
                <w:sz w:val="20"/>
                <w:szCs w:val="20"/>
                <w:lang w:val="es-AR"/>
              </w:rPr>
              <w:t>$EUA</w:t>
            </w:r>
            <w:r w:rsidRPr="00F568E5">
              <w:rPr>
                <w:sz w:val="20"/>
                <w:szCs w:val="20"/>
                <w:lang w:val="es-AR"/>
              </w:rPr>
              <w:t>)</w:t>
            </w:r>
          </w:p>
        </w:tc>
        <w:tc>
          <w:tcPr>
            <w:tcW w:w="455" w:type="pct"/>
            <w:tcMar>
              <w:top w:w="0" w:type="dxa"/>
              <w:left w:w="108" w:type="dxa"/>
              <w:bottom w:w="0" w:type="dxa"/>
              <w:right w:w="108" w:type="dxa"/>
            </w:tcMar>
          </w:tcPr>
          <w:p w:rsidR="00C973ED" w:rsidRPr="00F568E5" w:rsidRDefault="00C973ED" w:rsidP="00C973ED">
            <w:pPr>
              <w:jc w:val="right"/>
              <w:rPr>
                <w:sz w:val="20"/>
                <w:szCs w:val="20"/>
                <w:lang w:val="es-AR"/>
              </w:rPr>
            </w:pPr>
            <w:r w:rsidRPr="00F568E5">
              <w:rPr>
                <w:sz w:val="20"/>
                <w:szCs w:val="20"/>
                <w:lang w:val="es-AR"/>
              </w:rPr>
              <w:t>376</w:t>
            </w:r>
            <w:r>
              <w:rPr>
                <w:sz w:val="20"/>
                <w:szCs w:val="20"/>
                <w:lang w:val="es-AR"/>
              </w:rPr>
              <w:t xml:space="preserve"> </w:t>
            </w:r>
            <w:r w:rsidRPr="00F568E5">
              <w:rPr>
                <w:sz w:val="20"/>
                <w:szCs w:val="20"/>
                <w:lang w:val="es-AR"/>
              </w:rPr>
              <w:t>920</w:t>
            </w:r>
          </w:p>
        </w:tc>
        <w:tc>
          <w:tcPr>
            <w:tcW w:w="533" w:type="pct"/>
            <w:tcMar>
              <w:top w:w="0" w:type="dxa"/>
              <w:left w:w="108" w:type="dxa"/>
              <w:bottom w:w="0" w:type="dxa"/>
              <w:right w:w="108" w:type="dxa"/>
            </w:tcMar>
          </w:tcPr>
          <w:p w:rsidR="00C973ED" w:rsidRPr="00F568E5" w:rsidRDefault="00C973ED" w:rsidP="00C973ED">
            <w:pPr>
              <w:jc w:val="right"/>
              <w:rPr>
                <w:sz w:val="20"/>
                <w:szCs w:val="20"/>
                <w:lang w:val="es-AR"/>
              </w:rPr>
            </w:pPr>
            <w:r w:rsidRPr="00F568E5">
              <w:rPr>
                <w:sz w:val="20"/>
                <w:szCs w:val="20"/>
                <w:lang w:val="es-AR"/>
              </w:rPr>
              <w:t>71</w:t>
            </w:r>
            <w:r>
              <w:rPr>
                <w:sz w:val="20"/>
                <w:szCs w:val="20"/>
                <w:lang w:val="es-AR"/>
              </w:rPr>
              <w:t xml:space="preserve"> </w:t>
            </w:r>
            <w:r w:rsidRPr="00F568E5">
              <w:rPr>
                <w:sz w:val="20"/>
                <w:szCs w:val="20"/>
                <w:lang w:val="es-AR"/>
              </w:rPr>
              <w:t>038</w:t>
            </w:r>
          </w:p>
        </w:tc>
        <w:tc>
          <w:tcPr>
            <w:tcW w:w="391" w:type="pct"/>
            <w:tcMar>
              <w:top w:w="0" w:type="dxa"/>
              <w:left w:w="108" w:type="dxa"/>
              <w:bottom w:w="0" w:type="dxa"/>
              <w:right w:w="108" w:type="dxa"/>
            </w:tcMar>
          </w:tcPr>
          <w:p w:rsidR="00C973ED" w:rsidRPr="00F568E5" w:rsidRDefault="00C973ED" w:rsidP="00C973ED">
            <w:pPr>
              <w:jc w:val="right"/>
              <w:rPr>
                <w:sz w:val="20"/>
                <w:szCs w:val="20"/>
                <w:lang w:val="es-AR"/>
              </w:rPr>
            </w:pPr>
            <w:r w:rsidRPr="00F568E5">
              <w:rPr>
                <w:sz w:val="20"/>
                <w:szCs w:val="20"/>
                <w:lang w:val="es-AR"/>
              </w:rPr>
              <w:t>0</w:t>
            </w:r>
          </w:p>
        </w:tc>
        <w:tc>
          <w:tcPr>
            <w:tcW w:w="455" w:type="pct"/>
            <w:tcMar>
              <w:top w:w="0" w:type="dxa"/>
              <w:left w:w="108" w:type="dxa"/>
              <w:bottom w:w="0" w:type="dxa"/>
              <w:right w:w="108" w:type="dxa"/>
            </w:tcMar>
          </w:tcPr>
          <w:p w:rsidR="00C973ED" w:rsidRPr="00F568E5" w:rsidRDefault="00C973ED" w:rsidP="00C973ED">
            <w:pPr>
              <w:jc w:val="right"/>
              <w:rPr>
                <w:sz w:val="20"/>
                <w:szCs w:val="20"/>
                <w:lang w:val="es-AR"/>
              </w:rPr>
            </w:pPr>
            <w:r w:rsidRPr="00F568E5">
              <w:rPr>
                <w:sz w:val="20"/>
                <w:szCs w:val="20"/>
                <w:lang w:val="es-AR"/>
              </w:rPr>
              <w:t>57</w:t>
            </w:r>
            <w:r>
              <w:rPr>
                <w:sz w:val="20"/>
                <w:szCs w:val="20"/>
                <w:lang w:val="es-AR"/>
              </w:rPr>
              <w:t xml:space="preserve"> </w:t>
            </w:r>
            <w:r w:rsidRPr="00F568E5">
              <w:rPr>
                <w:sz w:val="20"/>
                <w:szCs w:val="20"/>
                <w:lang w:val="es-AR"/>
              </w:rPr>
              <w:t>500</w:t>
            </w:r>
          </w:p>
        </w:tc>
        <w:tc>
          <w:tcPr>
            <w:tcW w:w="391" w:type="pct"/>
            <w:tcMar>
              <w:top w:w="0" w:type="dxa"/>
              <w:left w:w="108" w:type="dxa"/>
              <w:bottom w:w="0" w:type="dxa"/>
              <w:right w:w="108" w:type="dxa"/>
            </w:tcMar>
          </w:tcPr>
          <w:p w:rsidR="00C973ED" w:rsidRPr="00F568E5" w:rsidRDefault="00C973ED" w:rsidP="00C973ED">
            <w:pPr>
              <w:jc w:val="right"/>
              <w:rPr>
                <w:sz w:val="20"/>
                <w:szCs w:val="20"/>
                <w:lang w:val="es-AR"/>
              </w:rPr>
            </w:pPr>
            <w:r w:rsidRPr="00F568E5">
              <w:rPr>
                <w:sz w:val="20"/>
                <w:szCs w:val="20"/>
                <w:lang w:val="es-AR"/>
              </w:rPr>
              <w:t>0</w:t>
            </w:r>
          </w:p>
        </w:tc>
        <w:tc>
          <w:tcPr>
            <w:tcW w:w="604" w:type="pct"/>
            <w:tcMar>
              <w:top w:w="0" w:type="dxa"/>
              <w:left w:w="108" w:type="dxa"/>
              <w:bottom w:w="0" w:type="dxa"/>
              <w:right w:w="108" w:type="dxa"/>
            </w:tcMar>
          </w:tcPr>
          <w:p w:rsidR="00C973ED" w:rsidRPr="00F568E5" w:rsidRDefault="00C973ED" w:rsidP="00C973ED">
            <w:pPr>
              <w:jc w:val="right"/>
              <w:rPr>
                <w:sz w:val="20"/>
                <w:szCs w:val="20"/>
                <w:lang w:val="es-AR"/>
              </w:rPr>
            </w:pPr>
            <w:r w:rsidRPr="00F568E5">
              <w:rPr>
                <w:sz w:val="20"/>
                <w:szCs w:val="20"/>
                <w:lang w:val="es-AR"/>
              </w:rPr>
              <w:t>505</w:t>
            </w:r>
            <w:r>
              <w:rPr>
                <w:sz w:val="20"/>
                <w:szCs w:val="20"/>
                <w:lang w:val="es-AR"/>
              </w:rPr>
              <w:t xml:space="preserve"> </w:t>
            </w:r>
            <w:r w:rsidRPr="00F568E5">
              <w:rPr>
                <w:sz w:val="20"/>
                <w:szCs w:val="20"/>
                <w:lang w:val="es-AR"/>
              </w:rPr>
              <w:t>458</w:t>
            </w:r>
          </w:p>
        </w:tc>
      </w:tr>
      <w:tr w:rsidR="00C973ED" w:rsidRPr="00F568E5" w:rsidTr="00C973ED">
        <w:trPr>
          <w:trHeight w:val="289"/>
        </w:trPr>
        <w:tc>
          <w:tcPr>
            <w:tcW w:w="2172" w:type="pct"/>
            <w:tcMar>
              <w:top w:w="0" w:type="dxa"/>
              <w:left w:w="108" w:type="dxa"/>
              <w:bottom w:w="0" w:type="dxa"/>
              <w:right w:w="108" w:type="dxa"/>
            </w:tcMar>
            <w:vAlign w:val="center"/>
            <w:hideMark/>
          </w:tcPr>
          <w:p w:rsidR="00C973ED" w:rsidRPr="00F568E5" w:rsidRDefault="00C973ED" w:rsidP="00C973ED">
            <w:pPr>
              <w:rPr>
                <w:sz w:val="20"/>
                <w:szCs w:val="20"/>
                <w:lang w:val="es-AR"/>
              </w:rPr>
            </w:pPr>
            <w:r>
              <w:rPr>
                <w:sz w:val="20"/>
                <w:szCs w:val="20"/>
                <w:lang w:val="es-AR"/>
              </w:rPr>
              <w:t>Gastos de apoyo</w:t>
            </w:r>
            <w:r w:rsidRPr="00F568E5">
              <w:rPr>
                <w:sz w:val="20"/>
                <w:szCs w:val="20"/>
                <w:lang w:val="es-AR"/>
              </w:rPr>
              <w:t xml:space="preserve"> para el organismo de ejecución </w:t>
            </w:r>
            <w:r>
              <w:rPr>
                <w:sz w:val="20"/>
                <w:szCs w:val="20"/>
                <w:lang w:val="es-AR"/>
              </w:rPr>
              <w:t>principal</w:t>
            </w:r>
            <w:r w:rsidRPr="00F568E5">
              <w:rPr>
                <w:sz w:val="20"/>
                <w:szCs w:val="20"/>
                <w:lang w:val="es-AR"/>
              </w:rPr>
              <w:t xml:space="preserve"> (</w:t>
            </w:r>
            <w:r>
              <w:rPr>
                <w:sz w:val="20"/>
                <w:szCs w:val="20"/>
                <w:lang w:val="es-AR"/>
              </w:rPr>
              <w:t>$EUA)</w:t>
            </w:r>
          </w:p>
        </w:tc>
        <w:tc>
          <w:tcPr>
            <w:tcW w:w="455" w:type="pct"/>
            <w:tcMar>
              <w:top w:w="0" w:type="dxa"/>
              <w:left w:w="108" w:type="dxa"/>
              <w:bottom w:w="0" w:type="dxa"/>
              <w:right w:w="108" w:type="dxa"/>
            </w:tcMar>
          </w:tcPr>
          <w:p w:rsidR="00C973ED" w:rsidRPr="00F568E5" w:rsidRDefault="00C973ED" w:rsidP="00C973ED">
            <w:pPr>
              <w:jc w:val="right"/>
              <w:rPr>
                <w:sz w:val="20"/>
                <w:szCs w:val="20"/>
                <w:lang w:val="es-AR"/>
              </w:rPr>
            </w:pPr>
            <w:r w:rsidRPr="00F568E5">
              <w:rPr>
                <w:sz w:val="20"/>
                <w:szCs w:val="20"/>
                <w:lang w:val="es-AR"/>
              </w:rPr>
              <w:t>26</w:t>
            </w:r>
            <w:r>
              <w:rPr>
                <w:sz w:val="20"/>
                <w:szCs w:val="20"/>
                <w:lang w:val="es-AR"/>
              </w:rPr>
              <w:t xml:space="preserve"> </w:t>
            </w:r>
            <w:r w:rsidRPr="00F568E5">
              <w:rPr>
                <w:sz w:val="20"/>
                <w:szCs w:val="20"/>
                <w:lang w:val="es-AR"/>
              </w:rPr>
              <w:t>384</w:t>
            </w:r>
          </w:p>
        </w:tc>
        <w:tc>
          <w:tcPr>
            <w:tcW w:w="533" w:type="pct"/>
            <w:tcMar>
              <w:top w:w="0" w:type="dxa"/>
              <w:left w:w="108" w:type="dxa"/>
              <w:bottom w:w="0" w:type="dxa"/>
              <w:right w:w="108" w:type="dxa"/>
            </w:tcMar>
          </w:tcPr>
          <w:p w:rsidR="00C973ED" w:rsidRPr="00F568E5" w:rsidRDefault="00C973ED" w:rsidP="00C973ED">
            <w:pPr>
              <w:jc w:val="right"/>
              <w:rPr>
                <w:sz w:val="20"/>
                <w:szCs w:val="20"/>
                <w:lang w:val="es-AR"/>
              </w:rPr>
            </w:pPr>
            <w:r w:rsidRPr="00F568E5">
              <w:rPr>
                <w:sz w:val="20"/>
                <w:szCs w:val="20"/>
                <w:lang w:val="es-AR"/>
              </w:rPr>
              <w:t>4</w:t>
            </w:r>
            <w:r>
              <w:rPr>
                <w:sz w:val="20"/>
                <w:szCs w:val="20"/>
                <w:lang w:val="es-AR"/>
              </w:rPr>
              <w:t xml:space="preserve"> </w:t>
            </w:r>
            <w:r w:rsidRPr="00F568E5">
              <w:rPr>
                <w:sz w:val="20"/>
                <w:szCs w:val="20"/>
                <w:lang w:val="es-AR"/>
              </w:rPr>
              <w:t>973</w:t>
            </w:r>
          </w:p>
        </w:tc>
        <w:tc>
          <w:tcPr>
            <w:tcW w:w="391" w:type="pct"/>
            <w:tcMar>
              <w:top w:w="0" w:type="dxa"/>
              <w:left w:w="108" w:type="dxa"/>
              <w:bottom w:w="0" w:type="dxa"/>
              <w:right w:w="108" w:type="dxa"/>
            </w:tcMar>
          </w:tcPr>
          <w:p w:rsidR="00C973ED" w:rsidRPr="00F568E5" w:rsidRDefault="00C973ED" w:rsidP="00C973ED">
            <w:pPr>
              <w:jc w:val="right"/>
              <w:rPr>
                <w:sz w:val="20"/>
                <w:szCs w:val="20"/>
                <w:lang w:val="es-AR"/>
              </w:rPr>
            </w:pPr>
            <w:r w:rsidRPr="00F568E5">
              <w:rPr>
                <w:sz w:val="20"/>
                <w:szCs w:val="20"/>
                <w:lang w:val="es-AR"/>
              </w:rPr>
              <w:t>0</w:t>
            </w:r>
          </w:p>
        </w:tc>
        <w:tc>
          <w:tcPr>
            <w:tcW w:w="455" w:type="pct"/>
            <w:tcMar>
              <w:top w:w="0" w:type="dxa"/>
              <w:left w:w="108" w:type="dxa"/>
              <w:bottom w:w="0" w:type="dxa"/>
              <w:right w:w="108" w:type="dxa"/>
            </w:tcMar>
          </w:tcPr>
          <w:p w:rsidR="00C973ED" w:rsidRPr="00F568E5" w:rsidRDefault="00C973ED" w:rsidP="00C973ED">
            <w:pPr>
              <w:jc w:val="right"/>
              <w:rPr>
                <w:sz w:val="20"/>
                <w:szCs w:val="20"/>
                <w:lang w:val="es-AR"/>
              </w:rPr>
            </w:pPr>
            <w:r w:rsidRPr="00F568E5">
              <w:rPr>
                <w:sz w:val="20"/>
                <w:szCs w:val="20"/>
                <w:lang w:val="es-AR"/>
              </w:rPr>
              <w:t>4</w:t>
            </w:r>
            <w:r>
              <w:rPr>
                <w:sz w:val="20"/>
                <w:szCs w:val="20"/>
                <w:lang w:val="es-AR"/>
              </w:rPr>
              <w:t xml:space="preserve"> </w:t>
            </w:r>
            <w:r w:rsidRPr="00F568E5">
              <w:rPr>
                <w:sz w:val="20"/>
                <w:szCs w:val="20"/>
                <w:lang w:val="es-AR"/>
              </w:rPr>
              <w:t>025</w:t>
            </w:r>
          </w:p>
        </w:tc>
        <w:tc>
          <w:tcPr>
            <w:tcW w:w="391" w:type="pct"/>
            <w:tcMar>
              <w:top w:w="0" w:type="dxa"/>
              <w:left w:w="108" w:type="dxa"/>
              <w:bottom w:w="0" w:type="dxa"/>
              <w:right w:w="108" w:type="dxa"/>
            </w:tcMar>
          </w:tcPr>
          <w:p w:rsidR="00C973ED" w:rsidRPr="00F568E5" w:rsidRDefault="00C973ED" w:rsidP="00C973ED">
            <w:pPr>
              <w:jc w:val="right"/>
              <w:rPr>
                <w:sz w:val="20"/>
                <w:szCs w:val="20"/>
                <w:lang w:val="es-AR"/>
              </w:rPr>
            </w:pPr>
            <w:r w:rsidRPr="00F568E5">
              <w:rPr>
                <w:sz w:val="20"/>
                <w:szCs w:val="20"/>
                <w:lang w:val="es-AR"/>
              </w:rPr>
              <w:t>0</w:t>
            </w:r>
          </w:p>
        </w:tc>
        <w:tc>
          <w:tcPr>
            <w:tcW w:w="604" w:type="pct"/>
            <w:tcMar>
              <w:top w:w="0" w:type="dxa"/>
              <w:left w:w="108" w:type="dxa"/>
              <w:bottom w:w="0" w:type="dxa"/>
              <w:right w:w="108" w:type="dxa"/>
            </w:tcMar>
          </w:tcPr>
          <w:p w:rsidR="00C973ED" w:rsidRPr="00F568E5" w:rsidRDefault="00C973ED" w:rsidP="00C973ED">
            <w:pPr>
              <w:jc w:val="right"/>
              <w:rPr>
                <w:sz w:val="20"/>
                <w:szCs w:val="20"/>
                <w:lang w:val="es-AR"/>
              </w:rPr>
            </w:pPr>
            <w:r w:rsidRPr="00F568E5">
              <w:rPr>
                <w:sz w:val="20"/>
                <w:szCs w:val="20"/>
                <w:lang w:val="es-AR"/>
              </w:rPr>
              <w:t>35</w:t>
            </w:r>
            <w:r>
              <w:rPr>
                <w:sz w:val="20"/>
                <w:szCs w:val="20"/>
                <w:lang w:val="es-AR"/>
              </w:rPr>
              <w:t xml:space="preserve"> </w:t>
            </w:r>
            <w:r w:rsidRPr="00F568E5">
              <w:rPr>
                <w:sz w:val="20"/>
                <w:szCs w:val="20"/>
                <w:lang w:val="es-AR"/>
              </w:rPr>
              <w:t>382</w:t>
            </w:r>
          </w:p>
        </w:tc>
      </w:tr>
      <w:tr w:rsidR="00C973ED" w:rsidRPr="00F568E5" w:rsidTr="00C973ED">
        <w:trPr>
          <w:trHeight w:val="289"/>
        </w:trPr>
        <w:tc>
          <w:tcPr>
            <w:tcW w:w="2172" w:type="pct"/>
            <w:tcMar>
              <w:top w:w="0" w:type="dxa"/>
              <w:left w:w="108" w:type="dxa"/>
              <w:bottom w:w="0" w:type="dxa"/>
              <w:right w:w="108" w:type="dxa"/>
            </w:tcMar>
            <w:vAlign w:val="center"/>
            <w:hideMark/>
          </w:tcPr>
          <w:p w:rsidR="00C973ED" w:rsidRPr="00F568E5" w:rsidRDefault="00C973ED" w:rsidP="00C973ED">
            <w:pPr>
              <w:rPr>
                <w:sz w:val="20"/>
                <w:szCs w:val="20"/>
                <w:lang w:val="es-AR"/>
              </w:rPr>
            </w:pPr>
            <w:r>
              <w:rPr>
                <w:sz w:val="20"/>
                <w:szCs w:val="20"/>
                <w:lang w:val="es-AR"/>
              </w:rPr>
              <w:t>Financiación convenida para e</w:t>
            </w:r>
            <w:r w:rsidRPr="00F568E5">
              <w:rPr>
                <w:sz w:val="20"/>
                <w:szCs w:val="20"/>
                <w:lang w:val="es-AR"/>
              </w:rPr>
              <w:t xml:space="preserve">l organismo de ejecución </w:t>
            </w:r>
            <w:r>
              <w:rPr>
                <w:sz w:val="20"/>
                <w:szCs w:val="20"/>
                <w:lang w:val="es-AR"/>
              </w:rPr>
              <w:t xml:space="preserve">cooperante </w:t>
            </w:r>
            <w:r w:rsidRPr="00F568E5">
              <w:rPr>
                <w:sz w:val="20"/>
                <w:szCs w:val="20"/>
                <w:lang w:val="es-AR"/>
              </w:rPr>
              <w:t>(PNUMA) (</w:t>
            </w:r>
            <w:r>
              <w:rPr>
                <w:sz w:val="20"/>
                <w:szCs w:val="20"/>
                <w:lang w:val="es-AR"/>
              </w:rPr>
              <w:t>$EUA)</w:t>
            </w:r>
          </w:p>
        </w:tc>
        <w:tc>
          <w:tcPr>
            <w:tcW w:w="455" w:type="pct"/>
            <w:tcMar>
              <w:top w:w="0" w:type="dxa"/>
              <w:left w:w="108" w:type="dxa"/>
              <w:bottom w:w="0" w:type="dxa"/>
              <w:right w:w="108" w:type="dxa"/>
            </w:tcMar>
          </w:tcPr>
          <w:p w:rsidR="00C973ED" w:rsidRPr="00F568E5" w:rsidRDefault="00C973ED" w:rsidP="00C973ED">
            <w:pPr>
              <w:jc w:val="right"/>
              <w:rPr>
                <w:sz w:val="20"/>
                <w:szCs w:val="20"/>
                <w:lang w:val="es-AR"/>
              </w:rPr>
            </w:pPr>
            <w:r w:rsidRPr="00F568E5">
              <w:rPr>
                <w:sz w:val="20"/>
                <w:szCs w:val="20"/>
                <w:lang w:val="es-AR"/>
              </w:rPr>
              <w:t>30</w:t>
            </w:r>
            <w:r>
              <w:rPr>
                <w:sz w:val="20"/>
                <w:szCs w:val="20"/>
                <w:lang w:val="es-AR"/>
              </w:rPr>
              <w:t xml:space="preserve"> </w:t>
            </w:r>
            <w:r w:rsidRPr="00F568E5">
              <w:rPr>
                <w:sz w:val="20"/>
                <w:szCs w:val="20"/>
                <w:lang w:val="es-AR"/>
              </w:rPr>
              <w:t>000</w:t>
            </w:r>
          </w:p>
        </w:tc>
        <w:tc>
          <w:tcPr>
            <w:tcW w:w="533" w:type="pct"/>
            <w:tcMar>
              <w:top w:w="0" w:type="dxa"/>
              <w:left w:w="108" w:type="dxa"/>
              <w:bottom w:w="0" w:type="dxa"/>
              <w:right w:w="108" w:type="dxa"/>
            </w:tcMar>
          </w:tcPr>
          <w:p w:rsidR="00C973ED" w:rsidRPr="00F568E5" w:rsidRDefault="00C973ED" w:rsidP="00C973ED">
            <w:pPr>
              <w:jc w:val="right"/>
              <w:rPr>
                <w:sz w:val="20"/>
                <w:szCs w:val="20"/>
                <w:lang w:val="es-AR"/>
              </w:rPr>
            </w:pPr>
            <w:r w:rsidRPr="00F568E5">
              <w:rPr>
                <w:sz w:val="20"/>
                <w:szCs w:val="20"/>
                <w:lang w:val="es-AR"/>
              </w:rPr>
              <w:t>55</w:t>
            </w:r>
            <w:r>
              <w:rPr>
                <w:sz w:val="20"/>
                <w:szCs w:val="20"/>
                <w:lang w:val="es-AR"/>
              </w:rPr>
              <w:t xml:space="preserve"> </w:t>
            </w:r>
            <w:r w:rsidRPr="00F568E5">
              <w:rPr>
                <w:sz w:val="20"/>
                <w:szCs w:val="20"/>
                <w:lang w:val="es-AR"/>
              </w:rPr>
              <w:t>000</w:t>
            </w:r>
          </w:p>
        </w:tc>
        <w:tc>
          <w:tcPr>
            <w:tcW w:w="391" w:type="pct"/>
            <w:tcMar>
              <w:top w:w="0" w:type="dxa"/>
              <w:left w:w="108" w:type="dxa"/>
              <w:bottom w:w="0" w:type="dxa"/>
              <w:right w:w="108" w:type="dxa"/>
            </w:tcMar>
          </w:tcPr>
          <w:p w:rsidR="00C973ED" w:rsidRPr="00F568E5" w:rsidRDefault="00C973ED" w:rsidP="00C973ED">
            <w:pPr>
              <w:jc w:val="right"/>
              <w:rPr>
                <w:sz w:val="20"/>
                <w:szCs w:val="20"/>
                <w:lang w:val="es-AR"/>
              </w:rPr>
            </w:pPr>
            <w:r w:rsidRPr="00F568E5">
              <w:rPr>
                <w:sz w:val="20"/>
                <w:szCs w:val="20"/>
                <w:lang w:val="es-AR"/>
              </w:rPr>
              <w:t>0</w:t>
            </w:r>
          </w:p>
        </w:tc>
        <w:tc>
          <w:tcPr>
            <w:tcW w:w="455" w:type="pct"/>
            <w:tcMar>
              <w:top w:w="0" w:type="dxa"/>
              <w:left w:w="108" w:type="dxa"/>
              <w:bottom w:w="0" w:type="dxa"/>
              <w:right w:w="108" w:type="dxa"/>
            </w:tcMar>
          </w:tcPr>
          <w:p w:rsidR="00C973ED" w:rsidRPr="00F568E5" w:rsidRDefault="00C973ED" w:rsidP="00C973ED">
            <w:pPr>
              <w:jc w:val="right"/>
              <w:rPr>
                <w:sz w:val="20"/>
                <w:szCs w:val="20"/>
                <w:lang w:val="es-AR"/>
              </w:rPr>
            </w:pPr>
            <w:r w:rsidRPr="00F568E5">
              <w:rPr>
                <w:sz w:val="20"/>
                <w:szCs w:val="20"/>
                <w:lang w:val="es-AR"/>
              </w:rPr>
              <w:t>15</w:t>
            </w:r>
            <w:r>
              <w:rPr>
                <w:sz w:val="20"/>
                <w:szCs w:val="20"/>
                <w:lang w:val="es-AR"/>
              </w:rPr>
              <w:t xml:space="preserve"> </w:t>
            </w:r>
            <w:r w:rsidRPr="00F568E5">
              <w:rPr>
                <w:sz w:val="20"/>
                <w:szCs w:val="20"/>
                <w:lang w:val="es-AR"/>
              </w:rPr>
              <w:t>000</w:t>
            </w:r>
          </w:p>
        </w:tc>
        <w:tc>
          <w:tcPr>
            <w:tcW w:w="391" w:type="pct"/>
            <w:tcMar>
              <w:top w:w="0" w:type="dxa"/>
              <w:left w:w="108" w:type="dxa"/>
              <w:bottom w:w="0" w:type="dxa"/>
              <w:right w:w="108" w:type="dxa"/>
            </w:tcMar>
          </w:tcPr>
          <w:p w:rsidR="00C973ED" w:rsidRPr="00F568E5" w:rsidRDefault="00C973ED" w:rsidP="00C973ED">
            <w:pPr>
              <w:jc w:val="right"/>
              <w:rPr>
                <w:sz w:val="20"/>
                <w:szCs w:val="20"/>
                <w:lang w:val="es-AR"/>
              </w:rPr>
            </w:pPr>
            <w:r w:rsidRPr="00F568E5">
              <w:rPr>
                <w:sz w:val="20"/>
                <w:szCs w:val="20"/>
                <w:lang w:val="es-AR"/>
              </w:rPr>
              <w:t>0</w:t>
            </w:r>
          </w:p>
        </w:tc>
        <w:tc>
          <w:tcPr>
            <w:tcW w:w="604" w:type="pct"/>
            <w:tcMar>
              <w:top w:w="0" w:type="dxa"/>
              <w:left w:w="108" w:type="dxa"/>
              <w:bottom w:w="0" w:type="dxa"/>
              <w:right w:w="108" w:type="dxa"/>
            </w:tcMar>
          </w:tcPr>
          <w:p w:rsidR="00C973ED" w:rsidRPr="00F568E5" w:rsidRDefault="00C973ED" w:rsidP="00C973ED">
            <w:pPr>
              <w:jc w:val="right"/>
              <w:rPr>
                <w:sz w:val="20"/>
                <w:szCs w:val="20"/>
                <w:lang w:val="es-AR"/>
              </w:rPr>
            </w:pPr>
            <w:r w:rsidRPr="00F568E5">
              <w:rPr>
                <w:sz w:val="20"/>
                <w:szCs w:val="20"/>
                <w:lang w:val="es-AR"/>
              </w:rPr>
              <w:t>100</w:t>
            </w:r>
            <w:r>
              <w:rPr>
                <w:sz w:val="20"/>
                <w:szCs w:val="20"/>
                <w:lang w:val="es-AR"/>
              </w:rPr>
              <w:t xml:space="preserve"> </w:t>
            </w:r>
            <w:r w:rsidRPr="00F568E5">
              <w:rPr>
                <w:sz w:val="20"/>
                <w:szCs w:val="20"/>
                <w:lang w:val="es-AR"/>
              </w:rPr>
              <w:t>000</w:t>
            </w:r>
          </w:p>
        </w:tc>
      </w:tr>
      <w:tr w:rsidR="00C973ED" w:rsidRPr="00F568E5" w:rsidTr="00C973ED">
        <w:trPr>
          <w:trHeight w:val="289"/>
        </w:trPr>
        <w:tc>
          <w:tcPr>
            <w:tcW w:w="2172" w:type="pct"/>
            <w:tcMar>
              <w:top w:w="0" w:type="dxa"/>
              <w:left w:w="108" w:type="dxa"/>
              <w:bottom w:w="0" w:type="dxa"/>
              <w:right w:w="108" w:type="dxa"/>
            </w:tcMar>
            <w:vAlign w:val="center"/>
            <w:hideMark/>
          </w:tcPr>
          <w:p w:rsidR="00C973ED" w:rsidRPr="00F568E5" w:rsidRDefault="00C973ED" w:rsidP="00C973ED">
            <w:pPr>
              <w:rPr>
                <w:sz w:val="20"/>
                <w:szCs w:val="20"/>
                <w:lang w:val="es-AR"/>
              </w:rPr>
            </w:pPr>
            <w:r>
              <w:rPr>
                <w:sz w:val="20"/>
                <w:szCs w:val="20"/>
                <w:lang w:val="es-AR"/>
              </w:rPr>
              <w:t>Gastos de apoyo</w:t>
            </w:r>
            <w:r w:rsidRPr="00F568E5">
              <w:rPr>
                <w:sz w:val="20"/>
                <w:szCs w:val="20"/>
                <w:lang w:val="es-AR"/>
              </w:rPr>
              <w:t xml:space="preserve"> para el organismo de ejecución </w:t>
            </w:r>
            <w:r>
              <w:rPr>
                <w:sz w:val="20"/>
                <w:szCs w:val="20"/>
                <w:lang w:val="es-AR"/>
              </w:rPr>
              <w:t xml:space="preserve">cooperante </w:t>
            </w:r>
            <w:r w:rsidRPr="00F568E5">
              <w:rPr>
                <w:sz w:val="20"/>
                <w:szCs w:val="20"/>
                <w:lang w:val="es-AR"/>
              </w:rPr>
              <w:t>(PNUMA) (</w:t>
            </w:r>
            <w:r>
              <w:rPr>
                <w:sz w:val="20"/>
                <w:szCs w:val="20"/>
                <w:lang w:val="es-AR"/>
              </w:rPr>
              <w:t>$EUA)</w:t>
            </w:r>
          </w:p>
        </w:tc>
        <w:tc>
          <w:tcPr>
            <w:tcW w:w="455" w:type="pct"/>
            <w:tcMar>
              <w:top w:w="0" w:type="dxa"/>
              <w:left w:w="108" w:type="dxa"/>
              <w:bottom w:w="0" w:type="dxa"/>
              <w:right w:w="108" w:type="dxa"/>
            </w:tcMar>
          </w:tcPr>
          <w:p w:rsidR="00C973ED" w:rsidRPr="00F568E5" w:rsidRDefault="00C973ED" w:rsidP="00C973ED">
            <w:pPr>
              <w:jc w:val="right"/>
              <w:rPr>
                <w:sz w:val="20"/>
                <w:szCs w:val="20"/>
                <w:lang w:val="es-AR"/>
              </w:rPr>
            </w:pPr>
            <w:r w:rsidRPr="00F568E5">
              <w:rPr>
                <w:sz w:val="20"/>
                <w:szCs w:val="20"/>
                <w:lang w:val="es-AR"/>
              </w:rPr>
              <w:t>3</w:t>
            </w:r>
            <w:r>
              <w:rPr>
                <w:sz w:val="20"/>
                <w:szCs w:val="20"/>
                <w:lang w:val="es-AR"/>
              </w:rPr>
              <w:t xml:space="preserve"> </w:t>
            </w:r>
            <w:r w:rsidRPr="00F568E5">
              <w:rPr>
                <w:sz w:val="20"/>
                <w:szCs w:val="20"/>
                <w:lang w:val="es-AR"/>
              </w:rPr>
              <w:t>900</w:t>
            </w:r>
          </w:p>
        </w:tc>
        <w:tc>
          <w:tcPr>
            <w:tcW w:w="533" w:type="pct"/>
            <w:tcMar>
              <w:top w:w="0" w:type="dxa"/>
              <w:left w:w="108" w:type="dxa"/>
              <w:bottom w:w="0" w:type="dxa"/>
              <w:right w:w="108" w:type="dxa"/>
            </w:tcMar>
          </w:tcPr>
          <w:p w:rsidR="00C973ED" w:rsidRPr="00F568E5" w:rsidRDefault="00C973ED" w:rsidP="00C973ED">
            <w:pPr>
              <w:jc w:val="right"/>
              <w:rPr>
                <w:sz w:val="20"/>
                <w:szCs w:val="20"/>
                <w:lang w:val="es-AR"/>
              </w:rPr>
            </w:pPr>
            <w:r w:rsidRPr="00F568E5">
              <w:rPr>
                <w:sz w:val="20"/>
                <w:szCs w:val="20"/>
                <w:lang w:val="es-AR"/>
              </w:rPr>
              <w:t>7</w:t>
            </w:r>
            <w:r>
              <w:rPr>
                <w:sz w:val="20"/>
                <w:szCs w:val="20"/>
                <w:lang w:val="es-AR"/>
              </w:rPr>
              <w:t xml:space="preserve"> </w:t>
            </w:r>
            <w:r w:rsidRPr="00F568E5">
              <w:rPr>
                <w:sz w:val="20"/>
                <w:szCs w:val="20"/>
                <w:lang w:val="es-AR"/>
              </w:rPr>
              <w:t>150</w:t>
            </w:r>
          </w:p>
        </w:tc>
        <w:tc>
          <w:tcPr>
            <w:tcW w:w="391" w:type="pct"/>
            <w:tcMar>
              <w:top w:w="0" w:type="dxa"/>
              <w:left w:w="108" w:type="dxa"/>
              <w:bottom w:w="0" w:type="dxa"/>
              <w:right w:w="108" w:type="dxa"/>
            </w:tcMar>
          </w:tcPr>
          <w:p w:rsidR="00C973ED" w:rsidRPr="00F568E5" w:rsidRDefault="00C973ED" w:rsidP="00C973ED">
            <w:pPr>
              <w:jc w:val="right"/>
              <w:rPr>
                <w:sz w:val="20"/>
                <w:szCs w:val="20"/>
                <w:lang w:val="es-AR"/>
              </w:rPr>
            </w:pPr>
            <w:r w:rsidRPr="00F568E5">
              <w:rPr>
                <w:sz w:val="20"/>
                <w:szCs w:val="20"/>
                <w:lang w:val="es-AR"/>
              </w:rPr>
              <w:t>0</w:t>
            </w:r>
          </w:p>
        </w:tc>
        <w:tc>
          <w:tcPr>
            <w:tcW w:w="455" w:type="pct"/>
            <w:tcMar>
              <w:top w:w="0" w:type="dxa"/>
              <w:left w:w="108" w:type="dxa"/>
              <w:bottom w:w="0" w:type="dxa"/>
              <w:right w:w="108" w:type="dxa"/>
            </w:tcMar>
          </w:tcPr>
          <w:p w:rsidR="00C973ED" w:rsidRPr="00F568E5" w:rsidRDefault="00C973ED" w:rsidP="00C973ED">
            <w:pPr>
              <w:jc w:val="right"/>
              <w:rPr>
                <w:sz w:val="20"/>
                <w:szCs w:val="20"/>
                <w:lang w:val="es-AR"/>
              </w:rPr>
            </w:pPr>
            <w:r w:rsidRPr="00F568E5">
              <w:rPr>
                <w:sz w:val="20"/>
                <w:szCs w:val="20"/>
                <w:lang w:val="es-AR"/>
              </w:rPr>
              <w:t>1</w:t>
            </w:r>
            <w:r>
              <w:rPr>
                <w:sz w:val="20"/>
                <w:szCs w:val="20"/>
                <w:lang w:val="es-AR"/>
              </w:rPr>
              <w:t xml:space="preserve"> </w:t>
            </w:r>
            <w:r w:rsidRPr="00F568E5">
              <w:rPr>
                <w:sz w:val="20"/>
                <w:szCs w:val="20"/>
                <w:lang w:val="es-AR"/>
              </w:rPr>
              <w:t>950</w:t>
            </w:r>
          </w:p>
        </w:tc>
        <w:tc>
          <w:tcPr>
            <w:tcW w:w="391" w:type="pct"/>
            <w:tcMar>
              <w:top w:w="0" w:type="dxa"/>
              <w:left w:w="108" w:type="dxa"/>
              <w:bottom w:w="0" w:type="dxa"/>
              <w:right w:w="108" w:type="dxa"/>
            </w:tcMar>
          </w:tcPr>
          <w:p w:rsidR="00C973ED" w:rsidRPr="00F568E5" w:rsidRDefault="00C973ED" w:rsidP="00C973ED">
            <w:pPr>
              <w:jc w:val="right"/>
              <w:rPr>
                <w:sz w:val="20"/>
                <w:szCs w:val="20"/>
                <w:lang w:val="es-AR"/>
              </w:rPr>
            </w:pPr>
            <w:r w:rsidRPr="00F568E5">
              <w:rPr>
                <w:sz w:val="20"/>
                <w:szCs w:val="20"/>
                <w:lang w:val="es-AR"/>
              </w:rPr>
              <w:t>0</w:t>
            </w:r>
          </w:p>
        </w:tc>
        <w:tc>
          <w:tcPr>
            <w:tcW w:w="604" w:type="pct"/>
            <w:tcMar>
              <w:top w:w="0" w:type="dxa"/>
              <w:left w:w="108" w:type="dxa"/>
              <w:bottom w:w="0" w:type="dxa"/>
              <w:right w:w="108" w:type="dxa"/>
            </w:tcMar>
          </w:tcPr>
          <w:p w:rsidR="00C973ED" w:rsidRPr="00F568E5" w:rsidRDefault="00C973ED" w:rsidP="00C973ED">
            <w:pPr>
              <w:jc w:val="right"/>
              <w:rPr>
                <w:sz w:val="20"/>
                <w:szCs w:val="20"/>
                <w:lang w:val="es-AR"/>
              </w:rPr>
            </w:pPr>
            <w:r w:rsidRPr="00F568E5">
              <w:rPr>
                <w:sz w:val="20"/>
                <w:szCs w:val="20"/>
                <w:lang w:val="es-AR"/>
              </w:rPr>
              <w:t>13</w:t>
            </w:r>
            <w:r>
              <w:rPr>
                <w:sz w:val="20"/>
                <w:szCs w:val="20"/>
                <w:lang w:val="es-AR"/>
              </w:rPr>
              <w:t xml:space="preserve"> </w:t>
            </w:r>
            <w:r w:rsidRPr="00F568E5">
              <w:rPr>
                <w:sz w:val="20"/>
                <w:szCs w:val="20"/>
                <w:lang w:val="es-AR"/>
              </w:rPr>
              <w:t>000</w:t>
            </w:r>
          </w:p>
        </w:tc>
      </w:tr>
      <w:tr w:rsidR="00C973ED" w:rsidRPr="00F568E5" w:rsidTr="00C973ED">
        <w:trPr>
          <w:trHeight w:val="289"/>
        </w:trPr>
        <w:tc>
          <w:tcPr>
            <w:tcW w:w="2172" w:type="pct"/>
            <w:tcMar>
              <w:top w:w="0" w:type="dxa"/>
              <w:left w:w="108" w:type="dxa"/>
              <w:bottom w:w="0" w:type="dxa"/>
              <w:right w:w="108" w:type="dxa"/>
            </w:tcMar>
            <w:vAlign w:val="center"/>
            <w:hideMark/>
          </w:tcPr>
          <w:p w:rsidR="00C973ED" w:rsidRPr="00F568E5" w:rsidRDefault="00C973ED" w:rsidP="00C973ED">
            <w:pPr>
              <w:rPr>
                <w:sz w:val="20"/>
                <w:szCs w:val="20"/>
                <w:lang w:val="es-AR"/>
              </w:rPr>
            </w:pPr>
            <w:r w:rsidRPr="00F568E5">
              <w:rPr>
                <w:sz w:val="20"/>
                <w:szCs w:val="20"/>
                <w:lang w:val="es-AR"/>
              </w:rPr>
              <w:t xml:space="preserve">Financiación </w:t>
            </w:r>
            <w:r>
              <w:rPr>
                <w:sz w:val="20"/>
                <w:szCs w:val="20"/>
                <w:lang w:val="es-AR"/>
              </w:rPr>
              <w:t xml:space="preserve">convenida para el </w:t>
            </w:r>
            <w:r w:rsidRPr="00F568E5">
              <w:rPr>
                <w:sz w:val="20"/>
                <w:szCs w:val="20"/>
                <w:lang w:val="es-AR"/>
              </w:rPr>
              <w:t>organismo de ejecución</w:t>
            </w:r>
            <w:r>
              <w:rPr>
                <w:sz w:val="20"/>
                <w:szCs w:val="20"/>
                <w:lang w:val="es-AR"/>
              </w:rPr>
              <w:t xml:space="preserve"> cooperante</w:t>
            </w:r>
            <w:r w:rsidRPr="00F568E5">
              <w:rPr>
                <w:sz w:val="20"/>
                <w:szCs w:val="20"/>
                <w:lang w:val="es-AR"/>
              </w:rPr>
              <w:t xml:space="preserve"> (Francia) (</w:t>
            </w:r>
            <w:r>
              <w:rPr>
                <w:sz w:val="20"/>
                <w:szCs w:val="20"/>
                <w:lang w:val="es-AR"/>
              </w:rPr>
              <w:t>$EUA)</w:t>
            </w:r>
          </w:p>
        </w:tc>
        <w:tc>
          <w:tcPr>
            <w:tcW w:w="455" w:type="pct"/>
            <w:tcMar>
              <w:top w:w="0" w:type="dxa"/>
              <w:left w:w="108" w:type="dxa"/>
              <w:bottom w:w="0" w:type="dxa"/>
              <w:right w:w="108" w:type="dxa"/>
            </w:tcMar>
          </w:tcPr>
          <w:p w:rsidR="00C973ED" w:rsidRPr="00F568E5" w:rsidRDefault="00C973ED" w:rsidP="00C973ED">
            <w:pPr>
              <w:jc w:val="right"/>
              <w:rPr>
                <w:sz w:val="20"/>
                <w:szCs w:val="20"/>
                <w:lang w:val="es-AR"/>
              </w:rPr>
            </w:pPr>
            <w:r w:rsidRPr="00F568E5">
              <w:rPr>
                <w:sz w:val="20"/>
                <w:szCs w:val="20"/>
                <w:lang w:val="es-AR"/>
              </w:rPr>
              <w:t>38</w:t>
            </w:r>
            <w:r>
              <w:rPr>
                <w:sz w:val="20"/>
                <w:szCs w:val="20"/>
                <w:lang w:val="es-AR"/>
              </w:rPr>
              <w:t xml:space="preserve"> </w:t>
            </w:r>
            <w:r w:rsidRPr="00F568E5">
              <w:rPr>
                <w:sz w:val="20"/>
                <w:szCs w:val="20"/>
                <w:lang w:val="es-AR"/>
              </w:rPr>
              <w:t>000</w:t>
            </w:r>
          </w:p>
        </w:tc>
        <w:tc>
          <w:tcPr>
            <w:tcW w:w="533" w:type="pct"/>
            <w:tcMar>
              <w:top w:w="0" w:type="dxa"/>
              <w:left w:w="108" w:type="dxa"/>
              <w:bottom w:w="0" w:type="dxa"/>
              <w:right w:w="108" w:type="dxa"/>
            </w:tcMar>
          </w:tcPr>
          <w:p w:rsidR="00C973ED" w:rsidRPr="00F568E5" w:rsidRDefault="00C973ED" w:rsidP="00C973ED">
            <w:pPr>
              <w:jc w:val="right"/>
              <w:rPr>
                <w:sz w:val="20"/>
                <w:szCs w:val="20"/>
                <w:lang w:val="es-AR"/>
              </w:rPr>
            </w:pPr>
            <w:r w:rsidRPr="00F568E5">
              <w:rPr>
                <w:sz w:val="20"/>
                <w:szCs w:val="20"/>
                <w:lang w:val="es-AR"/>
              </w:rPr>
              <w:t>38</w:t>
            </w:r>
            <w:r>
              <w:rPr>
                <w:sz w:val="20"/>
                <w:szCs w:val="20"/>
                <w:lang w:val="es-AR"/>
              </w:rPr>
              <w:t xml:space="preserve"> </w:t>
            </w:r>
            <w:r w:rsidRPr="00F568E5">
              <w:rPr>
                <w:sz w:val="20"/>
                <w:szCs w:val="20"/>
                <w:lang w:val="es-AR"/>
              </w:rPr>
              <w:t>000</w:t>
            </w:r>
          </w:p>
        </w:tc>
        <w:tc>
          <w:tcPr>
            <w:tcW w:w="391" w:type="pct"/>
            <w:tcMar>
              <w:top w:w="0" w:type="dxa"/>
              <w:left w:w="108" w:type="dxa"/>
              <w:bottom w:w="0" w:type="dxa"/>
              <w:right w:w="108" w:type="dxa"/>
            </w:tcMar>
          </w:tcPr>
          <w:p w:rsidR="00C973ED" w:rsidRPr="00F568E5" w:rsidRDefault="00C973ED" w:rsidP="00C973ED">
            <w:pPr>
              <w:jc w:val="right"/>
              <w:rPr>
                <w:sz w:val="20"/>
                <w:szCs w:val="20"/>
                <w:lang w:val="es-AR"/>
              </w:rPr>
            </w:pPr>
          </w:p>
        </w:tc>
        <w:tc>
          <w:tcPr>
            <w:tcW w:w="455" w:type="pct"/>
            <w:tcMar>
              <w:top w:w="0" w:type="dxa"/>
              <w:left w:w="108" w:type="dxa"/>
              <w:bottom w:w="0" w:type="dxa"/>
              <w:right w:w="108" w:type="dxa"/>
            </w:tcMar>
          </w:tcPr>
          <w:p w:rsidR="00C973ED" w:rsidRPr="00F568E5" w:rsidRDefault="00C973ED" w:rsidP="00C973ED">
            <w:pPr>
              <w:jc w:val="right"/>
              <w:rPr>
                <w:sz w:val="20"/>
                <w:szCs w:val="20"/>
                <w:lang w:val="es-AR"/>
              </w:rPr>
            </w:pPr>
            <w:r w:rsidRPr="00F568E5">
              <w:rPr>
                <w:sz w:val="20"/>
                <w:szCs w:val="20"/>
                <w:lang w:val="es-AR"/>
              </w:rPr>
              <w:t>19</w:t>
            </w:r>
            <w:r>
              <w:rPr>
                <w:sz w:val="20"/>
                <w:szCs w:val="20"/>
                <w:lang w:val="es-AR"/>
              </w:rPr>
              <w:t xml:space="preserve"> </w:t>
            </w:r>
            <w:r w:rsidRPr="00F568E5">
              <w:rPr>
                <w:sz w:val="20"/>
                <w:szCs w:val="20"/>
                <w:lang w:val="es-AR"/>
              </w:rPr>
              <w:t>000</w:t>
            </w:r>
          </w:p>
        </w:tc>
        <w:tc>
          <w:tcPr>
            <w:tcW w:w="391" w:type="pct"/>
            <w:tcMar>
              <w:top w:w="0" w:type="dxa"/>
              <w:left w:w="108" w:type="dxa"/>
              <w:bottom w:w="0" w:type="dxa"/>
              <w:right w:w="108" w:type="dxa"/>
            </w:tcMar>
          </w:tcPr>
          <w:p w:rsidR="00C973ED" w:rsidRPr="00F568E5" w:rsidRDefault="00C973ED" w:rsidP="00C973ED">
            <w:pPr>
              <w:jc w:val="right"/>
              <w:rPr>
                <w:sz w:val="20"/>
                <w:szCs w:val="20"/>
                <w:lang w:val="es-AR"/>
              </w:rPr>
            </w:pPr>
          </w:p>
        </w:tc>
        <w:tc>
          <w:tcPr>
            <w:tcW w:w="604" w:type="pct"/>
            <w:tcMar>
              <w:top w:w="0" w:type="dxa"/>
              <w:left w:w="108" w:type="dxa"/>
              <w:bottom w:w="0" w:type="dxa"/>
              <w:right w:w="108" w:type="dxa"/>
            </w:tcMar>
          </w:tcPr>
          <w:p w:rsidR="00C973ED" w:rsidRPr="00F568E5" w:rsidRDefault="00C973ED" w:rsidP="00C973ED">
            <w:pPr>
              <w:jc w:val="right"/>
              <w:rPr>
                <w:sz w:val="20"/>
                <w:szCs w:val="20"/>
                <w:lang w:val="es-AR"/>
              </w:rPr>
            </w:pPr>
            <w:r w:rsidRPr="00F568E5">
              <w:rPr>
                <w:sz w:val="20"/>
                <w:szCs w:val="20"/>
                <w:lang w:val="es-AR"/>
              </w:rPr>
              <w:t>95</w:t>
            </w:r>
            <w:r>
              <w:rPr>
                <w:sz w:val="20"/>
                <w:szCs w:val="20"/>
                <w:lang w:val="es-AR"/>
              </w:rPr>
              <w:t xml:space="preserve"> </w:t>
            </w:r>
            <w:r w:rsidRPr="00F568E5">
              <w:rPr>
                <w:sz w:val="20"/>
                <w:szCs w:val="20"/>
                <w:lang w:val="es-AR"/>
              </w:rPr>
              <w:t>000</w:t>
            </w:r>
          </w:p>
        </w:tc>
      </w:tr>
      <w:tr w:rsidR="00C973ED" w:rsidRPr="00F568E5" w:rsidTr="00C973ED">
        <w:trPr>
          <w:trHeight w:val="289"/>
        </w:trPr>
        <w:tc>
          <w:tcPr>
            <w:tcW w:w="2172" w:type="pct"/>
            <w:shd w:val="clear" w:color="auto" w:fill="auto"/>
            <w:tcMar>
              <w:top w:w="0" w:type="dxa"/>
              <w:left w:w="108" w:type="dxa"/>
              <w:bottom w:w="0" w:type="dxa"/>
              <w:right w:w="108" w:type="dxa"/>
            </w:tcMar>
            <w:vAlign w:val="center"/>
            <w:hideMark/>
          </w:tcPr>
          <w:p w:rsidR="00C973ED" w:rsidRPr="00F568E5" w:rsidRDefault="00C973ED" w:rsidP="00C973ED">
            <w:pPr>
              <w:rPr>
                <w:sz w:val="20"/>
                <w:szCs w:val="20"/>
                <w:lang w:val="es-AR"/>
              </w:rPr>
            </w:pPr>
            <w:r>
              <w:rPr>
                <w:sz w:val="20"/>
                <w:szCs w:val="20"/>
                <w:lang w:val="es-AR"/>
              </w:rPr>
              <w:t>Gastos de apoyo</w:t>
            </w:r>
            <w:r w:rsidRPr="00F568E5">
              <w:rPr>
                <w:sz w:val="20"/>
                <w:szCs w:val="20"/>
                <w:lang w:val="es-AR"/>
              </w:rPr>
              <w:t xml:space="preserve"> para el organismo de ejecución </w:t>
            </w:r>
            <w:r>
              <w:rPr>
                <w:sz w:val="20"/>
                <w:szCs w:val="20"/>
                <w:lang w:val="es-AR"/>
              </w:rPr>
              <w:t xml:space="preserve">cooperante </w:t>
            </w:r>
            <w:r w:rsidRPr="00F568E5">
              <w:rPr>
                <w:sz w:val="20"/>
                <w:szCs w:val="20"/>
                <w:lang w:val="es-AR"/>
              </w:rPr>
              <w:t>(Francia) (</w:t>
            </w:r>
            <w:r>
              <w:rPr>
                <w:sz w:val="20"/>
                <w:szCs w:val="20"/>
                <w:lang w:val="es-AR"/>
              </w:rPr>
              <w:t>$EUA)</w:t>
            </w:r>
            <w:r w:rsidRPr="00F568E5">
              <w:rPr>
                <w:sz w:val="20"/>
                <w:szCs w:val="20"/>
                <w:lang w:val="es-AR"/>
              </w:rPr>
              <w:t xml:space="preserve"> **</w:t>
            </w:r>
          </w:p>
        </w:tc>
        <w:tc>
          <w:tcPr>
            <w:tcW w:w="455" w:type="pct"/>
            <w:shd w:val="clear" w:color="auto" w:fill="auto"/>
            <w:tcMar>
              <w:top w:w="0" w:type="dxa"/>
              <w:left w:w="108" w:type="dxa"/>
              <w:bottom w:w="0" w:type="dxa"/>
              <w:right w:w="108" w:type="dxa"/>
            </w:tcMar>
          </w:tcPr>
          <w:p w:rsidR="00C973ED" w:rsidRPr="00F568E5" w:rsidRDefault="00C973ED" w:rsidP="00C973ED">
            <w:pPr>
              <w:jc w:val="right"/>
              <w:rPr>
                <w:sz w:val="20"/>
                <w:szCs w:val="20"/>
                <w:lang w:val="es-AR"/>
              </w:rPr>
            </w:pPr>
            <w:r w:rsidRPr="00F568E5">
              <w:rPr>
                <w:sz w:val="20"/>
                <w:szCs w:val="20"/>
                <w:lang w:val="es-AR"/>
              </w:rPr>
              <w:t>4</w:t>
            </w:r>
            <w:r>
              <w:rPr>
                <w:sz w:val="20"/>
                <w:szCs w:val="20"/>
                <w:lang w:val="es-AR"/>
              </w:rPr>
              <w:t xml:space="preserve"> </w:t>
            </w:r>
            <w:r w:rsidRPr="00F568E5">
              <w:rPr>
                <w:sz w:val="20"/>
                <w:szCs w:val="20"/>
                <w:lang w:val="es-AR"/>
              </w:rPr>
              <w:t>940</w:t>
            </w:r>
          </w:p>
        </w:tc>
        <w:tc>
          <w:tcPr>
            <w:tcW w:w="533" w:type="pct"/>
            <w:shd w:val="clear" w:color="auto" w:fill="auto"/>
            <w:tcMar>
              <w:top w:w="0" w:type="dxa"/>
              <w:left w:w="108" w:type="dxa"/>
              <w:bottom w:w="0" w:type="dxa"/>
              <w:right w:w="108" w:type="dxa"/>
            </w:tcMar>
          </w:tcPr>
          <w:p w:rsidR="00C973ED" w:rsidRPr="00F568E5" w:rsidRDefault="00C973ED" w:rsidP="00C973ED">
            <w:pPr>
              <w:jc w:val="right"/>
              <w:rPr>
                <w:sz w:val="20"/>
                <w:szCs w:val="20"/>
                <w:lang w:val="es-AR"/>
              </w:rPr>
            </w:pPr>
            <w:r w:rsidRPr="00F568E5">
              <w:rPr>
                <w:sz w:val="20"/>
                <w:szCs w:val="20"/>
                <w:lang w:val="es-AR"/>
              </w:rPr>
              <w:t>4</w:t>
            </w:r>
            <w:r>
              <w:rPr>
                <w:sz w:val="20"/>
                <w:szCs w:val="20"/>
                <w:lang w:val="es-AR"/>
              </w:rPr>
              <w:t xml:space="preserve"> </w:t>
            </w:r>
            <w:r w:rsidRPr="00F568E5">
              <w:rPr>
                <w:sz w:val="20"/>
                <w:szCs w:val="20"/>
                <w:lang w:val="es-AR"/>
              </w:rPr>
              <w:t>940</w:t>
            </w:r>
          </w:p>
        </w:tc>
        <w:tc>
          <w:tcPr>
            <w:tcW w:w="391" w:type="pct"/>
            <w:shd w:val="clear" w:color="auto" w:fill="auto"/>
            <w:tcMar>
              <w:top w:w="0" w:type="dxa"/>
              <w:left w:w="108" w:type="dxa"/>
              <w:bottom w:w="0" w:type="dxa"/>
              <w:right w:w="108" w:type="dxa"/>
            </w:tcMar>
          </w:tcPr>
          <w:p w:rsidR="00C973ED" w:rsidRPr="00F568E5" w:rsidRDefault="00C973ED" w:rsidP="00C973ED">
            <w:pPr>
              <w:jc w:val="right"/>
              <w:rPr>
                <w:sz w:val="20"/>
                <w:szCs w:val="20"/>
                <w:lang w:val="es-AR"/>
              </w:rPr>
            </w:pPr>
            <w:r w:rsidRPr="00F568E5">
              <w:rPr>
                <w:sz w:val="20"/>
                <w:szCs w:val="20"/>
                <w:lang w:val="es-AR"/>
              </w:rPr>
              <w:t>0</w:t>
            </w:r>
          </w:p>
        </w:tc>
        <w:tc>
          <w:tcPr>
            <w:tcW w:w="455" w:type="pct"/>
            <w:shd w:val="clear" w:color="auto" w:fill="auto"/>
            <w:tcMar>
              <w:top w:w="0" w:type="dxa"/>
              <w:left w:w="108" w:type="dxa"/>
              <w:bottom w:w="0" w:type="dxa"/>
              <w:right w:w="108" w:type="dxa"/>
            </w:tcMar>
          </w:tcPr>
          <w:p w:rsidR="00C973ED" w:rsidRPr="00F568E5" w:rsidRDefault="00C973ED" w:rsidP="00C973ED">
            <w:pPr>
              <w:jc w:val="right"/>
              <w:rPr>
                <w:sz w:val="20"/>
                <w:szCs w:val="20"/>
                <w:lang w:val="es-AR"/>
              </w:rPr>
            </w:pPr>
            <w:r w:rsidRPr="00F568E5">
              <w:rPr>
                <w:sz w:val="20"/>
                <w:szCs w:val="20"/>
                <w:lang w:val="es-AR"/>
              </w:rPr>
              <w:t>2</w:t>
            </w:r>
            <w:r>
              <w:rPr>
                <w:sz w:val="20"/>
                <w:szCs w:val="20"/>
                <w:lang w:val="es-AR"/>
              </w:rPr>
              <w:t xml:space="preserve"> </w:t>
            </w:r>
            <w:r w:rsidRPr="00F568E5">
              <w:rPr>
                <w:sz w:val="20"/>
                <w:szCs w:val="20"/>
                <w:lang w:val="es-AR"/>
              </w:rPr>
              <w:t>470</w:t>
            </w:r>
          </w:p>
        </w:tc>
        <w:tc>
          <w:tcPr>
            <w:tcW w:w="391" w:type="pct"/>
            <w:shd w:val="clear" w:color="auto" w:fill="auto"/>
            <w:tcMar>
              <w:top w:w="0" w:type="dxa"/>
              <w:left w:w="108" w:type="dxa"/>
              <w:bottom w:w="0" w:type="dxa"/>
              <w:right w:w="108" w:type="dxa"/>
            </w:tcMar>
          </w:tcPr>
          <w:p w:rsidR="00C973ED" w:rsidRPr="00F568E5" w:rsidRDefault="00C973ED" w:rsidP="00C973ED">
            <w:pPr>
              <w:jc w:val="right"/>
              <w:rPr>
                <w:sz w:val="20"/>
                <w:szCs w:val="20"/>
                <w:lang w:val="es-AR"/>
              </w:rPr>
            </w:pPr>
            <w:r w:rsidRPr="00F568E5">
              <w:rPr>
                <w:sz w:val="20"/>
                <w:szCs w:val="20"/>
                <w:lang w:val="es-AR"/>
              </w:rPr>
              <w:t>0</w:t>
            </w:r>
          </w:p>
        </w:tc>
        <w:tc>
          <w:tcPr>
            <w:tcW w:w="604" w:type="pct"/>
            <w:shd w:val="clear" w:color="auto" w:fill="auto"/>
            <w:tcMar>
              <w:top w:w="0" w:type="dxa"/>
              <w:left w:w="108" w:type="dxa"/>
              <w:bottom w:w="0" w:type="dxa"/>
              <w:right w:w="108" w:type="dxa"/>
            </w:tcMar>
          </w:tcPr>
          <w:p w:rsidR="00C973ED" w:rsidRPr="00F568E5" w:rsidRDefault="00C973ED" w:rsidP="00C973ED">
            <w:pPr>
              <w:jc w:val="right"/>
              <w:rPr>
                <w:sz w:val="20"/>
                <w:szCs w:val="20"/>
                <w:lang w:val="es-AR"/>
              </w:rPr>
            </w:pPr>
            <w:r w:rsidRPr="00F568E5">
              <w:rPr>
                <w:sz w:val="20"/>
                <w:szCs w:val="20"/>
                <w:lang w:val="es-AR"/>
              </w:rPr>
              <w:t>12</w:t>
            </w:r>
            <w:r>
              <w:rPr>
                <w:sz w:val="20"/>
                <w:szCs w:val="20"/>
                <w:lang w:val="es-AR"/>
              </w:rPr>
              <w:t xml:space="preserve"> </w:t>
            </w:r>
            <w:r w:rsidRPr="00F568E5">
              <w:rPr>
                <w:sz w:val="20"/>
                <w:szCs w:val="20"/>
                <w:lang w:val="es-AR"/>
              </w:rPr>
              <w:t>350</w:t>
            </w:r>
          </w:p>
        </w:tc>
      </w:tr>
      <w:tr w:rsidR="00C973ED" w:rsidRPr="00F568E5" w:rsidTr="00C973ED">
        <w:trPr>
          <w:trHeight w:val="289"/>
        </w:trPr>
        <w:tc>
          <w:tcPr>
            <w:tcW w:w="2172" w:type="pct"/>
            <w:tcMar>
              <w:top w:w="0" w:type="dxa"/>
              <w:left w:w="108" w:type="dxa"/>
              <w:bottom w:w="0" w:type="dxa"/>
              <w:right w:w="108" w:type="dxa"/>
            </w:tcMar>
            <w:vAlign w:val="center"/>
            <w:hideMark/>
          </w:tcPr>
          <w:p w:rsidR="00C973ED" w:rsidRPr="00F568E5" w:rsidRDefault="00C973ED" w:rsidP="00C973ED">
            <w:pPr>
              <w:rPr>
                <w:sz w:val="20"/>
                <w:szCs w:val="20"/>
                <w:lang w:val="es-AR"/>
              </w:rPr>
            </w:pPr>
            <w:r>
              <w:rPr>
                <w:sz w:val="20"/>
                <w:szCs w:val="20"/>
                <w:lang w:val="es-AR"/>
              </w:rPr>
              <w:t>Total de f</w:t>
            </w:r>
            <w:r w:rsidRPr="00F568E5">
              <w:rPr>
                <w:sz w:val="20"/>
                <w:szCs w:val="20"/>
                <w:lang w:val="es-AR"/>
              </w:rPr>
              <w:t>inanciación acordada (</w:t>
            </w:r>
            <w:r>
              <w:rPr>
                <w:sz w:val="20"/>
                <w:szCs w:val="20"/>
                <w:lang w:val="es-AR"/>
              </w:rPr>
              <w:t>$EUA)</w:t>
            </w:r>
          </w:p>
        </w:tc>
        <w:tc>
          <w:tcPr>
            <w:tcW w:w="455" w:type="pct"/>
            <w:tcMar>
              <w:top w:w="0" w:type="dxa"/>
              <w:left w:w="108" w:type="dxa"/>
              <w:bottom w:w="0" w:type="dxa"/>
              <w:right w:w="108" w:type="dxa"/>
            </w:tcMar>
          </w:tcPr>
          <w:p w:rsidR="00C973ED" w:rsidRPr="00F568E5" w:rsidRDefault="00C973ED" w:rsidP="00C973ED">
            <w:pPr>
              <w:jc w:val="right"/>
              <w:rPr>
                <w:sz w:val="20"/>
                <w:szCs w:val="20"/>
                <w:lang w:val="es-AR"/>
              </w:rPr>
            </w:pPr>
            <w:r w:rsidRPr="00F568E5">
              <w:rPr>
                <w:sz w:val="20"/>
                <w:szCs w:val="20"/>
                <w:lang w:val="es-AR"/>
              </w:rPr>
              <w:t>444</w:t>
            </w:r>
            <w:r>
              <w:rPr>
                <w:sz w:val="20"/>
                <w:szCs w:val="20"/>
                <w:lang w:val="es-AR"/>
              </w:rPr>
              <w:t xml:space="preserve"> </w:t>
            </w:r>
            <w:r w:rsidRPr="00F568E5">
              <w:rPr>
                <w:sz w:val="20"/>
                <w:szCs w:val="20"/>
                <w:lang w:val="es-AR"/>
              </w:rPr>
              <w:t>920</w:t>
            </w:r>
          </w:p>
        </w:tc>
        <w:tc>
          <w:tcPr>
            <w:tcW w:w="533" w:type="pct"/>
            <w:tcMar>
              <w:top w:w="0" w:type="dxa"/>
              <w:left w:w="108" w:type="dxa"/>
              <w:bottom w:w="0" w:type="dxa"/>
              <w:right w:w="108" w:type="dxa"/>
            </w:tcMar>
          </w:tcPr>
          <w:p w:rsidR="00C973ED" w:rsidRPr="00F568E5" w:rsidRDefault="00C973ED" w:rsidP="00C973ED">
            <w:pPr>
              <w:jc w:val="right"/>
              <w:rPr>
                <w:sz w:val="20"/>
                <w:szCs w:val="20"/>
                <w:lang w:val="es-AR"/>
              </w:rPr>
            </w:pPr>
            <w:r w:rsidRPr="00F568E5">
              <w:rPr>
                <w:sz w:val="20"/>
                <w:szCs w:val="20"/>
                <w:lang w:val="es-AR"/>
              </w:rPr>
              <w:t>164</w:t>
            </w:r>
            <w:r>
              <w:rPr>
                <w:sz w:val="20"/>
                <w:szCs w:val="20"/>
                <w:lang w:val="es-AR"/>
              </w:rPr>
              <w:t xml:space="preserve"> </w:t>
            </w:r>
            <w:r w:rsidRPr="00F568E5">
              <w:rPr>
                <w:sz w:val="20"/>
                <w:szCs w:val="20"/>
                <w:lang w:val="es-AR"/>
              </w:rPr>
              <w:t>038</w:t>
            </w:r>
          </w:p>
        </w:tc>
        <w:tc>
          <w:tcPr>
            <w:tcW w:w="391" w:type="pct"/>
            <w:tcMar>
              <w:top w:w="0" w:type="dxa"/>
              <w:left w:w="108" w:type="dxa"/>
              <w:bottom w:w="0" w:type="dxa"/>
              <w:right w:w="108" w:type="dxa"/>
            </w:tcMar>
          </w:tcPr>
          <w:p w:rsidR="00C973ED" w:rsidRPr="00F568E5" w:rsidRDefault="00C973ED" w:rsidP="00C973ED">
            <w:pPr>
              <w:jc w:val="right"/>
              <w:rPr>
                <w:sz w:val="20"/>
                <w:szCs w:val="20"/>
                <w:lang w:val="es-AR"/>
              </w:rPr>
            </w:pPr>
          </w:p>
        </w:tc>
        <w:tc>
          <w:tcPr>
            <w:tcW w:w="455" w:type="pct"/>
            <w:tcMar>
              <w:top w:w="0" w:type="dxa"/>
              <w:left w:w="108" w:type="dxa"/>
              <w:bottom w:w="0" w:type="dxa"/>
              <w:right w:w="108" w:type="dxa"/>
            </w:tcMar>
          </w:tcPr>
          <w:p w:rsidR="00C973ED" w:rsidRPr="00F568E5" w:rsidRDefault="00C973ED" w:rsidP="00C973ED">
            <w:pPr>
              <w:jc w:val="right"/>
              <w:rPr>
                <w:sz w:val="20"/>
                <w:szCs w:val="20"/>
                <w:lang w:val="es-AR"/>
              </w:rPr>
            </w:pPr>
            <w:r w:rsidRPr="00F568E5">
              <w:rPr>
                <w:sz w:val="20"/>
                <w:szCs w:val="20"/>
                <w:lang w:val="es-AR"/>
              </w:rPr>
              <w:t>91</w:t>
            </w:r>
            <w:r>
              <w:rPr>
                <w:sz w:val="20"/>
                <w:szCs w:val="20"/>
                <w:lang w:val="es-AR"/>
              </w:rPr>
              <w:t xml:space="preserve"> </w:t>
            </w:r>
            <w:r w:rsidRPr="00F568E5">
              <w:rPr>
                <w:sz w:val="20"/>
                <w:szCs w:val="20"/>
                <w:lang w:val="es-AR"/>
              </w:rPr>
              <w:t>500</w:t>
            </w:r>
          </w:p>
        </w:tc>
        <w:tc>
          <w:tcPr>
            <w:tcW w:w="391" w:type="pct"/>
            <w:tcMar>
              <w:top w:w="0" w:type="dxa"/>
              <w:left w:w="108" w:type="dxa"/>
              <w:bottom w:w="0" w:type="dxa"/>
              <w:right w:w="108" w:type="dxa"/>
            </w:tcMar>
          </w:tcPr>
          <w:p w:rsidR="00C973ED" w:rsidRPr="00F568E5" w:rsidRDefault="00C973ED" w:rsidP="00C973ED">
            <w:pPr>
              <w:jc w:val="right"/>
              <w:rPr>
                <w:sz w:val="20"/>
                <w:szCs w:val="20"/>
                <w:lang w:val="es-AR"/>
              </w:rPr>
            </w:pPr>
          </w:p>
        </w:tc>
        <w:tc>
          <w:tcPr>
            <w:tcW w:w="604" w:type="pct"/>
            <w:tcMar>
              <w:top w:w="0" w:type="dxa"/>
              <w:left w:w="108" w:type="dxa"/>
              <w:bottom w:w="0" w:type="dxa"/>
              <w:right w:w="108" w:type="dxa"/>
            </w:tcMar>
          </w:tcPr>
          <w:p w:rsidR="00C973ED" w:rsidRPr="00F568E5" w:rsidRDefault="00C973ED" w:rsidP="00C973ED">
            <w:pPr>
              <w:jc w:val="right"/>
              <w:rPr>
                <w:sz w:val="20"/>
                <w:szCs w:val="20"/>
                <w:lang w:val="es-AR"/>
              </w:rPr>
            </w:pPr>
            <w:r w:rsidRPr="00F568E5">
              <w:rPr>
                <w:sz w:val="20"/>
                <w:szCs w:val="20"/>
                <w:lang w:val="es-AR"/>
              </w:rPr>
              <w:t>700</w:t>
            </w:r>
            <w:r>
              <w:rPr>
                <w:sz w:val="20"/>
                <w:szCs w:val="20"/>
                <w:lang w:val="es-AR"/>
              </w:rPr>
              <w:t xml:space="preserve"> </w:t>
            </w:r>
            <w:r w:rsidRPr="00F568E5">
              <w:rPr>
                <w:sz w:val="20"/>
                <w:szCs w:val="20"/>
                <w:lang w:val="es-AR"/>
              </w:rPr>
              <w:t>458</w:t>
            </w:r>
          </w:p>
        </w:tc>
      </w:tr>
      <w:tr w:rsidR="00C973ED" w:rsidRPr="00F568E5" w:rsidTr="00C973ED">
        <w:trPr>
          <w:trHeight w:val="289"/>
        </w:trPr>
        <w:tc>
          <w:tcPr>
            <w:tcW w:w="2172" w:type="pct"/>
            <w:tcMar>
              <w:top w:w="0" w:type="dxa"/>
              <w:left w:w="108" w:type="dxa"/>
              <w:bottom w:w="0" w:type="dxa"/>
              <w:right w:w="108" w:type="dxa"/>
            </w:tcMar>
            <w:vAlign w:val="center"/>
            <w:hideMark/>
          </w:tcPr>
          <w:p w:rsidR="00C973ED" w:rsidRPr="00F568E5" w:rsidRDefault="00C973ED" w:rsidP="00C973ED">
            <w:pPr>
              <w:rPr>
                <w:sz w:val="20"/>
                <w:szCs w:val="20"/>
                <w:lang w:val="es-AR"/>
              </w:rPr>
            </w:pPr>
            <w:r>
              <w:rPr>
                <w:sz w:val="20"/>
                <w:szCs w:val="20"/>
                <w:lang w:val="es-AR"/>
              </w:rPr>
              <w:t>Total de gastos de apoyo</w:t>
            </w:r>
            <w:r w:rsidRPr="00F568E5">
              <w:rPr>
                <w:sz w:val="20"/>
                <w:szCs w:val="20"/>
                <w:lang w:val="es-AR"/>
              </w:rPr>
              <w:t xml:space="preserve"> de l</w:t>
            </w:r>
            <w:r>
              <w:rPr>
                <w:sz w:val="20"/>
                <w:szCs w:val="20"/>
                <w:lang w:val="es-AR"/>
              </w:rPr>
              <w:t>os</w:t>
            </w:r>
            <w:r w:rsidRPr="00F568E5">
              <w:rPr>
                <w:sz w:val="20"/>
                <w:szCs w:val="20"/>
                <w:lang w:val="es-AR"/>
              </w:rPr>
              <w:t xml:space="preserve"> </w:t>
            </w:r>
            <w:r>
              <w:rPr>
                <w:sz w:val="20"/>
                <w:szCs w:val="20"/>
                <w:lang w:val="es-AR"/>
              </w:rPr>
              <w:t>organismos</w:t>
            </w:r>
            <w:r w:rsidRPr="00F568E5">
              <w:rPr>
                <w:sz w:val="20"/>
                <w:szCs w:val="20"/>
                <w:lang w:val="es-AR"/>
              </w:rPr>
              <w:t xml:space="preserve"> (</w:t>
            </w:r>
            <w:r>
              <w:rPr>
                <w:sz w:val="20"/>
                <w:szCs w:val="20"/>
                <w:lang w:val="es-AR"/>
              </w:rPr>
              <w:t>$EUA)</w:t>
            </w:r>
          </w:p>
        </w:tc>
        <w:tc>
          <w:tcPr>
            <w:tcW w:w="455" w:type="pct"/>
            <w:tcMar>
              <w:top w:w="0" w:type="dxa"/>
              <w:left w:w="108" w:type="dxa"/>
              <w:bottom w:w="0" w:type="dxa"/>
              <w:right w:w="108" w:type="dxa"/>
            </w:tcMar>
          </w:tcPr>
          <w:p w:rsidR="00C973ED" w:rsidRPr="00F568E5" w:rsidRDefault="00C973ED" w:rsidP="00C973ED">
            <w:pPr>
              <w:jc w:val="right"/>
              <w:rPr>
                <w:sz w:val="20"/>
                <w:szCs w:val="20"/>
                <w:lang w:val="es-AR"/>
              </w:rPr>
            </w:pPr>
            <w:r w:rsidRPr="00F568E5">
              <w:rPr>
                <w:sz w:val="20"/>
                <w:szCs w:val="20"/>
                <w:lang w:val="es-AR"/>
              </w:rPr>
              <w:t>35</w:t>
            </w:r>
            <w:r>
              <w:rPr>
                <w:sz w:val="20"/>
                <w:szCs w:val="20"/>
                <w:lang w:val="es-AR"/>
              </w:rPr>
              <w:t xml:space="preserve"> </w:t>
            </w:r>
            <w:r w:rsidRPr="00F568E5">
              <w:rPr>
                <w:sz w:val="20"/>
                <w:szCs w:val="20"/>
                <w:lang w:val="es-AR"/>
              </w:rPr>
              <w:t>224</w:t>
            </w:r>
          </w:p>
        </w:tc>
        <w:tc>
          <w:tcPr>
            <w:tcW w:w="533" w:type="pct"/>
            <w:tcMar>
              <w:top w:w="0" w:type="dxa"/>
              <w:left w:w="108" w:type="dxa"/>
              <w:bottom w:w="0" w:type="dxa"/>
              <w:right w:w="108" w:type="dxa"/>
            </w:tcMar>
          </w:tcPr>
          <w:p w:rsidR="00C973ED" w:rsidRPr="00F568E5" w:rsidRDefault="00C973ED" w:rsidP="00C973ED">
            <w:pPr>
              <w:jc w:val="right"/>
              <w:rPr>
                <w:sz w:val="20"/>
                <w:szCs w:val="20"/>
                <w:lang w:val="es-AR"/>
              </w:rPr>
            </w:pPr>
            <w:r w:rsidRPr="00F568E5">
              <w:rPr>
                <w:sz w:val="20"/>
                <w:szCs w:val="20"/>
                <w:lang w:val="es-AR"/>
              </w:rPr>
              <w:t>17</w:t>
            </w:r>
            <w:r>
              <w:rPr>
                <w:sz w:val="20"/>
                <w:szCs w:val="20"/>
                <w:lang w:val="es-AR"/>
              </w:rPr>
              <w:t xml:space="preserve"> </w:t>
            </w:r>
            <w:r w:rsidRPr="00F568E5">
              <w:rPr>
                <w:sz w:val="20"/>
                <w:szCs w:val="20"/>
                <w:lang w:val="es-AR"/>
              </w:rPr>
              <w:t>063</w:t>
            </w:r>
          </w:p>
        </w:tc>
        <w:tc>
          <w:tcPr>
            <w:tcW w:w="391" w:type="pct"/>
            <w:tcMar>
              <w:top w:w="0" w:type="dxa"/>
              <w:left w:w="108" w:type="dxa"/>
              <w:bottom w:w="0" w:type="dxa"/>
              <w:right w:w="108" w:type="dxa"/>
            </w:tcMar>
          </w:tcPr>
          <w:p w:rsidR="00C973ED" w:rsidRPr="00F568E5" w:rsidRDefault="00C973ED" w:rsidP="00C973ED">
            <w:pPr>
              <w:jc w:val="right"/>
              <w:rPr>
                <w:sz w:val="20"/>
                <w:szCs w:val="20"/>
                <w:lang w:val="es-AR"/>
              </w:rPr>
            </w:pPr>
          </w:p>
        </w:tc>
        <w:tc>
          <w:tcPr>
            <w:tcW w:w="455" w:type="pct"/>
            <w:tcMar>
              <w:top w:w="0" w:type="dxa"/>
              <w:left w:w="108" w:type="dxa"/>
              <w:bottom w:w="0" w:type="dxa"/>
              <w:right w:w="108" w:type="dxa"/>
            </w:tcMar>
          </w:tcPr>
          <w:p w:rsidR="00C973ED" w:rsidRPr="00F568E5" w:rsidRDefault="00C973ED" w:rsidP="00C973ED">
            <w:pPr>
              <w:jc w:val="right"/>
              <w:rPr>
                <w:sz w:val="20"/>
                <w:szCs w:val="20"/>
                <w:lang w:val="es-AR"/>
              </w:rPr>
            </w:pPr>
            <w:r w:rsidRPr="00F568E5">
              <w:rPr>
                <w:sz w:val="20"/>
                <w:szCs w:val="20"/>
                <w:lang w:val="es-AR"/>
              </w:rPr>
              <w:t>8</w:t>
            </w:r>
            <w:r>
              <w:rPr>
                <w:sz w:val="20"/>
                <w:szCs w:val="20"/>
                <w:lang w:val="es-AR"/>
              </w:rPr>
              <w:t xml:space="preserve"> </w:t>
            </w:r>
            <w:r w:rsidRPr="00F568E5">
              <w:rPr>
                <w:sz w:val="20"/>
                <w:szCs w:val="20"/>
                <w:lang w:val="es-AR"/>
              </w:rPr>
              <w:t>445</w:t>
            </w:r>
          </w:p>
        </w:tc>
        <w:tc>
          <w:tcPr>
            <w:tcW w:w="391" w:type="pct"/>
            <w:tcMar>
              <w:top w:w="0" w:type="dxa"/>
              <w:left w:w="108" w:type="dxa"/>
              <w:bottom w:w="0" w:type="dxa"/>
              <w:right w:w="108" w:type="dxa"/>
            </w:tcMar>
          </w:tcPr>
          <w:p w:rsidR="00C973ED" w:rsidRPr="00F568E5" w:rsidRDefault="00C973ED" w:rsidP="00C973ED">
            <w:pPr>
              <w:jc w:val="right"/>
              <w:rPr>
                <w:sz w:val="20"/>
                <w:szCs w:val="20"/>
                <w:lang w:val="es-AR"/>
              </w:rPr>
            </w:pPr>
          </w:p>
        </w:tc>
        <w:tc>
          <w:tcPr>
            <w:tcW w:w="604" w:type="pct"/>
            <w:tcMar>
              <w:top w:w="0" w:type="dxa"/>
              <w:left w:w="108" w:type="dxa"/>
              <w:bottom w:w="0" w:type="dxa"/>
              <w:right w:w="108" w:type="dxa"/>
            </w:tcMar>
          </w:tcPr>
          <w:p w:rsidR="00C973ED" w:rsidRPr="00F568E5" w:rsidRDefault="00C973ED" w:rsidP="00C973ED">
            <w:pPr>
              <w:jc w:val="right"/>
              <w:rPr>
                <w:sz w:val="20"/>
                <w:szCs w:val="20"/>
                <w:lang w:val="es-AR"/>
              </w:rPr>
            </w:pPr>
            <w:r w:rsidRPr="00F568E5">
              <w:rPr>
                <w:sz w:val="20"/>
                <w:szCs w:val="20"/>
                <w:lang w:val="es-AR"/>
              </w:rPr>
              <w:t>60</w:t>
            </w:r>
            <w:r>
              <w:rPr>
                <w:sz w:val="20"/>
                <w:szCs w:val="20"/>
                <w:lang w:val="es-AR"/>
              </w:rPr>
              <w:t xml:space="preserve"> </w:t>
            </w:r>
            <w:r w:rsidRPr="00F568E5">
              <w:rPr>
                <w:sz w:val="20"/>
                <w:szCs w:val="20"/>
                <w:lang w:val="es-AR"/>
              </w:rPr>
              <w:t>732</w:t>
            </w:r>
          </w:p>
        </w:tc>
      </w:tr>
      <w:tr w:rsidR="00C973ED" w:rsidRPr="00F568E5" w:rsidTr="00C973ED">
        <w:trPr>
          <w:trHeight w:val="289"/>
        </w:trPr>
        <w:tc>
          <w:tcPr>
            <w:tcW w:w="2172" w:type="pct"/>
            <w:tcMar>
              <w:top w:w="0" w:type="dxa"/>
              <w:left w:w="108" w:type="dxa"/>
              <w:bottom w:w="0" w:type="dxa"/>
              <w:right w:w="108" w:type="dxa"/>
            </w:tcMar>
            <w:vAlign w:val="center"/>
            <w:hideMark/>
          </w:tcPr>
          <w:p w:rsidR="00C973ED" w:rsidRPr="00F568E5" w:rsidRDefault="00C973ED" w:rsidP="00C973ED">
            <w:pPr>
              <w:rPr>
                <w:sz w:val="20"/>
                <w:szCs w:val="20"/>
                <w:lang w:val="es-AR"/>
              </w:rPr>
            </w:pPr>
            <w:r>
              <w:rPr>
                <w:sz w:val="20"/>
                <w:szCs w:val="20"/>
                <w:lang w:val="es-AR"/>
              </w:rPr>
              <w:t>Total de gastos convenidos</w:t>
            </w:r>
            <w:r w:rsidRPr="00F568E5">
              <w:rPr>
                <w:sz w:val="20"/>
                <w:szCs w:val="20"/>
                <w:lang w:val="es-AR"/>
              </w:rPr>
              <w:t xml:space="preserve"> (</w:t>
            </w:r>
            <w:r>
              <w:rPr>
                <w:sz w:val="20"/>
                <w:szCs w:val="20"/>
                <w:lang w:val="es-AR"/>
              </w:rPr>
              <w:t>$EUA)</w:t>
            </w:r>
          </w:p>
        </w:tc>
        <w:tc>
          <w:tcPr>
            <w:tcW w:w="455" w:type="pct"/>
            <w:tcMar>
              <w:top w:w="0" w:type="dxa"/>
              <w:left w:w="108" w:type="dxa"/>
              <w:bottom w:w="0" w:type="dxa"/>
              <w:right w:w="108" w:type="dxa"/>
            </w:tcMar>
          </w:tcPr>
          <w:p w:rsidR="00C973ED" w:rsidRPr="00F568E5" w:rsidRDefault="00C973ED" w:rsidP="00C973ED">
            <w:pPr>
              <w:jc w:val="right"/>
              <w:rPr>
                <w:sz w:val="20"/>
                <w:szCs w:val="20"/>
                <w:lang w:val="es-AR"/>
              </w:rPr>
            </w:pPr>
            <w:r w:rsidRPr="00F568E5">
              <w:rPr>
                <w:sz w:val="20"/>
                <w:szCs w:val="20"/>
                <w:lang w:val="es-AR"/>
              </w:rPr>
              <w:t>480</w:t>
            </w:r>
            <w:r>
              <w:rPr>
                <w:sz w:val="20"/>
                <w:szCs w:val="20"/>
                <w:lang w:val="es-AR"/>
              </w:rPr>
              <w:t xml:space="preserve"> </w:t>
            </w:r>
            <w:r w:rsidRPr="00F568E5">
              <w:rPr>
                <w:sz w:val="20"/>
                <w:szCs w:val="20"/>
                <w:lang w:val="es-AR"/>
              </w:rPr>
              <w:t>144</w:t>
            </w:r>
          </w:p>
        </w:tc>
        <w:tc>
          <w:tcPr>
            <w:tcW w:w="533" w:type="pct"/>
            <w:tcMar>
              <w:top w:w="0" w:type="dxa"/>
              <w:left w:w="108" w:type="dxa"/>
              <w:bottom w:w="0" w:type="dxa"/>
              <w:right w:w="108" w:type="dxa"/>
            </w:tcMar>
          </w:tcPr>
          <w:p w:rsidR="00C973ED" w:rsidRPr="00F568E5" w:rsidRDefault="00C973ED" w:rsidP="00C973ED">
            <w:pPr>
              <w:jc w:val="right"/>
              <w:rPr>
                <w:sz w:val="20"/>
                <w:szCs w:val="20"/>
                <w:lang w:val="es-AR"/>
              </w:rPr>
            </w:pPr>
            <w:r w:rsidRPr="00F568E5">
              <w:rPr>
                <w:sz w:val="20"/>
                <w:szCs w:val="20"/>
                <w:lang w:val="es-AR"/>
              </w:rPr>
              <w:t>181</w:t>
            </w:r>
            <w:r>
              <w:rPr>
                <w:sz w:val="20"/>
                <w:szCs w:val="20"/>
                <w:lang w:val="es-AR"/>
              </w:rPr>
              <w:t xml:space="preserve"> </w:t>
            </w:r>
            <w:r w:rsidRPr="00F568E5">
              <w:rPr>
                <w:sz w:val="20"/>
                <w:szCs w:val="20"/>
                <w:lang w:val="es-AR"/>
              </w:rPr>
              <w:t>101</w:t>
            </w:r>
          </w:p>
        </w:tc>
        <w:tc>
          <w:tcPr>
            <w:tcW w:w="391" w:type="pct"/>
            <w:tcMar>
              <w:top w:w="0" w:type="dxa"/>
              <w:left w:w="108" w:type="dxa"/>
              <w:bottom w:w="0" w:type="dxa"/>
              <w:right w:w="108" w:type="dxa"/>
            </w:tcMar>
          </w:tcPr>
          <w:p w:rsidR="00C973ED" w:rsidRPr="00F568E5" w:rsidRDefault="00C973ED" w:rsidP="00C973ED">
            <w:pPr>
              <w:jc w:val="right"/>
              <w:rPr>
                <w:sz w:val="20"/>
                <w:szCs w:val="20"/>
                <w:lang w:val="es-AR"/>
              </w:rPr>
            </w:pPr>
          </w:p>
        </w:tc>
        <w:tc>
          <w:tcPr>
            <w:tcW w:w="455" w:type="pct"/>
            <w:tcMar>
              <w:top w:w="0" w:type="dxa"/>
              <w:left w:w="108" w:type="dxa"/>
              <w:bottom w:w="0" w:type="dxa"/>
              <w:right w:w="108" w:type="dxa"/>
            </w:tcMar>
          </w:tcPr>
          <w:p w:rsidR="00C973ED" w:rsidRPr="00F568E5" w:rsidRDefault="00C973ED" w:rsidP="00C973ED">
            <w:pPr>
              <w:jc w:val="right"/>
              <w:rPr>
                <w:sz w:val="20"/>
                <w:szCs w:val="20"/>
                <w:lang w:val="es-AR"/>
              </w:rPr>
            </w:pPr>
            <w:r w:rsidRPr="00F568E5">
              <w:rPr>
                <w:sz w:val="20"/>
                <w:szCs w:val="20"/>
                <w:lang w:val="es-AR"/>
              </w:rPr>
              <w:t>99</w:t>
            </w:r>
            <w:r>
              <w:rPr>
                <w:sz w:val="20"/>
                <w:szCs w:val="20"/>
                <w:lang w:val="es-AR"/>
              </w:rPr>
              <w:t xml:space="preserve"> </w:t>
            </w:r>
            <w:r w:rsidRPr="00F568E5">
              <w:rPr>
                <w:sz w:val="20"/>
                <w:szCs w:val="20"/>
                <w:lang w:val="es-AR"/>
              </w:rPr>
              <w:t>945</w:t>
            </w:r>
          </w:p>
        </w:tc>
        <w:tc>
          <w:tcPr>
            <w:tcW w:w="391" w:type="pct"/>
            <w:tcMar>
              <w:top w:w="0" w:type="dxa"/>
              <w:left w:w="108" w:type="dxa"/>
              <w:bottom w:w="0" w:type="dxa"/>
              <w:right w:w="108" w:type="dxa"/>
            </w:tcMar>
          </w:tcPr>
          <w:p w:rsidR="00C973ED" w:rsidRPr="00F568E5" w:rsidRDefault="00C973ED" w:rsidP="00C973ED">
            <w:pPr>
              <w:jc w:val="right"/>
              <w:rPr>
                <w:sz w:val="20"/>
                <w:szCs w:val="20"/>
                <w:lang w:val="es-AR"/>
              </w:rPr>
            </w:pPr>
          </w:p>
        </w:tc>
        <w:tc>
          <w:tcPr>
            <w:tcW w:w="604" w:type="pct"/>
            <w:tcMar>
              <w:top w:w="0" w:type="dxa"/>
              <w:left w:w="108" w:type="dxa"/>
              <w:bottom w:w="0" w:type="dxa"/>
              <w:right w:w="108" w:type="dxa"/>
            </w:tcMar>
          </w:tcPr>
          <w:p w:rsidR="00C973ED" w:rsidRPr="00F568E5" w:rsidRDefault="00C973ED" w:rsidP="00C973ED">
            <w:pPr>
              <w:jc w:val="right"/>
              <w:rPr>
                <w:sz w:val="20"/>
                <w:szCs w:val="20"/>
                <w:lang w:val="es-AR"/>
              </w:rPr>
            </w:pPr>
            <w:r w:rsidRPr="00F568E5">
              <w:rPr>
                <w:sz w:val="20"/>
                <w:szCs w:val="20"/>
                <w:lang w:val="es-AR"/>
              </w:rPr>
              <w:t>761</w:t>
            </w:r>
            <w:r>
              <w:rPr>
                <w:sz w:val="20"/>
                <w:szCs w:val="20"/>
                <w:lang w:val="es-AR"/>
              </w:rPr>
              <w:t xml:space="preserve"> </w:t>
            </w:r>
            <w:r w:rsidRPr="00F568E5">
              <w:rPr>
                <w:sz w:val="20"/>
                <w:szCs w:val="20"/>
                <w:lang w:val="es-AR"/>
              </w:rPr>
              <w:t>190</w:t>
            </w:r>
          </w:p>
        </w:tc>
      </w:tr>
    </w:tbl>
    <w:p w:rsidR="00C973ED" w:rsidRDefault="00C973ED" w:rsidP="00C973ED">
      <w:pPr>
        <w:rPr>
          <w:sz w:val="20"/>
          <w:szCs w:val="20"/>
          <w:lang w:val="es-AR"/>
        </w:rPr>
      </w:pPr>
      <w:r w:rsidRPr="00505A69">
        <w:rPr>
          <w:sz w:val="20"/>
          <w:szCs w:val="20"/>
          <w:vertAlign w:val="superscript"/>
          <w:lang w:val="es-AR"/>
        </w:rPr>
        <w:t>*</w:t>
      </w:r>
      <w:r w:rsidRPr="00F568E5">
        <w:rPr>
          <w:sz w:val="20"/>
          <w:szCs w:val="20"/>
          <w:lang w:val="es-AR"/>
        </w:rPr>
        <w:t xml:space="preserve"> </w:t>
      </w:r>
      <w:r>
        <w:rPr>
          <w:sz w:val="20"/>
          <w:szCs w:val="20"/>
          <w:lang w:val="es-AR"/>
        </w:rPr>
        <w:t>C</w:t>
      </w:r>
      <w:r w:rsidRPr="00F568E5">
        <w:rPr>
          <w:sz w:val="20"/>
          <w:szCs w:val="20"/>
          <w:lang w:val="es-AR"/>
        </w:rPr>
        <w:t xml:space="preserve">alculado sobre la base del </w:t>
      </w:r>
      <w:r>
        <w:rPr>
          <w:sz w:val="20"/>
          <w:szCs w:val="20"/>
          <w:lang w:val="es-AR"/>
        </w:rPr>
        <w:t>costo</w:t>
      </w:r>
      <w:r w:rsidRPr="00F568E5">
        <w:rPr>
          <w:sz w:val="20"/>
          <w:szCs w:val="20"/>
          <w:lang w:val="es-AR"/>
        </w:rPr>
        <w:t xml:space="preserve"> total original del proyecto de 600</w:t>
      </w:r>
      <w:r>
        <w:rPr>
          <w:sz w:val="20"/>
          <w:szCs w:val="20"/>
          <w:lang w:val="es-AR"/>
        </w:rPr>
        <w:t xml:space="preserve"> </w:t>
      </w:r>
      <w:r w:rsidRPr="00F568E5">
        <w:rPr>
          <w:sz w:val="20"/>
          <w:szCs w:val="20"/>
          <w:lang w:val="es-AR"/>
        </w:rPr>
        <w:t>000</w:t>
      </w:r>
      <w:r w:rsidRPr="00F568E5">
        <w:rPr>
          <w:lang w:val="es-AR"/>
        </w:rPr>
        <w:t xml:space="preserve"> </w:t>
      </w:r>
      <w:r>
        <w:rPr>
          <w:lang w:val="es-AR"/>
        </w:rPr>
        <w:t>$EUA</w:t>
      </w:r>
      <w:r w:rsidRPr="00F568E5">
        <w:rPr>
          <w:sz w:val="20"/>
          <w:szCs w:val="20"/>
          <w:lang w:val="es-AR"/>
        </w:rPr>
        <w:t xml:space="preserve"> </w:t>
      </w:r>
    </w:p>
    <w:p w:rsidR="00C973ED" w:rsidRPr="00F568E5" w:rsidRDefault="00C973ED" w:rsidP="00C973ED">
      <w:pPr>
        <w:rPr>
          <w:sz w:val="20"/>
          <w:szCs w:val="20"/>
          <w:lang w:val="es-AR"/>
        </w:rPr>
      </w:pPr>
      <w:r w:rsidRPr="00505A69">
        <w:rPr>
          <w:sz w:val="20"/>
          <w:szCs w:val="20"/>
          <w:vertAlign w:val="superscript"/>
          <w:lang w:val="es-AR"/>
        </w:rPr>
        <w:t>**</w:t>
      </w:r>
      <w:r w:rsidRPr="00F568E5">
        <w:rPr>
          <w:sz w:val="20"/>
          <w:szCs w:val="20"/>
          <w:lang w:val="es-AR"/>
        </w:rPr>
        <w:t xml:space="preserve"> Calcula</w:t>
      </w:r>
      <w:r>
        <w:rPr>
          <w:sz w:val="20"/>
          <w:szCs w:val="20"/>
          <w:lang w:val="es-AR"/>
        </w:rPr>
        <w:t>do</w:t>
      </w:r>
      <w:r w:rsidRPr="00F568E5">
        <w:rPr>
          <w:sz w:val="20"/>
          <w:szCs w:val="20"/>
          <w:lang w:val="es-AR"/>
        </w:rPr>
        <w:t xml:space="preserve"> como 13 por ciento basado en la financiación revisada de 95</w:t>
      </w:r>
      <w:r>
        <w:rPr>
          <w:sz w:val="20"/>
          <w:szCs w:val="20"/>
          <w:lang w:val="es-AR"/>
        </w:rPr>
        <w:t xml:space="preserve"> </w:t>
      </w:r>
      <w:r w:rsidRPr="00F568E5">
        <w:rPr>
          <w:sz w:val="20"/>
          <w:szCs w:val="20"/>
          <w:lang w:val="es-AR"/>
        </w:rPr>
        <w:t xml:space="preserve">000 </w:t>
      </w:r>
      <w:r>
        <w:rPr>
          <w:lang w:val="es-AR"/>
        </w:rPr>
        <w:t>$EUA</w:t>
      </w:r>
      <w:r w:rsidRPr="00F568E5">
        <w:rPr>
          <w:sz w:val="20"/>
          <w:szCs w:val="20"/>
          <w:lang w:val="es-AR"/>
        </w:rPr>
        <w:t xml:space="preserve"> después de la </w:t>
      </w:r>
      <w:r>
        <w:rPr>
          <w:sz w:val="20"/>
          <w:szCs w:val="20"/>
          <w:lang w:val="es-AR"/>
        </w:rPr>
        <w:t>devolución</w:t>
      </w:r>
      <w:r w:rsidRPr="00F568E5">
        <w:rPr>
          <w:sz w:val="20"/>
          <w:szCs w:val="20"/>
          <w:lang w:val="es-AR"/>
        </w:rPr>
        <w:t>.</w:t>
      </w:r>
    </w:p>
    <w:p w:rsidR="00C973ED" w:rsidRPr="00F568E5" w:rsidRDefault="00C973ED" w:rsidP="00C973ED">
      <w:pPr>
        <w:rPr>
          <w:b/>
          <w:lang w:val="es-AR"/>
        </w:rPr>
      </w:pPr>
    </w:p>
    <w:p w:rsidR="00C973ED" w:rsidRPr="00F568E5" w:rsidRDefault="00C973ED" w:rsidP="00C973ED">
      <w:pPr>
        <w:keepNext/>
        <w:rPr>
          <w:b/>
          <w:lang w:val="es-AR"/>
        </w:rPr>
      </w:pPr>
      <w:r>
        <w:rPr>
          <w:b/>
          <w:lang w:val="es-AR"/>
        </w:rPr>
        <w:t>Observaciones de la Secretaría</w:t>
      </w:r>
      <w:r w:rsidRPr="00F568E5">
        <w:rPr>
          <w:lang w:val="es-AR"/>
        </w:rPr>
        <w:t xml:space="preserve"> </w:t>
      </w:r>
    </w:p>
    <w:p w:rsidR="00C973ED" w:rsidRPr="00F568E5" w:rsidRDefault="00C973ED" w:rsidP="00C973ED">
      <w:pPr>
        <w:keepNext/>
        <w:rPr>
          <w:b/>
          <w:lang w:val="es-AR"/>
        </w:rPr>
      </w:pPr>
    </w:p>
    <w:p w:rsidR="00C973ED" w:rsidRPr="00F568E5" w:rsidRDefault="00C973ED" w:rsidP="00C973ED">
      <w:pPr>
        <w:keepNext/>
        <w:rPr>
          <w:i/>
          <w:lang w:val="es-AR"/>
        </w:rPr>
      </w:pPr>
      <w:r w:rsidRPr="00F568E5">
        <w:rPr>
          <w:i/>
          <w:lang w:val="es-AR"/>
        </w:rPr>
        <w:t xml:space="preserve">Retiro del </w:t>
      </w:r>
      <w:r>
        <w:rPr>
          <w:i/>
          <w:lang w:val="es-AR"/>
        </w:rPr>
        <w:t>plan sectorial de climatización</w:t>
      </w:r>
      <w:r w:rsidRPr="00F568E5">
        <w:rPr>
          <w:i/>
          <w:lang w:val="es-AR"/>
        </w:rPr>
        <w:t xml:space="preserve"> de la etapa I</w:t>
      </w:r>
    </w:p>
    <w:p w:rsidR="00C973ED" w:rsidRPr="00F568E5" w:rsidRDefault="00C973ED" w:rsidP="00C973ED">
      <w:pPr>
        <w:keepNext/>
        <w:rPr>
          <w:b/>
          <w:lang w:val="es-AR"/>
        </w:rPr>
      </w:pPr>
    </w:p>
    <w:p w:rsidR="00C973ED" w:rsidRPr="004564D7" w:rsidRDefault="00C973ED" w:rsidP="00B34684">
      <w:pPr>
        <w:pStyle w:val="Heading1"/>
        <w:keepNext/>
        <w:numPr>
          <w:ilvl w:val="0"/>
          <w:numId w:val="11"/>
        </w:numPr>
        <w:rPr>
          <w:lang w:val="es-AR"/>
        </w:rPr>
      </w:pPr>
      <w:r>
        <w:rPr>
          <w:lang w:val="es-AR"/>
        </w:rPr>
        <w:t xml:space="preserve">Al examinar </w:t>
      </w:r>
      <w:r w:rsidRPr="004564D7">
        <w:rPr>
          <w:lang w:val="es-AR"/>
        </w:rPr>
        <w:t xml:space="preserve">esta petición, la Secretaría observó que durante el </w:t>
      </w:r>
      <w:r>
        <w:rPr>
          <w:lang w:val="es-AR"/>
        </w:rPr>
        <w:t xml:space="preserve">examen </w:t>
      </w:r>
      <w:r w:rsidRPr="004564D7">
        <w:rPr>
          <w:lang w:val="es-AR"/>
        </w:rPr>
        <w:t>de proyecto de la etapa I del plan de gestión de eliminación de los HCFC, la falta de</w:t>
      </w:r>
      <w:r>
        <w:rPr>
          <w:lang w:val="es-AR"/>
        </w:rPr>
        <w:t xml:space="preserve"> juegos de piezas sueltas con</w:t>
      </w:r>
      <w:r w:rsidRPr="004564D7">
        <w:rPr>
          <w:lang w:val="es-AR"/>
        </w:rPr>
        <w:t xml:space="preserve"> bajo potencial de calentamiento atmosférico disponible</w:t>
      </w:r>
      <w:r>
        <w:rPr>
          <w:lang w:val="es-AR"/>
        </w:rPr>
        <w:t>s</w:t>
      </w:r>
      <w:r w:rsidRPr="004564D7">
        <w:rPr>
          <w:lang w:val="es-AR"/>
        </w:rPr>
        <w:t xml:space="preserve"> en el mercado </w:t>
      </w:r>
      <w:r>
        <w:rPr>
          <w:lang w:val="es-AR"/>
        </w:rPr>
        <w:t xml:space="preserve">hizo </w:t>
      </w:r>
      <w:r w:rsidRPr="004564D7">
        <w:rPr>
          <w:lang w:val="es-AR"/>
        </w:rPr>
        <w:t>que estos proyectos com</w:t>
      </w:r>
      <w:r>
        <w:rPr>
          <w:lang w:val="es-AR"/>
        </w:rPr>
        <w:t xml:space="preserve">enzasen </w:t>
      </w:r>
      <w:r w:rsidRPr="004564D7">
        <w:rPr>
          <w:lang w:val="es-AR"/>
        </w:rPr>
        <w:t xml:space="preserve">sólo en 2016, es decir, dos años después de la aprobación del plan de gestión de eliminación de los HCFC. </w:t>
      </w:r>
      <w:r>
        <w:rPr>
          <w:lang w:val="es-AR"/>
        </w:rPr>
        <w:t xml:space="preserve">Dado que </w:t>
      </w:r>
      <w:r w:rsidRPr="004564D7">
        <w:rPr>
          <w:lang w:val="es-AR"/>
        </w:rPr>
        <w:t xml:space="preserve">los </w:t>
      </w:r>
      <w:r>
        <w:rPr>
          <w:lang w:val="es-AR"/>
        </w:rPr>
        <w:t xml:space="preserve">juegos de piezas sueltas </w:t>
      </w:r>
      <w:r w:rsidRPr="004564D7">
        <w:rPr>
          <w:lang w:val="es-AR"/>
        </w:rPr>
        <w:t xml:space="preserve">no estaban disponibles </w:t>
      </w:r>
      <w:r>
        <w:rPr>
          <w:lang w:val="es-AR"/>
        </w:rPr>
        <w:t xml:space="preserve">para </w:t>
      </w:r>
      <w:r w:rsidRPr="004564D7">
        <w:rPr>
          <w:lang w:val="es-AR"/>
        </w:rPr>
        <w:t>76</w:t>
      </w:r>
      <w:r>
        <w:rPr>
          <w:lang w:val="es-AR"/>
        </w:rPr>
        <w:t xml:space="preserve">ª </w:t>
      </w:r>
      <w:r w:rsidRPr="004564D7">
        <w:rPr>
          <w:lang w:val="es-AR"/>
        </w:rPr>
        <w:t>reunión, cuando</w:t>
      </w:r>
      <w:r>
        <w:rPr>
          <w:lang w:val="es-AR"/>
        </w:rPr>
        <w:t xml:space="preserve"> se aprobó</w:t>
      </w:r>
      <w:r w:rsidRPr="004564D7">
        <w:rPr>
          <w:lang w:val="es-AR"/>
        </w:rPr>
        <w:t xml:space="preserve"> el pedido </w:t>
      </w:r>
      <w:r>
        <w:rPr>
          <w:lang w:val="es-AR"/>
        </w:rPr>
        <w:t>d</w:t>
      </w:r>
      <w:r w:rsidRPr="004564D7">
        <w:rPr>
          <w:lang w:val="es-AR"/>
        </w:rPr>
        <w:t xml:space="preserve">el segundo tramo, la ejecución del plan sectorial de climatización </w:t>
      </w:r>
      <w:r>
        <w:rPr>
          <w:lang w:val="es-AR"/>
        </w:rPr>
        <w:t>se difirió</w:t>
      </w:r>
      <w:r w:rsidRPr="004564D7">
        <w:rPr>
          <w:lang w:val="es-AR"/>
        </w:rPr>
        <w:t>. Después</w:t>
      </w:r>
      <w:r>
        <w:rPr>
          <w:lang w:val="es-AR"/>
        </w:rPr>
        <w:t xml:space="preserve"> de</w:t>
      </w:r>
      <w:r w:rsidRPr="004564D7">
        <w:rPr>
          <w:lang w:val="es-AR"/>
        </w:rPr>
        <w:t xml:space="preserve"> considera</w:t>
      </w:r>
      <w:r>
        <w:rPr>
          <w:lang w:val="es-AR"/>
        </w:rPr>
        <w:t>r</w:t>
      </w:r>
      <w:r w:rsidRPr="004564D7">
        <w:rPr>
          <w:lang w:val="es-AR"/>
        </w:rPr>
        <w:t xml:space="preserve"> la disponibilidad de estos </w:t>
      </w:r>
      <w:r>
        <w:rPr>
          <w:lang w:val="es-AR"/>
        </w:rPr>
        <w:t>juegos</w:t>
      </w:r>
      <w:r w:rsidRPr="004564D7">
        <w:rPr>
          <w:lang w:val="es-AR"/>
        </w:rPr>
        <w:t xml:space="preserve">, las cuatro </w:t>
      </w:r>
      <w:r>
        <w:rPr>
          <w:lang w:val="es-AR"/>
        </w:rPr>
        <w:t>empresas de climatización</w:t>
      </w:r>
      <w:r w:rsidRPr="004564D7">
        <w:rPr>
          <w:lang w:val="es-AR"/>
        </w:rPr>
        <w:t xml:space="preserve"> convirtier</w:t>
      </w:r>
      <w:r>
        <w:rPr>
          <w:lang w:val="es-AR"/>
        </w:rPr>
        <w:t>on</w:t>
      </w:r>
      <w:r w:rsidRPr="004564D7">
        <w:rPr>
          <w:lang w:val="es-AR"/>
        </w:rPr>
        <w:t xml:space="preserve"> sus operaciones usando </w:t>
      </w:r>
      <w:r>
        <w:rPr>
          <w:lang w:val="es-AR"/>
        </w:rPr>
        <w:t xml:space="preserve">juegos de piezas sueltas </w:t>
      </w:r>
      <w:r w:rsidRPr="004564D7">
        <w:rPr>
          <w:lang w:val="es-AR"/>
        </w:rPr>
        <w:t>de R-410</w:t>
      </w:r>
      <w:r>
        <w:rPr>
          <w:lang w:val="es-AR"/>
        </w:rPr>
        <w:t xml:space="preserve">A </w:t>
      </w:r>
      <w:r w:rsidRPr="004564D7">
        <w:rPr>
          <w:lang w:val="es-AR"/>
        </w:rPr>
        <w:t>desde 2017, con sus propios</w:t>
      </w:r>
      <w:r>
        <w:rPr>
          <w:lang w:val="es-AR"/>
        </w:rPr>
        <w:t xml:space="preserve"> </w:t>
      </w:r>
      <w:r w:rsidRPr="004564D7">
        <w:rPr>
          <w:lang w:val="es-AR"/>
        </w:rPr>
        <w:t xml:space="preserve">recursos, y </w:t>
      </w:r>
      <w:r>
        <w:rPr>
          <w:lang w:val="es-AR"/>
        </w:rPr>
        <w:t xml:space="preserve">pidieron </w:t>
      </w:r>
      <w:r w:rsidRPr="004564D7">
        <w:rPr>
          <w:lang w:val="es-AR"/>
        </w:rPr>
        <w:t>la cancelación del plan sectorial de climatización.</w:t>
      </w:r>
    </w:p>
    <w:p w:rsidR="00C973ED" w:rsidRPr="00F568E5" w:rsidRDefault="00C973ED" w:rsidP="00C973ED">
      <w:pPr>
        <w:keepNext/>
        <w:rPr>
          <w:i/>
          <w:lang w:val="es-AR"/>
        </w:rPr>
      </w:pPr>
      <w:r w:rsidRPr="00F568E5">
        <w:rPr>
          <w:i/>
          <w:lang w:val="es-AR"/>
        </w:rPr>
        <w:t>Plan revisado de acción y distribución de</w:t>
      </w:r>
      <w:r>
        <w:rPr>
          <w:i/>
          <w:lang w:val="es-AR"/>
        </w:rPr>
        <w:t>l</w:t>
      </w:r>
      <w:r w:rsidRPr="00F568E5">
        <w:rPr>
          <w:i/>
          <w:lang w:val="es-AR"/>
        </w:rPr>
        <w:t xml:space="preserve"> financiamiento para la etapa I del plan de gestión de eliminación de </w:t>
      </w:r>
      <w:r>
        <w:rPr>
          <w:i/>
          <w:lang w:val="es-AR"/>
        </w:rPr>
        <w:t>los HCFC</w:t>
      </w:r>
      <w:r w:rsidRPr="00F568E5">
        <w:rPr>
          <w:i/>
          <w:lang w:val="es-AR"/>
        </w:rPr>
        <w:t xml:space="preserve"> y presentación </w:t>
      </w:r>
      <w:r>
        <w:rPr>
          <w:i/>
          <w:lang w:val="es-AR"/>
        </w:rPr>
        <w:t>del tercer tramo</w:t>
      </w:r>
    </w:p>
    <w:p w:rsidR="00C973ED" w:rsidRPr="00F568E5" w:rsidRDefault="00C973ED" w:rsidP="00C973ED">
      <w:pPr>
        <w:keepNext/>
        <w:rPr>
          <w:i/>
          <w:lang w:val="es-AR"/>
        </w:rPr>
      </w:pPr>
    </w:p>
    <w:p w:rsidR="00C973ED" w:rsidRPr="00240672" w:rsidRDefault="00C973ED" w:rsidP="00B34684">
      <w:pPr>
        <w:numPr>
          <w:ilvl w:val="0"/>
          <w:numId w:val="11"/>
        </w:numPr>
        <w:spacing w:after="240"/>
        <w:outlineLvl w:val="0"/>
        <w:rPr>
          <w:lang w:val="es-AR"/>
        </w:rPr>
      </w:pPr>
      <w:r w:rsidRPr="00240672">
        <w:rPr>
          <w:lang w:val="es-AR"/>
        </w:rPr>
        <w:t xml:space="preserve">La Secretaría observó que el plan de </w:t>
      </w:r>
      <w:r>
        <w:rPr>
          <w:lang w:val="es-AR"/>
        </w:rPr>
        <w:t xml:space="preserve">acción suministrado por la </w:t>
      </w:r>
      <w:r w:rsidRPr="00240672">
        <w:rPr>
          <w:lang w:val="es-AR"/>
        </w:rPr>
        <w:t xml:space="preserve">ONUDI era una continuación de las actividades que </w:t>
      </w:r>
      <w:r>
        <w:rPr>
          <w:lang w:val="es-AR"/>
        </w:rPr>
        <w:t xml:space="preserve">se habían </w:t>
      </w:r>
      <w:r w:rsidRPr="00240672">
        <w:rPr>
          <w:lang w:val="es-AR"/>
        </w:rPr>
        <w:t>aprobad</w:t>
      </w:r>
      <w:r>
        <w:rPr>
          <w:lang w:val="es-AR"/>
        </w:rPr>
        <w:t>o</w:t>
      </w:r>
      <w:r w:rsidRPr="00240672">
        <w:rPr>
          <w:lang w:val="es-AR"/>
        </w:rPr>
        <w:t xml:space="preserve"> como parte del segundo tramo, e inclu</w:t>
      </w:r>
      <w:r>
        <w:rPr>
          <w:lang w:val="es-AR"/>
        </w:rPr>
        <w:t xml:space="preserve">ía las </w:t>
      </w:r>
      <w:r w:rsidRPr="00240672">
        <w:rPr>
          <w:lang w:val="es-AR"/>
        </w:rPr>
        <w:t>que se</w:t>
      </w:r>
      <w:r>
        <w:rPr>
          <w:lang w:val="es-AR"/>
        </w:rPr>
        <w:t xml:space="preserve"> ejecutarían </w:t>
      </w:r>
      <w:r w:rsidRPr="00240672">
        <w:rPr>
          <w:lang w:val="es-AR"/>
        </w:rPr>
        <w:t xml:space="preserve">para el </w:t>
      </w:r>
      <w:r>
        <w:rPr>
          <w:lang w:val="es-AR"/>
        </w:rPr>
        <w:t>último tramo</w:t>
      </w:r>
      <w:r w:rsidRPr="00240672">
        <w:rPr>
          <w:lang w:val="es-AR"/>
        </w:rPr>
        <w:t xml:space="preserve">. Estas actividades apoyarán </w:t>
      </w:r>
      <w:r>
        <w:rPr>
          <w:lang w:val="es-AR"/>
        </w:rPr>
        <w:t>a</w:t>
      </w:r>
      <w:r w:rsidRPr="00240672">
        <w:rPr>
          <w:lang w:val="es-AR"/>
        </w:rPr>
        <w:t xml:space="preserve">l país </w:t>
      </w:r>
      <w:r>
        <w:rPr>
          <w:lang w:val="es-AR"/>
        </w:rPr>
        <w:t>a</w:t>
      </w:r>
      <w:r w:rsidRPr="00240672">
        <w:rPr>
          <w:lang w:val="es-AR"/>
        </w:rPr>
        <w:t xml:space="preserve"> mantener la reducción del consumo de los HCFC con el uso de prácticas idóneas de mantenimiento.  La ONUDI </w:t>
      </w:r>
      <w:r>
        <w:rPr>
          <w:lang w:val="es-AR"/>
        </w:rPr>
        <w:t xml:space="preserve">presentará </w:t>
      </w:r>
      <w:r w:rsidRPr="00240672">
        <w:rPr>
          <w:lang w:val="es-AR"/>
        </w:rPr>
        <w:t>a la 84</w:t>
      </w:r>
      <w:r>
        <w:rPr>
          <w:lang w:val="es-AR"/>
        </w:rPr>
        <w:t xml:space="preserve">ª </w:t>
      </w:r>
      <w:r w:rsidRPr="00240672">
        <w:rPr>
          <w:lang w:val="es-AR"/>
        </w:rPr>
        <w:t>reunión</w:t>
      </w:r>
      <w:r>
        <w:rPr>
          <w:lang w:val="es-AR"/>
        </w:rPr>
        <w:t xml:space="preserve"> el pedido del </w:t>
      </w:r>
      <w:r w:rsidRPr="00240672">
        <w:rPr>
          <w:lang w:val="es-AR"/>
        </w:rPr>
        <w:t xml:space="preserve">tercer tramo de la etapa I </w:t>
      </w:r>
      <w:r>
        <w:rPr>
          <w:lang w:val="es-AR"/>
        </w:rPr>
        <w:t xml:space="preserve">junto </w:t>
      </w:r>
      <w:r w:rsidRPr="00240672">
        <w:rPr>
          <w:lang w:val="es-AR"/>
        </w:rPr>
        <w:t xml:space="preserve">con la etapa II del plan de gestión de eliminación de los HCFC.  La ONUDI aseguró que las actividades </w:t>
      </w:r>
      <w:r>
        <w:rPr>
          <w:lang w:val="es-AR"/>
        </w:rPr>
        <w:t>del sector de solventes</w:t>
      </w:r>
      <w:r w:rsidRPr="00240672">
        <w:rPr>
          <w:lang w:val="es-AR"/>
        </w:rPr>
        <w:t xml:space="preserve"> y de servicios de refrigeración </w:t>
      </w:r>
      <w:r>
        <w:rPr>
          <w:lang w:val="es-AR"/>
        </w:rPr>
        <w:t>se ejecutaban</w:t>
      </w:r>
      <w:r w:rsidRPr="00240672">
        <w:rPr>
          <w:lang w:val="es-AR"/>
        </w:rPr>
        <w:t>; el progreso de estas actividades se</w:t>
      </w:r>
      <w:r>
        <w:rPr>
          <w:lang w:val="es-AR"/>
        </w:rPr>
        <w:t xml:space="preserve"> examinará </w:t>
      </w:r>
      <w:r w:rsidRPr="00240672">
        <w:rPr>
          <w:lang w:val="es-AR"/>
        </w:rPr>
        <w:t xml:space="preserve">más cuando </w:t>
      </w:r>
      <w:r>
        <w:rPr>
          <w:lang w:val="es-AR"/>
        </w:rPr>
        <w:t xml:space="preserve">se presente el pedido </w:t>
      </w:r>
      <w:r w:rsidRPr="00240672">
        <w:rPr>
          <w:lang w:val="es-AR"/>
        </w:rPr>
        <w:t xml:space="preserve">para </w:t>
      </w:r>
      <w:r>
        <w:rPr>
          <w:lang w:val="es-AR"/>
        </w:rPr>
        <w:t>e</w:t>
      </w:r>
      <w:r w:rsidRPr="00240672">
        <w:rPr>
          <w:lang w:val="es-AR"/>
        </w:rPr>
        <w:t>l tercer</w:t>
      </w:r>
      <w:r>
        <w:rPr>
          <w:lang w:val="es-AR"/>
        </w:rPr>
        <w:t>o</w:t>
      </w:r>
      <w:r w:rsidRPr="00240672">
        <w:rPr>
          <w:lang w:val="es-AR"/>
        </w:rPr>
        <w:t xml:space="preserve"> y último tramo. </w:t>
      </w:r>
    </w:p>
    <w:p w:rsidR="00C973ED" w:rsidRPr="00F568E5" w:rsidRDefault="00C973ED" w:rsidP="00C973ED">
      <w:pPr>
        <w:keepNext/>
        <w:keepLines/>
        <w:rPr>
          <w:i/>
          <w:lang w:val="es-AR"/>
        </w:rPr>
      </w:pPr>
      <w:r w:rsidRPr="00F568E5">
        <w:rPr>
          <w:i/>
          <w:lang w:val="es-AR"/>
        </w:rPr>
        <w:t xml:space="preserve">Revisión </w:t>
      </w:r>
      <w:r>
        <w:rPr>
          <w:i/>
          <w:lang w:val="es-AR"/>
        </w:rPr>
        <w:t>del Acuerdo</w:t>
      </w:r>
      <w:r w:rsidRPr="00F568E5">
        <w:rPr>
          <w:i/>
          <w:lang w:val="es-AR"/>
        </w:rPr>
        <w:t xml:space="preserve"> del plan de gestión de eliminación de </w:t>
      </w:r>
      <w:r>
        <w:rPr>
          <w:i/>
          <w:lang w:val="es-AR"/>
        </w:rPr>
        <w:t>los HCFC</w:t>
      </w:r>
      <w:r w:rsidRPr="00F568E5">
        <w:rPr>
          <w:lang w:val="es-AR"/>
        </w:rPr>
        <w:t xml:space="preserve"> </w:t>
      </w:r>
    </w:p>
    <w:p w:rsidR="00C973ED" w:rsidRPr="00F568E5" w:rsidRDefault="00C973ED" w:rsidP="00C973ED">
      <w:pPr>
        <w:keepNext/>
        <w:keepLines/>
        <w:rPr>
          <w:i/>
          <w:lang w:val="es-AR"/>
        </w:rPr>
      </w:pPr>
    </w:p>
    <w:p w:rsidR="00C973ED" w:rsidRPr="00F568E5" w:rsidRDefault="00C973ED" w:rsidP="00B34684">
      <w:pPr>
        <w:numPr>
          <w:ilvl w:val="0"/>
          <w:numId w:val="11"/>
        </w:numPr>
        <w:spacing w:after="240"/>
        <w:outlineLvl w:val="0"/>
        <w:rPr>
          <w:lang w:val="es-AR"/>
        </w:rPr>
      </w:pPr>
      <w:r w:rsidRPr="00F568E5">
        <w:rPr>
          <w:lang w:val="es-AR"/>
        </w:rPr>
        <w:t xml:space="preserve">Debido al retiro del </w:t>
      </w:r>
      <w:r>
        <w:rPr>
          <w:lang w:val="es-AR"/>
        </w:rPr>
        <w:t>plan sectorial de climatización</w:t>
      </w:r>
      <w:r w:rsidRPr="00F568E5">
        <w:rPr>
          <w:lang w:val="es-AR"/>
        </w:rPr>
        <w:t xml:space="preserve"> de la etapa I del plan de gestión de eliminación de </w:t>
      </w:r>
      <w:r>
        <w:rPr>
          <w:lang w:val="es-AR"/>
        </w:rPr>
        <w:t>los HCFC</w:t>
      </w:r>
      <w:r w:rsidRPr="00F568E5">
        <w:rPr>
          <w:lang w:val="es-AR"/>
        </w:rPr>
        <w:t xml:space="preserve"> y del </w:t>
      </w:r>
      <w:r>
        <w:rPr>
          <w:lang w:val="es-AR"/>
        </w:rPr>
        <w:t>calendario</w:t>
      </w:r>
      <w:r w:rsidRPr="00F568E5">
        <w:rPr>
          <w:lang w:val="es-AR"/>
        </w:rPr>
        <w:t xml:space="preserve"> revisado de financiación, se </w:t>
      </w:r>
      <w:r>
        <w:rPr>
          <w:lang w:val="es-AR"/>
        </w:rPr>
        <w:t>actualizaron los A</w:t>
      </w:r>
      <w:r w:rsidRPr="00F568E5">
        <w:rPr>
          <w:lang w:val="es-AR"/>
        </w:rPr>
        <w:t>péndice</w:t>
      </w:r>
      <w:r>
        <w:rPr>
          <w:lang w:val="es-AR"/>
        </w:rPr>
        <w:t>s</w:t>
      </w:r>
      <w:r w:rsidRPr="00F568E5">
        <w:rPr>
          <w:lang w:val="es-AR"/>
        </w:rPr>
        <w:t xml:space="preserve"> 2-A y 8-A de</w:t>
      </w:r>
      <w:r>
        <w:rPr>
          <w:lang w:val="es-AR"/>
        </w:rPr>
        <w:t>l Acuerdo firmado entre el gobierno</w:t>
      </w:r>
      <w:r w:rsidRPr="00F568E5">
        <w:rPr>
          <w:lang w:val="es-AR"/>
        </w:rPr>
        <w:t xml:space="preserve"> de Túnez y el Comité Ejecutivo, y </w:t>
      </w:r>
      <w:r>
        <w:rPr>
          <w:lang w:val="es-AR"/>
        </w:rPr>
        <w:t xml:space="preserve">se agregó </w:t>
      </w:r>
      <w:r w:rsidRPr="00F568E5">
        <w:rPr>
          <w:lang w:val="es-AR"/>
        </w:rPr>
        <w:t>un nuevo apartado 16 para indicar que e</w:t>
      </w:r>
      <w:r>
        <w:rPr>
          <w:lang w:val="es-AR"/>
        </w:rPr>
        <w:t>l Acuerdo</w:t>
      </w:r>
      <w:r w:rsidRPr="00F568E5">
        <w:rPr>
          <w:lang w:val="es-AR"/>
        </w:rPr>
        <w:t xml:space="preserve"> actualizado reemplaza </w:t>
      </w:r>
      <w:r>
        <w:rPr>
          <w:lang w:val="es-AR"/>
        </w:rPr>
        <w:t xml:space="preserve">al suscrito </w:t>
      </w:r>
      <w:r w:rsidRPr="00F568E5">
        <w:rPr>
          <w:lang w:val="es-AR"/>
        </w:rPr>
        <w:t>en la 72</w:t>
      </w:r>
      <w:r>
        <w:rPr>
          <w:lang w:val="es-AR"/>
        </w:rPr>
        <w:t>ª reunión</w:t>
      </w:r>
      <w:r w:rsidRPr="00F568E5">
        <w:rPr>
          <w:lang w:val="es-AR"/>
        </w:rPr>
        <w:t xml:space="preserve">, </w:t>
      </w:r>
      <w:r>
        <w:rPr>
          <w:lang w:val="es-AR"/>
        </w:rPr>
        <w:t>conforme al</w:t>
      </w:r>
      <w:r w:rsidRPr="00F568E5">
        <w:rPr>
          <w:lang w:val="es-AR"/>
        </w:rPr>
        <w:t xml:space="preserve"> anexo III </w:t>
      </w:r>
      <w:r>
        <w:rPr>
          <w:lang w:val="es-AR"/>
        </w:rPr>
        <w:t>del presente documento</w:t>
      </w:r>
      <w:r w:rsidRPr="00F568E5">
        <w:rPr>
          <w:lang w:val="es-AR"/>
        </w:rPr>
        <w:t>. E</w:t>
      </w:r>
      <w:r>
        <w:rPr>
          <w:lang w:val="es-AR"/>
        </w:rPr>
        <w:t>l Acuerdo</w:t>
      </w:r>
      <w:r w:rsidRPr="00F568E5">
        <w:rPr>
          <w:lang w:val="es-AR"/>
        </w:rPr>
        <w:t xml:space="preserve"> actualizado completo se</w:t>
      </w:r>
      <w:r>
        <w:rPr>
          <w:lang w:val="es-AR"/>
        </w:rPr>
        <w:t xml:space="preserve"> adjuntará </w:t>
      </w:r>
      <w:r w:rsidRPr="00F568E5">
        <w:rPr>
          <w:lang w:val="es-AR"/>
        </w:rPr>
        <w:t>al informe final de la 83</w:t>
      </w:r>
      <w:r>
        <w:rPr>
          <w:lang w:val="es-AR"/>
        </w:rPr>
        <w:t>ª reunión</w:t>
      </w:r>
      <w:r w:rsidRPr="00F568E5">
        <w:rPr>
          <w:lang w:val="es-AR"/>
        </w:rPr>
        <w:t xml:space="preserve">. </w:t>
      </w:r>
    </w:p>
    <w:p w:rsidR="00C973ED" w:rsidRPr="00F568E5" w:rsidRDefault="00C973ED" w:rsidP="00C973ED">
      <w:pPr>
        <w:keepNext/>
        <w:keepLines/>
        <w:tabs>
          <w:tab w:val="left" w:pos="720"/>
        </w:tabs>
        <w:spacing w:after="240"/>
        <w:outlineLvl w:val="0"/>
        <w:rPr>
          <w:b/>
          <w:lang w:val="es-AR"/>
        </w:rPr>
      </w:pPr>
      <w:r>
        <w:rPr>
          <w:b/>
          <w:lang w:val="es-AR"/>
        </w:rPr>
        <w:lastRenderedPageBreak/>
        <w:t>Recomendación de la Secretaría</w:t>
      </w:r>
    </w:p>
    <w:p w:rsidR="00C973ED" w:rsidRPr="00F568E5" w:rsidRDefault="00C973ED" w:rsidP="00B34684">
      <w:pPr>
        <w:keepNext/>
        <w:keepLines/>
        <w:numPr>
          <w:ilvl w:val="0"/>
          <w:numId w:val="11"/>
        </w:numPr>
        <w:spacing w:after="240"/>
        <w:outlineLvl w:val="2"/>
        <w:rPr>
          <w:lang w:val="es-AR"/>
        </w:rPr>
      </w:pPr>
      <w:r w:rsidRPr="00F568E5">
        <w:rPr>
          <w:lang w:val="es-AR"/>
        </w:rPr>
        <w:t xml:space="preserve">El Comité Ejecutivo </w:t>
      </w:r>
      <w:r>
        <w:rPr>
          <w:lang w:val="es-AR"/>
        </w:rPr>
        <w:t>podría querer</w:t>
      </w:r>
      <w:r w:rsidRPr="00F568E5">
        <w:rPr>
          <w:lang w:val="es-AR"/>
        </w:rPr>
        <w:t>:</w:t>
      </w:r>
    </w:p>
    <w:p w:rsidR="00C973ED" w:rsidRPr="00F568E5" w:rsidRDefault="00C973ED" w:rsidP="00B34684">
      <w:pPr>
        <w:pStyle w:val="Heading2"/>
        <w:numPr>
          <w:ilvl w:val="1"/>
          <w:numId w:val="11"/>
        </w:numPr>
        <w:rPr>
          <w:lang w:val="es-AR"/>
        </w:rPr>
      </w:pPr>
      <w:r>
        <w:rPr>
          <w:lang w:val="es-AR"/>
        </w:rPr>
        <w:t>Tomar nota de</w:t>
      </w:r>
      <w:r w:rsidRPr="00F568E5">
        <w:rPr>
          <w:lang w:val="es-AR"/>
        </w:rPr>
        <w:t>l</w:t>
      </w:r>
      <w:r>
        <w:rPr>
          <w:lang w:val="es-AR"/>
        </w:rPr>
        <w:t xml:space="preserve"> pedido </w:t>
      </w:r>
      <w:r w:rsidRPr="00F568E5">
        <w:rPr>
          <w:lang w:val="es-AR"/>
        </w:rPr>
        <w:t xml:space="preserve">del gobierno de Túnez de </w:t>
      </w:r>
      <w:r>
        <w:rPr>
          <w:lang w:val="es-AR"/>
        </w:rPr>
        <w:t xml:space="preserve">retirar </w:t>
      </w:r>
      <w:r w:rsidRPr="00F568E5">
        <w:rPr>
          <w:lang w:val="es-AR"/>
        </w:rPr>
        <w:t>el plan</w:t>
      </w:r>
      <w:r>
        <w:rPr>
          <w:lang w:val="es-AR"/>
        </w:rPr>
        <w:t xml:space="preserve"> sectorial de climatización</w:t>
      </w:r>
      <w:r w:rsidRPr="00F568E5">
        <w:rPr>
          <w:lang w:val="es-AR"/>
        </w:rPr>
        <w:t xml:space="preserve"> residencial, ejecutado por</w:t>
      </w:r>
      <w:r>
        <w:rPr>
          <w:lang w:val="es-AR"/>
        </w:rPr>
        <w:t xml:space="preserve"> la ONUDI</w:t>
      </w:r>
      <w:r w:rsidRPr="00F568E5">
        <w:rPr>
          <w:lang w:val="es-AR"/>
        </w:rPr>
        <w:t xml:space="preserve"> y </w:t>
      </w:r>
      <w:r>
        <w:rPr>
          <w:lang w:val="es-AR"/>
        </w:rPr>
        <w:t>e</w:t>
      </w:r>
      <w:r w:rsidRPr="00F568E5">
        <w:rPr>
          <w:lang w:val="es-AR"/>
        </w:rPr>
        <w:t xml:space="preserve">l gobierno de Francia, de la etapa I </w:t>
      </w:r>
      <w:r>
        <w:rPr>
          <w:lang w:val="es-AR"/>
        </w:rPr>
        <w:t xml:space="preserve">del </w:t>
      </w:r>
      <w:r w:rsidRPr="00F568E5">
        <w:rPr>
          <w:lang w:val="es-AR"/>
        </w:rPr>
        <w:t xml:space="preserve">plan de gestión de eliminación de </w:t>
      </w:r>
      <w:r>
        <w:rPr>
          <w:lang w:val="es-AR"/>
        </w:rPr>
        <w:t>los HCFC</w:t>
      </w:r>
      <w:r w:rsidRPr="00F568E5">
        <w:rPr>
          <w:lang w:val="es-AR"/>
        </w:rPr>
        <w:t xml:space="preserve"> </w:t>
      </w:r>
      <w:r>
        <w:rPr>
          <w:lang w:val="es-AR"/>
        </w:rPr>
        <w:t>que figura en el documento</w:t>
      </w:r>
      <w:r w:rsidRPr="00F568E5">
        <w:rPr>
          <w:lang w:val="es-AR"/>
        </w:rPr>
        <w:t> </w:t>
      </w:r>
      <w:r>
        <w:rPr>
          <w:lang w:val="es-AR"/>
        </w:rPr>
        <w:t>UNEP/</w:t>
      </w:r>
      <w:r w:rsidRPr="00F568E5">
        <w:rPr>
          <w:lang w:val="es-AR"/>
        </w:rPr>
        <w:t>OzL.Pro</w:t>
      </w:r>
      <w:r>
        <w:rPr>
          <w:lang w:val="es-AR"/>
        </w:rPr>
        <w:t>/ExCom/</w:t>
      </w:r>
      <w:r w:rsidRPr="00F568E5">
        <w:rPr>
          <w:lang w:val="es-AR"/>
        </w:rPr>
        <w:t>72/36, observando que todas las empresas inclu</w:t>
      </w:r>
      <w:r>
        <w:rPr>
          <w:lang w:val="es-AR"/>
        </w:rPr>
        <w:t xml:space="preserve">idas </w:t>
      </w:r>
      <w:r w:rsidRPr="00F568E5">
        <w:rPr>
          <w:lang w:val="es-AR"/>
        </w:rPr>
        <w:t xml:space="preserve">en el </w:t>
      </w:r>
      <w:r>
        <w:rPr>
          <w:lang w:val="es-AR"/>
        </w:rPr>
        <w:t>plan sectorial</w:t>
      </w:r>
      <w:r w:rsidRPr="00F568E5">
        <w:rPr>
          <w:lang w:val="es-AR"/>
        </w:rPr>
        <w:t xml:space="preserve"> había</w:t>
      </w:r>
      <w:r>
        <w:rPr>
          <w:lang w:val="es-AR"/>
        </w:rPr>
        <w:t>n</w:t>
      </w:r>
      <w:r w:rsidRPr="00F568E5">
        <w:rPr>
          <w:lang w:val="es-AR"/>
        </w:rPr>
        <w:t xml:space="preserve"> eliminado su consumo de </w:t>
      </w:r>
      <w:r>
        <w:rPr>
          <w:lang w:val="es-AR"/>
        </w:rPr>
        <w:t>HCFC-2</w:t>
      </w:r>
      <w:r w:rsidRPr="00F568E5">
        <w:rPr>
          <w:lang w:val="es-AR"/>
        </w:rPr>
        <w:t>2 (4</w:t>
      </w:r>
      <w:r>
        <w:rPr>
          <w:lang w:val="es-AR"/>
        </w:rPr>
        <w:t>,</w:t>
      </w:r>
      <w:r w:rsidRPr="00F568E5">
        <w:rPr>
          <w:lang w:val="es-AR"/>
        </w:rPr>
        <w:t>36 </w:t>
      </w:r>
      <w:r>
        <w:rPr>
          <w:lang w:val="es-AR"/>
        </w:rPr>
        <w:t>toneladas PAO</w:t>
      </w:r>
      <w:r w:rsidRPr="00F568E5">
        <w:rPr>
          <w:lang w:val="es-AR"/>
        </w:rPr>
        <w:t xml:space="preserve">); </w:t>
      </w:r>
    </w:p>
    <w:p w:rsidR="00C973ED" w:rsidRPr="00F568E5" w:rsidRDefault="00C973ED" w:rsidP="00B34684">
      <w:pPr>
        <w:pStyle w:val="Heading2"/>
        <w:numPr>
          <w:ilvl w:val="1"/>
          <w:numId w:val="11"/>
        </w:numPr>
        <w:rPr>
          <w:lang w:val="es-AR"/>
        </w:rPr>
      </w:pPr>
      <w:r>
        <w:rPr>
          <w:lang w:val="es-AR"/>
        </w:rPr>
        <w:t>Tomar nota además de</w:t>
      </w:r>
      <w:r w:rsidRPr="00F568E5">
        <w:rPr>
          <w:lang w:val="es-AR"/>
        </w:rPr>
        <w:t>:</w:t>
      </w:r>
    </w:p>
    <w:p w:rsidR="00C973ED" w:rsidRPr="00F568E5" w:rsidRDefault="00C973ED" w:rsidP="00B34684">
      <w:pPr>
        <w:pStyle w:val="Heading3"/>
        <w:numPr>
          <w:ilvl w:val="2"/>
          <w:numId w:val="11"/>
        </w:numPr>
        <w:rPr>
          <w:lang w:val="es-AR"/>
        </w:rPr>
      </w:pPr>
      <w:r w:rsidRPr="00F568E5">
        <w:rPr>
          <w:lang w:val="es-AR"/>
        </w:rPr>
        <w:t xml:space="preserve">Que </w:t>
      </w:r>
      <w:r>
        <w:rPr>
          <w:lang w:val="es-AR"/>
        </w:rPr>
        <w:t xml:space="preserve">el monto </w:t>
      </w:r>
      <w:r w:rsidRPr="00F568E5">
        <w:rPr>
          <w:lang w:val="es-AR"/>
        </w:rPr>
        <w:t>de 1</w:t>
      </w:r>
      <w:r>
        <w:rPr>
          <w:lang w:val="es-AR"/>
        </w:rPr>
        <w:t xml:space="preserve"> </w:t>
      </w:r>
      <w:r w:rsidRPr="00F568E5">
        <w:rPr>
          <w:lang w:val="es-AR"/>
        </w:rPr>
        <w:t>206</w:t>
      </w:r>
      <w:r>
        <w:rPr>
          <w:lang w:val="es-AR"/>
        </w:rPr>
        <w:t xml:space="preserve"> </w:t>
      </w:r>
      <w:r w:rsidRPr="00F568E5">
        <w:rPr>
          <w:lang w:val="es-AR"/>
        </w:rPr>
        <w:t>919</w:t>
      </w:r>
      <w:r>
        <w:rPr>
          <w:lang w:val="es-AR"/>
        </w:rPr>
        <w:t xml:space="preserve"> $EUA</w:t>
      </w:r>
      <w:r w:rsidRPr="00F568E5">
        <w:rPr>
          <w:lang w:val="es-AR"/>
        </w:rPr>
        <w:t xml:space="preserve">, </w:t>
      </w:r>
      <w:r>
        <w:rPr>
          <w:lang w:val="es-AR"/>
        </w:rPr>
        <w:t xml:space="preserve">que comprende </w:t>
      </w:r>
      <w:r w:rsidRPr="00F568E5">
        <w:rPr>
          <w:lang w:val="es-AR"/>
        </w:rPr>
        <w:t>513</w:t>
      </w:r>
      <w:r>
        <w:rPr>
          <w:lang w:val="es-AR"/>
        </w:rPr>
        <w:t xml:space="preserve"> </w:t>
      </w:r>
      <w:r w:rsidRPr="00F568E5">
        <w:rPr>
          <w:lang w:val="es-AR"/>
        </w:rPr>
        <w:t>275</w:t>
      </w:r>
      <w:r>
        <w:rPr>
          <w:lang w:val="es-AR"/>
        </w:rPr>
        <w:t xml:space="preserve"> $EUA</w:t>
      </w:r>
      <w:r w:rsidRPr="00F568E5">
        <w:rPr>
          <w:lang w:val="es-AR"/>
        </w:rPr>
        <w:t xml:space="preserve">, y los </w:t>
      </w:r>
      <w:r>
        <w:rPr>
          <w:lang w:val="es-AR"/>
        </w:rPr>
        <w:t>costos</w:t>
      </w:r>
      <w:r w:rsidRPr="00F568E5">
        <w:rPr>
          <w:lang w:val="es-AR"/>
        </w:rPr>
        <w:t xml:space="preserve"> asociados de la oficina de gestión de proyectos de 81</w:t>
      </w:r>
      <w:r>
        <w:rPr>
          <w:lang w:val="es-AR"/>
        </w:rPr>
        <w:t xml:space="preserve"> </w:t>
      </w:r>
      <w:r w:rsidRPr="00F568E5">
        <w:rPr>
          <w:lang w:val="es-AR"/>
        </w:rPr>
        <w:t>462</w:t>
      </w:r>
      <w:r>
        <w:rPr>
          <w:lang w:val="es-AR"/>
        </w:rPr>
        <w:t xml:space="preserve"> $EUA</w:t>
      </w:r>
      <w:r w:rsidRPr="00F568E5">
        <w:rPr>
          <w:lang w:val="es-AR"/>
        </w:rPr>
        <w:t>, más</w:t>
      </w:r>
      <w:r>
        <w:rPr>
          <w:lang w:val="es-AR"/>
        </w:rPr>
        <w:t xml:space="preserve"> los gastos de apoyo del organismo</w:t>
      </w:r>
      <w:r w:rsidRPr="00F568E5">
        <w:rPr>
          <w:lang w:val="es-AR"/>
        </w:rPr>
        <w:t xml:space="preserve"> de 41</w:t>
      </w:r>
      <w:r>
        <w:rPr>
          <w:lang w:val="es-AR"/>
        </w:rPr>
        <w:t xml:space="preserve"> </w:t>
      </w:r>
      <w:r w:rsidRPr="00F568E5">
        <w:rPr>
          <w:lang w:val="es-AR"/>
        </w:rPr>
        <w:t>632</w:t>
      </w:r>
      <w:r>
        <w:rPr>
          <w:lang w:val="es-AR"/>
        </w:rPr>
        <w:t xml:space="preserve"> $EUA</w:t>
      </w:r>
      <w:r w:rsidRPr="00F568E5">
        <w:rPr>
          <w:lang w:val="es-AR"/>
        </w:rPr>
        <w:t xml:space="preserve"> </w:t>
      </w:r>
      <w:r>
        <w:rPr>
          <w:lang w:val="es-AR"/>
        </w:rPr>
        <w:t>para la ONUDI;</w:t>
      </w:r>
      <w:r w:rsidRPr="00F568E5">
        <w:rPr>
          <w:lang w:val="es-AR"/>
        </w:rPr>
        <w:t xml:space="preserve"> y de 505</w:t>
      </w:r>
      <w:r>
        <w:rPr>
          <w:lang w:val="es-AR"/>
        </w:rPr>
        <w:t xml:space="preserve"> </w:t>
      </w:r>
      <w:r w:rsidRPr="00F568E5">
        <w:rPr>
          <w:lang w:val="es-AR"/>
        </w:rPr>
        <w:t>000</w:t>
      </w:r>
      <w:r>
        <w:rPr>
          <w:lang w:val="es-AR"/>
        </w:rPr>
        <w:t xml:space="preserve"> $EUA</w:t>
      </w:r>
      <w:r w:rsidRPr="00F568E5">
        <w:rPr>
          <w:lang w:val="es-AR"/>
        </w:rPr>
        <w:t>, más</w:t>
      </w:r>
      <w:r>
        <w:rPr>
          <w:lang w:val="es-AR"/>
        </w:rPr>
        <w:t xml:space="preserve"> los gastos de apoyo del organismo</w:t>
      </w:r>
      <w:r w:rsidRPr="00F568E5">
        <w:rPr>
          <w:lang w:val="es-AR"/>
        </w:rPr>
        <w:t xml:space="preserve"> de 65</w:t>
      </w:r>
      <w:r>
        <w:rPr>
          <w:lang w:val="es-AR"/>
        </w:rPr>
        <w:t xml:space="preserve"> </w:t>
      </w:r>
      <w:r w:rsidRPr="00F568E5">
        <w:rPr>
          <w:lang w:val="es-AR"/>
        </w:rPr>
        <w:t>550</w:t>
      </w:r>
      <w:r>
        <w:rPr>
          <w:lang w:val="es-AR"/>
        </w:rPr>
        <w:t xml:space="preserve"> $EUA,</w:t>
      </w:r>
      <w:r w:rsidRPr="00F568E5">
        <w:rPr>
          <w:lang w:val="es-AR"/>
        </w:rPr>
        <w:t xml:space="preserve"> para el gobierno de Francia, aprobado en principio para el </w:t>
      </w:r>
      <w:r>
        <w:rPr>
          <w:lang w:val="es-AR"/>
        </w:rPr>
        <w:t>plan sectorial de climatización</w:t>
      </w:r>
      <w:r w:rsidRPr="00F568E5">
        <w:rPr>
          <w:lang w:val="es-AR"/>
        </w:rPr>
        <w:t xml:space="preserve"> de la etapa I del plan de gestión de eliminación de </w:t>
      </w:r>
      <w:r>
        <w:rPr>
          <w:lang w:val="es-AR"/>
        </w:rPr>
        <w:t>los HCFC</w:t>
      </w:r>
      <w:r w:rsidRPr="00F568E5">
        <w:rPr>
          <w:lang w:val="es-AR"/>
        </w:rPr>
        <w:t>, se</w:t>
      </w:r>
      <w:r>
        <w:rPr>
          <w:lang w:val="es-AR"/>
        </w:rPr>
        <w:t xml:space="preserve"> suprimirían</w:t>
      </w:r>
      <w:r w:rsidRPr="00F568E5">
        <w:rPr>
          <w:lang w:val="es-AR"/>
        </w:rPr>
        <w:t xml:space="preserve"> de</w:t>
      </w:r>
      <w:r>
        <w:rPr>
          <w:lang w:val="es-AR"/>
        </w:rPr>
        <w:t>l Acuerdo firmado entre el gobierno</w:t>
      </w:r>
      <w:r w:rsidRPr="00F568E5">
        <w:rPr>
          <w:lang w:val="es-AR"/>
        </w:rPr>
        <w:t xml:space="preserve"> de Túnez y el Comité Ejecutivo; </w:t>
      </w:r>
    </w:p>
    <w:p w:rsidR="00C973ED" w:rsidRPr="00F568E5" w:rsidRDefault="00C973ED" w:rsidP="00B34684">
      <w:pPr>
        <w:pStyle w:val="Heading3"/>
        <w:numPr>
          <w:ilvl w:val="2"/>
          <w:numId w:val="11"/>
        </w:numPr>
        <w:rPr>
          <w:lang w:val="es-AR"/>
        </w:rPr>
      </w:pPr>
      <w:r w:rsidRPr="00F568E5">
        <w:rPr>
          <w:lang w:val="es-AR"/>
        </w:rPr>
        <w:t>El plan</w:t>
      </w:r>
      <w:r>
        <w:rPr>
          <w:lang w:val="es-AR"/>
        </w:rPr>
        <w:t xml:space="preserve"> sectorial</w:t>
      </w:r>
      <w:r w:rsidRPr="00F568E5">
        <w:rPr>
          <w:lang w:val="es-AR"/>
        </w:rPr>
        <w:t xml:space="preserve"> revisado </w:t>
      </w:r>
      <w:r>
        <w:rPr>
          <w:lang w:val="es-AR"/>
        </w:rPr>
        <w:t>de servicios de refrigeración</w:t>
      </w:r>
      <w:r w:rsidRPr="00F568E5">
        <w:rPr>
          <w:lang w:val="es-AR"/>
        </w:rPr>
        <w:t xml:space="preserve"> inclu</w:t>
      </w:r>
      <w:r>
        <w:rPr>
          <w:lang w:val="es-AR"/>
        </w:rPr>
        <w:t>ido</w:t>
      </w:r>
      <w:r w:rsidRPr="00F568E5">
        <w:rPr>
          <w:lang w:val="es-AR"/>
        </w:rPr>
        <w:t xml:space="preserve"> en la etapa I del plan de gestión de eliminación de </w:t>
      </w:r>
      <w:r>
        <w:rPr>
          <w:lang w:val="es-AR"/>
        </w:rPr>
        <w:t>los HCFC</w:t>
      </w:r>
      <w:r w:rsidRPr="00F568E5">
        <w:rPr>
          <w:lang w:val="es-AR"/>
        </w:rPr>
        <w:t>;</w:t>
      </w:r>
    </w:p>
    <w:p w:rsidR="00C973ED" w:rsidRPr="00F568E5" w:rsidRDefault="00C973ED" w:rsidP="00B34684">
      <w:pPr>
        <w:pStyle w:val="Heading3"/>
        <w:numPr>
          <w:ilvl w:val="2"/>
          <w:numId w:val="11"/>
        </w:numPr>
        <w:rPr>
          <w:lang w:val="es-AR"/>
        </w:rPr>
      </w:pPr>
      <w:r w:rsidRPr="00F568E5">
        <w:rPr>
          <w:lang w:val="es-AR"/>
        </w:rPr>
        <w:t xml:space="preserve">Que la Secretaría del </w:t>
      </w:r>
      <w:r>
        <w:rPr>
          <w:lang w:val="es-AR"/>
        </w:rPr>
        <w:t xml:space="preserve">Fondo </w:t>
      </w:r>
      <w:r w:rsidRPr="00F568E5">
        <w:rPr>
          <w:lang w:val="es-AR"/>
        </w:rPr>
        <w:t xml:space="preserve">había </w:t>
      </w:r>
      <w:r>
        <w:rPr>
          <w:lang w:val="es-AR"/>
        </w:rPr>
        <w:t>actualizado</w:t>
      </w:r>
      <w:r w:rsidRPr="00F568E5">
        <w:rPr>
          <w:lang w:val="es-AR"/>
        </w:rPr>
        <w:t xml:space="preserve"> el </w:t>
      </w:r>
      <w:r>
        <w:rPr>
          <w:lang w:val="es-AR"/>
        </w:rPr>
        <w:t>A</w:t>
      </w:r>
      <w:r w:rsidRPr="00F568E5">
        <w:rPr>
          <w:lang w:val="es-AR"/>
        </w:rPr>
        <w:t>péndice 2-A de</w:t>
      </w:r>
      <w:r>
        <w:rPr>
          <w:lang w:val="es-AR"/>
        </w:rPr>
        <w:t>l Acuerdo firmado entre el gobierno</w:t>
      </w:r>
      <w:r w:rsidRPr="00F568E5">
        <w:rPr>
          <w:lang w:val="es-AR"/>
        </w:rPr>
        <w:t xml:space="preserve"> de Túnez y el Comité Ejecutivo, </w:t>
      </w:r>
      <w:r>
        <w:rPr>
          <w:lang w:val="es-AR"/>
        </w:rPr>
        <w:t xml:space="preserve">que figura </w:t>
      </w:r>
      <w:r w:rsidRPr="00F568E5">
        <w:rPr>
          <w:lang w:val="es-AR"/>
        </w:rPr>
        <w:t xml:space="preserve">en el </w:t>
      </w:r>
      <w:r>
        <w:rPr>
          <w:lang w:val="es-AR"/>
        </w:rPr>
        <w:t>A</w:t>
      </w:r>
      <w:r w:rsidRPr="00F568E5">
        <w:rPr>
          <w:lang w:val="es-AR"/>
        </w:rPr>
        <w:t xml:space="preserve">nexo III </w:t>
      </w:r>
      <w:r>
        <w:rPr>
          <w:lang w:val="es-AR"/>
        </w:rPr>
        <w:t xml:space="preserve">del </w:t>
      </w:r>
      <w:r w:rsidRPr="00F568E5">
        <w:rPr>
          <w:lang w:val="es-AR"/>
        </w:rPr>
        <w:t>documento </w:t>
      </w:r>
      <w:r>
        <w:rPr>
          <w:lang w:val="es-AR"/>
        </w:rPr>
        <w:t>UNEP/</w:t>
      </w:r>
      <w:r w:rsidRPr="00F568E5">
        <w:rPr>
          <w:lang w:val="es-AR"/>
        </w:rPr>
        <w:t>OzL.Pro</w:t>
      </w:r>
      <w:r>
        <w:rPr>
          <w:lang w:val="es-AR"/>
        </w:rPr>
        <w:t>/ExCom/</w:t>
      </w:r>
      <w:r w:rsidRPr="00F568E5">
        <w:rPr>
          <w:lang w:val="es-AR"/>
        </w:rPr>
        <w:t xml:space="preserve">83/11, para reflejar el retiro del </w:t>
      </w:r>
      <w:r>
        <w:rPr>
          <w:lang w:val="es-AR"/>
        </w:rPr>
        <w:t>plan sectorial de climatización residencial</w:t>
      </w:r>
      <w:r w:rsidRPr="00F568E5">
        <w:rPr>
          <w:lang w:val="es-AR"/>
        </w:rPr>
        <w:t xml:space="preserve"> ejecutado por</w:t>
      </w:r>
      <w:r>
        <w:rPr>
          <w:lang w:val="es-AR"/>
        </w:rPr>
        <w:t xml:space="preserve"> la ONUDI</w:t>
      </w:r>
      <w:r w:rsidRPr="00F568E5">
        <w:rPr>
          <w:lang w:val="es-AR"/>
        </w:rPr>
        <w:t xml:space="preserve"> y </w:t>
      </w:r>
      <w:r>
        <w:rPr>
          <w:lang w:val="es-AR"/>
        </w:rPr>
        <w:t>e</w:t>
      </w:r>
      <w:r w:rsidRPr="00F568E5">
        <w:rPr>
          <w:lang w:val="es-AR"/>
        </w:rPr>
        <w:t xml:space="preserve">l gobierno de Francia y el </w:t>
      </w:r>
      <w:r>
        <w:rPr>
          <w:lang w:val="es-AR"/>
        </w:rPr>
        <w:t>calendario</w:t>
      </w:r>
      <w:r w:rsidRPr="00F568E5">
        <w:rPr>
          <w:lang w:val="es-AR"/>
        </w:rPr>
        <w:t xml:space="preserve"> de financiamiento revisado, y que</w:t>
      </w:r>
      <w:r>
        <w:rPr>
          <w:lang w:val="es-AR"/>
        </w:rPr>
        <w:t xml:space="preserve"> se había agregado</w:t>
      </w:r>
      <w:r w:rsidRPr="00F568E5">
        <w:rPr>
          <w:lang w:val="es-AR"/>
        </w:rPr>
        <w:t xml:space="preserve"> un nuevo apartado 16 para indicar que e</w:t>
      </w:r>
      <w:r>
        <w:rPr>
          <w:lang w:val="es-AR"/>
        </w:rPr>
        <w:t>l Acuerdo</w:t>
      </w:r>
      <w:r w:rsidRPr="00F568E5">
        <w:rPr>
          <w:lang w:val="es-AR"/>
        </w:rPr>
        <w:t xml:space="preserve"> actualizado reemplaza</w:t>
      </w:r>
      <w:r>
        <w:rPr>
          <w:lang w:val="es-AR"/>
        </w:rPr>
        <w:t>ba</w:t>
      </w:r>
      <w:r w:rsidRPr="00F568E5">
        <w:rPr>
          <w:lang w:val="es-AR"/>
        </w:rPr>
        <w:t xml:space="preserve"> </w:t>
      </w:r>
      <w:r>
        <w:rPr>
          <w:lang w:val="es-AR"/>
        </w:rPr>
        <w:t xml:space="preserve">al suscrito </w:t>
      </w:r>
      <w:r w:rsidRPr="00F568E5">
        <w:rPr>
          <w:lang w:val="es-AR"/>
        </w:rPr>
        <w:t>en la 72</w:t>
      </w:r>
      <w:r>
        <w:rPr>
          <w:lang w:val="es-AR"/>
        </w:rPr>
        <w:t>ª reunión</w:t>
      </w:r>
      <w:r w:rsidRPr="00F568E5">
        <w:rPr>
          <w:lang w:val="es-AR"/>
        </w:rPr>
        <w:t xml:space="preserve">, y que el </w:t>
      </w:r>
      <w:r>
        <w:rPr>
          <w:lang w:val="es-AR"/>
        </w:rPr>
        <w:t>A</w:t>
      </w:r>
      <w:r w:rsidRPr="00F568E5">
        <w:rPr>
          <w:lang w:val="es-AR"/>
        </w:rPr>
        <w:t xml:space="preserve">péndice 8-A había sido </w:t>
      </w:r>
      <w:r>
        <w:rPr>
          <w:lang w:val="es-AR"/>
        </w:rPr>
        <w:t>suprimido</w:t>
      </w:r>
      <w:r w:rsidRPr="00F568E5">
        <w:rPr>
          <w:lang w:val="es-AR"/>
        </w:rPr>
        <w:t>; y</w:t>
      </w:r>
    </w:p>
    <w:p w:rsidR="00C973ED" w:rsidRPr="00F568E5" w:rsidRDefault="00C973ED" w:rsidP="00B34684">
      <w:pPr>
        <w:pStyle w:val="Heading2"/>
        <w:numPr>
          <w:ilvl w:val="1"/>
          <w:numId w:val="11"/>
        </w:numPr>
        <w:rPr>
          <w:lang w:val="es-AR"/>
        </w:rPr>
      </w:pPr>
      <w:r w:rsidRPr="00F568E5">
        <w:rPr>
          <w:lang w:val="es-AR"/>
        </w:rPr>
        <w:t>Pedir</w:t>
      </w:r>
      <w:r>
        <w:rPr>
          <w:lang w:val="es-AR"/>
        </w:rPr>
        <w:t xml:space="preserve"> a la ONUDI</w:t>
      </w:r>
      <w:r w:rsidRPr="00F568E5">
        <w:rPr>
          <w:lang w:val="es-AR"/>
        </w:rPr>
        <w:t xml:space="preserve"> y </w:t>
      </w:r>
      <w:r>
        <w:rPr>
          <w:lang w:val="es-AR"/>
        </w:rPr>
        <w:t>a</w:t>
      </w:r>
      <w:r w:rsidRPr="00F568E5">
        <w:rPr>
          <w:lang w:val="es-AR"/>
        </w:rPr>
        <w:t xml:space="preserve">l gobierno de Francia </w:t>
      </w:r>
      <w:r>
        <w:rPr>
          <w:lang w:val="es-AR"/>
        </w:rPr>
        <w:t>que en</w:t>
      </w:r>
      <w:r w:rsidRPr="00F568E5">
        <w:rPr>
          <w:lang w:val="es-AR"/>
        </w:rPr>
        <w:t xml:space="preserve"> la 84</w:t>
      </w:r>
      <w:r w:rsidR="00AE11FA">
        <w:rPr>
          <w:lang w:val="es-AR"/>
        </w:rPr>
        <w:t>ª reunión devolvieran al Fondo </w:t>
      </w:r>
      <w:r>
        <w:rPr>
          <w:lang w:val="es-AR"/>
        </w:rPr>
        <w:t>Multilateral</w:t>
      </w:r>
      <w:r w:rsidRPr="00F568E5">
        <w:rPr>
          <w:lang w:val="es-AR"/>
        </w:rPr>
        <w:t xml:space="preserve"> 900</w:t>
      </w:r>
      <w:r>
        <w:rPr>
          <w:lang w:val="es-AR"/>
        </w:rPr>
        <w:t xml:space="preserve"> </w:t>
      </w:r>
      <w:r w:rsidRPr="00F568E5">
        <w:rPr>
          <w:lang w:val="es-AR"/>
        </w:rPr>
        <w:t xml:space="preserve">489 </w:t>
      </w:r>
      <w:r>
        <w:rPr>
          <w:lang w:val="es-AR"/>
        </w:rPr>
        <w:t>$EUA</w:t>
      </w:r>
      <w:r w:rsidRPr="00F568E5">
        <w:rPr>
          <w:lang w:val="es-AR"/>
        </w:rPr>
        <w:t xml:space="preserve"> que consistían en 340</w:t>
      </w:r>
      <w:r>
        <w:rPr>
          <w:lang w:val="es-AR"/>
        </w:rPr>
        <w:t xml:space="preserve"> </w:t>
      </w:r>
      <w:r w:rsidRPr="00F568E5">
        <w:rPr>
          <w:lang w:val="es-AR"/>
        </w:rPr>
        <w:t>237</w:t>
      </w:r>
      <w:r>
        <w:rPr>
          <w:lang w:val="es-AR"/>
        </w:rPr>
        <w:t xml:space="preserve"> $EUA</w:t>
      </w:r>
      <w:r w:rsidRPr="00F568E5">
        <w:rPr>
          <w:lang w:val="es-AR"/>
        </w:rPr>
        <w:t xml:space="preserve"> y los </w:t>
      </w:r>
      <w:r>
        <w:rPr>
          <w:lang w:val="es-AR"/>
        </w:rPr>
        <w:t>costos</w:t>
      </w:r>
      <w:r w:rsidRPr="00F568E5">
        <w:rPr>
          <w:lang w:val="es-AR"/>
        </w:rPr>
        <w:t xml:space="preserve"> asociados de la oficina de gestión de proyectos de 21</w:t>
      </w:r>
      <w:r>
        <w:rPr>
          <w:lang w:val="es-AR"/>
        </w:rPr>
        <w:t xml:space="preserve"> </w:t>
      </w:r>
      <w:r w:rsidRPr="00F568E5">
        <w:rPr>
          <w:lang w:val="es-AR"/>
        </w:rPr>
        <w:t>792</w:t>
      </w:r>
      <w:r>
        <w:rPr>
          <w:lang w:val="es-AR"/>
        </w:rPr>
        <w:t xml:space="preserve"> $EUA</w:t>
      </w:r>
      <w:r w:rsidRPr="00F568E5">
        <w:rPr>
          <w:lang w:val="es-AR"/>
        </w:rPr>
        <w:t>, más</w:t>
      </w:r>
      <w:r>
        <w:rPr>
          <w:lang w:val="es-AR"/>
        </w:rPr>
        <w:t xml:space="preserve"> los gastos de apoyo del organismo</w:t>
      </w:r>
      <w:r w:rsidRPr="00F568E5">
        <w:rPr>
          <w:lang w:val="es-AR"/>
        </w:rPr>
        <w:t xml:space="preserve"> de </w:t>
      </w:r>
      <w:r w:rsidR="00505A69">
        <w:rPr>
          <w:lang w:val="es-AR"/>
        </w:rPr>
        <w:t> </w:t>
      </w:r>
      <w:r>
        <w:rPr>
          <w:lang w:val="es-AR"/>
        </w:rPr>
        <w:t>2</w:t>
      </w:r>
      <w:r w:rsidRPr="00F568E5">
        <w:rPr>
          <w:lang w:val="es-AR"/>
        </w:rPr>
        <w:t>5</w:t>
      </w:r>
      <w:r>
        <w:rPr>
          <w:lang w:val="es-AR"/>
        </w:rPr>
        <w:t xml:space="preserve"> </w:t>
      </w:r>
      <w:r w:rsidRPr="00F568E5">
        <w:rPr>
          <w:lang w:val="es-AR"/>
        </w:rPr>
        <w:t>342</w:t>
      </w:r>
      <w:r>
        <w:rPr>
          <w:lang w:val="es-AR"/>
        </w:rPr>
        <w:t xml:space="preserve"> $EUA</w:t>
      </w:r>
      <w:r w:rsidRPr="00F568E5">
        <w:rPr>
          <w:lang w:val="es-AR"/>
        </w:rPr>
        <w:t xml:space="preserve"> </w:t>
      </w:r>
      <w:r>
        <w:rPr>
          <w:lang w:val="es-AR"/>
        </w:rPr>
        <w:t>para la ONUDI;</w:t>
      </w:r>
      <w:r w:rsidRPr="00F568E5">
        <w:rPr>
          <w:lang w:val="es-AR"/>
        </w:rPr>
        <w:t xml:space="preserve"> y 454</w:t>
      </w:r>
      <w:r>
        <w:rPr>
          <w:lang w:val="es-AR"/>
        </w:rPr>
        <w:t xml:space="preserve"> </w:t>
      </w:r>
      <w:r w:rsidRPr="00F568E5">
        <w:rPr>
          <w:lang w:val="es-AR"/>
        </w:rPr>
        <w:t>087</w:t>
      </w:r>
      <w:r>
        <w:rPr>
          <w:lang w:val="es-AR"/>
        </w:rPr>
        <w:t xml:space="preserve"> $EUA</w:t>
      </w:r>
      <w:r w:rsidRPr="00F568E5">
        <w:rPr>
          <w:lang w:val="es-AR"/>
        </w:rPr>
        <w:t>, más</w:t>
      </w:r>
      <w:r>
        <w:rPr>
          <w:lang w:val="es-AR"/>
        </w:rPr>
        <w:t xml:space="preserve"> los gastos de apoyo del organismo</w:t>
      </w:r>
      <w:r w:rsidRPr="00F568E5">
        <w:rPr>
          <w:lang w:val="es-AR"/>
        </w:rPr>
        <w:t xml:space="preserve"> de </w:t>
      </w:r>
      <w:r>
        <w:rPr>
          <w:lang w:val="es-AR"/>
        </w:rPr>
        <w:t xml:space="preserve"> </w:t>
      </w:r>
      <w:r w:rsidRPr="00F568E5">
        <w:rPr>
          <w:lang w:val="es-AR"/>
        </w:rPr>
        <w:t>59</w:t>
      </w:r>
      <w:r>
        <w:rPr>
          <w:lang w:val="es-AR"/>
        </w:rPr>
        <w:t xml:space="preserve"> </w:t>
      </w:r>
      <w:r w:rsidRPr="00F568E5">
        <w:rPr>
          <w:lang w:val="es-AR"/>
        </w:rPr>
        <w:t>031</w:t>
      </w:r>
      <w:r>
        <w:rPr>
          <w:lang w:val="es-AR"/>
        </w:rPr>
        <w:t xml:space="preserve"> $EUA</w:t>
      </w:r>
      <w:r w:rsidRPr="00F568E5">
        <w:rPr>
          <w:lang w:val="es-AR"/>
        </w:rPr>
        <w:t xml:space="preserve"> para el gobierno de Francia, asociado</w:t>
      </w:r>
      <w:r>
        <w:rPr>
          <w:lang w:val="es-AR"/>
        </w:rPr>
        <w:t>s</w:t>
      </w:r>
      <w:r w:rsidRPr="00F568E5">
        <w:rPr>
          <w:lang w:val="es-AR"/>
        </w:rPr>
        <w:t xml:space="preserve"> al </w:t>
      </w:r>
      <w:r>
        <w:rPr>
          <w:lang w:val="es-AR"/>
        </w:rPr>
        <w:t>plan sectorial de climatización</w:t>
      </w:r>
      <w:r w:rsidRPr="00F568E5">
        <w:rPr>
          <w:lang w:val="es-AR"/>
        </w:rPr>
        <w:t xml:space="preserve"> aproba</w:t>
      </w:r>
      <w:r>
        <w:rPr>
          <w:lang w:val="es-AR"/>
        </w:rPr>
        <w:t>do</w:t>
      </w:r>
      <w:r w:rsidRPr="00F568E5">
        <w:rPr>
          <w:lang w:val="es-AR"/>
        </w:rPr>
        <w:t xml:space="preserve"> como parte </w:t>
      </w:r>
      <w:r>
        <w:rPr>
          <w:lang w:val="es-AR"/>
        </w:rPr>
        <w:t>del primero y segundo tramo</w:t>
      </w:r>
      <w:r w:rsidRPr="00F568E5">
        <w:rPr>
          <w:lang w:val="es-AR"/>
        </w:rPr>
        <w:t xml:space="preserve"> de la etapa I del plan de gestión de eliminación de </w:t>
      </w:r>
      <w:r>
        <w:rPr>
          <w:lang w:val="es-AR"/>
        </w:rPr>
        <w:t>los HCFC</w:t>
      </w:r>
      <w:r w:rsidRPr="00F568E5">
        <w:rPr>
          <w:lang w:val="es-AR"/>
        </w:rPr>
        <w:t>.</w:t>
      </w:r>
    </w:p>
    <w:p w:rsidR="00DB04FF" w:rsidRPr="00BA5C78" w:rsidRDefault="00DB04FF" w:rsidP="00DB04FF">
      <w:pPr>
        <w:ind w:left="1440" w:hanging="1440"/>
        <w:rPr>
          <w:b/>
          <w:caps/>
          <w:lang w:val="es-ES"/>
        </w:rPr>
      </w:pPr>
      <w:r w:rsidRPr="00BA5C78">
        <w:rPr>
          <w:b/>
          <w:caps/>
          <w:lang w:val="es-ES"/>
        </w:rPr>
        <w:t>PARTE V:</w:t>
      </w:r>
      <w:r w:rsidRPr="00BA5C78">
        <w:rPr>
          <w:b/>
          <w:caps/>
          <w:lang w:val="es-ES"/>
        </w:rPr>
        <w:tab/>
        <w:t>PROYECTOS PILOTO para ALTERNATIVAS DE BAJO potencial de calentamiento atmosférico (PCA) A LOS HCFC Y ESTUDIOS DE FACTIBILIDAD DE SISTEMAS DE REFRIGERACIÓN URBANA (DECISIÓN 72/40)</w:t>
      </w:r>
    </w:p>
    <w:p w:rsidR="00DB04FF" w:rsidRPr="00BA5C78" w:rsidRDefault="00DB04FF" w:rsidP="00DB04FF">
      <w:pPr>
        <w:rPr>
          <w:b/>
          <w:highlight w:val="yellow"/>
          <w:lang w:val="es-ES"/>
        </w:rPr>
      </w:pPr>
    </w:p>
    <w:p w:rsidR="00DB04FF" w:rsidRPr="00DB04FF" w:rsidRDefault="00DB04FF" w:rsidP="00DB04FF">
      <w:pPr>
        <w:rPr>
          <w:b/>
        </w:rPr>
      </w:pPr>
      <w:r w:rsidRPr="00DB04FF">
        <w:rPr>
          <w:b/>
        </w:rPr>
        <w:t>Antecedentes</w:t>
      </w:r>
    </w:p>
    <w:p w:rsidR="00DB04FF" w:rsidRPr="00DB04FF" w:rsidRDefault="00DB04FF" w:rsidP="00DB04FF">
      <w:pPr>
        <w:rPr>
          <w:b/>
        </w:rPr>
      </w:pPr>
    </w:p>
    <w:p w:rsidR="00DB04FF" w:rsidRPr="00BA5C78" w:rsidRDefault="00DB04FF" w:rsidP="00B34684">
      <w:pPr>
        <w:pStyle w:val="ListParagraph"/>
        <w:numPr>
          <w:ilvl w:val="0"/>
          <w:numId w:val="11"/>
        </w:numPr>
        <w:spacing w:after="240"/>
        <w:outlineLvl w:val="0"/>
        <w:rPr>
          <w:sz w:val="22"/>
          <w:szCs w:val="22"/>
          <w:lang w:val="es-ES"/>
        </w:rPr>
      </w:pPr>
      <w:r w:rsidRPr="00BA5C78">
        <w:rPr>
          <w:sz w:val="22"/>
          <w:szCs w:val="22"/>
          <w:lang w:val="es-ES"/>
        </w:rPr>
        <w:t xml:space="preserve">En la 74ª, 75ª y 76ª reuniones el Comité Ejecutivo aprobó tres estudios de factibilidad para sistemas de refrigeración urbana (República Dominicana, Egipto y Kuwait) y 17 proyectos piloto para tecnologías de bajo </w:t>
      </w:r>
      <w:r w:rsidRPr="00BA5C78">
        <w:rPr>
          <w:caps/>
          <w:sz w:val="22"/>
          <w:szCs w:val="22"/>
          <w:lang w:val="es-ES"/>
        </w:rPr>
        <w:t>pca</w:t>
      </w:r>
      <w:r w:rsidRPr="00BA5C78">
        <w:rPr>
          <w:sz w:val="22"/>
          <w:szCs w:val="22"/>
          <w:lang w:val="es-ES"/>
        </w:rPr>
        <w:t xml:space="preserve">, conforme a las decisiones XXV/5 y 72/40. Lo anterior incluía siete proyectos en el subsector refrigeración, climatización y ensamblaje (China, Colombia, Costa Rica, Kuwait, Arabia Saudita (dos), uno </w:t>
      </w:r>
      <w:r w:rsidRPr="00BA5C78">
        <w:rPr>
          <w:sz w:val="22"/>
          <w:szCs w:val="22"/>
          <w:lang w:val="es-ES"/>
        </w:rPr>
        <w:lastRenderedPageBreak/>
        <w:t>global (Argentina y Túnez) y otro regional (Asia Occidental);</w:t>
      </w:r>
      <w:r w:rsidRPr="00DB04FF">
        <w:rPr>
          <w:rStyle w:val="FootnoteReference"/>
          <w:sz w:val="22"/>
          <w:szCs w:val="22"/>
        </w:rPr>
        <w:footnoteReference w:id="33"/>
      </w:r>
      <w:r w:rsidRPr="00BA5C78">
        <w:rPr>
          <w:sz w:val="22"/>
          <w:szCs w:val="22"/>
          <w:lang w:val="es-ES"/>
        </w:rPr>
        <w:t xml:space="preserve"> cinco en el sector espuma (Colombia, Egipto, Marruecos, Arabia Saudita, Sudáfrica y Tailandia), tres en el sector servicio técnico de equipos de refrigeración (Maldivas, Europa y Asia Central) y un proyecto mundial (África Oriental y el Caribe).</w:t>
      </w:r>
    </w:p>
    <w:p w:rsidR="00DB04FF" w:rsidRPr="00BA5C78" w:rsidRDefault="00DB04FF" w:rsidP="00B34684">
      <w:pPr>
        <w:numPr>
          <w:ilvl w:val="0"/>
          <w:numId w:val="11"/>
        </w:numPr>
        <w:tabs>
          <w:tab w:val="num" w:pos="710"/>
        </w:tabs>
        <w:spacing w:after="240"/>
        <w:outlineLvl w:val="0"/>
        <w:rPr>
          <w:lang w:val="es-ES"/>
        </w:rPr>
      </w:pPr>
      <w:r w:rsidRPr="00BA5C78">
        <w:rPr>
          <w:lang w:val="es-ES"/>
        </w:rPr>
        <w:t>A la 82ª reunión se habían terminado y presentado al Comité Ejecutivo los informes finales de dos de los tres estudios de factibilidad (República Dominicana y Egipto) y de seis de los 17 proyectos piloto (China, Colombia (2), Costa Rica, Maldivas y Sudáfrica). Los informes finales correspondientes al restante estudio de factibilidad y a siete de los 11 proyectos piloto en curso se deberán presentar ante la 83ª reunión.</w:t>
      </w:r>
    </w:p>
    <w:p w:rsidR="00DB04FF" w:rsidRPr="00BA5C78" w:rsidRDefault="00DB04FF" w:rsidP="00B34684">
      <w:pPr>
        <w:numPr>
          <w:ilvl w:val="0"/>
          <w:numId w:val="11"/>
        </w:numPr>
        <w:tabs>
          <w:tab w:val="num" w:pos="710"/>
        </w:tabs>
        <w:spacing w:after="240"/>
        <w:outlineLvl w:val="0"/>
        <w:rPr>
          <w:lang w:val="es-ES"/>
        </w:rPr>
      </w:pPr>
      <w:r w:rsidRPr="00BA5C78">
        <w:rPr>
          <w:lang w:val="es-ES"/>
        </w:rPr>
        <w:t>Los organismos bilaterales y de ejecución presentaron a la consideración de la 83ª reunión:</w:t>
      </w:r>
    </w:p>
    <w:p w:rsidR="00DB04FF" w:rsidRPr="00BA5C78" w:rsidRDefault="00DB04FF" w:rsidP="00B34684">
      <w:pPr>
        <w:pStyle w:val="Heading2"/>
        <w:numPr>
          <w:ilvl w:val="1"/>
          <w:numId w:val="12"/>
        </w:numPr>
        <w:ind w:left="1417" w:hanging="567"/>
        <w:rPr>
          <w:lang w:val="es-ES"/>
        </w:rPr>
      </w:pPr>
      <w:r w:rsidRPr="00BA5C78">
        <w:rPr>
          <w:lang w:val="es-ES"/>
        </w:rPr>
        <w:t>Los informes finales de los proyectos piloto en Arabia Saudita (climatización, Banco Mundial) y Tailandia y del estudio de factibilidad de sistemas de refrigeración urbana en Kuwait (los informes completos se adjuntan en los Anexos IV, V y VI al presente documento); y</w:t>
      </w:r>
    </w:p>
    <w:p w:rsidR="00DB04FF" w:rsidRPr="00BA5C78" w:rsidRDefault="00DB04FF" w:rsidP="00B34684">
      <w:pPr>
        <w:pStyle w:val="Heading2"/>
        <w:numPr>
          <w:ilvl w:val="1"/>
          <w:numId w:val="12"/>
        </w:numPr>
        <w:ind w:left="1417" w:hanging="567"/>
        <w:rPr>
          <w:lang w:val="es-ES"/>
        </w:rPr>
      </w:pPr>
      <w:r w:rsidRPr="00BA5C78">
        <w:rPr>
          <w:lang w:val="es-ES"/>
        </w:rPr>
        <w:t>Los informes de avance sobre la ejecución de nueve proyectos piloto.</w:t>
      </w:r>
    </w:p>
    <w:p w:rsidR="00DB04FF" w:rsidRPr="00BA5C78" w:rsidRDefault="00DB04FF" w:rsidP="00B34684">
      <w:pPr>
        <w:numPr>
          <w:ilvl w:val="0"/>
          <w:numId w:val="11"/>
        </w:numPr>
        <w:tabs>
          <w:tab w:val="num" w:pos="710"/>
        </w:tabs>
        <w:spacing w:after="240"/>
        <w:outlineLvl w:val="0"/>
        <w:rPr>
          <w:lang w:val="es-ES"/>
        </w:rPr>
      </w:pPr>
      <w:r w:rsidRPr="00BA5C78">
        <w:rPr>
          <w:lang w:val="es-ES"/>
        </w:rPr>
        <w:t>Respecto de los informes de avance presentados a la 83ª reunión, la Secretaría recomienda cancelar un proyecto (Kuwait) y prorrogar la fecha de término de los otros seis en curso en Egipto, Europa y Asia Central, Marruecos, Arabia Saudita (2) y Asia Occidental, habida cuenta del estado de avance informado y de la avanzada etapa de ejecución en que se encuentran.</w:t>
      </w:r>
    </w:p>
    <w:p w:rsidR="00DB04FF" w:rsidRPr="00BA5C78" w:rsidRDefault="00DB04FF" w:rsidP="00B34684">
      <w:pPr>
        <w:numPr>
          <w:ilvl w:val="0"/>
          <w:numId w:val="11"/>
        </w:numPr>
        <w:tabs>
          <w:tab w:val="num" w:pos="710"/>
        </w:tabs>
        <w:spacing w:after="240"/>
        <w:outlineLvl w:val="0"/>
        <w:rPr>
          <w:lang w:val="es-ES"/>
        </w:rPr>
      </w:pPr>
      <w:r w:rsidRPr="00BA5C78">
        <w:rPr>
          <w:lang w:val="es-ES"/>
        </w:rPr>
        <w:t>A continuación se presentan la descripción de cada informe y las correspondientes observaciones y recomendaciones de la Secretaría.</w:t>
      </w:r>
    </w:p>
    <w:p w:rsidR="00DB04FF" w:rsidRPr="00BA5C78" w:rsidRDefault="00DB04FF" w:rsidP="00DB04FF">
      <w:pPr>
        <w:rPr>
          <w:lang w:val="es-ES"/>
        </w:rPr>
      </w:pPr>
      <w:r w:rsidRPr="00BA5C78">
        <w:rPr>
          <w:u w:val="single"/>
          <w:lang w:val="es-ES"/>
        </w:rPr>
        <w:t>Egipto: Actividades de demostración de opciones de bajo costo para la conversión a tecnologías libres de SAO de microusuarios del sector espuma de poliuretano</w:t>
      </w:r>
      <w:r w:rsidRPr="00BA5C78">
        <w:rPr>
          <w:lang w:val="es-ES"/>
        </w:rPr>
        <w:t xml:space="preserve"> (PNUD)</w:t>
      </w:r>
    </w:p>
    <w:p w:rsidR="00DB04FF" w:rsidRPr="00BA5C78" w:rsidRDefault="00DB04FF" w:rsidP="00DB04FF">
      <w:pPr>
        <w:rPr>
          <w:lang w:val="es-ES"/>
        </w:rPr>
      </w:pPr>
    </w:p>
    <w:p w:rsidR="00DB04FF" w:rsidRPr="00DB04FF" w:rsidRDefault="00DB04FF" w:rsidP="00DB04FF">
      <w:pPr>
        <w:rPr>
          <w:b/>
        </w:rPr>
      </w:pPr>
      <w:r w:rsidRPr="00DB04FF">
        <w:rPr>
          <w:b/>
        </w:rPr>
        <w:t>Antecedentes</w:t>
      </w:r>
    </w:p>
    <w:p w:rsidR="00DB04FF" w:rsidRPr="00DB04FF" w:rsidRDefault="00DB04FF" w:rsidP="00DB04FF"/>
    <w:p w:rsidR="00DB04FF" w:rsidRPr="00BA5C78" w:rsidRDefault="00DB04FF" w:rsidP="00B34684">
      <w:pPr>
        <w:pStyle w:val="Heading1"/>
        <w:numPr>
          <w:ilvl w:val="0"/>
          <w:numId w:val="11"/>
        </w:numPr>
        <w:tabs>
          <w:tab w:val="clear" w:pos="0"/>
        </w:tabs>
        <w:rPr>
          <w:lang w:val="es-ES"/>
        </w:rPr>
      </w:pPr>
      <w:r w:rsidRPr="00BA5C78">
        <w:rPr>
          <w:lang w:val="es-ES"/>
        </w:rPr>
        <w:t>En la 76ª reunión, el Comité Ejecutivo aprobó un proyecto piloto para optimizar tecnologías libres de SAO en el sector espuma de poliuretano de Egipto. El proyecto, que debía aportar a la disponibilidad de dichas tecnologías y presentar opciones económicas de eliminación para microusuarios, se aprobó por un monto de 295.000 $EUA más gastos de apoyo de 20.650 $EUA para el PNUD. Se solicitó al Gobierno de Egipto y al PNUD llevar a término el proyecto dentro del lapso de 12 meses de su aprobación y presentar un completo informe final al más breve plazo tras su finalización (decisión 76/30).</w:t>
      </w:r>
    </w:p>
    <w:p w:rsidR="00DB04FF" w:rsidRPr="00BA5C78" w:rsidRDefault="00DB04FF" w:rsidP="00B34684">
      <w:pPr>
        <w:pStyle w:val="Heading1"/>
        <w:numPr>
          <w:ilvl w:val="0"/>
          <w:numId w:val="11"/>
        </w:numPr>
        <w:tabs>
          <w:tab w:val="clear" w:pos="0"/>
        </w:tabs>
        <w:rPr>
          <w:color w:val="000000"/>
          <w:kern w:val="36"/>
          <w:lang w:val="es-ES"/>
        </w:rPr>
      </w:pPr>
      <w:r w:rsidRPr="00BA5C78">
        <w:rPr>
          <w:color w:val="000000"/>
          <w:kern w:val="36"/>
          <w:lang w:val="es-ES"/>
        </w:rPr>
        <w:t>En la 80ª reunión, el Comité Ejecutivo prorrogó la fecha de término hasta el 31 de diciembre de 2018, en el entendido de que no se permitiría requerir nuevas prórrogas, y solicitó al PNUD presentar el informe final a más tardar a la 83ª reunión (decisión 80/26(e)).</w:t>
      </w:r>
    </w:p>
    <w:p w:rsidR="00DB04FF" w:rsidRPr="00DB04FF" w:rsidRDefault="00DB04FF" w:rsidP="00DB04FF">
      <w:pPr>
        <w:rPr>
          <w:b/>
        </w:rPr>
      </w:pPr>
      <w:r w:rsidRPr="00DB04FF">
        <w:rPr>
          <w:b/>
        </w:rPr>
        <w:t>Informe de avance</w:t>
      </w:r>
    </w:p>
    <w:p w:rsidR="00DB04FF" w:rsidRPr="00DB04FF" w:rsidRDefault="00DB04FF" w:rsidP="00DB04FF"/>
    <w:p w:rsidR="00DB04FF" w:rsidRPr="00BA5C78" w:rsidRDefault="00DB04FF" w:rsidP="00B34684">
      <w:pPr>
        <w:pStyle w:val="Heading1"/>
        <w:numPr>
          <w:ilvl w:val="0"/>
          <w:numId w:val="11"/>
        </w:numPr>
        <w:tabs>
          <w:tab w:val="clear" w:pos="0"/>
        </w:tabs>
        <w:rPr>
          <w:color w:val="000000"/>
          <w:kern w:val="36"/>
          <w:lang w:val="es-ES"/>
        </w:rPr>
      </w:pPr>
      <w:r w:rsidRPr="00BA5C78">
        <w:rPr>
          <w:color w:val="000000"/>
          <w:kern w:val="36"/>
          <w:lang w:val="es-ES"/>
        </w:rPr>
        <w:t>Conforme a lo dispuesto en la decisión 80/26(e), el PNUD ha presentado a nombre del Gobierno de Egipto un informe final preliminar sobre el proyecto piloto. Si bien ya han concluido la mayoría de las actividades previstas, el informe final se presentará a la 84ª reunión, una vez que el proveedor de sistemas y una muestra de microusuarios hayan sometido los equipos</w:t>
      </w:r>
      <w:r w:rsidRPr="00BA5C78">
        <w:rPr>
          <w:lang w:val="es-ES"/>
        </w:rPr>
        <w:t xml:space="preserve"> </w:t>
      </w:r>
      <w:r w:rsidRPr="00BA5C78">
        <w:rPr>
          <w:color w:val="000000"/>
          <w:kern w:val="36"/>
          <w:lang w:val="es-ES"/>
        </w:rPr>
        <w:t>a prueba.</w:t>
      </w:r>
    </w:p>
    <w:p w:rsidR="00DB04FF" w:rsidRPr="00BA5C78" w:rsidRDefault="00DB04FF" w:rsidP="00B34684">
      <w:pPr>
        <w:pStyle w:val="Heading1"/>
        <w:numPr>
          <w:ilvl w:val="0"/>
          <w:numId w:val="11"/>
        </w:numPr>
        <w:tabs>
          <w:tab w:val="clear" w:pos="0"/>
        </w:tabs>
        <w:rPr>
          <w:color w:val="000000"/>
          <w:kern w:val="36"/>
          <w:lang w:val="es-ES"/>
        </w:rPr>
      </w:pPr>
      <w:r w:rsidRPr="00BA5C78">
        <w:rPr>
          <w:color w:val="000000"/>
          <w:kern w:val="36"/>
          <w:lang w:val="es-ES"/>
        </w:rPr>
        <w:lastRenderedPageBreak/>
        <w:t>El proyecto se ejecutó en dos partes: la primera consistió en la selección de equipos (definición de especificaciones, licitación, análisis de ofertas y adquisición) y la segunda en la optimización de sistemas de espuma integrados (seleccionar un proveedor de sistemas dispuesto a trabajar con estos equipos, adquirirlos al proveedor y probarlos en terreno con microusuarios).</w:t>
      </w:r>
    </w:p>
    <w:p w:rsidR="00DB04FF" w:rsidRPr="00BA5C78" w:rsidRDefault="00DB04FF" w:rsidP="00B34684">
      <w:pPr>
        <w:pStyle w:val="Heading1"/>
        <w:numPr>
          <w:ilvl w:val="0"/>
          <w:numId w:val="11"/>
        </w:numPr>
        <w:tabs>
          <w:tab w:val="clear" w:pos="0"/>
        </w:tabs>
        <w:rPr>
          <w:lang w:val="es-ES"/>
        </w:rPr>
      </w:pPr>
      <w:r w:rsidRPr="00BA5C78">
        <w:rPr>
          <w:lang w:val="es-ES"/>
        </w:rPr>
        <w:t>La selección de equipos contempló un proceso de adquisición donde se definieron especificaciones expresas para los equipos móviles a licitar para microusuarios. Después de analizar las ofertas recibidas, se seleccionaron y adquirieron una máquina espumante de alta presión y dos de baja presión, una de ellas para espuma de piel integral. Las máquinas se distribuyeron a tres proveedores de sistemas para su evaluación, aspecto del proyecto que aún no concluye.</w:t>
      </w:r>
    </w:p>
    <w:p w:rsidR="00DB04FF" w:rsidRPr="00BA5C78" w:rsidRDefault="00DB04FF" w:rsidP="00B34684">
      <w:pPr>
        <w:pStyle w:val="Heading1"/>
        <w:numPr>
          <w:ilvl w:val="0"/>
          <w:numId w:val="11"/>
        </w:numPr>
        <w:tabs>
          <w:tab w:val="clear" w:pos="0"/>
        </w:tabs>
        <w:rPr>
          <w:lang w:val="es-ES"/>
        </w:rPr>
      </w:pPr>
      <w:r w:rsidRPr="00BA5C78">
        <w:rPr>
          <w:lang w:val="es-ES"/>
        </w:rPr>
        <w:t>Los resultados de la licitación mostraron que un dispensador de espuma básico de tipo proyectado se puede comprar en 5.350 $EUA en lugar de 10.000 $EUA; que un dispensador básico tipo pulverizador/proyectado se puede comprar en 6.600 $EUA en lugar de 10.000 $EUA, y que un dispensador básico de espuma de piel integral se puede comprar en 18.480 $EUA en lugar de 25.000-30.000 $EUA.</w:t>
      </w:r>
    </w:p>
    <w:p w:rsidR="00DB04FF" w:rsidRPr="00BA5C78" w:rsidRDefault="00DB04FF" w:rsidP="00B34684">
      <w:pPr>
        <w:pStyle w:val="Heading1"/>
        <w:numPr>
          <w:ilvl w:val="0"/>
          <w:numId w:val="11"/>
        </w:numPr>
        <w:tabs>
          <w:tab w:val="clear" w:pos="0"/>
        </w:tabs>
        <w:rPr>
          <w:lang w:val="es-ES"/>
        </w:rPr>
      </w:pPr>
      <w:r w:rsidRPr="00BA5C78">
        <w:rPr>
          <w:lang w:val="es-ES"/>
        </w:rPr>
        <w:t>El objetivo del componente químico del proyecto fue poner sistemas de espuma integrados de larga vida útil a disposición de microusuarios poco frecuentes. Esto se hizo tras ubicar y visitar al menos un fabricante más proveedores nacionales de sistemas interesados en distribuir o desarrollar productos similares. Estos últimos mostraron poco interés, dado que los sistemas en cuestión tenían un alto costo.</w:t>
      </w:r>
    </w:p>
    <w:p w:rsidR="00DB04FF" w:rsidRPr="00BA5C78" w:rsidRDefault="00DB04FF" w:rsidP="00B34684">
      <w:pPr>
        <w:pStyle w:val="Heading1"/>
        <w:numPr>
          <w:ilvl w:val="0"/>
          <w:numId w:val="11"/>
        </w:numPr>
        <w:tabs>
          <w:tab w:val="clear" w:pos="0"/>
        </w:tabs>
        <w:rPr>
          <w:lang w:val="es-ES"/>
        </w:rPr>
      </w:pPr>
      <w:r w:rsidRPr="00BA5C78">
        <w:rPr>
          <w:lang w:val="es-ES"/>
        </w:rPr>
        <w:t>El PNUD indicó que los resultados del proyecto arrojaban que:</w:t>
      </w:r>
    </w:p>
    <w:p w:rsidR="00DB04FF" w:rsidRPr="00BA5C78" w:rsidRDefault="00DB04FF" w:rsidP="00B34684">
      <w:pPr>
        <w:pStyle w:val="Heading2"/>
        <w:numPr>
          <w:ilvl w:val="1"/>
          <w:numId w:val="13"/>
        </w:numPr>
        <w:ind w:left="1417" w:hanging="567"/>
        <w:rPr>
          <w:lang w:val="es-ES"/>
        </w:rPr>
      </w:pPr>
      <w:r w:rsidRPr="00BA5C78">
        <w:rPr>
          <w:lang w:val="es-ES"/>
        </w:rPr>
        <w:t>Los dispensadores de espuma básicos se pueden conseguir a menor precio cuando las especificaciones están claramente definidas, lo que podría reducir los costos en equipamiento de futuros proyectos financiados por el Fondo para pequeños y microfabricantes de espuma; y</w:t>
      </w:r>
    </w:p>
    <w:p w:rsidR="00DB04FF" w:rsidRPr="00BA5C78" w:rsidRDefault="00DB04FF" w:rsidP="00B34684">
      <w:pPr>
        <w:pStyle w:val="Heading2"/>
        <w:keepNext/>
        <w:widowControl/>
        <w:numPr>
          <w:ilvl w:val="1"/>
          <w:numId w:val="13"/>
        </w:numPr>
        <w:ind w:left="1417" w:hanging="567"/>
        <w:rPr>
          <w:lang w:val="es-ES"/>
        </w:rPr>
      </w:pPr>
      <w:r w:rsidRPr="00BA5C78">
        <w:rPr>
          <w:lang w:val="es-ES"/>
        </w:rPr>
        <w:t>No hubo interés en el uso de sustancias químicas integradas, las que se destinan a usos acotados (p. ej., rellenos en torno a postes eléctricos) poco comunes en países del artículo 5 y tienen un elevado costo de inversión.</w:t>
      </w:r>
    </w:p>
    <w:p w:rsidR="00DB04FF" w:rsidRPr="00DB04FF" w:rsidRDefault="00DB04FF" w:rsidP="00DB04FF">
      <w:pPr>
        <w:rPr>
          <w:b/>
        </w:rPr>
      </w:pPr>
      <w:r w:rsidRPr="00DB04FF">
        <w:rPr>
          <w:b/>
        </w:rPr>
        <w:t>Observaciones de la Secretaría</w:t>
      </w:r>
    </w:p>
    <w:p w:rsidR="00DB04FF" w:rsidRPr="00DB04FF" w:rsidRDefault="00DB04FF" w:rsidP="00DB04FF">
      <w:pPr>
        <w:rPr>
          <w:b/>
        </w:rPr>
      </w:pPr>
    </w:p>
    <w:p w:rsidR="00DB04FF" w:rsidRPr="00BA5C78" w:rsidRDefault="00DB04FF" w:rsidP="00B34684">
      <w:pPr>
        <w:pStyle w:val="Heading1"/>
        <w:numPr>
          <w:ilvl w:val="0"/>
          <w:numId w:val="11"/>
        </w:numPr>
        <w:tabs>
          <w:tab w:val="clear" w:pos="0"/>
        </w:tabs>
        <w:rPr>
          <w:lang w:val="es-ES"/>
        </w:rPr>
      </w:pPr>
      <w:r w:rsidRPr="00BA5C78">
        <w:rPr>
          <w:lang w:val="es-ES"/>
        </w:rPr>
        <w:t>La Secretaría pidió aclarar el proceso de evaluación de los equipos seleccionados, notando que éstos aún no eran sometidos a prueba por el proveedor de sistemas o por la muestra de microusuarios. El PNUD replicó que las pruebas quedarían terminadas a fines de mayo de 2019, con un retraso causado por demoras en la entrega de los equipos. Para cautelar la eficacia de las pruebas, los proveedores de sistemas fueron informados de las especificaciones de los dispensadores. Una vez terminada esta etapa, los equipos serán nuevamente evaluados en las instalaciones de un pequeño usuario, actividad que se espera concluir en junio de 2019.</w:t>
      </w:r>
    </w:p>
    <w:p w:rsidR="00DB04FF" w:rsidRPr="00BA5C78" w:rsidRDefault="00DB04FF" w:rsidP="00B34684">
      <w:pPr>
        <w:pStyle w:val="Heading1"/>
        <w:numPr>
          <w:ilvl w:val="0"/>
          <w:numId w:val="11"/>
        </w:numPr>
        <w:tabs>
          <w:tab w:val="clear" w:pos="0"/>
        </w:tabs>
        <w:rPr>
          <w:lang w:val="es-ES"/>
        </w:rPr>
      </w:pPr>
      <w:r w:rsidRPr="00BA5C78">
        <w:rPr>
          <w:lang w:val="es-ES"/>
        </w:rPr>
        <w:t>Sobre la base del informe presentado, la Secretaría tomó nota de lo siguiente:</w:t>
      </w:r>
    </w:p>
    <w:p w:rsidR="00DB04FF" w:rsidRPr="00BA5C78" w:rsidRDefault="00DB04FF" w:rsidP="00B34684">
      <w:pPr>
        <w:pStyle w:val="Heading2"/>
        <w:numPr>
          <w:ilvl w:val="1"/>
          <w:numId w:val="14"/>
        </w:numPr>
        <w:ind w:left="1417" w:hanging="567"/>
        <w:rPr>
          <w:lang w:val="es-ES"/>
        </w:rPr>
      </w:pPr>
      <w:r w:rsidRPr="00BA5C78">
        <w:rPr>
          <w:lang w:val="es-ES"/>
        </w:rPr>
        <w:t>Si bien pareciera que el proceso de licitación permitió al PNUD conseguir máquinas espumantes móviles a bajo costo, su utilidad y eficiencia aún no han sido verificadas a través de pruebas con microusuarios; y</w:t>
      </w:r>
    </w:p>
    <w:p w:rsidR="00DB04FF" w:rsidRPr="00BA5C78" w:rsidRDefault="00DB04FF" w:rsidP="00B34684">
      <w:pPr>
        <w:pStyle w:val="Heading2"/>
        <w:numPr>
          <w:ilvl w:val="1"/>
          <w:numId w:val="14"/>
        </w:numPr>
        <w:ind w:left="1417" w:hanging="567"/>
        <w:rPr>
          <w:lang w:val="es-ES"/>
        </w:rPr>
      </w:pPr>
      <w:r w:rsidRPr="00BA5C78">
        <w:rPr>
          <w:lang w:val="es-ES"/>
        </w:rPr>
        <w:t>Los sistemas integrados de espuma de poliuretano no son una alternativa comercialmente viable en países del artículo 5, dado que éstos se destinan a usos poco comunes en estos países y que su costo resulta demasiado elevado para los microusuarios.</w:t>
      </w:r>
    </w:p>
    <w:p w:rsidR="00DB04FF" w:rsidRPr="00BA5C78" w:rsidRDefault="00DB04FF" w:rsidP="00B34684">
      <w:pPr>
        <w:pStyle w:val="Heading1"/>
        <w:numPr>
          <w:ilvl w:val="0"/>
          <w:numId w:val="11"/>
        </w:numPr>
        <w:tabs>
          <w:tab w:val="clear" w:pos="0"/>
        </w:tabs>
        <w:rPr>
          <w:lang w:val="es-ES"/>
        </w:rPr>
      </w:pPr>
      <w:r w:rsidRPr="00BA5C78">
        <w:rPr>
          <w:lang w:val="es-ES"/>
        </w:rPr>
        <w:lastRenderedPageBreak/>
        <w:t>La Secretaría tomó nota además de que el proyecto seguía inconcluso a diciembre de 2018 pese a habérsele otorgado previamente una prórroga (decisión 80/26(e)). Ello no obstante, es importante concluir las pruebas y evaluación de los equipos de bajo costo, proceso que podrá arrojar conclusiones técnicas sobre su utilidad para microusuarios. El PNUD indicó que los ensayos en terreno con tres proveedores de sistemas y ciertos usuarios de espumas quedarán terminados en junio de 2019.</w:t>
      </w:r>
    </w:p>
    <w:p w:rsidR="00DB04FF" w:rsidRPr="00BA5C78" w:rsidRDefault="00DB04FF" w:rsidP="00B34684">
      <w:pPr>
        <w:pStyle w:val="Heading1"/>
        <w:numPr>
          <w:ilvl w:val="0"/>
          <w:numId w:val="11"/>
        </w:numPr>
        <w:tabs>
          <w:tab w:val="clear" w:pos="0"/>
        </w:tabs>
        <w:rPr>
          <w:lang w:val="es-ES"/>
        </w:rPr>
      </w:pPr>
      <w:r w:rsidRPr="00BA5C78">
        <w:rPr>
          <w:lang w:val="es-ES"/>
        </w:rPr>
        <w:t>Tomando nota de que los ensayos en terreno de los equipos es la única actividad pendiente, la Secretaría recomienda conceder una prórroga con vistas a recibir un detallado informe final en la 84ª reunión. Dicho informe debe aportar detalles sobre la comparación de las especificaciones del equipo original respecto de las unidades optimizadas de bajo costo, su desempeño durante las pruebas, y recomendaciones sobre su utilidad para los microusuarios. Debe además informar sobre los sistemas de espuma utilizados para las pruebas y los resultados de la utilización de equipos de bajo costo. Habida cuenta de las actividades que restan por realizar, la finalización del proyecto no se debiese postergar más allá del 31 de julio de 2019.</w:t>
      </w:r>
    </w:p>
    <w:p w:rsidR="00DB04FF" w:rsidRPr="00DB04FF" w:rsidRDefault="00DB04FF" w:rsidP="00DB04FF">
      <w:pPr>
        <w:keepNext/>
        <w:keepLines/>
        <w:rPr>
          <w:b/>
        </w:rPr>
      </w:pPr>
      <w:r w:rsidRPr="00DB04FF">
        <w:rPr>
          <w:b/>
        </w:rPr>
        <w:t>Recomendación de la Secretaría</w:t>
      </w:r>
    </w:p>
    <w:p w:rsidR="00DB04FF" w:rsidRPr="00DB04FF" w:rsidRDefault="00DB04FF" w:rsidP="00DB04FF">
      <w:pPr>
        <w:keepNext/>
        <w:keepLines/>
      </w:pPr>
    </w:p>
    <w:p w:rsidR="00DB04FF" w:rsidRPr="00BA5C78" w:rsidRDefault="00DB04FF" w:rsidP="00B34684">
      <w:pPr>
        <w:pStyle w:val="Heading1"/>
        <w:keepNext/>
        <w:keepLines/>
        <w:numPr>
          <w:ilvl w:val="0"/>
          <w:numId w:val="11"/>
        </w:numPr>
        <w:tabs>
          <w:tab w:val="clear" w:pos="0"/>
        </w:tabs>
        <w:rPr>
          <w:lang w:val="es-ES"/>
        </w:rPr>
      </w:pPr>
      <w:r w:rsidRPr="00BA5C78">
        <w:rPr>
          <w:lang w:val="es-ES"/>
        </w:rPr>
        <w:t>El Comité Ejecutivo podrá estimar oportuno:</w:t>
      </w:r>
    </w:p>
    <w:p w:rsidR="00DB04FF" w:rsidRPr="00BA5C78" w:rsidRDefault="00DB04FF" w:rsidP="00B34684">
      <w:pPr>
        <w:pStyle w:val="Heading2"/>
        <w:keepNext/>
        <w:keepLines/>
        <w:numPr>
          <w:ilvl w:val="1"/>
          <w:numId w:val="15"/>
        </w:numPr>
        <w:ind w:left="1417" w:hanging="567"/>
        <w:rPr>
          <w:lang w:val="es-ES"/>
        </w:rPr>
      </w:pPr>
      <w:r w:rsidRPr="00BA5C78">
        <w:rPr>
          <w:lang w:val="es-ES"/>
        </w:rPr>
        <w:t>Tomar nota del informe final preliminar sobre el proyecto de demostración de opciones de bajo costo para la conversión a tecnologías libres de SAO en el sector espuma de poliuretano con microusuarios de Egipto, presentado por el PNUD y recogido en el presente documento UNEP/OzL.Pro/ExCom/83/11;</w:t>
      </w:r>
    </w:p>
    <w:p w:rsidR="00DB04FF" w:rsidRPr="00BA5C78" w:rsidRDefault="00DB04FF" w:rsidP="00B34684">
      <w:pPr>
        <w:pStyle w:val="Heading2"/>
        <w:numPr>
          <w:ilvl w:val="1"/>
          <w:numId w:val="15"/>
        </w:numPr>
        <w:ind w:left="1417" w:hanging="567"/>
        <w:rPr>
          <w:lang w:val="es-ES"/>
        </w:rPr>
      </w:pPr>
      <w:r w:rsidRPr="00BA5C78">
        <w:rPr>
          <w:lang w:val="es-ES"/>
        </w:rPr>
        <w:t>De forma excepcional, y tomando nota de los avances logrados, prorrogar la fecha de término del proyecto mencionado en el inciso a) anterior hasta el 31 de julio de 2019, en el entendido de que no se permitirá requerir nuevas prórrogas, y solicitar al PNUD presentar el informe final a más tardar a la 84ª reunión; y</w:t>
      </w:r>
    </w:p>
    <w:p w:rsidR="00DB04FF" w:rsidRPr="00BA5C78" w:rsidRDefault="00DB04FF" w:rsidP="00B34684">
      <w:pPr>
        <w:pStyle w:val="Heading2"/>
        <w:numPr>
          <w:ilvl w:val="1"/>
          <w:numId w:val="15"/>
        </w:numPr>
        <w:ind w:left="1417" w:hanging="567"/>
        <w:rPr>
          <w:lang w:val="es-ES"/>
        </w:rPr>
      </w:pPr>
      <w:r w:rsidRPr="00BA5C78">
        <w:rPr>
          <w:lang w:val="es-ES"/>
        </w:rPr>
        <w:t>Solicitar al PNUD asegurarse de que el informe final del proyecto señalado en el inciso a) anterior se presente a la 84ª reunión y de que incluya detalles sobre la comparación de las especificaciones del equipo original frente a las unidades optimizadas de bajo costo, el desempeño de los equipos durante las pruebas, los sistemas de espuma utilizados para las pruebas, y recomendaciones sobre su utilidad para los microusuarios.</w:t>
      </w:r>
    </w:p>
    <w:p w:rsidR="00DB04FF" w:rsidRPr="00BA5C78" w:rsidRDefault="00DB04FF" w:rsidP="00DB04FF">
      <w:pPr>
        <w:rPr>
          <w:lang w:val="es-ES"/>
        </w:rPr>
      </w:pPr>
      <w:r w:rsidRPr="00BA5C78">
        <w:rPr>
          <w:u w:val="single"/>
          <w:lang w:val="es-ES"/>
        </w:rPr>
        <w:t>Región de Europa y Asia Central: Desarrollo de un centro regional de excelencia para capacitación, acreditación y demostración de refrigerantes alternativos de bajo PCA - informe de avance</w:t>
      </w:r>
      <w:r w:rsidRPr="00BA5C78">
        <w:rPr>
          <w:lang w:val="es-ES"/>
        </w:rPr>
        <w:t xml:space="preserve"> (Federación de Rusia)</w:t>
      </w:r>
    </w:p>
    <w:p w:rsidR="00DB04FF" w:rsidRPr="00BA5C78" w:rsidRDefault="00DB04FF" w:rsidP="00DB04FF">
      <w:pPr>
        <w:jc w:val="left"/>
        <w:rPr>
          <w:lang w:val="es-ES"/>
        </w:rPr>
      </w:pPr>
    </w:p>
    <w:p w:rsidR="00DB04FF" w:rsidRPr="00DB04FF" w:rsidRDefault="00DB04FF" w:rsidP="00DB04FF">
      <w:pPr>
        <w:jc w:val="left"/>
        <w:rPr>
          <w:b/>
        </w:rPr>
      </w:pPr>
      <w:r w:rsidRPr="00DB04FF">
        <w:rPr>
          <w:b/>
        </w:rPr>
        <w:t>Antecedentes</w:t>
      </w:r>
    </w:p>
    <w:p w:rsidR="00DB04FF" w:rsidRPr="00DB04FF" w:rsidRDefault="00DB04FF" w:rsidP="00DB04FF">
      <w:pPr>
        <w:jc w:val="left"/>
      </w:pPr>
    </w:p>
    <w:p w:rsidR="00DB04FF" w:rsidRPr="00BA5C78" w:rsidRDefault="00DB04FF" w:rsidP="00B34684">
      <w:pPr>
        <w:pStyle w:val="Heading1"/>
        <w:numPr>
          <w:ilvl w:val="0"/>
          <w:numId w:val="11"/>
        </w:numPr>
        <w:tabs>
          <w:tab w:val="clear" w:pos="0"/>
          <w:tab w:val="num" w:pos="710"/>
        </w:tabs>
        <w:rPr>
          <w:lang w:val="es-ES"/>
        </w:rPr>
      </w:pPr>
      <w:r w:rsidRPr="00BA5C78">
        <w:rPr>
          <w:lang w:val="es-ES"/>
        </w:rPr>
        <w:t>El Gobierno de la Federación de Rusia, actuando a nombre de los países de la región de Europa y Asia Central (EAC), presentó un informe de avance sobre el desarrollo de un centro regional de excelencia para capacitación, acreditación y demostración de refrigerantes alternativos de bajo PCA,</w:t>
      </w:r>
      <w:r w:rsidRPr="00DB04FF">
        <w:rPr>
          <w:rStyle w:val="FootnoteReference"/>
        </w:rPr>
        <w:footnoteReference w:id="34"/>
      </w:r>
      <w:r w:rsidRPr="00BA5C78">
        <w:rPr>
          <w:lang w:val="es-ES"/>
        </w:rPr>
        <w:t xml:space="preserve"> conforme a lo dispuesto en la decisión 82/22(f).</w:t>
      </w:r>
    </w:p>
    <w:p w:rsidR="00DB04FF" w:rsidRPr="00BA5C78" w:rsidRDefault="00DB04FF" w:rsidP="00B34684">
      <w:pPr>
        <w:pStyle w:val="Heading1"/>
        <w:numPr>
          <w:ilvl w:val="0"/>
          <w:numId w:val="11"/>
        </w:numPr>
        <w:tabs>
          <w:tab w:val="clear" w:pos="0"/>
          <w:tab w:val="num" w:pos="710"/>
        </w:tabs>
        <w:rPr>
          <w:lang w:val="es-ES"/>
        </w:rPr>
      </w:pPr>
      <w:r w:rsidRPr="00BA5C78">
        <w:rPr>
          <w:lang w:val="es-ES"/>
        </w:rPr>
        <w:lastRenderedPageBreak/>
        <w:t>El objetivo global del proyecto fue potenciar la capacidad técnica del sector refrigeración y climatización de los países de Europa del Este y Asia Central (EAC)</w:t>
      </w:r>
      <w:r w:rsidRPr="00DB04FF">
        <w:rPr>
          <w:rStyle w:val="FootnoteReference"/>
        </w:rPr>
        <w:footnoteReference w:id="35"/>
      </w:r>
      <w:r w:rsidRPr="00BA5C78">
        <w:rPr>
          <w:lang w:val="es-ES"/>
        </w:rPr>
        <w:t xml:space="preserve"> para superar las barreras que dificultan la adopción de refrigerantes de bajo PCA; mejorar las prácticas de servicio y mantenimiento; reducir los niveles de emisión de gases fluorados de los equipos de refrigeración y climatización en uso y familiarizar a técnicos y fabricantes con el diseño y operación ecoenergética de los equipos de refrigeración y climatización residencial, comercial e industrial. El Gobierno de la Federación de Rusia solicitó la colaboración de la ONUDI para la implementación del proyecto.</w:t>
      </w:r>
    </w:p>
    <w:p w:rsidR="00DB04FF" w:rsidRPr="00DB04FF" w:rsidRDefault="00DB04FF" w:rsidP="00DB04FF">
      <w:pPr>
        <w:keepNext/>
        <w:keepLines/>
        <w:widowControl w:val="0"/>
        <w:rPr>
          <w:i/>
        </w:rPr>
      </w:pPr>
      <w:r w:rsidRPr="00DB04FF">
        <w:rPr>
          <w:i/>
        </w:rPr>
        <w:t>Informe de avance</w:t>
      </w:r>
    </w:p>
    <w:p w:rsidR="00DB04FF" w:rsidRPr="00DB04FF" w:rsidRDefault="00DB04FF" w:rsidP="00DB04FF">
      <w:pPr>
        <w:keepNext/>
        <w:keepLines/>
        <w:widowControl w:val="0"/>
      </w:pPr>
    </w:p>
    <w:p w:rsidR="00DB04FF" w:rsidRPr="00BA5C78" w:rsidRDefault="00DB04FF" w:rsidP="00B34684">
      <w:pPr>
        <w:pStyle w:val="Heading1"/>
        <w:keepNext/>
        <w:keepLines/>
        <w:widowControl w:val="0"/>
        <w:numPr>
          <w:ilvl w:val="0"/>
          <w:numId w:val="11"/>
        </w:numPr>
        <w:tabs>
          <w:tab w:val="clear" w:pos="0"/>
          <w:tab w:val="num" w:pos="710"/>
        </w:tabs>
        <w:rPr>
          <w:lang w:val="es-ES"/>
        </w:rPr>
      </w:pPr>
      <w:r w:rsidRPr="00BA5C78">
        <w:rPr>
          <w:lang w:val="es-ES"/>
        </w:rPr>
        <w:t>El centro regional de excelencia previsto se está estableciendo en Armenia bajo la dirección del Ministerio de Protección de la Naturaleza y será inaugurado en septiembre de 2019. Una vez que entre en operaciones, el centro entregará servicios de capacitación y asesoría a países de la región EAC.</w:t>
      </w:r>
    </w:p>
    <w:p w:rsidR="00DB04FF" w:rsidRPr="00BA5C78" w:rsidRDefault="00DB04FF" w:rsidP="00B34684">
      <w:pPr>
        <w:pStyle w:val="Heading1"/>
        <w:keepNext/>
        <w:keepLines/>
        <w:numPr>
          <w:ilvl w:val="0"/>
          <w:numId w:val="11"/>
        </w:numPr>
        <w:tabs>
          <w:tab w:val="clear" w:pos="0"/>
          <w:tab w:val="num" w:pos="710"/>
        </w:tabs>
        <w:rPr>
          <w:lang w:val="es-ES"/>
        </w:rPr>
      </w:pPr>
      <w:r w:rsidRPr="00BA5C78">
        <w:rPr>
          <w:lang w:val="es-ES"/>
        </w:rPr>
        <w:t>Se están llevando a cabo las siguientes actividades:</w:t>
      </w:r>
    </w:p>
    <w:p w:rsidR="00DB04FF" w:rsidRPr="00BA5C78" w:rsidRDefault="00DB04FF" w:rsidP="00B34684">
      <w:pPr>
        <w:pStyle w:val="Heading2"/>
        <w:keepNext/>
        <w:keepLines/>
        <w:numPr>
          <w:ilvl w:val="1"/>
          <w:numId w:val="16"/>
        </w:numPr>
        <w:ind w:left="1417" w:hanging="567"/>
        <w:rPr>
          <w:lang w:val="es-ES"/>
        </w:rPr>
      </w:pPr>
      <w:r w:rsidRPr="00BA5C78">
        <w:rPr>
          <w:lang w:val="es-ES"/>
        </w:rPr>
        <w:t>Creación de un sitio web (</w:t>
      </w:r>
      <w:hyperlink r:id="rId10" w:history="1">
        <w:r w:rsidRPr="00BA5C78">
          <w:rPr>
            <w:rStyle w:val="Hyperlink"/>
            <w:rFonts w:eastAsiaTheme="minorHAnsi"/>
            <w:lang w:val="es-ES"/>
          </w:rPr>
          <w:t>http://hvaccenter.am</w:t>
        </w:r>
      </w:hyperlink>
      <w:r w:rsidRPr="00BA5C78">
        <w:rPr>
          <w:lang w:val="es-ES"/>
        </w:rPr>
        <w:t>/) como herramienta de difusión de los servicios del centro y de capacitación en línea;</w:t>
      </w:r>
    </w:p>
    <w:p w:rsidR="00DB04FF" w:rsidRPr="00BA5C78" w:rsidRDefault="00DB04FF" w:rsidP="00B34684">
      <w:pPr>
        <w:pStyle w:val="Heading2"/>
        <w:numPr>
          <w:ilvl w:val="1"/>
          <w:numId w:val="16"/>
        </w:numPr>
        <w:ind w:left="1417" w:hanging="567"/>
        <w:rPr>
          <w:lang w:val="es-ES"/>
        </w:rPr>
      </w:pPr>
      <w:r w:rsidRPr="00BA5C78">
        <w:rPr>
          <w:lang w:val="es-ES"/>
        </w:rPr>
        <w:t>Desarrollo de programas de capacitación, acreditación y formación de instructores;</w:t>
      </w:r>
    </w:p>
    <w:p w:rsidR="00DB04FF" w:rsidRPr="00BA5C78" w:rsidRDefault="00DB04FF" w:rsidP="00BA5C78">
      <w:pPr>
        <w:pStyle w:val="Heading2"/>
        <w:keepNext/>
        <w:keepLines/>
        <w:numPr>
          <w:ilvl w:val="1"/>
          <w:numId w:val="16"/>
        </w:numPr>
        <w:ind w:left="1418" w:hanging="567"/>
        <w:rPr>
          <w:lang w:val="es-ES"/>
        </w:rPr>
      </w:pPr>
      <w:r w:rsidRPr="00BA5C78">
        <w:rPr>
          <w:lang w:val="es-ES"/>
        </w:rPr>
        <w:t>Desarrollo de un currículum vocacional y académico común de estudios en refrigeración y climatización para su aplicación en cada país como parte de los planes de gestión para la eliminación de HCFC (finalizado); y</w:t>
      </w:r>
    </w:p>
    <w:p w:rsidR="00DB04FF" w:rsidRPr="00BA5C78" w:rsidRDefault="00DB04FF" w:rsidP="00B34684">
      <w:pPr>
        <w:pStyle w:val="Heading2"/>
        <w:keepNext/>
        <w:keepLines/>
        <w:widowControl/>
        <w:numPr>
          <w:ilvl w:val="1"/>
          <w:numId w:val="16"/>
        </w:numPr>
        <w:ind w:left="1418" w:hanging="567"/>
        <w:rPr>
          <w:lang w:val="es-ES"/>
        </w:rPr>
      </w:pPr>
      <w:r w:rsidRPr="00BA5C78">
        <w:rPr>
          <w:lang w:val="es-ES"/>
        </w:rPr>
        <w:t>Traducción al idioma ruso del anteproyecto de norma sobre gases fluorados armonizado con el reglamento 517/2014 de la Unión Europea y desarrollo de un sistema simplificado de acreditación técnica en gases fluorados que facilite la implementación de sistemas de acreditación en cada país de la región EAC (finalizado).</w:t>
      </w:r>
    </w:p>
    <w:p w:rsidR="00DB04FF" w:rsidRPr="00BA5C78" w:rsidRDefault="00DB04FF" w:rsidP="00B34684">
      <w:pPr>
        <w:pStyle w:val="Heading1"/>
        <w:numPr>
          <w:ilvl w:val="0"/>
          <w:numId w:val="11"/>
        </w:numPr>
        <w:tabs>
          <w:tab w:val="clear" w:pos="0"/>
          <w:tab w:val="num" w:pos="710"/>
        </w:tabs>
        <w:rPr>
          <w:lang w:val="es-ES"/>
        </w:rPr>
      </w:pPr>
      <w:r w:rsidRPr="00BA5C78">
        <w:rPr>
          <w:lang w:val="es-ES"/>
        </w:rPr>
        <w:t>El Gobierno de la Federación de Rusia, por medio de la ONUDI, ha dado inicio a un proceso de licitación para ejecutar el proyecto de demostración de refrigerantes de bajo PCA y diseños ecoenergéticos.</w:t>
      </w:r>
    </w:p>
    <w:p w:rsidR="00DB04FF" w:rsidRPr="00DB04FF" w:rsidRDefault="00DB04FF" w:rsidP="00DB04FF">
      <w:pPr>
        <w:widowControl w:val="0"/>
        <w:spacing w:after="240"/>
        <w:rPr>
          <w:i/>
        </w:rPr>
      </w:pPr>
      <w:r w:rsidRPr="00DB04FF">
        <w:rPr>
          <w:i/>
        </w:rPr>
        <w:t>Nivel de desembolso de fondos</w:t>
      </w:r>
    </w:p>
    <w:p w:rsidR="00DB04FF" w:rsidRPr="00BA5C78" w:rsidRDefault="00DB04FF" w:rsidP="00B34684">
      <w:pPr>
        <w:pStyle w:val="Heading1"/>
        <w:widowControl w:val="0"/>
        <w:numPr>
          <w:ilvl w:val="0"/>
          <w:numId w:val="11"/>
        </w:numPr>
        <w:tabs>
          <w:tab w:val="clear" w:pos="0"/>
          <w:tab w:val="num" w:pos="710"/>
        </w:tabs>
        <w:rPr>
          <w:lang w:val="es-ES"/>
        </w:rPr>
      </w:pPr>
      <w:r w:rsidRPr="00BA5C78">
        <w:rPr>
          <w:lang w:val="es-ES"/>
        </w:rPr>
        <w:t>A abril de 2019 se habían aprobado 591.600 $EUA y desembolsado 366.596 $EUA (62%).</w:t>
      </w:r>
    </w:p>
    <w:p w:rsidR="00DB04FF" w:rsidRPr="00DB04FF" w:rsidRDefault="00DB04FF" w:rsidP="00DB04FF">
      <w:pPr>
        <w:pStyle w:val="Heading1"/>
        <w:numPr>
          <w:ilvl w:val="0"/>
          <w:numId w:val="0"/>
        </w:numPr>
        <w:rPr>
          <w:b/>
        </w:rPr>
      </w:pPr>
      <w:r w:rsidRPr="00DB04FF">
        <w:rPr>
          <w:b/>
        </w:rPr>
        <w:t>Observaciones de la Secretaría</w:t>
      </w:r>
    </w:p>
    <w:p w:rsidR="00DB04FF" w:rsidRPr="00DB04FF" w:rsidRDefault="00DB04FF" w:rsidP="00B34684">
      <w:pPr>
        <w:pStyle w:val="Heading1"/>
        <w:numPr>
          <w:ilvl w:val="0"/>
          <w:numId w:val="11"/>
        </w:numPr>
        <w:tabs>
          <w:tab w:val="clear" w:pos="0"/>
          <w:tab w:val="num" w:pos="710"/>
        </w:tabs>
      </w:pPr>
      <w:r w:rsidRPr="00BA5C78">
        <w:rPr>
          <w:lang w:val="es-ES"/>
        </w:rPr>
        <w:t xml:space="preserve">La Secretaría pidió aclarar la fecha de término del proyecto, haciendo notar que, según el informe, las actividades quedarían terminadas en noviembre de 2019, pese a que la fecha de término era junio de 2019. Se explicó que aunque el proyecto fue aprobado en 2016, la ONUDI sólo recibió los fondos del Gobierno de la Federación de Rusia en septiembre de 2017. </w:t>
      </w:r>
      <w:r w:rsidRPr="00DB04FF">
        <w:t>El proyecto debiese concluir en diciembre de 2019.</w:t>
      </w:r>
    </w:p>
    <w:p w:rsidR="00DB04FF" w:rsidRPr="00BA5C78" w:rsidRDefault="00DB04FF" w:rsidP="00B34684">
      <w:pPr>
        <w:pStyle w:val="Heading1"/>
        <w:numPr>
          <w:ilvl w:val="0"/>
          <w:numId w:val="11"/>
        </w:numPr>
        <w:tabs>
          <w:tab w:val="clear" w:pos="0"/>
          <w:tab w:val="num" w:pos="710"/>
        </w:tabs>
        <w:rPr>
          <w:lang w:val="es-ES"/>
        </w:rPr>
      </w:pPr>
      <w:r w:rsidRPr="00BA5C78">
        <w:rPr>
          <w:lang w:val="es-ES"/>
        </w:rPr>
        <w:t xml:space="preserve">En respuesta a la petición de aclaración de la Secretaría sobre la asistencia técnica prestada en el marco del proyecto, el Gobierno de la Federación de Rusia indicó que se estableció un consejo regional de asociaciones nacionales de refrigeración de los países beneficiarios; que se están desarrollando módulos de educación en línea sobre el uso de refrigerantes naturales y el correcto uso de sistemas a base de amoníaco, </w:t>
      </w:r>
      <w:r w:rsidRPr="00BA5C78">
        <w:rPr>
          <w:lang w:val="es-ES"/>
        </w:rPr>
        <w:lastRenderedPageBreak/>
        <w:t>CO</w:t>
      </w:r>
      <w:r w:rsidRPr="00BA5C78">
        <w:rPr>
          <w:vertAlign w:val="subscript"/>
          <w:lang w:val="es-ES"/>
        </w:rPr>
        <w:t>2</w:t>
      </w:r>
      <w:r w:rsidRPr="00BA5C78">
        <w:rPr>
          <w:lang w:val="es-ES"/>
        </w:rPr>
        <w:t xml:space="preserve"> y HC como parte de las actividades de educación y capacitación en línea, y que se pondrán guías en línea sobre el uso de los módulos educativos, con traducción a los idiomas que corresponda.</w:t>
      </w:r>
    </w:p>
    <w:p w:rsidR="00DB04FF" w:rsidRPr="00BA5C78" w:rsidRDefault="00DB04FF" w:rsidP="00B34684">
      <w:pPr>
        <w:pStyle w:val="Heading1"/>
        <w:numPr>
          <w:ilvl w:val="0"/>
          <w:numId w:val="11"/>
        </w:numPr>
        <w:tabs>
          <w:tab w:val="clear" w:pos="0"/>
          <w:tab w:val="num" w:pos="710"/>
        </w:tabs>
        <w:rPr>
          <w:lang w:val="es-ES"/>
        </w:rPr>
      </w:pPr>
      <w:r w:rsidRPr="00BA5C78">
        <w:rPr>
          <w:lang w:val="es-ES"/>
        </w:rPr>
        <w:t>La Secretaría tomó nota de los notables avances logrados en la ejecución del proyecto pese al retraso inicial, tomando nota además de que el centro se constituirá en un aporte al fortalecimiento del sector refrigeración y climatización en la región.</w:t>
      </w:r>
    </w:p>
    <w:p w:rsidR="00DB04FF" w:rsidRPr="00DB04FF" w:rsidRDefault="00DB04FF" w:rsidP="00DB04FF">
      <w:pPr>
        <w:keepNext/>
        <w:keepLines/>
        <w:widowControl w:val="0"/>
        <w:rPr>
          <w:b/>
        </w:rPr>
      </w:pPr>
      <w:r w:rsidRPr="00DB04FF">
        <w:rPr>
          <w:b/>
        </w:rPr>
        <w:t>Recomendación de la Secretaría</w:t>
      </w:r>
    </w:p>
    <w:p w:rsidR="00DB04FF" w:rsidRPr="00DB04FF" w:rsidRDefault="00DB04FF" w:rsidP="00DB04FF">
      <w:pPr>
        <w:keepNext/>
        <w:keepLines/>
        <w:widowControl w:val="0"/>
        <w:rPr>
          <w:b/>
        </w:rPr>
      </w:pPr>
    </w:p>
    <w:p w:rsidR="00DB04FF" w:rsidRPr="00BA5C78" w:rsidRDefault="00DB04FF" w:rsidP="00B34684">
      <w:pPr>
        <w:pStyle w:val="Heading1"/>
        <w:keepNext/>
        <w:keepLines/>
        <w:widowControl w:val="0"/>
        <w:numPr>
          <w:ilvl w:val="0"/>
          <w:numId w:val="11"/>
        </w:numPr>
        <w:tabs>
          <w:tab w:val="clear" w:pos="0"/>
          <w:tab w:val="num" w:pos="710"/>
        </w:tabs>
        <w:rPr>
          <w:lang w:val="es-ES"/>
        </w:rPr>
      </w:pPr>
      <w:r w:rsidRPr="00BA5C78">
        <w:rPr>
          <w:lang w:val="es-ES"/>
        </w:rPr>
        <w:t>El Comité Ejecutivo podrá estimar oportuno:</w:t>
      </w:r>
    </w:p>
    <w:p w:rsidR="00DB04FF" w:rsidRPr="00BA5C78" w:rsidRDefault="00DB04FF" w:rsidP="00B34684">
      <w:pPr>
        <w:pStyle w:val="Heading2"/>
        <w:keepNext/>
        <w:keepLines/>
        <w:numPr>
          <w:ilvl w:val="1"/>
          <w:numId w:val="17"/>
        </w:numPr>
        <w:ind w:left="1417" w:hanging="567"/>
        <w:rPr>
          <w:lang w:val="es-ES"/>
        </w:rPr>
      </w:pPr>
      <w:r w:rsidRPr="00BA5C78">
        <w:rPr>
          <w:lang w:val="es-ES"/>
        </w:rPr>
        <w:t>Tomar nota del informe de avance sobre el desarrollo de un centro regional de excelencia para capacitación, acreditación y demostración de refrigerantes alternativos de bajo PCA en Europa y Asia Central, presentado por el Gobierno de la Federación de Rusia y recogido en el presente documento UNEP/OzL.Pro/ExCom/83/11; y</w:t>
      </w:r>
    </w:p>
    <w:p w:rsidR="00DB04FF" w:rsidRPr="00BA5C78" w:rsidRDefault="00DB04FF" w:rsidP="00B34684">
      <w:pPr>
        <w:pStyle w:val="Heading2"/>
        <w:numPr>
          <w:ilvl w:val="1"/>
          <w:numId w:val="17"/>
        </w:numPr>
        <w:ind w:left="1417" w:hanging="567"/>
        <w:rPr>
          <w:lang w:val="es-ES"/>
        </w:rPr>
      </w:pPr>
      <w:r w:rsidRPr="00BA5C78">
        <w:rPr>
          <w:lang w:val="es-ES"/>
        </w:rPr>
        <w:t>De forma excepcional, y tomando nota de los avances logrados, prorrogar la fecha de término del proyecto, en el entendido de que no se permitirá requerir nuevas prórrogas, y solicitar el Gobierno de la Federación de Rusia presentar el informe final del proyecto mencionado en el inciso a) anterior a más tardar a la 85ª reunión.</w:t>
      </w:r>
    </w:p>
    <w:p w:rsidR="00DB04FF" w:rsidRPr="00BA5C78" w:rsidRDefault="00DB04FF" w:rsidP="00DB04FF">
      <w:pPr>
        <w:rPr>
          <w:lang w:val="es-ES"/>
        </w:rPr>
      </w:pPr>
    </w:p>
    <w:p w:rsidR="00DB04FF" w:rsidRPr="00BA5C78" w:rsidRDefault="00DB04FF" w:rsidP="00BA5C78">
      <w:pPr>
        <w:keepNext/>
        <w:keepLines/>
        <w:rPr>
          <w:lang w:val="es-ES"/>
        </w:rPr>
      </w:pPr>
      <w:r w:rsidRPr="00BA5C78">
        <w:rPr>
          <w:u w:val="single"/>
          <w:lang w:val="es-ES"/>
        </w:rPr>
        <w:t>Kuwait: Informe sobre proyecto piloto para evaluar el desempeño de tecnologías libres de HCFC y de bajo PCA en aplicaciones de climatización</w:t>
      </w:r>
      <w:r w:rsidRPr="00BA5C78">
        <w:rPr>
          <w:lang w:val="es-ES"/>
        </w:rPr>
        <w:t xml:space="preserve"> (PNUD)</w:t>
      </w:r>
    </w:p>
    <w:p w:rsidR="00DB04FF" w:rsidRPr="00DB04FF" w:rsidRDefault="00DB04FF" w:rsidP="00BA5C78">
      <w:pPr>
        <w:keepNext/>
        <w:keepLines/>
        <w:rPr>
          <w:b/>
        </w:rPr>
      </w:pPr>
      <w:r w:rsidRPr="00DB04FF">
        <w:rPr>
          <w:b/>
        </w:rPr>
        <w:t>Antecedentes</w:t>
      </w:r>
    </w:p>
    <w:p w:rsidR="00DB04FF" w:rsidRPr="00DB04FF" w:rsidRDefault="00DB04FF" w:rsidP="00BA5C78">
      <w:pPr>
        <w:keepNext/>
        <w:keepLines/>
      </w:pPr>
    </w:p>
    <w:p w:rsidR="00DB04FF" w:rsidRPr="00BA5C78" w:rsidRDefault="00DB04FF" w:rsidP="00BA5C78">
      <w:pPr>
        <w:pStyle w:val="Heading1"/>
        <w:keepNext/>
        <w:keepLines/>
        <w:numPr>
          <w:ilvl w:val="0"/>
          <w:numId w:val="11"/>
        </w:numPr>
        <w:tabs>
          <w:tab w:val="clear" w:pos="0"/>
          <w:tab w:val="num" w:pos="710"/>
        </w:tabs>
        <w:rPr>
          <w:lang w:val="es-ES"/>
        </w:rPr>
      </w:pPr>
      <w:r w:rsidRPr="00BA5C78">
        <w:rPr>
          <w:lang w:val="es-ES"/>
        </w:rPr>
        <w:t>En la 76ª reunión, el Comité Ejecutivo aprobó un proyecto piloto para evaluar el desempeño de tecnologías libres de HCFC y de bajo PCA en aplicaciones de climatización en Kuwait,</w:t>
      </w:r>
      <w:r w:rsidRPr="00DB04FF">
        <w:rPr>
          <w:rStyle w:val="FootnoteReference"/>
        </w:rPr>
        <w:footnoteReference w:id="36"/>
      </w:r>
      <w:r w:rsidRPr="00BA5C78">
        <w:rPr>
          <w:lang w:val="es-ES"/>
        </w:rPr>
        <w:t xml:space="preserve"> por un monto de 293.000 $EUA más gastos de apoyo de 20.510 $EUA, conforme a lo dispuesto en la decisión 72/40.</w:t>
      </w:r>
    </w:p>
    <w:p w:rsidR="00DB04FF" w:rsidRPr="00BA5C78" w:rsidRDefault="00DB04FF" w:rsidP="00B34684">
      <w:pPr>
        <w:pStyle w:val="Heading1"/>
        <w:numPr>
          <w:ilvl w:val="0"/>
          <w:numId w:val="11"/>
        </w:numPr>
        <w:tabs>
          <w:tab w:val="clear" w:pos="0"/>
          <w:tab w:val="num" w:pos="710"/>
        </w:tabs>
        <w:rPr>
          <w:lang w:val="es-ES"/>
        </w:rPr>
      </w:pPr>
      <w:r w:rsidRPr="00BA5C78">
        <w:rPr>
          <w:lang w:val="es-ES"/>
        </w:rPr>
        <w:t>El objetivo del proyecto era demostrar el desempeño de dos tipos de climatizadores disponibles para condiciones de alta temperatura ambiente: un sistema de aire acondicionado a base de HFC-32 de 8 toneladas de capacidad y un mini-refrigerador comercial a base de R-290 de 40 toneladas de capacidad a ser instalado en cuatro puntos escogidos en Kuwait. Se controlaría y evaluaría el desempeño de los compresores, condensadores y evaporadores y la eficiencia y consumo energético a fines de compararlos con equipos a base de HCFC-22 y R-410a de similar tamaño y capacidad.</w:t>
      </w:r>
    </w:p>
    <w:p w:rsidR="00DB04FF" w:rsidRPr="00BA5C78" w:rsidRDefault="00DB04FF" w:rsidP="00B34684">
      <w:pPr>
        <w:pStyle w:val="Heading1"/>
        <w:numPr>
          <w:ilvl w:val="0"/>
          <w:numId w:val="11"/>
        </w:numPr>
        <w:tabs>
          <w:tab w:val="clear" w:pos="0"/>
          <w:tab w:val="num" w:pos="710"/>
        </w:tabs>
        <w:rPr>
          <w:color w:val="000000"/>
          <w:kern w:val="36"/>
          <w:lang w:val="es-ES"/>
        </w:rPr>
      </w:pPr>
      <w:r w:rsidRPr="00BA5C78">
        <w:rPr>
          <w:color w:val="000000"/>
          <w:kern w:val="36"/>
          <w:lang w:val="es-ES"/>
        </w:rPr>
        <w:t>El PNUD, a nombre del Gobierno de Kuwait, ha presentado un informe indicando no haber logrado ejecutar el proyecto pese a haberse realizado una activa búsqueda de proveedores de los equipos R-290 y HFC-32 propuestos, debido a que las ofertas recibidas en el proceso de licitación tenían costos que triplicaban el monto aprobado. Producto de ello, el PNUD y el Gobierno de Kuwait solicitan la cancelación del proyecto y reintegrar los saldos a la 84ª reunión.</w:t>
      </w:r>
    </w:p>
    <w:p w:rsidR="00DB04FF" w:rsidRPr="00DB04FF" w:rsidRDefault="00DB04FF" w:rsidP="00DB04FF">
      <w:pPr>
        <w:rPr>
          <w:b/>
        </w:rPr>
      </w:pPr>
      <w:r w:rsidRPr="00DB04FF">
        <w:rPr>
          <w:b/>
        </w:rPr>
        <w:t>Observaciones de la Secretaría</w:t>
      </w:r>
    </w:p>
    <w:p w:rsidR="00DB04FF" w:rsidRPr="00DB04FF" w:rsidRDefault="00DB04FF" w:rsidP="00DB04FF">
      <w:pPr>
        <w:rPr>
          <w:b/>
        </w:rPr>
      </w:pPr>
    </w:p>
    <w:p w:rsidR="00DB04FF" w:rsidRPr="00BA5C78" w:rsidRDefault="00DB04FF" w:rsidP="00B34684">
      <w:pPr>
        <w:pStyle w:val="Heading1"/>
        <w:numPr>
          <w:ilvl w:val="0"/>
          <w:numId w:val="11"/>
        </w:numPr>
        <w:tabs>
          <w:tab w:val="clear" w:pos="0"/>
          <w:tab w:val="num" w:pos="710"/>
        </w:tabs>
        <w:rPr>
          <w:lang w:val="es-ES"/>
        </w:rPr>
      </w:pPr>
      <w:r w:rsidRPr="00BA5C78">
        <w:rPr>
          <w:color w:val="000000"/>
          <w:kern w:val="36"/>
          <w:lang w:val="es-ES"/>
        </w:rPr>
        <w:t xml:space="preserve">Al solicitar aclaración sobre las medidas adoptadas tras recibir las primeras ofertas de alto costo, el PNUD explicó que, tras consultas con la Unidad Nacional del Ozono y el </w:t>
      </w:r>
      <w:r w:rsidRPr="00BA5C78">
        <w:rPr>
          <w:lang w:val="es-ES"/>
        </w:rPr>
        <w:t xml:space="preserve">Instituto de Investigación Científica de Kuwait (KISR), se resolvió </w:t>
      </w:r>
      <w:r w:rsidRPr="00BA5C78">
        <w:rPr>
          <w:color w:val="000000"/>
          <w:kern w:val="36"/>
          <w:lang w:val="es-ES"/>
        </w:rPr>
        <w:t xml:space="preserve">reducir las sedes del proyecto de cuatro a dos y llamar a una nueva licitación, la que se declaró desierta tras recibirse sólo una oferta a un costo de 650.000 $EUA. El PNUD agregó que su </w:t>
      </w:r>
      <w:r w:rsidRPr="00BA5C78">
        <w:rPr>
          <w:color w:val="000000"/>
          <w:kern w:val="36"/>
          <w:lang w:val="es-ES"/>
        </w:rPr>
        <w:lastRenderedPageBreak/>
        <w:t>reglamento financiero interno obliga a licitar toda adquisición, por lo que no fue posible comprar los equipos al único oferente pese a requerirse un número menor de unidades.</w:t>
      </w:r>
    </w:p>
    <w:p w:rsidR="00DB04FF" w:rsidRPr="00BA5C78" w:rsidRDefault="00DB04FF" w:rsidP="00B34684">
      <w:pPr>
        <w:pStyle w:val="Heading1"/>
        <w:numPr>
          <w:ilvl w:val="0"/>
          <w:numId w:val="11"/>
        </w:numPr>
        <w:tabs>
          <w:tab w:val="clear" w:pos="0"/>
          <w:tab w:val="num" w:pos="710"/>
        </w:tabs>
        <w:rPr>
          <w:color w:val="000000" w:themeColor="text1"/>
          <w:lang w:val="es-ES"/>
        </w:rPr>
      </w:pPr>
      <w:r w:rsidRPr="00BA5C78">
        <w:rPr>
          <w:lang w:val="es-ES"/>
        </w:rPr>
        <w:t xml:space="preserve">La Secretaría manifestó su inquietud respecto de la solicitud de cancelación, haciendo notar que la propuesta del proyecto había recibido una rigurosa evaluación y que el PNUD había asegurado que los equipos que se quería evaluar estaban disponibles. El PNUD explicó que durante la ejecución el precio de los equipos propuestos se convirtió en un problema, a lo que se sumaron inquietudes sobre la seguridad operativa de equipos de mayor capacidad en países que carecían de experiencia de uso y de una normativa al respecto. Fue por estos motivos que el proyecto no pudo realizarse y lo que llevó a solicitar su cancelación y el reintegro de los saldos remanentes. El informe financiero provisorio entregado mostró que no se habían hecho desembolsos. El PNUD aclaró que el reintegro de fondos debería efectuarse en la 84ª reunión, dado que </w:t>
      </w:r>
      <w:r w:rsidRPr="00BA5C78">
        <w:rPr>
          <w:color w:val="000000" w:themeColor="text1"/>
          <w:lang w:val="es-ES"/>
        </w:rPr>
        <w:t>el procedimiento de cierre del proyecto exigía la firma tanto del PNUD como del Gobierno de Kuwait.</w:t>
      </w:r>
    </w:p>
    <w:p w:rsidR="00DB04FF" w:rsidRPr="00DB04FF" w:rsidRDefault="00DB04FF" w:rsidP="00DB04FF">
      <w:pPr>
        <w:keepNext/>
        <w:keepLines/>
        <w:rPr>
          <w:b/>
        </w:rPr>
      </w:pPr>
      <w:r w:rsidRPr="00DB04FF">
        <w:rPr>
          <w:b/>
        </w:rPr>
        <w:t>Recomendación de la Secretaría</w:t>
      </w:r>
    </w:p>
    <w:p w:rsidR="00DB04FF" w:rsidRPr="00DB04FF" w:rsidRDefault="00DB04FF" w:rsidP="00DB04FF">
      <w:pPr>
        <w:keepNext/>
        <w:keepLines/>
      </w:pPr>
    </w:p>
    <w:p w:rsidR="00DB04FF" w:rsidRPr="00BA5C78" w:rsidRDefault="00DB04FF" w:rsidP="00B34684">
      <w:pPr>
        <w:pStyle w:val="Heading1"/>
        <w:keepNext/>
        <w:keepLines/>
        <w:numPr>
          <w:ilvl w:val="0"/>
          <w:numId w:val="11"/>
        </w:numPr>
        <w:tabs>
          <w:tab w:val="clear" w:pos="0"/>
          <w:tab w:val="num" w:pos="710"/>
        </w:tabs>
        <w:rPr>
          <w:lang w:val="es-ES"/>
        </w:rPr>
      </w:pPr>
      <w:r w:rsidRPr="00BA5C78">
        <w:rPr>
          <w:lang w:val="es-ES"/>
        </w:rPr>
        <w:t>El Comité Ejecutivo podrá estimar oportuno cancelar el proyecto piloto para evaluar el desempeño de tecnologías libres de HCFC y de bajo PCA en aplicaciones de climatización en Kuwait y solicitar al PNUD reintegrar, a la 84ª reunión, el monto de 293.000 $EUA más gastos de apoyo de 20.510 $EUA.</w:t>
      </w:r>
    </w:p>
    <w:p w:rsidR="00DB04FF" w:rsidRPr="00BA5C78" w:rsidRDefault="00DB04FF" w:rsidP="00DB04FF">
      <w:pPr>
        <w:rPr>
          <w:lang w:val="es-ES"/>
        </w:rPr>
      </w:pPr>
    </w:p>
    <w:p w:rsidR="00DB04FF" w:rsidRPr="00BA5C78" w:rsidRDefault="00DB04FF" w:rsidP="00DB04FF">
      <w:pPr>
        <w:autoSpaceDE w:val="0"/>
        <w:autoSpaceDN w:val="0"/>
        <w:adjustRightInd w:val="0"/>
        <w:rPr>
          <w:bCs/>
          <w:iCs/>
          <w:lang w:val="es-ES"/>
        </w:rPr>
      </w:pPr>
      <w:r w:rsidRPr="00BA5C78">
        <w:rPr>
          <w:bCs/>
          <w:iCs/>
          <w:u w:val="single"/>
          <w:lang w:val="es-ES"/>
        </w:rPr>
        <w:t>Marruecos: Proyecto de demostración del uso de tecnología de bajo costo, con pentano como agente espumante, para la conversión a tecnologías libres de SAO en la producción de espumas de poliuretano en pequeñas y medianas empresas</w:t>
      </w:r>
      <w:r w:rsidRPr="00BA5C78">
        <w:rPr>
          <w:bCs/>
          <w:iCs/>
          <w:lang w:val="es-ES"/>
        </w:rPr>
        <w:t xml:space="preserve"> (ONUDI)</w:t>
      </w:r>
    </w:p>
    <w:p w:rsidR="00DB04FF" w:rsidRPr="00BA5C78" w:rsidRDefault="00DB04FF" w:rsidP="00DB04FF">
      <w:pPr>
        <w:autoSpaceDE w:val="0"/>
        <w:autoSpaceDN w:val="0"/>
        <w:adjustRightInd w:val="0"/>
        <w:jc w:val="left"/>
        <w:rPr>
          <w:b/>
          <w:bCs/>
          <w:iCs/>
          <w:lang w:val="es-ES"/>
        </w:rPr>
      </w:pPr>
    </w:p>
    <w:p w:rsidR="00DB04FF" w:rsidRPr="00BA5C78" w:rsidRDefault="00DB04FF" w:rsidP="00B34684">
      <w:pPr>
        <w:pStyle w:val="Heading1"/>
        <w:numPr>
          <w:ilvl w:val="0"/>
          <w:numId w:val="11"/>
        </w:numPr>
        <w:tabs>
          <w:tab w:val="clear" w:pos="0"/>
        </w:tabs>
        <w:rPr>
          <w:lang w:val="es-ES"/>
        </w:rPr>
      </w:pPr>
      <w:r w:rsidRPr="00DB04FF">
        <w:rPr>
          <w:lang w:val="es-ES"/>
        </w:rPr>
        <w:t>En la 75ª reunión, el Comité Ejecutivo aprobó un proyecto de demostración del uso de tecnología de bajo costo, con pentano como agente espumante, para la conversión a tecnologías libres de SAO en la producción de espumas de poliuretano en Pymes de Marruecos,</w:t>
      </w:r>
      <w:r w:rsidRPr="00DB04FF">
        <w:rPr>
          <w:rStyle w:val="FootnoteReference"/>
          <w:rFonts w:eastAsiaTheme="majorEastAsia"/>
          <w:lang w:val="es-ES"/>
        </w:rPr>
        <w:footnoteReference w:id="37"/>
      </w:r>
      <w:r w:rsidRPr="00DB04FF">
        <w:rPr>
          <w:lang w:val="es-ES"/>
        </w:rPr>
        <w:t xml:space="preserve"> por un monto de 280.500 $EUA más gastos de apoyo de 19.635 $EUA para la </w:t>
      </w:r>
      <w:r w:rsidRPr="00BA5C78">
        <w:rPr>
          <w:lang w:val="es-ES"/>
        </w:rPr>
        <w:t>ONUDI</w:t>
      </w:r>
      <w:r w:rsidRPr="00DB04FF">
        <w:rPr>
          <w:lang w:val="es-ES"/>
        </w:rPr>
        <w:t xml:space="preserve"> (decisión 75/41).</w:t>
      </w:r>
    </w:p>
    <w:p w:rsidR="00DB04FF" w:rsidRPr="00DB04FF" w:rsidRDefault="00DB04FF" w:rsidP="00B34684">
      <w:pPr>
        <w:pStyle w:val="Heading1"/>
        <w:numPr>
          <w:ilvl w:val="0"/>
          <w:numId w:val="11"/>
        </w:numPr>
        <w:tabs>
          <w:tab w:val="clear" w:pos="0"/>
        </w:tabs>
      </w:pPr>
      <w:r w:rsidRPr="00BA5C78">
        <w:rPr>
          <w:lang w:val="es-ES"/>
        </w:rPr>
        <w:t xml:space="preserve">El objetivo del proyecto era explorar la posibilidad de reducir los costos iniciales de capital diseñando una máquina de producción de espumas sencilla, compacta, normalizada y de fácil manejo, capaz de funcionar con equipos de pentano inflamable y sistemas de ventilación móvil que sirven a la fabricación de distintos productos. </w:t>
      </w:r>
      <w:r w:rsidRPr="00DB04FF">
        <w:t>El proyecto tenía un plazo de ejecución de 16 meses.</w:t>
      </w:r>
    </w:p>
    <w:p w:rsidR="00DB04FF" w:rsidRPr="00BA5C78" w:rsidRDefault="00DB04FF" w:rsidP="00B34684">
      <w:pPr>
        <w:pStyle w:val="Heading1"/>
        <w:numPr>
          <w:ilvl w:val="0"/>
          <w:numId w:val="11"/>
        </w:numPr>
        <w:tabs>
          <w:tab w:val="clear" w:pos="0"/>
        </w:tabs>
        <w:rPr>
          <w:b/>
          <w:lang w:val="es-ES"/>
        </w:rPr>
      </w:pPr>
      <w:r w:rsidRPr="00BA5C78">
        <w:rPr>
          <w:lang w:val="es-ES"/>
        </w:rPr>
        <w:t>En la 80ª reunión, el Comité Ejecutivo acordó prorrogar la fecha de t</w:t>
      </w:r>
      <w:r w:rsidR="00AE11FA" w:rsidRPr="00BA5C78">
        <w:rPr>
          <w:lang w:val="es-ES"/>
        </w:rPr>
        <w:t>érmino hasta el 31 de diciembre </w:t>
      </w:r>
      <w:r w:rsidRPr="00BA5C78">
        <w:rPr>
          <w:lang w:val="es-ES"/>
        </w:rPr>
        <w:t>de 2018, en el entendido de que no se permitiría requerir nuevas prórrogas, y solicitó a la ONUDI presentar el informe final a más tardar a la 83ª reunión (decisión 80/26(f)).</w:t>
      </w:r>
    </w:p>
    <w:p w:rsidR="00DB04FF" w:rsidRPr="00BA5C78" w:rsidRDefault="00DB04FF" w:rsidP="00B34684">
      <w:pPr>
        <w:pStyle w:val="Heading1"/>
        <w:numPr>
          <w:ilvl w:val="0"/>
          <w:numId w:val="11"/>
        </w:numPr>
        <w:tabs>
          <w:tab w:val="clear" w:pos="0"/>
        </w:tabs>
        <w:rPr>
          <w:color w:val="000000"/>
          <w:lang w:val="es-ES"/>
        </w:rPr>
      </w:pPr>
      <w:r w:rsidRPr="00BA5C78">
        <w:rPr>
          <w:lang w:val="es-ES"/>
        </w:rPr>
        <w:t>La ONUDI, a nombre del Gobierno de Marruecos, ha presentado a la 83ª reunión un breve informe de avance que indica haberse encontrado proveedores para las máquinas espumantes y las sustancias químicas; que las sustancias y equipos</w:t>
      </w:r>
      <w:r w:rsidRPr="00BA5C78">
        <w:rPr>
          <w:color w:val="000000"/>
          <w:lang w:val="es-ES"/>
        </w:rPr>
        <w:t xml:space="preserve"> se habían adquirido, recibido e instalado y que los procesos de inicio de actividades, puesta en servicio, ensayos y capacitación quedarían finalizados a fines del 2019.</w:t>
      </w:r>
    </w:p>
    <w:p w:rsidR="00DB04FF" w:rsidRPr="00DB04FF" w:rsidRDefault="00DB04FF" w:rsidP="00DB04FF">
      <w:pPr>
        <w:keepNext/>
        <w:rPr>
          <w:b/>
        </w:rPr>
      </w:pPr>
      <w:r w:rsidRPr="00DB04FF">
        <w:rPr>
          <w:b/>
        </w:rPr>
        <w:t>Observaciones de la Secretaría</w:t>
      </w:r>
    </w:p>
    <w:p w:rsidR="00DB04FF" w:rsidRPr="00DB04FF" w:rsidRDefault="00DB04FF" w:rsidP="00DB04FF">
      <w:pPr>
        <w:keepNext/>
      </w:pPr>
    </w:p>
    <w:p w:rsidR="00DB04FF" w:rsidRPr="00BA5C78" w:rsidRDefault="00DB04FF" w:rsidP="00B34684">
      <w:pPr>
        <w:pStyle w:val="Heading1"/>
        <w:numPr>
          <w:ilvl w:val="0"/>
          <w:numId w:val="11"/>
        </w:numPr>
        <w:tabs>
          <w:tab w:val="clear" w:pos="0"/>
        </w:tabs>
        <w:rPr>
          <w:color w:val="000000"/>
          <w:lang w:val="es-ES"/>
        </w:rPr>
      </w:pPr>
      <w:r w:rsidRPr="00BA5C78">
        <w:rPr>
          <w:color w:val="000000"/>
          <w:lang w:val="es-ES"/>
        </w:rPr>
        <w:t>La ONUDI explicó que el importante retraso en la ejecución del proyecto se debió a que la Unidad Nacional del Ozono no estuvo disponible para participar en el estudio de determinación de posibles proveedores de polioles premezclados y de equipos de espuma</w:t>
      </w:r>
      <w:r w:rsidRPr="00BA5C78">
        <w:rPr>
          <w:lang w:val="es-ES"/>
        </w:rPr>
        <w:t xml:space="preserve"> </w:t>
      </w:r>
      <w:r w:rsidRPr="00BA5C78">
        <w:rPr>
          <w:color w:val="000000"/>
          <w:lang w:val="es-ES"/>
        </w:rPr>
        <w:t xml:space="preserve">a base de HC. Los equipos debían además instalarse en recintos recién edificados de una zona industrial que aún no entraba en operaciones al momento </w:t>
      </w:r>
      <w:r w:rsidRPr="00BA5C78">
        <w:rPr>
          <w:color w:val="000000"/>
          <w:lang w:val="es-ES"/>
        </w:rPr>
        <w:lastRenderedPageBreak/>
        <w:t>de su recepción en 2018. La Secretaría tomó nota de que se hicieron importantes esfuerzos, de que la mayoría de las actividades previstas en el proyecto piloto se habían realizado, de que se había incurrido en gastos, y de los beneficios de llevar el proyecto a buen término y de compartir los resultados con los demás países del artículo 5. Tras debatir el tema con la ONUDI, se acordó que el proyecto debe quedar terminado en septiembre de 2019 y que la ONUDI debe presentar el informe final a la 84ª reunión.</w:t>
      </w:r>
    </w:p>
    <w:p w:rsidR="00DB04FF" w:rsidRPr="00DB04FF" w:rsidRDefault="00DB04FF" w:rsidP="00DB04FF">
      <w:pPr>
        <w:rPr>
          <w:b/>
        </w:rPr>
      </w:pPr>
      <w:r w:rsidRPr="00DB04FF">
        <w:rPr>
          <w:b/>
        </w:rPr>
        <w:t>Recomendación de la Secretaría</w:t>
      </w:r>
    </w:p>
    <w:p w:rsidR="00DB04FF" w:rsidRPr="00DB04FF" w:rsidRDefault="00DB04FF" w:rsidP="00DB04FF">
      <w:pPr>
        <w:rPr>
          <w:b/>
        </w:rPr>
      </w:pPr>
    </w:p>
    <w:p w:rsidR="00DB04FF" w:rsidRPr="00BA5C78" w:rsidRDefault="00DB04FF" w:rsidP="00B34684">
      <w:pPr>
        <w:pStyle w:val="Heading1"/>
        <w:numPr>
          <w:ilvl w:val="0"/>
          <w:numId w:val="11"/>
        </w:numPr>
        <w:tabs>
          <w:tab w:val="clear" w:pos="0"/>
        </w:tabs>
        <w:rPr>
          <w:lang w:val="es-ES"/>
        </w:rPr>
      </w:pPr>
      <w:r w:rsidRPr="00BA5C78">
        <w:rPr>
          <w:lang w:val="es-ES"/>
        </w:rPr>
        <w:t>El Comité Ejecutivo podrá estimar oportuno:</w:t>
      </w:r>
    </w:p>
    <w:p w:rsidR="00DB04FF" w:rsidRPr="00BA5C78" w:rsidRDefault="00DB04FF" w:rsidP="00B34684">
      <w:pPr>
        <w:pStyle w:val="Heading2"/>
        <w:numPr>
          <w:ilvl w:val="1"/>
          <w:numId w:val="18"/>
        </w:numPr>
        <w:ind w:left="1417" w:hanging="567"/>
        <w:rPr>
          <w:lang w:val="es-ES"/>
        </w:rPr>
      </w:pPr>
      <w:r w:rsidRPr="00BA5C78">
        <w:rPr>
          <w:lang w:val="es-ES"/>
        </w:rPr>
        <w:t xml:space="preserve">Tomar nota del informe de avance sobre el proyecto de demostración del uso de tecnología de bajo costo, con pentano como agente espumante, para la conversión a tecnologías libres de SAO en la producción de espumas de poliuretano en pequeñas y medianas empresas de Marruecos, presentado por la ONUDI y recogido en el presente documento </w:t>
      </w:r>
      <w:r w:rsidRPr="00BA5C78">
        <w:rPr>
          <w:bCs/>
          <w:iCs/>
          <w:lang w:val="es-ES"/>
        </w:rPr>
        <w:t>UNEP/OzL.Pro/ExCom/83/11;</w:t>
      </w:r>
    </w:p>
    <w:p w:rsidR="00DB04FF" w:rsidRPr="00BA5C78" w:rsidRDefault="00DB04FF" w:rsidP="00B34684">
      <w:pPr>
        <w:pStyle w:val="Heading2"/>
        <w:numPr>
          <w:ilvl w:val="1"/>
          <w:numId w:val="18"/>
        </w:numPr>
        <w:ind w:left="1417" w:hanging="567"/>
        <w:rPr>
          <w:lang w:val="es-ES"/>
        </w:rPr>
      </w:pPr>
      <w:r w:rsidRPr="00BA5C78">
        <w:rPr>
          <w:lang w:val="es-ES"/>
        </w:rPr>
        <w:t>Prorrogar la fecha de término del proyecto mencionado en el inciso a) anterior hasta el</w:t>
      </w:r>
      <w:r w:rsidR="00F061EB" w:rsidRPr="00BA5C78">
        <w:rPr>
          <w:lang w:val="es-ES"/>
        </w:rPr>
        <w:t> </w:t>
      </w:r>
      <w:r w:rsidRPr="00BA5C78">
        <w:rPr>
          <w:lang w:val="es-ES"/>
        </w:rPr>
        <w:t>30</w:t>
      </w:r>
      <w:r w:rsidR="00F061EB" w:rsidRPr="00BA5C78">
        <w:rPr>
          <w:lang w:val="es-ES"/>
        </w:rPr>
        <w:t> </w:t>
      </w:r>
      <w:r w:rsidRPr="00BA5C78">
        <w:rPr>
          <w:lang w:val="es-ES"/>
        </w:rPr>
        <w:t>de</w:t>
      </w:r>
      <w:r w:rsidR="00F061EB" w:rsidRPr="00BA5C78">
        <w:rPr>
          <w:lang w:val="es-ES"/>
        </w:rPr>
        <w:t> </w:t>
      </w:r>
      <w:r w:rsidRPr="00BA5C78">
        <w:rPr>
          <w:lang w:val="es-ES"/>
        </w:rPr>
        <w:t>septiembre de 2019, habida cuenta del avance de la ejecución y de la potencial replicabilidad de los resultados en países del artículo 5; y</w:t>
      </w:r>
    </w:p>
    <w:p w:rsidR="00DB04FF" w:rsidRPr="00BA5C78" w:rsidRDefault="00DB04FF" w:rsidP="00B34684">
      <w:pPr>
        <w:pStyle w:val="Heading2"/>
        <w:numPr>
          <w:ilvl w:val="1"/>
          <w:numId w:val="18"/>
        </w:numPr>
        <w:ind w:left="1417" w:hanging="567"/>
        <w:rPr>
          <w:lang w:val="es-ES"/>
        </w:rPr>
      </w:pPr>
      <w:r w:rsidRPr="00BA5C78">
        <w:rPr>
          <w:lang w:val="es-ES"/>
        </w:rPr>
        <w:t xml:space="preserve">Solicitar a la ONUDI presentar el informe final del proyecto </w:t>
      </w:r>
      <w:r w:rsidR="00F061EB" w:rsidRPr="00BA5C78">
        <w:rPr>
          <w:lang w:val="es-ES"/>
        </w:rPr>
        <w:t>mencionado en el inciso a) </w:t>
      </w:r>
      <w:r w:rsidRPr="00BA5C78">
        <w:rPr>
          <w:lang w:val="es-ES"/>
        </w:rPr>
        <w:t>anterior a la 84ª reunión y reintegrar todos los saldos remanentes a la 85ª reunión.</w:t>
      </w:r>
    </w:p>
    <w:p w:rsidR="00DB04FF" w:rsidRPr="00BA5C78" w:rsidRDefault="00DB04FF" w:rsidP="00DB04FF">
      <w:pPr>
        <w:rPr>
          <w:lang w:val="es-ES"/>
        </w:rPr>
      </w:pPr>
    </w:p>
    <w:p w:rsidR="00DB04FF" w:rsidRPr="00BA5C78" w:rsidRDefault="00DB04FF" w:rsidP="00DB04FF">
      <w:pPr>
        <w:rPr>
          <w:lang w:val="es-ES"/>
        </w:rPr>
      </w:pPr>
      <w:r w:rsidRPr="00BA5C78">
        <w:rPr>
          <w:u w:val="single"/>
          <w:lang w:val="es-ES"/>
        </w:rPr>
        <w:t>Arabia Saudita: Proyecto de demostración del uso de refrigerantes a base de HFO de bajo PCA en el sector climatización bajo condiciones de alta temperatura ambiente</w:t>
      </w:r>
      <w:r w:rsidRPr="00BA5C78">
        <w:rPr>
          <w:lang w:val="es-ES"/>
        </w:rPr>
        <w:t xml:space="preserve"> (ONUDI)</w:t>
      </w:r>
    </w:p>
    <w:p w:rsidR="00DB04FF" w:rsidRPr="00BA5C78" w:rsidRDefault="00DB04FF" w:rsidP="00DB04FF">
      <w:pPr>
        <w:rPr>
          <w:lang w:val="es-ES"/>
        </w:rPr>
      </w:pPr>
    </w:p>
    <w:p w:rsidR="00DB04FF" w:rsidRPr="00DB04FF" w:rsidRDefault="00DB04FF" w:rsidP="00DB04FF">
      <w:pPr>
        <w:rPr>
          <w:b/>
        </w:rPr>
      </w:pPr>
      <w:r w:rsidRPr="00DB04FF">
        <w:rPr>
          <w:b/>
        </w:rPr>
        <w:t>Antecedentes</w:t>
      </w:r>
    </w:p>
    <w:p w:rsidR="00DB04FF" w:rsidRPr="00DB04FF" w:rsidRDefault="00DB04FF" w:rsidP="00DB04FF"/>
    <w:p w:rsidR="00DB04FF" w:rsidRPr="00BA5C78" w:rsidRDefault="00DB04FF" w:rsidP="00B34684">
      <w:pPr>
        <w:pStyle w:val="Heading1"/>
        <w:numPr>
          <w:ilvl w:val="0"/>
          <w:numId w:val="11"/>
        </w:numPr>
        <w:tabs>
          <w:tab w:val="clear" w:pos="0"/>
        </w:tabs>
        <w:rPr>
          <w:lang w:val="es-ES"/>
        </w:rPr>
      </w:pPr>
      <w:r w:rsidRPr="00BA5C78">
        <w:rPr>
          <w:lang w:val="es-ES"/>
        </w:rPr>
        <w:t>La ONUDI, a nombre del Gobierno de Arabia Saudita, ha presentado a la 83ª reunión un informe de avance sobre el proyecto de demostración del uso de refrigerantes a base de HFO de bajo PCA en el sector climatización bajo condiciones de alta temperatura ambiente.</w:t>
      </w:r>
    </w:p>
    <w:p w:rsidR="00DB04FF" w:rsidRPr="00BA5C78" w:rsidRDefault="00DB04FF" w:rsidP="00B34684">
      <w:pPr>
        <w:pStyle w:val="Heading1"/>
        <w:numPr>
          <w:ilvl w:val="0"/>
          <w:numId w:val="11"/>
        </w:numPr>
        <w:tabs>
          <w:tab w:val="clear" w:pos="0"/>
        </w:tabs>
        <w:rPr>
          <w:lang w:val="es-ES"/>
        </w:rPr>
      </w:pPr>
      <w:r w:rsidRPr="00BA5C78">
        <w:rPr>
          <w:lang w:val="es-ES"/>
        </w:rPr>
        <w:t>El proyecto se aprobó durante la 76ª reunión y tenía el objetivo de fabricar, probar y optimizar climatizadores modelo de bajo PCA que utilicen mezclas de HFO/HFC y R-290, previéndose hacer una prueba de fabricación más la conversión de una línea de producción, todo ello por un monto de</w:t>
      </w:r>
      <w:r w:rsidR="00F061EB" w:rsidRPr="00BA5C78">
        <w:rPr>
          <w:lang w:val="es-ES"/>
        </w:rPr>
        <w:t> </w:t>
      </w:r>
      <w:r w:rsidRPr="00BA5C78">
        <w:rPr>
          <w:lang w:val="es-ES"/>
        </w:rPr>
        <w:t>1.300.000</w:t>
      </w:r>
      <w:r w:rsidR="00F061EB" w:rsidRPr="00BA5C78">
        <w:rPr>
          <w:lang w:val="es-ES"/>
        </w:rPr>
        <w:t> </w:t>
      </w:r>
      <w:r w:rsidRPr="00BA5C78">
        <w:rPr>
          <w:lang w:val="es-ES"/>
        </w:rPr>
        <w:t>$EUA más gastos de apoyo de 91.000 $EUA para la ONUDI.</w:t>
      </w:r>
    </w:p>
    <w:p w:rsidR="00DB04FF" w:rsidRPr="00BA5C78" w:rsidRDefault="00DB04FF" w:rsidP="00B34684">
      <w:pPr>
        <w:pStyle w:val="Heading1"/>
        <w:numPr>
          <w:ilvl w:val="0"/>
          <w:numId w:val="11"/>
        </w:numPr>
        <w:tabs>
          <w:tab w:val="clear" w:pos="0"/>
        </w:tabs>
        <w:rPr>
          <w:lang w:val="es-ES"/>
        </w:rPr>
      </w:pPr>
      <w:r w:rsidRPr="00BA5C78">
        <w:rPr>
          <w:lang w:val="es-ES"/>
        </w:rPr>
        <w:t>En la 80ª reunión, el Comité Ejecutivo acordó prorrogar la fecha de cierre del proyecto de mayo del 2018 al 31 de diciembre de 2018, en el entendido de que no se permitiría requerir nuevas prórrogas, y solicitó a los organismos de ejecución presentar el informe final a más tardar a la 83ª reunión (decisión 80/26(g)). A la 82ª reunión se presentó un escueto informe que daba cuenta de importantes avances en distintas actividades, incluyendo adquisición de equipos y recepción de componentes (compresores), manteniéndose pendiente la recepción de los equipos de producción y la fabricación de las primeras unidades R-290, actividades que debían quedar terminadas en diciembre de 2018.</w:t>
      </w:r>
    </w:p>
    <w:p w:rsidR="00DB04FF" w:rsidRPr="00DB04FF" w:rsidRDefault="00DB04FF" w:rsidP="00DB04FF">
      <w:pPr>
        <w:rPr>
          <w:i/>
        </w:rPr>
      </w:pPr>
      <w:r w:rsidRPr="00DB04FF">
        <w:rPr>
          <w:i/>
        </w:rPr>
        <w:t>Informe de avance</w:t>
      </w:r>
    </w:p>
    <w:p w:rsidR="00DB04FF" w:rsidRPr="00DB04FF" w:rsidRDefault="00DB04FF" w:rsidP="00DB04FF"/>
    <w:p w:rsidR="00DB04FF" w:rsidRPr="00BA5C78" w:rsidRDefault="00DB04FF" w:rsidP="00B34684">
      <w:pPr>
        <w:pStyle w:val="Heading1"/>
        <w:numPr>
          <w:ilvl w:val="0"/>
          <w:numId w:val="11"/>
        </w:numPr>
        <w:tabs>
          <w:tab w:val="clear" w:pos="0"/>
        </w:tabs>
        <w:rPr>
          <w:lang w:val="es-ES"/>
        </w:rPr>
      </w:pPr>
      <w:r w:rsidRPr="00BA5C78">
        <w:rPr>
          <w:lang w:val="es-ES"/>
        </w:rPr>
        <w:t xml:space="preserve">Aun cuando los equipos de producción fueron recibidos, su instalación se mantiene pendiente debido a que la empresa decidió trasladar de lugar la línea de producción. No obstante, la empresa sigue contemplando hacer una instalación preliminar de los equipos a fin de realizar pruebas de fabricación y </w:t>
      </w:r>
      <w:r w:rsidRPr="00BA5C78">
        <w:rPr>
          <w:lang w:val="es-ES"/>
        </w:rPr>
        <w:lastRenderedPageBreak/>
        <w:t>capacitar a su personal; el traslado de la línea se concretaría en septiembre de 2019. Aún faltan por hacer mayores ensayos y la optimización de las unidades. El término de las actividades y la realización de un taller de difusión de los resultados del proyecto están previstos para diciembre de 2019. Sobre la base de sus ensayos y de los resultados del proyecto PRAHA-II, la empresa optó por centrar la producción en equipos a base de R-290, si bien no descarta el uso a futuro de HFO y sus mezclas.</w:t>
      </w:r>
    </w:p>
    <w:p w:rsidR="00DB04FF" w:rsidRPr="00DB04FF" w:rsidRDefault="00DB04FF" w:rsidP="00DB04FF">
      <w:pPr>
        <w:rPr>
          <w:b/>
        </w:rPr>
      </w:pPr>
      <w:r w:rsidRPr="00DB04FF">
        <w:rPr>
          <w:b/>
        </w:rPr>
        <w:t>Observaciones de la Secretaría</w:t>
      </w:r>
    </w:p>
    <w:p w:rsidR="00DB04FF" w:rsidRPr="00DB04FF" w:rsidRDefault="00DB04FF" w:rsidP="00DB04FF"/>
    <w:p w:rsidR="00DB04FF" w:rsidRPr="00BA5C78" w:rsidRDefault="00DB04FF" w:rsidP="00B34684">
      <w:pPr>
        <w:pStyle w:val="Heading1"/>
        <w:numPr>
          <w:ilvl w:val="0"/>
          <w:numId w:val="11"/>
        </w:numPr>
        <w:tabs>
          <w:tab w:val="clear" w:pos="0"/>
        </w:tabs>
        <w:rPr>
          <w:lang w:val="es-ES"/>
        </w:rPr>
      </w:pPr>
      <w:r w:rsidRPr="00BA5C78">
        <w:rPr>
          <w:lang w:val="es-ES"/>
        </w:rPr>
        <w:t>Si bien los equipos fueron adquiridos y entregados a la empresa, previo al cierre del proyecto en diciembre de 2019 restan aún ciertas actividades. En vista de la avanzada etapa de ejecución del proyecto y de las potenciales implicancias de los resultados para varios países del artículo 5, la Secretaría recomienda prorrogar el proyecto hasta el 31 de diciembre de 2019, solicitar que el informe final se presente a la 85</w:t>
      </w:r>
      <w:r w:rsidR="00003FC9" w:rsidRPr="00BA5C78">
        <w:rPr>
          <w:lang w:val="es-ES"/>
        </w:rPr>
        <w:t>ª </w:t>
      </w:r>
      <w:r w:rsidRPr="00BA5C78">
        <w:rPr>
          <w:lang w:val="es-ES"/>
        </w:rPr>
        <w:t>reunión y que todos los saldos remanentes sean reintegrados a más tardar a la 86ª reunión.</w:t>
      </w:r>
    </w:p>
    <w:p w:rsidR="00DB04FF" w:rsidRPr="00DB04FF" w:rsidRDefault="00DB04FF" w:rsidP="00DB04FF">
      <w:pPr>
        <w:keepNext/>
        <w:keepLines/>
        <w:rPr>
          <w:b/>
        </w:rPr>
      </w:pPr>
      <w:r w:rsidRPr="00DB04FF">
        <w:rPr>
          <w:b/>
        </w:rPr>
        <w:t>Recomendación de la Secretaría</w:t>
      </w:r>
    </w:p>
    <w:p w:rsidR="00DB04FF" w:rsidRPr="00DB04FF" w:rsidRDefault="00DB04FF" w:rsidP="00DB04FF">
      <w:pPr>
        <w:keepNext/>
        <w:keepLines/>
      </w:pPr>
    </w:p>
    <w:p w:rsidR="00DB04FF" w:rsidRPr="00BA5C78" w:rsidRDefault="00DB04FF" w:rsidP="00B34684">
      <w:pPr>
        <w:pStyle w:val="Heading1"/>
        <w:keepNext/>
        <w:keepLines/>
        <w:numPr>
          <w:ilvl w:val="0"/>
          <w:numId w:val="11"/>
        </w:numPr>
        <w:tabs>
          <w:tab w:val="clear" w:pos="0"/>
        </w:tabs>
        <w:rPr>
          <w:lang w:val="es-ES"/>
        </w:rPr>
      </w:pPr>
      <w:r w:rsidRPr="00BA5C78">
        <w:rPr>
          <w:lang w:val="es-ES"/>
        </w:rPr>
        <w:t>El Comité Ejecutivo podrá estimar oportuno:</w:t>
      </w:r>
    </w:p>
    <w:p w:rsidR="00DB04FF" w:rsidRPr="00BA5C78" w:rsidRDefault="00DB04FF" w:rsidP="00B34684">
      <w:pPr>
        <w:pStyle w:val="Heading2"/>
        <w:keepNext/>
        <w:keepLines/>
        <w:numPr>
          <w:ilvl w:val="1"/>
          <w:numId w:val="19"/>
        </w:numPr>
        <w:ind w:left="1417" w:hanging="567"/>
        <w:rPr>
          <w:lang w:val="es-ES"/>
        </w:rPr>
      </w:pPr>
      <w:r w:rsidRPr="00BA5C78">
        <w:rPr>
          <w:lang w:val="es-ES"/>
        </w:rPr>
        <w:t>Tomar nota del informe de avance sobre el proyecto de demostración del uso de refrigerantes a base de HFO de bajo PCA en el sector climatización bajo condiciones de alta temperatura ambiente en Arabia Saudita, presentado por la ONUDI y recogido en el presente documento UNEP/OzL.Pro/ExCom/83/11;</w:t>
      </w:r>
    </w:p>
    <w:p w:rsidR="00DB04FF" w:rsidRPr="00BA5C78" w:rsidRDefault="00DB04FF" w:rsidP="00B34684">
      <w:pPr>
        <w:pStyle w:val="Heading2"/>
        <w:numPr>
          <w:ilvl w:val="1"/>
          <w:numId w:val="19"/>
        </w:numPr>
        <w:ind w:left="1417" w:hanging="567"/>
        <w:rPr>
          <w:lang w:val="es-ES"/>
        </w:rPr>
      </w:pPr>
      <w:r w:rsidRPr="00BA5C78">
        <w:rPr>
          <w:lang w:val="es-ES"/>
        </w:rPr>
        <w:t>Prorrogar la fecha de término del proyecto mencionado en el inciso a) anterior al</w:t>
      </w:r>
      <w:r w:rsidR="00F061EB" w:rsidRPr="00BA5C78">
        <w:rPr>
          <w:lang w:val="es-ES"/>
        </w:rPr>
        <w:t> </w:t>
      </w:r>
      <w:r w:rsidRPr="00BA5C78">
        <w:rPr>
          <w:lang w:val="es-ES"/>
        </w:rPr>
        <w:t>31</w:t>
      </w:r>
      <w:r w:rsidR="00F061EB" w:rsidRPr="00BA5C78">
        <w:rPr>
          <w:lang w:val="es-ES"/>
        </w:rPr>
        <w:t> </w:t>
      </w:r>
      <w:r w:rsidRPr="00BA5C78">
        <w:rPr>
          <w:lang w:val="es-ES"/>
        </w:rPr>
        <w:t>de</w:t>
      </w:r>
      <w:r w:rsidR="00F061EB" w:rsidRPr="00BA5C78">
        <w:rPr>
          <w:lang w:val="es-ES"/>
        </w:rPr>
        <w:t> </w:t>
      </w:r>
      <w:r w:rsidRPr="00BA5C78">
        <w:rPr>
          <w:lang w:val="es-ES"/>
        </w:rPr>
        <w:t>diciembre de 2019, habida cuenta del avance de la ejecución y de la potencial replicabilidad de los resultados en países del artículo 5; y</w:t>
      </w:r>
    </w:p>
    <w:p w:rsidR="00DB04FF" w:rsidRPr="00BA5C78" w:rsidRDefault="00DB04FF" w:rsidP="00B34684">
      <w:pPr>
        <w:pStyle w:val="Heading2"/>
        <w:numPr>
          <w:ilvl w:val="1"/>
          <w:numId w:val="19"/>
        </w:numPr>
        <w:ind w:left="1417" w:hanging="567"/>
        <w:rPr>
          <w:lang w:val="es-ES"/>
        </w:rPr>
      </w:pPr>
      <w:r w:rsidRPr="00BA5C78">
        <w:rPr>
          <w:lang w:val="es-ES"/>
        </w:rPr>
        <w:t>Solicitar a la ONUDI presentar el informe final del proyecto mencionado en el inciso a) a más tardar en la 85ª reunión y reintegrar todos los saldos remanentes a la 86ª reunión.</w:t>
      </w:r>
    </w:p>
    <w:p w:rsidR="00DB04FF" w:rsidRPr="00BA5C78" w:rsidRDefault="00DB04FF" w:rsidP="00DB04FF">
      <w:pPr>
        <w:rPr>
          <w:lang w:val="es-ES"/>
        </w:rPr>
      </w:pPr>
    </w:p>
    <w:p w:rsidR="00DB04FF" w:rsidRPr="00BA5C78" w:rsidRDefault="00DB04FF" w:rsidP="00DB04FF">
      <w:pPr>
        <w:rPr>
          <w:u w:val="single"/>
          <w:lang w:val="es-ES"/>
        </w:rPr>
      </w:pPr>
      <w:r w:rsidRPr="00BA5C78">
        <w:rPr>
          <w:u w:val="single"/>
          <w:lang w:val="es-ES"/>
        </w:rPr>
        <w:t>Arabia Saudita: Proyecto de demostración en fabricantes de climatizadores para el desarrollo de equipos integrados y de ventana que usen refrigerantes de bajo PCA - informe final</w:t>
      </w:r>
      <w:r w:rsidRPr="00BA5C78">
        <w:rPr>
          <w:lang w:val="es-ES"/>
        </w:rPr>
        <w:t xml:space="preserve"> (Banco Mundial)</w:t>
      </w:r>
    </w:p>
    <w:p w:rsidR="00DB04FF" w:rsidRPr="00BA5C78" w:rsidRDefault="00DB04FF" w:rsidP="00DB04FF">
      <w:pPr>
        <w:rPr>
          <w:lang w:val="es-ES"/>
        </w:rPr>
      </w:pPr>
    </w:p>
    <w:p w:rsidR="00DB04FF" w:rsidRPr="00DB04FF" w:rsidRDefault="00DB04FF" w:rsidP="00DB04FF">
      <w:pPr>
        <w:rPr>
          <w:b/>
        </w:rPr>
      </w:pPr>
      <w:r w:rsidRPr="00DB04FF">
        <w:rPr>
          <w:b/>
        </w:rPr>
        <w:t>Antecedentes</w:t>
      </w:r>
    </w:p>
    <w:p w:rsidR="00DB04FF" w:rsidRPr="00DB04FF" w:rsidRDefault="00DB04FF" w:rsidP="00DB04FF"/>
    <w:p w:rsidR="00DB04FF" w:rsidRPr="00BA5C78" w:rsidRDefault="00DB04FF" w:rsidP="00B34684">
      <w:pPr>
        <w:pStyle w:val="Heading1"/>
        <w:numPr>
          <w:ilvl w:val="0"/>
          <w:numId w:val="11"/>
        </w:numPr>
        <w:tabs>
          <w:tab w:val="clear" w:pos="0"/>
        </w:tabs>
        <w:rPr>
          <w:lang w:val="es-ES"/>
        </w:rPr>
      </w:pPr>
      <w:r w:rsidRPr="00BA5C78">
        <w:rPr>
          <w:lang w:val="es-ES"/>
        </w:rPr>
        <w:t>En la 76ª reunión, el Comité Ejecutivo aprobó realizar un proyecto piloto con los fabricantes de climatizadores Saudi Factory for Electrical Appliances Co. Ltd (SFEA) y Petra Engineering Industries Co. Ltd. (Petra), por un monto de 796.400 $EUA más gastos de apoyo de 55.748 $EUA para el Banco Mundial. Al aprobar el proyecto, el Comité Ejecutivo solicitó al Gobierno de Arabia Saudita y al Banco Mundial llevar a término el proyecto hacia mayo de 2017 y presentar un completo informe final al más breve plazo tras su finalización (decisión 76/26(c)).</w:t>
      </w:r>
    </w:p>
    <w:p w:rsidR="00DB04FF" w:rsidRPr="00BA5C78" w:rsidRDefault="00DB04FF" w:rsidP="00B34684">
      <w:pPr>
        <w:pStyle w:val="Heading1"/>
        <w:numPr>
          <w:ilvl w:val="0"/>
          <w:numId w:val="11"/>
        </w:numPr>
        <w:tabs>
          <w:tab w:val="clear" w:pos="0"/>
        </w:tabs>
        <w:rPr>
          <w:lang w:val="es-ES"/>
        </w:rPr>
      </w:pPr>
      <w:r w:rsidRPr="00BA5C78">
        <w:rPr>
          <w:lang w:val="es-ES"/>
        </w:rPr>
        <w:t>SFEA asumió el desarrollo de dos formatos (1.5 a 2 toneladas de refrigeración (TR)</w:t>
      </w:r>
      <w:r w:rsidRPr="00DB04FF">
        <w:rPr>
          <w:rStyle w:val="FootnoteReference"/>
        </w:rPr>
        <w:footnoteReference w:id="38"/>
      </w:r>
      <w:r w:rsidRPr="00BA5C78">
        <w:rPr>
          <w:lang w:val="es-ES"/>
        </w:rPr>
        <w:t xml:space="preserve">) de climatizadores de ventana a base de HFC-32 y R-290, en tanto que Petra debía desarrollar climatizadores integrados que combinan unidades de refrigeración comercial y de tratamiento de aire (11.4 a 28.4 TR), con iguales refrigerantes. Con posterioridad a la aprobación, el Banco Mundial informó que SFEA había resuelto retirarse del proyecto debido a dificultades con el suministro de compresores de 60 Hertz y la baja demanda nacional por climatizadores de ventana. Conforme a lo anterior, en la 82ª reunión </w:t>
      </w:r>
      <w:r w:rsidR="00F061EB" w:rsidRPr="00BA5C78">
        <w:rPr>
          <w:lang w:val="es-ES"/>
        </w:rPr>
        <w:t xml:space="preserve">se </w:t>
      </w:r>
      <w:r w:rsidR="00F061EB" w:rsidRPr="00BA5C78">
        <w:rPr>
          <w:lang w:val="es-ES"/>
        </w:rPr>
        <w:lastRenderedPageBreak/>
        <w:t>reintegraron </w:t>
      </w:r>
      <w:r w:rsidRPr="00BA5C78">
        <w:rPr>
          <w:lang w:val="es-ES"/>
        </w:rPr>
        <w:t>220.000</w:t>
      </w:r>
      <w:r w:rsidR="00F061EB" w:rsidRPr="00BA5C78">
        <w:rPr>
          <w:lang w:val="es-ES"/>
        </w:rPr>
        <w:t> </w:t>
      </w:r>
      <w:r w:rsidRPr="00BA5C78">
        <w:rPr>
          <w:lang w:val="es-ES"/>
        </w:rPr>
        <w:t>$EUA más gastos de apoyo de 15.400 $EUA para el Banco Mundial (decisión 82/22(b)(i)).</w:t>
      </w:r>
    </w:p>
    <w:p w:rsidR="00DB04FF" w:rsidRPr="00BA5C78" w:rsidRDefault="00DB04FF" w:rsidP="00B34684">
      <w:pPr>
        <w:pStyle w:val="Heading1"/>
        <w:numPr>
          <w:ilvl w:val="0"/>
          <w:numId w:val="11"/>
        </w:numPr>
        <w:tabs>
          <w:tab w:val="clear" w:pos="0"/>
        </w:tabs>
        <w:rPr>
          <w:lang w:val="es-ES"/>
        </w:rPr>
      </w:pPr>
      <w:r w:rsidRPr="00BA5C78">
        <w:rPr>
          <w:lang w:val="es-ES"/>
        </w:rPr>
        <w:t>Tras recibir una puesta al día durante la 80ª reunión, el Comité Ejecutivo acordó prorrogar la fecha de término al 30 de septiembre de 2018, en el entendido de que no se permitiría requerir nuevas prórrogas, y solicitó al Banco Mundial presentar el informe final a más tardar en la 82ª reunión (decisión 80/26(h)). En la 82ª reunión, el Comité Ejecutivo instó al Banco a entregar el informe final del proyecto cuanto antes a fin de permitir su presentación a la 83ª reunión (decisión 82/22(b)(ii)).</w:t>
      </w:r>
    </w:p>
    <w:p w:rsidR="00DB04FF" w:rsidRPr="00BA5C78" w:rsidRDefault="00DB04FF" w:rsidP="00B34684">
      <w:pPr>
        <w:pStyle w:val="Heading1"/>
        <w:numPr>
          <w:ilvl w:val="0"/>
          <w:numId w:val="11"/>
        </w:numPr>
        <w:tabs>
          <w:tab w:val="clear" w:pos="0"/>
        </w:tabs>
        <w:rPr>
          <w:lang w:val="es-ES"/>
        </w:rPr>
      </w:pPr>
      <w:r w:rsidRPr="00BA5C78">
        <w:rPr>
          <w:lang w:val="es-ES"/>
        </w:rPr>
        <w:t>Conforme a lo dispuesto en la decisión 82/22(b)(ii), el Banco Mundial, a nombre del Gobierno de Arabia Saudita, presentó el informe final del proyecto de demostración en fabricantes de climatizadores para el desarrollo de equipos integrados y de ventana que usen refrigerantes de bajo PCA (adjunto como Anexo</w:t>
      </w:r>
      <w:r w:rsidR="00F061EB" w:rsidRPr="00BA5C78">
        <w:rPr>
          <w:lang w:val="es-ES"/>
        </w:rPr>
        <w:t> </w:t>
      </w:r>
      <w:r w:rsidRPr="00BA5C78">
        <w:rPr>
          <w:lang w:val="es-ES"/>
        </w:rPr>
        <w:t>IV al presente documento).</w:t>
      </w:r>
    </w:p>
    <w:p w:rsidR="00DB04FF" w:rsidRPr="00DB04FF" w:rsidRDefault="00DB04FF" w:rsidP="00F061EB">
      <w:r w:rsidRPr="00DB04FF">
        <w:rPr>
          <w:u w:val="single"/>
        </w:rPr>
        <w:t>Informe de avance</w:t>
      </w:r>
    </w:p>
    <w:p w:rsidR="00DB04FF" w:rsidRPr="00DB04FF" w:rsidRDefault="00DB04FF" w:rsidP="00F061EB"/>
    <w:p w:rsidR="00DB04FF" w:rsidRPr="00BA5C78" w:rsidRDefault="00DB04FF" w:rsidP="00B34684">
      <w:pPr>
        <w:pStyle w:val="Heading1"/>
        <w:numPr>
          <w:ilvl w:val="0"/>
          <w:numId w:val="11"/>
        </w:numPr>
        <w:tabs>
          <w:tab w:val="clear" w:pos="0"/>
        </w:tabs>
        <w:rPr>
          <w:lang w:val="es-ES"/>
        </w:rPr>
      </w:pPr>
      <w:r w:rsidRPr="00BA5C78">
        <w:rPr>
          <w:lang w:val="es-ES"/>
        </w:rPr>
        <w:t>Petra diseñó, fabricó y sometió a prueba seis prototipos de refrigeradores comerciales enfriados por aire a base de refrigerantes HFC-32 y R-290s con una capacidad de refrigeración de 40 kW, 70 kW y 100</w:t>
      </w:r>
      <w:r w:rsidR="00003FC9" w:rsidRPr="00BA5C78">
        <w:rPr>
          <w:lang w:val="es-ES"/>
        </w:rPr>
        <w:t> </w:t>
      </w:r>
      <w:r w:rsidRPr="00BA5C78">
        <w:rPr>
          <w:lang w:val="es-ES"/>
        </w:rPr>
        <w:t>kW. El diseño se ciñó a las normas de seguridad ISO-5149</w:t>
      </w:r>
      <w:r w:rsidRPr="00DB04FF">
        <w:rPr>
          <w:rStyle w:val="FootnoteReference"/>
        </w:rPr>
        <w:footnoteReference w:id="39"/>
      </w:r>
      <w:r w:rsidRPr="00BA5C78">
        <w:rPr>
          <w:lang w:val="es-ES"/>
        </w:rPr>
        <w:t xml:space="preserve"> e IEC -60335-2-40</w:t>
      </w:r>
      <w:r w:rsidRPr="00DB04FF">
        <w:rPr>
          <w:rStyle w:val="FootnoteReference"/>
        </w:rPr>
        <w:footnoteReference w:id="40"/>
      </w:r>
      <w:r w:rsidRPr="00BA5C78">
        <w:rPr>
          <w:lang w:val="es-ES"/>
        </w:rPr>
        <w:t xml:space="preserve"> y las pruebas se efectuaron a temperaturas de 35 °C, 46 °C y 52 °C. Los resultados se compararon con el R-410A, el que se probó como sucedáneo del HFC-32. En todos los casos, las unidades HFC-32 y R-290 mostraron un desempeño similar o mejor (en eficiencia y capacidad de refrigeración) al R-410A. Sin embargo, ciertas modificaciones de diseño necesarias para mitigar el riesgo de utilizar R-290 generaron un importante incremento en el costo de los equipos, el que en el caso del HFC-32 fue mínimo.</w:t>
      </w:r>
    </w:p>
    <w:p w:rsidR="00DB04FF" w:rsidRPr="00BA5C78" w:rsidRDefault="00DB04FF" w:rsidP="00B34684">
      <w:pPr>
        <w:pStyle w:val="Heading1"/>
        <w:numPr>
          <w:ilvl w:val="0"/>
          <w:numId w:val="11"/>
        </w:numPr>
        <w:tabs>
          <w:tab w:val="clear" w:pos="0"/>
        </w:tabs>
        <w:rPr>
          <w:lang w:val="es-ES"/>
        </w:rPr>
      </w:pPr>
      <w:r w:rsidRPr="00BA5C78">
        <w:rPr>
          <w:lang w:val="es-ES"/>
        </w:rPr>
        <w:t>El proyecto demostró que los refrigeradores comerciales enfriados por aire se pueden diseñar y operar con refrigerantes de bajo PCA tales como HFC-32 y R-290 en una gama de capacidades y condiciones operativas, entre ellas las altas temperaturas ambiente. Debido a la aplicación y emplazamiento de las unidades, las exigencias de las actuales normas internacionales de seguridad no limitaron las cantidades de refrigerante inflamable utilizadas. Sin embargo, el uso de refrigerantes inflamables tales como el R-290 se vería seriamente restringido por las actuales normas de seguridad en la mayoría de las aplicaciones comerciales, lo que no es del caso para refrigerantes ligeramente inflamables como el HFC-32.</w:t>
      </w:r>
    </w:p>
    <w:p w:rsidR="00DB04FF" w:rsidRPr="00BA5C78" w:rsidRDefault="00DB04FF" w:rsidP="00F061EB">
      <w:pPr>
        <w:spacing w:after="240"/>
        <w:rPr>
          <w:b/>
          <w:lang w:val="es-ES"/>
        </w:rPr>
      </w:pPr>
      <w:r w:rsidRPr="00BA5C78">
        <w:rPr>
          <w:b/>
          <w:lang w:val="es-ES"/>
        </w:rPr>
        <w:t>Observaciones de la Secretaría</w:t>
      </w:r>
    </w:p>
    <w:p w:rsidR="00DB04FF" w:rsidRPr="00BA5C78" w:rsidRDefault="00DB04FF" w:rsidP="00DB04FF">
      <w:pPr>
        <w:rPr>
          <w:u w:val="single"/>
          <w:lang w:val="es-ES"/>
        </w:rPr>
      </w:pPr>
      <w:r w:rsidRPr="00BA5C78">
        <w:rPr>
          <w:u w:val="single"/>
          <w:lang w:val="es-ES"/>
        </w:rPr>
        <w:t>Alcance y metodología</w:t>
      </w:r>
    </w:p>
    <w:p w:rsidR="00DB04FF" w:rsidRPr="00BA5C78" w:rsidRDefault="00DB04FF" w:rsidP="00DB04FF">
      <w:pPr>
        <w:rPr>
          <w:lang w:val="es-ES"/>
        </w:rPr>
      </w:pPr>
    </w:p>
    <w:p w:rsidR="00DB04FF" w:rsidRPr="00BA5C78" w:rsidRDefault="00DB04FF" w:rsidP="00B34684">
      <w:pPr>
        <w:pStyle w:val="Heading1"/>
        <w:numPr>
          <w:ilvl w:val="0"/>
          <w:numId w:val="11"/>
        </w:numPr>
        <w:tabs>
          <w:tab w:val="clear" w:pos="0"/>
        </w:tabs>
        <w:rPr>
          <w:lang w:val="es-ES"/>
        </w:rPr>
      </w:pPr>
      <w:r w:rsidRPr="00BA5C78">
        <w:rPr>
          <w:lang w:val="es-ES"/>
        </w:rPr>
        <w:t>En cuanto al alcance del proyecto, el Banco Mundial aclaró que, a diferencia de lo que estaba previsto, el desempeño, la cantidad de carga y los precios fueron comparados con equipos a base de R-410A y no con equipos a base de HCFC-22, dado que los primeros son la norma en el mercado. Dado que el proyecto ya concluyó, no fue posible contar con una comparación con equipos HCFC-22. La Secretaría recordó que el proyecto fue aprobado en el marco de proyectos piloto para alternativas de bajo PCA a los HCFC, pero convino en que los equipos a base de R-410A son la tecnología predominante en el mercado actual, por lo que los resultados podrían ser útiles para la reducción de los HFC en países del artículo 5.</w:t>
      </w:r>
    </w:p>
    <w:p w:rsidR="00DB04FF" w:rsidRPr="00BA5C78" w:rsidRDefault="00DB04FF" w:rsidP="00B34684">
      <w:pPr>
        <w:pStyle w:val="Heading1"/>
        <w:numPr>
          <w:ilvl w:val="0"/>
          <w:numId w:val="11"/>
        </w:numPr>
        <w:tabs>
          <w:tab w:val="clear" w:pos="0"/>
        </w:tabs>
        <w:rPr>
          <w:lang w:val="es-ES"/>
        </w:rPr>
      </w:pPr>
      <w:r w:rsidRPr="00BA5C78">
        <w:rPr>
          <w:lang w:val="es-ES"/>
        </w:rPr>
        <w:lastRenderedPageBreak/>
        <w:t>La metodología utilizada no comparó los equipos a base de R-410A con los prototipos fabricados para el proyecto, sino el desempeño de los prototipos a base de HFC-32 y R-290 respecto del prototipo a base de HFC-32 cargado con R-410A. Esto podría introducir un posible sesgo a favor del desempeño del HFC-32, dado que el modelo de referencia está optimizado para uso con este refrigerante.</w:t>
      </w:r>
    </w:p>
    <w:p w:rsidR="00DB04FF" w:rsidRPr="00BA5C78" w:rsidRDefault="00DB04FF" w:rsidP="00B34684">
      <w:pPr>
        <w:pStyle w:val="Heading1"/>
        <w:numPr>
          <w:ilvl w:val="0"/>
          <w:numId w:val="11"/>
        </w:numPr>
        <w:tabs>
          <w:tab w:val="clear" w:pos="0"/>
        </w:tabs>
        <w:rPr>
          <w:lang w:val="es-ES"/>
        </w:rPr>
      </w:pPr>
      <w:r w:rsidRPr="00BA5C78">
        <w:rPr>
          <w:lang w:val="es-ES"/>
        </w:rPr>
        <w:t>El Banco Mundial proporcionó información adicional que comparaba, por un lado, una unidad de climatización estándar optimizada para R-410A y equipada con dos compresores idénticos a los del prototipo HFC-32, y por otro, el prototipo HFC-32 utilizando R-410A como sucedáneo y HFC-32. Como muestra el Cuadro 11, tanto la unidad R-410A estándar como el prototipo HFC-32 con R-410A como sucedáneo tuvieron un desempeño menor al del prototipo HFC-32 a temperaturas de 35 °C (T1) y 46 °C (T3). Aunque la diferencia a T1 fue relativamente menor, tanto el índice de eficiencia energética (IEE) como la capacidad de refrigeración con R-410A se degradaron notablemente en la condición T3 respecto del HFC-32. El prototipo HFC-32 con R-410A como sucedáneo tuvo un mejor desempeño que la unidad estándar R-410A bajo ambas condiciones.</w:t>
      </w:r>
    </w:p>
    <w:p w:rsidR="00DB04FF" w:rsidRPr="00BA5C78" w:rsidRDefault="00DB04FF" w:rsidP="00DB04FF">
      <w:pPr>
        <w:keepNext/>
        <w:keepLines/>
        <w:rPr>
          <w:b/>
          <w:lang w:val="es-ES"/>
        </w:rPr>
      </w:pPr>
      <w:r w:rsidRPr="00BA5C78">
        <w:rPr>
          <w:b/>
          <w:lang w:val="es-ES"/>
        </w:rPr>
        <w:t>Cuadro 11. Desempeño de la unidad de climatización estándar R-410A y del prototipo HFC-32</w:t>
      </w:r>
    </w:p>
    <w:tbl>
      <w:tblPr>
        <w:tblStyle w:val="TableGrid"/>
        <w:tblW w:w="5000" w:type="pct"/>
        <w:tblLook w:val="04A0" w:firstRow="1" w:lastRow="0" w:firstColumn="1" w:lastColumn="0" w:noHBand="0" w:noVBand="1"/>
      </w:tblPr>
      <w:tblGrid>
        <w:gridCol w:w="3741"/>
        <w:gridCol w:w="1363"/>
        <w:gridCol w:w="1363"/>
        <w:gridCol w:w="1532"/>
        <w:gridCol w:w="1531"/>
      </w:tblGrid>
      <w:tr w:rsidR="00DB04FF" w:rsidRPr="009B0106" w:rsidTr="00003FC9">
        <w:tc>
          <w:tcPr>
            <w:tcW w:w="1963" w:type="pct"/>
            <w:vMerge w:val="restart"/>
          </w:tcPr>
          <w:p w:rsidR="00DB04FF" w:rsidRPr="00DB04FF" w:rsidRDefault="00DB04FF" w:rsidP="00003FC9">
            <w:pPr>
              <w:pStyle w:val="Heading1"/>
              <w:keepNext/>
              <w:keepLines/>
              <w:numPr>
                <w:ilvl w:val="0"/>
                <w:numId w:val="0"/>
              </w:numPr>
              <w:spacing w:after="0"/>
              <w:jc w:val="center"/>
              <w:outlineLvl w:val="0"/>
              <w:rPr>
                <w:b/>
                <w:sz w:val="20"/>
                <w:szCs w:val="20"/>
              </w:rPr>
            </w:pPr>
            <w:r w:rsidRPr="00DB04FF">
              <w:rPr>
                <w:b/>
                <w:sz w:val="20"/>
                <w:szCs w:val="20"/>
              </w:rPr>
              <w:t>Equipo</w:t>
            </w:r>
          </w:p>
        </w:tc>
        <w:tc>
          <w:tcPr>
            <w:tcW w:w="1429" w:type="pct"/>
            <w:gridSpan w:val="2"/>
          </w:tcPr>
          <w:p w:rsidR="00DB04FF" w:rsidRPr="00DB04FF" w:rsidRDefault="00DB04FF" w:rsidP="00003FC9">
            <w:pPr>
              <w:pStyle w:val="Heading1"/>
              <w:keepNext/>
              <w:keepLines/>
              <w:numPr>
                <w:ilvl w:val="0"/>
                <w:numId w:val="0"/>
              </w:numPr>
              <w:spacing w:after="0"/>
              <w:jc w:val="center"/>
              <w:outlineLvl w:val="0"/>
              <w:rPr>
                <w:b/>
                <w:sz w:val="20"/>
                <w:szCs w:val="20"/>
              </w:rPr>
            </w:pPr>
            <w:r w:rsidRPr="00DB04FF">
              <w:rPr>
                <w:b/>
                <w:sz w:val="20"/>
                <w:szCs w:val="20"/>
              </w:rPr>
              <w:t>IEE (BTU/Whr)</w:t>
            </w:r>
          </w:p>
        </w:tc>
        <w:tc>
          <w:tcPr>
            <w:tcW w:w="1608" w:type="pct"/>
            <w:gridSpan w:val="2"/>
          </w:tcPr>
          <w:p w:rsidR="00DB04FF" w:rsidRPr="00BA5C78" w:rsidRDefault="00DB04FF" w:rsidP="00003FC9">
            <w:pPr>
              <w:pStyle w:val="Heading1"/>
              <w:keepNext/>
              <w:keepLines/>
              <w:numPr>
                <w:ilvl w:val="0"/>
                <w:numId w:val="0"/>
              </w:numPr>
              <w:spacing w:after="0"/>
              <w:jc w:val="center"/>
              <w:outlineLvl w:val="0"/>
              <w:rPr>
                <w:b/>
                <w:sz w:val="20"/>
                <w:szCs w:val="20"/>
                <w:lang w:val="es-ES"/>
              </w:rPr>
            </w:pPr>
            <w:r w:rsidRPr="00BA5C78">
              <w:rPr>
                <w:b/>
                <w:sz w:val="20"/>
                <w:szCs w:val="20"/>
                <w:lang w:val="es-ES"/>
              </w:rPr>
              <w:t>Capacidad de refrigeración (BTU/hr)</w:t>
            </w:r>
          </w:p>
        </w:tc>
      </w:tr>
      <w:tr w:rsidR="00DB04FF" w:rsidRPr="00DB04FF" w:rsidTr="00003FC9">
        <w:tc>
          <w:tcPr>
            <w:tcW w:w="1963" w:type="pct"/>
            <w:vMerge/>
          </w:tcPr>
          <w:p w:rsidR="00DB04FF" w:rsidRPr="00BA5C78" w:rsidRDefault="00DB04FF" w:rsidP="00003FC9">
            <w:pPr>
              <w:pStyle w:val="Heading1"/>
              <w:numPr>
                <w:ilvl w:val="0"/>
                <w:numId w:val="0"/>
              </w:numPr>
              <w:spacing w:after="0"/>
              <w:outlineLvl w:val="0"/>
              <w:rPr>
                <w:sz w:val="20"/>
                <w:szCs w:val="20"/>
                <w:lang w:val="es-ES"/>
              </w:rPr>
            </w:pPr>
          </w:p>
        </w:tc>
        <w:tc>
          <w:tcPr>
            <w:tcW w:w="715" w:type="pct"/>
          </w:tcPr>
          <w:p w:rsidR="00DB04FF" w:rsidRPr="00DB04FF" w:rsidRDefault="00DB04FF" w:rsidP="00003FC9">
            <w:pPr>
              <w:pStyle w:val="Heading1"/>
              <w:numPr>
                <w:ilvl w:val="0"/>
                <w:numId w:val="0"/>
              </w:numPr>
              <w:spacing w:after="0"/>
              <w:jc w:val="center"/>
              <w:outlineLvl w:val="0"/>
              <w:rPr>
                <w:b/>
                <w:sz w:val="20"/>
                <w:szCs w:val="20"/>
              </w:rPr>
            </w:pPr>
            <w:r w:rsidRPr="00DB04FF">
              <w:rPr>
                <w:b/>
                <w:sz w:val="20"/>
                <w:szCs w:val="20"/>
              </w:rPr>
              <w:t>T1</w:t>
            </w:r>
          </w:p>
        </w:tc>
        <w:tc>
          <w:tcPr>
            <w:tcW w:w="715" w:type="pct"/>
          </w:tcPr>
          <w:p w:rsidR="00DB04FF" w:rsidRPr="00DB04FF" w:rsidRDefault="00DB04FF" w:rsidP="00003FC9">
            <w:pPr>
              <w:pStyle w:val="Heading1"/>
              <w:numPr>
                <w:ilvl w:val="0"/>
                <w:numId w:val="0"/>
              </w:numPr>
              <w:spacing w:after="0"/>
              <w:jc w:val="center"/>
              <w:outlineLvl w:val="0"/>
              <w:rPr>
                <w:b/>
                <w:sz w:val="20"/>
                <w:szCs w:val="20"/>
              </w:rPr>
            </w:pPr>
            <w:r w:rsidRPr="00DB04FF">
              <w:rPr>
                <w:b/>
                <w:sz w:val="20"/>
                <w:szCs w:val="20"/>
              </w:rPr>
              <w:t>T3</w:t>
            </w:r>
          </w:p>
        </w:tc>
        <w:tc>
          <w:tcPr>
            <w:tcW w:w="804" w:type="pct"/>
          </w:tcPr>
          <w:p w:rsidR="00DB04FF" w:rsidRPr="00DB04FF" w:rsidRDefault="00DB04FF" w:rsidP="00003FC9">
            <w:pPr>
              <w:pStyle w:val="Heading1"/>
              <w:numPr>
                <w:ilvl w:val="0"/>
                <w:numId w:val="0"/>
              </w:numPr>
              <w:spacing w:after="0"/>
              <w:jc w:val="center"/>
              <w:outlineLvl w:val="0"/>
              <w:rPr>
                <w:b/>
                <w:bCs/>
                <w:sz w:val="20"/>
                <w:szCs w:val="20"/>
              </w:rPr>
            </w:pPr>
            <w:r w:rsidRPr="00DB04FF">
              <w:rPr>
                <w:b/>
                <w:sz w:val="20"/>
                <w:szCs w:val="20"/>
              </w:rPr>
              <w:t>T1</w:t>
            </w:r>
          </w:p>
        </w:tc>
        <w:tc>
          <w:tcPr>
            <w:tcW w:w="804" w:type="pct"/>
          </w:tcPr>
          <w:p w:rsidR="00DB04FF" w:rsidRPr="00DB04FF" w:rsidRDefault="00DB04FF" w:rsidP="00003FC9">
            <w:pPr>
              <w:pStyle w:val="Heading1"/>
              <w:numPr>
                <w:ilvl w:val="0"/>
                <w:numId w:val="0"/>
              </w:numPr>
              <w:spacing w:after="0"/>
              <w:jc w:val="center"/>
              <w:outlineLvl w:val="0"/>
              <w:rPr>
                <w:b/>
                <w:sz w:val="20"/>
                <w:szCs w:val="20"/>
              </w:rPr>
            </w:pPr>
            <w:r w:rsidRPr="00DB04FF">
              <w:rPr>
                <w:b/>
                <w:sz w:val="20"/>
                <w:szCs w:val="20"/>
              </w:rPr>
              <w:t>T3</w:t>
            </w:r>
          </w:p>
        </w:tc>
      </w:tr>
      <w:tr w:rsidR="00DB04FF" w:rsidRPr="00DB04FF" w:rsidTr="00003FC9">
        <w:tc>
          <w:tcPr>
            <w:tcW w:w="1963" w:type="pct"/>
          </w:tcPr>
          <w:p w:rsidR="00DB04FF" w:rsidRPr="00DB04FF" w:rsidRDefault="00DB04FF" w:rsidP="00003FC9">
            <w:pPr>
              <w:pStyle w:val="Heading1"/>
              <w:numPr>
                <w:ilvl w:val="0"/>
                <w:numId w:val="0"/>
              </w:numPr>
              <w:spacing w:after="0"/>
              <w:jc w:val="left"/>
              <w:outlineLvl w:val="0"/>
              <w:rPr>
                <w:sz w:val="20"/>
                <w:szCs w:val="20"/>
              </w:rPr>
            </w:pPr>
            <w:r w:rsidRPr="00DB04FF">
              <w:rPr>
                <w:sz w:val="20"/>
                <w:szCs w:val="20"/>
              </w:rPr>
              <w:t>Unidad estándar R-410A</w:t>
            </w:r>
          </w:p>
        </w:tc>
        <w:tc>
          <w:tcPr>
            <w:tcW w:w="715" w:type="pct"/>
          </w:tcPr>
          <w:p w:rsidR="00DB04FF" w:rsidRPr="00DB04FF" w:rsidRDefault="00DB04FF" w:rsidP="00003FC9">
            <w:pPr>
              <w:pStyle w:val="Heading1"/>
              <w:numPr>
                <w:ilvl w:val="0"/>
                <w:numId w:val="0"/>
              </w:numPr>
              <w:spacing w:after="0"/>
              <w:jc w:val="right"/>
              <w:outlineLvl w:val="0"/>
              <w:rPr>
                <w:sz w:val="20"/>
                <w:szCs w:val="20"/>
              </w:rPr>
            </w:pPr>
            <w:r w:rsidRPr="00DB04FF">
              <w:rPr>
                <w:sz w:val="20"/>
                <w:szCs w:val="20"/>
              </w:rPr>
              <w:t>9.43</w:t>
            </w:r>
          </w:p>
        </w:tc>
        <w:tc>
          <w:tcPr>
            <w:tcW w:w="715" w:type="pct"/>
          </w:tcPr>
          <w:p w:rsidR="00DB04FF" w:rsidRPr="00DB04FF" w:rsidRDefault="00DB04FF" w:rsidP="00003FC9">
            <w:pPr>
              <w:pStyle w:val="Heading1"/>
              <w:numPr>
                <w:ilvl w:val="0"/>
                <w:numId w:val="0"/>
              </w:numPr>
              <w:spacing w:after="0"/>
              <w:jc w:val="right"/>
              <w:outlineLvl w:val="0"/>
              <w:rPr>
                <w:sz w:val="20"/>
                <w:szCs w:val="20"/>
              </w:rPr>
            </w:pPr>
            <w:r w:rsidRPr="00DB04FF">
              <w:rPr>
                <w:sz w:val="20"/>
                <w:szCs w:val="20"/>
              </w:rPr>
              <w:t>6.46</w:t>
            </w:r>
          </w:p>
        </w:tc>
        <w:tc>
          <w:tcPr>
            <w:tcW w:w="804" w:type="pct"/>
          </w:tcPr>
          <w:p w:rsidR="00DB04FF" w:rsidRPr="00DB04FF" w:rsidRDefault="00DB04FF" w:rsidP="00003FC9">
            <w:pPr>
              <w:pStyle w:val="Heading1"/>
              <w:numPr>
                <w:ilvl w:val="0"/>
                <w:numId w:val="0"/>
              </w:numPr>
              <w:spacing w:after="0"/>
              <w:jc w:val="right"/>
              <w:outlineLvl w:val="0"/>
              <w:rPr>
                <w:sz w:val="20"/>
                <w:szCs w:val="20"/>
              </w:rPr>
            </w:pPr>
            <w:r w:rsidRPr="00DB04FF">
              <w:rPr>
                <w:sz w:val="20"/>
                <w:szCs w:val="20"/>
              </w:rPr>
              <w:t>96.6</w:t>
            </w:r>
          </w:p>
        </w:tc>
        <w:tc>
          <w:tcPr>
            <w:tcW w:w="804" w:type="pct"/>
          </w:tcPr>
          <w:p w:rsidR="00DB04FF" w:rsidRPr="00DB04FF" w:rsidRDefault="00DB04FF" w:rsidP="00003FC9">
            <w:pPr>
              <w:pStyle w:val="Heading1"/>
              <w:numPr>
                <w:ilvl w:val="0"/>
                <w:numId w:val="0"/>
              </w:numPr>
              <w:spacing w:after="0"/>
              <w:jc w:val="right"/>
              <w:outlineLvl w:val="0"/>
              <w:rPr>
                <w:sz w:val="20"/>
                <w:szCs w:val="20"/>
              </w:rPr>
            </w:pPr>
            <w:r w:rsidRPr="00DB04FF">
              <w:rPr>
                <w:sz w:val="20"/>
                <w:szCs w:val="20"/>
              </w:rPr>
              <w:t>75.6</w:t>
            </w:r>
          </w:p>
        </w:tc>
      </w:tr>
      <w:tr w:rsidR="00DB04FF" w:rsidRPr="00DB04FF" w:rsidTr="00003FC9">
        <w:tc>
          <w:tcPr>
            <w:tcW w:w="1963" w:type="pct"/>
          </w:tcPr>
          <w:p w:rsidR="00DB04FF" w:rsidRPr="00BA5C78" w:rsidRDefault="00DB04FF" w:rsidP="00003FC9">
            <w:pPr>
              <w:pStyle w:val="Heading1"/>
              <w:numPr>
                <w:ilvl w:val="0"/>
                <w:numId w:val="0"/>
              </w:numPr>
              <w:spacing w:after="0"/>
              <w:jc w:val="left"/>
              <w:outlineLvl w:val="0"/>
              <w:rPr>
                <w:sz w:val="20"/>
                <w:szCs w:val="20"/>
                <w:lang w:val="es-ES"/>
              </w:rPr>
            </w:pPr>
            <w:r w:rsidRPr="00BA5C78">
              <w:rPr>
                <w:sz w:val="20"/>
                <w:szCs w:val="20"/>
                <w:lang w:val="es-ES"/>
              </w:rPr>
              <w:t>Prototipo HFC-32 con sucedáneo R-410A</w:t>
            </w:r>
          </w:p>
        </w:tc>
        <w:tc>
          <w:tcPr>
            <w:tcW w:w="715" w:type="pct"/>
          </w:tcPr>
          <w:p w:rsidR="00DB04FF" w:rsidRPr="00DB04FF" w:rsidRDefault="00DB04FF" w:rsidP="00003FC9">
            <w:pPr>
              <w:pStyle w:val="Heading1"/>
              <w:numPr>
                <w:ilvl w:val="0"/>
                <w:numId w:val="0"/>
              </w:numPr>
              <w:spacing w:after="0"/>
              <w:jc w:val="right"/>
              <w:outlineLvl w:val="0"/>
              <w:rPr>
                <w:sz w:val="20"/>
                <w:szCs w:val="20"/>
              </w:rPr>
            </w:pPr>
            <w:r w:rsidRPr="00DB04FF">
              <w:rPr>
                <w:sz w:val="20"/>
                <w:szCs w:val="20"/>
              </w:rPr>
              <w:t>9.57</w:t>
            </w:r>
          </w:p>
        </w:tc>
        <w:tc>
          <w:tcPr>
            <w:tcW w:w="715" w:type="pct"/>
          </w:tcPr>
          <w:p w:rsidR="00DB04FF" w:rsidRPr="00DB04FF" w:rsidRDefault="00DB04FF" w:rsidP="00003FC9">
            <w:pPr>
              <w:pStyle w:val="Heading1"/>
              <w:numPr>
                <w:ilvl w:val="0"/>
                <w:numId w:val="0"/>
              </w:numPr>
              <w:spacing w:after="0"/>
              <w:jc w:val="right"/>
              <w:outlineLvl w:val="0"/>
              <w:rPr>
                <w:sz w:val="20"/>
                <w:szCs w:val="20"/>
              </w:rPr>
            </w:pPr>
            <w:r w:rsidRPr="00DB04FF">
              <w:rPr>
                <w:sz w:val="20"/>
                <w:szCs w:val="20"/>
              </w:rPr>
              <w:t>6.55</w:t>
            </w:r>
          </w:p>
        </w:tc>
        <w:tc>
          <w:tcPr>
            <w:tcW w:w="804" w:type="pct"/>
          </w:tcPr>
          <w:p w:rsidR="00DB04FF" w:rsidRPr="00DB04FF" w:rsidRDefault="00DB04FF" w:rsidP="00003FC9">
            <w:pPr>
              <w:pStyle w:val="Heading1"/>
              <w:numPr>
                <w:ilvl w:val="0"/>
                <w:numId w:val="0"/>
              </w:numPr>
              <w:spacing w:after="0"/>
              <w:jc w:val="right"/>
              <w:outlineLvl w:val="0"/>
              <w:rPr>
                <w:sz w:val="20"/>
                <w:szCs w:val="20"/>
              </w:rPr>
            </w:pPr>
            <w:r w:rsidRPr="00DB04FF">
              <w:rPr>
                <w:sz w:val="20"/>
                <w:szCs w:val="20"/>
              </w:rPr>
              <w:t>97.8</w:t>
            </w:r>
          </w:p>
        </w:tc>
        <w:tc>
          <w:tcPr>
            <w:tcW w:w="804" w:type="pct"/>
          </w:tcPr>
          <w:p w:rsidR="00DB04FF" w:rsidRPr="00DB04FF" w:rsidRDefault="00DB04FF" w:rsidP="00003FC9">
            <w:pPr>
              <w:pStyle w:val="Heading1"/>
              <w:numPr>
                <w:ilvl w:val="0"/>
                <w:numId w:val="0"/>
              </w:numPr>
              <w:spacing w:after="0"/>
              <w:jc w:val="right"/>
              <w:outlineLvl w:val="0"/>
              <w:rPr>
                <w:sz w:val="20"/>
                <w:szCs w:val="20"/>
              </w:rPr>
            </w:pPr>
            <w:r w:rsidRPr="00DB04FF">
              <w:rPr>
                <w:sz w:val="20"/>
                <w:szCs w:val="20"/>
              </w:rPr>
              <w:t>79.9</w:t>
            </w:r>
          </w:p>
        </w:tc>
      </w:tr>
      <w:tr w:rsidR="00DB04FF" w:rsidRPr="00DB04FF" w:rsidTr="00003FC9">
        <w:tc>
          <w:tcPr>
            <w:tcW w:w="1963" w:type="pct"/>
          </w:tcPr>
          <w:p w:rsidR="00DB04FF" w:rsidRPr="00DB04FF" w:rsidRDefault="00DB04FF" w:rsidP="00003FC9">
            <w:pPr>
              <w:pStyle w:val="Heading1"/>
              <w:numPr>
                <w:ilvl w:val="0"/>
                <w:numId w:val="0"/>
              </w:numPr>
              <w:spacing w:after="0"/>
              <w:jc w:val="left"/>
              <w:outlineLvl w:val="0"/>
              <w:rPr>
                <w:sz w:val="20"/>
                <w:szCs w:val="20"/>
              </w:rPr>
            </w:pPr>
            <w:r w:rsidRPr="00DB04FF">
              <w:rPr>
                <w:sz w:val="20"/>
                <w:szCs w:val="20"/>
              </w:rPr>
              <w:t>Prototipo HFC-32 con HFC-32</w:t>
            </w:r>
          </w:p>
        </w:tc>
        <w:tc>
          <w:tcPr>
            <w:tcW w:w="715" w:type="pct"/>
          </w:tcPr>
          <w:p w:rsidR="00DB04FF" w:rsidRPr="00DB04FF" w:rsidRDefault="00DB04FF" w:rsidP="00003FC9">
            <w:pPr>
              <w:pStyle w:val="Heading1"/>
              <w:numPr>
                <w:ilvl w:val="0"/>
                <w:numId w:val="0"/>
              </w:numPr>
              <w:spacing w:after="0"/>
              <w:jc w:val="right"/>
              <w:outlineLvl w:val="0"/>
              <w:rPr>
                <w:sz w:val="20"/>
                <w:szCs w:val="20"/>
              </w:rPr>
            </w:pPr>
            <w:r w:rsidRPr="00DB04FF">
              <w:rPr>
                <w:sz w:val="20"/>
                <w:szCs w:val="20"/>
              </w:rPr>
              <w:t>9.96</w:t>
            </w:r>
          </w:p>
        </w:tc>
        <w:tc>
          <w:tcPr>
            <w:tcW w:w="715" w:type="pct"/>
          </w:tcPr>
          <w:p w:rsidR="00DB04FF" w:rsidRPr="00DB04FF" w:rsidRDefault="00DB04FF" w:rsidP="00003FC9">
            <w:pPr>
              <w:pStyle w:val="Heading1"/>
              <w:numPr>
                <w:ilvl w:val="0"/>
                <w:numId w:val="0"/>
              </w:numPr>
              <w:spacing w:after="0"/>
              <w:jc w:val="right"/>
              <w:outlineLvl w:val="0"/>
              <w:rPr>
                <w:sz w:val="20"/>
                <w:szCs w:val="20"/>
              </w:rPr>
            </w:pPr>
            <w:r w:rsidRPr="00DB04FF">
              <w:rPr>
                <w:sz w:val="20"/>
                <w:szCs w:val="20"/>
              </w:rPr>
              <w:t>7.90</w:t>
            </w:r>
          </w:p>
        </w:tc>
        <w:tc>
          <w:tcPr>
            <w:tcW w:w="804" w:type="pct"/>
          </w:tcPr>
          <w:p w:rsidR="00DB04FF" w:rsidRPr="00DB04FF" w:rsidRDefault="00DB04FF" w:rsidP="00003FC9">
            <w:pPr>
              <w:pStyle w:val="Heading1"/>
              <w:numPr>
                <w:ilvl w:val="0"/>
                <w:numId w:val="0"/>
              </w:numPr>
              <w:spacing w:after="0"/>
              <w:jc w:val="right"/>
              <w:outlineLvl w:val="0"/>
              <w:rPr>
                <w:sz w:val="20"/>
                <w:szCs w:val="20"/>
              </w:rPr>
            </w:pPr>
            <w:r w:rsidRPr="00DB04FF">
              <w:rPr>
                <w:sz w:val="20"/>
                <w:szCs w:val="20"/>
              </w:rPr>
              <w:t>105.4</w:t>
            </w:r>
          </w:p>
        </w:tc>
        <w:tc>
          <w:tcPr>
            <w:tcW w:w="804" w:type="pct"/>
          </w:tcPr>
          <w:p w:rsidR="00DB04FF" w:rsidRPr="00DB04FF" w:rsidRDefault="00DB04FF" w:rsidP="00003FC9">
            <w:pPr>
              <w:pStyle w:val="Heading1"/>
              <w:numPr>
                <w:ilvl w:val="0"/>
                <w:numId w:val="0"/>
              </w:numPr>
              <w:spacing w:after="0"/>
              <w:jc w:val="right"/>
              <w:outlineLvl w:val="0"/>
              <w:rPr>
                <w:sz w:val="20"/>
                <w:szCs w:val="20"/>
              </w:rPr>
            </w:pPr>
            <w:r w:rsidRPr="00DB04FF">
              <w:rPr>
                <w:sz w:val="20"/>
                <w:szCs w:val="20"/>
              </w:rPr>
              <w:t>99.7</w:t>
            </w:r>
          </w:p>
        </w:tc>
      </w:tr>
    </w:tbl>
    <w:p w:rsidR="00DB04FF" w:rsidRPr="00DB04FF" w:rsidRDefault="00DB04FF" w:rsidP="00DB04FF"/>
    <w:p w:rsidR="00DB04FF" w:rsidRPr="00BA5C78" w:rsidRDefault="00DB04FF" w:rsidP="00B34684">
      <w:pPr>
        <w:pStyle w:val="Heading1"/>
        <w:numPr>
          <w:ilvl w:val="0"/>
          <w:numId w:val="11"/>
        </w:numPr>
        <w:tabs>
          <w:tab w:val="clear" w:pos="0"/>
        </w:tabs>
        <w:rPr>
          <w:lang w:val="es-ES"/>
        </w:rPr>
      </w:pPr>
      <w:r w:rsidRPr="00BA5C78">
        <w:rPr>
          <w:lang w:val="es-ES"/>
        </w:rPr>
        <w:t>En cuanto a si los resultados del proyecto afectan la opción tecnológica del proyecto autónomo de inversión en HFC para la conversión en Jordania</w:t>
      </w:r>
      <w:r w:rsidRPr="00DB04FF">
        <w:rPr>
          <w:rStyle w:val="FootnoteReference"/>
        </w:rPr>
        <w:footnoteReference w:id="41"/>
      </w:r>
      <w:r w:rsidRPr="00BA5C78">
        <w:rPr>
          <w:lang w:val="es-ES"/>
        </w:rPr>
        <w:t xml:space="preserve"> de equipos similares a R-2</w:t>
      </w:r>
      <w:r w:rsidR="00AE11FA" w:rsidRPr="00BA5C78">
        <w:rPr>
          <w:lang w:val="es-ES"/>
        </w:rPr>
        <w:t>90 que se aprobó durante la 81ª </w:t>
      </w:r>
      <w:r w:rsidRPr="00BA5C78">
        <w:rPr>
          <w:lang w:val="es-ES"/>
        </w:rPr>
        <w:t>reunión (decisión 81/62), el Banco Mundial aclaró que aunque Petra Jordania y Petra Arabia Saudita tienen un mismo dueño, son empresas independientes en cuanto a los aspectos financieros, de diseño, de personal, de producción y de alcance de las obras; la segunda sirve principalmente el mercado saudí y la opción de refrigerante depende de las aplicaciones de sus usuarios, en tanto que la primera exporta a 52 países con distintas especificaciones y demandas. Petra Jordania y Petra Arabia Saudita contemplan proseguir la investigación y desarrollo de productos R-290 y llevarlos al mercado.</w:t>
      </w:r>
    </w:p>
    <w:p w:rsidR="00DB04FF" w:rsidRPr="00BA5C78" w:rsidRDefault="00DB04FF" w:rsidP="00B34684">
      <w:pPr>
        <w:pStyle w:val="Heading1"/>
        <w:numPr>
          <w:ilvl w:val="0"/>
          <w:numId w:val="11"/>
        </w:numPr>
        <w:tabs>
          <w:tab w:val="clear" w:pos="0"/>
        </w:tabs>
        <w:rPr>
          <w:lang w:val="es-ES"/>
        </w:rPr>
      </w:pPr>
      <w:r w:rsidRPr="00BA5C78">
        <w:rPr>
          <w:lang w:val="es-ES"/>
        </w:rPr>
        <w:t>La principal diferencia entre prototipos de una determinada capacidad fue el compresor. Para refrigerantes R-410A y HFC-32 se utilizaron compresores de tornillo de velocidad fija, en tanto que para el R-290 se usó un compresor semihermético, también de velocidad fija por no haber sido posible conseguir un equipo de la capacidad necesaria (igual o superior a 40 kW). El Banco Mundial hizo notar que las diferencias en el desempeño del R-290 pueden ser atribuibles en parte al compresor semihermético, el que en general es menos eficaz que el de tornillo utilizado con HFC-32 y R-410A.</w:t>
      </w:r>
    </w:p>
    <w:p w:rsidR="00DB04FF" w:rsidRPr="00BA5C78" w:rsidRDefault="00DB04FF" w:rsidP="00B34684">
      <w:pPr>
        <w:pStyle w:val="Heading1"/>
        <w:numPr>
          <w:ilvl w:val="0"/>
          <w:numId w:val="11"/>
        </w:numPr>
        <w:tabs>
          <w:tab w:val="clear" w:pos="0"/>
        </w:tabs>
        <w:rPr>
          <w:lang w:val="es-ES"/>
        </w:rPr>
      </w:pPr>
      <w:r w:rsidRPr="00BA5C78">
        <w:rPr>
          <w:lang w:val="es-ES"/>
        </w:rPr>
        <w:t>El proyecto estableció que el uso de refrigerantes inflamables tales como el R-290 se vería seriamente restringido por las actuales normas de seguridad en la mayoría de las aplicaciones comerciales.</w:t>
      </w:r>
      <w:r w:rsidR="00F061EB" w:rsidRPr="00BA5C78">
        <w:rPr>
          <w:lang w:val="es-ES"/>
        </w:rPr>
        <w:t xml:space="preserve"> </w:t>
      </w:r>
      <w:r w:rsidRPr="00BA5C78">
        <w:rPr>
          <w:lang w:val="es-ES"/>
        </w:rPr>
        <w:t xml:space="preserve">El proyecto en Jordania contemplaba mantenerse dentro del límite de carga de 5 kg/circuito sin perder eficiencia energética utilizando múltiples circuitos independientes; el proyecto en Arabia Saudita no contemplaba el mismo método. El uso de múltiples circuitos independientes muy probablemente haga subir los costos de fabricación respecto de equipos que utilizan un circuito de refrigerante de mayor tamaño; sin embargo, no se ha estimado la envergadura de tal incremento. También es factible reducir la carga de refrigerante utilizando </w:t>
      </w:r>
      <w:r w:rsidRPr="00BA5C78">
        <w:rPr>
          <w:lang w:val="es-ES"/>
        </w:rPr>
        <w:lastRenderedPageBreak/>
        <w:t>intercambiadores de microcanal, como se hizo en un proyecto piloto en Industrias Thermotar Ltda.</w:t>
      </w:r>
      <w:r w:rsidRPr="00DB04FF">
        <w:rPr>
          <w:rStyle w:val="FootnoteReference"/>
        </w:rPr>
        <w:footnoteReference w:id="42"/>
      </w:r>
      <w:r w:rsidRPr="00BA5C78">
        <w:rPr>
          <w:lang w:val="es-ES"/>
        </w:rPr>
        <w:t xml:space="preserve"> Petra, sin embargo, prefiere desarrollar sus propios intercambiadores tipo tubo y aleta.</w:t>
      </w:r>
    </w:p>
    <w:p w:rsidR="00DB04FF" w:rsidRPr="00BA5C78" w:rsidRDefault="00DB04FF" w:rsidP="00B34684">
      <w:pPr>
        <w:pStyle w:val="Heading1"/>
        <w:numPr>
          <w:ilvl w:val="0"/>
          <w:numId w:val="11"/>
        </w:numPr>
        <w:tabs>
          <w:tab w:val="clear" w:pos="0"/>
        </w:tabs>
        <w:rPr>
          <w:lang w:val="es-ES"/>
        </w:rPr>
      </w:pPr>
      <w:r w:rsidRPr="00BA5C78">
        <w:rPr>
          <w:lang w:val="es-ES"/>
        </w:rPr>
        <w:t>Dependiendo de la capacidad del equipo, la conversión a HFC-32 y R-290 redujo la carga de refrigerante respecto del R-410A entre 15-25% y 23-33%, respectivamente. Pese a esta reducción, y a diferencia de un estudio anterior sobre el tema,</w:t>
      </w:r>
      <w:r w:rsidRPr="00DB04FF">
        <w:rPr>
          <w:rStyle w:val="FootnoteReference"/>
          <w:rFonts w:eastAsia="Calibri"/>
        </w:rPr>
        <w:footnoteReference w:id="43"/>
      </w:r>
      <w:r w:rsidRPr="00BA5C78">
        <w:rPr>
          <w:lang w:val="es-ES"/>
        </w:rPr>
        <w:t xml:space="preserve"> el costo del condensador y evaporador se mantuvo igual para los tres refrigerantes. En particular, dada la reducción de la carga se podría esperar también una reducción en los materiales utilizados para fabricar el condensador y evaporador; es más, considerando la menor presión operativa del R-290 respecto del R-410A y del HFC-32, los intercambiadores R-290 podrían usar tubos de menor diámetro, generando un mayor ahorro en materiales. El Banco Mundial aclaró que el costo también depende del volumen de venta, el que actualmente es menor para los tubos de cobre de mayor diámetro que usa Petra. Asimismo, la utilización de tubos de menor diámetro exigiría una inversión adicional en montaje y maquinaria, haciendo que los costos de fabricación fueran también mayores. Por lo tanto, usen tubos estándar o de menor diámetro, los condensadores tienen un costo total comparable.</w:t>
      </w:r>
    </w:p>
    <w:p w:rsidR="00DB04FF" w:rsidRPr="00BA5C78" w:rsidRDefault="00DB04FF" w:rsidP="00B34684">
      <w:pPr>
        <w:pStyle w:val="Heading1"/>
        <w:numPr>
          <w:ilvl w:val="0"/>
          <w:numId w:val="11"/>
        </w:numPr>
        <w:tabs>
          <w:tab w:val="clear" w:pos="0"/>
        </w:tabs>
        <w:rPr>
          <w:lang w:val="es-ES"/>
        </w:rPr>
      </w:pPr>
      <w:r w:rsidRPr="00BA5C78">
        <w:rPr>
          <w:lang w:val="es-ES"/>
        </w:rPr>
        <w:t xml:space="preserve">Considerando la menor carga y el precio del refrigerante respecto del R-410A, el costo de cargar las unidades fue un 50-57% menor con HFC-32 y un 25-44% mayor con R-290. El motivo del mayor costo es el precio del R-290 (12.25 $EUA/kg) respecto del R-410A (6.55 $EUA/kg). </w:t>
      </w:r>
      <w:r w:rsidR="00F061EB" w:rsidRPr="00BA5C78">
        <w:rPr>
          <w:lang w:val="es-ES"/>
        </w:rPr>
        <w:t>La transición de R-410A a HFC</w:t>
      </w:r>
      <w:r w:rsidR="00F061EB" w:rsidRPr="00BA5C78">
        <w:rPr>
          <w:lang w:val="es-ES"/>
        </w:rPr>
        <w:noBreakHyphen/>
      </w:r>
      <w:r w:rsidRPr="00BA5C78">
        <w:rPr>
          <w:lang w:val="es-ES"/>
        </w:rPr>
        <w:t>32 incrementó el costo de los componentes principales entre 11 y 13%, dependiendo del tamaño de la unidad. Para la mayoría de los componentes principales la diferencia de costo entre HFC-32 y R-290 fue menor salvo en el caso del compresor, de costo tres veces mayor y que generó un importante incremento en el costo unitario respecto del HFC-32. El detector de fugas, obligatorio para el R-290 pero aparentemente no para el HFC-32, acentuó la diferencia.</w:t>
      </w:r>
    </w:p>
    <w:p w:rsidR="00DB04FF" w:rsidRPr="00BA5C78" w:rsidRDefault="00DB04FF" w:rsidP="00B34684">
      <w:pPr>
        <w:pStyle w:val="Heading1"/>
        <w:numPr>
          <w:ilvl w:val="0"/>
          <w:numId w:val="11"/>
        </w:numPr>
        <w:tabs>
          <w:tab w:val="clear" w:pos="0"/>
        </w:tabs>
        <w:rPr>
          <w:lang w:val="es-ES"/>
        </w:rPr>
      </w:pPr>
      <w:r w:rsidRPr="00BA5C78">
        <w:rPr>
          <w:lang w:val="es-ES"/>
        </w:rPr>
        <w:t>El Banco Mundial también informó que el costo de equipar una unidad R-290 con componentes ATEX</w:t>
      </w:r>
      <w:r w:rsidRPr="00DB04FF">
        <w:rPr>
          <w:rStyle w:val="FootnoteReference"/>
        </w:rPr>
        <w:footnoteReference w:id="44"/>
      </w:r>
      <w:r w:rsidRPr="00BA5C78">
        <w:rPr>
          <w:lang w:val="es-ES"/>
        </w:rPr>
        <w:t xml:space="preserve"> casi duplica el costo de una unidad HFC-32. Sin embargo, a la Secretaría no le queda claro que esta notable diferencia tenga relevancia en la mayoría de las aplicaciones. En concreto, la directiva ATEX rige para equipos utilizados en atmósferas potencialmente explosivas. Los equipos de climatización y refrigeración industrial y comercial utilizados en zonas peligrosas donde existen atmósferas potencialmente explosivas deben integrar componentes ATEX, independientemente de la inflamabilidad del refrigerante utilizado. El Banco señaló que podrían darse casos en que equipos de refrigeración industrial y comercial con refrigerante HC se puedan clasificar como zona peligrosa en caso de fugas de refrigerante y, por consiguiente, deban cumplir con la directiva ATEX. Esta situación podría darse además con sistemas que usan refrigerantes A2L, aunque debido a su menor inflamabilidad tales casos serían menos frecuentes.</w:t>
      </w:r>
    </w:p>
    <w:p w:rsidR="00DB04FF" w:rsidRPr="00BA5C78" w:rsidRDefault="00DB04FF" w:rsidP="00B34684">
      <w:pPr>
        <w:pStyle w:val="Heading1"/>
        <w:numPr>
          <w:ilvl w:val="0"/>
          <w:numId w:val="11"/>
        </w:numPr>
        <w:tabs>
          <w:tab w:val="clear" w:pos="0"/>
        </w:tabs>
        <w:rPr>
          <w:lang w:val="es-ES"/>
        </w:rPr>
      </w:pPr>
      <w:r w:rsidRPr="00BA5C78">
        <w:rPr>
          <w:lang w:val="es-ES"/>
        </w:rPr>
        <w:t>A fin de manejar y ensayar los refrigerantes inflamables con mayor seguridad, Petra efectuó modificaciones menores a su laboratorio que tuvieron un costo de entre 15.000 $EUA y 20.000 $EUA.</w:t>
      </w:r>
    </w:p>
    <w:p w:rsidR="00DB04FF" w:rsidRPr="00DB04FF" w:rsidRDefault="00DB04FF" w:rsidP="009B0106">
      <w:pPr>
        <w:keepNext/>
        <w:keepLines/>
        <w:rPr>
          <w:b/>
        </w:rPr>
      </w:pPr>
      <w:r w:rsidRPr="00DB04FF">
        <w:rPr>
          <w:b/>
        </w:rPr>
        <w:lastRenderedPageBreak/>
        <w:t>Recomendación de la Secretaría</w:t>
      </w:r>
    </w:p>
    <w:p w:rsidR="00DB04FF" w:rsidRPr="00DB04FF" w:rsidRDefault="00DB04FF" w:rsidP="009B0106">
      <w:pPr>
        <w:keepNext/>
        <w:keepLines/>
      </w:pPr>
    </w:p>
    <w:p w:rsidR="00DB04FF" w:rsidRPr="00BA5C78" w:rsidRDefault="00DB04FF" w:rsidP="009B0106">
      <w:pPr>
        <w:pStyle w:val="Heading1"/>
        <w:keepNext/>
        <w:keepLines/>
        <w:numPr>
          <w:ilvl w:val="0"/>
          <w:numId w:val="11"/>
        </w:numPr>
        <w:tabs>
          <w:tab w:val="clear" w:pos="0"/>
        </w:tabs>
        <w:rPr>
          <w:lang w:val="es-ES"/>
        </w:rPr>
      </w:pPr>
      <w:r w:rsidRPr="00BA5C78">
        <w:rPr>
          <w:lang w:val="es-ES"/>
        </w:rPr>
        <w:t>El Comité Ejecutivo podrá estimar oportuno:</w:t>
      </w:r>
    </w:p>
    <w:p w:rsidR="00DB04FF" w:rsidRPr="00BA5C78" w:rsidRDefault="00DB04FF" w:rsidP="009B0106">
      <w:pPr>
        <w:pStyle w:val="Heading2"/>
        <w:keepNext/>
        <w:keepLines/>
        <w:numPr>
          <w:ilvl w:val="1"/>
          <w:numId w:val="20"/>
        </w:numPr>
        <w:ind w:left="1417" w:hanging="567"/>
        <w:rPr>
          <w:lang w:val="es-ES"/>
        </w:rPr>
      </w:pPr>
      <w:r w:rsidRPr="00BA5C78">
        <w:rPr>
          <w:lang w:val="es-ES"/>
        </w:rPr>
        <w:t>Tomar nota, con beneplácito, del informe final sobre el proyecto de demostración en fabricantes de climatizadores para el desarrollo de equipos integrados y de ventana que usen refrigerantes de bajo PCA en Arabia Saudita, presentado por el Banco Mundial y recogido en el presente documento UNEP/OzL.Pro/ExCom/83/11; e</w:t>
      </w:r>
    </w:p>
    <w:p w:rsidR="00DB04FF" w:rsidRPr="00BA5C78" w:rsidRDefault="00DB04FF" w:rsidP="00B34684">
      <w:pPr>
        <w:pStyle w:val="Heading2"/>
        <w:numPr>
          <w:ilvl w:val="1"/>
          <w:numId w:val="20"/>
        </w:numPr>
        <w:ind w:left="1417" w:hanging="567"/>
        <w:rPr>
          <w:lang w:val="es-ES"/>
        </w:rPr>
      </w:pPr>
      <w:r w:rsidRPr="00BA5C78">
        <w:rPr>
          <w:lang w:val="es-ES"/>
        </w:rPr>
        <w:t>Invitar a los organismos bilaterales y de ejecución a tomar en consideración el informe mencionado en el inciso a) anterior al prestar asistencia a los países del artículo 5 para la preparación de proyectos de fabricación de climatizadores integrados que usen refrigerantes de bajo potencial de calentamiento atmosférico (PCA).</w:t>
      </w:r>
    </w:p>
    <w:p w:rsidR="00DB04FF" w:rsidRPr="00BA5C78" w:rsidRDefault="00DB04FF" w:rsidP="00DB04FF">
      <w:pPr>
        <w:rPr>
          <w:lang w:val="es-ES"/>
        </w:rPr>
      </w:pPr>
    </w:p>
    <w:p w:rsidR="00DB04FF" w:rsidRPr="00BA5C78" w:rsidRDefault="00DB04FF" w:rsidP="00DB04FF">
      <w:pPr>
        <w:widowControl w:val="0"/>
        <w:rPr>
          <w:lang w:val="es-ES"/>
        </w:rPr>
      </w:pPr>
      <w:r w:rsidRPr="00BA5C78">
        <w:rPr>
          <w:u w:val="single"/>
          <w:lang w:val="es-ES"/>
        </w:rPr>
        <w:t>Arabia Saudita: Proyecto de demostración de la eliminación de HCFC mediante el uso de HFO como agente espumante en aplicaciones de espuma proyectada bajo altas temperaturas ambiente</w:t>
      </w:r>
      <w:r w:rsidRPr="00BA5C78">
        <w:rPr>
          <w:lang w:val="es-ES"/>
        </w:rPr>
        <w:t xml:space="preserve"> (ONUDI)</w:t>
      </w:r>
    </w:p>
    <w:p w:rsidR="00DB04FF" w:rsidRPr="00BA5C78" w:rsidRDefault="00DB04FF" w:rsidP="00DB04FF">
      <w:pPr>
        <w:widowControl w:val="0"/>
        <w:rPr>
          <w:lang w:val="es-ES"/>
        </w:rPr>
      </w:pPr>
    </w:p>
    <w:p w:rsidR="00DB04FF" w:rsidRPr="00DB04FF" w:rsidRDefault="00DB04FF" w:rsidP="00DB04FF">
      <w:pPr>
        <w:widowControl w:val="0"/>
        <w:rPr>
          <w:b/>
        </w:rPr>
      </w:pPr>
      <w:r w:rsidRPr="00DB04FF">
        <w:rPr>
          <w:b/>
        </w:rPr>
        <w:t>Antecedentes</w:t>
      </w:r>
    </w:p>
    <w:p w:rsidR="00DB04FF" w:rsidRPr="00DB04FF" w:rsidRDefault="00DB04FF" w:rsidP="00DB04FF">
      <w:pPr>
        <w:widowControl w:val="0"/>
      </w:pPr>
    </w:p>
    <w:p w:rsidR="00DB04FF" w:rsidRPr="00BA5C78" w:rsidRDefault="00DB04FF" w:rsidP="00B34684">
      <w:pPr>
        <w:pStyle w:val="Heading1"/>
        <w:widowControl w:val="0"/>
        <w:numPr>
          <w:ilvl w:val="0"/>
          <w:numId w:val="11"/>
        </w:numPr>
        <w:tabs>
          <w:tab w:val="clear" w:pos="0"/>
        </w:tabs>
        <w:rPr>
          <w:lang w:val="es-ES"/>
        </w:rPr>
      </w:pPr>
      <w:r w:rsidRPr="00BA5C78">
        <w:rPr>
          <w:lang w:val="es-ES"/>
        </w:rPr>
        <w:t>En la 76ª reunión, el Comité Ejecutivo aprobó el proyecto de demostración de la eliminación de HCFC mediante el uso de HFO como agente espumante en aplicaciones de espuma proyectada bajo altas temperaturas ambiente, por un monto de 96.250 $EUA más gastos de apoyo de 8.663 $EUA para la ONUDI, y solicitó al Gobierno de Arabia Saudita y la ONUDI llevar a término el proyecto en el lapso de 16 meses de su aprobación y presentar un completo informe final al más breve plazo tras su finalización (decisión 76/31).</w:t>
      </w:r>
    </w:p>
    <w:p w:rsidR="00DB04FF" w:rsidRPr="00BA5C78" w:rsidRDefault="00DB04FF" w:rsidP="00B34684">
      <w:pPr>
        <w:pStyle w:val="Heading1"/>
        <w:numPr>
          <w:ilvl w:val="0"/>
          <w:numId w:val="11"/>
        </w:numPr>
        <w:tabs>
          <w:tab w:val="clear" w:pos="0"/>
        </w:tabs>
        <w:rPr>
          <w:color w:val="000000"/>
          <w:kern w:val="36"/>
          <w:lang w:val="es-ES"/>
        </w:rPr>
      </w:pPr>
      <w:r w:rsidRPr="00BA5C78">
        <w:rPr>
          <w:color w:val="000000"/>
          <w:kern w:val="36"/>
          <w:lang w:val="es-ES"/>
        </w:rPr>
        <w:t>En la 80ª reunión, el Comité Ejecutivo acordó prorrogar la fecha de término hasta el 31 de diciembre de 2018, en el entendido de que no se permitiría requerir nuevas prórrogas, y solicitó a la ONUDI presentar el informe final a más tardar a la 83ª reunión (decisión 80/26(i)).</w:t>
      </w:r>
    </w:p>
    <w:p w:rsidR="00DB04FF" w:rsidRPr="00BA5C78" w:rsidRDefault="00DB04FF" w:rsidP="00B34684">
      <w:pPr>
        <w:pStyle w:val="Heading1"/>
        <w:numPr>
          <w:ilvl w:val="0"/>
          <w:numId w:val="11"/>
        </w:numPr>
        <w:tabs>
          <w:tab w:val="clear" w:pos="0"/>
        </w:tabs>
        <w:rPr>
          <w:lang w:val="es-ES"/>
        </w:rPr>
      </w:pPr>
      <w:r w:rsidRPr="00BA5C78">
        <w:rPr>
          <w:lang w:val="es-ES"/>
        </w:rPr>
        <w:t>El proyecto aprobado tenía el objetivo de demostrar las ventajas, aplicabilidad y replicabilidad del uso de HFO-1233zd(E) y HFO-1336mzz(Z) como agentes espumantes soplados con agua en el sector espumas proyectadas de poliuretano a alta temperatura ambiente y evaluar los menores costos de capital y operación que ofrecen en comparación con otras alternativas, utilizando para ello un agente espumante agua/elemento físico optimizado y menores factores de densidad y conductividad térmica.</w:t>
      </w:r>
    </w:p>
    <w:p w:rsidR="00DB04FF" w:rsidRPr="00DB04FF" w:rsidRDefault="00DB04FF" w:rsidP="00DB04FF">
      <w:pPr>
        <w:rPr>
          <w:b/>
        </w:rPr>
      </w:pPr>
      <w:r w:rsidRPr="00DB04FF">
        <w:rPr>
          <w:b/>
        </w:rPr>
        <w:t>Informe de avance</w:t>
      </w:r>
    </w:p>
    <w:p w:rsidR="00DB04FF" w:rsidRPr="00DB04FF" w:rsidRDefault="00DB04FF" w:rsidP="00DB04FF"/>
    <w:p w:rsidR="00DB04FF" w:rsidRPr="00BA5C78" w:rsidRDefault="00DB04FF" w:rsidP="00B34684">
      <w:pPr>
        <w:pStyle w:val="Heading1"/>
        <w:numPr>
          <w:ilvl w:val="0"/>
          <w:numId w:val="11"/>
        </w:numPr>
        <w:tabs>
          <w:tab w:val="clear" w:pos="0"/>
        </w:tabs>
        <w:rPr>
          <w:lang w:val="es-ES"/>
        </w:rPr>
      </w:pPr>
      <w:r w:rsidRPr="00BA5C78">
        <w:rPr>
          <w:lang w:val="es-ES"/>
        </w:rPr>
        <w:t>La ONUDI, a nombre del Gobierno de Arabia Saudita, ha presentado un detallado informe sobre el avance del proyecto. Si bien la mayoría de las actividades previstas ya han concluido, el informe final será presentado a la 84ª reunión, una vez realizadas las pruebas en terreno y un taller de difusión.</w:t>
      </w:r>
    </w:p>
    <w:p w:rsidR="00DB04FF" w:rsidRPr="00BA5C78" w:rsidRDefault="00DB04FF" w:rsidP="00B34684">
      <w:pPr>
        <w:pStyle w:val="Heading1"/>
        <w:numPr>
          <w:ilvl w:val="0"/>
          <w:numId w:val="11"/>
        </w:numPr>
        <w:tabs>
          <w:tab w:val="clear" w:pos="0"/>
        </w:tabs>
        <w:rPr>
          <w:lang w:val="es-ES"/>
        </w:rPr>
      </w:pPr>
      <w:r w:rsidRPr="00BA5C78">
        <w:rPr>
          <w:lang w:val="es-ES"/>
        </w:rPr>
        <w:t>El proyecto se ejecutó en Sham Najd International, productor nacional de espuma rígida de poliuretano (PUR) y de espuma de poliisocianurato (PIR) proyectado para uso en aislación e impermeabilización de muros, techos, terrazas, cielos falsos y pisos en obras en construcción y terrenos industriales. El único agente espumante probado fue el HFO-1233zd(E) por no estar disponible en el comercio el HFO-1336mzz(Z) en las cantidades necesarias para un proyecto piloto a escala completa.</w:t>
      </w:r>
    </w:p>
    <w:p w:rsidR="00DB04FF" w:rsidRPr="00BA5C78" w:rsidRDefault="00DB04FF" w:rsidP="00B34684">
      <w:pPr>
        <w:pStyle w:val="Heading1"/>
        <w:numPr>
          <w:ilvl w:val="0"/>
          <w:numId w:val="11"/>
        </w:numPr>
        <w:tabs>
          <w:tab w:val="clear" w:pos="0"/>
        </w:tabs>
        <w:rPr>
          <w:lang w:val="es-ES"/>
        </w:rPr>
      </w:pPr>
      <w:r w:rsidRPr="00BA5C78">
        <w:rPr>
          <w:lang w:val="es-ES"/>
        </w:rPr>
        <w:t xml:space="preserve">Sobre la base de los resultados de los ensayos, la formulación de espuma proyectada con </w:t>
      </w:r>
      <w:r w:rsidR="00F061EB" w:rsidRPr="00BA5C78">
        <w:rPr>
          <w:lang w:val="es-ES"/>
        </w:rPr>
        <w:t>HFO</w:t>
      </w:r>
      <w:r w:rsidR="00F061EB" w:rsidRPr="00BA5C78">
        <w:rPr>
          <w:lang w:val="es-ES"/>
        </w:rPr>
        <w:noBreakHyphen/>
      </w:r>
      <w:r w:rsidRPr="00BA5C78">
        <w:rPr>
          <w:lang w:val="es-ES"/>
        </w:rPr>
        <w:t xml:space="preserve">1233zd(E) parece tener gran potencial como reemplazante de formulaciones a base de HCFC y HFC, </w:t>
      </w:r>
      <w:r w:rsidRPr="00BA5C78">
        <w:rPr>
          <w:lang w:val="es-ES"/>
        </w:rPr>
        <w:lastRenderedPageBreak/>
        <w:t>dado que posee similares atributos técnicos y físicos, un bajo PCA y cero PAO. A la fecha, las conclusiones del proyecto son las siguientes:</w:t>
      </w:r>
    </w:p>
    <w:p w:rsidR="00DB04FF" w:rsidRPr="00BA5C78" w:rsidRDefault="00DB04FF" w:rsidP="00B34684">
      <w:pPr>
        <w:pStyle w:val="Heading2"/>
        <w:numPr>
          <w:ilvl w:val="1"/>
          <w:numId w:val="21"/>
        </w:numPr>
        <w:ind w:left="1417" w:hanging="567"/>
        <w:rPr>
          <w:lang w:val="es-ES"/>
        </w:rPr>
      </w:pPr>
      <w:r w:rsidRPr="00BA5C78">
        <w:rPr>
          <w:lang w:val="es-ES"/>
        </w:rPr>
        <w:t>La espuma proyectada a base de HFO-1233zd(E) y la espuma soplada con HCFC-141b tienen similar desempeño en cuanto a adherencia, conductividad térmica, estabilidad dimensional, pintabilidad, densidad total y resistencia a la compresión;</w:t>
      </w:r>
    </w:p>
    <w:p w:rsidR="00DB04FF" w:rsidRPr="00BA5C78" w:rsidRDefault="00DB04FF" w:rsidP="00B34684">
      <w:pPr>
        <w:pStyle w:val="Heading2"/>
        <w:numPr>
          <w:ilvl w:val="1"/>
          <w:numId w:val="21"/>
        </w:numPr>
        <w:ind w:left="1417" w:hanging="567"/>
        <w:rPr>
          <w:lang w:val="es-ES"/>
        </w:rPr>
      </w:pPr>
      <w:r w:rsidRPr="00BA5C78">
        <w:rPr>
          <w:lang w:val="es-ES"/>
        </w:rPr>
        <w:t>Respecto de la formulación base, la superficie proyectada de la espuma de poliuretano como producto mostraba un mayor número de microorificios, los que sin embargo cumplían con las expectativas del cliente;</w:t>
      </w:r>
    </w:p>
    <w:p w:rsidR="00DB04FF" w:rsidRPr="00BA5C78" w:rsidRDefault="00DB04FF" w:rsidP="00B34684">
      <w:pPr>
        <w:pStyle w:val="Heading2"/>
        <w:numPr>
          <w:ilvl w:val="1"/>
          <w:numId w:val="21"/>
        </w:numPr>
        <w:ind w:left="1417" w:hanging="567"/>
        <w:rPr>
          <w:lang w:val="es-ES"/>
        </w:rPr>
      </w:pPr>
      <w:r w:rsidRPr="00BA5C78">
        <w:rPr>
          <w:lang w:val="es-ES"/>
        </w:rPr>
        <w:t>El agente espumante alternativo no necesitó de nuevos equipos; todos los ensayos se hicieron utilizando los equipos convencionales de Sham Najd (Aplicador Graco E-XP1);</w:t>
      </w:r>
    </w:p>
    <w:p w:rsidR="00DB04FF" w:rsidRPr="00BA5C78" w:rsidRDefault="00DB04FF" w:rsidP="00B34684">
      <w:pPr>
        <w:pStyle w:val="Heading2"/>
        <w:numPr>
          <w:ilvl w:val="1"/>
          <w:numId w:val="21"/>
        </w:numPr>
        <w:ind w:left="1417" w:hanging="567"/>
        <w:rPr>
          <w:lang w:val="es-ES"/>
        </w:rPr>
      </w:pPr>
      <w:r w:rsidRPr="00BA5C78">
        <w:rPr>
          <w:lang w:val="es-ES"/>
        </w:rPr>
        <w:t>Debido a su bajo punto de ebullición (19.5 °C), el HFO-1233zd(E) debe mezclarse en el reactor a temperaturas menores a 18 °C, de preferencia 15 °C, a fin de que no se pierda agente espumante durante la mezcla;</w:t>
      </w:r>
    </w:p>
    <w:p w:rsidR="00DB04FF" w:rsidRPr="00BA5C78" w:rsidRDefault="00DB04FF" w:rsidP="00B34684">
      <w:pPr>
        <w:pStyle w:val="Heading2"/>
        <w:numPr>
          <w:ilvl w:val="1"/>
          <w:numId w:val="21"/>
        </w:numPr>
        <w:ind w:left="1417" w:hanging="567"/>
        <w:rPr>
          <w:lang w:val="es-ES"/>
        </w:rPr>
      </w:pPr>
      <w:r w:rsidRPr="00BA5C78">
        <w:rPr>
          <w:lang w:val="es-ES"/>
        </w:rPr>
        <w:t>En el poliol se pueden mezclar pequeñas cantidades de HFO-1233zd(E), dado que el punto de ebullición del poliol mezclado también será más bajo que el de la espuma soplada con HCFC-141b;</w:t>
      </w:r>
    </w:p>
    <w:p w:rsidR="00DB04FF" w:rsidRPr="00BA5C78" w:rsidRDefault="00DB04FF" w:rsidP="00B34684">
      <w:pPr>
        <w:pStyle w:val="Heading2"/>
        <w:numPr>
          <w:ilvl w:val="1"/>
          <w:numId w:val="21"/>
        </w:numPr>
        <w:ind w:left="1417" w:hanging="567"/>
        <w:rPr>
          <w:lang w:val="es-ES"/>
        </w:rPr>
      </w:pPr>
      <w:r w:rsidRPr="00BA5C78">
        <w:rPr>
          <w:lang w:val="es-ES"/>
        </w:rPr>
        <w:t>El proveedor de sistemas y el usuario final guardaron los polioles premezclados en bodegas durante un total de cinco meses, sin observar cambios en cuanto a reactividad. La mezcla se debe almacenar a una temperatura máxima de 28 °C debido al bajo punto de ebullición del HFO-1233zd(E), lo que a mayor temperatura causaría su evaporación o ebullición. Las espumas a base de HFO-1233zd(E) necesitan aditivos especiales (tensioactivos y catalizadores) para impedir que se deteriore el poliol mezclado. El portador de catalizador permite una duración superior a ocho meses;</w:t>
      </w:r>
    </w:p>
    <w:p w:rsidR="00DB04FF" w:rsidRPr="00BA5C78" w:rsidRDefault="00DB04FF" w:rsidP="00B34684">
      <w:pPr>
        <w:pStyle w:val="Heading2"/>
        <w:numPr>
          <w:ilvl w:val="1"/>
          <w:numId w:val="21"/>
        </w:numPr>
        <w:ind w:left="1417" w:hanging="567"/>
        <w:rPr>
          <w:lang w:val="es-ES"/>
        </w:rPr>
      </w:pPr>
      <w:r w:rsidRPr="00BA5C78">
        <w:rPr>
          <w:lang w:val="es-ES"/>
        </w:rPr>
        <w:t xml:space="preserve">El costo del sistema a base de HFO-1233zd(E) es mayor que el del HCFC-141b. En base a los precios entregados, los sobrecostos de operación ascienden a 4.30 $EUA/kg, pero al considerar la menor conductividad térmica (mejor aislamiento) y menor densidad de la espuma producida con HFO-1233zd(E), los sobrecostos de operación bajan a 0.52 $EUA/kg. Se espera reducirlos en el lapso de algunos años, a medida que baje el precio de </w:t>
      </w:r>
      <w:r w:rsidR="00003FC9" w:rsidRPr="00BA5C78">
        <w:rPr>
          <w:lang w:val="es-ES"/>
        </w:rPr>
        <w:t>HFO</w:t>
      </w:r>
      <w:r w:rsidR="00003FC9" w:rsidRPr="00BA5C78">
        <w:rPr>
          <w:lang w:val="es-ES"/>
        </w:rPr>
        <w:noBreakHyphen/>
      </w:r>
      <w:r w:rsidRPr="00BA5C78">
        <w:rPr>
          <w:lang w:val="es-ES"/>
        </w:rPr>
        <w:t>1233zd(E) y suba el de HCFC-141b según disminuye su disponibilidad.</w:t>
      </w:r>
    </w:p>
    <w:p w:rsidR="00DB04FF" w:rsidRPr="00BA5C78" w:rsidRDefault="00DB04FF" w:rsidP="00DB04FF">
      <w:pPr>
        <w:rPr>
          <w:b/>
          <w:lang w:val="es-ES"/>
        </w:rPr>
      </w:pPr>
      <w:r w:rsidRPr="00BA5C78">
        <w:rPr>
          <w:b/>
          <w:lang w:val="es-ES"/>
        </w:rPr>
        <w:t>Observaciones de la Secretaría</w:t>
      </w:r>
    </w:p>
    <w:p w:rsidR="00DB04FF" w:rsidRPr="00BA5C78" w:rsidRDefault="00DB04FF" w:rsidP="00DB04FF">
      <w:pPr>
        <w:rPr>
          <w:b/>
          <w:lang w:val="es-ES"/>
        </w:rPr>
      </w:pPr>
    </w:p>
    <w:p w:rsidR="00DB04FF" w:rsidRPr="00BA5C78" w:rsidRDefault="00DB04FF" w:rsidP="00DB04FF">
      <w:pPr>
        <w:rPr>
          <w:i/>
          <w:lang w:val="es-ES"/>
        </w:rPr>
      </w:pPr>
      <w:r w:rsidRPr="00BA5C78">
        <w:rPr>
          <w:i/>
          <w:lang w:val="es-ES"/>
        </w:rPr>
        <w:t>Ensayos adicionales</w:t>
      </w:r>
    </w:p>
    <w:p w:rsidR="00DB04FF" w:rsidRPr="00BA5C78" w:rsidRDefault="00DB04FF" w:rsidP="00DB04FF">
      <w:pPr>
        <w:rPr>
          <w:lang w:val="es-ES"/>
        </w:rPr>
      </w:pPr>
    </w:p>
    <w:p w:rsidR="00DB04FF" w:rsidRPr="00BA5C78" w:rsidRDefault="00DB04FF" w:rsidP="00B34684">
      <w:pPr>
        <w:pStyle w:val="Heading1"/>
        <w:numPr>
          <w:ilvl w:val="0"/>
          <w:numId w:val="11"/>
        </w:numPr>
        <w:tabs>
          <w:tab w:val="clear" w:pos="0"/>
        </w:tabs>
        <w:rPr>
          <w:lang w:val="es-ES"/>
        </w:rPr>
      </w:pPr>
      <w:r w:rsidRPr="00BA5C78">
        <w:rPr>
          <w:lang w:val="es-ES"/>
        </w:rPr>
        <w:t>Considerando que el informe será utilizado como referencia por otros países del artículo 5 para la elaboración e implementación de proyectos, la Secretaría abordó con la ONUDI la inclusión de detalles adicionales. La ONUDI acordó agregar diversos ensayos en terreno que no pudieron realizarse en la primera etapa, tales como de resistencia adhesiva, absorción de agua, contenido de celda cerrada, durabilidad de la resistencia térmica y resistencia de la compresión al envejecimiento o degradación, entre otros. Todas estas pruebas se efectuarán según la norma EN-14315 (Productos aislantes térmicos para aplicaciones en la edificación - productos de espuma rígida de poliuretano (PUR) y poliisocianurato (PIR) proyectado in situ). Conforme a las políticas vigentes, el informe final vendrá acompañado de un análisis técnico independiente.</w:t>
      </w:r>
    </w:p>
    <w:p w:rsidR="00DB04FF" w:rsidRPr="00BA5C78" w:rsidRDefault="00DB04FF" w:rsidP="00DB04FF">
      <w:pPr>
        <w:pStyle w:val="Heading1"/>
        <w:numPr>
          <w:ilvl w:val="0"/>
          <w:numId w:val="0"/>
        </w:numPr>
        <w:rPr>
          <w:i/>
          <w:lang w:val="es-ES"/>
        </w:rPr>
      </w:pPr>
      <w:r w:rsidRPr="00BA5C78">
        <w:rPr>
          <w:i/>
          <w:lang w:val="es-ES"/>
        </w:rPr>
        <w:t>Disponibilidad de las formulaciones utilizadas en la demostración</w:t>
      </w:r>
    </w:p>
    <w:p w:rsidR="00DB04FF" w:rsidRPr="00BA5C78" w:rsidRDefault="00DB04FF" w:rsidP="00B34684">
      <w:pPr>
        <w:pStyle w:val="Heading1"/>
        <w:numPr>
          <w:ilvl w:val="0"/>
          <w:numId w:val="11"/>
        </w:numPr>
        <w:tabs>
          <w:tab w:val="clear" w:pos="0"/>
        </w:tabs>
        <w:rPr>
          <w:lang w:val="es-ES"/>
        </w:rPr>
      </w:pPr>
      <w:r w:rsidRPr="00BA5C78">
        <w:rPr>
          <w:lang w:val="es-ES"/>
        </w:rPr>
        <w:lastRenderedPageBreak/>
        <w:t>Consultada sobre el origen de la formulación de los sistemas de espuma utilizados para probar el HFO-1233zd(E), y si las formulaciones estaban a disposición de cualquier proveedor de sistemas, la ONUDI indicó que la formulación utilizada para los ensayos iniciales fue desarrollada enteramente por Covestro y no estaba disponible a otros proveedores de sistemas. Los detalles de la formulación son de propiedad de los proveedores de sistemas, y por lo general tienen carácter reservado. Sin embargo, los proveedores de aditivos (Evonik y Momentive) y del agente espumante (Honeywell y Chemours) asesoran activamente s los proveedores de sistemas que deseen desarrollar sus propias formulaciones.</w:t>
      </w:r>
    </w:p>
    <w:p w:rsidR="00DB04FF" w:rsidRPr="00BA5C78" w:rsidRDefault="00DB04FF" w:rsidP="00DB04FF">
      <w:pPr>
        <w:rPr>
          <w:i/>
          <w:lang w:val="es-ES"/>
        </w:rPr>
      </w:pPr>
      <w:r w:rsidRPr="00BA5C78">
        <w:rPr>
          <w:i/>
          <w:lang w:val="es-ES"/>
        </w:rPr>
        <w:t>Prórroga del proyecto e informe final</w:t>
      </w:r>
    </w:p>
    <w:p w:rsidR="00DB04FF" w:rsidRPr="00BA5C78" w:rsidRDefault="00DB04FF" w:rsidP="00DB04FF">
      <w:pPr>
        <w:rPr>
          <w:b/>
          <w:lang w:val="es-ES"/>
        </w:rPr>
      </w:pPr>
    </w:p>
    <w:p w:rsidR="00DB04FF" w:rsidRPr="00BA5C78" w:rsidRDefault="00DB04FF" w:rsidP="00B34684">
      <w:pPr>
        <w:pStyle w:val="Heading1"/>
        <w:numPr>
          <w:ilvl w:val="0"/>
          <w:numId w:val="11"/>
        </w:numPr>
        <w:tabs>
          <w:tab w:val="clear" w:pos="0"/>
        </w:tabs>
        <w:rPr>
          <w:lang w:val="es-ES"/>
        </w:rPr>
      </w:pPr>
      <w:r w:rsidRPr="00BA5C78">
        <w:rPr>
          <w:lang w:val="es-ES"/>
        </w:rPr>
        <w:t>La Secretaría tomó nota de que el proyecto no había concluido en diciembre de 2018, pese a la prórroga concedida por el Comité Ejecutivo (decisión 80/26(i)). No obstante, se han logrado importantes avances a nivel de pruebas de laboratorio y se ha entregado un completo conjunto de resultados. En cuanto a las actividades restantes (pruebas en terreno y taller de difusión), la ONUDI aclaró que el taller tendrá lugar en mayo de 2019 y que los ensayos en terreno se realizarían en mayo tras la recepción de materiales adicionales. Las pruebas se realizarán en las instalaciones de Sham Najd con tres formulaciones de sistemas de espuma y el informe final con los resultados estará disponible en octubre de 2019.</w:t>
      </w:r>
    </w:p>
    <w:p w:rsidR="00DB04FF" w:rsidRPr="00BA5C78" w:rsidRDefault="00DB04FF" w:rsidP="00B34684">
      <w:pPr>
        <w:pStyle w:val="Heading1"/>
        <w:numPr>
          <w:ilvl w:val="0"/>
          <w:numId w:val="11"/>
        </w:numPr>
        <w:tabs>
          <w:tab w:val="clear" w:pos="0"/>
        </w:tabs>
        <w:rPr>
          <w:lang w:val="es-ES"/>
        </w:rPr>
      </w:pPr>
      <w:r w:rsidRPr="00BA5C78">
        <w:rPr>
          <w:lang w:val="es-ES"/>
        </w:rPr>
        <w:t>Tomando nota de los notables avances logrados, de los resultados de los ensayos de la tecnología y de la valiosa información adicional que es factible obtener de las pruebas en terreno bajo condiciones de alta temperatura ambiente, la Secretaría conviene en prorrogar el proyecto, con vistas a recibir el informe final detallado durante la 84ª reunión. Considerando el tiempo estimado de redacción del informe, la Secretaría recomienda prorrogar el proyecto al 31 de octubre de 2019.</w:t>
      </w:r>
    </w:p>
    <w:p w:rsidR="00DB04FF" w:rsidRPr="00DB04FF" w:rsidRDefault="00DB04FF" w:rsidP="00F061EB">
      <w:pPr>
        <w:rPr>
          <w:b/>
        </w:rPr>
      </w:pPr>
      <w:r w:rsidRPr="00DB04FF">
        <w:rPr>
          <w:b/>
        </w:rPr>
        <w:t>Recomendación de la Secretaría</w:t>
      </w:r>
    </w:p>
    <w:p w:rsidR="00DB04FF" w:rsidRPr="00DB04FF" w:rsidRDefault="00DB04FF" w:rsidP="00F061EB"/>
    <w:p w:rsidR="00DB04FF" w:rsidRPr="00BA5C78" w:rsidRDefault="00DB04FF" w:rsidP="00B34684">
      <w:pPr>
        <w:pStyle w:val="Heading1"/>
        <w:numPr>
          <w:ilvl w:val="0"/>
          <w:numId w:val="11"/>
        </w:numPr>
        <w:tabs>
          <w:tab w:val="clear" w:pos="0"/>
        </w:tabs>
        <w:rPr>
          <w:lang w:val="es-ES"/>
        </w:rPr>
      </w:pPr>
      <w:r w:rsidRPr="00BA5C78">
        <w:rPr>
          <w:lang w:val="es-ES"/>
        </w:rPr>
        <w:t>El Comité Ejecutivo podrá estimar oportuno:</w:t>
      </w:r>
    </w:p>
    <w:p w:rsidR="00DB04FF" w:rsidRPr="00BA5C78" w:rsidRDefault="00DB04FF" w:rsidP="00B34684">
      <w:pPr>
        <w:pStyle w:val="Heading2"/>
        <w:widowControl/>
        <w:numPr>
          <w:ilvl w:val="1"/>
          <w:numId w:val="22"/>
        </w:numPr>
        <w:ind w:left="1417" w:hanging="567"/>
        <w:rPr>
          <w:lang w:val="es-ES"/>
        </w:rPr>
      </w:pPr>
      <w:r w:rsidRPr="00BA5C78">
        <w:rPr>
          <w:lang w:val="es-ES"/>
        </w:rPr>
        <w:t>Tomar nota del informe sobre el avance de la ejecución del proyecto de demostración de la eliminación de HCFC mediante el uso de HFO como agente espumante en aplicaciones de espuma proyectada bajo altas temperaturas ambiente en Arabia Saudita, presentado por la ONUDI y recogido en el presente documento UNEP/OzL.Pro/ExCom/83/11; y</w:t>
      </w:r>
    </w:p>
    <w:p w:rsidR="00DB04FF" w:rsidRPr="00BA5C78" w:rsidRDefault="00DB04FF" w:rsidP="00B34684">
      <w:pPr>
        <w:pStyle w:val="Heading2"/>
        <w:numPr>
          <w:ilvl w:val="1"/>
          <w:numId w:val="22"/>
        </w:numPr>
        <w:ind w:left="1417" w:hanging="567"/>
        <w:rPr>
          <w:lang w:val="es-ES"/>
        </w:rPr>
      </w:pPr>
      <w:r w:rsidRPr="00BA5C78">
        <w:rPr>
          <w:lang w:val="es-ES"/>
        </w:rPr>
        <w:t>De forma excepcional, y en vista de los importantes avances logrados, prorrogar la fecha de término del proyecto mencionado en el inciso a) anterior al 31 de octubre de 2019, en el entendido de que no se permitirán nuevas prórrogas, y solicitar a la ONUDI presentar el informe final a más tardar en la 84ª reunión.</w:t>
      </w:r>
    </w:p>
    <w:p w:rsidR="00DB04FF" w:rsidRPr="00BA5C78" w:rsidRDefault="00DB04FF" w:rsidP="00DB04FF">
      <w:pPr>
        <w:rPr>
          <w:u w:val="single"/>
          <w:lang w:val="es-ES"/>
        </w:rPr>
      </w:pPr>
      <w:r w:rsidRPr="00BA5C78">
        <w:rPr>
          <w:u w:val="single"/>
          <w:lang w:val="es-ES"/>
        </w:rPr>
        <w:t>Tailandia: Proyecto de demostración en proveedores de sistemas para formular polioles premezclados para aplicaciones de espumas de poliuretano proyectado utilizando un agente espumante de bajo PCA</w:t>
      </w:r>
      <w:r w:rsidRPr="00BA5C78">
        <w:rPr>
          <w:lang w:val="es-ES"/>
        </w:rPr>
        <w:t xml:space="preserve"> (Banco Mundial)</w:t>
      </w:r>
    </w:p>
    <w:p w:rsidR="00DB04FF" w:rsidRPr="00BA5C78" w:rsidRDefault="00DB04FF" w:rsidP="00DB04FF">
      <w:pPr>
        <w:rPr>
          <w:lang w:val="es-ES"/>
        </w:rPr>
      </w:pPr>
    </w:p>
    <w:p w:rsidR="00DB04FF" w:rsidRPr="00DB04FF" w:rsidRDefault="00DB04FF" w:rsidP="00DB04FF">
      <w:pPr>
        <w:rPr>
          <w:b/>
        </w:rPr>
      </w:pPr>
      <w:r w:rsidRPr="00DB04FF">
        <w:rPr>
          <w:b/>
        </w:rPr>
        <w:t>Antecedentes</w:t>
      </w:r>
    </w:p>
    <w:p w:rsidR="00DB04FF" w:rsidRPr="00DB04FF" w:rsidRDefault="00DB04FF" w:rsidP="00DB04FF"/>
    <w:p w:rsidR="00DB04FF" w:rsidRPr="00BA5C78" w:rsidRDefault="00DB04FF" w:rsidP="00B34684">
      <w:pPr>
        <w:pStyle w:val="Heading1"/>
        <w:numPr>
          <w:ilvl w:val="0"/>
          <w:numId w:val="11"/>
        </w:numPr>
        <w:tabs>
          <w:tab w:val="clear" w:pos="0"/>
          <w:tab w:val="num" w:pos="710"/>
        </w:tabs>
        <w:rPr>
          <w:lang w:val="es-ES"/>
        </w:rPr>
      </w:pPr>
      <w:r w:rsidRPr="00BA5C78">
        <w:rPr>
          <w:lang w:val="es-ES"/>
        </w:rPr>
        <w:t>En la 76ª reunión, el Comité Ejecutivo aprobó un proyecto de demostración en dos proveedores de sistemas de Tailandia para formular polioles premezclados para aplicaciones de espumas de poliuretano proyectado utilizando un agente espumante de bajo PCA, por un monto total de 352.550 $EUA más gastos de apoyo de 24.679 $EUA para el Banco Mundial (decisión 76/33).</w:t>
      </w:r>
    </w:p>
    <w:p w:rsidR="00DB04FF" w:rsidRPr="00DB04FF" w:rsidRDefault="00DB04FF" w:rsidP="00B34684">
      <w:pPr>
        <w:pStyle w:val="Heading1"/>
        <w:numPr>
          <w:ilvl w:val="0"/>
          <w:numId w:val="11"/>
        </w:numPr>
        <w:tabs>
          <w:tab w:val="clear" w:pos="0"/>
          <w:tab w:val="num" w:pos="710"/>
        </w:tabs>
      </w:pPr>
      <w:r w:rsidRPr="00DB04FF">
        <w:t>Objetivos del proyecto:</w:t>
      </w:r>
    </w:p>
    <w:p w:rsidR="00DB04FF" w:rsidRPr="00BA5C78" w:rsidRDefault="00DB04FF" w:rsidP="00B34684">
      <w:pPr>
        <w:pStyle w:val="Heading2"/>
        <w:numPr>
          <w:ilvl w:val="1"/>
          <w:numId w:val="23"/>
        </w:numPr>
        <w:ind w:left="1417" w:hanging="425"/>
        <w:rPr>
          <w:lang w:val="es-ES"/>
        </w:rPr>
      </w:pPr>
      <w:r w:rsidRPr="00BA5C78">
        <w:rPr>
          <w:lang w:val="es-ES"/>
        </w:rPr>
        <w:lastRenderedPageBreak/>
        <w:t>Fortalecer la capacidad de dos proveedores de sistemas para formular, probar y producir polioles premezclados a base de HFO (HFO-1233zd(E) y HFO-1336mzz(Z)) para Pymes del sector espuma de poliuretano proyectado;</w:t>
      </w:r>
    </w:p>
    <w:p w:rsidR="00DB04FF" w:rsidRPr="00BA5C78" w:rsidRDefault="00DB04FF" w:rsidP="00B34684">
      <w:pPr>
        <w:pStyle w:val="Heading2"/>
        <w:numPr>
          <w:ilvl w:val="1"/>
          <w:numId w:val="23"/>
        </w:numPr>
        <w:ind w:left="1417" w:hanging="425"/>
        <w:rPr>
          <w:lang w:val="es-ES"/>
        </w:rPr>
      </w:pPr>
      <w:r w:rsidRPr="00BA5C78">
        <w:rPr>
          <w:lang w:val="es-ES"/>
        </w:rPr>
        <w:t>Validar y optimizar el uso de HFO soplado con CO</w:t>
      </w:r>
      <w:r w:rsidRPr="00BA5C78">
        <w:rPr>
          <w:vertAlign w:val="subscript"/>
          <w:lang w:val="es-ES"/>
        </w:rPr>
        <w:t>2</w:t>
      </w:r>
      <w:r w:rsidRPr="00BA5C78">
        <w:rPr>
          <w:lang w:val="es-ES"/>
        </w:rPr>
        <w:t xml:space="preserve"> en aplicaciones de espuma proyectada para lograr un rendimiento térmico similar al del HCFC-141b con mínimos sobrecostos de operación (optimizar el índice de HFO en un 10%);</w:t>
      </w:r>
    </w:p>
    <w:p w:rsidR="00DB04FF" w:rsidRPr="00BA5C78" w:rsidRDefault="00DB04FF" w:rsidP="00B34684">
      <w:pPr>
        <w:pStyle w:val="Heading2"/>
        <w:numPr>
          <w:ilvl w:val="1"/>
          <w:numId w:val="23"/>
        </w:numPr>
        <w:ind w:left="1417" w:hanging="425"/>
        <w:rPr>
          <w:lang w:val="es-ES"/>
        </w:rPr>
      </w:pPr>
      <w:r w:rsidRPr="00BA5C78">
        <w:rPr>
          <w:lang w:val="es-ES"/>
        </w:rPr>
        <w:t>Elaborar un análisis de los costos de las distintas formulaciones bajas en HFO versus el costo de las formulaciones a base de HCFC-141b; y</w:t>
      </w:r>
    </w:p>
    <w:p w:rsidR="00DB04FF" w:rsidRPr="00BA5C78" w:rsidRDefault="00DB04FF" w:rsidP="00B34684">
      <w:pPr>
        <w:pStyle w:val="Heading2"/>
        <w:numPr>
          <w:ilvl w:val="1"/>
          <w:numId w:val="23"/>
        </w:numPr>
        <w:ind w:left="1417" w:hanging="425"/>
        <w:rPr>
          <w:lang w:val="es-ES"/>
        </w:rPr>
      </w:pPr>
      <w:r w:rsidRPr="00BA5C78">
        <w:rPr>
          <w:lang w:val="es-ES"/>
        </w:rPr>
        <w:t>Difundir los resultados de la evaluación a proveedores de sistemas en Tailandia y otros países.</w:t>
      </w:r>
    </w:p>
    <w:p w:rsidR="00DB04FF" w:rsidRPr="00BA5C78" w:rsidRDefault="00DB04FF" w:rsidP="00B34684">
      <w:pPr>
        <w:pStyle w:val="Heading1"/>
        <w:numPr>
          <w:ilvl w:val="0"/>
          <w:numId w:val="11"/>
        </w:numPr>
        <w:tabs>
          <w:tab w:val="clear" w:pos="0"/>
          <w:tab w:val="num" w:pos="710"/>
        </w:tabs>
        <w:rPr>
          <w:lang w:val="es-ES"/>
        </w:rPr>
      </w:pPr>
      <w:r w:rsidRPr="00BA5C78">
        <w:rPr>
          <w:lang w:val="es-ES"/>
        </w:rPr>
        <w:t>El proyecto se ejecutó en las instalaciones de los proveedores de sistemas Bangkok Integrated Trading Co. Ltd. (BIT) y South City Polychem Co. Ltd. (SCP), los que suministran polioles (la mayoría a base de HCFC-141b) a clientes que los utilizan en distintas aplicaciones de espuma de poliuretano, incluyendo de espuma proyectada.</w:t>
      </w:r>
    </w:p>
    <w:p w:rsidR="00DB04FF" w:rsidRPr="00DB04FF" w:rsidRDefault="00DB04FF" w:rsidP="00B34684">
      <w:pPr>
        <w:pStyle w:val="Heading1"/>
        <w:numPr>
          <w:ilvl w:val="0"/>
          <w:numId w:val="11"/>
        </w:numPr>
        <w:tabs>
          <w:tab w:val="clear" w:pos="0"/>
          <w:tab w:val="num" w:pos="710"/>
        </w:tabs>
      </w:pPr>
      <w:r w:rsidRPr="00BA5C78">
        <w:rPr>
          <w:lang w:val="es-ES"/>
        </w:rPr>
        <w:t xml:space="preserve">El Banco Mundial, a nombre del Gobierno de Tailandia, ha presentado el informe final del proyecto (adjunto en el Anexo V al presente documento). </w:t>
      </w:r>
      <w:r w:rsidRPr="00DB04FF">
        <w:t>Sus conclusiones son las siguientes:</w:t>
      </w:r>
    </w:p>
    <w:p w:rsidR="00DB04FF" w:rsidRPr="00BA5C78" w:rsidRDefault="00DB04FF" w:rsidP="00B34684">
      <w:pPr>
        <w:pStyle w:val="Heading2"/>
        <w:numPr>
          <w:ilvl w:val="1"/>
          <w:numId w:val="11"/>
        </w:numPr>
        <w:tabs>
          <w:tab w:val="clear" w:pos="0"/>
        </w:tabs>
        <w:ind w:left="1418" w:hanging="709"/>
        <w:rPr>
          <w:lang w:val="es-ES"/>
        </w:rPr>
      </w:pPr>
      <w:r w:rsidRPr="00BA5C78">
        <w:rPr>
          <w:lang w:val="es-ES"/>
        </w:rPr>
        <w:t>BIT y SCP evaluaron respectivamente cinco y dos distintas formulaciones bajas en HFO (HFO-1233zd(E) y HFO-1336mzz(Z)), estableciendo una formulación final para evaluación en mayor detalle sobre la base de tiempo de reactividad, adherencia y contracción. El Cuadro 12 muestra el detalle de las formulaciones utilizadas por BIT y SCP en los ensayos finales, incluyendo aditivos y otros componentes.</w:t>
      </w:r>
      <w:r w:rsidRPr="00DB04FF">
        <w:rPr>
          <w:rStyle w:val="FootnoteReference"/>
        </w:rPr>
        <w:footnoteReference w:id="45"/>
      </w:r>
    </w:p>
    <w:p w:rsidR="00DB04FF" w:rsidRPr="00BA5C78" w:rsidRDefault="00DB04FF" w:rsidP="00DB04FF">
      <w:pPr>
        <w:keepNext/>
        <w:ind w:left="720" w:firstLine="720"/>
        <w:rPr>
          <w:b/>
          <w:lang w:val="es-ES"/>
        </w:rPr>
      </w:pPr>
      <w:r w:rsidRPr="00BA5C78">
        <w:rPr>
          <w:b/>
          <w:lang w:val="es-ES"/>
        </w:rPr>
        <w:t>Cuadro 12. Formulaciones utilizadas para evaluación como porcentaje del total (%)</w:t>
      </w:r>
    </w:p>
    <w:tbl>
      <w:tblPr>
        <w:tblW w:w="4494" w:type="pct"/>
        <w:tblInd w:w="997" w:type="dxa"/>
        <w:tblLayout w:type="fixed"/>
        <w:tblLook w:val="04A0" w:firstRow="1" w:lastRow="0" w:firstColumn="1" w:lastColumn="0" w:noHBand="0" w:noVBand="1"/>
      </w:tblPr>
      <w:tblGrid>
        <w:gridCol w:w="1522"/>
        <w:gridCol w:w="1108"/>
        <w:gridCol w:w="1359"/>
        <w:gridCol w:w="1146"/>
        <w:gridCol w:w="1144"/>
        <w:gridCol w:w="1143"/>
        <w:gridCol w:w="1144"/>
      </w:tblGrid>
      <w:tr w:rsidR="00DB04FF" w:rsidRPr="00DB04FF" w:rsidTr="00003FC9">
        <w:trPr>
          <w:trHeight w:val="290"/>
          <w:tblHeader/>
        </w:trPr>
        <w:tc>
          <w:tcPr>
            <w:tcW w:w="888" w:type="pct"/>
            <w:tcBorders>
              <w:top w:val="single" w:sz="4" w:space="0" w:color="auto"/>
              <w:left w:val="single" w:sz="4" w:space="0" w:color="auto"/>
              <w:bottom w:val="single" w:sz="4" w:space="0" w:color="auto"/>
              <w:right w:val="single" w:sz="4" w:space="0" w:color="auto"/>
            </w:tcBorders>
            <w:noWrap/>
            <w:vAlign w:val="bottom"/>
            <w:hideMark/>
          </w:tcPr>
          <w:p w:rsidR="00DB04FF" w:rsidRPr="00BA5C78" w:rsidRDefault="00DB04FF" w:rsidP="00003FC9">
            <w:pPr>
              <w:keepNext/>
              <w:jc w:val="left"/>
              <w:rPr>
                <w:color w:val="000000"/>
                <w:sz w:val="18"/>
                <w:szCs w:val="18"/>
                <w:lang w:val="es-ES" w:eastAsia="en-CA"/>
              </w:rPr>
            </w:pPr>
          </w:p>
        </w:tc>
        <w:tc>
          <w:tcPr>
            <w:tcW w:w="2109" w:type="pct"/>
            <w:gridSpan w:val="3"/>
            <w:tcBorders>
              <w:top w:val="single" w:sz="4" w:space="0" w:color="auto"/>
              <w:left w:val="nil"/>
              <w:bottom w:val="single" w:sz="4" w:space="0" w:color="auto"/>
              <w:right w:val="single" w:sz="4" w:space="0" w:color="auto"/>
            </w:tcBorders>
            <w:noWrap/>
            <w:vAlign w:val="bottom"/>
            <w:hideMark/>
          </w:tcPr>
          <w:p w:rsidR="00DB04FF" w:rsidRPr="00DB04FF" w:rsidRDefault="00DB04FF" w:rsidP="00003FC9">
            <w:pPr>
              <w:keepNext/>
              <w:jc w:val="center"/>
              <w:rPr>
                <w:b/>
                <w:color w:val="000000"/>
                <w:sz w:val="18"/>
                <w:szCs w:val="18"/>
                <w:lang w:eastAsia="en-CA"/>
              </w:rPr>
            </w:pPr>
            <w:r w:rsidRPr="00DB04FF">
              <w:rPr>
                <w:b/>
                <w:color w:val="000000"/>
                <w:sz w:val="18"/>
                <w:szCs w:val="18"/>
                <w:lang w:eastAsia="en-CA"/>
              </w:rPr>
              <w:t>BIT</w:t>
            </w:r>
          </w:p>
        </w:tc>
        <w:tc>
          <w:tcPr>
            <w:tcW w:w="2003" w:type="pct"/>
            <w:gridSpan w:val="3"/>
            <w:tcBorders>
              <w:top w:val="single" w:sz="4" w:space="0" w:color="auto"/>
              <w:left w:val="nil"/>
              <w:bottom w:val="single" w:sz="4" w:space="0" w:color="auto"/>
              <w:right w:val="single" w:sz="4" w:space="0" w:color="auto"/>
            </w:tcBorders>
            <w:noWrap/>
            <w:vAlign w:val="bottom"/>
            <w:hideMark/>
          </w:tcPr>
          <w:p w:rsidR="00DB04FF" w:rsidRPr="00DB04FF" w:rsidRDefault="00DB04FF" w:rsidP="00003FC9">
            <w:pPr>
              <w:keepNext/>
              <w:jc w:val="center"/>
              <w:rPr>
                <w:b/>
                <w:color w:val="000000"/>
                <w:sz w:val="18"/>
                <w:szCs w:val="18"/>
                <w:lang w:eastAsia="en-CA"/>
              </w:rPr>
            </w:pPr>
            <w:r w:rsidRPr="00DB04FF">
              <w:rPr>
                <w:b/>
                <w:color w:val="000000"/>
                <w:sz w:val="18"/>
                <w:szCs w:val="18"/>
                <w:lang w:eastAsia="en-CA"/>
              </w:rPr>
              <w:t>SCP</w:t>
            </w:r>
          </w:p>
        </w:tc>
      </w:tr>
      <w:tr w:rsidR="00DB04FF" w:rsidRPr="00DB04FF" w:rsidTr="00003FC9">
        <w:trPr>
          <w:trHeight w:val="290"/>
          <w:tblHeader/>
        </w:trPr>
        <w:tc>
          <w:tcPr>
            <w:tcW w:w="888" w:type="pct"/>
            <w:tcBorders>
              <w:top w:val="nil"/>
              <w:left w:val="single" w:sz="4" w:space="0" w:color="auto"/>
              <w:bottom w:val="single" w:sz="4" w:space="0" w:color="auto"/>
              <w:right w:val="single" w:sz="4" w:space="0" w:color="auto"/>
            </w:tcBorders>
            <w:noWrap/>
            <w:vAlign w:val="bottom"/>
            <w:hideMark/>
          </w:tcPr>
          <w:p w:rsidR="00DB04FF" w:rsidRPr="00DB04FF" w:rsidRDefault="00DB04FF" w:rsidP="00003FC9">
            <w:pPr>
              <w:jc w:val="left"/>
              <w:rPr>
                <w:color w:val="000000"/>
                <w:sz w:val="18"/>
                <w:szCs w:val="18"/>
                <w:lang w:eastAsia="en-CA"/>
              </w:rPr>
            </w:pPr>
            <w:r w:rsidRPr="00DB04FF">
              <w:rPr>
                <w:color w:val="000000"/>
                <w:sz w:val="18"/>
                <w:szCs w:val="18"/>
                <w:lang w:eastAsia="en-CA"/>
              </w:rPr>
              <w:t>Detalle</w:t>
            </w:r>
          </w:p>
        </w:tc>
        <w:tc>
          <w:tcPr>
            <w:tcW w:w="647" w:type="pct"/>
            <w:tcBorders>
              <w:top w:val="nil"/>
              <w:left w:val="nil"/>
              <w:bottom w:val="single" w:sz="4" w:space="0" w:color="auto"/>
              <w:right w:val="single" w:sz="4" w:space="0" w:color="auto"/>
            </w:tcBorders>
            <w:noWrap/>
            <w:vAlign w:val="bottom"/>
            <w:hideMark/>
          </w:tcPr>
          <w:p w:rsidR="00DB04FF" w:rsidRPr="00DB04FF" w:rsidRDefault="00DB04FF" w:rsidP="00003FC9">
            <w:pPr>
              <w:jc w:val="left"/>
              <w:rPr>
                <w:color w:val="000000"/>
                <w:sz w:val="18"/>
                <w:szCs w:val="18"/>
                <w:lang w:eastAsia="en-CA"/>
              </w:rPr>
            </w:pPr>
            <w:r w:rsidRPr="00DB04FF">
              <w:rPr>
                <w:color w:val="000000"/>
                <w:sz w:val="18"/>
                <w:szCs w:val="18"/>
                <w:lang w:eastAsia="en-CA"/>
              </w:rPr>
              <w:t>HCFC-141b</w:t>
            </w:r>
          </w:p>
        </w:tc>
        <w:tc>
          <w:tcPr>
            <w:tcW w:w="793" w:type="pct"/>
            <w:tcBorders>
              <w:top w:val="nil"/>
              <w:left w:val="nil"/>
              <w:bottom w:val="single" w:sz="4" w:space="0" w:color="auto"/>
              <w:right w:val="single" w:sz="4" w:space="0" w:color="auto"/>
            </w:tcBorders>
            <w:noWrap/>
            <w:vAlign w:val="bottom"/>
            <w:hideMark/>
          </w:tcPr>
          <w:p w:rsidR="00DB04FF" w:rsidRPr="00DB04FF" w:rsidRDefault="00DB04FF" w:rsidP="00003FC9">
            <w:pPr>
              <w:jc w:val="left"/>
              <w:rPr>
                <w:color w:val="000000"/>
                <w:sz w:val="18"/>
                <w:szCs w:val="18"/>
                <w:lang w:eastAsia="en-CA"/>
              </w:rPr>
            </w:pPr>
            <w:r w:rsidRPr="00DB04FF">
              <w:rPr>
                <w:color w:val="000000"/>
                <w:sz w:val="18"/>
                <w:szCs w:val="18"/>
                <w:lang w:eastAsia="en-CA"/>
              </w:rPr>
              <w:t>HFO-1233zd(E)</w:t>
            </w:r>
          </w:p>
        </w:tc>
        <w:tc>
          <w:tcPr>
            <w:tcW w:w="669" w:type="pct"/>
            <w:tcBorders>
              <w:top w:val="nil"/>
              <w:left w:val="nil"/>
              <w:bottom w:val="single" w:sz="4" w:space="0" w:color="auto"/>
              <w:right w:val="single" w:sz="4" w:space="0" w:color="auto"/>
            </w:tcBorders>
            <w:noWrap/>
            <w:vAlign w:val="bottom"/>
            <w:hideMark/>
          </w:tcPr>
          <w:p w:rsidR="00DB04FF" w:rsidRPr="00DB04FF" w:rsidRDefault="00DB04FF" w:rsidP="00003FC9">
            <w:pPr>
              <w:jc w:val="left"/>
              <w:rPr>
                <w:color w:val="000000"/>
                <w:sz w:val="18"/>
                <w:szCs w:val="18"/>
                <w:lang w:eastAsia="en-CA"/>
              </w:rPr>
            </w:pPr>
            <w:r w:rsidRPr="00DB04FF">
              <w:rPr>
                <w:color w:val="000000"/>
                <w:sz w:val="18"/>
                <w:szCs w:val="18"/>
                <w:lang w:eastAsia="en-CA"/>
              </w:rPr>
              <w:t>HFO-1336mzz(Z)</w:t>
            </w:r>
          </w:p>
        </w:tc>
        <w:tc>
          <w:tcPr>
            <w:tcW w:w="668" w:type="pct"/>
            <w:tcBorders>
              <w:top w:val="nil"/>
              <w:left w:val="nil"/>
              <w:bottom w:val="single" w:sz="4" w:space="0" w:color="auto"/>
              <w:right w:val="single" w:sz="4" w:space="0" w:color="auto"/>
            </w:tcBorders>
            <w:noWrap/>
            <w:vAlign w:val="bottom"/>
            <w:hideMark/>
          </w:tcPr>
          <w:p w:rsidR="00DB04FF" w:rsidRPr="00DB04FF" w:rsidRDefault="00DB04FF" w:rsidP="00003FC9">
            <w:pPr>
              <w:jc w:val="left"/>
              <w:rPr>
                <w:color w:val="000000"/>
                <w:sz w:val="18"/>
                <w:szCs w:val="18"/>
                <w:lang w:eastAsia="en-CA"/>
              </w:rPr>
            </w:pPr>
            <w:r w:rsidRPr="00DB04FF">
              <w:rPr>
                <w:color w:val="000000"/>
                <w:sz w:val="18"/>
                <w:szCs w:val="18"/>
                <w:lang w:eastAsia="en-CA"/>
              </w:rPr>
              <w:t>HCFC-141b</w:t>
            </w:r>
          </w:p>
        </w:tc>
        <w:tc>
          <w:tcPr>
            <w:tcW w:w="667" w:type="pct"/>
            <w:tcBorders>
              <w:top w:val="nil"/>
              <w:left w:val="nil"/>
              <w:bottom w:val="single" w:sz="4" w:space="0" w:color="auto"/>
              <w:right w:val="single" w:sz="4" w:space="0" w:color="auto"/>
            </w:tcBorders>
            <w:noWrap/>
            <w:vAlign w:val="bottom"/>
            <w:hideMark/>
          </w:tcPr>
          <w:p w:rsidR="00DB04FF" w:rsidRPr="00DB04FF" w:rsidRDefault="00DB04FF" w:rsidP="00003FC9">
            <w:pPr>
              <w:jc w:val="left"/>
              <w:rPr>
                <w:color w:val="000000"/>
                <w:sz w:val="18"/>
                <w:szCs w:val="18"/>
                <w:lang w:eastAsia="en-CA"/>
              </w:rPr>
            </w:pPr>
            <w:r w:rsidRPr="00DB04FF">
              <w:rPr>
                <w:color w:val="000000"/>
                <w:sz w:val="18"/>
                <w:szCs w:val="18"/>
                <w:lang w:eastAsia="en-CA"/>
              </w:rPr>
              <w:t>HFO-1233zd(E)</w:t>
            </w:r>
          </w:p>
        </w:tc>
        <w:tc>
          <w:tcPr>
            <w:tcW w:w="667" w:type="pct"/>
            <w:tcBorders>
              <w:top w:val="nil"/>
              <w:left w:val="nil"/>
              <w:bottom w:val="single" w:sz="4" w:space="0" w:color="auto"/>
              <w:right w:val="single" w:sz="4" w:space="0" w:color="auto"/>
            </w:tcBorders>
            <w:noWrap/>
            <w:vAlign w:val="bottom"/>
            <w:hideMark/>
          </w:tcPr>
          <w:p w:rsidR="00DB04FF" w:rsidRPr="00DB04FF" w:rsidRDefault="00DB04FF" w:rsidP="00003FC9">
            <w:pPr>
              <w:jc w:val="left"/>
              <w:rPr>
                <w:color w:val="000000"/>
                <w:sz w:val="18"/>
                <w:szCs w:val="18"/>
                <w:lang w:eastAsia="en-CA"/>
              </w:rPr>
            </w:pPr>
            <w:r w:rsidRPr="00DB04FF">
              <w:rPr>
                <w:color w:val="000000"/>
                <w:sz w:val="18"/>
                <w:szCs w:val="18"/>
                <w:lang w:eastAsia="en-CA"/>
              </w:rPr>
              <w:t>HFO-1336mzz(Z)</w:t>
            </w:r>
          </w:p>
        </w:tc>
      </w:tr>
      <w:tr w:rsidR="00DB04FF" w:rsidRPr="00DB04FF" w:rsidTr="00003FC9">
        <w:trPr>
          <w:trHeight w:val="290"/>
        </w:trPr>
        <w:tc>
          <w:tcPr>
            <w:tcW w:w="888" w:type="pct"/>
            <w:tcBorders>
              <w:top w:val="nil"/>
              <w:left w:val="single" w:sz="4" w:space="0" w:color="auto"/>
              <w:bottom w:val="single" w:sz="4" w:space="0" w:color="auto"/>
              <w:right w:val="single" w:sz="4" w:space="0" w:color="auto"/>
            </w:tcBorders>
            <w:noWrap/>
            <w:vAlign w:val="bottom"/>
            <w:hideMark/>
          </w:tcPr>
          <w:p w:rsidR="00DB04FF" w:rsidRPr="00DB04FF" w:rsidRDefault="00DB04FF" w:rsidP="00003FC9">
            <w:pPr>
              <w:jc w:val="left"/>
              <w:rPr>
                <w:color w:val="000000"/>
                <w:sz w:val="18"/>
                <w:szCs w:val="18"/>
                <w:lang w:eastAsia="en-CA"/>
              </w:rPr>
            </w:pPr>
            <w:r w:rsidRPr="00DB04FF">
              <w:rPr>
                <w:color w:val="000000"/>
                <w:sz w:val="18"/>
                <w:szCs w:val="18"/>
                <w:lang w:eastAsia="en-CA"/>
              </w:rPr>
              <w:t>Mezcla de poliol</w:t>
            </w:r>
          </w:p>
        </w:tc>
        <w:tc>
          <w:tcPr>
            <w:tcW w:w="647" w:type="pct"/>
            <w:tcBorders>
              <w:top w:val="nil"/>
              <w:left w:val="nil"/>
              <w:bottom w:val="single" w:sz="4" w:space="0" w:color="auto"/>
              <w:right w:val="single" w:sz="4" w:space="0" w:color="auto"/>
            </w:tcBorders>
            <w:noWrap/>
            <w:vAlign w:val="bottom"/>
            <w:hideMark/>
          </w:tcPr>
          <w:p w:rsidR="00DB04FF" w:rsidRPr="00DB04FF" w:rsidRDefault="00DB04FF" w:rsidP="00003FC9">
            <w:pPr>
              <w:jc w:val="right"/>
              <w:rPr>
                <w:color w:val="000000"/>
                <w:sz w:val="18"/>
                <w:szCs w:val="18"/>
                <w:lang w:eastAsia="en-CA"/>
              </w:rPr>
            </w:pPr>
            <w:r w:rsidRPr="00DB04FF">
              <w:rPr>
                <w:color w:val="000000"/>
                <w:sz w:val="18"/>
                <w:szCs w:val="18"/>
                <w:lang w:eastAsia="en-CA"/>
              </w:rPr>
              <w:t>24.9</w:t>
            </w:r>
          </w:p>
        </w:tc>
        <w:tc>
          <w:tcPr>
            <w:tcW w:w="793" w:type="pct"/>
            <w:tcBorders>
              <w:top w:val="nil"/>
              <w:left w:val="nil"/>
              <w:bottom w:val="single" w:sz="4" w:space="0" w:color="auto"/>
              <w:right w:val="single" w:sz="4" w:space="0" w:color="auto"/>
            </w:tcBorders>
            <w:noWrap/>
            <w:vAlign w:val="bottom"/>
            <w:hideMark/>
          </w:tcPr>
          <w:p w:rsidR="00DB04FF" w:rsidRPr="00DB04FF" w:rsidRDefault="00DB04FF" w:rsidP="00003FC9">
            <w:pPr>
              <w:jc w:val="right"/>
              <w:rPr>
                <w:color w:val="000000"/>
                <w:sz w:val="18"/>
                <w:szCs w:val="18"/>
                <w:lang w:eastAsia="en-CA"/>
              </w:rPr>
            </w:pPr>
            <w:r w:rsidRPr="00DB04FF">
              <w:rPr>
                <w:color w:val="000000"/>
                <w:sz w:val="18"/>
                <w:szCs w:val="18"/>
                <w:lang w:eastAsia="en-CA"/>
              </w:rPr>
              <w:t>35.7</w:t>
            </w:r>
          </w:p>
        </w:tc>
        <w:tc>
          <w:tcPr>
            <w:tcW w:w="669" w:type="pct"/>
            <w:tcBorders>
              <w:top w:val="nil"/>
              <w:left w:val="nil"/>
              <w:bottom w:val="single" w:sz="4" w:space="0" w:color="auto"/>
              <w:right w:val="single" w:sz="4" w:space="0" w:color="auto"/>
            </w:tcBorders>
            <w:noWrap/>
            <w:vAlign w:val="bottom"/>
            <w:hideMark/>
          </w:tcPr>
          <w:p w:rsidR="00DB04FF" w:rsidRPr="00DB04FF" w:rsidRDefault="00DB04FF" w:rsidP="00003FC9">
            <w:pPr>
              <w:jc w:val="right"/>
              <w:rPr>
                <w:color w:val="000000"/>
                <w:sz w:val="18"/>
                <w:szCs w:val="18"/>
                <w:lang w:eastAsia="en-CA"/>
              </w:rPr>
            </w:pPr>
            <w:r w:rsidRPr="00DB04FF">
              <w:rPr>
                <w:color w:val="000000"/>
                <w:sz w:val="18"/>
                <w:szCs w:val="18"/>
                <w:lang w:eastAsia="en-CA"/>
              </w:rPr>
              <w:t>35.4</w:t>
            </w:r>
          </w:p>
        </w:tc>
        <w:tc>
          <w:tcPr>
            <w:tcW w:w="668" w:type="pct"/>
            <w:tcBorders>
              <w:top w:val="nil"/>
              <w:left w:val="nil"/>
              <w:bottom w:val="single" w:sz="4" w:space="0" w:color="auto"/>
              <w:right w:val="single" w:sz="4" w:space="0" w:color="auto"/>
            </w:tcBorders>
            <w:noWrap/>
            <w:vAlign w:val="bottom"/>
            <w:hideMark/>
          </w:tcPr>
          <w:p w:rsidR="00DB04FF" w:rsidRPr="00DB04FF" w:rsidRDefault="00DB04FF" w:rsidP="00003FC9">
            <w:pPr>
              <w:jc w:val="right"/>
              <w:rPr>
                <w:color w:val="000000"/>
                <w:sz w:val="18"/>
                <w:szCs w:val="18"/>
                <w:lang w:eastAsia="en-CA"/>
              </w:rPr>
            </w:pPr>
            <w:r w:rsidRPr="00DB04FF">
              <w:rPr>
                <w:color w:val="000000"/>
                <w:sz w:val="18"/>
                <w:szCs w:val="18"/>
                <w:lang w:eastAsia="en-CA"/>
              </w:rPr>
              <w:t>24.9</w:t>
            </w:r>
          </w:p>
        </w:tc>
        <w:tc>
          <w:tcPr>
            <w:tcW w:w="667" w:type="pct"/>
            <w:tcBorders>
              <w:top w:val="nil"/>
              <w:left w:val="nil"/>
              <w:bottom w:val="single" w:sz="4" w:space="0" w:color="auto"/>
              <w:right w:val="single" w:sz="4" w:space="0" w:color="auto"/>
            </w:tcBorders>
            <w:noWrap/>
            <w:vAlign w:val="bottom"/>
            <w:hideMark/>
          </w:tcPr>
          <w:p w:rsidR="00DB04FF" w:rsidRPr="00DB04FF" w:rsidRDefault="00DB04FF" w:rsidP="00003FC9">
            <w:pPr>
              <w:jc w:val="right"/>
              <w:rPr>
                <w:color w:val="000000"/>
                <w:sz w:val="18"/>
                <w:szCs w:val="18"/>
                <w:lang w:eastAsia="en-CA"/>
              </w:rPr>
            </w:pPr>
            <w:r w:rsidRPr="00DB04FF">
              <w:rPr>
                <w:color w:val="000000"/>
                <w:sz w:val="18"/>
                <w:szCs w:val="18"/>
                <w:lang w:eastAsia="en-CA"/>
              </w:rPr>
              <w:t>35.7</w:t>
            </w:r>
          </w:p>
        </w:tc>
        <w:tc>
          <w:tcPr>
            <w:tcW w:w="667" w:type="pct"/>
            <w:tcBorders>
              <w:top w:val="nil"/>
              <w:left w:val="nil"/>
              <w:bottom w:val="single" w:sz="4" w:space="0" w:color="auto"/>
              <w:right w:val="single" w:sz="4" w:space="0" w:color="auto"/>
            </w:tcBorders>
            <w:noWrap/>
            <w:vAlign w:val="bottom"/>
            <w:hideMark/>
          </w:tcPr>
          <w:p w:rsidR="00DB04FF" w:rsidRPr="00DB04FF" w:rsidRDefault="00DB04FF" w:rsidP="00003FC9">
            <w:pPr>
              <w:jc w:val="right"/>
              <w:rPr>
                <w:color w:val="000000"/>
                <w:sz w:val="18"/>
                <w:szCs w:val="18"/>
                <w:lang w:eastAsia="en-CA"/>
              </w:rPr>
            </w:pPr>
            <w:r w:rsidRPr="00DB04FF">
              <w:rPr>
                <w:color w:val="000000"/>
                <w:sz w:val="18"/>
                <w:szCs w:val="18"/>
                <w:lang w:eastAsia="en-CA"/>
              </w:rPr>
              <w:t>35.4</w:t>
            </w:r>
          </w:p>
        </w:tc>
      </w:tr>
      <w:tr w:rsidR="00DB04FF" w:rsidRPr="00DB04FF" w:rsidTr="00003FC9">
        <w:trPr>
          <w:trHeight w:val="290"/>
        </w:trPr>
        <w:tc>
          <w:tcPr>
            <w:tcW w:w="888" w:type="pct"/>
            <w:tcBorders>
              <w:top w:val="nil"/>
              <w:left w:val="single" w:sz="4" w:space="0" w:color="auto"/>
              <w:bottom w:val="single" w:sz="4" w:space="0" w:color="auto"/>
              <w:right w:val="single" w:sz="4" w:space="0" w:color="auto"/>
            </w:tcBorders>
            <w:noWrap/>
            <w:vAlign w:val="bottom"/>
            <w:hideMark/>
          </w:tcPr>
          <w:p w:rsidR="00DB04FF" w:rsidRPr="00DB04FF" w:rsidRDefault="00DB04FF" w:rsidP="00003FC9">
            <w:pPr>
              <w:jc w:val="left"/>
              <w:rPr>
                <w:color w:val="000000"/>
                <w:sz w:val="18"/>
                <w:szCs w:val="18"/>
                <w:lang w:eastAsia="en-CA"/>
              </w:rPr>
            </w:pPr>
            <w:r w:rsidRPr="00DB04FF">
              <w:rPr>
                <w:color w:val="000000"/>
                <w:sz w:val="18"/>
                <w:szCs w:val="18"/>
                <w:lang w:eastAsia="en-CA"/>
              </w:rPr>
              <w:t>Aditivos y catalizadores</w:t>
            </w:r>
          </w:p>
        </w:tc>
        <w:tc>
          <w:tcPr>
            <w:tcW w:w="647" w:type="pct"/>
            <w:tcBorders>
              <w:top w:val="nil"/>
              <w:left w:val="nil"/>
              <w:bottom w:val="single" w:sz="4" w:space="0" w:color="auto"/>
              <w:right w:val="single" w:sz="4" w:space="0" w:color="auto"/>
            </w:tcBorders>
            <w:noWrap/>
            <w:hideMark/>
          </w:tcPr>
          <w:p w:rsidR="00DB04FF" w:rsidRPr="00DB04FF" w:rsidRDefault="00DB04FF" w:rsidP="00003FC9">
            <w:pPr>
              <w:jc w:val="right"/>
              <w:rPr>
                <w:color w:val="000000"/>
                <w:sz w:val="18"/>
                <w:szCs w:val="18"/>
                <w:lang w:eastAsia="en-CA"/>
              </w:rPr>
            </w:pPr>
            <w:r w:rsidRPr="00DB04FF">
              <w:rPr>
                <w:color w:val="000000"/>
                <w:sz w:val="18"/>
                <w:szCs w:val="18"/>
                <w:lang w:eastAsia="en-CA"/>
              </w:rPr>
              <w:t>1.3</w:t>
            </w:r>
          </w:p>
        </w:tc>
        <w:tc>
          <w:tcPr>
            <w:tcW w:w="793" w:type="pct"/>
            <w:tcBorders>
              <w:top w:val="nil"/>
              <w:left w:val="nil"/>
              <w:bottom w:val="single" w:sz="4" w:space="0" w:color="auto"/>
              <w:right w:val="single" w:sz="4" w:space="0" w:color="auto"/>
            </w:tcBorders>
            <w:noWrap/>
            <w:hideMark/>
          </w:tcPr>
          <w:p w:rsidR="00DB04FF" w:rsidRPr="00DB04FF" w:rsidRDefault="00DB04FF" w:rsidP="00003FC9">
            <w:pPr>
              <w:jc w:val="right"/>
              <w:rPr>
                <w:color w:val="000000"/>
                <w:sz w:val="18"/>
                <w:szCs w:val="18"/>
                <w:lang w:eastAsia="en-CA"/>
              </w:rPr>
            </w:pPr>
            <w:r w:rsidRPr="00DB04FF">
              <w:rPr>
                <w:color w:val="000000"/>
                <w:sz w:val="18"/>
                <w:szCs w:val="18"/>
                <w:lang w:eastAsia="en-CA"/>
              </w:rPr>
              <w:t>4.6</w:t>
            </w:r>
          </w:p>
        </w:tc>
        <w:tc>
          <w:tcPr>
            <w:tcW w:w="669" w:type="pct"/>
            <w:tcBorders>
              <w:top w:val="nil"/>
              <w:left w:val="nil"/>
              <w:bottom w:val="single" w:sz="4" w:space="0" w:color="auto"/>
              <w:right w:val="single" w:sz="4" w:space="0" w:color="auto"/>
            </w:tcBorders>
            <w:noWrap/>
            <w:hideMark/>
          </w:tcPr>
          <w:p w:rsidR="00DB04FF" w:rsidRPr="00DB04FF" w:rsidRDefault="00DB04FF" w:rsidP="00003FC9">
            <w:pPr>
              <w:jc w:val="right"/>
              <w:rPr>
                <w:color w:val="000000"/>
                <w:sz w:val="18"/>
                <w:szCs w:val="18"/>
                <w:lang w:eastAsia="en-CA"/>
              </w:rPr>
            </w:pPr>
            <w:r w:rsidRPr="00DB04FF">
              <w:rPr>
                <w:color w:val="000000"/>
                <w:sz w:val="18"/>
                <w:szCs w:val="18"/>
                <w:lang w:eastAsia="en-CA"/>
              </w:rPr>
              <w:t>5.7</w:t>
            </w:r>
          </w:p>
        </w:tc>
        <w:tc>
          <w:tcPr>
            <w:tcW w:w="668" w:type="pct"/>
            <w:tcBorders>
              <w:top w:val="nil"/>
              <w:left w:val="nil"/>
              <w:bottom w:val="single" w:sz="4" w:space="0" w:color="auto"/>
              <w:right w:val="single" w:sz="4" w:space="0" w:color="auto"/>
            </w:tcBorders>
            <w:noWrap/>
            <w:hideMark/>
          </w:tcPr>
          <w:p w:rsidR="00DB04FF" w:rsidRPr="00DB04FF" w:rsidRDefault="00DB04FF" w:rsidP="00003FC9">
            <w:pPr>
              <w:jc w:val="right"/>
              <w:rPr>
                <w:color w:val="000000"/>
                <w:sz w:val="18"/>
                <w:szCs w:val="18"/>
                <w:lang w:eastAsia="en-CA"/>
              </w:rPr>
            </w:pPr>
            <w:r w:rsidRPr="00DB04FF">
              <w:rPr>
                <w:color w:val="000000"/>
                <w:sz w:val="18"/>
                <w:szCs w:val="18"/>
                <w:lang w:eastAsia="en-CA"/>
              </w:rPr>
              <w:t>1.3</w:t>
            </w:r>
          </w:p>
        </w:tc>
        <w:tc>
          <w:tcPr>
            <w:tcW w:w="667" w:type="pct"/>
            <w:tcBorders>
              <w:top w:val="nil"/>
              <w:left w:val="nil"/>
              <w:bottom w:val="single" w:sz="4" w:space="0" w:color="auto"/>
              <w:right w:val="single" w:sz="4" w:space="0" w:color="auto"/>
            </w:tcBorders>
            <w:noWrap/>
            <w:hideMark/>
          </w:tcPr>
          <w:p w:rsidR="00DB04FF" w:rsidRPr="00DB04FF" w:rsidRDefault="00DB04FF" w:rsidP="00003FC9">
            <w:pPr>
              <w:jc w:val="right"/>
              <w:rPr>
                <w:color w:val="000000"/>
                <w:sz w:val="18"/>
                <w:szCs w:val="18"/>
                <w:lang w:eastAsia="en-CA"/>
              </w:rPr>
            </w:pPr>
            <w:r w:rsidRPr="00DB04FF">
              <w:rPr>
                <w:color w:val="000000"/>
                <w:sz w:val="18"/>
                <w:szCs w:val="18"/>
                <w:lang w:eastAsia="en-CA"/>
              </w:rPr>
              <w:t>4.6</w:t>
            </w:r>
          </w:p>
        </w:tc>
        <w:tc>
          <w:tcPr>
            <w:tcW w:w="667" w:type="pct"/>
            <w:tcBorders>
              <w:top w:val="nil"/>
              <w:left w:val="nil"/>
              <w:bottom w:val="single" w:sz="4" w:space="0" w:color="auto"/>
              <w:right w:val="single" w:sz="4" w:space="0" w:color="auto"/>
            </w:tcBorders>
            <w:noWrap/>
            <w:hideMark/>
          </w:tcPr>
          <w:p w:rsidR="00DB04FF" w:rsidRPr="00DB04FF" w:rsidRDefault="00DB04FF" w:rsidP="00003FC9">
            <w:pPr>
              <w:jc w:val="right"/>
              <w:rPr>
                <w:color w:val="000000"/>
                <w:sz w:val="18"/>
                <w:szCs w:val="18"/>
                <w:lang w:eastAsia="en-CA"/>
              </w:rPr>
            </w:pPr>
            <w:r w:rsidRPr="00DB04FF">
              <w:rPr>
                <w:color w:val="000000"/>
                <w:sz w:val="18"/>
                <w:szCs w:val="18"/>
                <w:lang w:eastAsia="en-CA"/>
              </w:rPr>
              <w:t>5.7</w:t>
            </w:r>
          </w:p>
        </w:tc>
      </w:tr>
      <w:tr w:rsidR="00DB04FF" w:rsidRPr="00DB04FF" w:rsidTr="00003FC9">
        <w:trPr>
          <w:trHeight w:val="290"/>
        </w:trPr>
        <w:tc>
          <w:tcPr>
            <w:tcW w:w="888" w:type="pct"/>
            <w:tcBorders>
              <w:top w:val="nil"/>
              <w:left w:val="single" w:sz="4" w:space="0" w:color="auto"/>
              <w:bottom w:val="single" w:sz="4" w:space="0" w:color="auto"/>
              <w:right w:val="single" w:sz="4" w:space="0" w:color="auto"/>
            </w:tcBorders>
            <w:noWrap/>
            <w:vAlign w:val="bottom"/>
            <w:hideMark/>
          </w:tcPr>
          <w:p w:rsidR="00DB04FF" w:rsidRPr="00DB04FF" w:rsidRDefault="00DB04FF" w:rsidP="00003FC9">
            <w:pPr>
              <w:jc w:val="left"/>
              <w:rPr>
                <w:color w:val="000000"/>
                <w:sz w:val="18"/>
                <w:szCs w:val="18"/>
                <w:lang w:eastAsia="en-CA"/>
              </w:rPr>
            </w:pPr>
            <w:r w:rsidRPr="00DB04FF">
              <w:rPr>
                <w:color w:val="000000"/>
                <w:sz w:val="18"/>
                <w:szCs w:val="18"/>
                <w:lang w:eastAsia="en-CA"/>
              </w:rPr>
              <w:t>Otros aditivos</w:t>
            </w:r>
          </w:p>
        </w:tc>
        <w:tc>
          <w:tcPr>
            <w:tcW w:w="647" w:type="pct"/>
            <w:tcBorders>
              <w:top w:val="nil"/>
              <w:left w:val="nil"/>
              <w:bottom w:val="single" w:sz="4" w:space="0" w:color="auto"/>
              <w:right w:val="single" w:sz="4" w:space="0" w:color="auto"/>
            </w:tcBorders>
            <w:noWrap/>
            <w:vAlign w:val="bottom"/>
            <w:hideMark/>
          </w:tcPr>
          <w:p w:rsidR="00DB04FF" w:rsidRPr="00DB04FF" w:rsidRDefault="00DB04FF" w:rsidP="00003FC9">
            <w:pPr>
              <w:jc w:val="right"/>
              <w:rPr>
                <w:color w:val="000000"/>
                <w:sz w:val="18"/>
                <w:szCs w:val="18"/>
                <w:lang w:eastAsia="en-CA"/>
              </w:rPr>
            </w:pPr>
            <w:r w:rsidRPr="00DB04FF">
              <w:rPr>
                <w:color w:val="000000"/>
                <w:sz w:val="18"/>
                <w:szCs w:val="18"/>
                <w:lang w:eastAsia="en-CA"/>
              </w:rPr>
              <w:t>6.0</w:t>
            </w:r>
          </w:p>
        </w:tc>
        <w:tc>
          <w:tcPr>
            <w:tcW w:w="793" w:type="pct"/>
            <w:tcBorders>
              <w:top w:val="nil"/>
              <w:left w:val="nil"/>
              <w:bottom w:val="single" w:sz="4" w:space="0" w:color="auto"/>
              <w:right w:val="single" w:sz="4" w:space="0" w:color="auto"/>
            </w:tcBorders>
            <w:noWrap/>
            <w:vAlign w:val="bottom"/>
            <w:hideMark/>
          </w:tcPr>
          <w:p w:rsidR="00DB04FF" w:rsidRPr="00DB04FF" w:rsidRDefault="00DB04FF" w:rsidP="00003FC9">
            <w:pPr>
              <w:jc w:val="right"/>
              <w:rPr>
                <w:color w:val="000000"/>
                <w:sz w:val="18"/>
                <w:szCs w:val="18"/>
                <w:lang w:eastAsia="en-CA"/>
              </w:rPr>
            </w:pPr>
            <w:r w:rsidRPr="00DB04FF">
              <w:rPr>
                <w:color w:val="000000"/>
                <w:sz w:val="18"/>
                <w:szCs w:val="18"/>
                <w:lang w:eastAsia="en-CA"/>
              </w:rPr>
              <w:t>6.7</w:t>
            </w:r>
          </w:p>
        </w:tc>
        <w:tc>
          <w:tcPr>
            <w:tcW w:w="669" w:type="pct"/>
            <w:tcBorders>
              <w:top w:val="nil"/>
              <w:left w:val="nil"/>
              <w:bottom w:val="single" w:sz="4" w:space="0" w:color="auto"/>
              <w:right w:val="single" w:sz="4" w:space="0" w:color="auto"/>
            </w:tcBorders>
            <w:noWrap/>
            <w:vAlign w:val="bottom"/>
            <w:hideMark/>
          </w:tcPr>
          <w:p w:rsidR="00DB04FF" w:rsidRPr="00DB04FF" w:rsidRDefault="00DB04FF" w:rsidP="00003FC9">
            <w:pPr>
              <w:jc w:val="right"/>
              <w:rPr>
                <w:color w:val="000000"/>
                <w:sz w:val="18"/>
                <w:szCs w:val="18"/>
                <w:lang w:eastAsia="en-CA"/>
              </w:rPr>
            </w:pPr>
            <w:r w:rsidRPr="00DB04FF">
              <w:rPr>
                <w:color w:val="000000"/>
                <w:sz w:val="18"/>
                <w:szCs w:val="18"/>
                <w:lang w:eastAsia="en-CA"/>
              </w:rPr>
              <w:t>5.4</w:t>
            </w:r>
          </w:p>
        </w:tc>
        <w:tc>
          <w:tcPr>
            <w:tcW w:w="668" w:type="pct"/>
            <w:tcBorders>
              <w:top w:val="nil"/>
              <w:left w:val="nil"/>
              <w:bottom w:val="single" w:sz="4" w:space="0" w:color="auto"/>
              <w:right w:val="single" w:sz="4" w:space="0" w:color="auto"/>
            </w:tcBorders>
            <w:noWrap/>
            <w:vAlign w:val="bottom"/>
            <w:hideMark/>
          </w:tcPr>
          <w:p w:rsidR="00DB04FF" w:rsidRPr="00DB04FF" w:rsidRDefault="00DB04FF" w:rsidP="00003FC9">
            <w:pPr>
              <w:jc w:val="right"/>
              <w:rPr>
                <w:color w:val="000000"/>
                <w:sz w:val="18"/>
                <w:szCs w:val="18"/>
                <w:lang w:eastAsia="en-CA"/>
              </w:rPr>
            </w:pPr>
            <w:r w:rsidRPr="00DB04FF">
              <w:rPr>
                <w:color w:val="000000"/>
                <w:sz w:val="18"/>
                <w:szCs w:val="18"/>
                <w:lang w:eastAsia="en-CA"/>
              </w:rPr>
              <w:t>6.0</w:t>
            </w:r>
          </w:p>
        </w:tc>
        <w:tc>
          <w:tcPr>
            <w:tcW w:w="667" w:type="pct"/>
            <w:tcBorders>
              <w:top w:val="nil"/>
              <w:left w:val="nil"/>
              <w:bottom w:val="single" w:sz="4" w:space="0" w:color="auto"/>
              <w:right w:val="single" w:sz="4" w:space="0" w:color="auto"/>
            </w:tcBorders>
            <w:noWrap/>
            <w:vAlign w:val="bottom"/>
            <w:hideMark/>
          </w:tcPr>
          <w:p w:rsidR="00DB04FF" w:rsidRPr="00DB04FF" w:rsidRDefault="00DB04FF" w:rsidP="00003FC9">
            <w:pPr>
              <w:jc w:val="right"/>
              <w:rPr>
                <w:color w:val="000000"/>
                <w:sz w:val="18"/>
                <w:szCs w:val="18"/>
                <w:lang w:eastAsia="en-CA"/>
              </w:rPr>
            </w:pPr>
            <w:r w:rsidRPr="00DB04FF">
              <w:rPr>
                <w:color w:val="000000"/>
                <w:sz w:val="18"/>
                <w:szCs w:val="18"/>
                <w:lang w:eastAsia="en-CA"/>
              </w:rPr>
              <w:t>6.7</w:t>
            </w:r>
          </w:p>
        </w:tc>
        <w:tc>
          <w:tcPr>
            <w:tcW w:w="667" w:type="pct"/>
            <w:tcBorders>
              <w:top w:val="nil"/>
              <w:left w:val="nil"/>
              <w:bottom w:val="single" w:sz="4" w:space="0" w:color="auto"/>
              <w:right w:val="single" w:sz="4" w:space="0" w:color="auto"/>
            </w:tcBorders>
            <w:noWrap/>
            <w:vAlign w:val="bottom"/>
            <w:hideMark/>
          </w:tcPr>
          <w:p w:rsidR="00DB04FF" w:rsidRPr="00DB04FF" w:rsidRDefault="00DB04FF" w:rsidP="00003FC9">
            <w:pPr>
              <w:jc w:val="right"/>
              <w:rPr>
                <w:color w:val="000000"/>
                <w:sz w:val="18"/>
                <w:szCs w:val="18"/>
                <w:lang w:eastAsia="en-CA"/>
              </w:rPr>
            </w:pPr>
            <w:r w:rsidRPr="00DB04FF">
              <w:rPr>
                <w:color w:val="000000"/>
                <w:sz w:val="18"/>
                <w:szCs w:val="18"/>
                <w:lang w:eastAsia="en-CA"/>
              </w:rPr>
              <w:t>5.4</w:t>
            </w:r>
          </w:p>
        </w:tc>
      </w:tr>
      <w:tr w:rsidR="00DB04FF" w:rsidRPr="00DB04FF" w:rsidTr="00003FC9">
        <w:trPr>
          <w:trHeight w:val="290"/>
        </w:trPr>
        <w:tc>
          <w:tcPr>
            <w:tcW w:w="888" w:type="pct"/>
            <w:tcBorders>
              <w:top w:val="nil"/>
              <w:left w:val="single" w:sz="4" w:space="0" w:color="auto"/>
              <w:bottom w:val="single" w:sz="4" w:space="0" w:color="auto"/>
              <w:right w:val="single" w:sz="4" w:space="0" w:color="auto"/>
            </w:tcBorders>
            <w:noWrap/>
            <w:vAlign w:val="bottom"/>
            <w:hideMark/>
          </w:tcPr>
          <w:p w:rsidR="00DB04FF" w:rsidRPr="00DB04FF" w:rsidRDefault="00DB04FF" w:rsidP="00003FC9">
            <w:pPr>
              <w:jc w:val="left"/>
              <w:rPr>
                <w:color w:val="000000"/>
                <w:sz w:val="18"/>
                <w:szCs w:val="18"/>
                <w:lang w:eastAsia="en-CA"/>
              </w:rPr>
            </w:pPr>
            <w:r w:rsidRPr="00DB04FF">
              <w:rPr>
                <w:color w:val="000000"/>
                <w:sz w:val="18"/>
                <w:szCs w:val="18"/>
                <w:lang w:eastAsia="en-CA"/>
              </w:rPr>
              <w:t>Agente espumante</w:t>
            </w:r>
          </w:p>
        </w:tc>
        <w:tc>
          <w:tcPr>
            <w:tcW w:w="647" w:type="pct"/>
            <w:tcBorders>
              <w:top w:val="nil"/>
              <w:left w:val="nil"/>
              <w:bottom w:val="single" w:sz="4" w:space="0" w:color="auto"/>
              <w:right w:val="single" w:sz="4" w:space="0" w:color="auto"/>
            </w:tcBorders>
            <w:noWrap/>
            <w:vAlign w:val="bottom"/>
            <w:hideMark/>
          </w:tcPr>
          <w:p w:rsidR="00DB04FF" w:rsidRPr="00DB04FF" w:rsidRDefault="00DB04FF" w:rsidP="00003FC9">
            <w:pPr>
              <w:jc w:val="right"/>
              <w:rPr>
                <w:color w:val="000000"/>
                <w:sz w:val="18"/>
                <w:szCs w:val="18"/>
                <w:lang w:eastAsia="en-CA"/>
              </w:rPr>
            </w:pPr>
            <w:r w:rsidRPr="00DB04FF">
              <w:rPr>
                <w:color w:val="000000"/>
                <w:sz w:val="18"/>
                <w:szCs w:val="18"/>
                <w:lang w:eastAsia="en-CA"/>
              </w:rPr>
              <w:t>10.0</w:t>
            </w:r>
          </w:p>
        </w:tc>
        <w:tc>
          <w:tcPr>
            <w:tcW w:w="793" w:type="pct"/>
            <w:tcBorders>
              <w:top w:val="nil"/>
              <w:left w:val="nil"/>
              <w:bottom w:val="single" w:sz="4" w:space="0" w:color="auto"/>
              <w:right w:val="single" w:sz="4" w:space="0" w:color="auto"/>
            </w:tcBorders>
            <w:noWrap/>
            <w:vAlign w:val="bottom"/>
            <w:hideMark/>
          </w:tcPr>
          <w:p w:rsidR="00DB04FF" w:rsidRPr="00DB04FF" w:rsidRDefault="00DB04FF" w:rsidP="00003FC9">
            <w:pPr>
              <w:jc w:val="right"/>
              <w:rPr>
                <w:color w:val="000000"/>
                <w:sz w:val="18"/>
                <w:szCs w:val="18"/>
                <w:lang w:eastAsia="en-CA"/>
              </w:rPr>
            </w:pPr>
            <w:r w:rsidRPr="00DB04FF">
              <w:rPr>
                <w:color w:val="000000"/>
                <w:sz w:val="18"/>
                <w:szCs w:val="18"/>
                <w:lang w:eastAsia="en-CA"/>
              </w:rPr>
              <w:t>4.7</w:t>
            </w:r>
          </w:p>
        </w:tc>
        <w:tc>
          <w:tcPr>
            <w:tcW w:w="669" w:type="pct"/>
            <w:tcBorders>
              <w:top w:val="nil"/>
              <w:left w:val="nil"/>
              <w:bottom w:val="single" w:sz="4" w:space="0" w:color="auto"/>
              <w:right w:val="single" w:sz="4" w:space="0" w:color="auto"/>
            </w:tcBorders>
            <w:noWrap/>
            <w:vAlign w:val="bottom"/>
            <w:hideMark/>
          </w:tcPr>
          <w:p w:rsidR="00DB04FF" w:rsidRPr="00DB04FF" w:rsidRDefault="00DB04FF" w:rsidP="00003FC9">
            <w:pPr>
              <w:jc w:val="right"/>
              <w:rPr>
                <w:color w:val="000000"/>
                <w:sz w:val="18"/>
                <w:szCs w:val="18"/>
                <w:lang w:eastAsia="en-CA"/>
              </w:rPr>
            </w:pPr>
            <w:r w:rsidRPr="00DB04FF">
              <w:rPr>
                <w:color w:val="000000"/>
                <w:sz w:val="18"/>
                <w:szCs w:val="18"/>
                <w:lang w:eastAsia="en-CA"/>
              </w:rPr>
              <w:t>4.7</w:t>
            </w:r>
          </w:p>
        </w:tc>
        <w:tc>
          <w:tcPr>
            <w:tcW w:w="668" w:type="pct"/>
            <w:tcBorders>
              <w:top w:val="nil"/>
              <w:left w:val="nil"/>
              <w:bottom w:val="single" w:sz="4" w:space="0" w:color="auto"/>
              <w:right w:val="single" w:sz="4" w:space="0" w:color="auto"/>
            </w:tcBorders>
            <w:noWrap/>
            <w:vAlign w:val="bottom"/>
            <w:hideMark/>
          </w:tcPr>
          <w:p w:rsidR="00DB04FF" w:rsidRPr="00DB04FF" w:rsidRDefault="00DB04FF" w:rsidP="00003FC9">
            <w:pPr>
              <w:jc w:val="right"/>
              <w:rPr>
                <w:color w:val="000000"/>
                <w:sz w:val="18"/>
                <w:szCs w:val="18"/>
                <w:lang w:eastAsia="en-CA"/>
              </w:rPr>
            </w:pPr>
            <w:r w:rsidRPr="00DB04FF">
              <w:rPr>
                <w:color w:val="000000"/>
                <w:sz w:val="18"/>
                <w:szCs w:val="18"/>
                <w:lang w:eastAsia="en-CA"/>
              </w:rPr>
              <w:t>10.0</w:t>
            </w:r>
          </w:p>
        </w:tc>
        <w:tc>
          <w:tcPr>
            <w:tcW w:w="667" w:type="pct"/>
            <w:tcBorders>
              <w:top w:val="nil"/>
              <w:left w:val="nil"/>
              <w:bottom w:val="single" w:sz="4" w:space="0" w:color="auto"/>
              <w:right w:val="single" w:sz="4" w:space="0" w:color="auto"/>
            </w:tcBorders>
            <w:noWrap/>
            <w:vAlign w:val="bottom"/>
            <w:hideMark/>
          </w:tcPr>
          <w:p w:rsidR="00DB04FF" w:rsidRPr="00DB04FF" w:rsidRDefault="00DB04FF" w:rsidP="00003FC9">
            <w:pPr>
              <w:jc w:val="right"/>
              <w:rPr>
                <w:color w:val="000000"/>
                <w:sz w:val="18"/>
                <w:szCs w:val="18"/>
                <w:lang w:eastAsia="en-CA"/>
              </w:rPr>
            </w:pPr>
            <w:r w:rsidRPr="00DB04FF">
              <w:rPr>
                <w:color w:val="000000"/>
                <w:sz w:val="18"/>
                <w:szCs w:val="18"/>
                <w:lang w:eastAsia="en-CA"/>
              </w:rPr>
              <w:t>4.7</w:t>
            </w:r>
          </w:p>
        </w:tc>
        <w:tc>
          <w:tcPr>
            <w:tcW w:w="667" w:type="pct"/>
            <w:tcBorders>
              <w:top w:val="nil"/>
              <w:left w:val="nil"/>
              <w:bottom w:val="single" w:sz="4" w:space="0" w:color="auto"/>
              <w:right w:val="single" w:sz="4" w:space="0" w:color="auto"/>
            </w:tcBorders>
            <w:noWrap/>
            <w:vAlign w:val="bottom"/>
            <w:hideMark/>
          </w:tcPr>
          <w:p w:rsidR="00DB04FF" w:rsidRPr="00DB04FF" w:rsidRDefault="00DB04FF" w:rsidP="00003FC9">
            <w:pPr>
              <w:jc w:val="right"/>
              <w:rPr>
                <w:color w:val="000000"/>
                <w:sz w:val="18"/>
                <w:szCs w:val="18"/>
                <w:lang w:eastAsia="en-CA"/>
              </w:rPr>
            </w:pPr>
            <w:r w:rsidRPr="00DB04FF">
              <w:rPr>
                <w:color w:val="000000"/>
                <w:sz w:val="18"/>
                <w:szCs w:val="18"/>
                <w:lang w:eastAsia="en-CA"/>
              </w:rPr>
              <w:t>4.7</w:t>
            </w:r>
          </w:p>
        </w:tc>
      </w:tr>
      <w:tr w:rsidR="00DB04FF" w:rsidRPr="00DB04FF" w:rsidTr="00003FC9">
        <w:trPr>
          <w:trHeight w:val="290"/>
        </w:trPr>
        <w:tc>
          <w:tcPr>
            <w:tcW w:w="888" w:type="pct"/>
            <w:tcBorders>
              <w:top w:val="nil"/>
              <w:left w:val="single" w:sz="4" w:space="0" w:color="auto"/>
              <w:bottom w:val="single" w:sz="4" w:space="0" w:color="auto"/>
              <w:right w:val="single" w:sz="4" w:space="0" w:color="auto"/>
            </w:tcBorders>
            <w:noWrap/>
            <w:vAlign w:val="bottom"/>
            <w:hideMark/>
          </w:tcPr>
          <w:p w:rsidR="00DB04FF" w:rsidRPr="00DB04FF" w:rsidRDefault="00DB04FF" w:rsidP="00003FC9">
            <w:pPr>
              <w:jc w:val="left"/>
              <w:rPr>
                <w:color w:val="000000"/>
                <w:sz w:val="18"/>
                <w:szCs w:val="18"/>
                <w:lang w:eastAsia="en-CA"/>
              </w:rPr>
            </w:pPr>
            <w:r w:rsidRPr="00DB04FF">
              <w:rPr>
                <w:color w:val="000000"/>
                <w:sz w:val="18"/>
                <w:szCs w:val="18"/>
                <w:lang w:eastAsia="en-CA"/>
              </w:rPr>
              <w:t>Isocianato</w:t>
            </w:r>
          </w:p>
        </w:tc>
        <w:tc>
          <w:tcPr>
            <w:tcW w:w="647" w:type="pct"/>
            <w:tcBorders>
              <w:top w:val="nil"/>
              <w:left w:val="nil"/>
              <w:bottom w:val="single" w:sz="4" w:space="0" w:color="auto"/>
              <w:right w:val="single" w:sz="4" w:space="0" w:color="auto"/>
            </w:tcBorders>
            <w:noWrap/>
            <w:vAlign w:val="bottom"/>
            <w:hideMark/>
          </w:tcPr>
          <w:p w:rsidR="00DB04FF" w:rsidRPr="00DB04FF" w:rsidRDefault="00DB04FF" w:rsidP="00003FC9">
            <w:pPr>
              <w:jc w:val="right"/>
              <w:rPr>
                <w:color w:val="000000"/>
                <w:sz w:val="18"/>
                <w:szCs w:val="18"/>
                <w:lang w:eastAsia="en-CA"/>
              </w:rPr>
            </w:pPr>
            <w:r w:rsidRPr="00DB04FF">
              <w:rPr>
                <w:color w:val="000000"/>
                <w:sz w:val="18"/>
                <w:szCs w:val="18"/>
                <w:lang w:eastAsia="en-CA"/>
              </w:rPr>
              <w:t>57.8</w:t>
            </w:r>
          </w:p>
        </w:tc>
        <w:tc>
          <w:tcPr>
            <w:tcW w:w="793" w:type="pct"/>
            <w:tcBorders>
              <w:top w:val="nil"/>
              <w:left w:val="nil"/>
              <w:bottom w:val="single" w:sz="4" w:space="0" w:color="auto"/>
              <w:right w:val="single" w:sz="4" w:space="0" w:color="auto"/>
            </w:tcBorders>
            <w:noWrap/>
            <w:vAlign w:val="bottom"/>
            <w:hideMark/>
          </w:tcPr>
          <w:p w:rsidR="00DB04FF" w:rsidRPr="00DB04FF" w:rsidRDefault="00DB04FF" w:rsidP="00003FC9">
            <w:pPr>
              <w:jc w:val="right"/>
              <w:rPr>
                <w:color w:val="000000"/>
                <w:sz w:val="18"/>
                <w:szCs w:val="18"/>
                <w:lang w:eastAsia="en-CA"/>
              </w:rPr>
            </w:pPr>
            <w:r w:rsidRPr="00DB04FF">
              <w:rPr>
                <w:color w:val="000000"/>
                <w:sz w:val="18"/>
                <w:szCs w:val="18"/>
                <w:lang w:eastAsia="en-CA"/>
              </w:rPr>
              <w:t>48.3</w:t>
            </w:r>
          </w:p>
        </w:tc>
        <w:tc>
          <w:tcPr>
            <w:tcW w:w="669" w:type="pct"/>
            <w:tcBorders>
              <w:top w:val="nil"/>
              <w:left w:val="nil"/>
              <w:bottom w:val="single" w:sz="4" w:space="0" w:color="auto"/>
              <w:right w:val="single" w:sz="4" w:space="0" w:color="auto"/>
            </w:tcBorders>
            <w:noWrap/>
            <w:vAlign w:val="bottom"/>
            <w:hideMark/>
          </w:tcPr>
          <w:p w:rsidR="00DB04FF" w:rsidRPr="00DB04FF" w:rsidRDefault="00DB04FF" w:rsidP="00003FC9">
            <w:pPr>
              <w:jc w:val="right"/>
              <w:rPr>
                <w:color w:val="000000"/>
                <w:sz w:val="18"/>
                <w:szCs w:val="18"/>
                <w:lang w:eastAsia="en-CA"/>
              </w:rPr>
            </w:pPr>
            <w:r w:rsidRPr="00DB04FF">
              <w:rPr>
                <w:color w:val="000000"/>
                <w:sz w:val="18"/>
                <w:szCs w:val="18"/>
                <w:lang w:eastAsia="en-CA"/>
              </w:rPr>
              <w:t>48.8</w:t>
            </w:r>
          </w:p>
        </w:tc>
        <w:tc>
          <w:tcPr>
            <w:tcW w:w="668" w:type="pct"/>
            <w:tcBorders>
              <w:top w:val="nil"/>
              <w:left w:val="nil"/>
              <w:bottom w:val="single" w:sz="4" w:space="0" w:color="auto"/>
              <w:right w:val="single" w:sz="4" w:space="0" w:color="auto"/>
            </w:tcBorders>
            <w:noWrap/>
            <w:vAlign w:val="bottom"/>
            <w:hideMark/>
          </w:tcPr>
          <w:p w:rsidR="00DB04FF" w:rsidRPr="00DB04FF" w:rsidRDefault="00DB04FF" w:rsidP="00003FC9">
            <w:pPr>
              <w:jc w:val="right"/>
              <w:rPr>
                <w:color w:val="000000"/>
                <w:sz w:val="18"/>
                <w:szCs w:val="18"/>
                <w:lang w:eastAsia="en-CA"/>
              </w:rPr>
            </w:pPr>
            <w:r w:rsidRPr="00DB04FF">
              <w:rPr>
                <w:color w:val="000000"/>
                <w:sz w:val="18"/>
                <w:szCs w:val="18"/>
                <w:lang w:eastAsia="en-CA"/>
              </w:rPr>
              <w:t>57.8</w:t>
            </w:r>
          </w:p>
        </w:tc>
        <w:tc>
          <w:tcPr>
            <w:tcW w:w="667" w:type="pct"/>
            <w:tcBorders>
              <w:top w:val="nil"/>
              <w:left w:val="nil"/>
              <w:bottom w:val="single" w:sz="4" w:space="0" w:color="auto"/>
              <w:right w:val="single" w:sz="4" w:space="0" w:color="auto"/>
            </w:tcBorders>
            <w:noWrap/>
            <w:vAlign w:val="bottom"/>
            <w:hideMark/>
          </w:tcPr>
          <w:p w:rsidR="00DB04FF" w:rsidRPr="00DB04FF" w:rsidRDefault="00DB04FF" w:rsidP="00003FC9">
            <w:pPr>
              <w:jc w:val="right"/>
              <w:rPr>
                <w:color w:val="000000"/>
                <w:sz w:val="18"/>
                <w:szCs w:val="18"/>
                <w:lang w:eastAsia="en-CA"/>
              </w:rPr>
            </w:pPr>
            <w:r w:rsidRPr="00DB04FF">
              <w:rPr>
                <w:color w:val="000000"/>
                <w:sz w:val="18"/>
                <w:szCs w:val="18"/>
                <w:lang w:eastAsia="en-CA"/>
              </w:rPr>
              <w:t>48.3</w:t>
            </w:r>
          </w:p>
        </w:tc>
        <w:tc>
          <w:tcPr>
            <w:tcW w:w="667" w:type="pct"/>
            <w:tcBorders>
              <w:top w:val="nil"/>
              <w:left w:val="nil"/>
              <w:bottom w:val="single" w:sz="4" w:space="0" w:color="auto"/>
              <w:right w:val="single" w:sz="4" w:space="0" w:color="auto"/>
            </w:tcBorders>
            <w:noWrap/>
            <w:vAlign w:val="bottom"/>
            <w:hideMark/>
          </w:tcPr>
          <w:p w:rsidR="00DB04FF" w:rsidRPr="00DB04FF" w:rsidRDefault="00DB04FF" w:rsidP="00003FC9">
            <w:pPr>
              <w:jc w:val="right"/>
              <w:rPr>
                <w:color w:val="000000"/>
                <w:sz w:val="18"/>
                <w:szCs w:val="18"/>
                <w:lang w:eastAsia="en-CA"/>
              </w:rPr>
            </w:pPr>
            <w:r w:rsidRPr="00DB04FF">
              <w:rPr>
                <w:color w:val="000000"/>
                <w:sz w:val="18"/>
                <w:szCs w:val="18"/>
                <w:lang w:eastAsia="en-CA"/>
              </w:rPr>
              <w:t>48.8</w:t>
            </w:r>
          </w:p>
        </w:tc>
      </w:tr>
      <w:tr w:rsidR="00DB04FF" w:rsidRPr="00DB04FF" w:rsidTr="00003FC9">
        <w:trPr>
          <w:trHeight w:val="290"/>
        </w:trPr>
        <w:tc>
          <w:tcPr>
            <w:tcW w:w="888" w:type="pct"/>
            <w:tcBorders>
              <w:top w:val="nil"/>
              <w:left w:val="single" w:sz="4" w:space="0" w:color="auto"/>
              <w:bottom w:val="single" w:sz="4" w:space="0" w:color="auto"/>
              <w:right w:val="single" w:sz="4" w:space="0" w:color="auto"/>
            </w:tcBorders>
            <w:noWrap/>
            <w:vAlign w:val="bottom"/>
            <w:hideMark/>
          </w:tcPr>
          <w:p w:rsidR="00DB04FF" w:rsidRPr="00DB04FF" w:rsidRDefault="00DB04FF" w:rsidP="00003FC9">
            <w:pPr>
              <w:jc w:val="left"/>
              <w:rPr>
                <w:color w:val="000000"/>
                <w:sz w:val="18"/>
                <w:szCs w:val="18"/>
                <w:lang w:eastAsia="en-CA"/>
              </w:rPr>
            </w:pPr>
            <w:r w:rsidRPr="00DB04FF">
              <w:rPr>
                <w:color w:val="000000"/>
                <w:sz w:val="18"/>
                <w:szCs w:val="18"/>
                <w:lang w:eastAsia="en-CA"/>
              </w:rPr>
              <w:t>Total</w:t>
            </w:r>
          </w:p>
        </w:tc>
        <w:tc>
          <w:tcPr>
            <w:tcW w:w="647" w:type="pct"/>
            <w:tcBorders>
              <w:top w:val="nil"/>
              <w:left w:val="nil"/>
              <w:bottom w:val="single" w:sz="4" w:space="0" w:color="auto"/>
              <w:right w:val="single" w:sz="4" w:space="0" w:color="auto"/>
            </w:tcBorders>
            <w:noWrap/>
            <w:vAlign w:val="bottom"/>
            <w:hideMark/>
          </w:tcPr>
          <w:p w:rsidR="00DB04FF" w:rsidRPr="00DB04FF" w:rsidRDefault="00DB04FF" w:rsidP="00003FC9">
            <w:pPr>
              <w:jc w:val="right"/>
              <w:rPr>
                <w:color w:val="000000"/>
                <w:sz w:val="18"/>
                <w:szCs w:val="18"/>
                <w:lang w:eastAsia="en-CA"/>
              </w:rPr>
            </w:pPr>
            <w:r w:rsidRPr="00DB04FF">
              <w:rPr>
                <w:color w:val="000000"/>
                <w:sz w:val="18"/>
                <w:szCs w:val="18"/>
                <w:lang w:eastAsia="en-CA"/>
              </w:rPr>
              <w:t>100</w:t>
            </w:r>
          </w:p>
        </w:tc>
        <w:tc>
          <w:tcPr>
            <w:tcW w:w="793" w:type="pct"/>
            <w:tcBorders>
              <w:top w:val="nil"/>
              <w:left w:val="nil"/>
              <w:bottom w:val="single" w:sz="4" w:space="0" w:color="auto"/>
              <w:right w:val="single" w:sz="4" w:space="0" w:color="auto"/>
            </w:tcBorders>
            <w:noWrap/>
            <w:vAlign w:val="bottom"/>
            <w:hideMark/>
          </w:tcPr>
          <w:p w:rsidR="00DB04FF" w:rsidRPr="00DB04FF" w:rsidRDefault="00DB04FF" w:rsidP="00003FC9">
            <w:pPr>
              <w:jc w:val="right"/>
              <w:rPr>
                <w:color w:val="000000"/>
                <w:sz w:val="18"/>
                <w:szCs w:val="18"/>
                <w:lang w:eastAsia="en-CA"/>
              </w:rPr>
            </w:pPr>
            <w:r w:rsidRPr="00DB04FF">
              <w:rPr>
                <w:color w:val="000000"/>
                <w:sz w:val="18"/>
                <w:szCs w:val="18"/>
                <w:lang w:eastAsia="en-CA"/>
              </w:rPr>
              <w:t>100</w:t>
            </w:r>
          </w:p>
        </w:tc>
        <w:tc>
          <w:tcPr>
            <w:tcW w:w="669" w:type="pct"/>
            <w:tcBorders>
              <w:top w:val="nil"/>
              <w:left w:val="nil"/>
              <w:bottom w:val="single" w:sz="4" w:space="0" w:color="auto"/>
              <w:right w:val="single" w:sz="4" w:space="0" w:color="auto"/>
            </w:tcBorders>
            <w:noWrap/>
            <w:vAlign w:val="bottom"/>
            <w:hideMark/>
          </w:tcPr>
          <w:p w:rsidR="00DB04FF" w:rsidRPr="00DB04FF" w:rsidRDefault="00DB04FF" w:rsidP="00003FC9">
            <w:pPr>
              <w:jc w:val="right"/>
              <w:rPr>
                <w:color w:val="000000"/>
                <w:sz w:val="18"/>
                <w:szCs w:val="18"/>
                <w:lang w:eastAsia="en-CA"/>
              </w:rPr>
            </w:pPr>
            <w:r w:rsidRPr="00DB04FF">
              <w:rPr>
                <w:color w:val="000000"/>
                <w:sz w:val="18"/>
                <w:szCs w:val="18"/>
                <w:lang w:eastAsia="en-CA"/>
              </w:rPr>
              <w:t>100</w:t>
            </w:r>
          </w:p>
        </w:tc>
        <w:tc>
          <w:tcPr>
            <w:tcW w:w="668" w:type="pct"/>
            <w:tcBorders>
              <w:top w:val="nil"/>
              <w:left w:val="nil"/>
              <w:bottom w:val="single" w:sz="4" w:space="0" w:color="auto"/>
              <w:right w:val="single" w:sz="4" w:space="0" w:color="auto"/>
            </w:tcBorders>
            <w:noWrap/>
            <w:vAlign w:val="bottom"/>
            <w:hideMark/>
          </w:tcPr>
          <w:p w:rsidR="00DB04FF" w:rsidRPr="00DB04FF" w:rsidRDefault="00DB04FF" w:rsidP="00003FC9">
            <w:pPr>
              <w:jc w:val="right"/>
              <w:rPr>
                <w:color w:val="000000"/>
                <w:sz w:val="18"/>
                <w:szCs w:val="18"/>
                <w:lang w:eastAsia="en-CA"/>
              </w:rPr>
            </w:pPr>
            <w:r w:rsidRPr="00DB04FF">
              <w:rPr>
                <w:color w:val="000000"/>
                <w:sz w:val="18"/>
                <w:szCs w:val="18"/>
                <w:lang w:eastAsia="en-CA"/>
              </w:rPr>
              <w:t>100</w:t>
            </w:r>
          </w:p>
        </w:tc>
        <w:tc>
          <w:tcPr>
            <w:tcW w:w="667" w:type="pct"/>
            <w:tcBorders>
              <w:top w:val="nil"/>
              <w:left w:val="nil"/>
              <w:bottom w:val="single" w:sz="4" w:space="0" w:color="auto"/>
              <w:right w:val="single" w:sz="4" w:space="0" w:color="auto"/>
            </w:tcBorders>
            <w:noWrap/>
            <w:vAlign w:val="bottom"/>
            <w:hideMark/>
          </w:tcPr>
          <w:p w:rsidR="00DB04FF" w:rsidRPr="00DB04FF" w:rsidRDefault="00DB04FF" w:rsidP="00003FC9">
            <w:pPr>
              <w:jc w:val="right"/>
              <w:rPr>
                <w:color w:val="000000"/>
                <w:sz w:val="18"/>
                <w:szCs w:val="18"/>
                <w:lang w:eastAsia="en-CA"/>
              </w:rPr>
            </w:pPr>
            <w:r w:rsidRPr="00DB04FF">
              <w:rPr>
                <w:color w:val="000000"/>
                <w:sz w:val="18"/>
                <w:szCs w:val="18"/>
                <w:lang w:eastAsia="en-CA"/>
              </w:rPr>
              <w:t>100</w:t>
            </w:r>
          </w:p>
        </w:tc>
        <w:tc>
          <w:tcPr>
            <w:tcW w:w="667" w:type="pct"/>
            <w:tcBorders>
              <w:top w:val="nil"/>
              <w:left w:val="nil"/>
              <w:bottom w:val="single" w:sz="4" w:space="0" w:color="auto"/>
              <w:right w:val="single" w:sz="4" w:space="0" w:color="auto"/>
            </w:tcBorders>
            <w:noWrap/>
            <w:vAlign w:val="bottom"/>
            <w:hideMark/>
          </w:tcPr>
          <w:p w:rsidR="00DB04FF" w:rsidRPr="00DB04FF" w:rsidRDefault="00DB04FF" w:rsidP="00003FC9">
            <w:pPr>
              <w:jc w:val="right"/>
              <w:rPr>
                <w:color w:val="000000"/>
                <w:sz w:val="18"/>
                <w:szCs w:val="18"/>
                <w:lang w:eastAsia="en-CA"/>
              </w:rPr>
            </w:pPr>
            <w:r w:rsidRPr="00DB04FF">
              <w:rPr>
                <w:color w:val="000000"/>
                <w:sz w:val="18"/>
                <w:szCs w:val="18"/>
                <w:lang w:eastAsia="en-CA"/>
              </w:rPr>
              <w:t>100</w:t>
            </w:r>
          </w:p>
        </w:tc>
      </w:tr>
    </w:tbl>
    <w:p w:rsidR="00DB04FF" w:rsidRPr="00DB04FF" w:rsidRDefault="00DB04FF" w:rsidP="00DB04FF">
      <w:pPr>
        <w:pStyle w:val="Heading2"/>
        <w:numPr>
          <w:ilvl w:val="0"/>
          <w:numId w:val="0"/>
        </w:numPr>
        <w:spacing w:after="0"/>
        <w:ind w:left="1440"/>
      </w:pPr>
    </w:p>
    <w:p w:rsidR="00DB04FF" w:rsidRPr="00BA5C78" w:rsidRDefault="00DB04FF" w:rsidP="00B34684">
      <w:pPr>
        <w:pStyle w:val="Heading2"/>
        <w:numPr>
          <w:ilvl w:val="1"/>
          <w:numId w:val="11"/>
        </w:numPr>
        <w:rPr>
          <w:lang w:val="es-ES"/>
        </w:rPr>
      </w:pPr>
      <w:r w:rsidRPr="00BA5C78">
        <w:rPr>
          <w:lang w:val="es-ES"/>
        </w:rPr>
        <w:t>Las formulaciones de espuma proyectada con agentes espumantes a base de HFO equivalentes al 10% del poliol, con ajustes en el tipo de poliol y portador de catalizador, pueden entregar propiedades aceptables para el mercado nacional de espuma proyectada. Aunque la formulación HFO-1233zd(E) mostró inestabilidad, el informe indica que ello se puede resolver introduciendo un nuevo portador de catalizador;</w:t>
      </w:r>
    </w:p>
    <w:p w:rsidR="00DB04FF" w:rsidRPr="00BA5C78" w:rsidRDefault="00DB04FF" w:rsidP="00B34684">
      <w:pPr>
        <w:pStyle w:val="Heading2"/>
        <w:numPr>
          <w:ilvl w:val="1"/>
          <w:numId w:val="11"/>
        </w:numPr>
        <w:rPr>
          <w:lang w:val="es-ES"/>
        </w:rPr>
      </w:pPr>
      <w:r w:rsidRPr="00BA5C78">
        <w:rPr>
          <w:lang w:val="es-ES"/>
        </w:rPr>
        <w:t xml:space="preserve">En términos de adherencia y tiempo de reactividad, las espumas proyectadas sopladas con HFO mostraron adherencias y tiempos de reactividad aceptables para el mercado. La </w:t>
      </w:r>
      <w:r w:rsidRPr="00BA5C78">
        <w:rPr>
          <w:lang w:val="es-ES"/>
        </w:rPr>
        <w:lastRenderedPageBreak/>
        <w:t>densidad de la espuma proyectada hecha con fórmulas bajas en HFO fue ligeramente mayor que la formulación HCFC-141b base. También se observó un leve aumento en la resistencia a la compresión;</w:t>
      </w:r>
    </w:p>
    <w:p w:rsidR="00DB04FF" w:rsidRPr="00BA5C78" w:rsidRDefault="00DB04FF" w:rsidP="00B34684">
      <w:pPr>
        <w:pStyle w:val="Heading2"/>
        <w:numPr>
          <w:ilvl w:val="1"/>
          <w:numId w:val="11"/>
        </w:numPr>
        <w:rPr>
          <w:lang w:val="es-ES"/>
        </w:rPr>
      </w:pPr>
      <w:r w:rsidRPr="00BA5C78">
        <w:rPr>
          <w:lang w:val="es-ES"/>
        </w:rPr>
        <w:t>Los factores K iniciales de las fórmulas bajas en HFO fueron mayores que los de la formulación HCFC-141b. Todas las propiedades de las espumas sopladas con HFO se mantuvieron bastante estables en el tiempo. El informe también indica que el incremento del factor K se situó dentro de un rango aceptable para el mercado nacional;</w:t>
      </w:r>
    </w:p>
    <w:p w:rsidR="00DB04FF" w:rsidRPr="00BA5C78" w:rsidRDefault="00DB04FF" w:rsidP="00B34684">
      <w:pPr>
        <w:pStyle w:val="Heading2"/>
        <w:numPr>
          <w:ilvl w:val="1"/>
          <w:numId w:val="11"/>
        </w:numPr>
        <w:rPr>
          <w:lang w:val="es-ES"/>
        </w:rPr>
      </w:pPr>
      <w:r w:rsidRPr="00BA5C78">
        <w:rPr>
          <w:lang w:val="es-ES"/>
        </w:rPr>
        <w:t>Las dos fórmulas a base de HFO fueron homologadas según las pruebas de combustión previstas en las normas ASTM</w:t>
      </w:r>
      <w:r w:rsidRPr="00DB04FF">
        <w:rPr>
          <w:rStyle w:val="FootnoteReference"/>
        </w:rPr>
        <w:footnoteReference w:id="46"/>
      </w:r>
      <w:r w:rsidRPr="00BA5C78">
        <w:rPr>
          <w:lang w:val="es-ES"/>
        </w:rPr>
        <w:t xml:space="preserve"> 568 y 635;</w:t>
      </w:r>
    </w:p>
    <w:p w:rsidR="00DB04FF" w:rsidRPr="00BA5C78" w:rsidRDefault="00DB04FF" w:rsidP="00B34684">
      <w:pPr>
        <w:pStyle w:val="Heading2"/>
        <w:numPr>
          <w:ilvl w:val="1"/>
          <w:numId w:val="11"/>
        </w:numPr>
        <w:rPr>
          <w:lang w:val="es-ES"/>
        </w:rPr>
      </w:pPr>
      <w:r w:rsidRPr="00BA5C78">
        <w:rPr>
          <w:lang w:val="es-ES"/>
        </w:rPr>
        <w:t>En condiciones climáticas iguales o mayores a 35 °C, el sistema a base de HFO-1233zd(E) podría necesitar almacenamiento controlado a fin de enfriar el poliol formulado;</w:t>
      </w:r>
    </w:p>
    <w:p w:rsidR="00DB04FF" w:rsidRPr="00BA5C78" w:rsidRDefault="00DB04FF" w:rsidP="00B34684">
      <w:pPr>
        <w:pStyle w:val="Heading2"/>
        <w:numPr>
          <w:ilvl w:val="1"/>
          <w:numId w:val="11"/>
        </w:numPr>
        <w:rPr>
          <w:lang w:val="es-ES"/>
        </w:rPr>
      </w:pPr>
      <w:r w:rsidRPr="00BA5C78">
        <w:rPr>
          <w:lang w:val="es-ES"/>
        </w:rPr>
        <w:t>Sobre la base de las formulaciones, el precio de las fórmulas bajas en HFO (HFO-1233zd(E) y HFO-1336mzz(Z)) respecto de las formulaciones HCFC-141b fue respectivamente mayor en un 22 y un 38% en el caso de BIT y entre un 42 y un 46% en el caso de SCP. El precio de los sistemas a base de HCFC-141b fue de 1.93 $EUA/kg para BIT y de 2.15 $EUA/kg para SCP. El incremento porcentual en el precio de las formulaciones a base de HFO fue mayor para SCP en apenas un 5%; y</w:t>
      </w:r>
    </w:p>
    <w:p w:rsidR="00DB04FF" w:rsidRPr="00BA5C78" w:rsidRDefault="00DB04FF" w:rsidP="00B34684">
      <w:pPr>
        <w:pStyle w:val="Heading2"/>
        <w:numPr>
          <w:ilvl w:val="1"/>
          <w:numId w:val="11"/>
        </w:numPr>
        <w:rPr>
          <w:lang w:val="es-ES"/>
        </w:rPr>
      </w:pPr>
      <w:r w:rsidRPr="00BA5C78">
        <w:rPr>
          <w:lang w:val="es-ES"/>
        </w:rPr>
        <w:t>Los usuarios que participaron en la demostración se mostraron satisfechos del desempeño general de las formulaciones en términos de tiempos de procesado, adherencia y otras propiedades físicas asociadas a la espuma proyectada.</w:t>
      </w:r>
    </w:p>
    <w:p w:rsidR="00DB04FF" w:rsidRPr="00BA5C78" w:rsidRDefault="00DB04FF" w:rsidP="00B34684">
      <w:pPr>
        <w:pStyle w:val="Heading1"/>
        <w:numPr>
          <w:ilvl w:val="0"/>
          <w:numId w:val="11"/>
        </w:numPr>
        <w:tabs>
          <w:tab w:val="clear" w:pos="0"/>
          <w:tab w:val="num" w:pos="710"/>
        </w:tabs>
        <w:rPr>
          <w:lang w:val="es-ES"/>
        </w:rPr>
      </w:pPr>
      <w:r w:rsidRPr="00BA5C78">
        <w:rPr>
          <w:lang w:val="es-ES"/>
        </w:rPr>
        <w:t>El Cuadro 13 presenta los costos reales del probador de conductividad térmica y de los equipos de espuma proyectada adquiridos por los proveedores de sistemas con cargo al presupuesto. El precio de la máquina de espuma y del probador de conductividad fue negociado por cada empresa, lo que explica la diferencia. El informe financiero con todos sus elementos se adjuntará al informe de finalización.</w:t>
      </w:r>
    </w:p>
    <w:p w:rsidR="00DB04FF" w:rsidRPr="00BA5C78" w:rsidRDefault="00DB04FF" w:rsidP="00DB04FF">
      <w:pPr>
        <w:keepNext/>
        <w:keepLines/>
        <w:rPr>
          <w:b/>
          <w:lang w:val="es-ES"/>
        </w:rPr>
      </w:pPr>
      <w:r w:rsidRPr="00BA5C78">
        <w:rPr>
          <w:b/>
          <w:lang w:val="es-ES"/>
        </w:rPr>
        <w:t>Cuadro 13. Costo de los equipos de espuma proyectada y probador de conductividad térmica</w:t>
      </w:r>
    </w:p>
    <w:tbl>
      <w:tblPr>
        <w:tblStyle w:val="TableGrid"/>
        <w:tblW w:w="4911" w:type="pct"/>
        <w:jc w:val="center"/>
        <w:tblLook w:val="04A0" w:firstRow="1" w:lastRow="0" w:firstColumn="1" w:lastColumn="0" w:noHBand="0" w:noVBand="1"/>
      </w:tblPr>
      <w:tblGrid>
        <w:gridCol w:w="2236"/>
        <w:gridCol w:w="1987"/>
        <w:gridCol w:w="1503"/>
        <w:gridCol w:w="2048"/>
        <w:gridCol w:w="1586"/>
      </w:tblGrid>
      <w:tr w:rsidR="00DB04FF" w:rsidRPr="00DB04FF" w:rsidTr="00003FC9">
        <w:trPr>
          <w:jc w:val="center"/>
        </w:trPr>
        <w:tc>
          <w:tcPr>
            <w:tcW w:w="1194" w:type="pct"/>
            <w:vMerge w:val="restart"/>
          </w:tcPr>
          <w:p w:rsidR="00DB04FF" w:rsidRPr="00DB04FF" w:rsidRDefault="00DB04FF" w:rsidP="00003FC9">
            <w:pPr>
              <w:keepNext/>
              <w:keepLines/>
              <w:jc w:val="center"/>
              <w:rPr>
                <w:b/>
              </w:rPr>
            </w:pPr>
            <w:r w:rsidRPr="00DB04FF">
              <w:rPr>
                <w:b/>
              </w:rPr>
              <w:t>Equipo</w:t>
            </w:r>
          </w:p>
        </w:tc>
        <w:tc>
          <w:tcPr>
            <w:tcW w:w="1864" w:type="pct"/>
            <w:gridSpan w:val="2"/>
          </w:tcPr>
          <w:p w:rsidR="00DB04FF" w:rsidRPr="00DB04FF" w:rsidRDefault="00DB04FF" w:rsidP="00003FC9">
            <w:pPr>
              <w:keepNext/>
              <w:keepLines/>
              <w:jc w:val="center"/>
              <w:rPr>
                <w:b/>
              </w:rPr>
            </w:pPr>
            <w:r w:rsidRPr="00DB04FF">
              <w:rPr>
                <w:b/>
              </w:rPr>
              <w:t>BIT</w:t>
            </w:r>
          </w:p>
        </w:tc>
        <w:tc>
          <w:tcPr>
            <w:tcW w:w="1941" w:type="pct"/>
            <w:gridSpan w:val="2"/>
          </w:tcPr>
          <w:p w:rsidR="00DB04FF" w:rsidRPr="00DB04FF" w:rsidRDefault="00DB04FF" w:rsidP="00003FC9">
            <w:pPr>
              <w:keepNext/>
              <w:keepLines/>
              <w:jc w:val="center"/>
              <w:rPr>
                <w:b/>
              </w:rPr>
            </w:pPr>
            <w:r w:rsidRPr="00DB04FF">
              <w:rPr>
                <w:b/>
              </w:rPr>
              <w:t>SCP</w:t>
            </w:r>
          </w:p>
        </w:tc>
      </w:tr>
      <w:tr w:rsidR="00DB04FF" w:rsidRPr="00DB04FF" w:rsidTr="00003FC9">
        <w:trPr>
          <w:jc w:val="center"/>
        </w:trPr>
        <w:tc>
          <w:tcPr>
            <w:tcW w:w="1194" w:type="pct"/>
            <w:vMerge/>
          </w:tcPr>
          <w:p w:rsidR="00DB04FF" w:rsidRPr="00DB04FF" w:rsidRDefault="00DB04FF" w:rsidP="00003FC9">
            <w:pPr>
              <w:keepNext/>
              <w:keepLines/>
            </w:pPr>
          </w:p>
        </w:tc>
        <w:tc>
          <w:tcPr>
            <w:tcW w:w="1061" w:type="pct"/>
          </w:tcPr>
          <w:p w:rsidR="00DB04FF" w:rsidRPr="00DB04FF" w:rsidRDefault="00DB04FF" w:rsidP="00003FC9">
            <w:pPr>
              <w:keepNext/>
              <w:keepLines/>
              <w:jc w:val="center"/>
              <w:rPr>
                <w:b/>
              </w:rPr>
            </w:pPr>
            <w:r w:rsidRPr="00DB04FF">
              <w:rPr>
                <w:b/>
              </w:rPr>
              <w:t>Aprobado ($EUA)</w:t>
            </w:r>
          </w:p>
        </w:tc>
        <w:tc>
          <w:tcPr>
            <w:tcW w:w="803" w:type="pct"/>
          </w:tcPr>
          <w:p w:rsidR="00DB04FF" w:rsidRPr="00DB04FF" w:rsidRDefault="00DB04FF" w:rsidP="00003FC9">
            <w:pPr>
              <w:keepNext/>
              <w:keepLines/>
              <w:jc w:val="center"/>
              <w:rPr>
                <w:b/>
              </w:rPr>
            </w:pPr>
            <w:r w:rsidRPr="00DB04FF">
              <w:rPr>
                <w:b/>
              </w:rPr>
              <w:t>Real ($EUA)</w:t>
            </w:r>
          </w:p>
        </w:tc>
        <w:tc>
          <w:tcPr>
            <w:tcW w:w="1094" w:type="pct"/>
          </w:tcPr>
          <w:p w:rsidR="00DB04FF" w:rsidRPr="00DB04FF" w:rsidRDefault="00DB04FF" w:rsidP="00003FC9">
            <w:pPr>
              <w:keepNext/>
              <w:keepLines/>
              <w:jc w:val="center"/>
              <w:rPr>
                <w:b/>
              </w:rPr>
            </w:pPr>
            <w:r w:rsidRPr="00DB04FF">
              <w:rPr>
                <w:b/>
              </w:rPr>
              <w:t>Aprobado ($EUA)</w:t>
            </w:r>
          </w:p>
        </w:tc>
        <w:tc>
          <w:tcPr>
            <w:tcW w:w="847" w:type="pct"/>
          </w:tcPr>
          <w:p w:rsidR="00DB04FF" w:rsidRPr="00DB04FF" w:rsidRDefault="00DB04FF" w:rsidP="00003FC9">
            <w:pPr>
              <w:keepNext/>
              <w:keepLines/>
              <w:jc w:val="center"/>
              <w:rPr>
                <w:b/>
              </w:rPr>
            </w:pPr>
            <w:r w:rsidRPr="00DB04FF">
              <w:rPr>
                <w:b/>
              </w:rPr>
              <w:t>Real ($EUA)</w:t>
            </w:r>
          </w:p>
        </w:tc>
      </w:tr>
      <w:tr w:rsidR="00DB04FF" w:rsidRPr="00DB04FF" w:rsidTr="00003FC9">
        <w:trPr>
          <w:jc w:val="center"/>
        </w:trPr>
        <w:tc>
          <w:tcPr>
            <w:tcW w:w="1194" w:type="pct"/>
          </w:tcPr>
          <w:p w:rsidR="00DB04FF" w:rsidRPr="00DB04FF" w:rsidRDefault="00DB04FF" w:rsidP="00003FC9">
            <w:pPr>
              <w:keepNext/>
              <w:keepLines/>
              <w:jc w:val="left"/>
            </w:pPr>
            <w:r w:rsidRPr="00DB04FF">
              <w:t>Máquina de espuma proyectada</w:t>
            </w:r>
          </w:p>
        </w:tc>
        <w:tc>
          <w:tcPr>
            <w:tcW w:w="1061" w:type="pct"/>
          </w:tcPr>
          <w:p w:rsidR="00DB04FF" w:rsidRPr="00DB04FF" w:rsidRDefault="00DB04FF" w:rsidP="00003FC9">
            <w:pPr>
              <w:keepNext/>
              <w:keepLines/>
              <w:jc w:val="right"/>
            </w:pPr>
            <w:r w:rsidRPr="00DB04FF">
              <w:t>40.000</w:t>
            </w:r>
          </w:p>
        </w:tc>
        <w:tc>
          <w:tcPr>
            <w:tcW w:w="803" w:type="pct"/>
          </w:tcPr>
          <w:p w:rsidR="00DB04FF" w:rsidRPr="00DB04FF" w:rsidRDefault="00DB04FF" w:rsidP="00003FC9">
            <w:pPr>
              <w:keepNext/>
              <w:keepLines/>
              <w:jc w:val="right"/>
            </w:pPr>
            <w:r w:rsidRPr="00DB04FF">
              <w:t>43.675</w:t>
            </w:r>
          </w:p>
        </w:tc>
        <w:tc>
          <w:tcPr>
            <w:tcW w:w="1094" w:type="pct"/>
          </w:tcPr>
          <w:p w:rsidR="00DB04FF" w:rsidRPr="00DB04FF" w:rsidRDefault="00DB04FF" w:rsidP="00003FC9">
            <w:pPr>
              <w:keepNext/>
              <w:keepLines/>
              <w:jc w:val="right"/>
            </w:pPr>
            <w:r w:rsidRPr="00DB04FF">
              <w:t>40.000</w:t>
            </w:r>
          </w:p>
        </w:tc>
        <w:tc>
          <w:tcPr>
            <w:tcW w:w="847" w:type="pct"/>
          </w:tcPr>
          <w:p w:rsidR="00DB04FF" w:rsidRPr="00DB04FF" w:rsidRDefault="00DB04FF" w:rsidP="00003FC9">
            <w:pPr>
              <w:keepNext/>
              <w:keepLines/>
              <w:jc w:val="right"/>
            </w:pPr>
            <w:r w:rsidRPr="00DB04FF">
              <w:t>41.692</w:t>
            </w:r>
          </w:p>
        </w:tc>
      </w:tr>
      <w:tr w:rsidR="00DB04FF" w:rsidRPr="00DB04FF" w:rsidTr="00003FC9">
        <w:trPr>
          <w:jc w:val="center"/>
        </w:trPr>
        <w:tc>
          <w:tcPr>
            <w:tcW w:w="1194" w:type="pct"/>
          </w:tcPr>
          <w:p w:rsidR="00DB04FF" w:rsidRPr="00DB04FF" w:rsidRDefault="00DB04FF" w:rsidP="00003FC9">
            <w:pPr>
              <w:keepNext/>
              <w:keepLines/>
              <w:jc w:val="left"/>
            </w:pPr>
            <w:r w:rsidRPr="00DB04FF">
              <w:t>Probador de conductividad térmica</w:t>
            </w:r>
          </w:p>
        </w:tc>
        <w:tc>
          <w:tcPr>
            <w:tcW w:w="1061" w:type="pct"/>
          </w:tcPr>
          <w:p w:rsidR="00DB04FF" w:rsidRPr="00DB04FF" w:rsidRDefault="00DB04FF" w:rsidP="00003FC9">
            <w:pPr>
              <w:keepNext/>
              <w:keepLines/>
              <w:jc w:val="right"/>
            </w:pPr>
            <w:r w:rsidRPr="00DB04FF">
              <w:t>5.000</w:t>
            </w:r>
          </w:p>
        </w:tc>
        <w:tc>
          <w:tcPr>
            <w:tcW w:w="803" w:type="pct"/>
          </w:tcPr>
          <w:p w:rsidR="00DB04FF" w:rsidRPr="00DB04FF" w:rsidRDefault="00DB04FF" w:rsidP="00003FC9">
            <w:pPr>
              <w:keepNext/>
              <w:keepLines/>
              <w:jc w:val="right"/>
            </w:pPr>
            <w:r w:rsidRPr="00DB04FF">
              <w:t>29.821</w:t>
            </w:r>
          </w:p>
        </w:tc>
        <w:tc>
          <w:tcPr>
            <w:tcW w:w="1094" w:type="pct"/>
          </w:tcPr>
          <w:p w:rsidR="00DB04FF" w:rsidRPr="00DB04FF" w:rsidRDefault="00DB04FF" w:rsidP="00003FC9">
            <w:pPr>
              <w:keepNext/>
              <w:keepLines/>
              <w:jc w:val="right"/>
            </w:pPr>
            <w:r w:rsidRPr="00DB04FF">
              <w:t>5.000</w:t>
            </w:r>
          </w:p>
        </w:tc>
        <w:tc>
          <w:tcPr>
            <w:tcW w:w="847" w:type="pct"/>
          </w:tcPr>
          <w:p w:rsidR="00DB04FF" w:rsidRPr="00DB04FF" w:rsidRDefault="00DB04FF" w:rsidP="00003FC9">
            <w:pPr>
              <w:keepNext/>
              <w:keepLines/>
              <w:jc w:val="right"/>
            </w:pPr>
            <w:r w:rsidRPr="00DB04FF">
              <w:t>22.253</w:t>
            </w:r>
          </w:p>
        </w:tc>
      </w:tr>
    </w:tbl>
    <w:p w:rsidR="00DB04FF" w:rsidRPr="00DB04FF" w:rsidRDefault="00DB04FF" w:rsidP="00DB04FF"/>
    <w:p w:rsidR="00DB04FF" w:rsidRPr="00BA5C78" w:rsidRDefault="00DB04FF" w:rsidP="00B34684">
      <w:pPr>
        <w:pStyle w:val="Heading1"/>
        <w:numPr>
          <w:ilvl w:val="0"/>
          <w:numId w:val="11"/>
        </w:numPr>
        <w:tabs>
          <w:tab w:val="clear" w:pos="0"/>
          <w:tab w:val="num" w:pos="710"/>
        </w:tabs>
        <w:rPr>
          <w:lang w:val="es-ES"/>
        </w:rPr>
      </w:pPr>
      <w:r w:rsidRPr="00BA5C78">
        <w:rPr>
          <w:lang w:val="es-ES"/>
        </w:rPr>
        <w:t>Las conclusiones preliminares de ambos proyectos se presentaron en el 12º Taller Regional sobre SAO realizado por el Banco Mundial en Bangkok en febrero de 2018. Los resultados finales se presentaron al 13º Taller Regional sobre SAO realizado en Bangkok en febrero de 2019. Asistieron en cada ocasión más de 80 representantes de unidades nacionales del ozono y del sector espuma de China, Indonesia, Jordania, Malasia, Filipinas, Tailandia y Viet Nam. En Tailandia se hicieron otros tres talleres para difundir los resultados ante autoridades de gobierno, fabricantes de espuma proyectada, proveedores de equipos y de sustancias químicas. Algunos de los países participantes expresaron interés en utilizar estos resultados para desarrollar las formulaciones a base de HFO en sus respectivos mercados.</w:t>
      </w:r>
    </w:p>
    <w:p w:rsidR="00DB04FF" w:rsidRPr="00DB04FF" w:rsidRDefault="00DB04FF" w:rsidP="00DB04FF">
      <w:pPr>
        <w:rPr>
          <w:b/>
        </w:rPr>
      </w:pPr>
      <w:r w:rsidRPr="00DB04FF">
        <w:rPr>
          <w:b/>
        </w:rPr>
        <w:t>Observaciones de la Secretaría</w:t>
      </w:r>
    </w:p>
    <w:p w:rsidR="00DB04FF" w:rsidRPr="00DB04FF" w:rsidRDefault="00DB04FF" w:rsidP="00DB04FF"/>
    <w:p w:rsidR="00DB04FF" w:rsidRPr="00BA5C78" w:rsidRDefault="00DB04FF" w:rsidP="00B34684">
      <w:pPr>
        <w:pStyle w:val="Heading1"/>
        <w:numPr>
          <w:ilvl w:val="0"/>
          <w:numId w:val="11"/>
        </w:numPr>
        <w:tabs>
          <w:tab w:val="clear" w:pos="0"/>
          <w:tab w:val="num" w:pos="710"/>
        </w:tabs>
        <w:rPr>
          <w:lang w:val="es-ES"/>
        </w:rPr>
      </w:pPr>
      <w:r w:rsidRPr="00BA5C78">
        <w:rPr>
          <w:lang w:val="es-ES"/>
        </w:rPr>
        <w:t>La Secretaría tomó nota de que el plan original contemplaba presentar las conclusiones del proyecto a la 79ª reunión a fin de que se pudieran utilizar en la evaluación de la etapa II del plan de gestión para la eliminación de HCFC en Tailandia; sin embargo, los resultados no estuvieron disponibles a tiempo. El Banco Mundial explicó que el retraso inicial se debió a demoras en la obtención del suministro de HFO y a las modalidades administrativas del proceso de llegar a acuerdo con las empresas beneficiarias.</w:t>
      </w:r>
    </w:p>
    <w:p w:rsidR="00DB04FF" w:rsidRPr="00BA5C78" w:rsidRDefault="00DB04FF" w:rsidP="00B34684">
      <w:pPr>
        <w:pStyle w:val="Heading1"/>
        <w:numPr>
          <w:ilvl w:val="0"/>
          <w:numId w:val="11"/>
        </w:numPr>
        <w:tabs>
          <w:tab w:val="clear" w:pos="0"/>
          <w:tab w:val="num" w:pos="710"/>
        </w:tabs>
        <w:rPr>
          <w:lang w:val="es-ES"/>
        </w:rPr>
      </w:pPr>
      <w:r w:rsidRPr="00BA5C78">
        <w:rPr>
          <w:lang w:val="es-ES"/>
        </w:rPr>
        <w:t>La Secretaría solicitó información adicional sobre la capacidad técnica de los proveedores de sistemas para desarrollar fórmulas bajas en HFO de bajo costo. El Banco Mundial informó que la limitada capacidad técnica de BIT hizo que el proceso de desarrollo de la formulación con HFO demorase más de lo esperado; ambos proveedores de sistemas se mostraron satisfechos con el desempeño general de los sistemas a base de HFO para aplicaciones en espuma proyectada. El proyecto les dio confianza en estos sistemas, haciendo notar que el desarrollo y ajuste de la formulación es un proceso continuo. El Banco informó también que las empresas no tuvieron mayores problemas para adquirir HFO y que no se esperan limitaciones en cuanto a su disponibilidad comercial.</w:t>
      </w:r>
    </w:p>
    <w:p w:rsidR="00DB04FF" w:rsidRPr="00BA5C78" w:rsidRDefault="00DB04FF" w:rsidP="00B34684">
      <w:pPr>
        <w:pStyle w:val="Heading1"/>
        <w:numPr>
          <w:ilvl w:val="0"/>
          <w:numId w:val="11"/>
        </w:numPr>
        <w:tabs>
          <w:tab w:val="clear" w:pos="0"/>
          <w:tab w:val="num" w:pos="710"/>
        </w:tabs>
        <w:rPr>
          <w:lang w:val="es-ES"/>
        </w:rPr>
      </w:pPr>
      <w:r w:rsidRPr="00BA5C78">
        <w:rPr>
          <w:lang w:val="es-ES"/>
        </w:rPr>
        <w:t>La Secretaría solicitó información adicional sobre el motivo de que SCP y BIT tengan distintos coeficientes isocianato-poliol para formulaciones a base de HCFC y HFO. El Banco Mundial aclaró que ello se explica porque BIT y SCP utilizaron aditivos diferentes; ambas empresas pudieron vender las formulaciones a sus clientes y se están usando en el mercado. La Secretaría también tomó nota de que SCP, con mejores capacidades técnicas, puede ofrecer al mercado formulaciones a menor costo. El proyecto contó con la asesoría técnica de un experto internacional que capacitó al personal de las empresas sobre los aspectos teóricos de la tecnología de espuma de poliuretano y los procedimientos de ensayo. En cuanto a la mayor conductividad térmica de las fórmulas bajas en HFO, el Banco Mundial informó que ello se debe al mayor porcentaje de CO</w:t>
      </w:r>
      <w:r w:rsidRPr="00BA5C78">
        <w:rPr>
          <w:vertAlign w:val="subscript"/>
          <w:lang w:val="es-ES"/>
        </w:rPr>
        <w:t>2</w:t>
      </w:r>
      <w:r w:rsidRPr="00BA5C78">
        <w:rPr>
          <w:lang w:val="es-ES"/>
        </w:rPr>
        <w:t xml:space="preserve"> en las celdas, y que la mayor conductividad térmica era considerada aceptable por los consumidores del mercado nacional de espuma proyectada.</w:t>
      </w:r>
    </w:p>
    <w:p w:rsidR="00DB04FF" w:rsidRPr="00BA5C78" w:rsidRDefault="00DB04FF" w:rsidP="00B34684">
      <w:pPr>
        <w:pStyle w:val="Heading1"/>
        <w:numPr>
          <w:ilvl w:val="0"/>
          <w:numId w:val="11"/>
        </w:numPr>
        <w:tabs>
          <w:tab w:val="clear" w:pos="0"/>
          <w:tab w:val="num" w:pos="710"/>
        </w:tabs>
        <w:rPr>
          <w:lang w:val="es-ES"/>
        </w:rPr>
      </w:pPr>
      <w:r w:rsidRPr="00BA5C78">
        <w:rPr>
          <w:lang w:val="es-ES"/>
        </w:rPr>
        <w:t>Sobre la diferencia en los precios del agente espumante, polioles, otros aditivos e isocianato en cada empresa, el Banco Mundial informó que ello se debe a negociaciones de cada empresa con sus proveedores y al tipo de aditivos adquiridos; también aclaró que, por tratarse de pequeños proveedores de sistemas, a la fecha no cuentan con acceso a precios preferenciales para las distintas sustancias químicas.</w:t>
      </w:r>
    </w:p>
    <w:p w:rsidR="00DB04FF" w:rsidRPr="00BA5C78" w:rsidRDefault="00DB04FF" w:rsidP="00B34684">
      <w:pPr>
        <w:pStyle w:val="Heading1"/>
        <w:numPr>
          <w:ilvl w:val="0"/>
          <w:numId w:val="11"/>
        </w:numPr>
        <w:tabs>
          <w:tab w:val="clear" w:pos="0"/>
          <w:tab w:val="num" w:pos="710"/>
        </w:tabs>
        <w:rPr>
          <w:lang w:val="es-ES"/>
        </w:rPr>
      </w:pPr>
      <w:r w:rsidRPr="00BA5C78">
        <w:rPr>
          <w:lang w:val="es-ES"/>
        </w:rPr>
        <w:t>En cuanto a la enorme diferencia entre el costo previsto y el costo real del probador de conductividad térmica, el Banco Mundial aclaró que la propuesta original subestimó el costo del probador del valor K, lo que explica que el precio real fuese tanto mayor al presupuestado. En las especificaciones de los equipos necesarios para realizar las pruebas no hubo cambios.</w:t>
      </w:r>
    </w:p>
    <w:p w:rsidR="00DB04FF" w:rsidRPr="00BA5C78" w:rsidRDefault="00DB04FF" w:rsidP="00B34684">
      <w:pPr>
        <w:pStyle w:val="Heading1"/>
        <w:numPr>
          <w:ilvl w:val="0"/>
          <w:numId w:val="11"/>
        </w:numPr>
        <w:tabs>
          <w:tab w:val="clear" w:pos="0"/>
          <w:tab w:val="num" w:pos="710"/>
        </w:tabs>
        <w:rPr>
          <w:lang w:val="es-ES"/>
        </w:rPr>
      </w:pPr>
      <w:r w:rsidRPr="00BA5C78">
        <w:rPr>
          <w:lang w:val="es-ES"/>
        </w:rPr>
        <w:t>La Secretaría toma nota de que las tendencias recientes indican que el precio del HCFC-141b viene en aumento y debiera seguir aumentando a medida que los factores regulatorios reducen la oferta; tal es la tendencia que se observa en algunos países. Por su parte, el precio informado de las HFO podría variar e incluso disminuir según aumente la producción, pese a que no hay certeza respecto de cuándo ello podría ocurrir. Una baja significativa en el precio de las HFO más un mayor precio del HCFC-141b podría llevar el costo de formulaciones a base de HFO a un nivel comparable con las formulaciones a base de HCFC-141b.</w:t>
      </w:r>
    </w:p>
    <w:p w:rsidR="00DB04FF" w:rsidRPr="00DB04FF" w:rsidRDefault="00DB04FF" w:rsidP="00DB04FF">
      <w:pPr>
        <w:rPr>
          <w:b/>
        </w:rPr>
      </w:pPr>
      <w:r w:rsidRPr="00DB04FF">
        <w:rPr>
          <w:b/>
        </w:rPr>
        <w:t>Recomendación de la Secretaría</w:t>
      </w:r>
    </w:p>
    <w:p w:rsidR="00DB04FF" w:rsidRPr="00DB04FF" w:rsidRDefault="00DB04FF" w:rsidP="00DB04FF"/>
    <w:p w:rsidR="00DB04FF" w:rsidRPr="00BA5C78" w:rsidRDefault="00DB04FF" w:rsidP="00B34684">
      <w:pPr>
        <w:pStyle w:val="Heading1"/>
        <w:numPr>
          <w:ilvl w:val="0"/>
          <w:numId w:val="11"/>
        </w:numPr>
        <w:tabs>
          <w:tab w:val="clear" w:pos="0"/>
          <w:tab w:val="num" w:pos="710"/>
        </w:tabs>
        <w:rPr>
          <w:lang w:val="es-ES"/>
        </w:rPr>
      </w:pPr>
      <w:r w:rsidRPr="00BA5C78">
        <w:rPr>
          <w:lang w:val="es-ES"/>
        </w:rPr>
        <w:t>El Comité Ejecutivo podrá estimar oportuno:</w:t>
      </w:r>
    </w:p>
    <w:p w:rsidR="00DB04FF" w:rsidRPr="00BA5C78" w:rsidRDefault="00DB04FF" w:rsidP="00B34684">
      <w:pPr>
        <w:pStyle w:val="Heading2"/>
        <w:numPr>
          <w:ilvl w:val="1"/>
          <w:numId w:val="11"/>
        </w:numPr>
        <w:tabs>
          <w:tab w:val="clear" w:pos="0"/>
          <w:tab w:val="num" w:pos="557"/>
        </w:tabs>
        <w:ind w:left="1418" w:hanging="709"/>
        <w:rPr>
          <w:lang w:val="es-ES"/>
        </w:rPr>
      </w:pPr>
      <w:r w:rsidRPr="00BA5C78">
        <w:rPr>
          <w:lang w:val="es-ES"/>
        </w:rPr>
        <w:t xml:space="preserve">Tomar nota, con beneplácito, del informe final sobre el proyecto de demostración en dos proveedores de sistemas de espuma de Tailandia para formular polioles premezclados para aplicaciones de espumas de poliuretano proyectado utilizando un agente espumante de bajo </w:t>
      </w:r>
      <w:r w:rsidRPr="00BA5C78">
        <w:rPr>
          <w:lang w:val="es-ES"/>
        </w:rPr>
        <w:lastRenderedPageBreak/>
        <w:t>PCA, presentado por el Banco Mundial y recogido en el presente documento UNEP/OzL.Pro/ExCom/83/11; e</w:t>
      </w:r>
    </w:p>
    <w:p w:rsidR="00DB04FF" w:rsidRPr="00BA5C78" w:rsidRDefault="00DB04FF" w:rsidP="00B34684">
      <w:pPr>
        <w:pStyle w:val="Heading2"/>
        <w:numPr>
          <w:ilvl w:val="1"/>
          <w:numId w:val="11"/>
        </w:numPr>
        <w:ind w:hanging="731"/>
        <w:rPr>
          <w:lang w:val="es-ES"/>
        </w:rPr>
      </w:pPr>
      <w:r w:rsidRPr="00BA5C78">
        <w:rPr>
          <w:lang w:val="es-ES"/>
        </w:rPr>
        <w:t>Invitar a los organismos bilaterales y de ejecución a tomar en consideración el informe final mencionado en el inciso a) anterior al prestar asistencia a los países del artículo 5 para la preparación de proyectos de espuma proyectada con HFO.</w:t>
      </w:r>
    </w:p>
    <w:p w:rsidR="00DB04FF" w:rsidRPr="00BA5C78" w:rsidRDefault="00DB04FF" w:rsidP="00DB04FF">
      <w:pPr>
        <w:rPr>
          <w:u w:val="single"/>
          <w:lang w:val="es-ES"/>
        </w:rPr>
      </w:pPr>
      <w:r w:rsidRPr="00BA5C78">
        <w:rPr>
          <w:u w:val="single"/>
          <w:lang w:val="es-ES"/>
        </w:rPr>
        <w:t xml:space="preserve">Región del Asia Occidental: Proyecto piloto de fomento del uso de refrigerantes alternativos para la climatización en países con altas temperaturas ambiente - informe de avance </w:t>
      </w:r>
      <w:r w:rsidRPr="00BA5C78">
        <w:rPr>
          <w:lang w:val="es-ES"/>
        </w:rPr>
        <w:t>(PNUMA y ONUDI)</w:t>
      </w:r>
    </w:p>
    <w:p w:rsidR="00DB04FF" w:rsidRPr="00BA5C78" w:rsidRDefault="00DB04FF" w:rsidP="00DB04FF">
      <w:pPr>
        <w:rPr>
          <w:lang w:val="es-ES"/>
        </w:rPr>
      </w:pPr>
    </w:p>
    <w:p w:rsidR="00DB04FF" w:rsidRPr="00BA5C78" w:rsidRDefault="00DB04FF" w:rsidP="00B34684">
      <w:pPr>
        <w:pStyle w:val="Heading1"/>
        <w:numPr>
          <w:ilvl w:val="0"/>
          <w:numId w:val="11"/>
        </w:numPr>
        <w:tabs>
          <w:tab w:val="clear" w:pos="0"/>
        </w:tabs>
        <w:rPr>
          <w:lang w:val="es-ES"/>
        </w:rPr>
      </w:pPr>
      <w:r w:rsidRPr="00BA5C78">
        <w:rPr>
          <w:lang w:val="es-ES"/>
        </w:rPr>
        <w:t>El PNUMA y la ONUDI, a nombre de los países del Asia Occidental</w:t>
      </w:r>
      <w:r w:rsidRPr="00DB04FF">
        <w:rPr>
          <w:rStyle w:val="FootnoteReference"/>
        </w:rPr>
        <w:footnoteReference w:id="47"/>
      </w:r>
      <w:r w:rsidRPr="00BA5C78">
        <w:rPr>
          <w:lang w:val="es-ES"/>
        </w:rPr>
        <w:t xml:space="preserve"> que participaron en el proyecto, presentaron un informe de avance sobre el proyecto piloto de fomento del uso de refrigerantes alternativos para la climatización en países con altas temperaturas ambiente del Asia Occidental, más conocido como el proyecto PRAHA-II.</w:t>
      </w:r>
    </w:p>
    <w:p w:rsidR="00DB04FF" w:rsidRPr="00BA5C78" w:rsidRDefault="00DB04FF" w:rsidP="00B34684">
      <w:pPr>
        <w:pStyle w:val="Heading1"/>
        <w:numPr>
          <w:ilvl w:val="0"/>
          <w:numId w:val="11"/>
        </w:numPr>
        <w:tabs>
          <w:tab w:val="clear" w:pos="0"/>
        </w:tabs>
        <w:rPr>
          <w:lang w:val="es-ES"/>
        </w:rPr>
      </w:pPr>
      <w:r w:rsidRPr="00BA5C78">
        <w:rPr>
          <w:lang w:val="es-ES"/>
        </w:rPr>
        <w:t>El proyecto, aprobado durante la 76ª reunión, tenía por objeto profundizar los avances del proyecto PRAHA-I</w:t>
      </w:r>
      <w:r w:rsidRPr="00DB04FF">
        <w:rPr>
          <w:rStyle w:val="FootnoteReference"/>
        </w:rPr>
        <w:footnoteReference w:id="48"/>
      </w:r>
      <w:r w:rsidRPr="00BA5C78">
        <w:rPr>
          <w:lang w:val="es-ES"/>
        </w:rPr>
        <w:t xml:space="preserve"> de fomento de las alternativas de bajo PCA en el sector climatización de países con altas temperaturas ambiente del Asia Occidental a través de potenciar la capacidad de las partes de utilizar estas alternativas.</w:t>
      </w:r>
    </w:p>
    <w:p w:rsidR="00DB04FF" w:rsidRPr="00BA5C78" w:rsidRDefault="00DB04FF" w:rsidP="00B34684">
      <w:pPr>
        <w:pStyle w:val="Heading1"/>
        <w:numPr>
          <w:ilvl w:val="0"/>
          <w:numId w:val="11"/>
        </w:numPr>
        <w:tabs>
          <w:tab w:val="clear" w:pos="0"/>
        </w:tabs>
        <w:rPr>
          <w:lang w:val="es-ES"/>
        </w:rPr>
      </w:pPr>
      <w:r w:rsidRPr="00BA5C78">
        <w:rPr>
          <w:lang w:val="es-ES"/>
        </w:rPr>
        <w:t>En la 80ª reunión, el Comité Ejecutivo acordó prorrogar el proyecto, el que originalmente debía terminar en noviembre de 2017, hasta el 31 de diciembre de 2018, en el entendido de que no se permitiría requerir nuevas prórrogas, y solicitó a los organismos de ejecución presentar el informe final a más tardar a la 83ª reunión (decisión 80/26(l)). A la 82ª reunión se presentó un escueto informe que daba cuenta de importantes avances en distintas actividades. Entre las pendientes se cuenta elaborar un modelo de evaluación de riesgo adecuado al régimen de uso y condiciones operativas de alta temperatura ambiente, el que debía quedar terminado en octubre de 2018, y ensayos y optimización con los prototipos desarrollados en el marco del proyecto PRAHA-I, actividades que debían terminar en noviembre de 2018.</w:t>
      </w:r>
    </w:p>
    <w:p w:rsidR="00DB04FF" w:rsidRPr="00BA5C78" w:rsidRDefault="00DB04FF" w:rsidP="00B34684">
      <w:pPr>
        <w:pStyle w:val="Heading1"/>
        <w:numPr>
          <w:ilvl w:val="0"/>
          <w:numId w:val="11"/>
        </w:numPr>
        <w:tabs>
          <w:tab w:val="clear" w:pos="0"/>
        </w:tabs>
        <w:rPr>
          <w:lang w:val="es-ES"/>
        </w:rPr>
      </w:pPr>
      <w:r w:rsidRPr="00BA5C78">
        <w:rPr>
          <w:lang w:val="es-ES"/>
        </w:rPr>
        <w:t>Los países participantes, el PNUMA y la ONUDI han logrado importantes avances y finalizado muchas de las actividades previstas, aunque no todas. Está terminado el primer componente del proyecto; es decir, fortalecer la capacidad de la industria nacional para diseñar y probar productos que utilicen refrigerantes inflamables de bajo PCA. También ha habido importantes avances en el segundo y tercer componentes; es decir, evaluar y optimizar el prototipo construido en el marco del proyecto PRAHA-I y elaborar un modelo de evaluación de riesgo para países de alta temperatura ambiente. En cuanto a lo primero, se hizo una optimización inicial de los prototipos PRAHA-I y se evaluó su desempeño. En base a los resultados se seleccionaron tres prototipos para pruebas y evaluación adicionales; uno fue construido y los dos restantes estarán terminados en abril y mayo de 2019, respectivamente. Los ensayos quedarán terminados en junio de 2019, proceso que incluirá un análisis del desempeño del sistema de recarga de fugas en alternativas con alto deslizamiento de temperatura. En cuanto a lo segundo, se han recogido los datos necesarios para el modelo; el proceso de ensayo y validación se encuentra en curso y quedará terminado en septiembre de 2019.</w:t>
      </w:r>
    </w:p>
    <w:p w:rsidR="00DB04FF" w:rsidRPr="00BA5C78" w:rsidRDefault="00DB04FF" w:rsidP="00B34684">
      <w:pPr>
        <w:pStyle w:val="Heading1"/>
        <w:numPr>
          <w:ilvl w:val="0"/>
          <w:numId w:val="11"/>
        </w:numPr>
        <w:tabs>
          <w:tab w:val="clear" w:pos="0"/>
        </w:tabs>
        <w:rPr>
          <w:lang w:val="es-ES"/>
        </w:rPr>
      </w:pPr>
      <w:r w:rsidRPr="00BA5C78">
        <w:rPr>
          <w:lang w:val="es-ES"/>
        </w:rPr>
        <w:t xml:space="preserve">Debido a dificultades en cerrar contrato con un laboratorio de pruebas, las actividades pendientes no pudieron concluirse en el plazo esperado, lo que motivó que a la 83ª reunión sólo se pueda presentar un </w:t>
      </w:r>
      <w:r w:rsidRPr="00BA5C78">
        <w:rPr>
          <w:lang w:val="es-ES"/>
        </w:rPr>
        <w:lastRenderedPageBreak/>
        <w:t>informe preliminar. En consecuencia, el PNUMA y la ONUDI solicitan una nueva prórroga del proyecto hasta el 15 de noviembre de 2019.</w:t>
      </w:r>
    </w:p>
    <w:p w:rsidR="00DB04FF" w:rsidRPr="00DB04FF" w:rsidRDefault="00DB04FF" w:rsidP="00DB04FF">
      <w:pPr>
        <w:keepNext/>
        <w:rPr>
          <w:b/>
        </w:rPr>
      </w:pPr>
      <w:r w:rsidRPr="00DB04FF">
        <w:rPr>
          <w:b/>
        </w:rPr>
        <w:t>Observaciones de la Secretaría</w:t>
      </w:r>
    </w:p>
    <w:p w:rsidR="00DB04FF" w:rsidRPr="00DB04FF" w:rsidRDefault="00DB04FF" w:rsidP="00DB04FF">
      <w:pPr>
        <w:keepNext/>
      </w:pPr>
    </w:p>
    <w:p w:rsidR="00DB04FF" w:rsidRPr="00BA5C78" w:rsidRDefault="00DB04FF" w:rsidP="00B34684">
      <w:pPr>
        <w:pStyle w:val="Heading1"/>
        <w:numPr>
          <w:ilvl w:val="0"/>
          <w:numId w:val="11"/>
        </w:numPr>
        <w:tabs>
          <w:tab w:val="clear" w:pos="0"/>
        </w:tabs>
        <w:rPr>
          <w:lang w:val="es-ES"/>
        </w:rPr>
      </w:pPr>
      <w:r w:rsidRPr="00BA5C78">
        <w:rPr>
          <w:lang w:val="es-ES"/>
        </w:rPr>
        <w:t>Pese a los avances logrados, el proyecto no ha sido terminado de conformidad con las decisiones 80/26(l) y 82/22(g). En particular, resta finalizar la prueba de prototipos, analizar y validar los resultados de la optimización de los ensayos y los datos recogidos para el modelo de evaluación de riesgos, y hacer un simposio para difundir los resultados. Lo primero debiese estar terminado en junio de 2019 y lo segundo está planificado para septiembre u octubre de 2019.</w:t>
      </w:r>
    </w:p>
    <w:p w:rsidR="00DB04FF" w:rsidRPr="00BA5C78" w:rsidRDefault="00DB04FF" w:rsidP="00B34684">
      <w:pPr>
        <w:pStyle w:val="Heading1"/>
        <w:numPr>
          <w:ilvl w:val="0"/>
          <w:numId w:val="11"/>
        </w:numPr>
        <w:tabs>
          <w:tab w:val="clear" w:pos="0"/>
        </w:tabs>
        <w:rPr>
          <w:lang w:val="es-ES"/>
        </w:rPr>
      </w:pPr>
      <w:r w:rsidRPr="00BA5C78">
        <w:rPr>
          <w:lang w:val="es-ES"/>
        </w:rPr>
        <w:t>En base a los avances logrados a la fecha y los probables beneficios que el proyecto terminado aportaría a los países de alta temperatura ambiente, la Secretaría recomienda prorrogar el proyecto hasta el 15 de noviembre de 2019, solicitando que el informe final sea presentado a la 84ª reunión y que la totalidad de los saldos remanentes se reintegren a más tardar a la 85ª reunión.</w:t>
      </w:r>
    </w:p>
    <w:p w:rsidR="00DB04FF" w:rsidRPr="00DB04FF" w:rsidRDefault="00DB04FF" w:rsidP="00DB04FF">
      <w:pPr>
        <w:rPr>
          <w:b/>
        </w:rPr>
      </w:pPr>
      <w:r w:rsidRPr="00DB04FF">
        <w:rPr>
          <w:b/>
        </w:rPr>
        <w:t>Recomendación de la Secretaría</w:t>
      </w:r>
    </w:p>
    <w:p w:rsidR="00DB04FF" w:rsidRPr="00DB04FF" w:rsidRDefault="00DB04FF" w:rsidP="00DB04FF"/>
    <w:p w:rsidR="00DB04FF" w:rsidRPr="00BA5C78" w:rsidRDefault="00DB04FF" w:rsidP="00B34684">
      <w:pPr>
        <w:pStyle w:val="Heading1"/>
        <w:numPr>
          <w:ilvl w:val="0"/>
          <w:numId w:val="11"/>
        </w:numPr>
        <w:tabs>
          <w:tab w:val="clear" w:pos="0"/>
        </w:tabs>
        <w:rPr>
          <w:lang w:val="es-ES"/>
        </w:rPr>
      </w:pPr>
      <w:r w:rsidRPr="00BA5C78">
        <w:rPr>
          <w:lang w:val="es-ES"/>
        </w:rPr>
        <w:t>El Comité Ejecutivo podrá estimar oportuno:</w:t>
      </w:r>
    </w:p>
    <w:p w:rsidR="00DB04FF" w:rsidRPr="00BA5C78" w:rsidRDefault="00DB04FF" w:rsidP="00B34684">
      <w:pPr>
        <w:pStyle w:val="Heading2"/>
        <w:numPr>
          <w:ilvl w:val="1"/>
          <w:numId w:val="11"/>
        </w:numPr>
        <w:rPr>
          <w:lang w:val="es-ES"/>
        </w:rPr>
      </w:pPr>
      <w:r w:rsidRPr="00BA5C78">
        <w:rPr>
          <w:lang w:val="es-ES"/>
        </w:rPr>
        <w:t>Tomar nota del informe de avance sobre el proyecto de fomento del uso de refrigerantes alternativos para la climatización en países con altas temperaturas ambiente del Asia Occidental (PRAHA-II) presentado por el PNUMA y la ONUDI y recogido en el presente documento UNEP/OzL.Pro/ExCom/83/11; y</w:t>
      </w:r>
    </w:p>
    <w:p w:rsidR="00DB04FF" w:rsidRPr="00BA5C78" w:rsidRDefault="00DB04FF" w:rsidP="00B34684">
      <w:pPr>
        <w:pStyle w:val="Heading2"/>
        <w:numPr>
          <w:ilvl w:val="1"/>
          <w:numId w:val="11"/>
        </w:numPr>
        <w:rPr>
          <w:lang w:val="es-ES"/>
        </w:rPr>
      </w:pPr>
      <w:r w:rsidRPr="00BA5C78">
        <w:rPr>
          <w:lang w:val="es-ES"/>
        </w:rPr>
        <w:t>Prorrogar la fecha de término del proyecto mencionado en el inciso a) anterior hasta el</w:t>
      </w:r>
      <w:r w:rsidR="00F061EB" w:rsidRPr="00BA5C78">
        <w:rPr>
          <w:lang w:val="es-ES"/>
        </w:rPr>
        <w:t> </w:t>
      </w:r>
      <w:r w:rsidRPr="00BA5C78">
        <w:rPr>
          <w:lang w:val="es-ES"/>
        </w:rPr>
        <w:t>15</w:t>
      </w:r>
      <w:r w:rsidR="00F061EB" w:rsidRPr="00BA5C78">
        <w:rPr>
          <w:lang w:val="es-ES"/>
        </w:rPr>
        <w:t> </w:t>
      </w:r>
      <w:r w:rsidRPr="00BA5C78">
        <w:rPr>
          <w:lang w:val="es-ES"/>
        </w:rPr>
        <w:t>de</w:t>
      </w:r>
      <w:r w:rsidR="00F061EB" w:rsidRPr="00BA5C78">
        <w:rPr>
          <w:lang w:val="es-ES"/>
        </w:rPr>
        <w:t> </w:t>
      </w:r>
      <w:r w:rsidRPr="00BA5C78">
        <w:rPr>
          <w:lang w:val="es-ES"/>
        </w:rPr>
        <w:t>noviembre de 2019 a objeto de terminar la prueba de los prototipos, validar los resultados de la optimización de los ensayos y el modelo de evaluación de riesgo y difundir los resultados del proyecto, y solicitar al PNUMA y la ONUDI presentar el informe final a más tardar en la 84ª reunión y reintegrar todos los saldos remanentes a la 85ª reunión.</w:t>
      </w:r>
    </w:p>
    <w:p w:rsidR="00DB04FF" w:rsidRPr="00BA5C78" w:rsidRDefault="00DB04FF" w:rsidP="00DB04FF">
      <w:pPr>
        <w:keepNext/>
        <w:keepLines/>
        <w:rPr>
          <w:i/>
          <w:lang w:val="es-ES"/>
        </w:rPr>
      </w:pPr>
      <w:r w:rsidRPr="00BA5C78">
        <w:rPr>
          <w:i/>
          <w:lang w:val="es-ES"/>
        </w:rPr>
        <w:t>Estudio de factibilidad de sistemas de refrigeración urbana</w:t>
      </w:r>
    </w:p>
    <w:p w:rsidR="00DB04FF" w:rsidRPr="00BA5C78" w:rsidRDefault="00DB04FF" w:rsidP="00DB04FF">
      <w:pPr>
        <w:keepNext/>
        <w:keepLines/>
        <w:rPr>
          <w:lang w:val="es-ES"/>
        </w:rPr>
      </w:pPr>
    </w:p>
    <w:p w:rsidR="00DB04FF" w:rsidRPr="00BA5C78" w:rsidRDefault="00DB04FF" w:rsidP="00DB04FF">
      <w:pPr>
        <w:keepNext/>
        <w:keepLines/>
        <w:rPr>
          <w:lang w:val="es-ES"/>
        </w:rPr>
      </w:pPr>
      <w:r w:rsidRPr="00BA5C78">
        <w:rPr>
          <w:u w:val="single"/>
          <w:lang w:val="es-ES"/>
        </w:rPr>
        <w:t>Kuwait: Estudio de factibilidad para la comparación de tres tecnologías sustitutivas para uso en climatización central - informe final</w:t>
      </w:r>
      <w:r w:rsidRPr="00BA5C78">
        <w:rPr>
          <w:lang w:val="es-ES"/>
        </w:rPr>
        <w:t xml:space="preserve"> (PNUMA y ONUDI)</w:t>
      </w:r>
    </w:p>
    <w:p w:rsidR="00DB04FF" w:rsidRPr="00BA5C78" w:rsidRDefault="00DB04FF" w:rsidP="00DB04FF">
      <w:pPr>
        <w:rPr>
          <w:lang w:val="es-ES"/>
        </w:rPr>
      </w:pPr>
    </w:p>
    <w:p w:rsidR="00DB04FF" w:rsidRPr="00BA5C78" w:rsidRDefault="00DB04FF" w:rsidP="00B34684">
      <w:pPr>
        <w:pStyle w:val="Heading1"/>
        <w:numPr>
          <w:ilvl w:val="0"/>
          <w:numId w:val="11"/>
        </w:numPr>
        <w:tabs>
          <w:tab w:val="clear" w:pos="0"/>
          <w:tab w:val="num" w:pos="710"/>
        </w:tabs>
        <w:rPr>
          <w:lang w:val="es-ES"/>
        </w:rPr>
      </w:pPr>
      <w:r w:rsidRPr="00BA5C78">
        <w:rPr>
          <w:lang w:val="es-ES"/>
        </w:rPr>
        <w:t>El PNUMA y la ONUDI, a nombre del Gobierno de Kuwait, presentaron el informe final sobre el estudio de factibilidad, conforme a lo dispuesto en la decisión 82/24(b). El informe completo se adjunta como Anexo VI al presente documento.</w:t>
      </w:r>
    </w:p>
    <w:p w:rsidR="00DB04FF" w:rsidRPr="00BA5C78" w:rsidRDefault="00DB04FF" w:rsidP="00B34684">
      <w:pPr>
        <w:pStyle w:val="Heading1"/>
        <w:numPr>
          <w:ilvl w:val="0"/>
          <w:numId w:val="11"/>
        </w:numPr>
        <w:tabs>
          <w:tab w:val="clear" w:pos="0"/>
          <w:tab w:val="num" w:pos="710"/>
        </w:tabs>
        <w:rPr>
          <w:rFonts w:eastAsia="MS Mincho"/>
          <w:lang w:val="es-ES" w:eastAsia="ja-JP"/>
        </w:rPr>
      </w:pPr>
      <w:r w:rsidRPr="00BA5C78">
        <w:rPr>
          <w:lang w:val="es-ES"/>
        </w:rPr>
        <w:t xml:space="preserve">El estudio </w:t>
      </w:r>
      <w:r w:rsidRPr="00BA5C78">
        <w:rPr>
          <w:rFonts w:eastAsia="MS Mincho"/>
          <w:lang w:val="es-ES" w:eastAsia="ja-JP"/>
        </w:rPr>
        <w:t xml:space="preserve">demostró la factibilidad técnica de un sistema de agua enfriada combinado con refrigeración evaporativa para sistemas de climatización central en una escuela y una mezquita, utilizando tecnología de refrigeración evaporativa “directa/indirecta” de </w:t>
      </w:r>
      <w:r w:rsidRPr="00BA5C78">
        <w:rPr>
          <w:lang w:val="es-ES"/>
        </w:rPr>
        <w:t>dos tiempos,</w:t>
      </w:r>
      <w:r w:rsidRPr="00DB04FF">
        <w:rPr>
          <w:rStyle w:val="FootnoteReference"/>
        </w:rPr>
        <w:footnoteReference w:id="49"/>
      </w:r>
      <w:r w:rsidRPr="00BA5C78">
        <w:rPr>
          <w:rFonts w:eastAsia="MS Mincho"/>
          <w:lang w:val="es-ES" w:eastAsia="ja-JP"/>
        </w:rPr>
        <w:t xml:space="preserve"> la que resultó ser la opción más idónea para las condiciones climáticas de Kuwait. Los estudios técnicos y económicos se hicieron sobre la base de requerimientos de capacidad instalada de 800 TR para la escuela y de 81 TR para la mezquita.</w:t>
      </w:r>
    </w:p>
    <w:p w:rsidR="00DB04FF" w:rsidRPr="00BA5C78" w:rsidRDefault="00DB04FF" w:rsidP="00B34684">
      <w:pPr>
        <w:pStyle w:val="Heading1"/>
        <w:numPr>
          <w:ilvl w:val="0"/>
          <w:numId w:val="11"/>
        </w:numPr>
        <w:tabs>
          <w:tab w:val="clear" w:pos="0"/>
          <w:tab w:val="num" w:pos="710"/>
        </w:tabs>
        <w:rPr>
          <w:lang w:val="es-ES"/>
        </w:rPr>
      </w:pPr>
      <w:r w:rsidRPr="00BA5C78">
        <w:rPr>
          <w:rFonts w:eastAsia="MS Mincho"/>
          <w:lang w:val="es-ES" w:eastAsia="ja-JP"/>
        </w:rPr>
        <w:lastRenderedPageBreak/>
        <w:t>El informe final resume las siguientes conclusiones:</w:t>
      </w:r>
    </w:p>
    <w:p w:rsidR="00DB04FF" w:rsidRPr="00BA5C78" w:rsidRDefault="00DB04FF" w:rsidP="00B34684">
      <w:pPr>
        <w:pStyle w:val="Heading2"/>
        <w:numPr>
          <w:ilvl w:val="1"/>
          <w:numId w:val="11"/>
        </w:numPr>
        <w:rPr>
          <w:rFonts w:eastAsia="MS Mincho"/>
          <w:lang w:val="es-ES" w:eastAsia="ja-JP"/>
        </w:rPr>
      </w:pPr>
      <w:r w:rsidRPr="00BA5C78">
        <w:rPr>
          <w:rFonts w:eastAsia="MS Mincho"/>
          <w:lang w:val="es-ES" w:eastAsia="ja-JP"/>
        </w:rPr>
        <w:t>El costo de capital de instalar la tecnología sustitutiva híbrida en ambos recintos fue casi 50% mayor al de la tecnología convencional actualmente en uso (1.600 $EUA/TR para la tecnología sustitutiva y 750 $EUA/TR para la convencional);</w:t>
      </w:r>
    </w:p>
    <w:p w:rsidR="00DB04FF" w:rsidRPr="00BA5C78" w:rsidRDefault="00DB04FF" w:rsidP="00B34684">
      <w:pPr>
        <w:pStyle w:val="Heading2"/>
        <w:numPr>
          <w:ilvl w:val="1"/>
          <w:numId w:val="11"/>
        </w:numPr>
        <w:rPr>
          <w:rFonts w:eastAsia="MS Mincho"/>
          <w:lang w:val="es-ES" w:eastAsia="ja-JP"/>
        </w:rPr>
      </w:pPr>
      <w:r w:rsidRPr="00BA5C78">
        <w:rPr>
          <w:rFonts w:eastAsia="MS Mincho"/>
          <w:lang w:val="es-ES" w:eastAsia="ja-JP"/>
        </w:rPr>
        <w:t>En ambos recintos, la tecnología sustitutiva generó un ahorro en el consumo energético cercano al 46% respecto de la tecnología convencional;</w:t>
      </w:r>
    </w:p>
    <w:p w:rsidR="00DB04FF" w:rsidRPr="00BA5C78" w:rsidRDefault="00DB04FF" w:rsidP="00B34684">
      <w:pPr>
        <w:pStyle w:val="Heading2"/>
        <w:widowControl/>
        <w:numPr>
          <w:ilvl w:val="1"/>
          <w:numId w:val="11"/>
        </w:numPr>
        <w:rPr>
          <w:rFonts w:eastAsia="MS Mincho"/>
          <w:lang w:val="es-ES" w:eastAsia="ja-JP"/>
        </w:rPr>
      </w:pPr>
      <w:r w:rsidRPr="00BA5C78">
        <w:rPr>
          <w:rFonts w:eastAsia="MS Mincho"/>
          <w:lang w:val="es-ES" w:eastAsia="ja-JP"/>
        </w:rPr>
        <w:t>Sobre la base de un análisis comparativo de los costos de capital y operación de ambas tecnologías, el estudio arrojó, en el caso de la escuela, una tasa interna de retorno (TIR) del 31% y un plazo de amortización de cuatro años para recuperar los costos de capital adicionales (680.000 $EUA) de instalar la tecnología sustitutiva y, en el caso de la mezquita, una TIR del 35% y un plazo de amortización de dos años para recuperar los costos de capital adicionales (68.850 $EUA);</w:t>
      </w:r>
    </w:p>
    <w:p w:rsidR="00DB04FF" w:rsidRPr="00BA5C78" w:rsidRDefault="00DB04FF" w:rsidP="00B34684">
      <w:pPr>
        <w:pStyle w:val="Heading2"/>
        <w:widowControl/>
        <w:numPr>
          <w:ilvl w:val="1"/>
          <w:numId w:val="11"/>
        </w:numPr>
        <w:rPr>
          <w:rFonts w:eastAsia="MS Mincho"/>
          <w:lang w:val="es-ES" w:eastAsia="ja-JP"/>
        </w:rPr>
      </w:pPr>
      <w:r w:rsidRPr="00BA5C78">
        <w:rPr>
          <w:rFonts w:eastAsia="MS Mincho"/>
          <w:lang w:val="es-ES" w:eastAsia="ja-JP"/>
        </w:rPr>
        <w:t>El estudio arrojó además que la combinación de las tecnologías sustitutiva y convencional generan un ahorro total cercano al 52% respecto del sistema eléctrico tradicional, y que se trata de una alternativa factible de adoptar en otros sistemas centrales del país.</w:t>
      </w:r>
    </w:p>
    <w:p w:rsidR="00DB04FF" w:rsidRPr="00DB04FF" w:rsidRDefault="00DB04FF" w:rsidP="00DB04FF">
      <w:pPr>
        <w:keepNext/>
        <w:spacing w:after="240"/>
        <w:outlineLvl w:val="0"/>
        <w:rPr>
          <w:b/>
          <w:bCs/>
        </w:rPr>
      </w:pPr>
      <w:r w:rsidRPr="00DB04FF">
        <w:rPr>
          <w:b/>
          <w:bCs/>
        </w:rPr>
        <w:t>Observaciones de la Secretaría</w:t>
      </w:r>
    </w:p>
    <w:p w:rsidR="00DB04FF" w:rsidRPr="00BA5C78" w:rsidRDefault="00DB04FF" w:rsidP="00B34684">
      <w:pPr>
        <w:pStyle w:val="Heading1"/>
        <w:numPr>
          <w:ilvl w:val="0"/>
          <w:numId w:val="11"/>
        </w:numPr>
        <w:tabs>
          <w:tab w:val="clear" w:pos="0"/>
          <w:tab w:val="num" w:pos="710"/>
        </w:tabs>
        <w:rPr>
          <w:lang w:val="es-ES"/>
        </w:rPr>
      </w:pPr>
      <w:r w:rsidRPr="00BA5C78">
        <w:rPr>
          <w:lang w:val="es-ES"/>
        </w:rPr>
        <w:t>Al comparar el informe final con el informe preliminar presentado a la 82ª reunión, la Secretaría observó que contenía antecedentes más detallados sobre las actividades que habían quedado pendientes, en particular los avances de la etapa piloto del proyecto. El informe presenta datos recopilados en los dos recintos piloto, los que habían tenido resultados alentadores, así como la evaluación de la factibilidad técnica y económica del método aplicado, antecedente que no se presentó a la 82ª reunión dado que la etapa piloto aún no había terminado, y concluye que se trata de una opción que tiene buenas expectativas.</w:t>
      </w:r>
    </w:p>
    <w:p w:rsidR="00DB04FF" w:rsidRPr="00BA5C78" w:rsidRDefault="00DB04FF" w:rsidP="00B34684">
      <w:pPr>
        <w:pStyle w:val="Heading1"/>
        <w:numPr>
          <w:ilvl w:val="0"/>
          <w:numId w:val="11"/>
        </w:numPr>
        <w:tabs>
          <w:tab w:val="clear" w:pos="0"/>
          <w:tab w:val="num" w:pos="710"/>
        </w:tabs>
        <w:rPr>
          <w:lang w:val="es-ES"/>
        </w:rPr>
      </w:pPr>
      <w:r w:rsidRPr="00BA5C78">
        <w:rPr>
          <w:lang w:val="es-ES"/>
        </w:rPr>
        <w:t>Sobre la base de los resultados obtenidos en los dos recintos piloto, la Autoridad Pública Kuwaití para el Bienestar Habitacional (KPAHW) estaría dispuesta a ajustar los procesos de licitación a fin de que los futuros inmuebles públicos puedan adoptar la tecnología de refrigeración evaporativa directa/indirecta de dos tiempos. La planificación futura incluye invertir en la tecnología sustitutiva e implementarla en un conjunto de otros inmuebles a contar del año 2020.</w:t>
      </w:r>
    </w:p>
    <w:p w:rsidR="00DB04FF" w:rsidRPr="00BA5C78" w:rsidRDefault="00DB04FF" w:rsidP="00B34684">
      <w:pPr>
        <w:pStyle w:val="Heading1"/>
        <w:numPr>
          <w:ilvl w:val="0"/>
          <w:numId w:val="11"/>
        </w:numPr>
        <w:tabs>
          <w:tab w:val="clear" w:pos="0"/>
          <w:tab w:val="num" w:pos="710"/>
        </w:tabs>
        <w:rPr>
          <w:lang w:val="es-ES"/>
        </w:rPr>
      </w:pPr>
      <w:r w:rsidRPr="00BA5C78">
        <w:rPr>
          <w:lang w:val="es-ES"/>
        </w:rPr>
        <w:t>La ONUDI y el PNUMA reiteraron además que, después de finalizado el proyecto, el Gobierno de Kuwait hará llegar un informe actualizado sobre su ejecución en otros puntos del país.</w:t>
      </w:r>
    </w:p>
    <w:p w:rsidR="00DB04FF" w:rsidRPr="00DB04FF" w:rsidRDefault="00DB04FF" w:rsidP="00DB04FF">
      <w:pPr>
        <w:pStyle w:val="Heading1"/>
        <w:keepNext/>
        <w:keepLines/>
        <w:numPr>
          <w:ilvl w:val="0"/>
          <w:numId w:val="0"/>
        </w:numPr>
        <w:rPr>
          <w:b/>
        </w:rPr>
      </w:pPr>
      <w:r w:rsidRPr="00DB04FF">
        <w:rPr>
          <w:b/>
        </w:rPr>
        <w:t>Recomendación de la Secretaría</w:t>
      </w:r>
    </w:p>
    <w:p w:rsidR="00DB04FF" w:rsidRPr="00BA5C78" w:rsidRDefault="00DB04FF" w:rsidP="00B34684">
      <w:pPr>
        <w:pStyle w:val="Heading1"/>
        <w:keepNext/>
        <w:keepLines/>
        <w:widowControl w:val="0"/>
        <w:numPr>
          <w:ilvl w:val="0"/>
          <w:numId w:val="11"/>
        </w:numPr>
        <w:tabs>
          <w:tab w:val="clear" w:pos="0"/>
          <w:tab w:val="num" w:pos="710"/>
        </w:tabs>
        <w:rPr>
          <w:lang w:val="es-ES"/>
        </w:rPr>
      </w:pPr>
      <w:r w:rsidRPr="00BA5C78">
        <w:rPr>
          <w:lang w:val="es-ES"/>
        </w:rPr>
        <w:t>El Comité Ejecutivo podrá estimar oportuno:</w:t>
      </w:r>
    </w:p>
    <w:p w:rsidR="00DB04FF" w:rsidRPr="00BA5C78" w:rsidRDefault="00DB04FF" w:rsidP="00B34684">
      <w:pPr>
        <w:pStyle w:val="Heading2"/>
        <w:numPr>
          <w:ilvl w:val="1"/>
          <w:numId w:val="11"/>
        </w:numPr>
        <w:rPr>
          <w:lang w:val="es-ES"/>
        </w:rPr>
      </w:pPr>
      <w:r w:rsidRPr="00BA5C78">
        <w:rPr>
          <w:lang w:val="es-ES"/>
        </w:rPr>
        <w:t>Tomar nota, con beneplácito, del informe final sobre el estudio de factibilidad para la comparación de tres tecnologías sustitutivas para uso en climatización central en Kuwait, presentado por el PNUMA y la ONUDI y recogido en el presente documento UNEP/OzL.Pro/ExCom/83/11;</w:t>
      </w:r>
    </w:p>
    <w:p w:rsidR="00DB04FF" w:rsidRPr="00BA5C78" w:rsidRDefault="00DB04FF" w:rsidP="00B34684">
      <w:pPr>
        <w:pStyle w:val="Heading2"/>
        <w:numPr>
          <w:ilvl w:val="1"/>
          <w:numId w:val="11"/>
        </w:numPr>
        <w:rPr>
          <w:lang w:val="es-ES"/>
        </w:rPr>
      </w:pPr>
      <w:r w:rsidRPr="00BA5C78">
        <w:rPr>
          <w:lang w:val="es-ES"/>
        </w:rPr>
        <w:t xml:space="preserve">Reiterar que el PNUMA y la ONUDI deben presentar el informe de finalización del estudio de factibilidad mencionado en el inciso a) anterior y reintegrar todo saldo restante </w:t>
      </w:r>
      <w:r w:rsidR="00F061EB" w:rsidRPr="00BA5C78">
        <w:rPr>
          <w:lang w:val="es-ES"/>
        </w:rPr>
        <w:t>a la </w:t>
      </w:r>
      <w:r w:rsidRPr="00BA5C78">
        <w:rPr>
          <w:lang w:val="es-ES"/>
        </w:rPr>
        <w:t>84</w:t>
      </w:r>
      <w:r w:rsidR="00F061EB" w:rsidRPr="00BA5C78">
        <w:rPr>
          <w:lang w:val="es-ES"/>
        </w:rPr>
        <w:t>ª </w:t>
      </w:r>
      <w:r w:rsidRPr="00BA5C78">
        <w:rPr>
          <w:lang w:val="es-ES"/>
        </w:rPr>
        <w:t>reunión; e</w:t>
      </w:r>
    </w:p>
    <w:p w:rsidR="00DB04FF" w:rsidRPr="00BA5C78" w:rsidRDefault="00DB04FF" w:rsidP="00B34684">
      <w:pPr>
        <w:pStyle w:val="Heading2"/>
        <w:numPr>
          <w:ilvl w:val="1"/>
          <w:numId w:val="11"/>
        </w:numPr>
        <w:spacing w:after="360"/>
        <w:rPr>
          <w:lang w:val="es-ES"/>
        </w:rPr>
      </w:pPr>
      <w:r w:rsidRPr="00BA5C78">
        <w:rPr>
          <w:lang w:val="es-ES"/>
        </w:rPr>
        <w:lastRenderedPageBreak/>
        <w:t>Instar al Gobierno de Kuwait a entregar a una futura reunión del Comité Ejecutivo, por intermedio del PNUMA y la ONUDI, un informe actualizado sobre las medidas adoptadas a raíz de los estudios de factibilidad.</w:t>
      </w:r>
    </w:p>
    <w:p w:rsidR="009D19F1" w:rsidRPr="009D19F1" w:rsidRDefault="007E7FD1" w:rsidP="009D19F1">
      <w:pPr>
        <w:spacing w:after="240"/>
        <w:ind w:left="1440" w:hanging="1440"/>
        <w:rPr>
          <w:b/>
          <w:caps/>
          <w:lang w:val="es-AR"/>
        </w:rPr>
      </w:pPr>
      <w:r w:rsidRPr="00BA5C78">
        <w:rPr>
          <w:b/>
          <w:lang w:val="es-ES"/>
        </w:rPr>
        <w:t>PART VI:</w:t>
      </w:r>
      <w:r w:rsidRPr="00BA5C78">
        <w:rPr>
          <w:b/>
          <w:lang w:val="es-ES"/>
        </w:rPr>
        <w:tab/>
      </w:r>
      <w:r w:rsidR="009D19F1" w:rsidRPr="009D19F1">
        <w:rPr>
          <w:b/>
          <w:caps/>
          <w:lang w:val="es-AR"/>
        </w:rPr>
        <w:t xml:space="preserve">Cambio del organismo de ejecución para la etapa II del plan de gestión de eliminación de los HCFC y las actividades de facilitación para la reducción de HFC para Filipinas </w:t>
      </w:r>
    </w:p>
    <w:p w:rsidR="009D19F1" w:rsidRDefault="009D19F1" w:rsidP="009D19F1">
      <w:pPr>
        <w:spacing w:after="240"/>
        <w:rPr>
          <w:rFonts w:ascii="Calibri" w:eastAsiaTheme="minorHAnsi" w:hAnsi="Calibri"/>
          <w:u w:val="single"/>
          <w:lang w:val="es-419"/>
        </w:rPr>
      </w:pPr>
      <w:r w:rsidRPr="009D19F1">
        <w:rPr>
          <w:u w:val="single"/>
          <w:lang w:val="es-419"/>
        </w:rPr>
        <w:t>Filipinas: etapa II del PGEH y actividades de apoyo: solicitud de cambio de organismo de ejecución principal (Banco mundial)</w:t>
      </w:r>
    </w:p>
    <w:p w:rsidR="007E7FD1" w:rsidRPr="00A629B2" w:rsidRDefault="007E7FD1" w:rsidP="007E7FD1">
      <w:pPr>
        <w:spacing w:after="240"/>
        <w:rPr>
          <w:b/>
          <w:lang w:val="en-CA"/>
        </w:rPr>
      </w:pPr>
      <w:r>
        <w:rPr>
          <w:b/>
          <w:lang w:val="en-CA"/>
        </w:rPr>
        <w:t>Antecedentes</w:t>
      </w:r>
    </w:p>
    <w:p w:rsidR="007E7FD1" w:rsidRPr="00CE24AF" w:rsidRDefault="007E7FD1" w:rsidP="007E7FD1">
      <w:pPr>
        <w:pStyle w:val="Heading1"/>
        <w:numPr>
          <w:ilvl w:val="0"/>
          <w:numId w:val="11"/>
        </w:numPr>
        <w:rPr>
          <w:lang w:val="es-ES"/>
        </w:rPr>
      </w:pPr>
      <w:r w:rsidRPr="00CE24AF">
        <w:rPr>
          <w:lang w:val="es-ES"/>
        </w:rPr>
        <w:t>En su 80ª reunión, el Comité Ejecutivo aprobó, en principio, la etapa</w:t>
      </w:r>
      <w:r>
        <w:rPr>
          <w:lang w:val="es-ES"/>
        </w:rPr>
        <w:t> </w:t>
      </w:r>
      <w:r w:rsidRPr="00CE24AF">
        <w:rPr>
          <w:lang w:val="es-ES"/>
        </w:rPr>
        <w:t>II del PGEH para Filipinas por un monto de 2.750.057 $EUA, más gastos de apoyo al organismo por 192.504</w:t>
      </w:r>
      <w:r>
        <w:rPr>
          <w:lang w:val="es-ES"/>
        </w:rPr>
        <w:t> </w:t>
      </w:r>
      <w:r w:rsidRPr="00CE24AF">
        <w:rPr>
          <w:lang w:val="es-ES"/>
        </w:rPr>
        <w:t>$EUA,</w:t>
      </w:r>
      <w:r w:rsidRPr="00A629B2">
        <w:rPr>
          <w:vertAlign w:val="superscript"/>
          <w:lang w:val="en-CA"/>
        </w:rPr>
        <w:footnoteReference w:id="50"/>
      </w:r>
      <w:r w:rsidRPr="00CE24AF">
        <w:rPr>
          <w:vertAlign w:val="superscript"/>
          <w:lang w:val="es-ES"/>
        </w:rPr>
        <w:t xml:space="preserve">, </w:t>
      </w:r>
      <w:r w:rsidRPr="00A629B2">
        <w:rPr>
          <w:rStyle w:val="FootnoteReference"/>
          <w:lang w:val="en-CA"/>
        </w:rPr>
        <w:footnoteReference w:id="51"/>
      </w:r>
      <w:r w:rsidRPr="00CE24AF">
        <w:rPr>
          <w:lang w:val="es-ES"/>
        </w:rPr>
        <w:t xml:space="preserve"> y las actividades de apoyo para la reducción </w:t>
      </w:r>
      <w:r>
        <w:rPr>
          <w:lang w:val="es-ES"/>
        </w:rPr>
        <w:t xml:space="preserve">de los </w:t>
      </w:r>
      <w:r w:rsidRPr="00CE24AF">
        <w:rPr>
          <w:lang w:val="es-ES"/>
        </w:rPr>
        <w:t xml:space="preserve">HFC </w:t>
      </w:r>
      <w:r>
        <w:rPr>
          <w:lang w:val="es-ES"/>
        </w:rPr>
        <w:t xml:space="preserve">por un monto de </w:t>
      </w:r>
      <w:r w:rsidRPr="00CE24AF">
        <w:rPr>
          <w:lang w:val="es-ES"/>
        </w:rPr>
        <w:t>250</w:t>
      </w:r>
      <w:r>
        <w:rPr>
          <w:lang w:val="es-ES"/>
        </w:rPr>
        <w:t>.</w:t>
      </w:r>
      <w:r w:rsidRPr="00CE24AF">
        <w:rPr>
          <w:lang w:val="es-ES"/>
        </w:rPr>
        <w:t>000</w:t>
      </w:r>
      <w:r>
        <w:rPr>
          <w:lang w:val="es-ES"/>
        </w:rPr>
        <w:t xml:space="preserve"> $EUA</w:t>
      </w:r>
      <w:r w:rsidRPr="00CE24AF">
        <w:rPr>
          <w:lang w:val="es-ES"/>
        </w:rPr>
        <w:t xml:space="preserve">, </w:t>
      </w:r>
      <w:r>
        <w:rPr>
          <w:lang w:val="es-ES"/>
        </w:rPr>
        <w:t>más gastos de apoyo al organismo por 17.</w:t>
      </w:r>
      <w:r w:rsidRPr="00CE24AF">
        <w:rPr>
          <w:lang w:val="es-ES"/>
        </w:rPr>
        <w:t>500</w:t>
      </w:r>
      <w:r>
        <w:rPr>
          <w:lang w:val="es-ES"/>
        </w:rPr>
        <w:t xml:space="preserve"> $EUA</w:t>
      </w:r>
      <w:r w:rsidRPr="00CE24AF">
        <w:rPr>
          <w:lang w:val="es-ES"/>
        </w:rPr>
        <w:t>,</w:t>
      </w:r>
      <w:r w:rsidRPr="00A629B2">
        <w:rPr>
          <w:vertAlign w:val="superscript"/>
          <w:lang w:val="en-CA"/>
        </w:rPr>
        <w:footnoteReference w:id="52"/>
      </w:r>
      <w:r w:rsidRPr="00CE24AF">
        <w:rPr>
          <w:lang w:val="es-ES"/>
        </w:rPr>
        <w:t xml:space="preserve"> </w:t>
      </w:r>
      <w:r>
        <w:rPr>
          <w:lang w:val="es-ES"/>
        </w:rPr>
        <w:t>todo lo cual se ejecutará con la asistencia del Banco Mundial</w:t>
      </w:r>
      <w:r w:rsidRPr="00CE24AF">
        <w:rPr>
          <w:lang w:val="es-ES"/>
        </w:rPr>
        <w:t>.</w:t>
      </w:r>
    </w:p>
    <w:p w:rsidR="007E7FD1" w:rsidRPr="00EE4BE8" w:rsidRDefault="007E7FD1" w:rsidP="007E7FD1">
      <w:pPr>
        <w:pStyle w:val="Heading1"/>
        <w:numPr>
          <w:ilvl w:val="0"/>
          <w:numId w:val="11"/>
        </w:numPr>
        <w:tabs>
          <w:tab w:val="clear" w:pos="0"/>
        </w:tabs>
        <w:rPr>
          <w:lang w:val="es-ES"/>
        </w:rPr>
      </w:pPr>
      <w:r w:rsidRPr="00EE4BE8">
        <w:rPr>
          <w:lang w:val="es-ES"/>
        </w:rPr>
        <w:t>La Secretaría ha recibido del Gobierno de Filipinas</w:t>
      </w:r>
      <w:r w:rsidRPr="00A629B2">
        <w:rPr>
          <w:rStyle w:val="FootnoteReference"/>
          <w:lang w:val="en-CA"/>
        </w:rPr>
        <w:footnoteReference w:id="53"/>
      </w:r>
      <w:r w:rsidRPr="00EE4BE8">
        <w:rPr>
          <w:lang w:val="es-ES"/>
        </w:rPr>
        <w:t xml:space="preserve"> </w:t>
      </w:r>
      <w:r>
        <w:rPr>
          <w:lang w:val="es-ES"/>
        </w:rPr>
        <w:t xml:space="preserve">el pedido de que se </w:t>
      </w:r>
      <w:r w:rsidRPr="00EE4BE8">
        <w:rPr>
          <w:lang w:val="es-ES"/>
        </w:rPr>
        <w:t>transf</w:t>
      </w:r>
      <w:r>
        <w:rPr>
          <w:lang w:val="es-ES"/>
        </w:rPr>
        <w:t>i</w:t>
      </w:r>
      <w:r w:rsidRPr="00EE4BE8">
        <w:rPr>
          <w:lang w:val="es-ES"/>
        </w:rPr>
        <w:t>er</w:t>
      </w:r>
      <w:r>
        <w:rPr>
          <w:lang w:val="es-ES"/>
        </w:rPr>
        <w:t xml:space="preserve">a, del </w:t>
      </w:r>
      <w:r w:rsidRPr="00EE4BE8">
        <w:rPr>
          <w:lang w:val="es-ES"/>
        </w:rPr>
        <w:t xml:space="preserve">Banco Mundial </w:t>
      </w:r>
      <w:r>
        <w:rPr>
          <w:lang w:val="es-ES"/>
        </w:rPr>
        <w:t xml:space="preserve">a la </w:t>
      </w:r>
      <w:r w:rsidRPr="00EE4BE8">
        <w:rPr>
          <w:lang w:val="es-ES"/>
        </w:rPr>
        <w:t>ONUDI</w:t>
      </w:r>
      <w:r>
        <w:rPr>
          <w:lang w:val="es-ES"/>
        </w:rPr>
        <w:t>,</w:t>
      </w:r>
      <w:r w:rsidRPr="00EE4BE8">
        <w:rPr>
          <w:lang w:val="es-ES"/>
        </w:rPr>
        <w:t xml:space="preserve"> </w:t>
      </w:r>
      <w:r>
        <w:rPr>
          <w:lang w:val="es-ES"/>
        </w:rPr>
        <w:t xml:space="preserve">la </w:t>
      </w:r>
      <w:r w:rsidRPr="00EE4BE8">
        <w:rPr>
          <w:lang w:val="es-ES"/>
        </w:rPr>
        <w:t>etapa II del PGEH</w:t>
      </w:r>
      <w:r>
        <w:rPr>
          <w:lang w:val="es-ES"/>
        </w:rPr>
        <w:t xml:space="preserve"> para </w:t>
      </w:r>
      <w:r w:rsidRPr="00EE4BE8">
        <w:rPr>
          <w:lang w:val="es-ES"/>
        </w:rPr>
        <w:t xml:space="preserve">Filipinas </w:t>
      </w:r>
      <w:r>
        <w:rPr>
          <w:lang w:val="es-ES"/>
        </w:rPr>
        <w:t>y las actividades de apoyo</w:t>
      </w:r>
      <w:r w:rsidRPr="00EE4BE8">
        <w:rPr>
          <w:lang w:val="es-ES"/>
        </w:rPr>
        <w:t xml:space="preserve"> </w:t>
      </w:r>
      <w:r>
        <w:rPr>
          <w:lang w:val="es-ES"/>
        </w:rPr>
        <w:t xml:space="preserve">para la reducción de los </w:t>
      </w:r>
      <w:r w:rsidRPr="00EE4BE8">
        <w:rPr>
          <w:lang w:val="es-ES"/>
        </w:rPr>
        <w:t xml:space="preserve">HFC. </w:t>
      </w:r>
    </w:p>
    <w:p w:rsidR="007E7FD1" w:rsidRPr="002B7A27" w:rsidRDefault="007E7FD1" w:rsidP="007E7FD1">
      <w:pPr>
        <w:pStyle w:val="Heading1"/>
        <w:widowControl w:val="0"/>
        <w:numPr>
          <w:ilvl w:val="0"/>
          <w:numId w:val="0"/>
        </w:numPr>
        <w:rPr>
          <w:b/>
          <w:lang w:val="es-ES"/>
        </w:rPr>
      </w:pPr>
      <w:r>
        <w:rPr>
          <w:b/>
          <w:lang w:val="es-ES"/>
        </w:rPr>
        <w:t xml:space="preserve">Observaciones de la </w:t>
      </w:r>
      <w:r w:rsidRPr="002B7A27">
        <w:rPr>
          <w:b/>
          <w:lang w:val="es-ES"/>
        </w:rPr>
        <w:t>Secretaría</w:t>
      </w:r>
    </w:p>
    <w:p w:rsidR="007E7FD1" w:rsidRPr="00474128" w:rsidRDefault="007E7FD1" w:rsidP="007E7FD1">
      <w:pPr>
        <w:pStyle w:val="Heading1"/>
        <w:widowControl w:val="0"/>
        <w:numPr>
          <w:ilvl w:val="0"/>
          <w:numId w:val="11"/>
        </w:numPr>
        <w:tabs>
          <w:tab w:val="clear" w:pos="0"/>
        </w:tabs>
        <w:rPr>
          <w:lang w:val="es-ES"/>
        </w:rPr>
      </w:pPr>
      <w:r w:rsidRPr="00901CA9">
        <w:rPr>
          <w:lang w:val="es-ES"/>
        </w:rPr>
        <w:t xml:space="preserve">En respuesta a la carta del Gobierno de Filipinas, la Secretaría consultó con el Banco Mundial para conocer el valor de los fondos </w:t>
      </w:r>
      <w:r>
        <w:rPr>
          <w:lang w:val="es-ES"/>
        </w:rPr>
        <w:t xml:space="preserve">no utilizados de los proyectos que sería necesario devolver al </w:t>
      </w:r>
      <w:r w:rsidRPr="00901CA9">
        <w:rPr>
          <w:lang w:val="es-ES"/>
        </w:rPr>
        <w:t xml:space="preserve">Fondo Multilateral </w:t>
      </w:r>
      <w:r>
        <w:rPr>
          <w:lang w:val="es-ES"/>
        </w:rPr>
        <w:t xml:space="preserve">y transferir a la </w:t>
      </w:r>
      <w:r w:rsidRPr="00901CA9">
        <w:rPr>
          <w:lang w:val="es-ES"/>
        </w:rPr>
        <w:t xml:space="preserve">ONUDI </w:t>
      </w:r>
      <w:r>
        <w:rPr>
          <w:lang w:val="es-ES"/>
        </w:rPr>
        <w:t xml:space="preserve">en la </w:t>
      </w:r>
      <w:r w:rsidRPr="00901CA9">
        <w:rPr>
          <w:lang w:val="es-ES"/>
        </w:rPr>
        <w:t>83</w:t>
      </w:r>
      <w:r>
        <w:rPr>
          <w:lang w:val="es-ES"/>
        </w:rPr>
        <w:t>ª</w:t>
      </w:r>
      <w:r w:rsidRPr="00901CA9">
        <w:rPr>
          <w:lang w:val="es-ES"/>
        </w:rPr>
        <w:t> </w:t>
      </w:r>
      <w:r>
        <w:rPr>
          <w:lang w:val="es-ES"/>
        </w:rPr>
        <w:t>reunión</w:t>
      </w:r>
      <w:r w:rsidRPr="00901CA9">
        <w:rPr>
          <w:lang w:val="es-ES"/>
        </w:rPr>
        <w:t xml:space="preserve">. </w:t>
      </w:r>
      <w:r w:rsidRPr="00B716AD">
        <w:rPr>
          <w:lang w:val="es-ES"/>
        </w:rPr>
        <w:t xml:space="preserve">El Banco Mundial informó a la Secretaría de que el Acuerdo entre el Banco Mundial y el Gobierno de Filipinas </w:t>
      </w:r>
      <w:r>
        <w:rPr>
          <w:lang w:val="es-ES"/>
        </w:rPr>
        <w:t xml:space="preserve">con </w:t>
      </w:r>
      <w:r w:rsidRPr="00B716AD">
        <w:rPr>
          <w:lang w:val="es-ES"/>
        </w:rPr>
        <w:t>relaci</w:t>
      </w:r>
      <w:r>
        <w:rPr>
          <w:lang w:val="es-ES"/>
        </w:rPr>
        <w:t xml:space="preserve">ón a la </w:t>
      </w:r>
      <w:r w:rsidRPr="00B716AD">
        <w:rPr>
          <w:lang w:val="es-ES"/>
        </w:rPr>
        <w:t>etapa II del PGEH</w:t>
      </w:r>
      <w:r>
        <w:rPr>
          <w:lang w:val="es-ES"/>
        </w:rPr>
        <w:t xml:space="preserve"> no se había firmado</w:t>
      </w:r>
      <w:r w:rsidRPr="00B716AD">
        <w:rPr>
          <w:lang w:val="es-ES"/>
        </w:rPr>
        <w:t xml:space="preserve">; </w:t>
      </w:r>
      <w:r>
        <w:rPr>
          <w:lang w:val="es-ES"/>
        </w:rPr>
        <w:t>por lo tanto, se devolvería el monto total aprobado</w:t>
      </w:r>
      <w:r w:rsidRPr="00B716AD">
        <w:rPr>
          <w:lang w:val="es-ES"/>
        </w:rPr>
        <w:t xml:space="preserve">. </w:t>
      </w:r>
      <w:r w:rsidRPr="00474128">
        <w:rPr>
          <w:lang w:val="es-ES"/>
        </w:rPr>
        <w:t xml:space="preserve">Con </w:t>
      </w:r>
      <w:r>
        <w:rPr>
          <w:lang w:val="es-ES"/>
        </w:rPr>
        <w:t xml:space="preserve">respecto </w:t>
      </w:r>
      <w:r w:rsidRPr="00474128">
        <w:rPr>
          <w:lang w:val="es-ES"/>
        </w:rPr>
        <w:t xml:space="preserve">a las actividades de apoyo aprobadas </w:t>
      </w:r>
      <w:r>
        <w:rPr>
          <w:lang w:val="es-ES"/>
        </w:rPr>
        <w:t>en virtud de</w:t>
      </w:r>
      <w:r w:rsidRPr="00474128">
        <w:rPr>
          <w:lang w:val="es-ES"/>
        </w:rPr>
        <w:t xml:space="preserve"> las </w:t>
      </w:r>
      <w:r>
        <w:rPr>
          <w:lang w:val="es-ES"/>
        </w:rPr>
        <w:t xml:space="preserve">contribuciones </w:t>
      </w:r>
      <w:r w:rsidRPr="00474128">
        <w:rPr>
          <w:lang w:val="es-ES"/>
        </w:rPr>
        <w:t>adi</w:t>
      </w:r>
      <w:r>
        <w:rPr>
          <w:lang w:val="es-ES"/>
        </w:rPr>
        <w:t>c</w:t>
      </w:r>
      <w:r w:rsidRPr="00474128">
        <w:rPr>
          <w:lang w:val="es-ES"/>
        </w:rPr>
        <w:t>ional</w:t>
      </w:r>
      <w:r>
        <w:rPr>
          <w:lang w:val="es-ES"/>
        </w:rPr>
        <w:t>es</w:t>
      </w:r>
      <w:r w:rsidRPr="00474128">
        <w:rPr>
          <w:lang w:val="es-ES"/>
        </w:rPr>
        <w:t xml:space="preserve"> </w:t>
      </w:r>
      <w:r>
        <w:rPr>
          <w:lang w:val="es-ES"/>
        </w:rPr>
        <w:t xml:space="preserve">al </w:t>
      </w:r>
      <w:r w:rsidRPr="00474128">
        <w:rPr>
          <w:lang w:val="es-ES"/>
        </w:rPr>
        <w:t xml:space="preserve">Fondo Multilateral, </w:t>
      </w:r>
      <w:r>
        <w:rPr>
          <w:lang w:val="es-ES"/>
        </w:rPr>
        <w:t xml:space="preserve">el </w:t>
      </w:r>
      <w:r w:rsidRPr="00474128">
        <w:rPr>
          <w:lang w:val="es-ES"/>
        </w:rPr>
        <w:t xml:space="preserve">Banco Mundial </w:t>
      </w:r>
      <w:r>
        <w:rPr>
          <w:lang w:val="es-ES"/>
        </w:rPr>
        <w:t xml:space="preserve">informó de que se habían desembolsado </w:t>
      </w:r>
      <w:r w:rsidRPr="00474128">
        <w:rPr>
          <w:lang w:val="es-ES"/>
        </w:rPr>
        <w:t xml:space="preserve">24.008 $EUA, </w:t>
      </w:r>
      <w:r>
        <w:rPr>
          <w:lang w:val="es-ES"/>
        </w:rPr>
        <w:t>más gastos de apoyo al organismo</w:t>
      </w:r>
      <w:r w:rsidRPr="00474128">
        <w:rPr>
          <w:lang w:val="es-ES"/>
        </w:rPr>
        <w:t xml:space="preserve">. </w:t>
      </w:r>
    </w:p>
    <w:p w:rsidR="007E7FD1" w:rsidRPr="00273F29" w:rsidRDefault="007E7FD1" w:rsidP="007E7FD1">
      <w:pPr>
        <w:pStyle w:val="Heading1"/>
        <w:keepNext/>
        <w:keepLines/>
        <w:numPr>
          <w:ilvl w:val="0"/>
          <w:numId w:val="11"/>
        </w:numPr>
        <w:tabs>
          <w:tab w:val="clear" w:pos="0"/>
        </w:tabs>
        <w:rPr>
          <w:lang w:val="es-ES"/>
        </w:rPr>
      </w:pPr>
      <w:r>
        <w:rPr>
          <w:lang w:val="es-ES"/>
        </w:rPr>
        <w:t>En el cuadro 14 figuran l</w:t>
      </w:r>
      <w:r w:rsidRPr="00273F29">
        <w:rPr>
          <w:lang w:val="es-ES"/>
        </w:rPr>
        <w:t xml:space="preserve">os fondos que se devolverían al Fondo Multilateral para que fueran transferidos a </w:t>
      </w:r>
      <w:r>
        <w:rPr>
          <w:lang w:val="es-ES"/>
        </w:rPr>
        <w:t xml:space="preserve">la </w:t>
      </w:r>
      <w:r w:rsidRPr="00273F29">
        <w:rPr>
          <w:lang w:val="es-ES"/>
        </w:rPr>
        <w:t>ONUDI.</w:t>
      </w:r>
    </w:p>
    <w:p w:rsidR="007E7FD1" w:rsidRPr="00404FBC" w:rsidRDefault="007E7FD1" w:rsidP="007E7FD1">
      <w:pPr>
        <w:widowControl w:val="0"/>
        <w:rPr>
          <w:b/>
          <w:sz w:val="20"/>
          <w:szCs w:val="20"/>
          <w:lang w:val="es-ES"/>
        </w:rPr>
      </w:pPr>
      <w:r w:rsidRPr="00404FBC">
        <w:rPr>
          <w:b/>
          <w:lang w:val="es-ES"/>
        </w:rPr>
        <w:t xml:space="preserve">Cuadro 14. Fondos aprobados y fondos aprobados en principio para </w:t>
      </w:r>
      <w:r>
        <w:rPr>
          <w:b/>
          <w:lang w:val="es-ES"/>
        </w:rPr>
        <w:t xml:space="preserve">ser </w:t>
      </w:r>
      <w:r w:rsidRPr="00404FBC">
        <w:rPr>
          <w:b/>
          <w:lang w:val="es-ES"/>
        </w:rPr>
        <w:t>transfer</w:t>
      </w:r>
      <w:r>
        <w:rPr>
          <w:b/>
          <w:lang w:val="es-ES"/>
        </w:rPr>
        <w:t xml:space="preserve">idos del </w:t>
      </w:r>
      <w:r w:rsidRPr="00404FBC">
        <w:rPr>
          <w:b/>
          <w:lang w:val="es-ES"/>
        </w:rPr>
        <w:t xml:space="preserve">Banco Mundial </w:t>
      </w:r>
      <w:r>
        <w:rPr>
          <w:b/>
          <w:lang w:val="es-ES"/>
        </w:rPr>
        <w:t xml:space="preserve">a la </w:t>
      </w:r>
      <w:r w:rsidRPr="00404FBC">
        <w:rPr>
          <w:b/>
          <w:sz w:val="20"/>
          <w:szCs w:val="20"/>
          <w:lang w:val="es-ES"/>
        </w:rPr>
        <w:t>ONUDI</w:t>
      </w:r>
    </w:p>
    <w:tbl>
      <w:tblPr>
        <w:tblStyle w:val="TableGrid"/>
        <w:tblW w:w="5000" w:type="pct"/>
        <w:tblLook w:val="04A0" w:firstRow="1" w:lastRow="0" w:firstColumn="1" w:lastColumn="0" w:noHBand="0" w:noVBand="1"/>
      </w:tblPr>
      <w:tblGrid>
        <w:gridCol w:w="1619"/>
        <w:gridCol w:w="2295"/>
        <w:gridCol w:w="1401"/>
        <w:gridCol w:w="1431"/>
        <w:gridCol w:w="1351"/>
        <w:gridCol w:w="1433"/>
      </w:tblGrid>
      <w:tr w:rsidR="007E7FD1" w:rsidRPr="009B0106" w:rsidTr="009D19F1">
        <w:trPr>
          <w:tblHeader/>
        </w:trPr>
        <w:tc>
          <w:tcPr>
            <w:tcW w:w="849" w:type="pct"/>
            <w:vMerge w:val="restart"/>
            <w:shd w:val="clear" w:color="auto" w:fill="auto"/>
          </w:tcPr>
          <w:p w:rsidR="007E7FD1" w:rsidRPr="00A97796" w:rsidRDefault="007E7FD1" w:rsidP="009D19F1">
            <w:pPr>
              <w:widowControl w:val="0"/>
              <w:jc w:val="center"/>
              <w:rPr>
                <w:b/>
              </w:rPr>
            </w:pPr>
            <w:r w:rsidRPr="00A97796">
              <w:rPr>
                <w:b/>
                <w:bCs/>
                <w:color w:val="000000"/>
                <w:lang w:val="en-US"/>
              </w:rPr>
              <w:t>Proyecto</w:t>
            </w:r>
          </w:p>
        </w:tc>
        <w:tc>
          <w:tcPr>
            <w:tcW w:w="1204" w:type="pct"/>
            <w:vMerge w:val="restart"/>
            <w:shd w:val="clear" w:color="auto" w:fill="auto"/>
          </w:tcPr>
          <w:p w:rsidR="007E7FD1" w:rsidRPr="00A97796" w:rsidRDefault="007E7FD1" w:rsidP="009D19F1">
            <w:pPr>
              <w:widowControl w:val="0"/>
              <w:jc w:val="center"/>
              <w:rPr>
                <w:b/>
              </w:rPr>
            </w:pPr>
            <w:r w:rsidRPr="00A97796">
              <w:rPr>
                <w:b/>
                <w:bCs/>
                <w:color w:val="000000"/>
                <w:lang w:val="en-US"/>
              </w:rPr>
              <w:t>Código</w:t>
            </w:r>
          </w:p>
        </w:tc>
        <w:tc>
          <w:tcPr>
            <w:tcW w:w="735" w:type="pct"/>
            <w:vMerge w:val="restart"/>
          </w:tcPr>
          <w:p w:rsidR="007E7FD1" w:rsidRPr="00A97796" w:rsidRDefault="007E7FD1" w:rsidP="009D19F1">
            <w:pPr>
              <w:widowControl w:val="0"/>
              <w:jc w:val="center"/>
              <w:rPr>
                <w:b/>
                <w:lang w:val="es-ES"/>
              </w:rPr>
            </w:pPr>
            <w:r w:rsidRPr="00A97796">
              <w:rPr>
                <w:b/>
                <w:lang w:val="es-ES"/>
              </w:rPr>
              <w:t xml:space="preserve">Aprobados </w:t>
            </w:r>
          </w:p>
          <w:p w:rsidR="007E7FD1" w:rsidRPr="00A97796" w:rsidRDefault="007E7FD1" w:rsidP="009D19F1">
            <w:pPr>
              <w:widowControl w:val="0"/>
              <w:jc w:val="center"/>
              <w:rPr>
                <w:b/>
                <w:lang w:val="es-ES"/>
              </w:rPr>
            </w:pPr>
            <w:r w:rsidRPr="00A97796">
              <w:rPr>
                <w:b/>
                <w:lang w:val="es-ES"/>
              </w:rPr>
              <w:t>en la 80ª reunión ($EUA)</w:t>
            </w:r>
          </w:p>
        </w:tc>
        <w:tc>
          <w:tcPr>
            <w:tcW w:w="2212" w:type="pct"/>
            <w:gridSpan w:val="3"/>
          </w:tcPr>
          <w:p w:rsidR="007E7FD1" w:rsidRPr="00A97796" w:rsidRDefault="007E7FD1" w:rsidP="009D19F1">
            <w:pPr>
              <w:widowControl w:val="0"/>
              <w:jc w:val="center"/>
              <w:rPr>
                <w:b/>
                <w:lang w:val="es-ES"/>
              </w:rPr>
            </w:pPr>
            <w:r w:rsidRPr="00A97796">
              <w:rPr>
                <w:b/>
                <w:lang w:val="es-ES"/>
              </w:rPr>
              <w:t>Saldo a abril de 2019 ($EUA)</w:t>
            </w:r>
          </w:p>
        </w:tc>
      </w:tr>
      <w:tr w:rsidR="007E7FD1" w:rsidRPr="00A97796" w:rsidTr="009D19F1">
        <w:trPr>
          <w:tblHeader/>
        </w:trPr>
        <w:tc>
          <w:tcPr>
            <w:tcW w:w="849" w:type="pct"/>
            <w:vMerge/>
            <w:shd w:val="clear" w:color="auto" w:fill="auto"/>
          </w:tcPr>
          <w:p w:rsidR="007E7FD1" w:rsidRPr="00A97796" w:rsidRDefault="007E7FD1" w:rsidP="009D19F1">
            <w:pPr>
              <w:widowControl w:val="0"/>
              <w:jc w:val="center"/>
              <w:rPr>
                <w:b/>
                <w:bCs/>
                <w:color w:val="000000"/>
                <w:lang w:val="es-ES"/>
              </w:rPr>
            </w:pPr>
          </w:p>
        </w:tc>
        <w:tc>
          <w:tcPr>
            <w:tcW w:w="1204" w:type="pct"/>
            <w:vMerge/>
            <w:shd w:val="clear" w:color="auto" w:fill="auto"/>
          </w:tcPr>
          <w:p w:rsidR="007E7FD1" w:rsidRPr="00A97796" w:rsidRDefault="007E7FD1" w:rsidP="009D19F1">
            <w:pPr>
              <w:widowControl w:val="0"/>
              <w:jc w:val="center"/>
              <w:rPr>
                <w:b/>
                <w:bCs/>
                <w:color w:val="000000"/>
                <w:lang w:val="es-ES"/>
              </w:rPr>
            </w:pPr>
          </w:p>
        </w:tc>
        <w:tc>
          <w:tcPr>
            <w:tcW w:w="735" w:type="pct"/>
            <w:vMerge/>
          </w:tcPr>
          <w:p w:rsidR="007E7FD1" w:rsidRPr="00A97796" w:rsidRDefault="007E7FD1" w:rsidP="009D19F1">
            <w:pPr>
              <w:widowControl w:val="0"/>
              <w:jc w:val="center"/>
              <w:rPr>
                <w:b/>
                <w:bCs/>
                <w:color w:val="000000"/>
                <w:lang w:val="es-ES"/>
              </w:rPr>
            </w:pPr>
          </w:p>
        </w:tc>
        <w:tc>
          <w:tcPr>
            <w:tcW w:w="751" w:type="pct"/>
            <w:shd w:val="clear" w:color="auto" w:fill="auto"/>
          </w:tcPr>
          <w:p w:rsidR="007E7FD1" w:rsidRPr="00A97796" w:rsidRDefault="007E7FD1" w:rsidP="009D19F1">
            <w:pPr>
              <w:widowControl w:val="0"/>
              <w:jc w:val="center"/>
              <w:rPr>
                <w:b/>
              </w:rPr>
            </w:pPr>
            <w:r w:rsidRPr="00A97796">
              <w:rPr>
                <w:b/>
                <w:bCs/>
                <w:color w:val="000000"/>
                <w:lang w:val="en-US"/>
              </w:rPr>
              <w:t xml:space="preserve">Gastos del proyecto </w:t>
            </w:r>
          </w:p>
        </w:tc>
        <w:tc>
          <w:tcPr>
            <w:tcW w:w="709" w:type="pct"/>
            <w:shd w:val="clear" w:color="auto" w:fill="auto"/>
          </w:tcPr>
          <w:p w:rsidR="007E7FD1" w:rsidRPr="00A97796" w:rsidRDefault="007E7FD1" w:rsidP="009D19F1">
            <w:pPr>
              <w:widowControl w:val="0"/>
              <w:jc w:val="center"/>
              <w:rPr>
                <w:b/>
              </w:rPr>
            </w:pPr>
            <w:r w:rsidRPr="00A97796">
              <w:rPr>
                <w:b/>
                <w:bCs/>
                <w:color w:val="000000"/>
                <w:lang w:val="en-US"/>
              </w:rPr>
              <w:t xml:space="preserve">Gastos de apoyo </w:t>
            </w:r>
          </w:p>
        </w:tc>
        <w:tc>
          <w:tcPr>
            <w:tcW w:w="751" w:type="pct"/>
            <w:shd w:val="clear" w:color="auto" w:fill="auto"/>
          </w:tcPr>
          <w:p w:rsidR="007E7FD1" w:rsidRPr="00A97796" w:rsidRDefault="007E7FD1" w:rsidP="009D19F1">
            <w:pPr>
              <w:widowControl w:val="0"/>
              <w:jc w:val="center"/>
              <w:rPr>
                <w:b/>
              </w:rPr>
            </w:pPr>
            <w:r w:rsidRPr="00A97796">
              <w:rPr>
                <w:b/>
                <w:bCs/>
                <w:color w:val="000000"/>
                <w:lang w:val="en-US"/>
              </w:rPr>
              <w:t>Sub-total</w:t>
            </w:r>
          </w:p>
        </w:tc>
      </w:tr>
      <w:tr w:rsidR="007E7FD1" w:rsidRPr="00A97796" w:rsidTr="009D19F1">
        <w:tc>
          <w:tcPr>
            <w:tcW w:w="849" w:type="pct"/>
            <w:vMerge w:val="restart"/>
            <w:shd w:val="clear" w:color="auto" w:fill="auto"/>
          </w:tcPr>
          <w:p w:rsidR="007E7FD1" w:rsidRPr="00A97796" w:rsidRDefault="007E7FD1" w:rsidP="009D19F1">
            <w:pPr>
              <w:widowControl w:val="0"/>
              <w:jc w:val="left"/>
              <w:rPr>
                <w:bCs/>
                <w:color w:val="000000"/>
                <w:lang w:val="es-ES"/>
              </w:rPr>
            </w:pPr>
            <w:r w:rsidRPr="00A97796">
              <w:rPr>
                <w:bCs/>
                <w:color w:val="000000"/>
                <w:lang w:val="es-ES"/>
              </w:rPr>
              <w:t xml:space="preserve">Plan de gestión para la eliminación de los HCFC </w:t>
            </w:r>
            <w:r w:rsidRPr="00A97796">
              <w:rPr>
                <w:bCs/>
                <w:color w:val="000000"/>
                <w:lang w:val="es-ES"/>
              </w:rPr>
              <w:lastRenderedPageBreak/>
              <w:t>(etapa II, primer tramo)</w:t>
            </w:r>
          </w:p>
        </w:tc>
        <w:tc>
          <w:tcPr>
            <w:tcW w:w="1204" w:type="pct"/>
            <w:shd w:val="clear" w:color="auto" w:fill="auto"/>
          </w:tcPr>
          <w:p w:rsidR="007E7FD1" w:rsidRPr="00A97796" w:rsidRDefault="007E7FD1" w:rsidP="009D19F1">
            <w:pPr>
              <w:widowControl w:val="0"/>
              <w:rPr>
                <w:bCs/>
                <w:color w:val="000000"/>
                <w:lang w:val="en-US"/>
              </w:rPr>
            </w:pPr>
            <w:r w:rsidRPr="00A97796">
              <w:lastRenderedPageBreak/>
              <w:t>PHI/PHA/80/INV/103</w:t>
            </w:r>
          </w:p>
        </w:tc>
        <w:tc>
          <w:tcPr>
            <w:tcW w:w="735" w:type="pct"/>
            <w:shd w:val="clear" w:color="auto" w:fill="auto"/>
          </w:tcPr>
          <w:p w:rsidR="007E7FD1" w:rsidRPr="00A97796" w:rsidRDefault="007E7FD1" w:rsidP="009D19F1">
            <w:pPr>
              <w:widowControl w:val="0"/>
              <w:jc w:val="right"/>
              <w:rPr>
                <w:color w:val="000000"/>
                <w:lang w:val="en-US"/>
              </w:rPr>
            </w:pPr>
            <w:r w:rsidRPr="00A97796">
              <w:rPr>
                <w:color w:val="000000"/>
                <w:lang w:val="en-US"/>
              </w:rPr>
              <w:t>736.129</w:t>
            </w:r>
          </w:p>
        </w:tc>
        <w:tc>
          <w:tcPr>
            <w:tcW w:w="751" w:type="pct"/>
            <w:shd w:val="clear" w:color="auto" w:fill="auto"/>
          </w:tcPr>
          <w:p w:rsidR="007E7FD1" w:rsidRPr="00A97796" w:rsidRDefault="007E7FD1" w:rsidP="009D19F1">
            <w:pPr>
              <w:widowControl w:val="0"/>
              <w:jc w:val="right"/>
            </w:pPr>
            <w:r w:rsidRPr="00A97796">
              <w:rPr>
                <w:color w:val="000000"/>
                <w:lang w:val="en-US"/>
              </w:rPr>
              <w:t>736.129</w:t>
            </w:r>
          </w:p>
        </w:tc>
        <w:tc>
          <w:tcPr>
            <w:tcW w:w="709" w:type="pct"/>
            <w:shd w:val="clear" w:color="auto" w:fill="auto"/>
          </w:tcPr>
          <w:p w:rsidR="007E7FD1" w:rsidRPr="00A97796" w:rsidRDefault="007E7FD1" w:rsidP="009D19F1">
            <w:pPr>
              <w:widowControl w:val="0"/>
              <w:jc w:val="right"/>
            </w:pPr>
            <w:r w:rsidRPr="00A97796">
              <w:rPr>
                <w:color w:val="000000"/>
                <w:lang w:val="en-US"/>
              </w:rPr>
              <w:t>51.528</w:t>
            </w:r>
          </w:p>
        </w:tc>
        <w:tc>
          <w:tcPr>
            <w:tcW w:w="751" w:type="pct"/>
            <w:shd w:val="clear" w:color="auto" w:fill="auto"/>
          </w:tcPr>
          <w:p w:rsidR="007E7FD1" w:rsidRPr="00A97796" w:rsidRDefault="007E7FD1" w:rsidP="009D19F1">
            <w:pPr>
              <w:widowControl w:val="0"/>
              <w:jc w:val="right"/>
            </w:pPr>
            <w:r w:rsidRPr="00A97796">
              <w:rPr>
                <w:color w:val="000000"/>
                <w:lang w:val="en-US"/>
              </w:rPr>
              <w:t>787.657</w:t>
            </w:r>
          </w:p>
        </w:tc>
      </w:tr>
      <w:tr w:rsidR="007E7FD1" w:rsidRPr="00A97796" w:rsidTr="009D19F1">
        <w:tc>
          <w:tcPr>
            <w:tcW w:w="849" w:type="pct"/>
            <w:vMerge/>
            <w:shd w:val="clear" w:color="auto" w:fill="auto"/>
          </w:tcPr>
          <w:p w:rsidR="007E7FD1" w:rsidRPr="00A97796" w:rsidRDefault="007E7FD1" w:rsidP="009D19F1">
            <w:pPr>
              <w:widowControl w:val="0"/>
              <w:jc w:val="left"/>
              <w:rPr>
                <w:bCs/>
                <w:color w:val="000000"/>
                <w:lang w:val="en-US"/>
              </w:rPr>
            </w:pPr>
          </w:p>
        </w:tc>
        <w:tc>
          <w:tcPr>
            <w:tcW w:w="1204" w:type="pct"/>
            <w:shd w:val="clear" w:color="auto" w:fill="auto"/>
          </w:tcPr>
          <w:p w:rsidR="007E7FD1" w:rsidRPr="00A97796" w:rsidRDefault="007E7FD1" w:rsidP="009D19F1">
            <w:pPr>
              <w:widowControl w:val="0"/>
              <w:rPr>
                <w:bCs/>
                <w:color w:val="000000"/>
                <w:lang w:val="en-US"/>
              </w:rPr>
            </w:pPr>
            <w:r w:rsidRPr="00A97796">
              <w:t>PHI/PHA/80/TAS/102</w:t>
            </w:r>
          </w:p>
        </w:tc>
        <w:tc>
          <w:tcPr>
            <w:tcW w:w="735" w:type="pct"/>
            <w:shd w:val="clear" w:color="auto" w:fill="auto"/>
          </w:tcPr>
          <w:p w:rsidR="007E7FD1" w:rsidRPr="00A97796" w:rsidRDefault="007E7FD1" w:rsidP="009D19F1">
            <w:pPr>
              <w:widowControl w:val="0"/>
              <w:jc w:val="right"/>
              <w:rPr>
                <w:color w:val="000000"/>
                <w:lang w:val="en-US"/>
              </w:rPr>
            </w:pPr>
            <w:r w:rsidRPr="00A97796">
              <w:rPr>
                <w:color w:val="000000"/>
                <w:lang w:val="en-US"/>
              </w:rPr>
              <w:t>273.894</w:t>
            </w:r>
          </w:p>
        </w:tc>
        <w:tc>
          <w:tcPr>
            <w:tcW w:w="751" w:type="pct"/>
            <w:shd w:val="clear" w:color="auto" w:fill="auto"/>
          </w:tcPr>
          <w:p w:rsidR="007E7FD1" w:rsidRPr="00A97796" w:rsidRDefault="007E7FD1" w:rsidP="009D19F1">
            <w:pPr>
              <w:widowControl w:val="0"/>
              <w:jc w:val="right"/>
            </w:pPr>
            <w:r w:rsidRPr="00A97796">
              <w:rPr>
                <w:color w:val="000000"/>
                <w:lang w:val="en-US"/>
              </w:rPr>
              <w:t>273.894</w:t>
            </w:r>
          </w:p>
        </w:tc>
        <w:tc>
          <w:tcPr>
            <w:tcW w:w="709" w:type="pct"/>
            <w:shd w:val="clear" w:color="auto" w:fill="auto"/>
          </w:tcPr>
          <w:p w:rsidR="007E7FD1" w:rsidRPr="00A97796" w:rsidRDefault="007E7FD1" w:rsidP="009D19F1">
            <w:pPr>
              <w:widowControl w:val="0"/>
              <w:jc w:val="right"/>
            </w:pPr>
            <w:r w:rsidRPr="00A97796">
              <w:rPr>
                <w:color w:val="000000"/>
                <w:lang w:val="en-US"/>
              </w:rPr>
              <w:t>19.173</w:t>
            </w:r>
          </w:p>
        </w:tc>
        <w:tc>
          <w:tcPr>
            <w:tcW w:w="751" w:type="pct"/>
            <w:shd w:val="clear" w:color="auto" w:fill="auto"/>
          </w:tcPr>
          <w:p w:rsidR="007E7FD1" w:rsidRPr="00A97796" w:rsidRDefault="007E7FD1" w:rsidP="009D19F1">
            <w:pPr>
              <w:widowControl w:val="0"/>
              <w:jc w:val="right"/>
            </w:pPr>
            <w:r w:rsidRPr="00A97796">
              <w:rPr>
                <w:color w:val="000000"/>
                <w:lang w:val="en-US"/>
              </w:rPr>
              <w:t>293.067</w:t>
            </w:r>
          </w:p>
        </w:tc>
      </w:tr>
      <w:tr w:rsidR="007E7FD1" w:rsidRPr="00A97796" w:rsidTr="009D19F1">
        <w:tc>
          <w:tcPr>
            <w:tcW w:w="849" w:type="pct"/>
            <w:shd w:val="clear" w:color="auto" w:fill="auto"/>
          </w:tcPr>
          <w:p w:rsidR="007E7FD1" w:rsidRPr="00A97796" w:rsidRDefault="007E7FD1" w:rsidP="009D19F1">
            <w:pPr>
              <w:keepNext/>
              <w:jc w:val="left"/>
              <w:rPr>
                <w:bCs/>
                <w:color w:val="000000"/>
                <w:lang w:val="es-ES"/>
              </w:rPr>
            </w:pPr>
            <w:r w:rsidRPr="00A97796">
              <w:rPr>
                <w:bCs/>
                <w:color w:val="000000"/>
                <w:lang w:val="es-ES"/>
              </w:rPr>
              <w:lastRenderedPageBreak/>
              <w:t xml:space="preserve">Actividades de apoyo para la reducción de los HFC </w:t>
            </w:r>
          </w:p>
        </w:tc>
        <w:tc>
          <w:tcPr>
            <w:tcW w:w="1204" w:type="pct"/>
            <w:shd w:val="clear" w:color="auto" w:fill="auto"/>
          </w:tcPr>
          <w:p w:rsidR="007E7FD1" w:rsidRPr="00A97796" w:rsidRDefault="007E7FD1" w:rsidP="009D19F1">
            <w:pPr>
              <w:widowControl w:val="0"/>
              <w:rPr>
                <w:bCs/>
                <w:color w:val="000000"/>
                <w:lang w:val="en-US"/>
              </w:rPr>
            </w:pPr>
            <w:r w:rsidRPr="00A97796">
              <w:t>PHI/SEV/80/TAS/01+</w:t>
            </w:r>
          </w:p>
        </w:tc>
        <w:tc>
          <w:tcPr>
            <w:tcW w:w="735" w:type="pct"/>
          </w:tcPr>
          <w:p w:rsidR="007E7FD1" w:rsidRPr="00A97796" w:rsidRDefault="007E7FD1" w:rsidP="009D19F1">
            <w:pPr>
              <w:widowControl w:val="0"/>
              <w:jc w:val="right"/>
              <w:rPr>
                <w:color w:val="000000"/>
                <w:lang w:val="en-US"/>
              </w:rPr>
            </w:pPr>
            <w:r w:rsidRPr="00A97796">
              <w:rPr>
                <w:color w:val="000000"/>
                <w:lang w:val="en-US"/>
              </w:rPr>
              <w:t>250.000</w:t>
            </w:r>
          </w:p>
        </w:tc>
        <w:tc>
          <w:tcPr>
            <w:tcW w:w="751" w:type="pct"/>
            <w:shd w:val="clear" w:color="auto" w:fill="auto"/>
          </w:tcPr>
          <w:p w:rsidR="007E7FD1" w:rsidRPr="00A97796" w:rsidRDefault="007E7FD1" w:rsidP="009D19F1">
            <w:pPr>
              <w:widowControl w:val="0"/>
              <w:jc w:val="right"/>
            </w:pPr>
            <w:r w:rsidRPr="00A97796">
              <w:rPr>
                <w:color w:val="000000"/>
                <w:lang w:val="en-US"/>
              </w:rPr>
              <w:t>225.992</w:t>
            </w:r>
          </w:p>
        </w:tc>
        <w:tc>
          <w:tcPr>
            <w:tcW w:w="709" w:type="pct"/>
            <w:shd w:val="clear" w:color="auto" w:fill="auto"/>
          </w:tcPr>
          <w:p w:rsidR="007E7FD1" w:rsidRPr="00A97796" w:rsidRDefault="007E7FD1" w:rsidP="009D19F1">
            <w:pPr>
              <w:widowControl w:val="0"/>
              <w:jc w:val="right"/>
            </w:pPr>
            <w:r w:rsidRPr="00A97796">
              <w:rPr>
                <w:color w:val="000000"/>
                <w:lang w:val="en-US"/>
              </w:rPr>
              <w:t>15.819</w:t>
            </w:r>
          </w:p>
        </w:tc>
        <w:tc>
          <w:tcPr>
            <w:tcW w:w="751" w:type="pct"/>
            <w:shd w:val="clear" w:color="auto" w:fill="auto"/>
          </w:tcPr>
          <w:p w:rsidR="007E7FD1" w:rsidRPr="00A97796" w:rsidRDefault="007E7FD1" w:rsidP="009D19F1">
            <w:pPr>
              <w:widowControl w:val="0"/>
              <w:jc w:val="right"/>
            </w:pPr>
            <w:r w:rsidRPr="00A97796">
              <w:rPr>
                <w:color w:val="000000"/>
                <w:lang w:val="en-US"/>
              </w:rPr>
              <w:t>241.811</w:t>
            </w:r>
          </w:p>
        </w:tc>
      </w:tr>
      <w:tr w:rsidR="007E7FD1" w:rsidRPr="00A97796" w:rsidTr="009D19F1">
        <w:tc>
          <w:tcPr>
            <w:tcW w:w="849" w:type="pct"/>
            <w:shd w:val="clear" w:color="auto" w:fill="auto"/>
          </w:tcPr>
          <w:p w:rsidR="007E7FD1" w:rsidRPr="00A97796" w:rsidRDefault="007E7FD1" w:rsidP="009D19F1">
            <w:pPr>
              <w:widowControl w:val="0"/>
              <w:jc w:val="left"/>
              <w:rPr>
                <w:bCs/>
                <w:color w:val="000000"/>
                <w:lang w:val="en-US"/>
              </w:rPr>
            </w:pPr>
            <w:r w:rsidRPr="00A97796">
              <w:rPr>
                <w:b/>
                <w:color w:val="000000"/>
                <w:lang w:val="en-US"/>
              </w:rPr>
              <w:t>Saldo</w:t>
            </w:r>
          </w:p>
        </w:tc>
        <w:tc>
          <w:tcPr>
            <w:tcW w:w="1204" w:type="pct"/>
            <w:shd w:val="clear" w:color="auto" w:fill="auto"/>
          </w:tcPr>
          <w:p w:rsidR="007E7FD1" w:rsidRPr="00A97796" w:rsidRDefault="007E7FD1" w:rsidP="009D19F1">
            <w:pPr>
              <w:widowControl w:val="0"/>
              <w:rPr>
                <w:bCs/>
                <w:color w:val="000000"/>
                <w:lang w:val="en-US"/>
              </w:rPr>
            </w:pPr>
          </w:p>
        </w:tc>
        <w:tc>
          <w:tcPr>
            <w:tcW w:w="735" w:type="pct"/>
          </w:tcPr>
          <w:p w:rsidR="007E7FD1" w:rsidRPr="00A97796" w:rsidRDefault="007E7FD1" w:rsidP="009D19F1">
            <w:pPr>
              <w:widowControl w:val="0"/>
              <w:jc w:val="right"/>
              <w:rPr>
                <w:b/>
              </w:rPr>
            </w:pPr>
          </w:p>
        </w:tc>
        <w:tc>
          <w:tcPr>
            <w:tcW w:w="751" w:type="pct"/>
            <w:shd w:val="clear" w:color="auto" w:fill="auto"/>
          </w:tcPr>
          <w:p w:rsidR="007E7FD1" w:rsidRPr="00A97796" w:rsidRDefault="007E7FD1" w:rsidP="009D19F1">
            <w:pPr>
              <w:widowControl w:val="0"/>
              <w:jc w:val="right"/>
            </w:pPr>
            <w:r w:rsidRPr="00A97796">
              <w:rPr>
                <w:b/>
              </w:rPr>
              <w:t>1.236.015</w:t>
            </w:r>
          </w:p>
        </w:tc>
        <w:tc>
          <w:tcPr>
            <w:tcW w:w="709" w:type="pct"/>
            <w:shd w:val="clear" w:color="auto" w:fill="auto"/>
          </w:tcPr>
          <w:p w:rsidR="007E7FD1" w:rsidRPr="00A97796" w:rsidRDefault="007E7FD1" w:rsidP="009D19F1">
            <w:pPr>
              <w:widowControl w:val="0"/>
              <w:jc w:val="right"/>
            </w:pPr>
            <w:r w:rsidRPr="00A97796">
              <w:rPr>
                <w:b/>
              </w:rPr>
              <w:t>86.520</w:t>
            </w:r>
          </w:p>
        </w:tc>
        <w:tc>
          <w:tcPr>
            <w:tcW w:w="751" w:type="pct"/>
            <w:shd w:val="clear" w:color="auto" w:fill="auto"/>
          </w:tcPr>
          <w:p w:rsidR="007E7FD1" w:rsidRPr="00A97796" w:rsidRDefault="007E7FD1" w:rsidP="009D19F1">
            <w:pPr>
              <w:widowControl w:val="0"/>
              <w:jc w:val="right"/>
            </w:pPr>
            <w:r w:rsidRPr="00A97796">
              <w:rPr>
                <w:b/>
              </w:rPr>
              <w:t>1.322.535</w:t>
            </w:r>
          </w:p>
        </w:tc>
      </w:tr>
      <w:tr w:rsidR="007E7FD1" w:rsidRPr="00A97796" w:rsidTr="009D19F1">
        <w:tc>
          <w:tcPr>
            <w:tcW w:w="849" w:type="pct"/>
            <w:shd w:val="clear" w:color="auto" w:fill="auto"/>
          </w:tcPr>
          <w:p w:rsidR="007E7FD1" w:rsidRPr="00A97796" w:rsidRDefault="007E7FD1" w:rsidP="009D19F1">
            <w:pPr>
              <w:widowControl w:val="0"/>
              <w:jc w:val="left"/>
              <w:rPr>
                <w:bCs/>
                <w:color w:val="000000"/>
                <w:lang w:val="es-ES"/>
              </w:rPr>
            </w:pPr>
            <w:r w:rsidRPr="00A97796">
              <w:rPr>
                <w:b/>
                <w:color w:val="000000"/>
                <w:lang w:val="es-ES"/>
              </w:rPr>
              <w:t xml:space="preserve">Tramos de financiación de la etapa II aprobados en principio </w:t>
            </w:r>
          </w:p>
        </w:tc>
        <w:tc>
          <w:tcPr>
            <w:tcW w:w="1204" w:type="pct"/>
            <w:shd w:val="clear" w:color="auto" w:fill="auto"/>
          </w:tcPr>
          <w:p w:rsidR="007E7FD1" w:rsidRPr="00A97796" w:rsidRDefault="007E7FD1" w:rsidP="009D19F1">
            <w:pPr>
              <w:widowControl w:val="0"/>
              <w:rPr>
                <w:bCs/>
                <w:color w:val="000000"/>
                <w:lang w:val="es-ES"/>
              </w:rPr>
            </w:pPr>
            <w:r w:rsidRPr="00A97796">
              <w:rPr>
                <w:b/>
                <w:color w:val="000000"/>
                <w:lang w:val="es-ES"/>
              </w:rPr>
              <w:t> </w:t>
            </w:r>
          </w:p>
        </w:tc>
        <w:tc>
          <w:tcPr>
            <w:tcW w:w="735" w:type="pct"/>
          </w:tcPr>
          <w:p w:rsidR="007E7FD1" w:rsidRPr="00A97796" w:rsidRDefault="007E7FD1" w:rsidP="009D19F1">
            <w:pPr>
              <w:widowControl w:val="0"/>
              <w:jc w:val="right"/>
              <w:rPr>
                <w:b/>
                <w:color w:val="000000"/>
                <w:lang w:val="es-ES"/>
              </w:rPr>
            </w:pPr>
          </w:p>
        </w:tc>
        <w:tc>
          <w:tcPr>
            <w:tcW w:w="751" w:type="pct"/>
            <w:shd w:val="clear" w:color="auto" w:fill="auto"/>
          </w:tcPr>
          <w:p w:rsidR="007E7FD1" w:rsidRPr="00A97796" w:rsidRDefault="007E7FD1" w:rsidP="009D19F1">
            <w:pPr>
              <w:widowControl w:val="0"/>
              <w:jc w:val="right"/>
            </w:pPr>
            <w:r w:rsidRPr="00A97796">
              <w:rPr>
                <w:b/>
                <w:color w:val="000000"/>
                <w:lang w:val="en-US"/>
              </w:rPr>
              <w:t>1.740.034</w:t>
            </w:r>
          </w:p>
        </w:tc>
        <w:tc>
          <w:tcPr>
            <w:tcW w:w="709" w:type="pct"/>
            <w:shd w:val="clear" w:color="auto" w:fill="auto"/>
          </w:tcPr>
          <w:p w:rsidR="007E7FD1" w:rsidRPr="00A97796" w:rsidRDefault="007E7FD1" w:rsidP="009D19F1">
            <w:pPr>
              <w:widowControl w:val="0"/>
              <w:jc w:val="right"/>
            </w:pPr>
            <w:r w:rsidRPr="00A97796">
              <w:rPr>
                <w:b/>
                <w:color w:val="000000"/>
                <w:lang w:val="en-US"/>
              </w:rPr>
              <w:t>121.802</w:t>
            </w:r>
          </w:p>
        </w:tc>
        <w:tc>
          <w:tcPr>
            <w:tcW w:w="751" w:type="pct"/>
            <w:shd w:val="clear" w:color="auto" w:fill="auto"/>
          </w:tcPr>
          <w:p w:rsidR="007E7FD1" w:rsidRPr="00A97796" w:rsidRDefault="007E7FD1" w:rsidP="009D19F1">
            <w:pPr>
              <w:widowControl w:val="0"/>
              <w:jc w:val="right"/>
            </w:pPr>
            <w:r w:rsidRPr="00A97796">
              <w:rPr>
                <w:b/>
                <w:color w:val="000000"/>
                <w:lang w:val="en-US"/>
              </w:rPr>
              <w:t>1.861.836</w:t>
            </w:r>
          </w:p>
        </w:tc>
      </w:tr>
      <w:tr w:rsidR="007E7FD1" w:rsidRPr="00A97796" w:rsidTr="009D19F1">
        <w:tc>
          <w:tcPr>
            <w:tcW w:w="849" w:type="pct"/>
            <w:shd w:val="clear" w:color="auto" w:fill="auto"/>
          </w:tcPr>
          <w:p w:rsidR="007E7FD1" w:rsidRPr="00A97796" w:rsidRDefault="007E7FD1" w:rsidP="009D19F1">
            <w:pPr>
              <w:widowControl w:val="0"/>
              <w:jc w:val="left"/>
              <w:rPr>
                <w:b/>
                <w:color w:val="000000"/>
                <w:lang w:val="en-US"/>
              </w:rPr>
            </w:pPr>
            <w:r w:rsidRPr="00A97796">
              <w:rPr>
                <w:b/>
                <w:color w:val="000000"/>
                <w:lang w:val="en-US"/>
              </w:rPr>
              <w:t>Total</w:t>
            </w:r>
          </w:p>
        </w:tc>
        <w:tc>
          <w:tcPr>
            <w:tcW w:w="1204" w:type="pct"/>
            <w:shd w:val="clear" w:color="auto" w:fill="auto"/>
          </w:tcPr>
          <w:p w:rsidR="007E7FD1" w:rsidRPr="00A97796" w:rsidRDefault="007E7FD1" w:rsidP="009D19F1">
            <w:pPr>
              <w:widowControl w:val="0"/>
              <w:rPr>
                <w:b/>
                <w:color w:val="000000"/>
                <w:lang w:val="en-US"/>
              </w:rPr>
            </w:pPr>
          </w:p>
        </w:tc>
        <w:tc>
          <w:tcPr>
            <w:tcW w:w="735" w:type="pct"/>
          </w:tcPr>
          <w:p w:rsidR="007E7FD1" w:rsidRPr="00A97796" w:rsidRDefault="007E7FD1" w:rsidP="009D19F1">
            <w:pPr>
              <w:widowControl w:val="0"/>
              <w:jc w:val="right"/>
              <w:rPr>
                <w:b/>
                <w:color w:val="000000"/>
                <w:lang w:val="en-US"/>
              </w:rPr>
            </w:pPr>
          </w:p>
        </w:tc>
        <w:tc>
          <w:tcPr>
            <w:tcW w:w="751" w:type="pct"/>
            <w:shd w:val="clear" w:color="auto" w:fill="auto"/>
          </w:tcPr>
          <w:p w:rsidR="007E7FD1" w:rsidRPr="00A97796" w:rsidRDefault="007E7FD1" w:rsidP="009D19F1">
            <w:pPr>
              <w:widowControl w:val="0"/>
              <w:jc w:val="right"/>
              <w:rPr>
                <w:b/>
                <w:color w:val="000000"/>
                <w:lang w:val="en-US"/>
              </w:rPr>
            </w:pPr>
            <w:r w:rsidRPr="00A97796">
              <w:rPr>
                <w:b/>
                <w:color w:val="000000"/>
                <w:lang w:val="en-US"/>
              </w:rPr>
              <w:t>2.976.049</w:t>
            </w:r>
          </w:p>
        </w:tc>
        <w:tc>
          <w:tcPr>
            <w:tcW w:w="709" w:type="pct"/>
            <w:shd w:val="clear" w:color="auto" w:fill="auto"/>
          </w:tcPr>
          <w:p w:rsidR="007E7FD1" w:rsidRPr="00A97796" w:rsidRDefault="007E7FD1" w:rsidP="009D19F1">
            <w:pPr>
              <w:widowControl w:val="0"/>
              <w:jc w:val="right"/>
              <w:rPr>
                <w:b/>
                <w:color w:val="000000"/>
                <w:lang w:val="en-US"/>
              </w:rPr>
            </w:pPr>
            <w:r w:rsidRPr="00A97796">
              <w:rPr>
                <w:b/>
                <w:color w:val="000000"/>
                <w:lang w:val="en-US"/>
              </w:rPr>
              <w:t>208.322</w:t>
            </w:r>
          </w:p>
        </w:tc>
        <w:tc>
          <w:tcPr>
            <w:tcW w:w="751" w:type="pct"/>
            <w:shd w:val="clear" w:color="auto" w:fill="auto"/>
          </w:tcPr>
          <w:p w:rsidR="007E7FD1" w:rsidRPr="00A97796" w:rsidRDefault="007E7FD1" w:rsidP="009D19F1">
            <w:pPr>
              <w:widowControl w:val="0"/>
              <w:jc w:val="right"/>
              <w:rPr>
                <w:b/>
                <w:color w:val="000000"/>
                <w:lang w:val="en-US"/>
              </w:rPr>
            </w:pPr>
            <w:r w:rsidRPr="00A97796">
              <w:rPr>
                <w:b/>
                <w:color w:val="000000"/>
                <w:lang w:val="en-US"/>
              </w:rPr>
              <w:t>3.184.371</w:t>
            </w:r>
          </w:p>
        </w:tc>
      </w:tr>
    </w:tbl>
    <w:p w:rsidR="007E7FD1" w:rsidRPr="00A629B2" w:rsidRDefault="007E7FD1" w:rsidP="007E7FD1">
      <w:pPr>
        <w:widowControl w:val="0"/>
      </w:pPr>
    </w:p>
    <w:p w:rsidR="007E7FD1" w:rsidRPr="00F631D1" w:rsidRDefault="007E7FD1" w:rsidP="007E7FD1">
      <w:pPr>
        <w:pStyle w:val="Heading1"/>
        <w:numPr>
          <w:ilvl w:val="0"/>
          <w:numId w:val="11"/>
        </w:numPr>
        <w:tabs>
          <w:tab w:val="clear" w:pos="0"/>
          <w:tab w:val="num" w:pos="710"/>
        </w:tabs>
        <w:rPr>
          <w:lang w:val="es-ES"/>
        </w:rPr>
      </w:pPr>
      <w:r w:rsidRPr="00F631D1">
        <w:rPr>
          <w:lang w:val="es-ES"/>
        </w:rPr>
        <w:t>La Secretaría tomó nota de que el cambio en el organismo de ejecución en la etapa</w:t>
      </w:r>
      <w:r>
        <w:rPr>
          <w:lang w:val="es-ES"/>
        </w:rPr>
        <w:t> </w:t>
      </w:r>
      <w:r w:rsidRPr="00F631D1">
        <w:rPr>
          <w:lang w:val="es-ES"/>
        </w:rPr>
        <w:t xml:space="preserve">II del PGEH exigiría </w:t>
      </w:r>
      <w:r>
        <w:rPr>
          <w:lang w:val="es-ES"/>
        </w:rPr>
        <w:t xml:space="preserve">actualizar </w:t>
      </w:r>
      <w:r w:rsidRPr="00F631D1">
        <w:rPr>
          <w:lang w:val="es-ES"/>
        </w:rPr>
        <w:t>el Acuerdo entre el Gobierno y el Comité</w:t>
      </w:r>
      <w:r>
        <w:rPr>
          <w:lang w:val="es-ES"/>
        </w:rPr>
        <w:t xml:space="preserve"> Ejecutivo</w:t>
      </w:r>
      <w:r w:rsidRPr="00F631D1">
        <w:rPr>
          <w:lang w:val="es-ES"/>
        </w:rPr>
        <w:t>,</w:t>
      </w:r>
      <w:r>
        <w:rPr>
          <w:lang w:val="es-ES"/>
        </w:rPr>
        <w:t xml:space="preserve"> según lo expuesto en el </w:t>
      </w:r>
      <w:r w:rsidRPr="00F631D1">
        <w:rPr>
          <w:lang w:val="es-ES"/>
        </w:rPr>
        <w:t>Anex</w:t>
      </w:r>
      <w:r>
        <w:rPr>
          <w:lang w:val="es-ES"/>
        </w:rPr>
        <w:t>o</w:t>
      </w:r>
      <w:r w:rsidRPr="00F631D1">
        <w:rPr>
          <w:lang w:val="es-ES"/>
        </w:rPr>
        <w:t xml:space="preserve"> VII </w:t>
      </w:r>
      <w:r>
        <w:rPr>
          <w:lang w:val="es-ES"/>
        </w:rPr>
        <w:t xml:space="preserve">del </w:t>
      </w:r>
      <w:r w:rsidRPr="00F631D1">
        <w:rPr>
          <w:lang w:val="es-ES"/>
        </w:rPr>
        <w:t>present</w:t>
      </w:r>
      <w:r>
        <w:rPr>
          <w:lang w:val="es-ES"/>
        </w:rPr>
        <w:t>e</w:t>
      </w:r>
      <w:r w:rsidRPr="00F631D1">
        <w:rPr>
          <w:lang w:val="es-ES"/>
        </w:rPr>
        <w:t xml:space="preserve"> document</w:t>
      </w:r>
      <w:r>
        <w:rPr>
          <w:lang w:val="es-ES"/>
        </w:rPr>
        <w:t>o</w:t>
      </w:r>
      <w:r w:rsidRPr="00F631D1">
        <w:rPr>
          <w:lang w:val="es-ES"/>
        </w:rPr>
        <w:t>. El Acuerdo completo se añadirá como apéndice al informe final de la 83ª reuni</w:t>
      </w:r>
      <w:r>
        <w:rPr>
          <w:lang w:val="es-ES"/>
        </w:rPr>
        <w:t>ón</w:t>
      </w:r>
      <w:r w:rsidRPr="00F631D1">
        <w:rPr>
          <w:lang w:val="es-ES"/>
        </w:rPr>
        <w:t>.</w:t>
      </w:r>
    </w:p>
    <w:p w:rsidR="007E7FD1" w:rsidRPr="00A629B2" w:rsidRDefault="007E7FD1" w:rsidP="007E7FD1">
      <w:pPr>
        <w:pStyle w:val="Heading1"/>
        <w:keepNext/>
        <w:numPr>
          <w:ilvl w:val="0"/>
          <w:numId w:val="0"/>
        </w:numPr>
        <w:tabs>
          <w:tab w:val="left" w:pos="720"/>
        </w:tabs>
        <w:rPr>
          <w:b/>
          <w:lang w:val="en-CA"/>
        </w:rPr>
      </w:pPr>
      <w:r>
        <w:rPr>
          <w:b/>
          <w:lang w:val="en-CA"/>
        </w:rPr>
        <w:t>Recomendaciones de la Secretaría</w:t>
      </w:r>
    </w:p>
    <w:p w:rsidR="007E7FD1" w:rsidRPr="00607FA8" w:rsidRDefault="007E7FD1" w:rsidP="007E7FD1">
      <w:pPr>
        <w:pStyle w:val="Heading1"/>
        <w:numPr>
          <w:ilvl w:val="0"/>
          <w:numId w:val="11"/>
        </w:numPr>
        <w:tabs>
          <w:tab w:val="clear" w:pos="0"/>
          <w:tab w:val="num" w:pos="710"/>
        </w:tabs>
        <w:rPr>
          <w:lang w:val="es-ES"/>
        </w:rPr>
      </w:pPr>
      <w:r w:rsidRPr="00607FA8">
        <w:rPr>
          <w:lang w:val="es-ES"/>
        </w:rPr>
        <w:t>El Comité Ejecutivo podría consider</w:t>
      </w:r>
      <w:r>
        <w:rPr>
          <w:lang w:val="es-ES"/>
        </w:rPr>
        <w:t>a</w:t>
      </w:r>
      <w:r w:rsidRPr="00607FA8">
        <w:rPr>
          <w:lang w:val="es-ES"/>
        </w:rPr>
        <w:t>r conveniente:</w:t>
      </w:r>
    </w:p>
    <w:p w:rsidR="007E7FD1" w:rsidRPr="00CD0DB4" w:rsidRDefault="007E7FD1" w:rsidP="007E7FD1">
      <w:pPr>
        <w:pStyle w:val="Heading2"/>
        <w:numPr>
          <w:ilvl w:val="1"/>
          <w:numId w:val="11"/>
        </w:numPr>
        <w:tabs>
          <w:tab w:val="clear" w:pos="0"/>
          <w:tab w:val="num" w:pos="557"/>
          <w:tab w:val="num" w:pos="710"/>
        </w:tabs>
        <w:ind w:left="1418"/>
        <w:rPr>
          <w:lang w:val="es-ES"/>
        </w:rPr>
      </w:pPr>
      <w:r w:rsidRPr="00CD0DB4">
        <w:rPr>
          <w:lang w:val="es-ES"/>
        </w:rPr>
        <w:t>Tomar nota del pedido del Gobierno de Filipinas de que se transfieran a la ONUDI todas las actividades de eliminación incluidas en la etapa II</w:t>
      </w:r>
      <w:r>
        <w:rPr>
          <w:lang w:val="es-ES"/>
        </w:rPr>
        <w:t> </w:t>
      </w:r>
      <w:r w:rsidRPr="00CD0DB4">
        <w:rPr>
          <w:lang w:val="es-ES"/>
        </w:rPr>
        <w:t xml:space="preserve">del plan de gestión </w:t>
      </w:r>
      <w:r>
        <w:rPr>
          <w:lang w:val="es-ES"/>
        </w:rPr>
        <w:t xml:space="preserve">para la </w:t>
      </w:r>
      <w:r w:rsidRPr="00CD0DB4">
        <w:rPr>
          <w:lang w:val="es-ES"/>
        </w:rPr>
        <w:t>eliminación de los HCFC</w:t>
      </w:r>
      <w:r w:rsidRPr="002E03FA">
        <w:rPr>
          <w:lang w:val="es-ES"/>
        </w:rPr>
        <w:t xml:space="preserve"> </w:t>
      </w:r>
      <w:r>
        <w:rPr>
          <w:lang w:val="es-ES"/>
        </w:rPr>
        <w:t>(</w:t>
      </w:r>
      <w:r w:rsidRPr="00EE4BE8">
        <w:rPr>
          <w:lang w:val="es-ES"/>
        </w:rPr>
        <w:t>PGEH</w:t>
      </w:r>
      <w:r>
        <w:rPr>
          <w:lang w:val="es-ES"/>
        </w:rPr>
        <w:t xml:space="preserve">) y las </w:t>
      </w:r>
      <w:r w:rsidRPr="00CD0DB4">
        <w:rPr>
          <w:lang w:val="es-ES"/>
        </w:rPr>
        <w:t xml:space="preserve">actividades de apoyo </w:t>
      </w:r>
      <w:r>
        <w:rPr>
          <w:lang w:val="es-ES"/>
        </w:rPr>
        <w:t xml:space="preserve">para la reducción de los </w:t>
      </w:r>
      <w:r w:rsidRPr="00CD0DB4">
        <w:rPr>
          <w:lang w:val="es-ES"/>
        </w:rPr>
        <w:t>HFC</w:t>
      </w:r>
      <w:r>
        <w:rPr>
          <w:lang w:val="es-ES"/>
        </w:rPr>
        <w:t xml:space="preserve"> que</w:t>
      </w:r>
      <w:r w:rsidRPr="00CD0DB4">
        <w:rPr>
          <w:lang w:val="es-ES"/>
        </w:rPr>
        <w:t xml:space="preserve">, </w:t>
      </w:r>
      <w:r>
        <w:rPr>
          <w:lang w:val="es-ES"/>
        </w:rPr>
        <w:t xml:space="preserve">según la planificación </w:t>
      </w:r>
      <w:r w:rsidRPr="00CD0DB4">
        <w:rPr>
          <w:lang w:val="es-ES"/>
        </w:rPr>
        <w:t>ini</w:t>
      </w:r>
      <w:r>
        <w:rPr>
          <w:lang w:val="es-ES"/>
        </w:rPr>
        <w:t>c</w:t>
      </w:r>
      <w:r w:rsidRPr="00CD0DB4">
        <w:rPr>
          <w:lang w:val="es-ES"/>
        </w:rPr>
        <w:t>ial</w:t>
      </w:r>
      <w:r>
        <w:rPr>
          <w:lang w:val="es-ES"/>
        </w:rPr>
        <w:t xml:space="preserve">, serían ejecutadas por el </w:t>
      </w:r>
      <w:r w:rsidRPr="00CD0DB4">
        <w:rPr>
          <w:lang w:val="es-ES"/>
        </w:rPr>
        <w:t>Banco Mundial;</w:t>
      </w:r>
    </w:p>
    <w:p w:rsidR="007E7FD1" w:rsidRPr="009458D6" w:rsidRDefault="007E7FD1" w:rsidP="007E7FD1">
      <w:pPr>
        <w:pStyle w:val="Heading2"/>
        <w:numPr>
          <w:ilvl w:val="1"/>
          <w:numId w:val="11"/>
        </w:numPr>
        <w:tabs>
          <w:tab w:val="num" w:pos="710"/>
        </w:tabs>
        <w:rPr>
          <w:lang w:val="es-ES"/>
        </w:rPr>
      </w:pPr>
      <w:r w:rsidRPr="009458D6">
        <w:rPr>
          <w:lang w:val="es-ES"/>
        </w:rPr>
        <w:t>Con respect</w:t>
      </w:r>
      <w:r>
        <w:rPr>
          <w:lang w:val="es-ES"/>
        </w:rPr>
        <w:t>o</w:t>
      </w:r>
      <w:r w:rsidRPr="009458D6">
        <w:rPr>
          <w:lang w:val="es-ES"/>
        </w:rPr>
        <w:t xml:space="preserve"> a la etapa II del PGEH </w:t>
      </w:r>
      <w:r>
        <w:rPr>
          <w:lang w:val="es-ES"/>
        </w:rPr>
        <w:t xml:space="preserve">para </w:t>
      </w:r>
      <w:r w:rsidRPr="009458D6">
        <w:rPr>
          <w:lang w:val="es-ES"/>
        </w:rPr>
        <w:t>Filipinas:</w:t>
      </w:r>
    </w:p>
    <w:p w:rsidR="007E7FD1" w:rsidRPr="009458D6" w:rsidRDefault="007E7FD1" w:rsidP="007E7FD1">
      <w:pPr>
        <w:pStyle w:val="Heading3"/>
        <w:numPr>
          <w:ilvl w:val="2"/>
          <w:numId w:val="11"/>
        </w:numPr>
        <w:rPr>
          <w:lang w:val="es-ES"/>
        </w:rPr>
      </w:pPr>
      <w:r w:rsidRPr="009458D6">
        <w:rPr>
          <w:lang w:val="es-ES"/>
        </w:rPr>
        <w:t>Tomar nota de que</w:t>
      </w:r>
      <w:r>
        <w:rPr>
          <w:lang w:val="es-ES"/>
        </w:rPr>
        <w:t>,</w:t>
      </w:r>
      <w:r w:rsidRPr="009458D6">
        <w:rPr>
          <w:lang w:val="es-ES"/>
        </w:rPr>
        <w:t xml:space="preserve"> </w:t>
      </w:r>
      <w:r>
        <w:rPr>
          <w:lang w:val="es-ES"/>
        </w:rPr>
        <w:t>en la</w:t>
      </w:r>
      <w:r w:rsidRPr="009458D6">
        <w:rPr>
          <w:lang w:val="es-ES"/>
        </w:rPr>
        <w:t xml:space="preserve"> 83</w:t>
      </w:r>
      <w:r>
        <w:rPr>
          <w:lang w:val="es-ES"/>
        </w:rPr>
        <w:t>ª</w:t>
      </w:r>
      <w:r w:rsidRPr="009458D6">
        <w:rPr>
          <w:lang w:val="es-ES"/>
        </w:rPr>
        <w:t> </w:t>
      </w:r>
      <w:r>
        <w:rPr>
          <w:lang w:val="es-ES"/>
        </w:rPr>
        <w:t xml:space="preserve">reunión, </w:t>
      </w:r>
      <w:r w:rsidRPr="009458D6">
        <w:rPr>
          <w:lang w:val="es-ES"/>
        </w:rPr>
        <w:t xml:space="preserve">el Banco Mundial </w:t>
      </w:r>
      <w:r>
        <w:rPr>
          <w:lang w:val="es-ES"/>
        </w:rPr>
        <w:t xml:space="preserve">ya había devuelto al </w:t>
      </w:r>
      <w:r w:rsidRPr="009458D6">
        <w:rPr>
          <w:lang w:val="es-ES"/>
        </w:rPr>
        <w:t>Fondo Multilateral</w:t>
      </w:r>
      <w:r>
        <w:rPr>
          <w:lang w:val="es-ES"/>
        </w:rPr>
        <w:t xml:space="preserve"> </w:t>
      </w:r>
      <w:r w:rsidRPr="009458D6">
        <w:rPr>
          <w:lang w:val="es-ES"/>
        </w:rPr>
        <w:t>1</w:t>
      </w:r>
      <w:r>
        <w:rPr>
          <w:lang w:val="es-ES"/>
        </w:rPr>
        <w:t>.010.</w:t>
      </w:r>
      <w:r w:rsidRPr="009458D6">
        <w:rPr>
          <w:lang w:val="es-ES"/>
        </w:rPr>
        <w:t>023</w:t>
      </w:r>
      <w:r>
        <w:rPr>
          <w:lang w:val="es-ES"/>
        </w:rPr>
        <w:t xml:space="preserve"> </w:t>
      </w:r>
      <w:r w:rsidRPr="009458D6">
        <w:rPr>
          <w:lang w:val="es-ES"/>
        </w:rPr>
        <w:t xml:space="preserve">$EUA, más gastos de apoyo al organismo </w:t>
      </w:r>
      <w:r>
        <w:rPr>
          <w:lang w:val="es-ES"/>
        </w:rPr>
        <w:t>por</w:t>
      </w:r>
      <w:r w:rsidRPr="009458D6">
        <w:rPr>
          <w:lang w:val="es-ES"/>
        </w:rPr>
        <w:t xml:space="preserve"> </w:t>
      </w:r>
      <w:r>
        <w:rPr>
          <w:lang w:val="es-ES"/>
        </w:rPr>
        <w:t>70.</w:t>
      </w:r>
      <w:r w:rsidRPr="009458D6">
        <w:rPr>
          <w:lang w:val="es-ES"/>
        </w:rPr>
        <w:t>701</w:t>
      </w:r>
      <w:r>
        <w:rPr>
          <w:lang w:val="es-ES"/>
        </w:rPr>
        <w:t xml:space="preserve"> </w:t>
      </w:r>
      <w:r w:rsidRPr="009458D6">
        <w:rPr>
          <w:lang w:val="es-ES"/>
        </w:rPr>
        <w:t xml:space="preserve">$EUA, </w:t>
      </w:r>
      <w:r>
        <w:rPr>
          <w:lang w:val="es-ES"/>
        </w:rPr>
        <w:t xml:space="preserve">correspondientes al primer </w:t>
      </w:r>
      <w:r w:rsidRPr="009458D6">
        <w:rPr>
          <w:lang w:val="es-ES"/>
        </w:rPr>
        <w:t xml:space="preserve">tramo (PHI/PHA/80/INV/103 </w:t>
      </w:r>
      <w:r>
        <w:rPr>
          <w:lang w:val="es-ES"/>
        </w:rPr>
        <w:t xml:space="preserve">y </w:t>
      </w:r>
      <w:r w:rsidRPr="009458D6">
        <w:rPr>
          <w:lang w:val="es-ES"/>
        </w:rPr>
        <w:t>PHI/PHA/80/TAS/102);</w:t>
      </w:r>
    </w:p>
    <w:p w:rsidR="007E7FD1" w:rsidRPr="00A629B2" w:rsidRDefault="007E7FD1" w:rsidP="007E7FD1">
      <w:pPr>
        <w:pStyle w:val="Heading3"/>
        <w:keepNext/>
        <w:keepLines/>
        <w:numPr>
          <w:ilvl w:val="2"/>
          <w:numId w:val="11"/>
        </w:numPr>
        <w:rPr>
          <w:lang w:val="en-CA"/>
        </w:rPr>
      </w:pPr>
      <w:r>
        <w:rPr>
          <w:lang w:val="en-CA"/>
        </w:rPr>
        <w:t>Aprobar</w:t>
      </w:r>
      <w:r w:rsidRPr="00A629B2">
        <w:rPr>
          <w:lang w:val="en-CA"/>
        </w:rPr>
        <w:t>:</w:t>
      </w:r>
    </w:p>
    <w:p w:rsidR="007E7FD1" w:rsidRPr="009458D6" w:rsidRDefault="007E7FD1" w:rsidP="007E7FD1">
      <w:pPr>
        <w:pStyle w:val="Header4"/>
        <w:keepNext/>
        <w:keepLines/>
        <w:rPr>
          <w:lang w:val="es-ES"/>
        </w:rPr>
      </w:pPr>
      <w:r w:rsidRPr="009458D6">
        <w:rPr>
          <w:lang w:val="es-ES"/>
        </w:rPr>
        <w:t xml:space="preserve">La transferencia a la ONUDI de 1.010.023 $EUA, más gastos de apoyo al organismo por </w:t>
      </w:r>
      <w:r>
        <w:rPr>
          <w:lang w:val="es-ES"/>
        </w:rPr>
        <w:t>70.</w:t>
      </w:r>
      <w:r w:rsidRPr="009458D6">
        <w:rPr>
          <w:lang w:val="es-ES"/>
        </w:rPr>
        <w:t>701 $EUA apro</w:t>
      </w:r>
      <w:r>
        <w:rPr>
          <w:lang w:val="es-ES"/>
        </w:rPr>
        <w:t xml:space="preserve">bados para el </w:t>
      </w:r>
      <w:r w:rsidRPr="009458D6">
        <w:rPr>
          <w:lang w:val="es-ES"/>
        </w:rPr>
        <w:t>Banco</w:t>
      </w:r>
      <w:r>
        <w:rPr>
          <w:lang w:val="es-ES"/>
        </w:rPr>
        <w:t> </w:t>
      </w:r>
      <w:r w:rsidRPr="009458D6">
        <w:rPr>
          <w:lang w:val="es-ES"/>
        </w:rPr>
        <w:t xml:space="preserve">Mundial, </w:t>
      </w:r>
      <w:r>
        <w:rPr>
          <w:lang w:val="es-ES"/>
        </w:rPr>
        <w:t xml:space="preserve">correspondientes al primer </w:t>
      </w:r>
      <w:r w:rsidRPr="009458D6">
        <w:rPr>
          <w:lang w:val="es-ES"/>
        </w:rPr>
        <w:t xml:space="preserve">tramo (PHI/PHA/80/INV/103 </w:t>
      </w:r>
      <w:r>
        <w:rPr>
          <w:lang w:val="es-ES"/>
        </w:rPr>
        <w:t xml:space="preserve">y </w:t>
      </w:r>
      <w:r w:rsidRPr="009458D6">
        <w:rPr>
          <w:lang w:val="es-ES"/>
        </w:rPr>
        <w:t>PHI/PHA/80/TAS/102);</w:t>
      </w:r>
    </w:p>
    <w:p w:rsidR="007E7FD1" w:rsidRPr="009458D6" w:rsidRDefault="007E7FD1" w:rsidP="007E7FD1">
      <w:pPr>
        <w:pStyle w:val="Header4"/>
        <w:keepNext/>
        <w:widowControl/>
        <w:rPr>
          <w:lang w:val="es-ES"/>
        </w:rPr>
      </w:pPr>
      <w:r w:rsidRPr="009458D6">
        <w:rPr>
          <w:lang w:val="es-ES"/>
        </w:rPr>
        <w:t xml:space="preserve">La transferencia del Banco Mundial a la ONUDI </w:t>
      </w:r>
      <w:r>
        <w:rPr>
          <w:lang w:val="es-ES"/>
        </w:rPr>
        <w:t>de la financiación de 1.740.</w:t>
      </w:r>
      <w:r w:rsidRPr="009458D6">
        <w:rPr>
          <w:lang w:val="es-ES"/>
        </w:rPr>
        <w:t>034</w:t>
      </w:r>
      <w:r>
        <w:rPr>
          <w:lang w:val="es-ES"/>
        </w:rPr>
        <w:t xml:space="preserve"> </w:t>
      </w:r>
      <w:r w:rsidRPr="009458D6">
        <w:rPr>
          <w:lang w:val="es-ES"/>
        </w:rPr>
        <w:t xml:space="preserve">$EUA, más gastos de apoyo al organismo </w:t>
      </w:r>
      <w:r>
        <w:rPr>
          <w:lang w:val="es-ES"/>
        </w:rPr>
        <w:t xml:space="preserve">por </w:t>
      </w:r>
      <w:r w:rsidRPr="009458D6">
        <w:rPr>
          <w:lang w:val="es-ES"/>
        </w:rPr>
        <w:t>121</w:t>
      </w:r>
      <w:r>
        <w:rPr>
          <w:lang w:val="es-ES"/>
        </w:rPr>
        <w:t>.</w:t>
      </w:r>
      <w:r w:rsidRPr="009458D6">
        <w:rPr>
          <w:lang w:val="es-ES"/>
        </w:rPr>
        <w:t>802</w:t>
      </w:r>
      <w:r>
        <w:rPr>
          <w:lang w:val="es-ES"/>
        </w:rPr>
        <w:t xml:space="preserve"> </w:t>
      </w:r>
      <w:r w:rsidRPr="009458D6">
        <w:rPr>
          <w:lang w:val="es-ES"/>
        </w:rPr>
        <w:t xml:space="preserve">$EUA, </w:t>
      </w:r>
      <w:r>
        <w:rPr>
          <w:lang w:val="es-ES"/>
        </w:rPr>
        <w:t>a</w:t>
      </w:r>
      <w:r w:rsidRPr="009458D6">
        <w:rPr>
          <w:lang w:val="es-ES"/>
        </w:rPr>
        <w:t>pro</w:t>
      </w:r>
      <w:r>
        <w:rPr>
          <w:lang w:val="es-ES"/>
        </w:rPr>
        <w:t>ba</w:t>
      </w:r>
      <w:r w:rsidRPr="009458D6">
        <w:rPr>
          <w:lang w:val="es-ES"/>
        </w:rPr>
        <w:t>d</w:t>
      </w:r>
      <w:r>
        <w:rPr>
          <w:lang w:val="es-ES"/>
        </w:rPr>
        <w:t>os en</w:t>
      </w:r>
      <w:r w:rsidRPr="009458D6">
        <w:rPr>
          <w:lang w:val="es-ES"/>
        </w:rPr>
        <w:t xml:space="preserve"> princip</w:t>
      </w:r>
      <w:r>
        <w:rPr>
          <w:lang w:val="es-ES"/>
        </w:rPr>
        <w:t>io</w:t>
      </w:r>
      <w:r w:rsidRPr="009458D6">
        <w:rPr>
          <w:lang w:val="es-ES"/>
        </w:rPr>
        <w:t xml:space="preserve">, </w:t>
      </w:r>
      <w:r>
        <w:rPr>
          <w:lang w:val="es-ES"/>
        </w:rPr>
        <w:t>correspondientes a los tramos de financiación segundo y tercero</w:t>
      </w:r>
      <w:r w:rsidRPr="009458D6">
        <w:rPr>
          <w:lang w:val="es-ES"/>
        </w:rPr>
        <w:t>;</w:t>
      </w:r>
    </w:p>
    <w:p w:rsidR="007E7FD1" w:rsidRPr="00F21F41" w:rsidRDefault="007E7FD1" w:rsidP="007E7FD1">
      <w:pPr>
        <w:pStyle w:val="Heading3"/>
        <w:numPr>
          <w:ilvl w:val="2"/>
          <w:numId w:val="11"/>
        </w:numPr>
        <w:rPr>
          <w:lang w:val="es-ES"/>
        </w:rPr>
      </w:pPr>
      <w:r w:rsidRPr="00F21F41">
        <w:rPr>
          <w:lang w:val="es-ES"/>
        </w:rPr>
        <w:t xml:space="preserve">Tomar nota de que la Secretaría del Fondo había actualizado el Acuerdo entre el Gobierno de Filipinas y el Comité Ejecutivo para la </w:t>
      </w:r>
      <w:r w:rsidRPr="00BA5C78">
        <w:rPr>
          <w:lang w:val="es-ES"/>
        </w:rPr>
        <w:t>etapa II</w:t>
      </w:r>
      <w:r w:rsidRPr="00F21F41">
        <w:rPr>
          <w:lang w:val="es-ES"/>
        </w:rPr>
        <w:t xml:space="preserve"> del PGEH, tal como </w:t>
      </w:r>
      <w:r w:rsidRPr="00F21F41">
        <w:rPr>
          <w:lang w:val="es-ES"/>
        </w:rPr>
        <w:lastRenderedPageBreak/>
        <w:t>figura en el Anexo VII del presente documento, concretamente: el p</w:t>
      </w:r>
      <w:r>
        <w:rPr>
          <w:lang w:val="es-ES"/>
        </w:rPr>
        <w:t xml:space="preserve">árrafo </w:t>
      </w:r>
      <w:r w:rsidRPr="00F21F41">
        <w:rPr>
          <w:lang w:val="es-ES"/>
        </w:rPr>
        <w:t xml:space="preserve">9 </w:t>
      </w:r>
      <w:r>
        <w:rPr>
          <w:lang w:val="es-ES"/>
        </w:rPr>
        <w:t xml:space="preserve">y el </w:t>
      </w:r>
      <w:r w:rsidRPr="00F21F41">
        <w:rPr>
          <w:lang w:val="es-ES"/>
        </w:rPr>
        <w:t>Ap</w:t>
      </w:r>
      <w:r>
        <w:rPr>
          <w:lang w:val="es-ES"/>
        </w:rPr>
        <w:t>é</w:t>
      </w:r>
      <w:r w:rsidRPr="00F21F41">
        <w:rPr>
          <w:lang w:val="es-ES"/>
        </w:rPr>
        <w:t>ndi</w:t>
      </w:r>
      <w:r>
        <w:rPr>
          <w:lang w:val="es-ES"/>
        </w:rPr>
        <w:t>ce</w:t>
      </w:r>
      <w:r w:rsidRPr="00F21F41">
        <w:rPr>
          <w:lang w:val="es-ES"/>
        </w:rPr>
        <w:t xml:space="preserve"> 2-A, </w:t>
      </w:r>
      <w:r>
        <w:rPr>
          <w:lang w:val="es-ES"/>
        </w:rPr>
        <w:t xml:space="preserve">sobre la base de la </w:t>
      </w:r>
      <w:r w:rsidRPr="00F21F41">
        <w:rPr>
          <w:lang w:val="es-ES"/>
        </w:rPr>
        <w:t>transfer</w:t>
      </w:r>
      <w:r>
        <w:rPr>
          <w:lang w:val="es-ES"/>
        </w:rPr>
        <w:t xml:space="preserve">encia de los componentes del </w:t>
      </w:r>
      <w:r w:rsidRPr="00F21F41">
        <w:rPr>
          <w:lang w:val="es-ES"/>
        </w:rPr>
        <w:t>Banco Mundial</w:t>
      </w:r>
      <w:r>
        <w:rPr>
          <w:lang w:val="es-ES"/>
        </w:rPr>
        <w:t xml:space="preserve"> a la </w:t>
      </w:r>
      <w:r w:rsidRPr="00F21F41">
        <w:rPr>
          <w:lang w:val="es-ES"/>
        </w:rPr>
        <w:t xml:space="preserve">ONUDI; </w:t>
      </w:r>
      <w:r>
        <w:rPr>
          <w:lang w:val="es-ES"/>
        </w:rPr>
        <w:t xml:space="preserve">y el </w:t>
      </w:r>
      <w:r w:rsidRPr="00F21F41">
        <w:rPr>
          <w:lang w:val="es-ES"/>
        </w:rPr>
        <w:t>p</w:t>
      </w:r>
      <w:r>
        <w:rPr>
          <w:lang w:val="es-ES"/>
        </w:rPr>
        <w:t>árrafo</w:t>
      </w:r>
      <w:r w:rsidRPr="00F21F41">
        <w:rPr>
          <w:lang w:val="es-ES"/>
        </w:rPr>
        <w:t xml:space="preserve"> 17, </w:t>
      </w:r>
      <w:r>
        <w:rPr>
          <w:lang w:val="es-ES"/>
        </w:rPr>
        <w:t xml:space="preserve">que se había añadido para </w:t>
      </w:r>
      <w:r w:rsidRPr="00F21F41">
        <w:rPr>
          <w:lang w:val="es-ES"/>
        </w:rPr>
        <w:t>indica</w:t>
      </w:r>
      <w:r>
        <w:rPr>
          <w:lang w:val="es-ES"/>
        </w:rPr>
        <w:t xml:space="preserve">r que el </w:t>
      </w:r>
      <w:r w:rsidRPr="00F21F41">
        <w:rPr>
          <w:lang w:val="es-ES"/>
        </w:rPr>
        <w:t>Banco Mundial</w:t>
      </w:r>
      <w:r>
        <w:rPr>
          <w:lang w:val="es-ES"/>
        </w:rPr>
        <w:t xml:space="preserve"> había dejado de ser el organismo de ejecución principal en la </w:t>
      </w:r>
      <w:r w:rsidRPr="00F21F41">
        <w:rPr>
          <w:lang w:val="es-ES"/>
        </w:rPr>
        <w:t>83</w:t>
      </w:r>
      <w:r>
        <w:rPr>
          <w:lang w:val="es-ES"/>
        </w:rPr>
        <w:t>ª</w:t>
      </w:r>
      <w:r w:rsidRPr="00F21F41">
        <w:rPr>
          <w:vertAlign w:val="superscript"/>
          <w:lang w:val="es-ES"/>
        </w:rPr>
        <w:t> </w:t>
      </w:r>
      <w:r>
        <w:rPr>
          <w:vertAlign w:val="superscript"/>
          <w:lang w:val="es-ES"/>
        </w:rPr>
        <w:t xml:space="preserve"> </w:t>
      </w:r>
      <w:r>
        <w:rPr>
          <w:lang w:val="es-ES"/>
        </w:rPr>
        <w:t>r</w:t>
      </w:r>
      <w:r w:rsidRPr="00F21F41">
        <w:rPr>
          <w:lang w:val="es-ES"/>
        </w:rPr>
        <w:t>e</w:t>
      </w:r>
      <w:r>
        <w:rPr>
          <w:lang w:val="es-ES"/>
        </w:rPr>
        <w:t xml:space="preserve">unión y que el Acuerdo actualizado reemplazaba el que se había concertado en la </w:t>
      </w:r>
      <w:r w:rsidRPr="00F21F41">
        <w:rPr>
          <w:lang w:val="es-ES"/>
        </w:rPr>
        <w:t>80</w:t>
      </w:r>
      <w:r>
        <w:rPr>
          <w:lang w:val="es-ES"/>
        </w:rPr>
        <w:t>ª</w:t>
      </w:r>
      <w:r w:rsidRPr="00F21F41">
        <w:rPr>
          <w:vertAlign w:val="superscript"/>
          <w:lang w:val="es-ES"/>
        </w:rPr>
        <w:t> </w:t>
      </w:r>
      <w:r>
        <w:rPr>
          <w:lang w:val="es-ES"/>
        </w:rPr>
        <w:t>r</w:t>
      </w:r>
      <w:r w:rsidRPr="00F21F41">
        <w:rPr>
          <w:lang w:val="es-ES"/>
        </w:rPr>
        <w:t>e</w:t>
      </w:r>
      <w:r>
        <w:rPr>
          <w:lang w:val="es-ES"/>
        </w:rPr>
        <w:t>unión</w:t>
      </w:r>
      <w:r w:rsidRPr="00F21F41">
        <w:rPr>
          <w:lang w:val="es-ES"/>
        </w:rPr>
        <w:t>;</w:t>
      </w:r>
    </w:p>
    <w:p w:rsidR="007E7FD1" w:rsidRPr="00677DAC" w:rsidRDefault="007E7FD1" w:rsidP="007E7FD1">
      <w:pPr>
        <w:pStyle w:val="Heading2"/>
        <w:numPr>
          <w:ilvl w:val="1"/>
          <w:numId w:val="11"/>
        </w:numPr>
        <w:tabs>
          <w:tab w:val="num" w:pos="710"/>
        </w:tabs>
        <w:rPr>
          <w:lang w:val="es-ES"/>
        </w:rPr>
      </w:pPr>
      <w:r w:rsidRPr="00677DAC">
        <w:rPr>
          <w:lang w:val="es-ES"/>
        </w:rPr>
        <w:t>Con respect</w:t>
      </w:r>
      <w:r>
        <w:rPr>
          <w:lang w:val="es-ES"/>
        </w:rPr>
        <w:t>o</w:t>
      </w:r>
      <w:r w:rsidRPr="00677DAC">
        <w:rPr>
          <w:lang w:val="es-ES"/>
        </w:rPr>
        <w:t xml:space="preserve"> a las actividades de apoyo para la reducci</w:t>
      </w:r>
      <w:r>
        <w:rPr>
          <w:lang w:val="es-ES"/>
        </w:rPr>
        <w:t xml:space="preserve">ón de los </w:t>
      </w:r>
      <w:r w:rsidRPr="00677DAC">
        <w:rPr>
          <w:lang w:val="es-ES"/>
        </w:rPr>
        <w:t>HFC apro</w:t>
      </w:r>
      <w:r>
        <w:rPr>
          <w:lang w:val="es-ES"/>
        </w:rPr>
        <w:t xml:space="preserve">badas con arreglo a las contribuciones </w:t>
      </w:r>
      <w:r w:rsidRPr="00677DAC">
        <w:rPr>
          <w:lang w:val="es-ES"/>
        </w:rPr>
        <w:t>ad</w:t>
      </w:r>
      <w:r>
        <w:rPr>
          <w:lang w:val="es-ES"/>
        </w:rPr>
        <w:t>ic</w:t>
      </w:r>
      <w:r w:rsidRPr="00677DAC">
        <w:rPr>
          <w:lang w:val="es-ES"/>
        </w:rPr>
        <w:t>ional</w:t>
      </w:r>
      <w:r>
        <w:rPr>
          <w:lang w:val="es-ES"/>
        </w:rPr>
        <w:t>es</w:t>
      </w:r>
      <w:r w:rsidRPr="00677DAC">
        <w:rPr>
          <w:lang w:val="es-ES"/>
        </w:rPr>
        <w:t xml:space="preserve"> </w:t>
      </w:r>
      <w:r>
        <w:rPr>
          <w:lang w:val="es-ES"/>
        </w:rPr>
        <w:t xml:space="preserve">al </w:t>
      </w:r>
      <w:r w:rsidRPr="00677DAC">
        <w:rPr>
          <w:lang w:val="es-ES"/>
        </w:rPr>
        <w:t>Fondo Multilateral (PHI/SEV/80/TAS/01+):</w:t>
      </w:r>
    </w:p>
    <w:p w:rsidR="007E7FD1" w:rsidRPr="00677DAC" w:rsidRDefault="007E7FD1" w:rsidP="007E7FD1">
      <w:pPr>
        <w:pStyle w:val="Heading3"/>
        <w:numPr>
          <w:ilvl w:val="2"/>
          <w:numId w:val="11"/>
        </w:numPr>
        <w:rPr>
          <w:lang w:val="es-ES"/>
        </w:rPr>
      </w:pPr>
      <w:r w:rsidRPr="00677DAC">
        <w:rPr>
          <w:lang w:val="es-ES"/>
        </w:rPr>
        <w:t>Tomar nota de que</w:t>
      </w:r>
      <w:r>
        <w:rPr>
          <w:lang w:val="es-ES"/>
        </w:rPr>
        <w:t>, en la 83ª reunión,</w:t>
      </w:r>
      <w:r w:rsidRPr="00677DAC">
        <w:rPr>
          <w:lang w:val="es-ES"/>
        </w:rPr>
        <w:t xml:space="preserve"> el Banco Mundial </w:t>
      </w:r>
      <w:r>
        <w:rPr>
          <w:lang w:val="es-ES"/>
        </w:rPr>
        <w:t xml:space="preserve">ya había devuelto el saldo remanente de </w:t>
      </w:r>
      <w:r w:rsidRPr="00677DAC">
        <w:rPr>
          <w:lang w:val="es-ES"/>
        </w:rPr>
        <w:t>225</w:t>
      </w:r>
      <w:r>
        <w:rPr>
          <w:lang w:val="es-ES"/>
        </w:rPr>
        <w:t>.</w:t>
      </w:r>
      <w:r w:rsidRPr="00677DAC">
        <w:rPr>
          <w:lang w:val="es-ES"/>
        </w:rPr>
        <w:t>992 $EUA, más gastos de apoyo al organismo</w:t>
      </w:r>
      <w:r>
        <w:rPr>
          <w:lang w:val="es-ES"/>
        </w:rPr>
        <w:t xml:space="preserve"> por </w:t>
      </w:r>
      <w:r w:rsidRPr="00677DAC">
        <w:rPr>
          <w:lang w:val="es-ES"/>
        </w:rPr>
        <w:t>15</w:t>
      </w:r>
      <w:r>
        <w:rPr>
          <w:lang w:val="es-ES"/>
        </w:rPr>
        <w:t>.</w:t>
      </w:r>
      <w:r w:rsidRPr="00677DAC">
        <w:rPr>
          <w:lang w:val="es-ES"/>
        </w:rPr>
        <w:t>819 $EUA</w:t>
      </w:r>
      <w:r>
        <w:rPr>
          <w:lang w:val="es-ES"/>
        </w:rPr>
        <w:t>; y</w:t>
      </w:r>
    </w:p>
    <w:p w:rsidR="007E7FD1" w:rsidRPr="00677DAC" w:rsidRDefault="007E7FD1" w:rsidP="007E7FD1">
      <w:pPr>
        <w:pStyle w:val="Heading3"/>
        <w:numPr>
          <w:ilvl w:val="2"/>
          <w:numId w:val="11"/>
        </w:numPr>
        <w:rPr>
          <w:lang w:val="es-ES"/>
        </w:rPr>
      </w:pPr>
      <w:r w:rsidRPr="00677DAC">
        <w:rPr>
          <w:lang w:val="es-ES"/>
        </w:rPr>
        <w:t xml:space="preserve">Aprobar la transferencia a la ONUDI </w:t>
      </w:r>
      <w:r>
        <w:rPr>
          <w:lang w:val="es-ES"/>
        </w:rPr>
        <w:t xml:space="preserve">del saldo </w:t>
      </w:r>
      <w:r w:rsidRPr="00677DAC">
        <w:rPr>
          <w:lang w:val="es-ES"/>
        </w:rPr>
        <w:t>rema</w:t>
      </w:r>
      <w:r>
        <w:rPr>
          <w:lang w:val="es-ES"/>
        </w:rPr>
        <w:t xml:space="preserve">nente de </w:t>
      </w:r>
      <w:r w:rsidRPr="00677DAC">
        <w:rPr>
          <w:lang w:val="es-ES"/>
        </w:rPr>
        <w:t>225</w:t>
      </w:r>
      <w:r>
        <w:rPr>
          <w:lang w:val="es-ES"/>
        </w:rPr>
        <w:t>.</w:t>
      </w:r>
      <w:r w:rsidRPr="00677DAC">
        <w:rPr>
          <w:lang w:val="es-ES"/>
        </w:rPr>
        <w:t>992</w:t>
      </w:r>
      <w:r>
        <w:rPr>
          <w:lang w:val="es-ES"/>
        </w:rPr>
        <w:t> </w:t>
      </w:r>
      <w:r w:rsidRPr="00677DAC">
        <w:rPr>
          <w:lang w:val="es-ES"/>
        </w:rPr>
        <w:t>$EUA, más gastos de apoyo al organismo</w:t>
      </w:r>
      <w:r>
        <w:rPr>
          <w:lang w:val="es-ES"/>
        </w:rPr>
        <w:t xml:space="preserve"> por</w:t>
      </w:r>
      <w:r w:rsidRPr="00677DAC">
        <w:rPr>
          <w:lang w:val="es-ES"/>
        </w:rPr>
        <w:t xml:space="preserve"> </w:t>
      </w:r>
      <w:r>
        <w:rPr>
          <w:lang w:val="es-ES"/>
        </w:rPr>
        <w:t>15.</w:t>
      </w:r>
      <w:r w:rsidRPr="00677DAC">
        <w:rPr>
          <w:lang w:val="es-ES"/>
        </w:rPr>
        <w:t>819 $EUA apro</w:t>
      </w:r>
      <w:r>
        <w:rPr>
          <w:lang w:val="es-ES"/>
        </w:rPr>
        <w:t xml:space="preserve">bados para el </w:t>
      </w:r>
      <w:r w:rsidRPr="00677DAC">
        <w:rPr>
          <w:lang w:val="es-ES"/>
        </w:rPr>
        <w:t>Banco Mundial.</w:t>
      </w:r>
    </w:p>
    <w:p w:rsidR="007E7FD1" w:rsidRDefault="007E7FD1" w:rsidP="00E829BB">
      <w:pPr>
        <w:keepNext/>
        <w:keepLines/>
        <w:rPr>
          <w:b/>
          <w:color w:val="FF0000"/>
          <w:lang w:val="es-ES"/>
        </w:rPr>
      </w:pPr>
    </w:p>
    <w:p w:rsidR="00E829BB" w:rsidRPr="00EA0CE5" w:rsidRDefault="00E829BB" w:rsidP="00E829BB">
      <w:pPr>
        <w:keepNext/>
        <w:keepLines/>
        <w:rPr>
          <w:b/>
          <w:lang w:val="es-ES"/>
        </w:rPr>
      </w:pPr>
      <w:r w:rsidRPr="00EA0CE5">
        <w:rPr>
          <w:b/>
          <w:lang w:val="es-ES"/>
        </w:rPr>
        <w:t>PARTE VII:</w:t>
      </w:r>
      <w:r w:rsidRPr="00EA0CE5">
        <w:rPr>
          <w:b/>
          <w:lang w:val="es-ES"/>
        </w:rPr>
        <w:tab/>
        <w:t xml:space="preserve">PEDIDOS DE AMPLIACIÓN DE LAS ACTIVIDADES </w:t>
      </w:r>
      <w:r>
        <w:rPr>
          <w:b/>
          <w:lang w:val="es-ES"/>
        </w:rPr>
        <w:t>DE APOYO</w:t>
      </w:r>
    </w:p>
    <w:p w:rsidR="00E829BB" w:rsidRPr="00EA0CE5" w:rsidRDefault="00E829BB" w:rsidP="00E829BB">
      <w:pPr>
        <w:keepNext/>
        <w:keepLines/>
        <w:rPr>
          <w:b/>
          <w:lang w:val="es-ES"/>
        </w:rPr>
      </w:pPr>
    </w:p>
    <w:p w:rsidR="00E829BB" w:rsidRPr="000C50F0" w:rsidRDefault="00E829BB" w:rsidP="00E829BB">
      <w:pPr>
        <w:pStyle w:val="StyleHeader4Para4Left0Firstline0"/>
        <w:keepNext/>
        <w:keepLines/>
        <w:widowControl/>
        <w:numPr>
          <w:ilvl w:val="0"/>
          <w:numId w:val="0"/>
        </w:numPr>
        <w:rPr>
          <w:sz w:val="22"/>
          <w:lang w:val="es-ES"/>
        </w:rPr>
      </w:pPr>
      <w:r>
        <w:rPr>
          <w:sz w:val="22"/>
          <w:u w:val="single"/>
          <w:lang w:val="es-ES"/>
        </w:rPr>
        <w:t>Pedidos de ampliación de</w:t>
      </w:r>
      <w:r w:rsidRPr="000C50F0">
        <w:rPr>
          <w:sz w:val="22"/>
          <w:u w:val="single"/>
          <w:lang w:val="es-ES"/>
        </w:rPr>
        <w:t xml:space="preserve"> las actividades de apoyo</w:t>
      </w:r>
      <w:r w:rsidRPr="000C50F0">
        <w:rPr>
          <w:sz w:val="22"/>
          <w:lang w:val="es-ES"/>
        </w:rPr>
        <w:t xml:space="preserve"> (PNUD, PNUMA, ONUDI</w:t>
      </w:r>
      <w:r>
        <w:rPr>
          <w:sz w:val="22"/>
          <w:lang w:val="es-ES"/>
        </w:rPr>
        <w:t xml:space="preserve"> y</w:t>
      </w:r>
      <w:r w:rsidRPr="000C50F0">
        <w:rPr>
          <w:sz w:val="22"/>
          <w:lang w:val="es-ES"/>
        </w:rPr>
        <w:t xml:space="preserve"> Banco Mundial)</w:t>
      </w:r>
    </w:p>
    <w:p w:rsidR="00E829BB" w:rsidRPr="006E63D4" w:rsidRDefault="00E829BB" w:rsidP="00E829BB">
      <w:pPr>
        <w:pStyle w:val="Heading1"/>
        <w:numPr>
          <w:ilvl w:val="0"/>
          <w:numId w:val="0"/>
        </w:numPr>
        <w:rPr>
          <w:lang w:val="es-ES"/>
        </w:rPr>
      </w:pPr>
      <w:r>
        <w:rPr>
          <w:lang w:val="es-ES"/>
        </w:rPr>
        <w:t>281.</w:t>
      </w:r>
      <w:r>
        <w:rPr>
          <w:lang w:val="es-ES"/>
        </w:rPr>
        <w:tab/>
        <w:t xml:space="preserve">En la </w:t>
      </w:r>
      <w:r w:rsidRPr="00B60360">
        <w:rPr>
          <w:lang w:val="es-ES"/>
        </w:rPr>
        <w:t>80</w:t>
      </w:r>
      <w:r w:rsidRPr="00B60360">
        <w:rPr>
          <w:vertAlign w:val="superscript"/>
          <w:lang w:val="es-ES"/>
        </w:rPr>
        <w:t xml:space="preserve">a </w:t>
      </w:r>
      <w:r w:rsidRPr="00B60360">
        <w:rPr>
          <w:lang w:val="es-ES"/>
        </w:rPr>
        <w:t xml:space="preserve">reunión, </w:t>
      </w:r>
      <w:r>
        <w:rPr>
          <w:lang w:val="es-ES"/>
        </w:rPr>
        <w:t>el</w:t>
      </w:r>
      <w:r w:rsidRPr="00B60360">
        <w:rPr>
          <w:lang w:val="es-ES"/>
        </w:rPr>
        <w:t xml:space="preserve"> Comité Ejecutivo apro</w:t>
      </w:r>
      <w:r>
        <w:rPr>
          <w:lang w:val="es-ES"/>
        </w:rPr>
        <w:t xml:space="preserve">bó </w:t>
      </w:r>
      <w:r w:rsidRPr="00B60360">
        <w:rPr>
          <w:lang w:val="es-ES"/>
        </w:rPr>
        <w:t xml:space="preserve">las actividades de apoyo para la reducción de los HFC </w:t>
      </w:r>
      <w:r>
        <w:rPr>
          <w:lang w:val="es-ES"/>
        </w:rPr>
        <w:t xml:space="preserve">para </w:t>
      </w:r>
      <w:r w:rsidRPr="00B60360">
        <w:rPr>
          <w:lang w:val="es-ES"/>
        </w:rPr>
        <w:t>59 </w:t>
      </w:r>
      <w:r>
        <w:rPr>
          <w:lang w:val="es-ES"/>
        </w:rPr>
        <w:t>p</w:t>
      </w:r>
      <w:r w:rsidRPr="00B60360">
        <w:rPr>
          <w:lang w:val="es-ES"/>
        </w:rPr>
        <w:t>aíses que operan al amparo del artículo 5;</w:t>
      </w:r>
      <w:r w:rsidRPr="00A629B2">
        <w:rPr>
          <w:rStyle w:val="FootnoteReference"/>
        </w:rPr>
        <w:footnoteReference w:id="54"/>
      </w:r>
      <w:r w:rsidRPr="00B60360">
        <w:rPr>
          <w:lang w:val="es-ES"/>
        </w:rPr>
        <w:t xml:space="preserve"> </w:t>
      </w:r>
      <w:r>
        <w:rPr>
          <w:lang w:val="es-ES"/>
        </w:rPr>
        <w:t xml:space="preserve">y estableció la duración de los proyectos en </w:t>
      </w:r>
      <w:r w:rsidRPr="00B60360">
        <w:rPr>
          <w:lang w:val="es-ES"/>
        </w:rPr>
        <w:t xml:space="preserve">18 meses </w:t>
      </w:r>
      <w:r>
        <w:rPr>
          <w:lang w:val="es-ES"/>
        </w:rPr>
        <w:t>contados a partir de la fecha de aprobación</w:t>
      </w:r>
      <w:r w:rsidRPr="00B60360">
        <w:rPr>
          <w:lang w:val="es-ES"/>
        </w:rPr>
        <w:t xml:space="preserve">. </w:t>
      </w:r>
      <w:r w:rsidRPr="006E63D4">
        <w:rPr>
          <w:lang w:val="es-ES"/>
        </w:rPr>
        <w:t>En la 81ª reunión, el Comité Ejecutivo decidió mantener el plazo de ejecución de 18 meses para esos proyectos, conforme a la decisi</w:t>
      </w:r>
      <w:r>
        <w:rPr>
          <w:lang w:val="es-ES"/>
        </w:rPr>
        <w:t>ó</w:t>
      </w:r>
      <w:r w:rsidRPr="006E63D4">
        <w:rPr>
          <w:lang w:val="es-ES"/>
        </w:rPr>
        <w:t xml:space="preserve">n 79/46(d)(iii) y, </w:t>
      </w:r>
      <w:r>
        <w:rPr>
          <w:lang w:val="es-ES"/>
        </w:rPr>
        <w:t>de ser necesario</w:t>
      </w:r>
      <w:r w:rsidRPr="006E63D4">
        <w:rPr>
          <w:lang w:val="es-ES"/>
        </w:rPr>
        <w:t xml:space="preserve">, </w:t>
      </w:r>
      <w:r>
        <w:rPr>
          <w:lang w:val="es-ES"/>
        </w:rPr>
        <w:t xml:space="preserve">ampliar ese plazo por un máximo de </w:t>
      </w:r>
      <w:r w:rsidRPr="006E63D4">
        <w:rPr>
          <w:lang w:val="es-ES"/>
        </w:rPr>
        <w:t>12 meses (</w:t>
      </w:r>
      <w:r>
        <w:rPr>
          <w:lang w:val="es-ES"/>
        </w:rPr>
        <w:t xml:space="preserve">hasta de </w:t>
      </w:r>
      <w:r w:rsidRPr="006E63D4">
        <w:rPr>
          <w:lang w:val="es-ES"/>
        </w:rPr>
        <w:t xml:space="preserve">30 meses </w:t>
      </w:r>
      <w:r>
        <w:rPr>
          <w:lang w:val="es-ES"/>
        </w:rPr>
        <w:t>a partir de la aprobación del proy</w:t>
      </w:r>
      <w:r w:rsidRPr="006E63D4">
        <w:rPr>
          <w:lang w:val="es-ES"/>
        </w:rPr>
        <w:t>ect</w:t>
      </w:r>
      <w:r>
        <w:rPr>
          <w:lang w:val="es-ES"/>
        </w:rPr>
        <w:t>o</w:t>
      </w:r>
      <w:r w:rsidRPr="006E63D4">
        <w:rPr>
          <w:lang w:val="es-ES"/>
        </w:rPr>
        <w:t xml:space="preserve">), </w:t>
      </w:r>
      <w:r>
        <w:rPr>
          <w:lang w:val="es-ES"/>
        </w:rPr>
        <w:t xml:space="preserve">si la Secretaría recibiera un pedido </w:t>
      </w:r>
      <w:r w:rsidRPr="006E63D4">
        <w:rPr>
          <w:lang w:val="es-ES"/>
        </w:rPr>
        <w:t xml:space="preserve">oficial </w:t>
      </w:r>
      <w:r>
        <w:rPr>
          <w:lang w:val="es-ES"/>
        </w:rPr>
        <w:t>de ampliación</w:t>
      </w:r>
      <w:r w:rsidRPr="006E63D4">
        <w:rPr>
          <w:lang w:val="es-ES"/>
        </w:rPr>
        <w:t>.</w:t>
      </w:r>
      <w:r w:rsidRPr="00A629B2">
        <w:rPr>
          <w:rStyle w:val="FootnoteReference"/>
        </w:rPr>
        <w:footnoteReference w:id="55"/>
      </w:r>
      <w:r w:rsidRPr="006E63D4">
        <w:rPr>
          <w:lang w:val="es-ES"/>
        </w:rPr>
        <w:t xml:space="preserve"> </w:t>
      </w:r>
    </w:p>
    <w:p w:rsidR="00E829BB" w:rsidRPr="006213F0" w:rsidRDefault="00E829BB" w:rsidP="00E829BB">
      <w:pPr>
        <w:pStyle w:val="Heading1"/>
        <w:numPr>
          <w:ilvl w:val="0"/>
          <w:numId w:val="0"/>
        </w:numPr>
        <w:rPr>
          <w:lang w:val="es-ES"/>
        </w:rPr>
      </w:pPr>
      <w:r>
        <w:rPr>
          <w:lang w:val="es-ES"/>
        </w:rPr>
        <w:t>282.</w:t>
      </w:r>
      <w:r>
        <w:rPr>
          <w:lang w:val="es-ES"/>
        </w:rPr>
        <w:tab/>
      </w:r>
      <w:r w:rsidRPr="006213F0">
        <w:rPr>
          <w:lang w:val="es-ES"/>
        </w:rPr>
        <w:t>Conforme a la decisi</w:t>
      </w:r>
      <w:r>
        <w:rPr>
          <w:lang w:val="es-ES"/>
        </w:rPr>
        <w:t>ó</w:t>
      </w:r>
      <w:r w:rsidRPr="006213F0">
        <w:rPr>
          <w:lang w:val="es-ES"/>
        </w:rPr>
        <w:t xml:space="preserve">n 81/32(a), </w:t>
      </w:r>
      <w:r>
        <w:rPr>
          <w:lang w:val="es-ES"/>
        </w:rPr>
        <w:t>e</w:t>
      </w:r>
      <w:r w:rsidRPr="006213F0">
        <w:rPr>
          <w:lang w:val="es-ES"/>
        </w:rPr>
        <w:t xml:space="preserve">n </w:t>
      </w:r>
      <w:r>
        <w:rPr>
          <w:lang w:val="es-ES"/>
        </w:rPr>
        <w:t xml:space="preserve">nombre de </w:t>
      </w:r>
      <w:r w:rsidRPr="006213F0">
        <w:rPr>
          <w:lang w:val="es-ES"/>
        </w:rPr>
        <w:t xml:space="preserve">51 </w:t>
      </w:r>
      <w:r>
        <w:rPr>
          <w:lang w:val="es-ES"/>
        </w:rPr>
        <w:t>p</w:t>
      </w:r>
      <w:r w:rsidRPr="006213F0">
        <w:rPr>
          <w:lang w:val="es-ES"/>
        </w:rPr>
        <w:t>aíses que operan al amparo del artículo 5</w:t>
      </w:r>
      <w:r>
        <w:rPr>
          <w:lang w:val="es-ES"/>
        </w:rPr>
        <w:t>, los cuatro organismos de ejecución</w:t>
      </w:r>
      <w:r w:rsidRPr="006213F0">
        <w:rPr>
          <w:lang w:val="es-ES"/>
        </w:rPr>
        <w:t xml:space="preserve"> ha</w:t>
      </w:r>
      <w:r>
        <w:rPr>
          <w:lang w:val="es-ES"/>
        </w:rPr>
        <w:t>n</w:t>
      </w:r>
      <w:r w:rsidRPr="006213F0">
        <w:rPr>
          <w:lang w:val="es-ES"/>
        </w:rPr>
        <w:t xml:space="preserve"> </w:t>
      </w:r>
      <w:r>
        <w:rPr>
          <w:lang w:val="es-ES"/>
        </w:rPr>
        <w:t xml:space="preserve">presentado </w:t>
      </w:r>
      <w:r w:rsidRPr="006213F0">
        <w:rPr>
          <w:lang w:val="es-ES"/>
        </w:rPr>
        <w:t xml:space="preserve">pedidos </w:t>
      </w:r>
      <w:r>
        <w:rPr>
          <w:lang w:val="es-ES"/>
        </w:rPr>
        <w:t xml:space="preserve">oficiales </w:t>
      </w:r>
      <w:r w:rsidRPr="006213F0">
        <w:rPr>
          <w:lang w:val="es-ES"/>
        </w:rPr>
        <w:t xml:space="preserve">de ampliación de las actividades de apoyo </w:t>
      </w:r>
      <w:r>
        <w:rPr>
          <w:lang w:val="es-ES"/>
        </w:rPr>
        <w:t xml:space="preserve">cuya terminación está prevista para junio de </w:t>
      </w:r>
      <w:r w:rsidRPr="006213F0">
        <w:rPr>
          <w:lang w:val="es-ES"/>
        </w:rPr>
        <w:t xml:space="preserve">2019, </w:t>
      </w:r>
      <w:r>
        <w:rPr>
          <w:lang w:val="es-ES"/>
        </w:rPr>
        <w:t>según figura en el Cuadro</w:t>
      </w:r>
      <w:r w:rsidRPr="006213F0">
        <w:rPr>
          <w:lang w:val="es-ES"/>
        </w:rPr>
        <w:t xml:space="preserve"> 15. </w:t>
      </w:r>
    </w:p>
    <w:p w:rsidR="00E829BB" w:rsidRDefault="00E829BB" w:rsidP="00E829BB">
      <w:pPr>
        <w:pStyle w:val="Heading1"/>
        <w:numPr>
          <w:ilvl w:val="0"/>
          <w:numId w:val="0"/>
        </w:numPr>
        <w:spacing w:after="0"/>
        <w:rPr>
          <w:b/>
          <w:lang w:val="es-ES"/>
        </w:rPr>
      </w:pPr>
      <w:r>
        <w:rPr>
          <w:b/>
          <w:lang w:val="es-ES"/>
        </w:rPr>
        <w:t>Cuadro</w:t>
      </w:r>
      <w:r w:rsidRPr="00B60360">
        <w:rPr>
          <w:b/>
          <w:lang w:val="es-ES"/>
        </w:rPr>
        <w:t xml:space="preserve"> 15. </w:t>
      </w:r>
      <w:r>
        <w:rPr>
          <w:b/>
          <w:lang w:val="es-ES"/>
        </w:rPr>
        <w:t>Pedidos de ampliación de</w:t>
      </w:r>
      <w:r w:rsidRPr="000C50F0">
        <w:rPr>
          <w:b/>
          <w:lang w:val="es-ES"/>
        </w:rPr>
        <w:t xml:space="preserve"> las actividades de apoyo para la reducción de los HFC </w:t>
      </w:r>
      <w:r>
        <w:rPr>
          <w:b/>
          <w:lang w:val="es-ES"/>
        </w:rPr>
        <w:t xml:space="preserve">presentados a la </w:t>
      </w:r>
      <w:r w:rsidRPr="000C50F0">
        <w:rPr>
          <w:b/>
          <w:lang w:val="es-ES"/>
        </w:rPr>
        <w:t>83</w:t>
      </w:r>
      <w:r>
        <w:rPr>
          <w:b/>
          <w:lang w:val="es-ES"/>
        </w:rPr>
        <w:t>ª</w:t>
      </w:r>
      <w:r w:rsidRPr="000C50F0">
        <w:rPr>
          <w:b/>
          <w:lang w:val="es-ES"/>
        </w:rPr>
        <w:t> reunión</w:t>
      </w:r>
    </w:p>
    <w:tbl>
      <w:tblPr>
        <w:tblStyle w:val="TableGrid"/>
        <w:tblW w:w="5000" w:type="pct"/>
        <w:tblLook w:val="04A0" w:firstRow="1" w:lastRow="0" w:firstColumn="1" w:lastColumn="0" w:noHBand="0" w:noVBand="1"/>
      </w:tblPr>
      <w:tblGrid>
        <w:gridCol w:w="3070"/>
        <w:gridCol w:w="3389"/>
        <w:gridCol w:w="3071"/>
      </w:tblGrid>
      <w:tr w:rsidR="00E829BB" w:rsidRPr="00A629B2" w:rsidTr="00E81E89">
        <w:trPr>
          <w:trHeight w:val="288"/>
          <w:tblHeader/>
        </w:trPr>
        <w:tc>
          <w:tcPr>
            <w:tcW w:w="1611" w:type="pct"/>
            <w:noWrap/>
            <w:hideMark/>
          </w:tcPr>
          <w:p w:rsidR="00E829BB" w:rsidRPr="00A629B2" w:rsidRDefault="00E829BB" w:rsidP="00003FC9">
            <w:pPr>
              <w:jc w:val="center"/>
              <w:rPr>
                <w:b/>
                <w:bCs/>
                <w:lang w:val="en-CA"/>
              </w:rPr>
            </w:pPr>
            <w:r>
              <w:rPr>
                <w:b/>
                <w:bCs/>
              </w:rPr>
              <w:t>País</w:t>
            </w:r>
          </w:p>
        </w:tc>
        <w:tc>
          <w:tcPr>
            <w:tcW w:w="1778" w:type="pct"/>
            <w:noWrap/>
            <w:hideMark/>
          </w:tcPr>
          <w:p w:rsidR="00E829BB" w:rsidRPr="00A629B2" w:rsidRDefault="00E829BB" w:rsidP="00003FC9">
            <w:pPr>
              <w:jc w:val="center"/>
              <w:rPr>
                <w:b/>
                <w:bCs/>
              </w:rPr>
            </w:pPr>
            <w:r>
              <w:rPr>
                <w:b/>
                <w:bCs/>
              </w:rPr>
              <w:t>Organismo de ejecución principal</w:t>
            </w:r>
          </w:p>
        </w:tc>
        <w:tc>
          <w:tcPr>
            <w:tcW w:w="1611" w:type="pct"/>
            <w:noWrap/>
            <w:hideMark/>
          </w:tcPr>
          <w:p w:rsidR="00E829BB" w:rsidRPr="00A629B2" w:rsidRDefault="00E829BB" w:rsidP="00003FC9">
            <w:pPr>
              <w:jc w:val="center"/>
              <w:rPr>
                <w:b/>
                <w:bCs/>
              </w:rPr>
            </w:pPr>
            <w:r>
              <w:rPr>
                <w:b/>
                <w:bCs/>
              </w:rPr>
              <w:t>Ampliación solicitada</w:t>
            </w:r>
          </w:p>
        </w:tc>
      </w:tr>
      <w:tr w:rsidR="00E829BB" w:rsidRPr="00A629B2" w:rsidTr="00E81E89">
        <w:trPr>
          <w:trHeight w:val="227"/>
        </w:trPr>
        <w:tc>
          <w:tcPr>
            <w:tcW w:w="1611" w:type="pct"/>
            <w:noWrap/>
            <w:hideMark/>
          </w:tcPr>
          <w:p w:rsidR="00E829BB" w:rsidRPr="00A629B2" w:rsidRDefault="00E829BB" w:rsidP="00003FC9">
            <w:r>
              <w:rPr>
                <w:lang w:val="es-ES"/>
              </w:rPr>
              <w:t>Angola</w:t>
            </w:r>
          </w:p>
        </w:tc>
        <w:tc>
          <w:tcPr>
            <w:tcW w:w="1778" w:type="pct"/>
            <w:noWrap/>
            <w:hideMark/>
          </w:tcPr>
          <w:p w:rsidR="00E829BB" w:rsidRPr="00A629B2" w:rsidRDefault="00E829BB" w:rsidP="00003FC9">
            <w:pPr>
              <w:jc w:val="left"/>
            </w:pPr>
            <w:r>
              <w:t>ONUDI</w:t>
            </w:r>
          </w:p>
        </w:tc>
        <w:tc>
          <w:tcPr>
            <w:tcW w:w="1611" w:type="pct"/>
            <w:noWrap/>
            <w:hideMark/>
          </w:tcPr>
          <w:p w:rsidR="00E829BB" w:rsidRPr="00A629B2" w:rsidRDefault="00E829BB" w:rsidP="00003FC9">
            <w:pPr>
              <w:jc w:val="center"/>
            </w:pPr>
            <w:r w:rsidRPr="00A629B2">
              <w:t>12</w:t>
            </w:r>
            <w:r>
              <w:t xml:space="preserve"> meses</w:t>
            </w:r>
          </w:p>
        </w:tc>
      </w:tr>
      <w:tr w:rsidR="00E829BB" w:rsidRPr="00A629B2" w:rsidTr="00E81E89">
        <w:trPr>
          <w:trHeight w:val="227"/>
        </w:trPr>
        <w:tc>
          <w:tcPr>
            <w:tcW w:w="1611" w:type="pct"/>
            <w:noWrap/>
            <w:hideMark/>
          </w:tcPr>
          <w:p w:rsidR="00E829BB" w:rsidRPr="00A629B2" w:rsidRDefault="00E829BB" w:rsidP="00003FC9">
            <w:r>
              <w:rPr>
                <w:lang w:val="es-ES"/>
              </w:rPr>
              <w:t>Armenia</w:t>
            </w:r>
          </w:p>
        </w:tc>
        <w:tc>
          <w:tcPr>
            <w:tcW w:w="1778" w:type="pct"/>
            <w:noWrap/>
            <w:hideMark/>
          </w:tcPr>
          <w:p w:rsidR="00E829BB" w:rsidRPr="00A629B2" w:rsidRDefault="00E829BB" w:rsidP="00003FC9">
            <w:pPr>
              <w:jc w:val="left"/>
            </w:pPr>
            <w:r>
              <w:t>PNUMA</w:t>
            </w:r>
          </w:p>
        </w:tc>
        <w:tc>
          <w:tcPr>
            <w:tcW w:w="1611" w:type="pct"/>
            <w:noWrap/>
            <w:hideMark/>
          </w:tcPr>
          <w:p w:rsidR="00E829BB" w:rsidRPr="00A629B2" w:rsidRDefault="00E829BB" w:rsidP="00003FC9">
            <w:pPr>
              <w:jc w:val="center"/>
            </w:pPr>
            <w:r w:rsidRPr="00A629B2">
              <w:t>12</w:t>
            </w:r>
            <w:r>
              <w:t xml:space="preserve"> meses</w:t>
            </w:r>
          </w:p>
        </w:tc>
      </w:tr>
      <w:tr w:rsidR="00E829BB" w:rsidRPr="00A629B2" w:rsidTr="00E81E89">
        <w:trPr>
          <w:trHeight w:val="227"/>
        </w:trPr>
        <w:tc>
          <w:tcPr>
            <w:tcW w:w="1611" w:type="pct"/>
            <w:noWrap/>
            <w:hideMark/>
          </w:tcPr>
          <w:p w:rsidR="00E829BB" w:rsidRPr="00A629B2" w:rsidRDefault="00E829BB" w:rsidP="00003FC9">
            <w:r>
              <w:rPr>
                <w:lang w:val="es-ES"/>
              </w:rPr>
              <w:t>Bhután</w:t>
            </w:r>
          </w:p>
        </w:tc>
        <w:tc>
          <w:tcPr>
            <w:tcW w:w="1778" w:type="pct"/>
            <w:noWrap/>
            <w:hideMark/>
          </w:tcPr>
          <w:p w:rsidR="00E829BB" w:rsidRPr="00A629B2" w:rsidRDefault="00E829BB" w:rsidP="00003FC9">
            <w:pPr>
              <w:jc w:val="left"/>
            </w:pPr>
            <w:r>
              <w:t>ONUDI</w:t>
            </w:r>
          </w:p>
        </w:tc>
        <w:tc>
          <w:tcPr>
            <w:tcW w:w="1611" w:type="pct"/>
            <w:noWrap/>
            <w:hideMark/>
          </w:tcPr>
          <w:p w:rsidR="00E829BB" w:rsidRPr="00A629B2" w:rsidRDefault="00E829BB" w:rsidP="00003FC9">
            <w:pPr>
              <w:jc w:val="center"/>
            </w:pPr>
            <w:r w:rsidRPr="00A629B2">
              <w:t>12</w:t>
            </w:r>
            <w:r>
              <w:t xml:space="preserve"> meses</w:t>
            </w:r>
          </w:p>
        </w:tc>
      </w:tr>
      <w:tr w:rsidR="00E829BB" w:rsidRPr="00A629B2" w:rsidTr="00E81E89">
        <w:trPr>
          <w:trHeight w:val="227"/>
        </w:trPr>
        <w:tc>
          <w:tcPr>
            <w:tcW w:w="1611" w:type="pct"/>
            <w:noWrap/>
            <w:hideMark/>
          </w:tcPr>
          <w:p w:rsidR="00E829BB" w:rsidRPr="00A629B2" w:rsidRDefault="00E829BB" w:rsidP="00003FC9">
            <w:r>
              <w:rPr>
                <w:lang w:val="es-ES"/>
              </w:rPr>
              <w:t>Bosnia y Herzegovina</w:t>
            </w:r>
          </w:p>
        </w:tc>
        <w:tc>
          <w:tcPr>
            <w:tcW w:w="1778" w:type="pct"/>
            <w:noWrap/>
            <w:hideMark/>
          </w:tcPr>
          <w:p w:rsidR="00E829BB" w:rsidRPr="00A629B2" w:rsidRDefault="00E829BB" w:rsidP="00003FC9">
            <w:pPr>
              <w:jc w:val="left"/>
            </w:pPr>
            <w:r>
              <w:t>ONUDI</w:t>
            </w:r>
          </w:p>
        </w:tc>
        <w:tc>
          <w:tcPr>
            <w:tcW w:w="1611" w:type="pct"/>
            <w:noWrap/>
            <w:hideMark/>
          </w:tcPr>
          <w:p w:rsidR="00E829BB" w:rsidRPr="00A629B2" w:rsidRDefault="00E829BB" w:rsidP="00003FC9">
            <w:pPr>
              <w:jc w:val="center"/>
            </w:pPr>
            <w:r w:rsidRPr="00A629B2">
              <w:t>12</w:t>
            </w:r>
            <w:r>
              <w:t xml:space="preserve"> meses</w:t>
            </w:r>
          </w:p>
        </w:tc>
      </w:tr>
      <w:tr w:rsidR="00E829BB" w:rsidRPr="00A629B2" w:rsidTr="00E81E89">
        <w:trPr>
          <w:trHeight w:val="227"/>
        </w:trPr>
        <w:tc>
          <w:tcPr>
            <w:tcW w:w="1611" w:type="pct"/>
            <w:noWrap/>
            <w:hideMark/>
          </w:tcPr>
          <w:p w:rsidR="00E829BB" w:rsidRPr="00A629B2" w:rsidRDefault="00E829BB" w:rsidP="00003FC9">
            <w:r>
              <w:rPr>
                <w:lang w:val="es-ES"/>
              </w:rPr>
              <w:t>Burkina Faso</w:t>
            </w:r>
          </w:p>
        </w:tc>
        <w:tc>
          <w:tcPr>
            <w:tcW w:w="1778" w:type="pct"/>
            <w:noWrap/>
            <w:hideMark/>
          </w:tcPr>
          <w:p w:rsidR="00E829BB" w:rsidRPr="00A629B2" w:rsidRDefault="00E829BB" w:rsidP="00003FC9">
            <w:pPr>
              <w:jc w:val="left"/>
            </w:pPr>
            <w:r>
              <w:t>ONUDI</w:t>
            </w:r>
          </w:p>
        </w:tc>
        <w:tc>
          <w:tcPr>
            <w:tcW w:w="1611" w:type="pct"/>
            <w:noWrap/>
            <w:hideMark/>
          </w:tcPr>
          <w:p w:rsidR="00E829BB" w:rsidRPr="00A629B2" w:rsidRDefault="00E829BB" w:rsidP="00003FC9">
            <w:pPr>
              <w:jc w:val="center"/>
            </w:pPr>
            <w:r w:rsidRPr="00A629B2">
              <w:t>12</w:t>
            </w:r>
            <w:r>
              <w:t xml:space="preserve"> meses</w:t>
            </w:r>
          </w:p>
        </w:tc>
      </w:tr>
      <w:tr w:rsidR="00E829BB" w:rsidRPr="00A629B2" w:rsidTr="00E81E89">
        <w:trPr>
          <w:trHeight w:val="227"/>
        </w:trPr>
        <w:tc>
          <w:tcPr>
            <w:tcW w:w="1611" w:type="pct"/>
            <w:noWrap/>
            <w:hideMark/>
          </w:tcPr>
          <w:p w:rsidR="00E829BB" w:rsidRPr="00A629B2" w:rsidRDefault="00E829BB" w:rsidP="00003FC9">
            <w:r>
              <w:rPr>
                <w:lang w:val="es-ES"/>
              </w:rPr>
              <w:t>Camerún</w:t>
            </w:r>
          </w:p>
        </w:tc>
        <w:tc>
          <w:tcPr>
            <w:tcW w:w="1778" w:type="pct"/>
            <w:noWrap/>
            <w:hideMark/>
          </w:tcPr>
          <w:p w:rsidR="00E829BB" w:rsidRPr="00A629B2" w:rsidRDefault="00E829BB" w:rsidP="00003FC9">
            <w:pPr>
              <w:jc w:val="left"/>
            </w:pPr>
            <w:r>
              <w:t>PNUD</w:t>
            </w:r>
          </w:p>
        </w:tc>
        <w:tc>
          <w:tcPr>
            <w:tcW w:w="1611" w:type="pct"/>
            <w:noWrap/>
            <w:hideMark/>
          </w:tcPr>
          <w:p w:rsidR="00E829BB" w:rsidRPr="00A629B2" w:rsidRDefault="00E829BB" w:rsidP="00003FC9">
            <w:pPr>
              <w:jc w:val="center"/>
            </w:pPr>
            <w:r w:rsidRPr="00A629B2">
              <w:t>12</w:t>
            </w:r>
            <w:r>
              <w:t xml:space="preserve"> meses</w:t>
            </w:r>
          </w:p>
        </w:tc>
      </w:tr>
      <w:tr w:rsidR="00E829BB" w:rsidRPr="00A629B2" w:rsidTr="00E81E89">
        <w:trPr>
          <w:trHeight w:val="227"/>
        </w:trPr>
        <w:tc>
          <w:tcPr>
            <w:tcW w:w="1611" w:type="pct"/>
            <w:noWrap/>
            <w:hideMark/>
          </w:tcPr>
          <w:p w:rsidR="00E829BB" w:rsidRPr="00A629B2" w:rsidRDefault="00E829BB" w:rsidP="00003FC9">
            <w:r>
              <w:rPr>
                <w:lang w:val="es-ES"/>
              </w:rPr>
              <w:t>Chile*</w:t>
            </w:r>
          </w:p>
        </w:tc>
        <w:tc>
          <w:tcPr>
            <w:tcW w:w="1778" w:type="pct"/>
            <w:noWrap/>
            <w:hideMark/>
          </w:tcPr>
          <w:p w:rsidR="00E829BB" w:rsidRPr="00A629B2" w:rsidRDefault="00E829BB" w:rsidP="00003FC9">
            <w:pPr>
              <w:jc w:val="left"/>
            </w:pPr>
            <w:r>
              <w:t>PNUD</w:t>
            </w:r>
          </w:p>
        </w:tc>
        <w:tc>
          <w:tcPr>
            <w:tcW w:w="1611" w:type="pct"/>
            <w:noWrap/>
            <w:hideMark/>
          </w:tcPr>
          <w:p w:rsidR="00E829BB" w:rsidRPr="00A629B2" w:rsidRDefault="00E829BB" w:rsidP="00003FC9">
            <w:pPr>
              <w:jc w:val="center"/>
            </w:pPr>
            <w:r w:rsidRPr="00A629B2">
              <w:t>12</w:t>
            </w:r>
            <w:r>
              <w:t xml:space="preserve"> meses</w:t>
            </w:r>
          </w:p>
        </w:tc>
      </w:tr>
      <w:tr w:rsidR="00E829BB" w:rsidRPr="00A629B2" w:rsidTr="00E81E89">
        <w:trPr>
          <w:trHeight w:val="227"/>
        </w:trPr>
        <w:tc>
          <w:tcPr>
            <w:tcW w:w="1611" w:type="pct"/>
            <w:noWrap/>
            <w:hideMark/>
          </w:tcPr>
          <w:p w:rsidR="00E829BB" w:rsidRPr="00A629B2" w:rsidRDefault="00E829BB" w:rsidP="00003FC9">
            <w:r>
              <w:rPr>
                <w:lang w:val="es-ES"/>
              </w:rPr>
              <w:t>China**</w:t>
            </w:r>
          </w:p>
        </w:tc>
        <w:tc>
          <w:tcPr>
            <w:tcW w:w="1778" w:type="pct"/>
            <w:noWrap/>
            <w:hideMark/>
          </w:tcPr>
          <w:p w:rsidR="00E829BB" w:rsidRPr="00A629B2" w:rsidRDefault="00E829BB" w:rsidP="00003FC9">
            <w:pPr>
              <w:jc w:val="left"/>
            </w:pPr>
            <w:r>
              <w:t>PNUD</w:t>
            </w:r>
          </w:p>
        </w:tc>
        <w:tc>
          <w:tcPr>
            <w:tcW w:w="1611" w:type="pct"/>
            <w:noWrap/>
            <w:hideMark/>
          </w:tcPr>
          <w:p w:rsidR="00E829BB" w:rsidRPr="00A629B2" w:rsidRDefault="00E829BB" w:rsidP="00003FC9">
            <w:pPr>
              <w:jc w:val="center"/>
            </w:pPr>
            <w:r w:rsidRPr="00A629B2">
              <w:t>12</w:t>
            </w:r>
            <w:r>
              <w:t xml:space="preserve"> meses</w:t>
            </w:r>
          </w:p>
        </w:tc>
      </w:tr>
      <w:tr w:rsidR="00E829BB" w:rsidRPr="00A629B2" w:rsidTr="00E81E89">
        <w:trPr>
          <w:trHeight w:val="227"/>
        </w:trPr>
        <w:tc>
          <w:tcPr>
            <w:tcW w:w="1611" w:type="pct"/>
            <w:noWrap/>
            <w:hideMark/>
          </w:tcPr>
          <w:p w:rsidR="00E829BB" w:rsidRPr="00A629B2" w:rsidRDefault="00E829BB" w:rsidP="00003FC9">
            <w:r>
              <w:rPr>
                <w:lang w:val="es-ES"/>
              </w:rPr>
              <w:t>Colombia</w:t>
            </w:r>
          </w:p>
        </w:tc>
        <w:tc>
          <w:tcPr>
            <w:tcW w:w="1778" w:type="pct"/>
            <w:noWrap/>
            <w:hideMark/>
          </w:tcPr>
          <w:p w:rsidR="00E829BB" w:rsidRPr="00A629B2" w:rsidRDefault="00E829BB" w:rsidP="00003FC9">
            <w:pPr>
              <w:jc w:val="left"/>
            </w:pPr>
            <w:r>
              <w:t>ONUDI</w:t>
            </w:r>
          </w:p>
        </w:tc>
        <w:tc>
          <w:tcPr>
            <w:tcW w:w="1611" w:type="pct"/>
            <w:noWrap/>
            <w:hideMark/>
          </w:tcPr>
          <w:p w:rsidR="00E829BB" w:rsidRPr="00A629B2" w:rsidRDefault="00E829BB" w:rsidP="00003FC9">
            <w:pPr>
              <w:jc w:val="center"/>
            </w:pPr>
            <w:r w:rsidRPr="00A629B2">
              <w:t>12</w:t>
            </w:r>
            <w:r>
              <w:t xml:space="preserve"> meses</w:t>
            </w:r>
          </w:p>
        </w:tc>
      </w:tr>
      <w:tr w:rsidR="00E829BB" w:rsidRPr="00A629B2" w:rsidTr="00E81E89">
        <w:trPr>
          <w:trHeight w:val="227"/>
        </w:trPr>
        <w:tc>
          <w:tcPr>
            <w:tcW w:w="1611" w:type="pct"/>
            <w:noWrap/>
            <w:hideMark/>
          </w:tcPr>
          <w:p w:rsidR="00E829BB" w:rsidRPr="00A629B2" w:rsidRDefault="00E829BB" w:rsidP="00003FC9">
            <w:r>
              <w:rPr>
                <w:lang w:val="es-ES"/>
              </w:rPr>
              <w:t>Congo</w:t>
            </w:r>
          </w:p>
        </w:tc>
        <w:tc>
          <w:tcPr>
            <w:tcW w:w="1778" w:type="pct"/>
            <w:noWrap/>
            <w:hideMark/>
          </w:tcPr>
          <w:p w:rsidR="00E829BB" w:rsidRPr="00A629B2" w:rsidRDefault="00E829BB" w:rsidP="00003FC9">
            <w:pPr>
              <w:jc w:val="left"/>
            </w:pPr>
            <w:r>
              <w:t>PNUD</w:t>
            </w:r>
          </w:p>
        </w:tc>
        <w:tc>
          <w:tcPr>
            <w:tcW w:w="1611" w:type="pct"/>
            <w:noWrap/>
            <w:hideMark/>
          </w:tcPr>
          <w:p w:rsidR="00E829BB" w:rsidRPr="00A629B2" w:rsidRDefault="00E829BB" w:rsidP="00003FC9">
            <w:pPr>
              <w:jc w:val="center"/>
            </w:pPr>
            <w:r w:rsidRPr="00A629B2">
              <w:t>12</w:t>
            </w:r>
            <w:r>
              <w:t xml:space="preserve"> meses</w:t>
            </w:r>
          </w:p>
        </w:tc>
      </w:tr>
      <w:tr w:rsidR="00E829BB" w:rsidRPr="00A629B2" w:rsidTr="00E81E89">
        <w:trPr>
          <w:trHeight w:val="227"/>
        </w:trPr>
        <w:tc>
          <w:tcPr>
            <w:tcW w:w="1611" w:type="pct"/>
            <w:noWrap/>
            <w:hideMark/>
          </w:tcPr>
          <w:p w:rsidR="00E829BB" w:rsidRPr="00A629B2" w:rsidRDefault="00E829BB" w:rsidP="00003FC9">
            <w:r>
              <w:rPr>
                <w:lang w:val="es-ES"/>
              </w:rPr>
              <w:t>Costa Rica</w:t>
            </w:r>
          </w:p>
        </w:tc>
        <w:tc>
          <w:tcPr>
            <w:tcW w:w="1778" w:type="pct"/>
            <w:noWrap/>
            <w:hideMark/>
          </w:tcPr>
          <w:p w:rsidR="00E829BB" w:rsidRPr="00A629B2" w:rsidRDefault="00E829BB" w:rsidP="00003FC9">
            <w:pPr>
              <w:jc w:val="left"/>
            </w:pPr>
            <w:r>
              <w:t>PNUMA</w:t>
            </w:r>
          </w:p>
        </w:tc>
        <w:tc>
          <w:tcPr>
            <w:tcW w:w="1611" w:type="pct"/>
            <w:noWrap/>
            <w:hideMark/>
          </w:tcPr>
          <w:p w:rsidR="00E829BB" w:rsidRPr="00A629B2" w:rsidRDefault="00E829BB" w:rsidP="00003FC9">
            <w:pPr>
              <w:jc w:val="center"/>
            </w:pPr>
            <w:r w:rsidRPr="00A629B2">
              <w:t>12</w:t>
            </w:r>
            <w:r>
              <w:t xml:space="preserve"> meses</w:t>
            </w:r>
          </w:p>
        </w:tc>
      </w:tr>
      <w:tr w:rsidR="00E829BB" w:rsidRPr="00A629B2" w:rsidTr="00E81E89">
        <w:trPr>
          <w:trHeight w:val="227"/>
        </w:trPr>
        <w:tc>
          <w:tcPr>
            <w:tcW w:w="1611" w:type="pct"/>
            <w:noWrap/>
            <w:hideMark/>
          </w:tcPr>
          <w:p w:rsidR="00E829BB" w:rsidRPr="00A629B2" w:rsidRDefault="00E829BB" w:rsidP="00003FC9">
            <w:r>
              <w:rPr>
                <w:lang w:val="es-ES"/>
              </w:rPr>
              <w:t>Dominica</w:t>
            </w:r>
          </w:p>
        </w:tc>
        <w:tc>
          <w:tcPr>
            <w:tcW w:w="1778" w:type="pct"/>
            <w:noWrap/>
            <w:hideMark/>
          </w:tcPr>
          <w:p w:rsidR="00E829BB" w:rsidRPr="00A629B2" w:rsidRDefault="00E829BB" w:rsidP="00003FC9">
            <w:pPr>
              <w:jc w:val="left"/>
            </w:pPr>
            <w:r>
              <w:t>PNUMA</w:t>
            </w:r>
          </w:p>
        </w:tc>
        <w:tc>
          <w:tcPr>
            <w:tcW w:w="1611" w:type="pct"/>
            <w:noWrap/>
            <w:hideMark/>
          </w:tcPr>
          <w:p w:rsidR="00E829BB" w:rsidRPr="00A629B2" w:rsidRDefault="00E829BB" w:rsidP="00003FC9">
            <w:pPr>
              <w:jc w:val="center"/>
            </w:pPr>
            <w:r w:rsidRPr="00A629B2">
              <w:t>12</w:t>
            </w:r>
            <w:r>
              <w:t xml:space="preserve"> meses</w:t>
            </w:r>
          </w:p>
        </w:tc>
      </w:tr>
      <w:tr w:rsidR="00E829BB" w:rsidRPr="00A629B2" w:rsidTr="00E81E89">
        <w:trPr>
          <w:trHeight w:val="227"/>
        </w:trPr>
        <w:tc>
          <w:tcPr>
            <w:tcW w:w="1611" w:type="pct"/>
            <w:noWrap/>
            <w:hideMark/>
          </w:tcPr>
          <w:p w:rsidR="00E829BB" w:rsidRPr="00A629B2" w:rsidRDefault="00E829BB" w:rsidP="00003FC9">
            <w:r>
              <w:rPr>
                <w:lang w:val="es-ES"/>
              </w:rPr>
              <w:lastRenderedPageBreak/>
              <w:t>Ecuador</w:t>
            </w:r>
          </w:p>
        </w:tc>
        <w:tc>
          <w:tcPr>
            <w:tcW w:w="1778" w:type="pct"/>
            <w:noWrap/>
            <w:hideMark/>
          </w:tcPr>
          <w:p w:rsidR="00E829BB" w:rsidRPr="00A629B2" w:rsidRDefault="00E829BB" w:rsidP="00003FC9">
            <w:pPr>
              <w:jc w:val="left"/>
            </w:pPr>
            <w:r>
              <w:t>PNUMA</w:t>
            </w:r>
          </w:p>
        </w:tc>
        <w:tc>
          <w:tcPr>
            <w:tcW w:w="1611" w:type="pct"/>
            <w:noWrap/>
            <w:hideMark/>
          </w:tcPr>
          <w:p w:rsidR="00E829BB" w:rsidRPr="00A629B2" w:rsidRDefault="00E829BB" w:rsidP="00003FC9">
            <w:pPr>
              <w:jc w:val="center"/>
            </w:pPr>
            <w:r w:rsidRPr="00A629B2">
              <w:t>12</w:t>
            </w:r>
            <w:r>
              <w:t xml:space="preserve"> meses</w:t>
            </w:r>
          </w:p>
        </w:tc>
      </w:tr>
      <w:tr w:rsidR="00E829BB" w:rsidRPr="00A629B2" w:rsidTr="00E81E89">
        <w:trPr>
          <w:trHeight w:val="227"/>
        </w:trPr>
        <w:tc>
          <w:tcPr>
            <w:tcW w:w="1611" w:type="pct"/>
            <w:noWrap/>
            <w:hideMark/>
          </w:tcPr>
          <w:p w:rsidR="00E829BB" w:rsidRPr="00A629B2" w:rsidRDefault="00E829BB" w:rsidP="00003FC9">
            <w:r>
              <w:rPr>
                <w:lang w:val="es-ES"/>
              </w:rPr>
              <w:t>Eritrea</w:t>
            </w:r>
          </w:p>
        </w:tc>
        <w:tc>
          <w:tcPr>
            <w:tcW w:w="1778" w:type="pct"/>
            <w:noWrap/>
            <w:hideMark/>
          </w:tcPr>
          <w:p w:rsidR="00E829BB" w:rsidRPr="00A629B2" w:rsidRDefault="00E829BB" w:rsidP="00003FC9">
            <w:pPr>
              <w:jc w:val="left"/>
            </w:pPr>
            <w:r>
              <w:t>PNUD</w:t>
            </w:r>
          </w:p>
        </w:tc>
        <w:tc>
          <w:tcPr>
            <w:tcW w:w="1611" w:type="pct"/>
            <w:noWrap/>
            <w:hideMark/>
          </w:tcPr>
          <w:p w:rsidR="00E829BB" w:rsidRPr="00A629B2" w:rsidRDefault="00E829BB" w:rsidP="00003FC9">
            <w:pPr>
              <w:jc w:val="center"/>
            </w:pPr>
            <w:r w:rsidRPr="00A629B2">
              <w:t>12</w:t>
            </w:r>
            <w:r>
              <w:t xml:space="preserve"> meses</w:t>
            </w:r>
          </w:p>
        </w:tc>
      </w:tr>
      <w:tr w:rsidR="00E829BB" w:rsidRPr="00A629B2" w:rsidTr="00E81E89">
        <w:trPr>
          <w:trHeight w:val="227"/>
        </w:trPr>
        <w:tc>
          <w:tcPr>
            <w:tcW w:w="1611" w:type="pct"/>
            <w:noWrap/>
            <w:hideMark/>
          </w:tcPr>
          <w:p w:rsidR="00E829BB" w:rsidRPr="00A629B2" w:rsidRDefault="00E829BB" w:rsidP="00003FC9">
            <w:r>
              <w:rPr>
                <w:lang w:val="es-ES"/>
              </w:rPr>
              <w:t>Fiji</w:t>
            </w:r>
          </w:p>
        </w:tc>
        <w:tc>
          <w:tcPr>
            <w:tcW w:w="1778" w:type="pct"/>
            <w:noWrap/>
            <w:hideMark/>
          </w:tcPr>
          <w:p w:rsidR="00E829BB" w:rsidRPr="00A629B2" w:rsidRDefault="00E829BB" w:rsidP="00003FC9">
            <w:pPr>
              <w:jc w:val="left"/>
            </w:pPr>
            <w:r>
              <w:t>PNUMA</w:t>
            </w:r>
          </w:p>
        </w:tc>
        <w:tc>
          <w:tcPr>
            <w:tcW w:w="1611" w:type="pct"/>
            <w:noWrap/>
            <w:hideMark/>
          </w:tcPr>
          <w:p w:rsidR="00E829BB" w:rsidRPr="00A629B2" w:rsidRDefault="00E829BB" w:rsidP="00003FC9">
            <w:pPr>
              <w:jc w:val="center"/>
            </w:pPr>
            <w:r w:rsidRPr="00A629B2">
              <w:t>12</w:t>
            </w:r>
            <w:r>
              <w:t xml:space="preserve"> meses</w:t>
            </w:r>
          </w:p>
        </w:tc>
      </w:tr>
      <w:tr w:rsidR="00E829BB" w:rsidRPr="00A629B2" w:rsidTr="00E81E89">
        <w:trPr>
          <w:trHeight w:val="227"/>
        </w:trPr>
        <w:tc>
          <w:tcPr>
            <w:tcW w:w="1611" w:type="pct"/>
            <w:noWrap/>
            <w:hideMark/>
          </w:tcPr>
          <w:p w:rsidR="00E829BB" w:rsidRPr="00A629B2" w:rsidRDefault="00E829BB" w:rsidP="00003FC9">
            <w:r>
              <w:rPr>
                <w:lang w:val="es-ES"/>
              </w:rPr>
              <w:t>Filipinas</w:t>
            </w:r>
          </w:p>
        </w:tc>
        <w:tc>
          <w:tcPr>
            <w:tcW w:w="1778" w:type="pct"/>
            <w:noWrap/>
            <w:hideMark/>
          </w:tcPr>
          <w:p w:rsidR="00E829BB" w:rsidRPr="00A629B2" w:rsidRDefault="00E829BB" w:rsidP="00003FC9">
            <w:pPr>
              <w:jc w:val="left"/>
            </w:pPr>
            <w:r>
              <w:t>PNUMA</w:t>
            </w:r>
            <w:r w:rsidRPr="00A629B2">
              <w:t xml:space="preserve"> </w:t>
            </w:r>
          </w:p>
        </w:tc>
        <w:tc>
          <w:tcPr>
            <w:tcW w:w="1611" w:type="pct"/>
            <w:noWrap/>
            <w:hideMark/>
          </w:tcPr>
          <w:p w:rsidR="00E829BB" w:rsidRPr="00A629B2" w:rsidRDefault="00E829BB" w:rsidP="00003FC9">
            <w:pPr>
              <w:jc w:val="center"/>
            </w:pPr>
            <w:r w:rsidRPr="00A629B2">
              <w:t>12</w:t>
            </w:r>
            <w:r>
              <w:t xml:space="preserve"> meses</w:t>
            </w:r>
          </w:p>
        </w:tc>
      </w:tr>
      <w:tr w:rsidR="00E829BB" w:rsidRPr="00A629B2" w:rsidTr="00E81E89">
        <w:trPr>
          <w:trHeight w:val="227"/>
        </w:trPr>
        <w:tc>
          <w:tcPr>
            <w:tcW w:w="1611" w:type="pct"/>
            <w:noWrap/>
            <w:hideMark/>
          </w:tcPr>
          <w:p w:rsidR="00E829BB" w:rsidRPr="00A629B2" w:rsidRDefault="00E829BB" w:rsidP="00003FC9">
            <w:r>
              <w:rPr>
                <w:lang w:val="es-ES"/>
              </w:rPr>
              <w:t>Gabón</w:t>
            </w:r>
          </w:p>
        </w:tc>
        <w:tc>
          <w:tcPr>
            <w:tcW w:w="1778" w:type="pct"/>
            <w:noWrap/>
            <w:hideMark/>
          </w:tcPr>
          <w:p w:rsidR="00E829BB" w:rsidRPr="00A629B2" w:rsidRDefault="00E829BB" w:rsidP="00003FC9">
            <w:pPr>
              <w:jc w:val="left"/>
            </w:pPr>
            <w:r>
              <w:t>ONUDI</w:t>
            </w:r>
          </w:p>
        </w:tc>
        <w:tc>
          <w:tcPr>
            <w:tcW w:w="1611" w:type="pct"/>
            <w:noWrap/>
            <w:hideMark/>
          </w:tcPr>
          <w:p w:rsidR="00E829BB" w:rsidRPr="00A629B2" w:rsidRDefault="00E829BB" w:rsidP="00003FC9">
            <w:pPr>
              <w:jc w:val="center"/>
            </w:pPr>
            <w:r w:rsidRPr="00A629B2">
              <w:t>12</w:t>
            </w:r>
            <w:r>
              <w:t xml:space="preserve"> meses</w:t>
            </w:r>
          </w:p>
        </w:tc>
      </w:tr>
      <w:tr w:rsidR="00E829BB" w:rsidRPr="00A629B2" w:rsidTr="00E81E89">
        <w:trPr>
          <w:trHeight w:val="227"/>
        </w:trPr>
        <w:tc>
          <w:tcPr>
            <w:tcW w:w="1611" w:type="pct"/>
            <w:noWrap/>
            <w:hideMark/>
          </w:tcPr>
          <w:p w:rsidR="00E829BB" w:rsidRPr="00A629B2" w:rsidRDefault="00E829BB" w:rsidP="00003FC9">
            <w:r>
              <w:rPr>
                <w:lang w:val="es-ES"/>
              </w:rPr>
              <w:t>Gambia*</w:t>
            </w:r>
          </w:p>
        </w:tc>
        <w:tc>
          <w:tcPr>
            <w:tcW w:w="1778" w:type="pct"/>
            <w:noWrap/>
            <w:hideMark/>
          </w:tcPr>
          <w:p w:rsidR="00E829BB" w:rsidRPr="00A629B2" w:rsidRDefault="00E829BB" w:rsidP="00003FC9">
            <w:pPr>
              <w:jc w:val="left"/>
            </w:pPr>
            <w:r>
              <w:t>PNUMA</w:t>
            </w:r>
          </w:p>
        </w:tc>
        <w:tc>
          <w:tcPr>
            <w:tcW w:w="1611" w:type="pct"/>
            <w:noWrap/>
            <w:hideMark/>
          </w:tcPr>
          <w:p w:rsidR="00E829BB" w:rsidRPr="00A629B2" w:rsidRDefault="00E829BB" w:rsidP="00003FC9">
            <w:pPr>
              <w:jc w:val="center"/>
            </w:pPr>
            <w:r w:rsidRPr="00A629B2">
              <w:t>6</w:t>
            </w:r>
            <w:r>
              <w:t xml:space="preserve"> meses</w:t>
            </w:r>
          </w:p>
        </w:tc>
      </w:tr>
      <w:tr w:rsidR="00E829BB" w:rsidRPr="00A629B2" w:rsidTr="00E81E89">
        <w:trPr>
          <w:trHeight w:val="227"/>
        </w:trPr>
        <w:tc>
          <w:tcPr>
            <w:tcW w:w="1611" w:type="pct"/>
            <w:noWrap/>
            <w:hideMark/>
          </w:tcPr>
          <w:p w:rsidR="00E829BB" w:rsidRPr="00A629B2" w:rsidRDefault="00E829BB" w:rsidP="00003FC9">
            <w:r>
              <w:rPr>
                <w:lang w:val="es-ES"/>
              </w:rPr>
              <w:t>Ghana</w:t>
            </w:r>
          </w:p>
        </w:tc>
        <w:tc>
          <w:tcPr>
            <w:tcW w:w="1778" w:type="pct"/>
            <w:noWrap/>
            <w:hideMark/>
          </w:tcPr>
          <w:p w:rsidR="00E829BB" w:rsidRPr="00A629B2" w:rsidRDefault="00E829BB" w:rsidP="00003FC9">
            <w:pPr>
              <w:jc w:val="left"/>
            </w:pPr>
            <w:r>
              <w:t>PNUMA</w:t>
            </w:r>
          </w:p>
        </w:tc>
        <w:tc>
          <w:tcPr>
            <w:tcW w:w="1611" w:type="pct"/>
            <w:noWrap/>
            <w:hideMark/>
          </w:tcPr>
          <w:p w:rsidR="00E829BB" w:rsidRPr="00A629B2" w:rsidRDefault="00E829BB" w:rsidP="00003FC9">
            <w:pPr>
              <w:jc w:val="center"/>
            </w:pPr>
            <w:r w:rsidRPr="00A629B2">
              <w:t>12</w:t>
            </w:r>
            <w:r>
              <w:t xml:space="preserve"> meses</w:t>
            </w:r>
          </w:p>
        </w:tc>
      </w:tr>
      <w:tr w:rsidR="00E829BB" w:rsidRPr="00A629B2" w:rsidTr="00E81E89">
        <w:trPr>
          <w:trHeight w:val="227"/>
        </w:trPr>
        <w:tc>
          <w:tcPr>
            <w:tcW w:w="1611" w:type="pct"/>
            <w:noWrap/>
            <w:hideMark/>
          </w:tcPr>
          <w:p w:rsidR="00E829BB" w:rsidRPr="00A629B2" w:rsidRDefault="00E829BB" w:rsidP="00003FC9">
            <w:r>
              <w:rPr>
                <w:lang w:val="es-ES"/>
              </w:rPr>
              <w:t>Guatemala</w:t>
            </w:r>
          </w:p>
        </w:tc>
        <w:tc>
          <w:tcPr>
            <w:tcW w:w="1778" w:type="pct"/>
            <w:noWrap/>
            <w:hideMark/>
          </w:tcPr>
          <w:p w:rsidR="00E829BB" w:rsidRPr="00A629B2" w:rsidRDefault="00E829BB" w:rsidP="00003FC9">
            <w:pPr>
              <w:jc w:val="left"/>
            </w:pPr>
            <w:r>
              <w:t>PNUD</w:t>
            </w:r>
          </w:p>
        </w:tc>
        <w:tc>
          <w:tcPr>
            <w:tcW w:w="1611" w:type="pct"/>
            <w:noWrap/>
            <w:hideMark/>
          </w:tcPr>
          <w:p w:rsidR="00E829BB" w:rsidRPr="00A629B2" w:rsidRDefault="00E829BB" w:rsidP="00003FC9">
            <w:pPr>
              <w:jc w:val="center"/>
            </w:pPr>
            <w:r w:rsidRPr="00A629B2">
              <w:t>12</w:t>
            </w:r>
            <w:r>
              <w:t xml:space="preserve"> meses</w:t>
            </w:r>
          </w:p>
        </w:tc>
      </w:tr>
      <w:tr w:rsidR="00E829BB" w:rsidRPr="00A629B2" w:rsidTr="00E81E89">
        <w:trPr>
          <w:trHeight w:val="227"/>
        </w:trPr>
        <w:tc>
          <w:tcPr>
            <w:tcW w:w="1611" w:type="pct"/>
            <w:noWrap/>
            <w:hideMark/>
          </w:tcPr>
          <w:p w:rsidR="00E829BB" w:rsidRPr="00A629B2" w:rsidRDefault="00E829BB" w:rsidP="00003FC9">
            <w:r>
              <w:rPr>
                <w:lang w:val="es-ES"/>
              </w:rPr>
              <w:t>Jamaica</w:t>
            </w:r>
          </w:p>
        </w:tc>
        <w:tc>
          <w:tcPr>
            <w:tcW w:w="1778" w:type="pct"/>
            <w:noWrap/>
            <w:hideMark/>
          </w:tcPr>
          <w:p w:rsidR="00E829BB" w:rsidRPr="00A629B2" w:rsidRDefault="00E829BB" w:rsidP="00003FC9">
            <w:pPr>
              <w:jc w:val="left"/>
            </w:pPr>
            <w:r>
              <w:t>PNUMA</w:t>
            </w:r>
          </w:p>
        </w:tc>
        <w:tc>
          <w:tcPr>
            <w:tcW w:w="1611" w:type="pct"/>
            <w:noWrap/>
            <w:hideMark/>
          </w:tcPr>
          <w:p w:rsidR="00E829BB" w:rsidRPr="00A629B2" w:rsidRDefault="00E829BB" w:rsidP="00003FC9">
            <w:pPr>
              <w:jc w:val="center"/>
            </w:pPr>
            <w:r w:rsidRPr="00A629B2">
              <w:t>12</w:t>
            </w:r>
            <w:r>
              <w:t xml:space="preserve"> meses</w:t>
            </w:r>
          </w:p>
        </w:tc>
      </w:tr>
      <w:tr w:rsidR="00E829BB" w:rsidRPr="00A629B2" w:rsidTr="00E81E89">
        <w:trPr>
          <w:trHeight w:val="227"/>
        </w:trPr>
        <w:tc>
          <w:tcPr>
            <w:tcW w:w="1611" w:type="pct"/>
            <w:noWrap/>
            <w:hideMark/>
          </w:tcPr>
          <w:p w:rsidR="00E829BB" w:rsidRPr="00A629B2" w:rsidRDefault="00E829BB" w:rsidP="00003FC9">
            <w:r>
              <w:rPr>
                <w:lang w:val="es-ES"/>
              </w:rPr>
              <w:t>Kirguistán</w:t>
            </w:r>
          </w:p>
        </w:tc>
        <w:tc>
          <w:tcPr>
            <w:tcW w:w="1778" w:type="pct"/>
            <w:noWrap/>
            <w:hideMark/>
          </w:tcPr>
          <w:p w:rsidR="00E829BB" w:rsidRPr="00A629B2" w:rsidRDefault="00E829BB" w:rsidP="00003FC9">
            <w:pPr>
              <w:jc w:val="left"/>
            </w:pPr>
            <w:r>
              <w:t>PNUD</w:t>
            </w:r>
          </w:p>
        </w:tc>
        <w:tc>
          <w:tcPr>
            <w:tcW w:w="1611" w:type="pct"/>
            <w:noWrap/>
            <w:hideMark/>
          </w:tcPr>
          <w:p w:rsidR="00E829BB" w:rsidRPr="00A629B2" w:rsidRDefault="00E829BB" w:rsidP="00003FC9">
            <w:pPr>
              <w:jc w:val="center"/>
            </w:pPr>
            <w:r w:rsidRPr="00A629B2">
              <w:t>12</w:t>
            </w:r>
            <w:r>
              <w:t xml:space="preserve"> meses</w:t>
            </w:r>
          </w:p>
        </w:tc>
      </w:tr>
      <w:tr w:rsidR="00E829BB" w:rsidRPr="00A629B2" w:rsidTr="00E81E89">
        <w:trPr>
          <w:trHeight w:val="227"/>
        </w:trPr>
        <w:tc>
          <w:tcPr>
            <w:tcW w:w="1611" w:type="pct"/>
            <w:noWrap/>
            <w:hideMark/>
          </w:tcPr>
          <w:p w:rsidR="00E829BB" w:rsidRPr="00A629B2" w:rsidRDefault="00E829BB" w:rsidP="00003FC9">
            <w:r>
              <w:rPr>
                <w:lang w:val="es-ES"/>
              </w:rPr>
              <w:t>Lesotho****</w:t>
            </w:r>
          </w:p>
        </w:tc>
        <w:tc>
          <w:tcPr>
            <w:tcW w:w="1778" w:type="pct"/>
            <w:noWrap/>
            <w:hideMark/>
          </w:tcPr>
          <w:p w:rsidR="00E829BB" w:rsidRPr="00A629B2" w:rsidRDefault="00E829BB" w:rsidP="00003FC9">
            <w:pPr>
              <w:jc w:val="left"/>
            </w:pPr>
            <w:r>
              <w:t>Banco Mundial</w:t>
            </w:r>
          </w:p>
        </w:tc>
        <w:tc>
          <w:tcPr>
            <w:tcW w:w="1611" w:type="pct"/>
            <w:noWrap/>
            <w:hideMark/>
          </w:tcPr>
          <w:p w:rsidR="00E829BB" w:rsidRPr="00A629B2" w:rsidRDefault="00E829BB" w:rsidP="00003FC9">
            <w:pPr>
              <w:jc w:val="center"/>
            </w:pPr>
            <w:r w:rsidRPr="00A629B2">
              <w:t>12</w:t>
            </w:r>
            <w:r>
              <w:t xml:space="preserve"> meses</w:t>
            </w:r>
          </w:p>
        </w:tc>
      </w:tr>
      <w:tr w:rsidR="00E829BB" w:rsidRPr="00A629B2" w:rsidTr="00E81E89">
        <w:trPr>
          <w:trHeight w:val="227"/>
        </w:trPr>
        <w:tc>
          <w:tcPr>
            <w:tcW w:w="1611" w:type="pct"/>
            <w:noWrap/>
            <w:hideMark/>
          </w:tcPr>
          <w:p w:rsidR="00E829BB" w:rsidRPr="00A629B2" w:rsidRDefault="00E829BB" w:rsidP="00003FC9">
            <w:r>
              <w:rPr>
                <w:lang w:val="es-ES"/>
              </w:rPr>
              <w:t>Líbano</w:t>
            </w:r>
          </w:p>
        </w:tc>
        <w:tc>
          <w:tcPr>
            <w:tcW w:w="1778" w:type="pct"/>
            <w:noWrap/>
            <w:hideMark/>
          </w:tcPr>
          <w:p w:rsidR="00E829BB" w:rsidRPr="00A629B2" w:rsidRDefault="00E829BB" w:rsidP="00003FC9">
            <w:pPr>
              <w:jc w:val="left"/>
            </w:pPr>
            <w:r>
              <w:t>PNUMA</w:t>
            </w:r>
            <w:r w:rsidRPr="00A629B2">
              <w:t xml:space="preserve"> </w:t>
            </w:r>
          </w:p>
        </w:tc>
        <w:tc>
          <w:tcPr>
            <w:tcW w:w="1611" w:type="pct"/>
            <w:noWrap/>
            <w:hideMark/>
          </w:tcPr>
          <w:p w:rsidR="00E829BB" w:rsidRPr="00A629B2" w:rsidRDefault="00E829BB" w:rsidP="00003FC9">
            <w:pPr>
              <w:jc w:val="center"/>
            </w:pPr>
            <w:r w:rsidRPr="00A629B2">
              <w:t>6</w:t>
            </w:r>
            <w:r>
              <w:t xml:space="preserve"> meses</w:t>
            </w:r>
          </w:p>
        </w:tc>
      </w:tr>
      <w:tr w:rsidR="00E829BB" w:rsidRPr="00A629B2" w:rsidTr="00E81E89">
        <w:trPr>
          <w:trHeight w:val="227"/>
        </w:trPr>
        <w:tc>
          <w:tcPr>
            <w:tcW w:w="1611" w:type="pct"/>
            <w:noWrap/>
            <w:hideMark/>
          </w:tcPr>
          <w:p w:rsidR="00E829BB" w:rsidRPr="00A629B2" w:rsidRDefault="00E829BB" w:rsidP="00003FC9">
            <w:r>
              <w:rPr>
                <w:lang w:val="es-ES"/>
              </w:rPr>
              <w:t>Macedonia del Norte</w:t>
            </w:r>
          </w:p>
        </w:tc>
        <w:tc>
          <w:tcPr>
            <w:tcW w:w="1778" w:type="pct"/>
            <w:noWrap/>
            <w:hideMark/>
          </w:tcPr>
          <w:p w:rsidR="00E829BB" w:rsidRPr="00A629B2" w:rsidRDefault="00E829BB" w:rsidP="00003FC9">
            <w:pPr>
              <w:jc w:val="left"/>
            </w:pPr>
            <w:r>
              <w:t>PNUMA</w:t>
            </w:r>
          </w:p>
        </w:tc>
        <w:tc>
          <w:tcPr>
            <w:tcW w:w="1611" w:type="pct"/>
            <w:noWrap/>
            <w:hideMark/>
          </w:tcPr>
          <w:p w:rsidR="00E829BB" w:rsidRPr="00A629B2" w:rsidRDefault="00E829BB" w:rsidP="00003FC9">
            <w:pPr>
              <w:jc w:val="center"/>
            </w:pPr>
            <w:r w:rsidRPr="00A629B2">
              <w:t>12</w:t>
            </w:r>
            <w:r>
              <w:t xml:space="preserve"> meses</w:t>
            </w:r>
          </w:p>
        </w:tc>
      </w:tr>
      <w:tr w:rsidR="00E829BB" w:rsidRPr="00A629B2" w:rsidTr="00E81E89">
        <w:trPr>
          <w:trHeight w:val="227"/>
        </w:trPr>
        <w:tc>
          <w:tcPr>
            <w:tcW w:w="1611" w:type="pct"/>
            <w:noWrap/>
            <w:hideMark/>
          </w:tcPr>
          <w:p w:rsidR="00E829BB" w:rsidRPr="00A629B2" w:rsidRDefault="00E829BB" w:rsidP="00003FC9">
            <w:r>
              <w:rPr>
                <w:lang w:val="es-ES"/>
              </w:rPr>
              <w:t xml:space="preserve">Malasia </w:t>
            </w:r>
          </w:p>
        </w:tc>
        <w:tc>
          <w:tcPr>
            <w:tcW w:w="1778" w:type="pct"/>
            <w:noWrap/>
            <w:hideMark/>
          </w:tcPr>
          <w:p w:rsidR="00E829BB" w:rsidRPr="00A629B2" w:rsidRDefault="00E829BB" w:rsidP="00003FC9">
            <w:pPr>
              <w:jc w:val="left"/>
            </w:pPr>
            <w:r>
              <w:t>PNUMA</w:t>
            </w:r>
            <w:r w:rsidRPr="00A629B2">
              <w:t xml:space="preserve"> </w:t>
            </w:r>
          </w:p>
        </w:tc>
        <w:tc>
          <w:tcPr>
            <w:tcW w:w="1611" w:type="pct"/>
            <w:noWrap/>
            <w:hideMark/>
          </w:tcPr>
          <w:p w:rsidR="00E829BB" w:rsidRPr="00A629B2" w:rsidRDefault="00E829BB" w:rsidP="00003FC9">
            <w:pPr>
              <w:jc w:val="center"/>
            </w:pPr>
            <w:r w:rsidRPr="00A629B2">
              <w:t>12</w:t>
            </w:r>
            <w:r>
              <w:t xml:space="preserve"> meses</w:t>
            </w:r>
          </w:p>
        </w:tc>
      </w:tr>
      <w:tr w:rsidR="00E829BB" w:rsidRPr="00A629B2" w:rsidTr="00E81E89">
        <w:trPr>
          <w:trHeight w:val="227"/>
        </w:trPr>
        <w:tc>
          <w:tcPr>
            <w:tcW w:w="1611" w:type="pct"/>
            <w:noWrap/>
            <w:hideMark/>
          </w:tcPr>
          <w:p w:rsidR="00E829BB" w:rsidRPr="00A629B2" w:rsidRDefault="00E829BB" w:rsidP="00003FC9">
            <w:r>
              <w:rPr>
                <w:lang w:val="es-ES"/>
              </w:rPr>
              <w:t>Maldivas****</w:t>
            </w:r>
          </w:p>
        </w:tc>
        <w:tc>
          <w:tcPr>
            <w:tcW w:w="1778" w:type="pct"/>
            <w:noWrap/>
            <w:hideMark/>
          </w:tcPr>
          <w:p w:rsidR="00E829BB" w:rsidRPr="00A629B2" w:rsidRDefault="00E829BB" w:rsidP="00003FC9">
            <w:pPr>
              <w:jc w:val="left"/>
            </w:pPr>
            <w:r>
              <w:t>ONUDI</w:t>
            </w:r>
          </w:p>
        </w:tc>
        <w:tc>
          <w:tcPr>
            <w:tcW w:w="1611" w:type="pct"/>
            <w:noWrap/>
            <w:hideMark/>
          </w:tcPr>
          <w:p w:rsidR="00E829BB" w:rsidRPr="00A629B2" w:rsidRDefault="00E829BB" w:rsidP="00003FC9">
            <w:pPr>
              <w:jc w:val="center"/>
            </w:pPr>
            <w:r w:rsidRPr="00A629B2">
              <w:t>12</w:t>
            </w:r>
            <w:r>
              <w:t xml:space="preserve"> meses</w:t>
            </w:r>
          </w:p>
        </w:tc>
      </w:tr>
      <w:tr w:rsidR="00E829BB" w:rsidRPr="00A629B2" w:rsidTr="00E81E89">
        <w:trPr>
          <w:trHeight w:val="227"/>
        </w:trPr>
        <w:tc>
          <w:tcPr>
            <w:tcW w:w="1611" w:type="pct"/>
            <w:noWrap/>
            <w:hideMark/>
          </w:tcPr>
          <w:p w:rsidR="00E829BB" w:rsidRPr="00A629B2" w:rsidRDefault="00E829BB" w:rsidP="00003FC9">
            <w:r>
              <w:rPr>
                <w:lang w:val="es-ES"/>
              </w:rPr>
              <w:t>México**</w:t>
            </w:r>
          </w:p>
        </w:tc>
        <w:tc>
          <w:tcPr>
            <w:tcW w:w="1778" w:type="pct"/>
            <w:noWrap/>
            <w:hideMark/>
          </w:tcPr>
          <w:p w:rsidR="00E829BB" w:rsidRPr="00A629B2" w:rsidRDefault="00E829BB" w:rsidP="00003FC9">
            <w:pPr>
              <w:jc w:val="left"/>
            </w:pPr>
            <w:r>
              <w:t>PNUMA</w:t>
            </w:r>
          </w:p>
        </w:tc>
        <w:tc>
          <w:tcPr>
            <w:tcW w:w="1611" w:type="pct"/>
            <w:noWrap/>
            <w:hideMark/>
          </w:tcPr>
          <w:p w:rsidR="00E829BB" w:rsidRPr="00A629B2" w:rsidRDefault="00E829BB" w:rsidP="00003FC9">
            <w:pPr>
              <w:jc w:val="center"/>
            </w:pPr>
            <w:r w:rsidRPr="00A629B2">
              <w:t>12</w:t>
            </w:r>
            <w:r>
              <w:t xml:space="preserve"> meses</w:t>
            </w:r>
          </w:p>
        </w:tc>
      </w:tr>
      <w:tr w:rsidR="00E829BB" w:rsidRPr="00A629B2" w:rsidTr="00E81E89">
        <w:trPr>
          <w:trHeight w:val="227"/>
        </w:trPr>
        <w:tc>
          <w:tcPr>
            <w:tcW w:w="1611" w:type="pct"/>
            <w:noWrap/>
            <w:hideMark/>
          </w:tcPr>
          <w:p w:rsidR="00E829BB" w:rsidRPr="00A629B2" w:rsidRDefault="00E829BB" w:rsidP="00003FC9">
            <w:r>
              <w:rPr>
                <w:lang w:val="es-ES"/>
              </w:rPr>
              <w:t>Mongolia</w:t>
            </w:r>
          </w:p>
        </w:tc>
        <w:tc>
          <w:tcPr>
            <w:tcW w:w="1778" w:type="pct"/>
            <w:noWrap/>
            <w:hideMark/>
          </w:tcPr>
          <w:p w:rsidR="00E829BB" w:rsidRPr="00A629B2" w:rsidRDefault="00E829BB" w:rsidP="00003FC9">
            <w:pPr>
              <w:jc w:val="left"/>
            </w:pPr>
            <w:r>
              <w:t>PNUMA</w:t>
            </w:r>
          </w:p>
        </w:tc>
        <w:tc>
          <w:tcPr>
            <w:tcW w:w="1611" w:type="pct"/>
            <w:noWrap/>
            <w:hideMark/>
          </w:tcPr>
          <w:p w:rsidR="00E829BB" w:rsidRPr="00A629B2" w:rsidRDefault="00E829BB" w:rsidP="00003FC9">
            <w:pPr>
              <w:jc w:val="center"/>
            </w:pPr>
            <w:r w:rsidRPr="00A629B2">
              <w:t>12</w:t>
            </w:r>
            <w:r>
              <w:t xml:space="preserve"> meses</w:t>
            </w:r>
          </w:p>
        </w:tc>
      </w:tr>
      <w:tr w:rsidR="00E829BB" w:rsidRPr="00A629B2" w:rsidTr="00E81E89">
        <w:trPr>
          <w:trHeight w:val="227"/>
        </w:trPr>
        <w:tc>
          <w:tcPr>
            <w:tcW w:w="1611" w:type="pct"/>
            <w:noWrap/>
            <w:hideMark/>
          </w:tcPr>
          <w:p w:rsidR="00E829BB" w:rsidRPr="00A629B2" w:rsidRDefault="00E829BB" w:rsidP="00003FC9">
            <w:r>
              <w:rPr>
                <w:lang w:val="es-ES"/>
              </w:rPr>
              <w:t>Namibia</w:t>
            </w:r>
          </w:p>
        </w:tc>
        <w:tc>
          <w:tcPr>
            <w:tcW w:w="1778" w:type="pct"/>
            <w:noWrap/>
            <w:hideMark/>
          </w:tcPr>
          <w:p w:rsidR="00E829BB" w:rsidRPr="00A629B2" w:rsidRDefault="00E829BB" w:rsidP="00003FC9">
            <w:pPr>
              <w:jc w:val="left"/>
            </w:pPr>
            <w:r>
              <w:t>PNUMA</w:t>
            </w:r>
          </w:p>
        </w:tc>
        <w:tc>
          <w:tcPr>
            <w:tcW w:w="1611" w:type="pct"/>
            <w:noWrap/>
            <w:hideMark/>
          </w:tcPr>
          <w:p w:rsidR="00E829BB" w:rsidRPr="00A629B2" w:rsidRDefault="00E829BB" w:rsidP="00003FC9">
            <w:pPr>
              <w:jc w:val="center"/>
            </w:pPr>
            <w:r w:rsidRPr="00A629B2">
              <w:t>12</w:t>
            </w:r>
            <w:r>
              <w:t xml:space="preserve"> meses</w:t>
            </w:r>
          </w:p>
        </w:tc>
      </w:tr>
      <w:tr w:rsidR="00E829BB" w:rsidRPr="00A629B2" w:rsidTr="00E81E89">
        <w:trPr>
          <w:trHeight w:val="227"/>
        </w:trPr>
        <w:tc>
          <w:tcPr>
            <w:tcW w:w="1611" w:type="pct"/>
            <w:noWrap/>
          </w:tcPr>
          <w:p w:rsidR="00E829BB" w:rsidRPr="00A629B2" w:rsidRDefault="00E829BB" w:rsidP="00003FC9">
            <w:r>
              <w:rPr>
                <w:lang w:val="es-ES"/>
              </w:rPr>
              <w:t>Nigeria</w:t>
            </w:r>
          </w:p>
        </w:tc>
        <w:tc>
          <w:tcPr>
            <w:tcW w:w="1778" w:type="pct"/>
            <w:noWrap/>
          </w:tcPr>
          <w:p w:rsidR="00E829BB" w:rsidRPr="00A629B2" w:rsidRDefault="00E829BB" w:rsidP="00003FC9">
            <w:pPr>
              <w:jc w:val="left"/>
            </w:pPr>
            <w:r>
              <w:t>ONUDI</w:t>
            </w:r>
          </w:p>
        </w:tc>
        <w:tc>
          <w:tcPr>
            <w:tcW w:w="1611" w:type="pct"/>
            <w:noWrap/>
          </w:tcPr>
          <w:p w:rsidR="00E829BB" w:rsidRPr="00A629B2" w:rsidRDefault="00E829BB" w:rsidP="00003FC9">
            <w:pPr>
              <w:jc w:val="center"/>
            </w:pPr>
            <w:r w:rsidRPr="00A629B2">
              <w:t>12</w:t>
            </w:r>
            <w:r>
              <w:t xml:space="preserve"> meses</w:t>
            </w:r>
          </w:p>
        </w:tc>
      </w:tr>
      <w:tr w:rsidR="00E829BB" w:rsidRPr="00A629B2" w:rsidTr="00E81E89">
        <w:trPr>
          <w:trHeight w:val="227"/>
        </w:trPr>
        <w:tc>
          <w:tcPr>
            <w:tcW w:w="1611" w:type="pct"/>
            <w:noWrap/>
            <w:hideMark/>
          </w:tcPr>
          <w:p w:rsidR="00E829BB" w:rsidRPr="00A629B2" w:rsidRDefault="00E829BB" w:rsidP="00003FC9">
            <w:r>
              <w:rPr>
                <w:lang w:val="es-ES"/>
              </w:rPr>
              <w:t>Palau</w:t>
            </w:r>
          </w:p>
        </w:tc>
        <w:tc>
          <w:tcPr>
            <w:tcW w:w="1778" w:type="pct"/>
            <w:noWrap/>
            <w:hideMark/>
          </w:tcPr>
          <w:p w:rsidR="00E829BB" w:rsidRPr="00A629B2" w:rsidRDefault="00E829BB" w:rsidP="00003FC9">
            <w:pPr>
              <w:jc w:val="left"/>
            </w:pPr>
            <w:r>
              <w:t>PNUD</w:t>
            </w:r>
          </w:p>
        </w:tc>
        <w:tc>
          <w:tcPr>
            <w:tcW w:w="1611" w:type="pct"/>
            <w:noWrap/>
            <w:hideMark/>
          </w:tcPr>
          <w:p w:rsidR="00E829BB" w:rsidRPr="00A629B2" w:rsidRDefault="00E829BB" w:rsidP="00003FC9">
            <w:pPr>
              <w:jc w:val="center"/>
            </w:pPr>
            <w:r w:rsidRPr="00A629B2">
              <w:t>12</w:t>
            </w:r>
            <w:r>
              <w:t xml:space="preserve"> meses</w:t>
            </w:r>
          </w:p>
        </w:tc>
      </w:tr>
      <w:tr w:rsidR="00E829BB" w:rsidRPr="00A629B2" w:rsidTr="00E81E89">
        <w:trPr>
          <w:trHeight w:val="227"/>
        </w:trPr>
        <w:tc>
          <w:tcPr>
            <w:tcW w:w="1611" w:type="pct"/>
            <w:noWrap/>
            <w:hideMark/>
          </w:tcPr>
          <w:p w:rsidR="00E829BB" w:rsidRPr="00A629B2" w:rsidRDefault="00E829BB" w:rsidP="00003FC9">
            <w:r>
              <w:rPr>
                <w:lang w:val="es-ES"/>
              </w:rPr>
              <w:t>Perú</w:t>
            </w:r>
          </w:p>
        </w:tc>
        <w:tc>
          <w:tcPr>
            <w:tcW w:w="1778" w:type="pct"/>
            <w:noWrap/>
            <w:hideMark/>
          </w:tcPr>
          <w:p w:rsidR="00E829BB" w:rsidRPr="00A629B2" w:rsidRDefault="00E829BB" w:rsidP="00003FC9">
            <w:pPr>
              <w:jc w:val="left"/>
            </w:pPr>
            <w:r>
              <w:t>ONUDI</w:t>
            </w:r>
          </w:p>
        </w:tc>
        <w:tc>
          <w:tcPr>
            <w:tcW w:w="1611" w:type="pct"/>
            <w:noWrap/>
            <w:hideMark/>
          </w:tcPr>
          <w:p w:rsidR="00E829BB" w:rsidRPr="00A629B2" w:rsidRDefault="00E829BB" w:rsidP="00003FC9">
            <w:pPr>
              <w:jc w:val="center"/>
            </w:pPr>
            <w:r w:rsidRPr="00A629B2">
              <w:t>12</w:t>
            </w:r>
            <w:r>
              <w:t xml:space="preserve"> meses</w:t>
            </w:r>
          </w:p>
        </w:tc>
      </w:tr>
      <w:tr w:rsidR="00E829BB" w:rsidRPr="00A629B2" w:rsidTr="00E81E89">
        <w:trPr>
          <w:trHeight w:val="227"/>
        </w:trPr>
        <w:tc>
          <w:tcPr>
            <w:tcW w:w="1611" w:type="pct"/>
            <w:noWrap/>
            <w:hideMark/>
          </w:tcPr>
          <w:p w:rsidR="00E829BB" w:rsidRPr="00A629B2" w:rsidRDefault="00E829BB" w:rsidP="00003FC9">
            <w:r>
              <w:rPr>
                <w:lang w:val="es-ES"/>
              </w:rPr>
              <w:t>República Dominicana</w:t>
            </w:r>
          </w:p>
        </w:tc>
        <w:tc>
          <w:tcPr>
            <w:tcW w:w="1778" w:type="pct"/>
            <w:noWrap/>
            <w:hideMark/>
          </w:tcPr>
          <w:p w:rsidR="00E829BB" w:rsidRPr="00A629B2" w:rsidRDefault="00E829BB" w:rsidP="00003FC9">
            <w:pPr>
              <w:jc w:val="left"/>
            </w:pPr>
            <w:r>
              <w:t>PNUMA</w:t>
            </w:r>
          </w:p>
        </w:tc>
        <w:tc>
          <w:tcPr>
            <w:tcW w:w="1611" w:type="pct"/>
            <w:noWrap/>
            <w:hideMark/>
          </w:tcPr>
          <w:p w:rsidR="00E829BB" w:rsidRPr="00A629B2" w:rsidRDefault="00E829BB" w:rsidP="00003FC9">
            <w:pPr>
              <w:jc w:val="center"/>
            </w:pPr>
            <w:r w:rsidRPr="00A629B2">
              <w:t>12</w:t>
            </w:r>
            <w:r>
              <w:t xml:space="preserve"> meses</w:t>
            </w:r>
          </w:p>
        </w:tc>
      </w:tr>
      <w:tr w:rsidR="00E829BB" w:rsidRPr="00A629B2" w:rsidTr="00E81E89">
        <w:trPr>
          <w:trHeight w:val="227"/>
        </w:trPr>
        <w:tc>
          <w:tcPr>
            <w:tcW w:w="1611" w:type="pct"/>
            <w:noWrap/>
            <w:hideMark/>
          </w:tcPr>
          <w:p w:rsidR="00E829BB" w:rsidRPr="00A629B2" w:rsidRDefault="00E829BB" w:rsidP="00003FC9">
            <w:r>
              <w:rPr>
                <w:lang w:val="es-ES"/>
              </w:rPr>
              <w:t>Rwanda****</w:t>
            </w:r>
          </w:p>
        </w:tc>
        <w:tc>
          <w:tcPr>
            <w:tcW w:w="1778" w:type="pct"/>
            <w:noWrap/>
            <w:hideMark/>
          </w:tcPr>
          <w:p w:rsidR="00E829BB" w:rsidRPr="00A629B2" w:rsidRDefault="00E829BB" w:rsidP="00003FC9">
            <w:pPr>
              <w:jc w:val="left"/>
            </w:pPr>
            <w:r>
              <w:t>PNUMA</w:t>
            </w:r>
          </w:p>
        </w:tc>
        <w:tc>
          <w:tcPr>
            <w:tcW w:w="1611" w:type="pct"/>
            <w:noWrap/>
            <w:hideMark/>
          </w:tcPr>
          <w:p w:rsidR="00E829BB" w:rsidRPr="00A629B2" w:rsidRDefault="00E829BB" w:rsidP="00003FC9">
            <w:pPr>
              <w:jc w:val="center"/>
            </w:pPr>
            <w:r w:rsidRPr="00A629B2">
              <w:t>12</w:t>
            </w:r>
            <w:r>
              <w:t xml:space="preserve"> meses</w:t>
            </w:r>
          </w:p>
        </w:tc>
      </w:tr>
      <w:tr w:rsidR="00E829BB" w:rsidRPr="00A629B2" w:rsidTr="00E81E89">
        <w:trPr>
          <w:trHeight w:val="227"/>
        </w:trPr>
        <w:tc>
          <w:tcPr>
            <w:tcW w:w="1611" w:type="pct"/>
            <w:noWrap/>
            <w:hideMark/>
          </w:tcPr>
          <w:p w:rsidR="00E829BB" w:rsidRPr="009839F6" w:rsidRDefault="00E829BB" w:rsidP="00003FC9">
            <w:pPr>
              <w:rPr>
                <w:lang w:val="es-ES"/>
              </w:rPr>
            </w:pPr>
            <w:r>
              <w:rPr>
                <w:lang w:val="es-ES"/>
              </w:rPr>
              <w:t>San Vicente y las Granadinas</w:t>
            </w:r>
          </w:p>
        </w:tc>
        <w:tc>
          <w:tcPr>
            <w:tcW w:w="1778" w:type="pct"/>
            <w:noWrap/>
            <w:hideMark/>
          </w:tcPr>
          <w:p w:rsidR="00E829BB" w:rsidRPr="00A629B2" w:rsidRDefault="00E829BB" w:rsidP="00003FC9">
            <w:pPr>
              <w:jc w:val="left"/>
            </w:pPr>
            <w:r>
              <w:t>PNUMA</w:t>
            </w:r>
          </w:p>
        </w:tc>
        <w:tc>
          <w:tcPr>
            <w:tcW w:w="1611" w:type="pct"/>
            <w:noWrap/>
            <w:hideMark/>
          </w:tcPr>
          <w:p w:rsidR="00E829BB" w:rsidRPr="00A629B2" w:rsidRDefault="00E829BB" w:rsidP="00003FC9">
            <w:pPr>
              <w:jc w:val="center"/>
            </w:pPr>
            <w:r w:rsidRPr="00A629B2">
              <w:t>12</w:t>
            </w:r>
            <w:r>
              <w:t xml:space="preserve"> meses</w:t>
            </w:r>
          </w:p>
        </w:tc>
      </w:tr>
      <w:tr w:rsidR="00E829BB" w:rsidRPr="00A629B2" w:rsidTr="00E81E89">
        <w:trPr>
          <w:trHeight w:val="227"/>
        </w:trPr>
        <w:tc>
          <w:tcPr>
            <w:tcW w:w="1611" w:type="pct"/>
            <w:noWrap/>
            <w:hideMark/>
          </w:tcPr>
          <w:p w:rsidR="00E829BB" w:rsidRPr="00A629B2" w:rsidRDefault="00E829BB" w:rsidP="00003FC9">
            <w:r>
              <w:rPr>
                <w:lang w:val="es-ES"/>
              </w:rPr>
              <w:t>Santa Lucía</w:t>
            </w:r>
          </w:p>
        </w:tc>
        <w:tc>
          <w:tcPr>
            <w:tcW w:w="1778" w:type="pct"/>
            <w:noWrap/>
            <w:hideMark/>
          </w:tcPr>
          <w:p w:rsidR="00E829BB" w:rsidRPr="00A629B2" w:rsidRDefault="00E829BB" w:rsidP="00003FC9">
            <w:pPr>
              <w:jc w:val="left"/>
            </w:pPr>
            <w:r>
              <w:t>PNUMA</w:t>
            </w:r>
          </w:p>
        </w:tc>
        <w:tc>
          <w:tcPr>
            <w:tcW w:w="1611" w:type="pct"/>
            <w:noWrap/>
            <w:hideMark/>
          </w:tcPr>
          <w:p w:rsidR="00E829BB" w:rsidRPr="00A629B2" w:rsidRDefault="00E829BB" w:rsidP="00003FC9">
            <w:pPr>
              <w:jc w:val="center"/>
            </w:pPr>
            <w:r w:rsidRPr="00A629B2">
              <w:t>12</w:t>
            </w:r>
            <w:r>
              <w:t xml:space="preserve"> meses</w:t>
            </w:r>
          </w:p>
        </w:tc>
      </w:tr>
      <w:tr w:rsidR="00E829BB" w:rsidRPr="00A629B2" w:rsidTr="00E81E89">
        <w:trPr>
          <w:trHeight w:val="227"/>
        </w:trPr>
        <w:tc>
          <w:tcPr>
            <w:tcW w:w="1611" w:type="pct"/>
            <w:noWrap/>
            <w:hideMark/>
          </w:tcPr>
          <w:p w:rsidR="00E829BB" w:rsidRPr="00A629B2" w:rsidRDefault="00E829BB" w:rsidP="00003FC9">
            <w:r>
              <w:rPr>
                <w:lang w:val="es-ES"/>
              </w:rPr>
              <w:t>Senegal</w:t>
            </w:r>
          </w:p>
        </w:tc>
        <w:tc>
          <w:tcPr>
            <w:tcW w:w="1778" w:type="pct"/>
            <w:noWrap/>
            <w:hideMark/>
          </w:tcPr>
          <w:p w:rsidR="00E829BB" w:rsidRPr="00A629B2" w:rsidRDefault="00E829BB" w:rsidP="00003FC9">
            <w:pPr>
              <w:jc w:val="left"/>
            </w:pPr>
            <w:r>
              <w:t>ONUDI</w:t>
            </w:r>
          </w:p>
        </w:tc>
        <w:tc>
          <w:tcPr>
            <w:tcW w:w="1611" w:type="pct"/>
            <w:noWrap/>
            <w:hideMark/>
          </w:tcPr>
          <w:p w:rsidR="00E829BB" w:rsidRPr="00A629B2" w:rsidRDefault="00E829BB" w:rsidP="00003FC9">
            <w:pPr>
              <w:jc w:val="center"/>
            </w:pPr>
            <w:r w:rsidRPr="00A629B2">
              <w:t>12</w:t>
            </w:r>
            <w:r>
              <w:t xml:space="preserve"> meses</w:t>
            </w:r>
          </w:p>
        </w:tc>
      </w:tr>
      <w:tr w:rsidR="00E829BB" w:rsidRPr="00A629B2" w:rsidTr="00E81E89">
        <w:trPr>
          <w:trHeight w:val="227"/>
        </w:trPr>
        <w:tc>
          <w:tcPr>
            <w:tcW w:w="1611" w:type="pct"/>
            <w:noWrap/>
            <w:hideMark/>
          </w:tcPr>
          <w:p w:rsidR="00E829BB" w:rsidRPr="00A629B2" w:rsidRDefault="00E829BB" w:rsidP="00003FC9">
            <w:r>
              <w:rPr>
                <w:lang w:val="es-ES"/>
              </w:rPr>
              <w:t>Serbia</w:t>
            </w:r>
          </w:p>
        </w:tc>
        <w:tc>
          <w:tcPr>
            <w:tcW w:w="1778" w:type="pct"/>
            <w:noWrap/>
            <w:hideMark/>
          </w:tcPr>
          <w:p w:rsidR="00E829BB" w:rsidRPr="00A629B2" w:rsidRDefault="00E829BB" w:rsidP="00003FC9">
            <w:pPr>
              <w:jc w:val="left"/>
            </w:pPr>
            <w:r>
              <w:t>ONUDI</w:t>
            </w:r>
          </w:p>
        </w:tc>
        <w:tc>
          <w:tcPr>
            <w:tcW w:w="1611" w:type="pct"/>
            <w:noWrap/>
            <w:hideMark/>
          </w:tcPr>
          <w:p w:rsidR="00E829BB" w:rsidRPr="00A629B2" w:rsidRDefault="00E829BB" w:rsidP="00003FC9">
            <w:pPr>
              <w:jc w:val="center"/>
            </w:pPr>
            <w:r w:rsidRPr="00A629B2">
              <w:t>12</w:t>
            </w:r>
            <w:r>
              <w:t xml:space="preserve"> meses</w:t>
            </w:r>
          </w:p>
        </w:tc>
      </w:tr>
      <w:tr w:rsidR="00E829BB" w:rsidRPr="00A629B2" w:rsidTr="00E81E89">
        <w:trPr>
          <w:trHeight w:val="227"/>
        </w:trPr>
        <w:tc>
          <w:tcPr>
            <w:tcW w:w="1611" w:type="pct"/>
            <w:noWrap/>
            <w:hideMark/>
          </w:tcPr>
          <w:p w:rsidR="00E829BB" w:rsidRPr="00A629B2" w:rsidRDefault="00E829BB" w:rsidP="00003FC9">
            <w:r>
              <w:rPr>
                <w:lang w:val="es-ES"/>
              </w:rPr>
              <w:t>Somalia</w:t>
            </w:r>
          </w:p>
        </w:tc>
        <w:tc>
          <w:tcPr>
            <w:tcW w:w="1778" w:type="pct"/>
            <w:noWrap/>
            <w:hideMark/>
          </w:tcPr>
          <w:p w:rsidR="00E829BB" w:rsidRPr="00A629B2" w:rsidRDefault="00E829BB" w:rsidP="00003FC9">
            <w:pPr>
              <w:jc w:val="left"/>
            </w:pPr>
            <w:r>
              <w:t>PNUMA</w:t>
            </w:r>
            <w:r w:rsidRPr="00A629B2">
              <w:t xml:space="preserve"> </w:t>
            </w:r>
          </w:p>
        </w:tc>
        <w:tc>
          <w:tcPr>
            <w:tcW w:w="1611" w:type="pct"/>
            <w:noWrap/>
            <w:hideMark/>
          </w:tcPr>
          <w:p w:rsidR="00E829BB" w:rsidRPr="00A629B2" w:rsidRDefault="00E829BB" w:rsidP="00003FC9">
            <w:pPr>
              <w:jc w:val="center"/>
            </w:pPr>
            <w:r w:rsidRPr="00A629B2">
              <w:t>12</w:t>
            </w:r>
            <w:r>
              <w:t xml:space="preserve"> meses</w:t>
            </w:r>
          </w:p>
        </w:tc>
      </w:tr>
      <w:tr w:rsidR="00E829BB" w:rsidRPr="00A629B2" w:rsidTr="00E81E89">
        <w:trPr>
          <w:trHeight w:val="227"/>
        </w:trPr>
        <w:tc>
          <w:tcPr>
            <w:tcW w:w="1611" w:type="pct"/>
            <w:noWrap/>
            <w:hideMark/>
          </w:tcPr>
          <w:p w:rsidR="00E829BB" w:rsidRPr="00A629B2" w:rsidRDefault="00E829BB" w:rsidP="00003FC9">
            <w:r>
              <w:rPr>
                <w:lang w:val="es-ES"/>
              </w:rPr>
              <w:t>Sudán***</w:t>
            </w:r>
          </w:p>
        </w:tc>
        <w:tc>
          <w:tcPr>
            <w:tcW w:w="1778" w:type="pct"/>
            <w:noWrap/>
            <w:hideMark/>
          </w:tcPr>
          <w:p w:rsidR="00E829BB" w:rsidRPr="00A629B2" w:rsidRDefault="00E829BB" w:rsidP="00003FC9">
            <w:pPr>
              <w:jc w:val="left"/>
            </w:pPr>
            <w:r>
              <w:t>PNUMA</w:t>
            </w:r>
          </w:p>
        </w:tc>
        <w:tc>
          <w:tcPr>
            <w:tcW w:w="1611" w:type="pct"/>
            <w:noWrap/>
            <w:hideMark/>
          </w:tcPr>
          <w:p w:rsidR="00E829BB" w:rsidRPr="00A629B2" w:rsidRDefault="00E829BB" w:rsidP="00003FC9">
            <w:pPr>
              <w:jc w:val="center"/>
            </w:pPr>
            <w:r w:rsidRPr="00A629B2">
              <w:t>12</w:t>
            </w:r>
            <w:r>
              <w:t xml:space="preserve"> meses</w:t>
            </w:r>
          </w:p>
        </w:tc>
      </w:tr>
      <w:tr w:rsidR="00E829BB" w:rsidRPr="00A629B2" w:rsidTr="00E81E89">
        <w:trPr>
          <w:trHeight w:val="227"/>
        </w:trPr>
        <w:tc>
          <w:tcPr>
            <w:tcW w:w="1611" w:type="pct"/>
            <w:noWrap/>
            <w:hideMark/>
          </w:tcPr>
          <w:p w:rsidR="00E829BB" w:rsidRPr="00A629B2" w:rsidRDefault="00E829BB" w:rsidP="00003FC9">
            <w:r>
              <w:rPr>
                <w:lang w:val="es-ES"/>
              </w:rPr>
              <w:t>Suriname</w:t>
            </w:r>
          </w:p>
        </w:tc>
        <w:tc>
          <w:tcPr>
            <w:tcW w:w="1778" w:type="pct"/>
            <w:noWrap/>
            <w:hideMark/>
          </w:tcPr>
          <w:p w:rsidR="00E829BB" w:rsidRPr="00A629B2" w:rsidRDefault="00E829BB" w:rsidP="00003FC9">
            <w:pPr>
              <w:jc w:val="left"/>
            </w:pPr>
            <w:r>
              <w:t>Banco Mundial</w:t>
            </w:r>
          </w:p>
        </w:tc>
        <w:tc>
          <w:tcPr>
            <w:tcW w:w="1611" w:type="pct"/>
            <w:noWrap/>
            <w:hideMark/>
          </w:tcPr>
          <w:p w:rsidR="00E829BB" w:rsidRPr="00A629B2" w:rsidRDefault="00E829BB" w:rsidP="00003FC9">
            <w:pPr>
              <w:jc w:val="center"/>
            </w:pPr>
            <w:r w:rsidRPr="00A629B2">
              <w:t>12</w:t>
            </w:r>
            <w:r>
              <w:t xml:space="preserve"> meses</w:t>
            </w:r>
          </w:p>
        </w:tc>
      </w:tr>
      <w:tr w:rsidR="00E829BB" w:rsidRPr="00A629B2" w:rsidTr="00E81E89">
        <w:trPr>
          <w:trHeight w:val="227"/>
        </w:trPr>
        <w:tc>
          <w:tcPr>
            <w:tcW w:w="1611" w:type="pct"/>
            <w:noWrap/>
            <w:hideMark/>
          </w:tcPr>
          <w:p w:rsidR="00E829BB" w:rsidRPr="00A629B2" w:rsidRDefault="00E829BB" w:rsidP="00003FC9">
            <w:r>
              <w:rPr>
                <w:lang w:val="es-ES"/>
              </w:rPr>
              <w:t>Tailandia</w:t>
            </w:r>
          </w:p>
        </w:tc>
        <w:tc>
          <w:tcPr>
            <w:tcW w:w="1778" w:type="pct"/>
            <w:noWrap/>
            <w:hideMark/>
          </w:tcPr>
          <w:p w:rsidR="00E829BB" w:rsidRPr="00A629B2" w:rsidRDefault="00E829BB" w:rsidP="00003FC9">
            <w:pPr>
              <w:jc w:val="left"/>
            </w:pPr>
            <w:r>
              <w:t>PNUMA</w:t>
            </w:r>
          </w:p>
        </w:tc>
        <w:tc>
          <w:tcPr>
            <w:tcW w:w="1611" w:type="pct"/>
            <w:noWrap/>
            <w:hideMark/>
          </w:tcPr>
          <w:p w:rsidR="00E829BB" w:rsidRPr="00A629B2" w:rsidRDefault="00E829BB" w:rsidP="00003FC9">
            <w:pPr>
              <w:jc w:val="center"/>
            </w:pPr>
            <w:r w:rsidRPr="00A629B2">
              <w:t>12</w:t>
            </w:r>
            <w:r>
              <w:t xml:space="preserve"> meses</w:t>
            </w:r>
          </w:p>
        </w:tc>
      </w:tr>
      <w:tr w:rsidR="00E829BB" w:rsidRPr="00A629B2" w:rsidTr="00E81E89">
        <w:trPr>
          <w:trHeight w:val="227"/>
        </w:trPr>
        <w:tc>
          <w:tcPr>
            <w:tcW w:w="1611" w:type="pct"/>
            <w:noWrap/>
            <w:hideMark/>
          </w:tcPr>
          <w:p w:rsidR="00E829BB" w:rsidRPr="00A629B2" w:rsidRDefault="00E829BB" w:rsidP="00003FC9">
            <w:r>
              <w:rPr>
                <w:lang w:val="es-ES"/>
              </w:rPr>
              <w:t>Togo</w:t>
            </w:r>
          </w:p>
        </w:tc>
        <w:tc>
          <w:tcPr>
            <w:tcW w:w="1778" w:type="pct"/>
            <w:noWrap/>
            <w:hideMark/>
          </w:tcPr>
          <w:p w:rsidR="00E829BB" w:rsidRPr="00A629B2" w:rsidRDefault="00E829BB" w:rsidP="00003FC9">
            <w:pPr>
              <w:jc w:val="left"/>
            </w:pPr>
            <w:r>
              <w:t>PNUD</w:t>
            </w:r>
          </w:p>
        </w:tc>
        <w:tc>
          <w:tcPr>
            <w:tcW w:w="1611" w:type="pct"/>
            <w:noWrap/>
            <w:hideMark/>
          </w:tcPr>
          <w:p w:rsidR="00E829BB" w:rsidRPr="00A629B2" w:rsidRDefault="00E829BB" w:rsidP="00003FC9">
            <w:pPr>
              <w:jc w:val="center"/>
            </w:pPr>
            <w:r w:rsidRPr="00A629B2">
              <w:t>12</w:t>
            </w:r>
            <w:r>
              <w:t xml:space="preserve"> meses</w:t>
            </w:r>
          </w:p>
        </w:tc>
      </w:tr>
      <w:tr w:rsidR="00E829BB" w:rsidRPr="00A629B2" w:rsidTr="00E81E89">
        <w:trPr>
          <w:trHeight w:val="227"/>
        </w:trPr>
        <w:tc>
          <w:tcPr>
            <w:tcW w:w="1611" w:type="pct"/>
            <w:noWrap/>
            <w:hideMark/>
          </w:tcPr>
          <w:p w:rsidR="00E829BB" w:rsidRPr="00A629B2" w:rsidRDefault="00E829BB" w:rsidP="00003FC9">
            <w:r>
              <w:rPr>
                <w:lang w:val="es-ES"/>
              </w:rPr>
              <w:t>Trinidad y Tabago</w:t>
            </w:r>
          </w:p>
        </w:tc>
        <w:tc>
          <w:tcPr>
            <w:tcW w:w="1778" w:type="pct"/>
            <w:noWrap/>
            <w:hideMark/>
          </w:tcPr>
          <w:p w:rsidR="00E829BB" w:rsidRPr="00A629B2" w:rsidRDefault="00E829BB" w:rsidP="00003FC9">
            <w:pPr>
              <w:jc w:val="left"/>
            </w:pPr>
            <w:r>
              <w:t>ONUDI</w:t>
            </w:r>
          </w:p>
        </w:tc>
        <w:tc>
          <w:tcPr>
            <w:tcW w:w="1611" w:type="pct"/>
            <w:noWrap/>
            <w:hideMark/>
          </w:tcPr>
          <w:p w:rsidR="00E829BB" w:rsidRPr="00A629B2" w:rsidRDefault="00E829BB" w:rsidP="00003FC9">
            <w:pPr>
              <w:jc w:val="center"/>
            </w:pPr>
            <w:r w:rsidRPr="00A629B2">
              <w:t>12</w:t>
            </w:r>
            <w:r>
              <w:t xml:space="preserve"> meses</w:t>
            </w:r>
          </w:p>
        </w:tc>
      </w:tr>
      <w:tr w:rsidR="00E829BB" w:rsidRPr="00A629B2" w:rsidTr="00E81E89">
        <w:trPr>
          <w:trHeight w:val="227"/>
        </w:trPr>
        <w:tc>
          <w:tcPr>
            <w:tcW w:w="1611" w:type="pct"/>
            <w:noWrap/>
            <w:hideMark/>
          </w:tcPr>
          <w:p w:rsidR="00E829BB" w:rsidRPr="00A629B2" w:rsidRDefault="00E829BB" w:rsidP="00003FC9">
            <w:r>
              <w:rPr>
                <w:lang w:val="es-ES"/>
              </w:rPr>
              <w:t>Túnez****</w:t>
            </w:r>
          </w:p>
        </w:tc>
        <w:tc>
          <w:tcPr>
            <w:tcW w:w="1778" w:type="pct"/>
            <w:noWrap/>
            <w:hideMark/>
          </w:tcPr>
          <w:p w:rsidR="00E829BB" w:rsidRPr="00A629B2" w:rsidRDefault="00E829BB" w:rsidP="00003FC9">
            <w:pPr>
              <w:jc w:val="left"/>
            </w:pPr>
            <w:r>
              <w:t>ONUDI</w:t>
            </w:r>
          </w:p>
        </w:tc>
        <w:tc>
          <w:tcPr>
            <w:tcW w:w="1611" w:type="pct"/>
            <w:noWrap/>
            <w:hideMark/>
          </w:tcPr>
          <w:p w:rsidR="00E829BB" w:rsidRPr="00A629B2" w:rsidRDefault="00E829BB" w:rsidP="00003FC9">
            <w:pPr>
              <w:jc w:val="center"/>
            </w:pPr>
            <w:r w:rsidRPr="00A629B2">
              <w:t>12</w:t>
            </w:r>
            <w:r>
              <w:t xml:space="preserve"> meses</w:t>
            </w:r>
          </w:p>
        </w:tc>
      </w:tr>
      <w:tr w:rsidR="00E829BB" w:rsidRPr="00A629B2" w:rsidTr="00E81E89">
        <w:trPr>
          <w:trHeight w:val="227"/>
        </w:trPr>
        <w:tc>
          <w:tcPr>
            <w:tcW w:w="1611" w:type="pct"/>
            <w:noWrap/>
            <w:hideMark/>
          </w:tcPr>
          <w:p w:rsidR="00E829BB" w:rsidRPr="00A629B2" w:rsidRDefault="00E829BB" w:rsidP="00003FC9">
            <w:r>
              <w:rPr>
                <w:lang w:val="es-ES"/>
              </w:rPr>
              <w:t>Turkmenistán</w:t>
            </w:r>
          </w:p>
        </w:tc>
        <w:tc>
          <w:tcPr>
            <w:tcW w:w="1778" w:type="pct"/>
            <w:noWrap/>
            <w:hideMark/>
          </w:tcPr>
          <w:p w:rsidR="00E829BB" w:rsidRPr="00A629B2" w:rsidRDefault="00E829BB" w:rsidP="00003FC9">
            <w:pPr>
              <w:jc w:val="left"/>
            </w:pPr>
            <w:r>
              <w:t>PNUD</w:t>
            </w:r>
          </w:p>
        </w:tc>
        <w:tc>
          <w:tcPr>
            <w:tcW w:w="1611" w:type="pct"/>
            <w:noWrap/>
            <w:hideMark/>
          </w:tcPr>
          <w:p w:rsidR="00E829BB" w:rsidRPr="00A629B2" w:rsidRDefault="00E829BB" w:rsidP="00003FC9">
            <w:pPr>
              <w:jc w:val="center"/>
            </w:pPr>
            <w:r w:rsidRPr="00A629B2">
              <w:t>12</w:t>
            </w:r>
            <w:r>
              <w:t xml:space="preserve"> meses</w:t>
            </w:r>
          </w:p>
        </w:tc>
      </w:tr>
      <w:tr w:rsidR="00E829BB" w:rsidRPr="00A629B2" w:rsidTr="00E81E89">
        <w:trPr>
          <w:trHeight w:val="227"/>
        </w:trPr>
        <w:tc>
          <w:tcPr>
            <w:tcW w:w="1611" w:type="pct"/>
            <w:noWrap/>
            <w:hideMark/>
          </w:tcPr>
          <w:p w:rsidR="00E829BB" w:rsidRPr="00A629B2" w:rsidRDefault="00E829BB" w:rsidP="00003FC9">
            <w:r>
              <w:rPr>
                <w:lang w:val="es-ES"/>
              </w:rPr>
              <w:t>Turquía</w:t>
            </w:r>
          </w:p>
        </w:tc>
        <w:tc>
          <w:tcPr>
            <w:tcW w:w="1778" w:type="pct"/>
            <w:noWrap/>
            <w:hideMark/>
          </w:tcPr>
          <w:p w:rsidR="00E829BB" w:rsidRPr="00A629B2" w:rsidRDefault="00E829BB" w:rsidP="00003FC9">
            <w:pPr>
              <w:jc w:val="left"/>
            </w:pPr>
            <w:r>
              <w:t>PNUMA</w:t>
            </w:r>
          </w:p>
        </w:tc>
        <w:tc>
          <w:tcPr>
            <w:tcW w:w="1611" w:type="pct"/>
            <w:noWrap/>
            <w:hideMark/>
          </w:tcPr>
          <w:p w:rsidR="00E829BB" w:rsidRPr="00A629B2" w:rsidRDefault="00E829BB" w:rsidP="00003FC9">
            <w:pPr>
              <w:jc w:val="center"/>
            </w:pPr>
            <w:r w:rsidRPr="00A629B2">
              <w:t>12</w:t>
            </w:r>
            <w:r>
              <w:t xml:space="preserve"> meses</w:t>
            </w:r>
          </w:p>
        </w:tc>
      </w:tr>
      <w:tr w:rsidR="00E829BB" w:rsidRPr="00A629B2" w:rsidTr="00E81E89">
        <w:trPr>
          <w:trHeight w:val="227"/>
        </w:trPr>
        <w:tc>
          <w:tcPr>
            <w:tcW w:w="1611" w:type="pct"/>
            <w:noWrap/>
            <w:hideMark/>
          </w:tcPr>
          <w:p w:rsidR="00E829BB" w:rsidRPr="00A629B2" w:rsidRDefault="00E829BB" w:rsidP="00003FC9">
            <w:r>
              <w:rPr>
                <w:lang w:val="es-ES"/>
              </w:rPr>
              <w:t>Uruguay***</w:t>
            </w:r>
          </w:p>
        </w:tc>
        <w:tc>
          <w:tcPr>
            <w:tcW w:w="1778" w:type="pct"/>
            <w:noWrap/>
            <w:hideMark/>
          </w:tcPr>
          <w:p w:rsidR="00E829BB" w:rsidRPr="00A629B2" w:rsidRDefault="00E829BB" w:rsidP="00003FC9">
            <w:pPr>
              <w:jc w:val="left"/>
            </w:pPr>
            <w:r>
              <w:t>PNUMA</w:t>
            </w:r>
          </w:p>
        </w:tc>
        <w:tc>
          <w:tcPr>
            <w:tcW w:w="1611" w:type="pct"/>
            <w:noWrap/>
            <w:hideMark/>
          </w:tcPr>
          <w:p w:rsidR="00E829BB" w:rsidRPr="00A629B2" w:rsidRDefault="00E829BB" w:rsidP="00003FC9">
            <w:pPr>
              <w:jc w:val="center"/>
            </w:pPr>
            <w:r w:rsidRPr="00A629B2">
              <w:t>12</w:t>
            </w:r>
            <w:r>
              <w:t xml:space="preserve"> meses</w:t>
            </w:r>
          </w:p>
        </w:tc>
      </w:tr>
      <w:tr w:rsidR="00E829BB" w:rsidRPr="00A629B2" w:rsidTr="00E81E89">
        <w:trPr>
          <w:trHeight w:val="227"/>
        </w:trPr>
        <w:tc>
          <w:tcPr>
            <w:tcW w:w="1611" w:type="pct"/>
            <w:noWrap/>
            <w:hideMark/>
          </w:tcPr>
          <w:p w:rsidR="00E829BB" w:rsidRPr="00A629B2" w:rsidRDefault="00E829BB" w:rsidP="00003FC9">
            <w:r>
              <w:rPr>
                <w:lang w:val="es-ES"/>
              </w:rPr>
              <w:t>Zambia</w:t>
            </w:r>
          </w:p>
        </w:tc>
        <w:tc>
          <w:tcPr>
            <w:tcW w:w="1778" w:type="pct"/>
            <w:noWrap/>
            <w:hideMark/>
          </w:tcPr>
          <w:p w:rsidR="00E829BB" w:rsidRPr="00A629B2" w:rsidRDefault="00E829BB" w:rsidP="00003FC9">
            <w:pPr>
              <w:jc w:val="left"/>
            </w:pPr>
            <w:r>
              <w:t>PNUMA</w:t>
            </w:r>
          </w:p>
        </w:tc>
        <w:tc>
          <w:tcPr>
            <w:tcW w:w="1611" w:type="pct"/>
            <w:noWrap/>
            <w:hideMark/>
          </w:tcPr>
          <w:p w:rsidR="00E829BB" w:rsidRPr="00A629B2" w:rsidRDefault="00E829BB" w:rsidP="00003FC9">
            <w:pPr>
              <w:jc w:val="center"/>
            </w:pPr>
            <w:r w:rsidRPr="00A629B2">
              <w:t>6</w:t>
            </w:r>
            <w:r>
              <w:t xml:space="preserve"> meses</w:t>
            </w:r>
          </w:p>
        </w:tc>
      </w:tr>
      <w:tr w:rsidR="00E829BB" w:rsidRPr="00A629B2" w:rsidTr="00E81E89">
        <w:trPr>
          <w:trHeight w:val="227"/>
        </w:trPr>
        <w:tc>
          <w:tcPr>
            <w:tcW w:w="1611" w:type="pct"/>
            <w:noWrap/>
          </w:tcPr>
          <w:p w:rsidR="00E829BB" w:rsidRPr="00A629B2" w:rsidRDefault="00E829BB" w:rsidP="00003FC9">
            <w:r>
              <w:rPr>
                <w:lang w:val="es-ES"/>
              </w:rPr>
              <w:t>Zimbabwe</w:t>
            </w:r>
          </w:p>
        </w:tc>
        <w:tc>
          <w:tcPr>
            <w:tcW w:w="1778" w:type="pct"/>
            <w:noWrap/>
          </w:tcPr>
          <w:p w:rsidR="00E829BB" w:rsidRDefault="00E829BB" w:rsidP="00003FC9">
            <w:pPr>
              <w:jc w:val="left"/>
            </w:pPr>
          </w:p>
        </w:tc>
        <w:tc>
          <w:tcPr>
            <w:tcW w:w="1611" w:type="pct"/>
            <w:noWrap/>
          </w:tcPr>
          <w:p w:rsidR="00E829BB" w:rsidRPr="00A629B2" w:rsidRDefault="00E829BB" w:rsidP="00003FC9">
            <w:pPr>
              <w:jc w:val="center"/>
            </w:pPr>
          </w:p>
        </w:tc>
      </w:tr>
    </w:tbl>
    <w:p w:rsidR="00E829BB" w:rsidRPr="00831DEF" w:rsidRDefault="00E829BB" w:rsidP="00E829BB">
      <w:pPr>
        <w:rPr>
          <w:sz w:val="18"/>
          <w:lang w:val="es-ES"/>
        </w:rPr>
      </w:pPr>
      <w:r w:rsidRPr="00831DEF">
        <w:rPr>
          <w:sz w:val="18"/>
          <w:lang w:val="es-ES"/>
        </w:rPr>
        <w:t>* El PNUMA y la ONUDI como organismos de ejecuci</w:t>
      </w:r>
      <w:r>
        <w:rPr>
          <w:sz w:val="18"/>
          <w:lang w:val="es-ES"/>
        </w:rPr>
        <w:t xml:space="preserve">ón </w:t>
      </w:r>
      <w:r w:rsidRPr="00831DEF">
        <w:rPr>
          <w:sz w:val="18"/>
          <w:lang w:val="es-ES"/>
        </w:rPr>
        <w:t>coopera</w:t>
      </w:r>
      <w:r>
        <w:rPr>
          <w:sz w:val="18"/>
          <w:lang w:val="es-ES"/>
        </w:rPr>
        <w:t>nte</w:t>
      </w:r>
    </w:p>
    <w:p w:rsidR="00E829BB" w:rsidRPr="00831DEF" w:rsidRDefault="00E829BB" w:rsidP="00E829BB">
      <w:pPr>
        <w:rPr>
          <w:sz w:val="18"/>
          <w:lang w:val="es-ES"/>
        </w:rPr>
      </w:pPr>
      <w:r w:rsidRPr="00831DEF">
        <w:rPr>
          <w:sz w:val="18"/>
          <w:lang w:val="es-ES"/>
        </w:rPr>
        <w:t>** El PNUMA como organism</w:t>
      </w:r>
      <w:r>
        <w:rPr>
          <w:sz w:val="18"/>
          <w:lang w:val="es-ES"/>
        </w:rPr>
        <w:t>o</w:t>
      </w:r>
      <w:r w:rsidRPr="00831DEF">
        <w:rPr>
          <w:sz w:val="18"/>
          <w:lang w:val="es-ES"/>
        </w:rPr>
        <w:t xml:space="preserve"> de ej</w:t>
      </w:r>
      <w:r>
        <w:rPr>
          <w:sz w:val="18"/>
          <w:lang w:val="es-ES"/>
        </w:rPr>
        <w:t>e</w:t>
      </w:r>
      <w:r w:rsidRPr="00831DEF">
        <w:rPr>
          <w:sz w:val="18"/>
          <w:lang w:val="es-ES"/>
        </w:rPr>
        <w:t>cuci</w:t>
      </w:r>
      <w:r>
        <w:rPr>
          <w:sz w:val="18"/>
          <w:lang w:val="es-ES"/>
        </w:rPr>
        <w:t xml:space="preserve">ón cooperante </w:t>
      </w:r>
    </w:p>
    <w:p w:rsidR="00E829BB" w:rsidRPr="00831DEF" w:rsidRDefault="00E829BB" w:rsidP="00E829BB">
      <w:pPr>
        <w:rPr>
          <w:sz w:val="18"/>
          <w:lang w:val="es-ES"/>
        </w:rPr>
      </w:pPr>
      <w:r w:rsidRPr="00831DEF">
        <w:rPr>
          <w:sz w:val="18"/>
          <w:lang w:val="es-ES"/>
        </w:rPr>
        <w:t>*** La ONUDI como organism</w:t>
      </w:r>
      <w:r>
        <w:rPr>
          <w:sz w:val="18"/>
          <w:lang w:val="es-ES"/>
        </w:rPr>
        <w:t>o</w:t>
      </w:r>
      <w:r w:rsidRPr="00831DEF">
        <w:rPr>
          <w:sz w:val="18"/>
          <w:lang w:val="es-ES"/>
        </w:rPr>
        <w:t xml:space="preserve"> de ej</w:t>
      </w:r>
      <w:r>
        <w:rPr>
          <w:sz w:val="18"/>
          <w:lang w:val="es-ES"/>
        </w:rPr>
        <w:t>e</w:t>
      </w:r>
      <w:r w:rsidRPr="00831DEF">
        <w:rPr>
          <w:sz w:val="18"/>
          <w:lang w:val="es-ES"/>
        </w:rPr>
        <w:t>cuci</w:t>
      </w:r>
      <w:r>
        <w:rPr>
          <w:sz w:val="18"/>
          <w:lang w:val="es-ES"/>
        </w:rPr>
        <w:t xml:space="preserve">ón cooperante </w:t>
      </w:r>
    </w:p>
    <w:p w:rsidR="00E829BB" w:rsidRDefault="00E829BB" w:rsidP="00E829BB">
      <w:pPr>
        <w:rPr>
          <w:sz w:val="18"/>
          <w:lang w:val="es-ES"/>
        </w:rPr>
      </w:pPr>
      <w:r w:rsidRPr="00303106">
        <w:rPr>
          <w:sz w:val="18"/>
          <w:lang w:val="es-ES"/>
        </w:rPr>
        <w:t xml:space="preserve">**** El Gobierno de </w:t>
      </w:r>
      <w:r w:rsidRPr="00831DEF">
        <w:rPr>
          <w:sz w:val="18"/>
          <w:lang w:val="es-ES"/>
        </w:rPr>
        <w:t>como organism</w:t>
      </w:r>
      <w:r>
        <w:rPr>
          <w:sz w:val="18"/>
          <w:lang w:val="es-ES"/>
        </w:rPr>
        <w:t>o</w:t>
      </w:r>
      <w:r w:rsidRPr="00831DEF">
        <w:rPr>
          <w:sz w:val="18"/>
          <w:lang w:val="es-ES"/>
        </w:rPr>
        <w:t xml:space="preserve"> de ej</w:t>
      </w:r>
      <w:r>
        <w:rPr>
          <w:sz w:val="18"/>
          <w:lang w:val="es-ES"/>
        </w:rPr>
        <w:t>e</w:t>
      </w:r>
      <w:r w:rsidRPr="00831DEF">
        <w:rPr>
          <w:sz w:val="18"/>
          <w:lang w:val="es-ES"/>
        </w:rPr>
        <w:t>cuci</w:t>
      </w:r>
      <w:r>
        <w:rPr>
          <w:sz w:val="18"/>
          <w:lang w:val="es-ES"/>
        </w:rPr>
        <w:t xml:space="preserve">ón cooperante </w:t>
      </w:r>
    </w:p>
    <w:p w:rsidR="00E829BB" w:rsidRDefault="00E829BB" w:rsidP="00E829BB">
      <w:pPr>
        <w:rPr>
          <w:sz w:val="18"/>
          <w:lang w:val="es-ES"/>
        </w:rPr>
      </w:pPr>
    </w:p>
    <w:p w:rsidR="00E829BB" w:rsidRPr="00BA5C78" w:rsidRDefault="00E829BB" w:rsidP="00E829BB">
      <w:pPr>
        <w:spacing w:after="240"/>
        <w:rPr>
          <w:b/>
          <w:lang w:val="es-ES"/>
        </w:rPr>
      </w:pPr>
      <w:r w:rsidRPr="00BA5C78">
        <w:rPr>
          <w:b/>
          <w:lang w:val="es-ES"/>
        </w:rPr>
        <w:t>Observaciones de la Secretaría</w:t>
      </w:r>
    </w:p>
    <w:p w:rsidR="00E829BB" w:rsidRPr="00C26B13" w:rsidRDefault="00E829BB" w:rsidP="00E829BB">
      <w:pPr>
        <w:pStyle w:val="Heading1"/>
        <w:numPr>
          <w:ilvl w:val="0"/>
          <w:numId w:val="0"/>
        </w:numPr>
        <w:rPr>
          <w:lang w:val="es-ES"/>
        </w:rPr>
      </w:pPr>
      <w:r>
        <w:rPr>
          <w:lang w:val="es-ES"/>
        </w:rPr>
        <w:t>283.</w:t>
      </w:r>
      <w:r>
        <w:rPr>
          <w:lang w:val="es-ES"/>
        </w:rPr>
        <w:tab/>
      </w:r>
      <w:r w:rsidRPr="00121D71">
        <w:rPr>
          <w:lang w:val="es-ES"/>
        </w:rPr>
        <w:t>La Secretaría tomó nota de que</w:t>
      </w:r>
      <w:r>
        <w:rPr>
          <w:lang w:val="es-ES"/>
        </w:rPr>
        <w:t>, en la</w:t>
      </w:r>
      <w:r w:rsidRPr="00121D71">
        <w:rPr>
          <w:lang w:val="es-ES"/>
        </w:rPr>
        <w:t xml:space="preserve"> 80</w:t>
      </w:r>
      <w:r w:rsidRPr="00121D71">
        <w:rPr>
          <w:vertAlign w:val="superscript"/>
          <w:lang w:val="es-ES"/>
        </w:rPr>
        <w:t xml:space="preserve">a </w:t>
      </w:r>
      <w:r w:rsidRPr="00121D71">
        <w:rPr>
          <w:lang w:val="es-ES"/>
        </w:rPr>
        <w:t>reunión</w:t>
      </w:r>
      <w:r>
        <w:rPr>
          <w:lang w:val="es-ES"/>
        </w:rPr>
        <w:t>,</w:t>
      </w:r>
      <w:r w:rsidRPr="00121D71">
        <w:rPr>
          <w:lang w:val="es-ES"/>
        </w:rPr>
        <w:t xml:space="preserve"> </w:t>
      </w:r>
      <w:r>
        <w:rPr>
          <w:lang w:val="es-ES"/>
        </w:rPr>
        <w:t xml:space="preserve">se aprobaron </w:t>
      </w:r>
      <w:r w:rsidRPr="00121D71">
        <w:rPr>
          <w:lang w:val="es-ES"/>
        </w:rPr>
        <w:t xml:space="preserve">todos los pedidos de ampliación de las actividades de apoyo </w:t>
      </w:r>
      <w:r>
        <w:rPr>
          <w:lang w:val="es-ES"/>
        </w:rPr>
        <w:t xml:space="preserve">cuya terminación estaba prevista para junio de </w:t>
      </w:r>
      <w:r w:rsidRPr="00121D71">
        <w:rPr>
          <w:lang w:val="es-ES"/>
        </w:rPr>
        <w:t xml:space="preserve">2019. </w:t>
      </w:r>
      <w:r>
        <w:rPr>
          <w:lang w:val="es-ES"/>
        </w:rPr>
        <w:t xml:space="preserve">Entre los </w:t>
      </w:r>
      <w:r w:rsidRPr="007A17C5">
        <w:rPr>
          <w:lang w:val="es-ES"/>
        </w:rPr>
        <w:t>motivos principal</w:t>
      </w:r>
      <w:r>
        <w:rPr>
          <w:lang w:val="es-ES"/>
        </w:rPr>
        <w:t>e</w:t>
      </w:r>
      <w:r w:rsidRPr="007A17C5">
        <w:rPr>
          <w:lang w:val="es-ES"/>
        </w:rPr>
        <w:t>s de la ampliación se mencionaron</w:t>
      </w:r>
      <w:r>
        <w:rPr>
          <w:lang w:val="es-ES"/>
        </w:rPr>
        <w:t xml:space="preserve"> los siguientes:</w:t>
      </w:r>
      <w:r w:rsidRPr="007A17C5">
        <w:rPr>
          <w:lang w:val="es-ES"/>
        </w:rPr>
        <w:t xml:space="preserve"> la necesidad de terminar las actividades planificadas; </w:t>
      </w:r>
      <w:r>
        <w:rPr>
          <w:lang w:val="es-ES"/>
        </w:rPr>
        <w:t xml:space="preserve">la </w:t>
      </w:r>
      <w:r>
        <w:rPr>
          <w:lang w:val="es-ES"/>
        </w:rPr>
        <w:lastRenderedPageBreak/>
        <w:t>demora en comenzar la ejecución</w:t>
      </w:r>
      <w:r w:rsidRPr="007A17C5">
        <w:rPr>
          <w:lang w:val="es-ES"/>
        </w:rPr>
        <w:t xml:space="preserve">; y </w:t>
      </w:r>
      <w:r>
        <w:rPr>
          <w:lang w:val="es-ES"/>
        </w:rPr>
        <w:t xml:space="preserve">las </w:t>
      </w:r>
      <w:r w:rsidRPr="007A17C5">
        <w:rPr>
          <w:lang w:val="es-ES"/>
        </w:rPr>
        <w:t>dificult</w:t>
      </w:r>
      <w:r>
        <w:rPr>
          <w:lang w:val="es-ES"/>
        </w:rPr>
        <w:t>ad</w:t>
      </w:r>
      <w:r w:rsidRPr="007A17C5">
        <w:rPr>
          <w:lang w:val="es-ES"/>
        </w:rPr>
        <w:t xml:space="preserve">es </w:t>
      </w:r>
      <w:r>
        <w:rPr>
          <w:lang w:val="es-ES"/>
        </w:rPr>
        <w:t xml:space="preserve">en la </w:t>
      </w:r>
      <w:r w:rsidRPr="007A17C5">
        <w:rPr>
          <w:lang w:val="es-ES"/>
        </w:rPr>
        <w:t>coordina</w:t>
      </w:r>
      <w:r>
        <w:rPr>
          <w:lang w:val="es-ES"/>
        </w:rPr>
        <w:t>ción entre las dependencias nacionales del ozono</w:t>
      </w:r>
      <w:r w:rsidRPr="007A17C5">
        <w:rPr>
          <w:lang w:val="es-ES"/>
        </w:rPr>
        <w:t xml:space="preserve"> y </w:t>
      </w:r>
      <w:r>
        <w:rPr>
          <w:lang w:val="es-ES"/>
        </w:rPr>
        <w:t>los organismos de ejecución</w:t>
      </w:r>
      <w:r w:rsidRPr="007A17C5">
        <w:rPr>
          <w:lang w:val="es-ES"/>
        </w:rPr>
        <w:t xml:space="preserve">. </w:t>
      </w:r>
      <w:r w:rsidRPr="00C26B13">
        <w:rPr>
          <w:lang w:val="es-ES"/>
        </w:rPr>
        <w:t>La mayoría de los países pidieron una ampliaci</w:t>
      </w:r>
      <w:r>
        <w:rPr>
          <w:lang w:val="es-ES"/>
        </w:rPr>
        <w:t xml:space="preserve">ón de </w:t>
      </w:r>
      <w:r w:rsidRPr="00C26B13">
        <w:rPr>
          <w:lang w:val="es-ES"/>
        </w:rPr>
        <w:t>12</w:t>
      </w:r>
      <w:r>
        <w:rPr>
          <w:lang w:val="es-ES"/>
        </w:rPr>
        <w:t xml:space="preserve"> meses</w:t>
      </w:r>
      <w:r w:rsidRPr="00C26B13">
        <w:rPr>
          <w:lang w:val="es-ES"/>
        </w:rPr>
        <w:t xml:space="preserve">, </w:t>
      </w:r>
      <w:r>
        <w:rPr>
          <w:lang w:val="es-ES"/>
        </w:rPr>
        <w:t xml:space="preserve">mientras que </w:t>
      </w:r>
      <w:r w:rsidRPr="00C26B13">
        <w:rPr>
          <w:lang w:val="es-ES"/>
        </w:rPr>
        <w:t xml:space="preserve">Ghana, Lesotho y Zimbabwe </w:t>
      </w:r>
      <w:r>
        <w:rPr>
          <w:lang w:val="es-ES"/>
        </w:rPr>
        <w:t xml:space="preserve">señalaron que precisaban </w:t>
      </w:r>
      <w:r w:rsidRPr="00C26B13">
        <w:rPr>
          <w:lang w:val="es-ES"/>
        </w:rPr>
        <w:t>s</w:t>
      </w:r>
      <w:r>
        <w:rPr>
          <w:lang w:val="es-ES"/>
        </w:rPr>
        <w:t>e</w:t>
      </w:r>
      <w:r w:rsidRPr="00C26B13">
        <w:rPr>
          <w:lang w:val="es-ES"/>
        </w:rPr>
        <w:t>i</w:t>
      </w:r>
      <w:r>
        <w:rPr>
          <w:lang w:val="es-ES"/>
        </w:rPr>
        <w:t>s</w:t>
      </w:r>
      <w:r w:rsidRPr="00C26B13">
        <w:rPr>
          <w:lang w:val="es-ES"/>
        </w:rPr>
        <w:t xml:space="preserve"> meses </w:t>
      </w:r>
      <w:r>
        <w:rPr>
          <w:lang w:val="es-ES"/>
        </w:rPr>
        <w:t xml:space="preserve">para terminar todas las </w:t>
      </w:r>
      <w:r w:rsidRPr="00C26B13">
        <w:rPr>
          <w:lang w:val="es-ES"/>
        </w:rPr>
        <w:t>activi</w:t>
      </w:r>
      <w:r>
        <w:rPr>
          <w:lang w:val="es-ES"/>
        </w:rPr>
        <w:t>dad</w:t>
      </w:r>
      <w:r w:rsidRPr="00C26B13">
        <w:rPr>
          <w:lang w:val="es-ES"/>
        </w:rPr>
        <w:t>es</w:t>
      </w:r>
      <w:r>
        <w:rPr>
          <w:lang w:val="es-ES"/>
        </w:rPr>
        <w:t xml:space="preserve"> planificadas</w:t>
      </w:r>
      <w:r w:rsidRPr="00C26B13">
        <w:rPr>
          <w:lang w:val="es-ES"/>
        </w:rPr>
        <w:t xml:space="preserve">. </w:t>
      </w:r>
    </w:p>
    <w:p w:rsidR="00E829BB" w:rsidRPr="00BA5C78" w:rsidRDefault="00E829BB" w:rsidP="00E829BB">
      <w:pPr>
        <w:pStyle w:val="Heading1"/>
        <w:numPr>
          <w:ilvl w:val="0"/>
          <w:numId w:val="0"/>
        </w:numPr>
        <w:rPr>
          <w:b/>
          <w:lang w:val="es-ES"/>
        </w:rPr>
      </w:pPr>
      <w:r w:rsidRPr="00BA5C78">
        <w:rPr>
          <w:b/>
          <w:lang w:val="es-ES"/>
        </w:rPr>
        <w:t>Recomendación de la Secretaría</w:t>
      </w:r>
    </w:p>
    <w:p w:rsidR="00E829BB" w:rsidRPr="00B23B17" w:rsidRDefault="00E829BB" w:rsidP="00E829BB">
      <w:pPr>
        <w:pStyle w:val="Heading1"/>
        <w:numPr>
          <w:ilvl w:val="0"/>
          <w:numId w:val="0"/>
        </w:numPr>
        <w:rPr>
          <w:lang w:val="es-ES"/>
        </w:rPr>
      </w:pPr>
      <w:r>
        <w:rPr>
          <w:lang w:val="es-ES"/>
        </w:rPr>
        <w:t>284.</w:t>
      </w:r>
      <w:r>
        <w:rPr>
          <w:lang w:val="es-ES"/>
        </w:rPr>
        <w:tab/>
      </w:r>
      <w:r w:rsidRPr="00B23B17">
        <w:rPr>
          <w:lang w:val="es-ES"/>
        </w:rPr>
        <w:t>El Comité Ejecutivo podría considerar conveniente:</w:t>
      </w:r>
    </w:p>
    <w:p w:rsidR="00E829BB" w:rsidRDefault="00E829BB" w:rsidP="00E829BB">
      <w:pPr>
        <w:pStyle w:val="Heading2"/>
        <w:widowControl/>
        <w:numPr>
          <w:ilvl w:val="0"/>
          <w:numId w:val="0"/>
        </w:numPr>
        <w:ind w:left="1440" w:hanging="720"/>
        <w:rPr>
          <w:lang w:val="es-ES"/>
        </w:rPr>
      </w:pPr>
      <w:r>
        <w:rPr>
          <w:lang w:val="es-ES"/>
        </w:rPr>
        <w:t>a)</w:t>
      </w:r>
      <w:r>
        <w:rPr>
          <w:lang w:val="es-ES"/>
        </w:rPr>
        <w:tab/>
      </w:r>
      <w:r w:rsidRPr="00B60360">
        <w:rPr>
          <w:lang w:val="es-ES"/>
        </w:rPr>
        <w:t>To</w:t>
      </w:r>
      <w:r>
        <w:rPr>
          <w:lang w:val="es-ES"/>
        </w:rPr>
        <w:t>mar</w:t>
      </w:r>
      <w:r w:rsidRPr="00B60360">
        <w:rPr>
          <w:lang w:val="es-ES"/>
        </w:rPr>
        <w:t xml:space="preserve"> not</w:t>
      </w:r>
      <w:r>
        <w:rPr>
          <w:lang w:val="es-ES"/>
        </w:rPr>
        <w:t>a</w:t>
      </w:r>
      <w:r w:rsidRPr="00B60360">
        <w:rPr>
          <w:lang w:val="es-ES"/>
        </w:rPr>
        <w:t xml:space="preserve"> y </w:t>
      </w:r>
      <w:r>
        <w:rPr>
          <w:lang w:val="es-ES"/>
        </w:rPr>
        <w:t xml:space="preserve">examinar los </w:t>
      </w:r>
      <w:r w:rsidRPr="00B60360">
        <w:rPr>
          <w:lang w:val="es-ES"/>
        </w:rPr>
        <w:t xml:space="preserve">pedidos de ampliación de las actividades de apoyo para la reducción de los HFC </w:t>
      </w:r>
      <w:r>
        <w:rPr>
          <w:lang w:val="es-ES"/>
        </w:rPr>
        <w:t>presentados por los respectivos organismos de ejecución para los 51 p</w:t>
      </w:r>
      <w:r w:rsidRPr="00B60360">
        <w:rPr>
          <w:lang w:val="es-ES"/>
        </w:rPr>
        <w:t xml:space="preserve">aíses que operan al amparo del artículo 5 </w:t>
      </w:r>
      <w:r w:rsidR="009D19F1">
        <w:rPr>
          <w:lang w:val="es-ES"/>
        </w:rPr>
        <w:t>enumerados en el Cuadro 15 del </w:t>
      </w:r>
      <w:r w:rsidRPr="00B60360">
        <w:rPr>
          <w:lang w:val="es-ES"/>
        </w:rPr>
        <w:t>document</w:t>
      </w:r>
      <w:r>
        <w:rPr>
          <w:lang w:val="es-ES"/>
        </w:rPr>
        <w:t>o</w:t>
      </w:r>
      <w:r w:rsidRPr="00B60360">
        <w:rPr>
          <w:lang w:val="es-ES"/>
        </w:rPr>
        <w:t xml:space="preserve"> PNUMA/OzL.Pro/ExCom/83/11; y </w:t>
      </w:r>
    </w:p>
    <w:p w:rsidR="00E829BB" w:rsidRPr="00B23B17" w:rsidRDefault="00E829BB" w:rsidP="00E829BB">
      <w:pPr>
        <w:pStyle w:val="Heading2"/>
        <w:widowControl/>
        <w:numPr>
          <w:ilvl w:val="0"/>
          <w:numId w:val="0"/>
        </w:numPr>
        <w:ind w:left="1440" w:hanging="720"/>
        <w:rPr>
          <w:lang w:val="es-ES"/>
        </w:rPr>
      </w:pPr>
      <w:r>
        <w:rPr>
          <w:lang w:val="es-ES"/>
        </w:rPr>
        <w:t>b)</w:t>
      </w:r>
      <w:r>
        <w:rPr>
          <w:lang w:val="es-ES"/>
        </w:rPr>
        <w:tab/>
      </w:r>
      <w:r w:rsidRPr="00B23B17">
        <w:rPr>
          <w:lang w:val="es-ES"/>
        </w:rPr>
        <w:t xml:space="preserve">Ampliar el plazo de </w:t>
      </w:r>
      <w:r>
        <w:rPr>
          <w:lang w:val="es-ES"/>
        </w:rPr>
        <w:t xml:space="preserve">terminación de </w:t>
      </w:r>
      <w:r w:rsidRPr="00B23B17">
        <w:rPr>
          <w:lang w:val="es-ES"/>
        </w:rPr>
        <w:t xml:space="preserve">las actividades de apoyo para la reducción de los HFC </w:t>
      </w:r>
      <w:r>
        <w:rPr>
          <w:lang w:val="es-ES"/>
        </w:rPr>
        <w:t xml:space="preserve">hasta diciembre de </w:t>
      </w:r>
      <w:r w:rsidRPr="00B23B17">
        <w:rPr>
          <w:lang w:val="es-ES"/>
        </w:rPr>
        <w:t xml:space="preserve">2019 </w:t>
      </w:r>
      <w:r>
        <w:rPr>
          <w:lang w:val="es-ES"/>
        </w:rPr>
        <w:t xml:space="preserve">para </w:t>
      </w:r>
      <w:r w:rsidRPr="00B23B17">
        <w:rPr>
          <w:lang w:val="es-ES"/>
        </w:rPr>
        <w:t xml:space="preserve">Ghana, Lesotho y Zimbabwe, y </w:t>
      </w:r>
      <w:r>
        <w:rPr>
          <w:lang w:val="es-ES"/>
        </w:rPr>
        <w:t xml:space="preserve">hasta junio de </w:t>
      </w:r>
      <w:r w:rsidRPr="00B23B17">
        <w:rPr>
          <w:lang w:val="es-ES"/>
        </w:rPr>
        <w:t xml:space="preserve">2020 </w:t>
      </w:r>
      <w:r>
        <w:rPr>
          <w:lang w:val="es-ES"/>
        </w:rPr>
        <w:t xml:space="preserve">para </w:t>
      </w:r>
      <w:r w:rsidRPr="00B23B17">
        <w:rPr>
          <w:lang w:val="es-ES"/>
        </w:rPr>
        <w:t>Angola, Armenia, Bhut</w:t>
      </w:r>
      <w:r>
        <w:rPr>
          <w:lang w:val="es-ES"/>
        </w:rPr>
        <w:t>á</w:t>
      </w:r>
      <w:r w:rsidRPr="00B23B17">
        <w:rPr>
          <w:lang w:val="es-ES"/>
        </w:rPr>
        <w:t>n, Bosnia y Herzegovina, Burkina Faso, Camer</w:t>
      </w:r>
      <w:r>
        <w:rPr>
          <w:lang w:val="es-ES"/>
        </w:rPr>
        <w:t>ú</w:t>
      </w:r>
      <w:r w:rsidRPr="00B23B17">
        <w:rPr>
          <w:lang w:val="es-ES"/>
        </w:rPr>
        <w:t>n, Chile, China, Colombia, e</w:t>
      </w:r>
      <w:r>
        <w:rPr>
          <w:lang w:val="es-ES"/>
        </w:rPr>
        <w:t>l</w:t>
      </w:r>
      <w:r w:rsidRPr="00B23B17">
        <w:rPr>
          <w:lang w:val="es-ES"/>
        </w:rPr>
        <w:t xml:space="preserve"> Congo, Costa Rica, Dominica, Ecuador, Eritrea, Fiji,</w:t>
      </w:r>
      <w:r>
        <w:rPr>
          <w:lang w:val="es-ES"/>
        </w:rPr>
        <w:t xml:space="preserve"> Filipinas, Gabó</w:t>
      </w:r>
      <w:r w:rsidRPr="00B23B17">
        <w:rPr>
          <w:lang w:val="es-ES"/>
        </w:rPr>
        <w:t>n, Ga</w:t>
      </w:r>
      <w:r>
        <w:rPr>
          <w:lang w:val="es-ES"/>
        </w:rPr>
        <w:t>mbia, Guatemala, Jamaica, Kirgui</w:t>
      </w:r>
      <w:r w:rsidRPr="00B23B17">
        <w:rPr>
          <w:lang w:val="es-ES"/>
        </w:rPr>
        <w:t>st</w:t>
      </w:r>
      <w:r>
        <w:rPr>
          <w:lang w:val="es-ES"/>
        </w:rPr>
        <w:t>án, Lí</w:t>
      </w:r>
      <w:r w:rsidRPr="00B23B17">
        <w:rPr>
          <w:lang w:val="es-ES"/>
        </w:rPr>
        <w:t xml:space="preserve">bano, Macedonia </w:t>
      </w:r>
      <w:r>
        <w:rPr>
          <w:lang w:val="es-ES"/>
        </w:rPr>
        <w:t xml:space="preserve">del Norte, </w:t>
      </w:r>
      <w:r w:rsidRPr="00B23B17">
        <w:rPr>
          <w:lang w:val="es-ES"/>
        </w:rPr>
        <w:t>Mala</w:t>
      </w:r>
      <w:r>
        <w:rPr>
          <w:lang w:val="es-ES"/>
        </w:rPr>
        <w:t>sia, Maldivas, Mé</w:t>
      </w:r>
      <w:r w:rsidRPr="00B23B17">
        <w:rPr>
          <w:lang w:val="es-ES"/>
        </w:rPr>
        <w:t>xico, Mongolia, Namibia, Nigeria, Palau, Per</w:t>
      </w:r>
      <w:r>
        <w:rPr>
          <w:lang w:val="es-ES"/>
        </w:rPr>
        <w:t>ú</w:t>
      </w:r>
      <w:r w:rsidRPr="00B23B17">
        <w:rPr>
          <w:lang w:val="es-ES"/>
        </w:rPr>
        <w:t xml:space="preserve">, </w:t>
      </w:r>
      <w:r>
        <w:rPr>
          <w:lang w:val="es-ES"/>
        </w:rPr>
        <w:t xml:space="preserve">República </w:t>
      </w:r>
      <w:r w:rsidRPr="00B23B17">
        <w:rPr>
          <w:lang w:val="es-ES"/>
        </w:rPr>
        <w:t>Dominican</w:t>
      </w:r>
      <w:r>
        <w:rPr>
          <w:lang w:val="es-ES"/>
        </w:rPr>
        <w:t>a</w:t>
      </w:r>
      <w:r w:rsidRPr="00B23B17">
        <w:rPr>
          <w:lang w:val="es-ES"/>
        </w:rPr>
        <w:t>, Rwanda, Sa</w:t>
      </w:r>
      <w:r>
        <w:rPr>
          <w:lang w:val="es-ES"/>
        </w:rPr>
        <w:t>n Vi</w:t>
      </w:r>
      <w:r w:rsidRPr="00B23B17">
        <w:rPr>
          <w:lang w:val="es-ES"/>
        </w:rPr>
        <w:t>cent</w:t>
      </w:r>
      <w:r>
        <w:rPr>
          <w:lang w:val="es-ES"/>
        </w:rPr>
        <w:t>e</w:t>
      </w:r>
      <w:r w:rsidRPr="00B23B17">
        <w:rPr>
          <w:lang w:val="es-ES"/>
        </w:rPr>
        <w:t xml:space="preserve"> y </w:t>
      </w:r>
      <w:r>
        <w:rPr>
          <w:lang w:val="es-ES"/>
        </w:rPr>
        <w:t xml:space="preserve">las </w:t>
      </w:r>
      <w:r w:rsidRPr="00B23B17">
        <w:rPr>
          <w:lang w:val="es-ES"/>
        </w:rPr>
        <w:t>Gr</w:t>
      </w:r>
      <w:r>
        <w:rPr>
          <w:lang w:val="es-ES"/>
        </w:rPr>
        <w:t>a</w:t>
      </w:r>
      <w:r w:rsidRPr="00B23B17">
        <w:rPr>
          <w:lang w:val="es-ES"/>
        </w:rPr>
        <w:t>nadin</w:t>
      </w:r>
      <w:r>
        <w:rPr>
          <w:lang w:val="es-ES"/>
        </w:rPr>
        <w:t>a</w:t>
      </w:r>
      <w:r w:rsidRPr="00B23B17">
        <w:rPr>
          <w:lang w:val="es-ES"/>
        </w:rPr>
        <w:t>s</w:t>
      </w:r>
      <w:r>
        <w:rPr>
          <w:lang w:val="es-ES"/>
        </w:rPr>
        <w:t xml:space="preserve">, </w:t>
      </w:r>
      <w:r w:rsidRPr="00B23B17">
        <w:rPr>
          <w:lang w:val="es-ES"/>
        </w:rPr>
        <w:t>Sant</w:t>
      </w:r>
      <w:r>
        <w:rPr>
          <w:lang w:val="es-ES"/>
        </w:rPr>
        <w:t>a</w:t>
      </w:r>
      <w:r w:rsidRPr="00B23B17">
        <w:rPr>
          <w:lang w:val="es-ES"/>
        </w:rPr>
        <w:t xml:space="preserve"> Luc</w:t>
      </w:r>
      <w:r>
        <w:rPr>
          <w:lang w:val="es-ES"/>
        </w:rPr>
        <w:t>í</w:t>
      </w:r>
      <w:r w:rsidRPr="00B23B17">
        <w:rPr>
          <w:lang w:val="es-ES"/>
        </w:rPr>
        <w:t xml:space="preserve">a, </w:t>
      </w:r>
      <w:r>
        <w:rPr>
          <w:lang w:val="es-ES"/>
        </w:rPr>
        <w:t>Senegal, Serbia, Somalia, Sudá</w:t>
      </w:r>
      <w:r w:rsidRPr="00B23B17">
        <w:rPr>
          <w:lang w:val="es-ES"/>
        </w:rPr>
        <w:t>n, Suriname, Tailand</w:t>
      </w:r>
      <w:r>
        <w:rPr>
          <w:lang w:val="es-ES"/>
        </w:rPr>
        <w:t>ia</w:t>
      </w:r>
      <w:r w:rsidRPr="00B23B17">
        <w:rPr>
          <w:lang w:val="es-ES"/>
        </w:rPr>
        <w:t>, Togo, Trinidad y Tobago, T</w:t>
      </w:r>
      <w:r>
        <w:rPr>
          <w:lang w:val="es-ES"/>
        </w:rPr>
        <w:t>ú</w:t>
      </w:r>
      <w:r w:rsidRPr="00B23B17">
        <w:rPr>
          <w:lang w:val="es-ES"/>
        </w:rPr>
        <w:t>n</w:t>
      </w:r>
      <w:r>
        <w:rPr>
          <w:lang w:val="es-ES"/>
        </w:rPr>
        <w:t>ez</w:t>
      </w:r>
      <w:r w:rsidRPr="00B23B17">
        <w:rPr>
          <w:lang w:val="es-ES"/>
        </w:rPr>
        <w:t xml:space="preserve">, </w:t>
      </w:r>
      <w:r>
        <w:rPr>
          <w:lang w:val="es-ES"/>
        </w:rPr>
        <w:t>Turkmenistá</w:t>
      </w:r>
      <w:r w:rsidRPr="00B23B17">
        <w:rPr>
          <w:lang w:val="es-ES"/>
        </w:rPr>
        <w:t>n, Tur</w:t>
      </w:r>
      <w:r>
        <w:rPr>
          <w:lang w:val="es-ES"/>
        </w:rPr>
        <w:t>quía</w:t>
      </w:r>
      <w:r w:rsidRPr="00B23B17">
        <w:rPr>
          <w:lang w:val="es-ES"/>
        </w:rPr>
        <w:t xml:space="preserve">, Uruguay y Zambia, </w:t>
      </w:r>
      <w:r>
        <w:rPr>
          <w:lang w:val="es-ES"/>
        </w:rPr>
        <w:t>en el entendido de que no se volvería a pedir más ampliación de plazos</w:t>
      </w:r>
      <w:r w:rsidRPr="00B23B17">
        <w:rPr>
          <w:lang w:val="es-ES"/>
        </w:rPr>
        <w:t xml:space="preserve"> y</w:t>
      </w:r>
      <w:r>
        <w:rPr>
          <w:lang w:val="es-ES"/>
        </w:rPr>
        <w:t xml:space="preserve"> que, dentro de los seis meses siguientes a la fecha de terminación, los organismos </w:t>
      </w:r>
      <w:r w:rsidRPr="00B23B17">
        <w:rPr>
          <w:lang w:val="es-ES"/>
        </w:rPr>
        <w:t>bilateral</w:t>
      </w:r>
      <w:r>
        <w:rPr>
          <w:lang w:val="es-ES"/>
        </w:rPr>
        <w:t>es</w:t>
      </w:r>
      <w:r w:rsidRPr="00B23B17">
        <w:rPr>
          <w:lang w:val="es-ES"/>
        </w:rPr>
        <w:t xml:space="preserve"> y </w:t>
      </w:r>
      <w:r>
        <w:rPr>
          <w:lang w:val="es-ES"/>
        </w:rPr>
        <w:t>de ejecución presentarían un informe</w:t>
      </w:r>
      <w:r w:rsidRPr="00B23B17">
        <w:rPr>
          <w:lang w:val="es-ES"/>
        </w:rPr>
        <w:t xml:space="preserve"> final </w:t>
      </w:r>
      <w:r>
        <w:rPr>
          <w:lang w:val="es-ES"/>
        </w:rPr>
        <w:t xml:space="preserve">sobre las </w:t>
      </w:r>
      <w:r w:rsidRPr="00B23B17">
        <w:rPr>
          <w:lang w:val="es-ES"/>
        </w:rPr>
        <w:t xml:space="preserve">actividades de apoyo </w:t>
      </w:r>
      <w:r>
        <w:rPr>
          <w:lang w:val="es-ES"/>
        </w:rPr>
        <w:t xml:space="preserve">culminadas con arreglo a la </w:t>
      </w:r>
      <w:r w:rsidRPr="00B23B17">
        <w:rPr>
          <w:lang w:val="es-ES"/>
        </w:rPr>
        <w:t>decisi</w:t>
      </w:r>
      <w:r>
        <w:rPr>
          <w:lang w:val="es-ES"/>
        </w:rPr>
        <w:t>ó</w:t>
      </w:r>
      <w:r w:rsidRPr="00B23B17">
        <w:rPr>
          <w:lang w:val="es-ES"/>
        </w:rPr>
        <w:t>n 81/32(b).</w:t>
      </w:r>
    </w:p>
    <w:p w:rsidR="00E829BB" w:rsidRPr="00B23B17" w:rsidRDefault="00E829BB" w:rsidP="00E829BB">
      <w:pPr>
        <w:rPr>
          <w:lang w:val="es-ES"/>
        </w:rPr>
      </w:pPr>
    </w:p>
    <w:p w:rsidR="00E829BB" w:rsidRPr="00B23B17" w:rsidRDefault="00E829BB" w:rsidP="00E829BB">
      <w:pPr>
        <w:rPr>
          <w:lang w:val="es-ES"/>
        </w:rPr>
      </w:pPr>
    </w:p>
    <w:p w:rsidR="00E829BB" w:rsidRPr="00B23B17" w:rsidRDefault="00E829BB" w:rsidP="00E829BB">
      <w:pPr>
        <w:rPr>
          <w:lang w:val="es-ES"/>
        </w:rPr>
      </w:pPr>
    </w:p>
    <w:p w:rsidR="00E829BB" w:rsidRPr="00B23B17" w:rsidRDefault="00E829BB" w:rsidP="00E829BB">
      <w:pPr>
        <w:rPr>
          <w:lang w:val="es-ES"/>
        </w:rPr>
      </w:pPr>
    </w:p>
    <w:p w:rsidR="00E829BB" w:rsidRPr="00B23B17" w:rsidRDefault="00E829BB" w:rsidP="00E829BB">
      <w:pPr>
        <w:rPr>
          <w:lang w:val="es-ES"/>
        </w:rPr>
        <w:sectPr w:rsidR="00E829BB" w:rsidRPr="00B23B17" w:rsidSect="00003FC9">
          <w:headerReference w:type="even" r:id="rId11"/>
          <w:headerReference w:type="default" r:id="rId12"/>
          <w:footerReference w:type="even" r:id="rId13"/>
          <w:footerReference w:type="default" r:id="rId14"/>
          <w:footerReference w:type="first" r:id="rId15"/>
          <w:pgSz w:w="12240" w:h="15840" w:code="1"/>
          <w:pgMar w:top="720" w:right="1260" w:bottom="1418" w:left="1440" w:header="720" w:footer="475" w:gutter="0"/>
          <w:cols w:space="720"/>
          <w:titlePg/>
          <w:docGrid w:linePitch="299"/>
        </w:sectPr>
      </w:pPr>
    </w:p>
    <w:p w:rsidR="00003FC9" w:rsidRPr="0022343B" w:rsidRDefault="00003FC9" w:rsidP="00003FC9">
      <w:pPr>
        <w:jc w:val="center"/>
        <w:rPr>
          <w:b/>
          <w:lang w:val="es-ES"/>
        </w:rPr>
      </w:pPr>
      <w:r w:rsidRPr="0022343B">
        <w:rPr>
          <w:b/>
          <w:lang w:val="es-ES"/>
        </w:rPr>
        <w:lastRenderedPageBreak/>
        <w:t>Anexo I</w:t>
      </w:r>
    </w:p>
    <w:p w:rsidR="00003FC9" w:rsidRPr="0022343B" w:rsidRDefault="00003FC9" w:rsidP="00003FC9">
      <w:pPr>
        <w:jc w:val="center"/>
        <w:rPr>
          <w:b/>
          <w:lang w:val="es-ES"/>
        </w:rPr>
      </w:pPr>
    </w:p>
    <w:p w:rsidR="00003FC9" w:rsidRPr="0022343B" w:rsidRDefault="00003FC9" w:rsidP="00003FC9">
      <w:pPr>
        <w:keepNext/>
        <w:jc w:val="center"/>
        <w:rPr>
          <w:b/>
          <w:bCs/>
          <w:lang w:val="es-ES"/>
        </w:rPr>
      </w:pPr>
      <w:r w:rsidRPr="0022343B">
        <w:rPr>
          <w:b/>
          <w:lang w:val="es-ES"/>
        </w:rPr>
        <w:t>PROYECTOS PARA LOS QUE SE PIDIERON INFORMES DE SITUACIÓN ADICIONALES PARA SU PRESENTACIÓN A LA 84ª REUNIÓN</w:t>
      </w:r>
    </w:p>
    <w:p w:rsidR="00003FC9" w:rsidRPr="0022343B" w:rsidRDefault="00003FC9" w:rsidP="00003FC9">
      <w:pPr>
        <w:keepNext/>
        <w:jc w:val="center"/>
        <w:rPr>
          <w:b/>
          <w:bCs/>
          <w:lang w:val="es-ES"/>
        </w:rPr>
      </w:pPr>
    </w:p>
    <w:tbl>
      <w:tblPr>
        <w:tblW w:w="10915" w:type="dxa"/>
        <w:tblInd w:w="-572" w:type="dxa"/>
        <w:tblLook w:val="04A0" w:firstRow="1" w:lastRow="0" w:firstColumn="1" w:lastColumn="0" w:noHBand="0" w:noVBand="1"/>
      </w:tblPr>
      <w:tblGrid>
        <w:gridCol w:w="1672"/>
        <w:gridCol w:w="2095"/>
        <w:gridCol w:w="1172"/>
        <w:gridCol w:w="3117"/>
        <w:gridCol w:w="2859"/>
      </w:tblGrid>
      <w:tr w:rsidR="00003FC9" w:rsidRPr="0022343B" w:rsidTr="00003FC9">
        <w:trPr>
          <w:trHeight w:val="264"/>
          <w:tblHeader/>
        </w:trPr>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003FC9" w:rsidRPr="0022343B" w:rsidRDefault="00003FC9" w:rsidP="00003FC9">
            <w:pPr>
              <w:jc w:val="center"/>
              <w:rPr>
                <w:b/>
                <w:bCs/>
                <w:color w:val="000000"/>
                <w:sz w:val="20"/>
                <w:szCs w:val="20"/>
                <w:lang w:val="es-ES" w:eastAsia="en-CA"/>
              </w:rPr>
            </w:pPr>
            <w:r w:rsidRPr="0022343B">
              <w:rPr>
                <w:b/>
                <w:bCs/>
                <w:color w:val="000000"/>
                <w:sz w:val="20"/>
                <w:szCs w:val="20"/>
                <w:lang w:val="es-ES" w:eastAsia="en-CA"/>
              </w:rPr>
              <w:t>País</w:t>
            </w:r>
          </w:p>
        </w:tc>
        <w:tc>
          <w:tcPr>
            <w:tcW w:w="2095" w:type="dxa"/>
            <w:tcBorders>
              <w:top w:val="single" w:sz="4" w:space="0" w:color="auto"/>
              <w:left w:val="nil"/>
              <w:bottom w:val="single" w:sz="4" w:space="0" w:color="auto"/>
              <w:right w:val="single" w:sz="4" w:space="0" w:color="auto"/>
            </w:tcBorders>
            <w:shd w:val="clear" w:color="auto" w:fill="auto"/>
            <w:hideMark/>
          </w:tcPr>
          <w:p w:rsidR="00003FC9" w:rsidRPr="0022343B" w:rsidRDefault="00003FC9" w:rsidP="00003FC9">
            <w:pPr>
              <w:jc w:val="center"/>
              <w:rPr>
                <w:b/>
                <w:bCs/>
                <w:color w:val="000000"/>
                <w:sz w:val="20"/>
                <w:szCs w:val="20"/>
                <w:lang w:val="es-ES" w:eastAsia="en-CA"/>
              </w:rPr>
            </w:pPr>
            <w:r w:rsidRPr="0022343B">
              <w:rPr>
                <w:b/>
                <w:bCs/>
                <w:color w:val="000000"/>
                <w:sz w:val="20"/>
                <w:szCs w:val="20"/>
                <w:lang w:val="es-ES" w:eastAsia="en-CA"/>
              </w:rPr>
              <w:t>Código</w:t>
            </w:r>
          </w:p>
        </w:tc>
        <w:tc>
          <w:tcPr>
            <w:tcW w:w="861" w:type="dxa"/>
            <w:tcBorders>
              <w:top w:val="single" w:sz="4" w:space="0" w:color="auto"/>
              <w:left w:val="nil"/>
              <w:bottom w:val="single" w:sz="4" w:space="0" w:color="auto"/>
              <w:right w:val="single" w:sz="4" w:space="0" w:color="auto"/>
            </w:tcBorders>
            <w:shd w:val="clear" w:color="auto" w:fill="auto"/>
            <w:hideMark/>
          </w:tcPr>
          <w:p w:rsidR="00003FC9" w:rsidRPr="0022343B" w:rsidRDefault="00003FC9" w:rsidP="00003FC9">
            <w:pPr>
              <w:jc w:val="center"/>
              <w:rPr>
                <w:b/>
                <w:bCs/>
                <w:color w:val="000000"/>
                <w:sz w:val="20"/>
                <w:szCs w:val="20"/>
                <w:lang w:val="es-ES" w:eastAsia="en-CA"/>
              </w:rPr>
            </w:pPr>
            <w:r w:rsidRPr="0022343B">
              <w:rPr>
                <w:b/>
                <w:bCs/>
                <w:color w:val="000000"/>
                <w:sz w:val="20"/>
                <w:szCs w:val="20"/>
                <w:lang w:val="es-ES" w:eastAsia="en-CA"/>
              </w:rPr>
              <w:t>Organismo</w:t>
            </w:r>
          </w:p>
        </w:tc>
        <w:tc>
          <w:tcPr>
            <w:tcW w:w="3281" w:type="dxa"/>
            <w:tcBorders>
              <w:top w:val="single" w:sz="4" w:space="0" w:color="auto"/>
              <w:left w:val="nil"/>
              <w:bottom w:val="single" w:sz="4" w:space="0" w:color="auto"/>
              <w:right w:val="single" w:sz="4" w:space="0" w:color="auto"/>
            </w:tcBorders>
            <w:shd w:val="clear" w:color="auto" w:fill="auto"/>
            <w:hideMark/>
          </w:tcPr>
          <w:p w:rsidR="00003FC9" w:rsidRPr="0022343B" w:rsidRDefault="00003FC9" w:rsidP="00003FC9">
            <w:pPr>
              <w:jc w:val="center"/>
              <w:rPr>
                <w:b/>
                <w:bCs/>
                <w:color w:val="000000"/>
                <w:sz w:val="20"/>
                <w:szCs w:val="20"/>
                <w:lang w:val="es-ES" w:eastAsia="en-CA"/>
              </w:rPr>
            </w:pPr>
            <w:r w:rsidRPr="0022343B">
              <w:rPr>
                <w:b/>
                <w:bCs/>
                <w:color w:val="000000"/>
                <w:sz w:val="20"/>
                <w:szCs w:val="20"/>
                <w:lang w:val="es-ES" w:eastAsia="en-CA"/>
              </w:rPr>
              <w:t>Título del proyecto</w:t>
            </w:r>
          </w:p>
        </w:tc>
        <w:tc>
          <w:tcPr>
            <w:tcW w:w="2977" w:type="dxa"/>
            <w:tcBorders>
              <w:top w:val="single" w:sz="4" w:space="0" w:color="auto"/>
              <w:left w:val="nil"/>
              <w:bottom w:val="single" w:sz="4" w:space="0" w:color="auto"/>
              <w:right w:val="single" w:sz="4" w:space="0" w:color="auto"/>
            </w:tcBorders>
            <w:shd w:val="clear" w:color="auto" w:fill="auto"/>
            <w:hideMark/>
          </w:tcPr>
          <w:p w:rsidR="00003FC9" w:rsidRPr="0022343B" w:rsidRDefault="00003FC9" w:rsidP="00003FC9">
            <w:pPr>
              <w:jc w:val="center"/>
              <w:rPr>
                <w:b/>
                <w:bCs/>
                <w:color w:val="000000"/>
                <w:sz w:val="20"/>
                <w:szCs w:val="20"/>
                <w:lang w:val="es-ES" w:eastAsia="en-CA"/>
              </w:rPr>
            </w:pPr>
            <w:r w:rsidRPr="0022343B">
              <w:rPr>
                <w:b/>
                <w:bCs/>
                <w:color w:val="000000"/>
                <w:sz w:val="20"/>
                <w:szCs w:val="20"/>
                <w:lang w:val="es-ES" w:eastAsia="en-CA"/>
              </w:rPr>
              <w:t>Recomendaciones</w:t>
            </w:r>
          </w:p>
        </w:tc>
      </w:tr>
      <w:tr w:rsidR="00003FC9" w:rsidRPr="009B0106" w:rsidTr="00003FC9">
        <w:trPr>
          <w:trHeight w:val="528"/>
        </w:trPr>
        <w:tc>
          <w:tcPr>
            <w:tcW w:w="1701" w:type="dxa"/>
            <w:tcBorders>
              <w:top w:val="nil"/>
              <w:left w:val="single" w:sz="4" w:space="0" w:color="auto"/>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 xml:space="preserve">Antigua y Barbuda </w:t>
            </w:r>
          </w:p>
        </w:tc>
        <w:tc>
          <w:tcPr>
            <w:tcW w:w="2095"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ANT/PHA/73/PRP/17</w:t>
            </w:r>
          </w:p>
        </w:tc>
        <w:tc>
          <w:tcPr>
            <w:tcW w:w="861"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PNUMA</w:t>
            </w:r>
          </w:p>
        </w:tc>
        <w:tc>
          <w:tcPr>
            <w:tcW w:w="3281"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Preparación de un plan de gestión de eliminación HCFC (etapa II)</w:t>
            </w:r>
          </w:p>
        </w:tc>
        <w:tc>
          <w:tcPr>
            <w:tcW w:w="2977"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Pedir a la 84ª reunión un informe de la situación de la ejecución</w:t>
            </w:r>
          </w:p>
        </w:tc>
      </w:tr>
      <w:tr w:rsidR="00003FC9" w:rsidRPr="009B0106" w:rsidTr="00003FC9">
        <w:trPr>
          <w:trHeight w:val="528"/>
        </w:trPr>
        <w:tc>
          <w:tcPr>
            <w:tcW w:w="1701" w:type="dxa"/>
            <w:tcBorders>
              <w:top w:val="nil"/>
              <w:left w:val="single" w:sz="4" w:space="0" w:color="auto"/>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 xml:space="preserve">Antigua y Barbuda </w:t>
            </w:r>
          </w:p>
        </w:tc>
        <w:tc>
          <w:tcPr>
            <w:tcW w:w="2095"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ANT/SEV/73/INS/16</w:t>
            </w:r>
          </w:p>
        </w:tc>
        <w:tc>
          <w:tcPr>
            <w:tcW w:w="861"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PNUMA</w:t>
            </w:r>
          </w:p>
        </w:tc>
        <w:tc>
          <w:tcPr>
            <w:tcW w:w="3281"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Prórroga de proyecto de fortalecimiento institucional (fase V: 1/2015-12/2016)</w:t>
            </w:r>
          </w:p>
        </w:tc>
        <w:tc>
          <w:tcPr>
            <w:tcW w:w="2977"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Pedir a la 84ª reunión un informe de la situación de la ejecución</w:t>
            </w:r>
          </w:p>
        </w:tc>
      </w:tr>
      <w:tr w:rsidR="00003FC9" w:rsidRPr="009B0106" w:rsidTr="00003FC9">
        <w:trPr>
          <w:trHeight w:val="1320"/>
        </w:trPr>
        <w:tc>
          <w:tcPr>
            <w:tcW w:w="1701" w:type="dxa"/>
            <w:tcBorders>
              <w:top w:val="nil"/>
              <w:left w:val="single" w:sz="4" w:space="0" w:color="auto"/>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Bahréin</w:t>
            </w:r>
          </w:p>
        </w:tc>
        <w:tc>
          <w:tcPr>
            <w:tcW w:w="2095"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BAH/PHA/68/INV/27</w:t>
            </w:r>
          </w:p>
        </w:tc>
        <w:tc>
          <w:tcPr>
            <w:tcW w:w="861"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ONUDI</w:t>
            </w:r>
          </w:p>
        </w:tc>
        <w:tc>
          <w:tcPr>
            <w:tcW w:w="3281"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Plan de gestión de eliminación de los HCFC (etapa I, primer tramo) (eliminación de HCFC-22 en la fabricación de equipos de climatización centralizada, equipos de climatización de ventana en la empresa Awal Gulf)</w:t>
            </w:r>
          </w:p>
        </w:tc>
        <w:tc>
          <w:tcPr>
            <w:tcW w:w="2977"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Pedir a la 84ª reunión un informe de la situación de la ejecución</w:t>
            </w:r>
          </w:p>
        </w:tc>
      </w:tr>
      <w:tr w:rsidR="00003FC9" w:rsidRPr="009B0106" w:rsidTr="00003FC9">
        <w:trPr>
          <w:trHeight w:val="528"/>
        </w:trPr>
        <w:tc>
          <w:tcPr>
            <w:tcW w:w="1701" w:type="dxa"/>
            <w:tcBorders>
              <w:top w:val="nil"/>
              <w:left w:val="single" w:sz="4" w:space="0" w:color="auto"/>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República Centroafricana (la)</w:t>
            </w:r>
          </w:p>
        </w:tc>
        <w:tc>
          <w:tcPr>
            <w:tcW w:w="2095"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CAF/SEV/68/INS/23</w:t>
            </w:r>
          </w:p>
        </w:tc>
        <w:tc>
          <w:tcPr>
            <w:tcW w:w="861"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PNUMA</w:t>
            </w:r>
          </w:p>
        </w:tc>
        <w:tc>
          <w:tcPr>
            <w:tcW w:w="3281"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Prórroga de proyecto de fortalecimiento institucional (fase VI: 1/2013-12/2014)</w:t>
            </w:r>
          </w:p>
        </w:tc>
        <w:tc>
          <w:tcPr>
            <w:tcW w:w="2977"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 xml:space="preserve">Pedir a la 84ª reunión un informe de la situación de la ejecución y de los volúmenes de financiación desembolsados </w:t>
            </w:r>
          </w:p>
        </w:tc>
      </w:tr>
      <w:tr w:rsidR="00003FC9" w:rsidRPr="009B0106" w:rsidTr="00003FC9">
        <w:trPr>
          <w:trHeight w:val="528"/>
        </w:trPr>
        <w:tc>
          <w:tcPr>
            <w:tcW w:w="1701" w:type="dxa"/>
            <w:tcBorders>
              <w:top w:val="nil"/>
              <w:left w:val="single" w:sz="4" w:space="0" w:color="auto"/>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Chile</w:t>
            </w:r>
          </w:p>
        </w:tc>
        <w:tc>
          <w:tcPr>
            <w:tcW w:w="2095"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CHI/PHA/76/TAS/191</w:t>
            </w:r>
          </w:p>
        </w:tc>
        <w:tc>
          <w:tcPr>
            <w:tcW w:w="861"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PNUMA</w:t>
            </w:r>
          </w:p>
        </w:tc>
        <w:tc>
          <w:tcPr>
            <w:tcW w:w="3281"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Plan de gestión de eliminación de los HCFC (etapa II, primer tramo) (sector de servicio y mantenimiento de equipos de refrigeración)</w:t>
            </w:r>
          </w:p>
        </w:tc>
        <w:tc>
          <w:tcPr>
            <w:tcW w:w="2977"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 xml:space="preserve">Pedir a la 84ª reunión un informe de la situación de la ejecución y de los volúmenes de financiación desembolsados  </w:t>
            </w:r>
          </w:p>
        </w:tc>
      </w:tr>
      <w:tr w:rsidR="00003FC9" w:rsidRPr="009B0106" w:rsidTr="00003FC9">
        <w:trPr>
          <w:trHeight w:val="1056"/>
        </w:trPr>
        <w:tc>
          <w:tcPr>
            <w:tcW w:w="1701" w:type="dxa"/>
            <w:tcBorders>
              <w:top w:val="nil"/>
              <w:left w:val="single" w:sz="4" w:space="0" w:color="auto"/>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República Popular Democrática de Corea (la)</w:t>
            </w:r>
          </w:p>
        </w:tc>
        <w:tc>
          <w:tcPr>
            <w:tcW w:w="2095"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DRK/PHA/73/INV/59</w:t>
            </w:r>
          </w:p>
        </w:tc>
        <w:tc>
          <w:tcPr>
            <w:tcW w:w="861"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ONUDI</w:t>
            </w:r>
          </w:p>
        </w:tc>
        <w:tc>
          <w:tcPr>
            <w:tcW w:w="3281"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Plan de gestión de eliminación de los HCFC (etapa I, primer tramo) (eliminación de HCFC-141b en el sector de espumas de poliuretano en Pyongyang Sonbong and Puhung Building Materials)</w:t>
            </w:r>
          </w:p>
        </w:tc>
        <w:tc>
          <w:tcPr>
            <w:tcW w:w="2977"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 xml:space="preserve">Pedir a la 84ª reunión un informe de la situación de la ejecución, incluyendo las actualizaciones sobre la reiniciación de las actividades </w:t>
            </w:r>
          </w:p>
        </w:tc>
      </w:tr>
      <w:tr w:rsidR="00003FC9" w:rsidRPr="009B0106" w:rsidTr="00003FC9">
        <w:trPr>
          <w:trHeight w:val="792"/>
        </w:trPr>
        <w:tc>
          <w:tcPr>
            <w:tcW w:w="1701" w:type="dxa"/>
            <w:tcBorders>
              <w:top w:val="nil"/>
              <w:left w:val="single" w:sz="4" w:space="0" w:color="auto"/>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República Popular Democrática de Corea (la)</w:t>
            </w:r>
          </w:p>
        </w:tc>
        <w:tc>
          <w:tcPr>
            <w:tcW w:w="2095"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DRK/PHA/73/TAS/60</w:t>
            </w:r>
          </w:p>
        </w:tc>
        <w:tc>
          <w:tcPr>
            <w:tcW w:w="861"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ONUDI</w:t>
            </w:r>
          </w:p>
        </w:tc>
        <w:tc>
          <w:tcPr>
            <w:tcW w:w="3281"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Plan de gestión de eliminación de los HCFC (etapa I, primer tramo) (vigilancia, servicio y mantenimiento de equipos de refrigeración)</w:t>
            </w:r>
          </w:p>
        </w:tc>
        <w:tc>
          <w:tcPr>
            <w:tcW w:w="2977"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 xml:space="preserve">Pedir a la 84ª reunión un informe de la situación de la ejecución, incluyendo las actualizaciones sobre la reiniciación de las actividades </w:t>
            </w:r>
          </w:p>
        </w:tc>
      </w:tr>
      <w:tr w:rsidR="00003FC9" w:rsidRPr="009B0106" w:rsidTr="00003FC9">
        <w:trPr>
          <w:trHeight w:val="1056"/>
        </w:trPr>
        <w:tc>
          <w:tcPr>
            <w:tcW w:w="1701" w:type="dxa"/>
            <w:tcBorders>
              <w:top w:val="nil"/>
              <w:left w:val="single" w:sz="4" w:space="0" w:color="auto"/>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República Popular Democrática de Corea (la)</w:t>
            </w:r>
          </w:p>
        </w:tc>
        <w:tc>
          <w:tcPr>
            <w:tcW w:w="2095"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DRK/PHA/75/INV/62</w:t>
            </w:r>
          </w:p>
        </w:tc>
        <w:tc>
          <w:tcPr>
            <w:tcW w:w="861"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ONUDI</w:t>
            </w:r>
          </w:p>
        </w:tc>
        <w:tc>
          <w:tcPr>
            <w:tcW w:w="3281"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Plan de gestión de eliminación de los HCFC (etapa I, segundo tramo) (eliminación de HCFC-141b en el sector de espumas de poliuretano en Pyongyang Sonbong and Puhung Building Materials)</w:t>
            </w:r>
          </w:p>
        </w:tc>
        <w:tc>
          <w:tcPr>
            <w:tcW w:w="2977"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 xml:space="preserve">Pedir a la 84ª reunión un informe de la situación de la ejecución, incluyendo las actualizaciones sobre la reiniciación de las actividades </w:t>
            </w:r>
          </w:p>
        </w:tc>
      </w:tr>
      <w:tr w:rsidR="00003FC9" w:rsidRPr="009B0106" w:rsidTr="00003FC9">
        <w:trPr>
          <w:trHeight w:val="792"/>
        </w:trPr>
        <w:tc>
          <w:tcPr>
            <w:tcW w:w="1701" w:type="dxa"/>
            <w:tcBorders>
              <w:top w:val="nil"/>
              <w:left w:val="single" w:sz="4" w:space="0" w:color="auto"/>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República Popular Democrática de Corea (la)</w:t>
            </w:r>
          </w:p>
        </w:tc>
        <w:tc>
          <w:tcPr>
            <w:tcW w:w="2095"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DRK/PHA/75/TAS/63</w:t>
            </w:r>
          </w:p>
        </w:tc>
        <w:tc>
          <w:tcPr>
            <w:tcW w:w="861"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ONUDI</w:t>
            </w:r>
          </w:p>
        </w:tc>
        <w:tc>
          <w:tcPr>
            <w:tcW w:w="3281"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Plan de gestión de eliminación de los HCFC (etapa I, segundo tramo) (políticas-normativas, servicio y mantenimiento de equipos de refrigeración y vigilancia)</w:t>
            </w:r>
          </w:p>
        </w:tc>
        <w:tc>
          <w:tcPr>
            <w:tcW w:w="2977"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 xml:space="preserve">Pedir a la 84ª reunión un informe de la situación de la ejecución, incluyendo las actualizaciones sobre la reiniciación de las actividades </w:t>
            </w:r>
          </w:p>
        </w:tc>
      </w:tr>
      <w:tr w:rsidR="00003FC9" w:rsidRPr="009B0106" w:rsidTr="00003FC9">
        <w:trPr>
          <w:trHeight w:val="792"/>
        </w:trPr>
        <w:tc>
          <w:tcPr>
            <w:tcW w:w="1701" w:type="dxa"/>
            <w:tcBorders>
              <w:top w:val="nil"/>
              <w:left w:val="single" w:sz="4" w:space="0" w:color="auto"/>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República Popular Democrática de Corea (la)</w:t>
            </w:r>
          </w:p>
        </w:tc>
        <w:tc>
          <w:tcPr>
            <w:tcW w:w="2095"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DRK/PHA/77/INV/64</w:t>
            </w:r>
          </w:p>
        </w:tc>
        <w:tc>
          <w:tcPr>
            <w:tcW w:w="861"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ONUDI</w:t>
            </w:r>
          </w:p>
        </w:tc>
        <w:tc>
          <w:tcPr>
            <w:tcW w:w="3281"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Plan de gestión de eliminación de los HCFC (etapa I, tercer tramo) (políticas-normativas, servicio y mantenimiento de equipos de refrigeración y vigilancia)</w:t>
            </w:r>
          </w:p>
        </w:tc>
        <w:tc>
          <w:tcPr>
            <w:tcW w:w="2977"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 xml:space="preserve">Pedir a la 84ª reunión un informe de la situación de la ejecución, incluyendo las actualizaciones sobre la reiniciación de las actividades </w:t>
            </w:r>
          </w:p>
        </w:tc>
      </w:tr>
      <w:tr w:rsidR="00003FC9" w:rsidRPr="009B0106" w:rsidTr="00003FC9">
        <w:trPr>
          <w:trHeight w:val="792"/>
        </w:trPr>
        <w:tc>
          <w:tcPr>
            <w:tcW w:w="1701" w:type="dxa"/>
            <w:tcBorders>
              <w:top w:val="nil"/>
              <w:left w:val="single" w:sz="4" w:space="0" w:color="auto"/>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 xml:space="preserve">República Popular </w:t>
            </w:r>
            <w:r w:rsidRPr="0022343B">
              <w:rPr>
                <w:color w:val="000000"/>
                <w:sz w:val="20"/>
                <w:szCs w:val="20"/>
                <w:lang w:val="es-ES" w:eastAsia="en-CA"/>
              </w:rPr>
              <w:lastRenderedPageBreak/>
              <w:t>Democrática de Corea (la)</w:t>
            </w:r>
          </w:p>
        </w:tc>
        <w:tc>
          <w:tcPr>
            <w:tcW w:w="2095"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lastRenderedPageBreak/>
              <w:t>DRK/SEV/68/INS/57</w:t>
            </w:r>
          </w:p>
        </w:tc>
        <w:tc>
          <w:tcPr>
            <w:tcW w:w="861"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PNUMA</w:t>
            </w:r>
          </w:p>
        </w:tc>
        <w:tc>
          <w:tcPr>
            <w:tcW w:w="3281"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Prórroga de proyecto de fortalecimiento institucional (fases VI y VII: 1/2010</w:t>
            </w:r>
            <w:r w:rsidRPr="0022343B">
              <w:rPr>
                <w:color w:val="000000"/>
                <w:sz w:val="20"/>
                <w:szCs w:val="20"/>
                <w:lang w:val="es-ES" w:eastAsia="en-CA"/>
              </w:rPr>
              <w:noBreakHyphen/>
              <w:t>12/2013)</w:t>
            </w:r>
          </w:p>
        </w:tc>
        <w:tc>
          <w:tcPr>
            <w:tcW w:w="2977"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 xml:space="preserve">Pedir a la 84ª reunión un informe de la situación de la ejecución, incluyendo las actualizaciones </w:t>
            </w:r>
            <w:r w:rsidRPr="0022343B">
              <w:rPr>
                <w:color w:val="000000"/>
                <w:sz w:val="20"/>
                <w:szCs w:val="20"/>
                <w:lang w:val="es-ES" w:eastAsia="en-CA"/>
              </w:rPr>
              <w:lastRenderedPageBreak/>
              <w:t xml:space="preserve">sobre la reiniciación de las actividades </w:t>
            </w:r>
          </w:p>
        </w:tc>
      </w:tr>
      <w:tr w:rsidR="00003FC9" w:rsidRPr="009B0106" w:rsidTr="00003FC9">
        <w:trPr>
          <w:trHeight w:val="840"/>
        </w:trPr>
        <w:tc>
          <w:tcPr>
            <w:tcW w:w="1701" w:type="dxa"/>
            <w:tcBorders>
              <w:top w:val="nil"/>
              <w:left w:val="single" w:sz="4" w:space="0" w:color="auto"/>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lastRenderedPageBreak/>
              <w:t>República Popular Democrática de Corea (la)</w:t>
            </w:r>
          </w:p>
        </w:tc>
        <w:tc>
          <w:tcPr>
            <w:tcW w:w="2095"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DRC/PHA/79/PRP/42</w:t>
            </w:r>
          </w:p>
        </w:tc>
        <w:tc>
          <w:tcPr>
            <w:tcW w:w="861"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PNUD</w:t>
            </w:r>
          </w:p>
        </w:tc>
        <w:tc>
          <w:tcPr>
            <w:tcW w:w="3281"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Preparación de un plan de gestión de eliminación de los HCFC (etapa II)</w:t>
            </w:r>
          </w:p>
        </w:tc>
        <w:tc>
          <w:tcPr>
            <w:tcW w:w="2977"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Pedir a la 84ª reunión un informe de la situación de la ejecución y de los volúmenes de financiación desembolsados, incluyendo una actualización sobre la presentación relativa a la etapa II</w:t>
            </w:r>
          </w:p>
        </w:tc>
      </w:tr>
      <w:tr w:rsidR="00003FC9" w:rsidRPr="009B0106" w:rsidTr="00003FC9">
        <w:trPr>
          <w:trHeight w:val="792"/>
        </w:trPr>
        <w:tc>
          <w:tcPr>
            <w:tcW w:w="1701" w:type="dxa"/>
            <w:tcBorders>
              <w:top w:val="nil"/>
              <w:left w:val="single" w:sz="4" w:space="0" w:color="auto"/>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República Democrátiva del Congo (la)</w:t>
            </w:r>
          </w:p>
        </w:tc>
        <w:tc>
          <w:tcPr>
            <w:tcW w:w="2095"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DRC/PHA/79/PRP/43</w:t>
            </w:r>
          </w:p>
        </w:tc>
        <w:tc>
          <w:tcPr>
            <w:tcW w:w="861"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PNUMA</w:t>
            </w:r>
          </w:p>
        </w:tc>
        <w:tc>
          <w:tcPr>
            <w:tcW w:w="3281"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Preparación de un plan de gestión de eliminación de los HCFC (etapa II)</w:t>
            </w:r>
          </w:p>
        </w:tc>
        <w:tc>
          <w:tcPr>
            <w:tcW w:w="2977"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Pedir a la 84ª reunión un informe de la situación de la ejecución y de los volúmenes de financiación desembolsados, incluyendo una actualización sobre la presentación relativa a la etapa II</w:t>
            </w:r>
          </w:p>
        </w:tc>
      </w:tr>
      <w:tr w:rsidR="00003FC9" w:rsidRPr="009B0106" w:rsidTr="00003FC9">
        <w:trPr>
          <w:trHeight w:val="792"/>
        </w:trPr>
        <w:tc>
          <w:tcPr>
            <w:tcW w:w="1701" w:type="dxa"/>
            <w:tcBorders>
              <w:top w:val="nil"/>
              <w:left w:val="single" w:sz="4" w:space="0" w:color="auto"/>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 xml:space="preserve">Dominica </w:t>
            </w:r>
          </w:p>
        </w:tc>
        <w:tc>
          <w:tcPr>
            <w:tcW w:w="2095"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DMI/SEV/80/INS/23</w:t>
            </w:r>
          </w:p>
        </w:tc>
        <w:tc>
          <w:tcPr>
            <w:tcW w:w="861"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PNUMA</w:t>
            </w:r>
          </w:p>
        </w:tc>
        <w:tc>
          <w:tcPr>
            <w:tcW w:w="3281"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Asistencia de emergencia adicional para fortalecimiento institucional</w:t>
            </w:r>
          </w:p>
        </w:tc>
        <w:tc>
          <w:tcPr>
            <w:tcW w:w="2977"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Pedir a la 84ª reunión un informe de la situación de la ejecución atinente a la estrategia y plan de acción del que se tomó nota en la decisión 81/36</w:t>
            </w:r>
          </w:p>
        </w:tc>
      </w:tr>
      <w:tr w:rsidR="00003FC9" w:rsidRPr="009B0106" w:rsidTr="00003FC9">
        <w:trPr>
          <w:trHeight w:val="576"/>
        </w:trPr>
        <w:tc>
          <w:tcPr>
            <w:tcW w:w="1701" w:type="dxa"/>
            <w:tcBorders>
              <w:top w:val="nil"/>
              <w:left w:val="single" w:sz="4" w:space="0" w:color="auto"/>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Etiopía</w:t>
            </w:r>
          </w:p>
        </w:tc>
        <w:tc>
          <w:tcPr>
            <w:tcW w:w="2095"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ETH/PHA/77/INV/28</w:t>
            </w:r>
          </w:p>
        </w:tc>
        <w:tc>
          <w:tcPr>
            <w:tcW w:w="861"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ONUDI</w:t>
            </w:r>
          </w:p>
        </w:tc>
        <w:tc>
          <w:tcPr>
            <w:tcW w:w="3281"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Plan de gestión de eliminación de los HCFC (etapa I, segundo tramo)</w:t>
            </w:r>
          </w:p>
        </w:tc>
        <w:tc>
          <w:tcPr>
            <w:tcW w:w="2977"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 xml:space="preserve">Pedir a la 84ª reunión un informe de la situación alcanzada en la marcha de las actividades y de los volúmenes de financiación desembolsados </w:t>
            </w:r>
          </w:p>
        </w:tc>
      </w:tr>
      <w:tr w:rsidR="00003FC9" w:rsidRPr="009B0106" w:rsidTr="00003FC9">
        <w:trPr>
          <w:trHeight w:val="528"/>
        </w:trPr>
        <w:tc>
          <w:tcPr>
            <w:tcW w:w="1701" w:type="dxa"/>
            <w:tcBorders>
              <w:top w:val="nil"/>
              <w:left w:val="single" w:sz="4" w:space="0" w:color="auto"/>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Etiopía</w:t>
            </w:r>
          </w:p>
        </w:tc>
        <w:tc>
          <w:tcPr>
            <w:tcW w:w="2095"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ETH/PHA/77/TAS/27</w:t>
            </w:r>
          </w:p>
        </w:tc>
        <w:tc>
          <w:tcPr>
            <w:tcW w:w="861"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PNUMA</w:t>
            </w:r>
          </w:p>
        </w:tc>
        <w:tc>
          <w:tcPr>
            <w:tcW w:w="3281"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Plan de gestión de eliminación de los HCFC (etapa I, segundo tramo)</w:t>
            </w:r>
          </w:p>
        </w:tc>
        <w:tc>
          <w:tcPr>
            <w:tcW w:w="2977"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 xml:space="preserve">Pedir a la 84ª reunión un informe de la situación de la ejecución y de los volúmenes de financiación desembolsados  </w:t>
            </w:r>
          </w:p>
        </w:tc>
      </w:tr>
      <w:tr w:rsidR="00003FC9" w:rsidRPr="009B0106" w:rsidTr="00003FC9">
        <w:trPr>
          <w:trHeight w:val="528"/>
        </w:trPr>
        <w:tc>
          <w:tcPr>
            <w:tcW w:w="1701" w:type="dxa"/>
            <w:tcBorders>
              <w:top w:val="nil"/>
              <w:left w:val="single" w:sz="4" w:space="0" w:color="auto"/>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Etiopía</w:t>
            </w:r>
          </w:p>
        </w:tc>
        <w:tc>
          <w:tcPr>
            <w:tcW w:w="2095"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ETH/SEV/77/INS/26</w:t>
            </w:r>
          </w:p>
        </w:tc>
        <w:tc>
          <w:tcPr>
            <w:tcW w:w="861"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PNUMA</w:t>
            </w:r>
          </w:p>
        </w:tc>
        <w:tc>
          <w:tcPr>
            <w:tcW w:w="3281"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Prórroga de proyecto de fortalecimiento institucional (fase VII 1/2017-12/2018)</w:t>
            </w:r>
          </w:p>
        </w:tc>
        <w:tc>
          <w:tcPr>
            <w:tcW w:w="2977"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 xml:space="preserve">Pedir a la 84ª reunión un informe de la situación de la ejecución y de los volúmenes de financiación desembolsados  </w:t>
            </w:r>
          </w:p>
        </w:tc>
      </w:tr>
      <w:tr w:rsidR="00003FC9" w:rsidRPr="009B0106" w:rsidTr="00003FC9">
        <w:trPr>
          <w:trHeight w:val="528"/>
        </w:trPr>
        <w:tc>
          <w:tcPr>
            <w:tcW w:w="1701" w:type="dxa"/>
            <w:tcBorders>
              <w:top w:val="nil"/>
              <w:left w:val="single" w:sz="4" w:space="0" w:color="auto"/>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 xml:space="preserve">Guatemala </w:t>
            </w:r>
          </w:p>
        </w:tc>
        <w:tc>
          <w:tcPr>
            <w:tcW w:w="2095"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GUA/PHA/75/TAS/50</w:t>
            </w:r>
          </w:p>
        </w:tc>
        <w:tc>
          <w:tcPr>
            <w:tcW w:w="861"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PNUMA</w:t>
            </w:r>
          </w:p>
        </w:tc>
        <w:tc>
          <w:tcPr>
            <w:tcW w:w="3281"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Plan de gestión de eliminación de los HCFC (etapa I, tercer tramo)</w:t>
            </w:r>
          </w:p>
        </w:tc>
        <w:tc>
          <w:tcPr>
            <w:tcW w:w="2977"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 xml:space="preserve">Pedir a la 84ª reunión un informe de la situación de la ejecución y de los volúmenes de financiación desembolsados </w:t>
            </w:r>
          </w:p>
        </w:tc>
      </w:tr>
      <w:tr w:rsidR="00003FC9" w:rsidRPr="009B0106" w:rsidTr="00003FC9">
        <w:trPr>
          <w:trHeight w:val="1056"/>
        </w:trPr>
        <w:tc>
          <w:tcPr>
            <w:tcW w:w="1701" w:type="dxa"/>
            <w:tcBorders>
              <w:top w:val="nil"/>
              <w:left w:val="single" w:sz="4" w:space="0" w:color="auto"/>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Haití</w:t>
            </w:r>
          </w:p>
        </w:tc>
        <w:tc>
          <w:tcPr>
            <w:tcW w:w="2095"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HAI/PHA/76/INV/22</w:t>
            </w:r>
          </w:p>
        </w:tc>
        <w:tc>
          <w:tcPr>
            <w:tcW w:w="861"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PNUD</w:t>
            </w:r>
          </w:p>
        </w:tc>
        <w:tc>
          <w:tcPr>
            <w:tcW w:w="3281"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Plan de gestión de eliminación de los HCFC (etapa I, segundo tramo)</w:t>
            </w:r>
          </w:p>
        </w:tc>
        <w:tc>
          <w:tcPr>
            <w:tcW w:w="2977"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Pedir a la 84ª reunión un informe de la situación de la ejecución y de los volúmenes de financiación desembolsados y la culminación del acuerdo con el PNUD, y con el CAP del PNUMA a fin de facilitar asistencia para la rápida implantación de las actividades del proyecto</w:t>
            </w:r>
          </w:p>
        </w:tc>
      </w:tr>
      <w:tr w:rsidR="00003FC9" w:rsidRPr="009B0106" w:rsidTr="00003FC9">
        <w:trPr>
          <w:trHeight w:val="528"/>
        </w:trPr>
        <w:tc>
          <w:tcPr>
            <w:tcW w:w="1701" w:type="dxa"/>
            <w:tcBorders>
              <w:top w:val="nil"/>
              <w:left w:val="single" w:sz="4" w:space="0" w:color="auto"/>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 xml:space="preserve">Haití </w:t>
            </w:r>
          </w:p>
        </w:tc>
        <w:tc>
          <w:tcPr>
            <w:tcW w:w="2095"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HAI/SEV/75/INS/20</w:t>
            </w:r>
          </w:p>
        </w:tc>
        <w:tc>
          <w:tcPr>
            <w:tcW w:w="861"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PNUMA</w:t>
            </w:r>
          </w:p>
        </w:tc>
        <w:tc>
          <w:tcPr>
            <w:tcW w:w="3281"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Prórroga de proyecto de fortalecimiento institucional (fase IV: 11/2015-10/2017)</w:t>
            </w:r>
          </w:p>
        </w:tc>
        <w:tc>
          <w:tcPr>
            <w:tcW w:w="2977"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 xml:space="preserve">Pedir a la 84ª reunión un informe de la situación de la ejecución y de los volúmenes de financiación desembolsados </w:t>
            </w:r>
          </w:p>
        </w:tc>
      </w:tr>
      <w:tr w:rsidR="00003FC9" w:rsidRPr="009B0106" w:rsidTr="00003FC9">
        <w:trPr>
          <w:trHeight w:val="528"/>
        </w:trPr>
        <w:tc>
          <w:tcPr>
            <w:tcW w:w="1701" w:type="dxa"/>
            <w:tcBorders>
              <w:top w:val="nil"/>
              <w:left w:val="single" w:sz="4" w:space="0" w:color="auto"/>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India</w:t>
            </w:r>
          </w:p>
        </w:tc>
        <w:tc>
          <w:tcPr>
            <w:tcW w:w="2095"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IND/SEV/76/INS/467</w:t>
            </w:r>
          </w:p>
        </w:tc>
        <w:tc>
          <w:tcPr>
            <w:tcW w:w="861"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PNUD</w:t>
            </w:r>
          </w:p>
        </w:tc>
        <w:tc>
          <w:tcPr>
            <w:tcW w:w="3281"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Prórroga de proyecto de fortalecimiento institucional (fase X: 4/2016-3/2018)</w:t>
            </w:r>
          </w:p>
        </w:tc>
        <w:tc>
          <w:tcPr>
            <w:tcW w:w="2977"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Pedir a la 84ª reunión un informe de la situación de la ejecución y de los volúmenes de financiación desembolsados</w:t>
            </w:r>
          </w:p>
        </w:tc>
      </w:tr>
      <w:tr w:rsidR="00003FC9" w:rsidRPr="009B0106" w:rsidTr="00003FC9">
        <w:trPr>
          <w:trHeight w:val="528"/>
        </w:trPr>
        <w:tc>
          <w:tcPr>
            <w:tcW w:w="1701" w:type="dxa"/>
            <w:tcBorders>
              <w:top w:val="nil"/>
              <w:left w:val="single" w:sz="4" w:space="0" w:color="auto"/>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lastRenderedPageBreak/>
              <w:t>Irán (República Islámica del)</w:t>
            </w:r>
          </w:p>
        </w:tc>
        <w:tc>
          <w:tcPr>
            <w:tcW w:w="2095"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IRA/PHA/77/INV/226</w:t>
            </w:r>
          </w:p>
        </w:tc>
        <w:tc>
          <w:tcPr>
            <w:tcW w:w="861"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PNUD</w:t>
            </w:r>
          </w:p>
        </w:tc>
        <w:tc>
          <w:tcPr>
            <w:tcW w:w="3281"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Plan de gestión de eliminación de los HCFC (etapa II, primer tramo) (sector de espumas)</w:t>
            </w:r>
          </w:p>
        </w:tc>
        <w:tc>
          <w:tcPr>
            <w:tcW w:w="2977"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Pedir a la 84ª reunión un informe de la situación de la ejecución y de los volúmenes de financiación desembolsados</w:t>
            </w:r>
          </w:p>
        </w:tc>
      </w:tr>
      <w:tr w:rsidR="00003FC9" w:rsidRPr="009B0106" w:rsidTr="00003FC9">
        <w:trPr>
          <w:trHeight w:val="528"/>
        </w:trPr>
        <w:tc>
          <w:tcPr>
            <w:tcW w:w="1701" w:type="dxa"/>
            <w:tcBorders>
              <w:top w:val="nil"/>
              <w:left w:val="single" w:sz="4" w:space="0" w:color="auto"/>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Iraq</w:t>
            </w:r>
          </w:p>
        </w:tc>
        <w:tc>
          <w:tcPr>
            <w:tcW w:w="2095"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IRQ/PHA/74/INV/23</w:t>
            </w:r>
          </w:p>
        </w:tc>
        <w:tc>
          <w:tcPr>
            <w:tcW w:w="861"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ONUDI</w:t>
            </w:r>
          </w:p>
        </w:tc>
        <w:tc>
          <w:tcPr>
            <w:tcW w:w="3281"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Plan de gestión de eliminación de los HCFC (etapa I, segundo tramo) (sector de servicio y mantenimiento de equipos de refrigeración)</w:t>
            </w:r>
          </w:p>
        </w:tc>
        <w:tc>
          <w:tcPr>
            <w:tcW w:w="2977"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Pedir a la 84ª reunión un informe de la situación de la ejecución y de los volúmenes de financiación desembolsados</w:t>
            </w:r>
          </w:p>
        </w:tc>
      </w:tr>
      <w:tr w:rsidR="00003FC9" w:rsidRPr="009B0106" w:rsidTr="00003FC9">
        <w:trPr>
          <w:trHeight w:val="1056"/>
        </w:trPr>
        <w:tc>
          <w:tcPr>
            <w:tcW w:w="1701" w:type="dxa"/>
            <w:tcBorders>
              <w:top w:val="nil"/>
              <w:left w:val="single" w:sz="4" w:space="0" w:color="auto"/>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Catar</w:t>
            </w:r>
          </w:p>
        </w:tc>
        <w:tc>
          <w:tcPr>
            <w:tcW w:w="2095"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QAT/PHA/65/INV/18</w:t>
            </w:r>
          </w:p>
        </w:tc>
        <w:tc>
          <w:tcPr>
            <w:tcW w:w="861"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ONUDI</w:t>
            </w:r>
          </w:p>
        </w:tc>
        <w:tc>
          <w:tcPr>
            <w:tcW w:w="3281"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Plan de gestión de eliminación de los HCFC (etapa I, primer tramo) (sector de servicio y mantenimiento de equipos de refrigeración)</w:t>
            </w:r>
          </w:p>
        </w:tc>
        <w:tc>
          <w:tcPr>
            <w:tcW w:w="2977"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Pedir a la 84ª reunión un informe de la situación de la ejecución del proyecto, haciendo hincapié en que la terminación es para el 1 de julio de 2019 y en que el reembolsos de los saldos remanentes para el 31 de diciembre de 2019</w:t>
            </w:r>
          </w:p>
        </w:tc>
      </w:tr>
      <w:tr w:rsidR="00003FC9" w:rsidRPr="009B0106" w:rsidTr="00003FC9">
        <w:trPr>
          <w:trHeight w:val="1056"/>
        </w:trPr>
        <w:tc>
          <w:tcPr>
            <w:tcW w:w="1701" w:type="dxa"/>
            <w:tcBorders>
              <w:top w:val="nil"/>
              <w:left w:val="single" w:sz="4" w:space="0" w:color="auto"/>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Catar</w:t>
            </w:r>
          </w:p>
        </w:tc>
        <w:tc>
          <w:tcPr>
            <w:tcW w:w="2095"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QAT/PHA/65/TAS/17</w:t>
            </w:r>
          </w:p>
        </w:tc>
        <w:tc>
          <w:tcPr>
            <w:tcW w:w="861"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PNUMA</w:t>
            </w:r>
          </w:p>
        </w:tc>
        <w:tc>
          <w:tcPr>
            <w:tcW w:w="3281"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Plan de gestión de eliminación de los HCFC (etapa I, primer tramo) (sector de servicio y mantenimiento de equipos de refrigeración)</w:t>
            </w:r>
          </w:p>
        </w:tc>
        <w:tc>
          <w:tcPr>
            <w:tcW w:w="2977"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Pedir a la 84ª reunión un informe de la situación de la ejecución del proyecto, haciendo hincapié en que la terminación es para el 1 de julio de 2019 y en que el reembolsos de los saldos remanentes para el 31 de diciembre de 2019</w:t>
            </w:r>
          </w:p>
        </w:tc>
      </w:tr>
      <w:tr w:rsidR="00003FC9" w:rsidRPr="009B0106" w:rsidTr="00003FC9">
        <w:trPr>
          <w:trHeight w:val="792"/>
        </w:trPr>
        <w:tc>
          <w:tcPr>
            <w:tcW w:w="1701" w:type="dxa"/>
            <w:tcBorders>
              <w:top w:val="nil"/>
              <w:left w:val="single" w:sz="4" w:space="0" w:color="auto"/>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Catar</w:t>
            </w:r>
          </w:p>
        </w:tc>
        <w:tc>
          <w:tcPr>
            <w:tcW w:w="2095"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QAT/PHA/73/PRP/20</w:t>
            </w:r>
          </w:p>
        </w:tc>
        <w:tc>
          <w:tcPr>
            <w:tcW w:w="861"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PNUMA</w:t>
            </w:r>
          </w:p>
        </w:tc>
        <w:tc>
          <w:tcPr>
            <w:tcW w:w="3281"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Preparación de un plan de gestión de eliminación de los HCFC (etapa II)</w:t>
            </w:r>
          </w:p>
        </w:tc>
        <w:tc>
          <w:tcPr>
            <w:tcW w:w="2977"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Pedir a la 84ª reunión un informe de la situación atinente a la presentación de la etapa II, haciendo hincapié en que dicha presentación está demorada</w:t>
            </w:r>
          </w:p>
        </w:tc>
      </w:tr>
      <w:tr w:rsidR="00003FC9" w:rsidRPr="009B0106" w:rsidTr="00003FC9">
        <w:trPr>
          <w:trHeight w:val="792"/>
        </w:trPr>
        <w:tc>
          <w:tcPr>
            <w:tcW w:w="1701" w:type="dxa"/>
            <w:tcBorders>
              <w:top w:val="nil"/>
              <w:left w:val="single" w:sz="4" w:space="0" w:color="auto"/>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Catar</w:t>
            </w:r>
          </w:p>
        </w:tc>
        <w:tc>
          <w:tcPr>
            <w:tcW w:w="2095"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QAT/PHA/73/PRP/21</w:t>
            </w:r>
          </w:p>
        </w:tc>
        <w:tc>
          <w:tcPr>
            <w:tcW w:w="861"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ONUDI</w:t>
            </w:r>
          </w:p>
        </w:tc>
        <w:tc>
          <w:tcPr>
            <w:tcW w:w="3281"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Preparación de un plan de gestión de eliminación de los HCFC (etapa II)</w:t>
            </w:r>
          </w:p>
        </w:tc>
        <w:tc>
          <w:tcPr>
            <w:tcW w:w="2977"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Pedir a la 84ª reunión un informe de la situación atinente a la presentación de la etapa II, haciendo hincapié en que dicha presentación está demorada</w:t>
            </w:r>
          </w:p>
        </w:tc>
      </w:tr>
      <w:tr w:rsidR="00003FC9" w:rsidRPr="009B0106" w:rsidTr="00003FC9">
        <w:trPr>
          <w:trHeight w:val="528"/>
        </w:trPr>
        <w:tc>
          <w:tcPr>
            <w:tcW w:w="1701" w:type="dxa"/>
            <w:tcBorders>
              <w:top w:val="nil"/>
              <w:left w:val="single" w:sz="4" w:space="0" w:color="auto"/>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Catar</w:t>
            </w:r>
          </w:p>
        </w:tc>
        <w:tc>
          <w:tcPr>
            <w:tcW w:w="2095"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QAT/SEV/79/INS/22</w:t>
            </w:r>
          </w:p>
        </w:tc>
        <w:tc>
          <w:tcPr>
            <w:tcW w:w="861"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ONUDI</w:t>
            </w:r>
          </w:p>
        </w:tc>
        <w:tc>
          <w:tcPr>
            <w:tcW w:w="3281"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Renovación de proyecto de fortalecimiento institucional (fase IV: 8/2017-7/2019)</w:t>
            </w:r>
          </w:p>
        </w:tc>
        <w:tc>
          <w:tcPr>
            <w:tcW w:w="2977"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 xml:space="preserve">Pedir a la 84ª reunión un informe de la situación de la ejecución y de los volúmenes de financiación desembolsados  </w:t>
            </w:r>
          </w:p>
        </w:tc>
      </w:tr>
      <w:tr w:rsidR="00003FC9" w:rsidRPr="009B0106" w:rsidTr="00003FC9">
        <w:trPr>
          <w:trHeight w:val="840"/>
        </w:trPr>
        <w:tc>
          <w:tcPr>
            <w:tcW w:w="1701" w:type="dxa"/>
            <w:tcBorders>
              <w:top w:val="nil"/>
              <w:left w:val="single" w:sz="4" w:space="0" w:color="auto"/>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Arabia Saudita</w:t>
            </w:r>
          </w:p>
        </w:tc>
        <w:tc>
          <w:tcPr>
            <w:tcW w:w="2095"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SAU/FOA/62/INV/13</w:t>
            </w:r>
          </w:p>
        </w:tc>
        <w:tc>
          <w:tcPr>
            <w:tcW w:w="861"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ONUDI</w:t>
            </w:r>
          </w:p>
        </w:tc>
        <w:tc>
          <w:tcPr>
            <w:tcW w:w="3281"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Eliminación de HCFC-22 y HCFC</w:t>
            </w:r>
            <w:r w:rsidRPr="0022343B">
              <w:rPr>
                <w:color w:val="000000"/>
                <w:sz w:val="20"/>
                <w:szCs w:val="20"/>
                <w:lang w:val="es-ES" w:eastAsia="en-CA"/>
              </w:rPr>
              <w:noBreakHyphen/>
              <w:t>142b en la fabricación de tableros de poliestireno extruido en Al</w:t>
            </w:r>
            <w:r w:rsidRPr="0022343B">
              <w:rPr>
                <w:color w:val="000000"/>
                <w:sz w:val="20"/>
                <w:szCs w:val="20"/>
                <w:lang w:val="es-ES" w:eastAsia="en-CA"/>
              </w:rPr>
              <w:noBreakHyphen/>
              <w:t>Watania Plastics</w:t>
            </w:r>
          </w:p>
        </w:tc>
        <w:tc>
          <w:tcPr>
            <w:tcW w:w="2977"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 xml:space="preserve">Pedir a la 84ª reunión un informe de la situación de la ejecución, incluyendo una actualización sobre la subasta del equipo adquirido que tiene que venderse </w:t>
            </w:r>
          </w:p>
        </w:tc>
      </w:tr>
      <w:tr w:rsidR="00003FC9" w:rsidRPr="009B0106" w:rsidTr="00003FC9">
        <w:trPr>
          <w:trHeight w:val="528"/>
        </w:trPr>
        <w:tc>
          <w:tcPr>
            <w:tcW w:w="1701" w:type="dxa"/>
            <w:tcBorders>
              <w:top w:val="nil"/>
              <w:left w:val="single" w:sz="4" w:space="0" w:color="auto"/>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Arabia Saudita</w:t>
            </w:r>
          </w:p>
        </w:tc>
        <w:tc>
          <w:tcPr>
            <w:tcW w:w="2095"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SAU/PHA/68/INV/17</w:t>
            </w:r>
          </w:p>
        </w:tc>
        <w:tc>
          <w:tcPr>
            <w:tcW w:w="861"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ONUDI</w:t>
            </w:r>
          </w:p>
        </w:tc>
        <w:tc>
          <w:tcPr>
            <w:tcW w:w="3281"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Plan de gestión de eliminación de los HCFC (etapa I, primer tramo) (vigilancia, servicio y mantenimiento de equipos de refrigeración)</w:t>
            </w:r>
          </w:p>
        </w:tc>
        <w:tc>
          <w:tcPr>
            <w:tcW w:w="2977"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Pedir a la 84ª reunión un informe de la situación de la ejecución</w:t>
            </w:r>
          </w:p>
        </w:tc>
      </w:tr>
      <w:tr w:rsidR="00003FC9" w:rsidRPr="009B0106" w:rsidTr="00003FC9">
        <w:trPr>
          <w:trHeight w:val="528"/>
        </w:trPr>
        <w:tc>
          <w:tcPr>
            <w:tcW w:w="1701" w:type="dxa"/>
            <w:tcBorders>
              <w:top w:val="nil"/>
              <w:left w:val="single" w:sz="4" w:space="0" w:color="auto"/>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Arabia Saudita</w:t>
            </w:r>
          </w:p>
        </w:tc>
        <w:tc>
          <w:tcPr>
            <w:tcW w:w="2095"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SAU/PHA/72/INV/20</w:t>
            </w:r>
          </w:p>
        </w:tc>
        <w:tc>
          <w:tcPr>
            <w:tcW w:w="861"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ONUDI</w:t>
            </w:r>
          </w:p>
        </w:tc>
        <w:tc>
          <w:tcPr>
            <w:tcW w:w="3281"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Plan de gestión de eliminación de los HCFC (etapa I, segundo tramo) (vigilancia, servicio y mantenimiento de equipos de refrigeración)</w:t>
            </w:r>
          </w:p>
        </w:tc>
        <w:tc>
          <w:tcPr>
            <w:tcW w:w="2977"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Pedir a la 84ª reunión un informe de la situación de la ejecución</w:t>
            </w:r>
          </w:p>
        </w:tc>
      </w:tr>
      <w:tr w:rsidR="00003FC9" w:rsidRPr="009B0106" w:rsidTr="00003FC9">
        <w:trPr>
          <w:trHeight w:val="528"/>
        </w:trPr>
        <w:tc>
          <w:tcPr>
            <w:tcW w:w="1701" w:type="dxa"/>
            <w:tcBorders>
              <w:top w:val="nil"/>
              <w:left w:val="single" w:sz="4" w:space="0" w:color="auto"/>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Arabia Saudita</w:t>
            </w:r>
          </w:p>
        </w:tc>
        <w:tc>
          <w:tcPr>
            <w:tcW w:w="2095"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SAU/PHA/75/INV/24</w:t>
            </w:r>
          </w:p>
        </w:tc>
        <w:tc>
          <w:tcPr>
            <w:tcW w:w="861"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ONUDI</w:t>
            </w:r>
          </w:p>
        </w:tc>
        <w:tc>
          <w:tcPr>
            <w:tcW w:w="3281"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 xml:space="preserve">Plan de gestión de eliminación de los HCFC (etapa I, tercer tramo) </w:t>
            </w:r>
            <w:r w:rsidRPr="0022343B">
              <w:rPr>
                <w:color w:val="000000"/>
                <w:sz w:val="20"/>
                <w:szCs w:val="20"/>
                <w:lang w:val="es-ES" w:eastAsia="en-CA"/>
              </w:rPr>
              <w:lastRenderedPageBreak/>
              <w:t>(plan para el sector de espumas de poliuretano)</w:t>
            </w:r>
          </w:p>
        </w:tc>
        <w:tc>
          <w:tcPr>
            <w:tcW w:w="2977"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lastRenderedPageBreak/>
              <w:t>Pedir a la 84ª reunión un informe de la situación de la ejecución</w:t>
            </w:r>
          </w:p>
        </w:tc>
      </w:tr>
      <w:tr w:rsidR="00003FC9" w:rsidRPr="009B0106" w:rsidTr="00003FC9">
        <w:trPr>
          <w:trHeight w:val="528"/>
        </w:trPr>
        <w:tc>
          <w:tcPr>
            <w:tcW w:w="1701" w:type="dxa"/>
            <w:tcBorders>
              <w:top w:val="nil"/>
              <w:left w:val="single" w:sz="4" w:space="0" w:color="auto"/>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lastRenderedPageBreak/>
              <w:t>Arabia Saudita</w:t>
            </w:r>
          </w:p>
        </w:tc>
        <w:tc>
          <w:tcPr>
            <w:tcW w:w="2095"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SAU/PHA/75/INV/25</w:t>
            </w:r>
          </w:p>
        </w:tc>
        <w:tc>
          <w:tcPr>
            <w:tcW w:w="861"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ONUDI</w:t>
            </w:r>
          </w:p>
        </w:tc>
        <w:tc>
          <w:tcPr>
            <w:tcW w:w="3281"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Plan de gestión de eliminación de los HCFC (etapa I, tercer tramo) (vigilancia, servicio y mantenimiento de equipos de refrigeración)</w:t>
            </w:r>
          </w:p>
        </w:tc>
        <w:tc>
          <w:tcPr>
            <w:tcW w:w="2977"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Pedir a la 84ª reunión un informe de la situación de la ejecución</w:t>
            </w:r>
          </w:p>
        </w:tc>
      </w:tr>
      <w:tr w:rsidR="00003FC9" w:rsidRPr="009B0106" w:rsidTr="00003FC9">
        <w:trPr>
          <w:trHeight w:val="528"/>
        </w:trPr>
        <w:tc>
          <w:tcPr>
            <w:tcW w:w="1701" w:type="dxa"/>
            <w:tcBorders>
              <w:top w:val="nil"/>
              <w:left w:val="single" w:sz="4" w:space="0" w:color="auto"/>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Arabia Saudita</w:t>
            </w:r>
          </w:p>
        </w:tc>
        <w:tc>
          <w:tcPr>
            <w:tcW w:w="2095"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SAU/PHA/77/INV/31</w:t>
            </w:r>
          </w:p>
        </w:tc>
        <w:tc>
          <w:tcPr>
            <w:tcW w:w="861"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ONUDI</w:t>
            </w:r>
          </w:p>
        </w:tc>
        <w:tc>
          <w:tcPr>
            <w:tcW w:w="3281"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Plan de gestión de eliminación de los HCFC (etapa I, cuarto tramo) (plan para el sector de espumas de poliuretano)</w:t>
            </w:r>
          </w:p>
        </w:tc>
        <w:tc>
          <w:tcPr>
            <w:tcW w:w="2977"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Pedir a la 84ª reunión un informe de la situación de la ejecución y de los volúmenes de financiación desembolsados</w:t>
            </w:r>
          </w:p>
        </w:tc>
      </w:tr>
      <w:tr w:rsidR="00003FC9" w:rsidRPr="009B0106" w:rsidTr="00003FC9">
        <w:trPr>
          <w:trHeight w:val="792"/>
        </w:trPr>
        <w:tc>
          <w:tcPr>
            <w:tcW w:w="1701" w:type="dxa"/>
            <w:tcBorders>
              <w:top w:val="nil"/>
              <w:left w:val="single" w:sz="4" w:space="0" w:color="auto"/>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Arabia Saudita</w:t>
            </w:r>
          </w:p>
        </w:tc>
        <w:tc>
          <w:tcPr>
            <w:tcW w:w="2095"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SAU/PHA/77/TAS/32</w:t>
            </w:r>
          </w:p>
        </w:tc>
        <w:tc>
          <w:tcPr>
            <w:tcW w:w="861"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PNUMA</w:t>
            </w:r>
          </w:p>
        </w:tc>
        <w:tc>
          <w:tcPr>
            <w:tcW w:w="3281"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Plan de gestión de eliminación de los HCFC  (etapa I, cuarto tramo) (supervisión, capacitación de funcionarios de aduanas, vigilancia, servicio y mantenimiento de equipos de refrigeración)</w:t>
            </w:r>
          </w:p>
        </w:tc>
        <w:tc>
          <w:tcPr>
            <w:tcW w:w="2977"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Pedir a la 84ª reunión un informe de la situación de la ejecución y de los volúmenes de financiación desembolsados</w:t>
            </w:r>
          </w:p>
        </w:tc>
      </w:tr>
      <w:tr w:rsidR="00003FC9" w:rsidRPr="009B0106" w:rsidTr="00003FC9">
        <w:trPr>
          <w:trHeight w:val="559"/>
        </w:trPr>
        <w:tc>
          <w:tcPr>
            <w:tcW w:w="1701" w:type="dxa"/>
            <w:tcBorders>
              <w:top w:val="nil"/>
              <w:left w:val="single" w:sz="4" w:space="0" w:color="auto"/>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Pr>
                <w:color w:val="000000"/>
                <w:sz w:val="20"/>
                <w:szCs w:val="20"/>
                <w:lang w:val="es-ES" w:eastAsia="en-CA"/>
              </w:rPr>
              <w:t>Arabia Saudita</w:t>
            </w:r>
          </w:p>
        </w:tc>
        <w:tc>
          <w:tcPr>
            <w:tcW w:w="2095"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SAU/SEV/67/INS/15</w:t>
            </w:r>
          </w:p>
        </w:tc>
        <w:tc>
          <w:tcPr>
            <w:tcW w:w="861"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PNUMA</w:t>
            </w:r>
          </w:p>
        </w:tc>
        <w:tc>
          <w:tcPr>
            <w:tcW w:w="3281"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Prórroga de proyecto de fortalecimiento institucional (fase II: 7/2012</w:t>
            </w:r>
            <w:r w:rsidRPr="0022343B">
              <w:rPr>
                <w:color w:val="000000"/>
                <w:sz w:val="20"/>
                <w:szCs w:val="20"/>
                <w:lang w:val="es-ES" w:eastAsia="en-CA"/>
              </w:rPr>
              <w:noBreakHyphen/>
              <w:t>6/2014)</w:t>
            </w:r>
          </w:p>
        </w:tc>
        <w:tc>
          <w:tcPr>
            <w:tcW w:w="2977"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 xml:space="preserve">Pedir a la 84ª reunión un informe de la situación de la ejecución </w:t>
            </w:r>
          </w:p>
        </w:tc>
      </w:tr>
      <w:tr w:rsidR="00003FC9" w:rsidRPr="009B0106" w:rsidTr="00003FC9">
        <w:trPr>
          <w:trHeight w:val="528"/>
        </w:trPr>
        <w:tc>
          <w:tcPr>
            <w:tcW w:w="1701" w:type="dxa"/>
            <w:tcBorders>
              <w:top w:val="nil"/>
              <w:left w:val="single" w:sz="4" w:space="0" w:color="auto"/>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Somalia</w:t>
            </w:r>
          </w:p>
        </w:tc>
        <w:tc>
          <w:tcPr>
            <w:tcW w:w="2095"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SOM/PHA/77/INV/12</w:t>
            </w:r>
          </w:p>
        </w:tc>
        <w:tc>
          <w:tcPr>
            <w:tcW w:w="861"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ONUDI</w:t>
            </w:r>
          </w:p>
        </w:tc>
        <w:tc>
          <w:tcPr>
            <w:tcW w:w="3281"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Plan de gestión de eliminación de los HCFC (etapa I, segundo tramo) (sector de servicio y mantenimiento de equipos de refrigeración)</w:t>
            </w:r>
          </w:p>
        </w:tc>
        <w:tc>
          <w:tcPr>
            <w:tcW w:w="2977"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Pedir a la 84ª reunión un informe de la situación de la ejecución</w:t>
            </w:r>
          </w:p>
        </w:tc>
      </w:tr>
      <w:tr w:rsidR="00003FC9" w:rsidRPr="009B0106" w:rsidTr="00003FC9">
        <w:trPr>
          <w:trHeight w:val="528"/>
        </w:trPr>
        <w:tc>
          <w:tcPr>
            <w:tcW w:w="1701" w:type="dxa"/>
            <w:tcBorders>
              <w:top w:val="nil"/>
              <w:left w:val="single" w:sz="4" w:space="0" w:color="auto"/>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Somalia</w:t>
            </w:r>
          </w:p>
        </w:tc>
        <w:tc>
          <w:tcPr>
            <w:tcW w:w="2095"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SOM/PHA/77/TAS/13</w:t>
            </w:r>
          </w:p>
        </w:tc>
        <w:tc>
          <w:tcPr>
            <w:tcW w:w="861"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ONUDI</w:t>
            </w:r>
          </w:p>
        </w:tc>
        <w:tc>
          <w:tcPr>
            <w:tcW w:w="3281"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Plan de gestión de eliminación de los HCFC (etapa I, segundo tramo) (seguridad adicional)</w:t>
            </w:r>
          </w:p>
        </w:tc>
        <w:tc>
          <w:tcPr>
            <w:tcW w:w="2977"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Pedir a la 84ª reunión un informe de la situación de la ejecución</w:t>
            </w:r>
          </w:p>
        </w:tc>
      </w:tr>
      <w:tr w:rsidR="00003FC9" w:rsidRPr="009B0106" w:rsidTr="00003FC9">
        <w:trPr>
          <w:trHeight w:val="528"/>
        </w:trPr>
        <w:tc>
          <w:tcPr>
            <w:tcW w:w="1701" w:type="dxa"/>
            <w:tcBorders>
              <w:top w:val="nil"/>
              <w:left w:val="single" w:sz="4" w:space="0" w:color="auto"/>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 xml:space="preserve">Sudán del Sur </w:t>
            </w:r>
          </w:p>
        </w:tc>
        <w:tc>
          <w:tcPr>
            <w:tcW w:w="2095"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SSD/PHA/77/TAS/04</w:t>
            </w:r>
          </w:p>
        </w:tc>
        <w:tc>
          <w:tcPr>
            <w:tcW w:w="861"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PNUMA</w:t>
            </w:r>
          </w:p>
        </w:tc>
        <w:tc>
          <w:tcPr>
            <w:tcW w:w="3281"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Plan de gestión de eliminación de los HCFC (etapa I, primer tramo)</w:t>
            </w:r>
          </w:p>
        </w:tc>
        <w:tc>
          <w:tcPr>
            <w:tcW w:w="2977"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Pedir a la 84ª reunión un informe de la situación de la ejecución y de los volúmenes de financiación desembolsados</w:t>
            </w:r>
          </w:p>
        </w:tc>
      </w:tr>
      <w:tr w:rsidR="00003FC9" w:rsidRPr="009B0106" w:rsidTr="00003FC9">
        <w:trPr>
          <w:trHeight w:val="528"/>
        </w:trPr>
        <w:tc>
          <w:tcPr>
            <w:tcW w:w="1701" w:type="dxa"/>
            <w:tcBorders>
              <w:top w:val="nil"/>
              <w:left w:val="single" w:sz="4" w:space="0" w:color="auto"/>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Sudán del Sur</w:t>
            </w:r>
          </w:p>
        </w:tc>
        <w:tc>
          <w:tcPr>
            <w:tcW w:w="2095"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SSD/SEV/76/INS/03</w:t>
            </w:r>
          </w:p>
        </w:tc>
        <w:tc>
          <w:tcPr>
            <w:tcW w:w="861"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PNUMA</w:t>
            </w:r>
          </w:p>
        </w:tc>
        <w:tc>
          <w:tcPr>
            <w:tcW w:w="3281"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Proyecto de fortalecimiento institucional (fase I: 5/2016-4/2018)</w:t>
            </w:r>
          </w:p>
        </w:tc>
        <w:tc>
          <w:tcPr>
            <w:tcW w:w="2977"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Pedir a la 84ª reunión un informe de la situación de la ejecución y de los volúmenes de financiación desembolsados</w:t>
            </w:r>
          </w:p>
        </w:tc>
      </w:tr>
      <w:tr w:rsidR="00003FC9" w:rsidRPr="009B0106" w:rsidTr="00003FC9">
        <w:trPr>
          <w:trHeight w:val="528"/>
        </w:trPr>
        <w:tc>
          <w:tcPr>
            <w:tcW w:w="1701" w:type="dxa"/>
            <w:tcBorders>
              <w:top w:val="nil"/>
              <w:left w:val="single" w:sz="4" w:space="0" w:color="auto"/>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Suriname</w:t>
            </w:r>
          </w:p>
        </w:tc>
        <w:tc>
          <w:tcPr>
            <w:tcW w:w="2095"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SUR/PHA/74/TAS/22</w:t>
            </w:r>
          </w:p>
        </w:tc>
        <w:tc>
          <w:tcPr>
            <w:tcW w:w="861"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PNUMA</w:t>
            </w:r>
          </w:p>
        </w:tc>
        <w:tc>
          <w:tcPr>
            <w:tcW w:w="3281"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Plan de gestión de eliminación de los HCFC (etapa I, segundo tramo)</w:t>
            </w:r>
          </w:p>
        </w:tc>
        <w:tc>
          <w:tcPr>
            <w:tcW w:w="2977"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Pedir a la 84ª reunión un informe de la situación de los volúmenes de financiación desembolsados</w:t>
            </w:r>
          </w:p>
        </w:tc>
      </w:tr>
      <w:tr w:rsidR="00003FC9" w:rsidRPr="009B0106" w:rsidTr="00003FC9">
        <w:trPr>
          <w:trHeight w:val="528"/>
        </w:trPr>
        <w:tc>
          <w:tcPr>
            <w:tcW w:w="1701" w:type="dxa"/>
            <w:tcBorders>
              <w:top w:val="nil"/>
              <w:left w:val="single" w:sz="4" w:space="0" w:color="auto"/>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Suriname</w:t>
            </w:r>
          </w:p>
        </w:tc>
        <w:tc>
          <w:tcPr>
            <w:tcW w:w="2095"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SUR/SEV/77/INS/25</w:t>
            </w:r>
          </w:p>
        </w:tc>
        <w:tc>
          <w:tcPr>
            <w:tcW w:w="861"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PNUMA</w:t>
            </w:r>
          </w:p>
        </w:tc>
        <w:tc>
          <w:tcPr>
            <w:tcW w:w="3281"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Prórroga de proyecto de fortalecimiento institucional (fase VI: 12/2016-11/2018)</w:t>
            </w:r>
          </w:p>
        </w:tc>
        <w:tc>
          <w:tcPr>
            <w:tcW w:w="2977"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Pedir a la 84ª reunión un informe de la situación de la ejecución de los volúmenes de financiación desembolsados</w:t>
            </w:r>
          </w:p>
        </w:tc>
      </w:tr>
      <w:tr w:rsidR="00003FC9" w:rsidRPr="009B0106" w:rsidTr="00003FC9">
        <w:trPr>
          <w:trHeight w:val="528"/>
        </w:trPr>
        <w:tc>
          <w:tcPr>
            <w:tcW w:w="1701" w:type="dxa"/>
            <w:tcBorders>
              <w:top w:val="nil"/>
              <w:left w:val="single" w:sz="4" w:space="0" w:color="auto"/>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República Árabe Siria (la)</w:t>
            </w:r>
          </w:p>
        </w:tc>
        <w:tc>
          <w:tcPr>
            <w:tcW w:w="2095"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SYR/FOA/61/PRP/102</w:t>
            </w:r>
          </w:p>
        </w:tc>
        <w:tc>
          <w:tcPr>
            <w:tcW w:w="861"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PNUMA</w:t>
            </w:r>
          </w:p>
        </w:tc>
        <w:tc>
          <w:tcPr>
            <w:tcW w:w="3281"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Preparación para realizar actividades de inversión con miras a eliminar los HCFC (sector de espumas)</w:t>
            </w:r>
          </w:p>
        </w:tc>
        <w:tc>
          <w:tcPr>
            <w:tcW w:w="2977"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Pedir a la 84ª reunión un informe de la situación de la ejecución y la vigilancia y supervisión de la etapa I</w:t>
            </w:r>
          </w:p>
        </w:tc>
      </w:tr>
      <w:tr w:rsidR="00003FC9" w:rsidRPr="009B0106" w:rsidTr="00003FC9">
        <w:trPr>
          <w:trHeight w:val="576"/>
        </w:trPr>
        <w:tc>
          <w:tcPr>
            <w:tcW w:w="1701" w:type="dxa"/>
            <w:tcBorders>
              <w:top w:val="nil"/>
              <w:left w:val="single" w:sz="4" w:space="0" w:color="auto"/>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República Árabe Siria (la)</w:t>
            </w:r>
          </w:p>
        </w:tc>
        <w:tc>
          <w:tcPr>
            <w:tcW w:w="2095"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SYR/PHA/55/PRP/97</w:t>
            </w:r>
          </w:p>
        </w:tc>
        <w:tc>
          <w:tcPr>
            <w:tcW w:w="861"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ONUDI</w:t>
            </w:r>
          </w:p>
        </w:tc>
        <w:tc>
          <w:tcPr>
            <w:tcW w:w="3281"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 xml:space="preserve">Preparación de un plan de gestión de eliminación de los HCFC </w:t>
            </w:r>
          </w:p>
        </w:tc>
        <w:tc>
          <w:tcPr>
            <w:tcW w:w="2977"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Pedir a la 84ª reunión un informe de la situación de la ejecución y la vigilancia y supervisión de la etapa I</w:t>
            </w:r>
          </w:p>
        </w:tc>
      </w:tr>
      <w:tr w:rsidR="00003FC9" w:rsidRPr="009B0106" w:rsidTr="00003FC9">
        <w:trPr>
          <w:trHeight w:val="1056"/>
        </w:trPr>
        <w:tc>
          <w:tcPr>
            <w:tcW w:w="1701" w:type="dxa"/>
            <w:tcBorders>
              <w:top w:val="nil"/>
              <w:left w:val="single" w:sz="4" w:space="0" w:color="auto"/>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República Árabe Siria (la)</w:t>
            </w:r>
          </w:p>
        </w:tc>
        <w:tc>
          <w:tcPr>
            <w:tcW w:w="2095"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SYR/REF/62/INV/103</w:t>
            </w:r>
          </w:p>
        </w:tc>
        <w:tc>
          <w:tcPr>
            <w:tcW w:w="861"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ONUDI</w:t>
            </w:r>
          </w:p>
        </w:tc>
        <w:tc>
          <w:tcPr>
            <w:tcW w:w="3281"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Eliminación de HCFC-22 y HCFC</w:t>
            </w:r>
            <w:r w:rsidRPr="0022343B">
              <w:rPr>
                <w:color w:val="000000"/>
                <w:sz w:val="20"/>
                <w:szCs w:val="20"/>
                <w:lang w:val="es-ES" w:eastAsia="en-CA"/>
              </w:rPr>
              <w:noBreakHyphen/>
              <w:t>141b en la fabricación de equipos unitarios de climatización y de tableros rígidos de poliuretano para aislamiento en Al Hafez Group</w:t>
            </w:r>
          </w:p>
        </w:tc>
        <w:tc>
          <w:tcPr>
            <w:tcW w:w="2977"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Pedir a la 84ª reunión un informe de la situación de la ejecución</w:t>
            </w:r>
          </w:p>
        </w:tc>
      </w:tr>
      <w:tr w:rsidR="00003FC9" w:rsidRPr="009B0106" w:rsidTr="00003FC9">
        <w:trPr>
          <w:trHeight w:val="576"/>
        </w:trPr>
        <w:tc>
          <w:tcPr>
            <w:tcW w:w="1701" w:type="dxa"/>
            <w:tcBorders>
              <w:top w:val="nil"/>
              <w:left w:val="single" w:sz="4" w:space="0" w:color="auto"/>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lastRenderedPageBreak/>
              <w:t>República Árabe Siria (la)</w:t>
            </w:r>
          </w:p>
        </w:tc>
        <w:tc>
          <w:tcPr>
            <w:tcW w:w="2095"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SYR/SEV/73/INS/104</w:t>
            </w:r>
          </w:p>
        </w:tc>
        <w:tc>
          <w:tcPr>
            <w:tcW w:w="861"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ONUDI</w:t>
            </w:r>
          </w:p>
        </w:tc>
        <w:tc>
          <w:tcPr>
            <w:tcW w:w="3281"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Prórroga de fortalecimiento institucional (fase V: 1/2015-12/2016)</w:t>
            </w:r>
          </w:p>
        </w:tc>
        <w:tc>
          <w:tcPr>
            <w:tcW w:w="2977"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 xml:space="preserve">Pedir a la 84ª reunión un informe de la situación de la ejecución </w:t>
            </w:r>
          </w:p>
        </w:tc>
      </w:tr>
      <w:tr w:rsidR="00003FC9" w:rsidRPr="009B0106" w:rsidTr="00003FC9">
        <w:trPr>
          <w:trHeight w:val="792"/>
        </w:trPr>
        <w:tc>
          <w:tcPr>
            <w:tcW w:w="1701" w:type="dxa"/>
            <w:tcBorders>
              <w:top w:val="nil"/>
              <w:left w:val="single" w:sz="4" w:space="0" w:color="auto"/>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Túnez</w:t>
            </w:r>
          </w:p>
        </w:tc>
        <w:tc>
          <w:tcPr>
            <w:tcW w:w="2095"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TUN/FOA/77/PRP/72</w:t>
            </w:r>
          </w:p>
        </w:tc>
        <w:tc>
          <w:tcPr>
            <w:tcW w:w="861"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ONUDI</w:t>
            </w:r>
          </w:p>
        </w:tc>
        <w:tc>
          <w:tcPr>
            <w:tcW w:w="3281"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Preparación para realizar actividades de inversión con miras a eliminar los HCFC (etapa II) (sector de espumas de poliuretano)</w:t>
            </w:r>
          </w:p>
        </w:tc>
        <w:tc>
          <w:tcPr>
            <w:tcW w:w="2977"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Pedir a la 84ª reunión un informe de la situación de la ejecución de los volúmenes de financiación desembolsados, incluyendo una actualización sobre la presentación de la etapa II</w:t>
            </w:r>
          </w:p>
        </w:tc>
      </w:tr>
      <w:tr w:rsidR="00003FC9" w:rsidRPr="009B0106" w:rsidTr="00003FC9">
        <w:trPr>
          <w:trHeight w:val="840"/>
        </w:trPr>
        <w:tc>
          <w:tcPr>
            <w:tcW w:w="1701" w:type="dxa"/>
            <w:tcBorders>
              <w:top w:val="nil"/>
              <w:left w:val="single" w:sz="4" w:space="0" w:color="auto"/>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Túnez</w:t>
            </w:r>
          </w:p>
        </w:tc>
        <w:tc>
          <w:tcPr>
            <w:tcW w:w="2095"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TUN/PHA/77/PRP/71</w:t>
            </w:r>
          </w:p>
        </w:tc>
        <w:tc>
          <w:tcPr>
            <w:tcW w:w="861"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ONUDI</w:t>
            </w:r>
          </w:p>
        </w:tc>
        <w:tc>
          <w:tcPr>
            <w:tcW w:w="3281"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Preparación de un plan de gestión de eliminación de los HCFC (etapa II)</w:t>
            </w:r>
          </w:p>
        </w:tc>
        <w:tc>
          <w:tcPr>
            <w:tcW w:w="2977"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Pedir a la 84ª reunión un informe de la situación de la ejecución de los volúmenes de financiación desembolsados, incluyendo una actualización sobre la presentación de la etapa II</w:t>
            </w:r>
          </w:p>
        </w:tc>
      </w:tr>
      <w:tr w:rsidR="00003FC9" w:rsidRPr="009B0106" w:rsidTr="00003FC9">
        <w:trPr>
          <w:trHeight w:val="840"/>
        </w:trPr>
        <w:tc>
          <w:tcPr>
            <w:tcW w:w="1701" w:type="dxa"/>
            <w:tcBorders>
              <w:top w:val="nil"/>
              <w:left w:val="single" w:sz="4" w:space="0" w:color="auto"/>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Turquía</w:t>
            </w:r>
          </w:p>
        </w:tc>
        <w:tc>
          <w:tcPr>
            <w:tcW w:w="2095"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TUR/PHA/74/PRP/105</w:t>
            </w:r>
          </w:p>
        </w:tc>
        <w:tc>
          <w:tcPr>
            <w:tcW w:w="861"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ONUDI</w:t>
            </w:r>
          </w:p>
        </w:tc>
        <w:tc>
          <w:tcPr>
            <w:tcW w:w="3281"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Preparación de un plan de gestión de eliminación de los HCFC (etapa II)</w:t>
            </w:r>
          </w:p>
        </w:tc>
        <w:tc>
          <w:tcPr>
            <w:tcW w:w="2977"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Pedir a la 84ª reunión un informe de la situación de la ejecución de los volúmenes de financiación desembolsados, incluyendo una actualización sobre la presentación de la etapa II</w:t>
            </w:r>
          </w:p>
        </w:tc>
      </w:tr>
      <w:tr w:rsidR="00003FC9" w:rsidRPr="009B0106" w:rsidTr="00003FC9">
        <w:trPr>
          <w:trHeight w:val="528"/>
        </w:trPr>
        <w:tc>
          <w:tcPr>
            <w:tcW w:w="1701" w:type="dxa"/>
            <w:tcBorders>
              <w:top w:val="nil"/>
              <w:left w:val="single" w:sz="4" w:space="0" w:color="auto"/>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 xml:space="preserve">Yemen </w:t>
            </w:r>
          </w:p>
        </w:tc>
        <w:tc>
          <w:tcPr>
            <w:tcW w:w="2095"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YEM/SEV/73/INS/43</w:t>
            </w:r>
          </w:p>
        </w:tc>
        <w:tc>
          <w:tcPr>
            <w:tcW w:w="861"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PNUMA</w:t>
            </w:r>
          </w:p>
        </w:tc>
        <w:tc>
          <w:tcPr>
            <w:tcW w:w="3281"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Prórroga de proyecto de fortalecimiento institucional (fase VIII: 1/2015-12/2016)</w:t>
            </w:r>
          </w:p>
        </w:tc>
        <w:tc>
          <w:tcPr>
            <w:tcW w:w="2977"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 xml:space="preserve">Pedir a la 84ª reunión un informe de la situación de la ejecución y de los volúmenes de financiación desembolsados </w:t>
            </w:r>
          </w:p>
        </w:tc>
      </w:tr>
      <w:tr w:rsidR="00003FC9" w:rsidRPr="009B0106" w:rsidTr="00003FC9">
        <w:trPr>
          <w:trHeight w:val="528"/>
        </w:trPr>
        <w:tc>
          <w:tcPr>
            <w:tcW w:w="1701" w:type="dxa"/>
            <w:tcBorders>
              <w:top w:val="nil"/>
              <w:left w:val="single" w:sz="4" w:space="0" w:color="auto"/>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Zambia</w:t>
            </w:r>
          </w:p>
        </w:tc>
        <w:tc>
          <w:tcPr>
            <w:tcW w:w="2095"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ZAM/PHA/77/INV/33</w:t>
            </w:r>
          </w:p>
        </w:tc>
        <w:tc>
          <w:tcPr>
            <w:tcW w:w="861" w:type="dxa"/>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ONUDI</w:t>
            </w:r>
          </w:p>
        </w:tc>
        <w:tc>
          <w:tcPr>
            <w:tcW w:w="3281"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Plan de gestión de eliminación de los HCFC (etapa I, tercer tramo)</w:t>
            </w:r>
          </w:p>
        </w:tc>
        <w:tc>
          <w:tcPr>
            <w:tcW w:w="2977" w:type="dxa"/>
            <w:tcBorders>
              <w:top w:val="nil"/>
              <w:left w:val="nil"/>
              <w:bottom w:val="single" w:sz="4" w:space="0" w:color="auto"/>
              <w:right w:val="single" w:sz="4" w:space="0" w:color="auto"/>
            </w:tcBorders>
            <w:shd w:val="clear" w:color="auto" w:fill="auto"/>
            <w:hideMark/>
          </w:tcPr>
          <w:p w:rsidR="00003FC9" w:rsidRPr="0022343B" w:rsidRDefault="00003FC9" w:rsidP="00AE11FA">
            <w:pPr>
              <w:rPr>
                <w:color w:val="000000"/>
                <w:sz w:val="20"/>
                <w:szCs w:val="20"/>
                <w:lang w:val="es-ES" w:eastAsia="en-CA"/>
              </w:rPr>
            </w:pPr>
            <w:r w:rsidRPr="0022343B">
              <w:rPr>
                <w:color w:val="000000"/>
                <w:sz w:val="20"/>
                <w:szCs w:val="20"/>
                <w:lang w:val="es-ES" w:eastAsia="en-CA"/>
              </w:rPr>
              <w:t xml:space="preserve">Pedir a la 84ª reunión un informe de la situación de la ejecución y de los volúmenes de financiación desembolsados </w:t>
            </w:r>
          </w:p>
        </w:tc>
      </w:tr>
    </w:tbl>
    <w:p w:rsidR="00003FC9" w:rsidRPr="0022343B" w:rsidRDefault="00003FC9" w:rsidP="00003FC9">
      <w:pPr>
        <w:rPr>
          <w:b/>
          <w:lang w:val="es-ES"/>
        </w:rPr>
        <w:sectPr w:rsidR="00003FC9" w:rsidRPr="0022343B" w:rsidSect="00003FC9">
          <w:headerReference w:type="even" r:id="rId16"/>
          <w:headerReference w:type="default" r:id="rId17"/>
          <w:headerReference w:type="first" r:id="rId18"/>
          <w:footerReference w:type="first" r:id="rId19"/>
          <w:pgSz w:w="12240" w:h="15840" w:code="1"/>
          <w:pgMar w:top="720" w:right="1440" w:bottom="864" w:left="1440" w:header="720" w:footer="475" w:gutter="0"/>
          <w:pgNumType w:start="1"/>
          <w:cols w:space="720"/>
          <w:titlePg/>
          <w:docGrid w:linePitch="299"/>
        </w:sectPr>
      </w:pPr>
    </w:p>
    <w:p w:rsidR="00003FC9" w:rsidRPr="0022343B" w:rsidRDefault="00003FC9" w:rsidP="00003FC9">
      <w:pPr>
        <w:spacing w:after="240"/>
        <w:jc w:val="center"/>
        <w:rPr>
          <w:b/>
          <w:lang w:val="es-ES"/>
        </w:rPr>
      </w:pPr>
      <w:r w:rsidRPr="0022343B">
        <w:rPr>
          <w:b/>
          <w:lang w:val="es-ES"/>
        </w:rPr>
        <w:lastRenderedPageBreak/>
        <w:t>Anexo III</w:t>
      </w:r>
    </w:p>
    <w:p w:rsidR="00003FC9" w:rsidRPr="0022343B" w:rsidRDefault="00003FC9" w:rsidP="00003FC9">
      <w:pPr>
        <w:jc w:val="center"/>
        <w:rPr>
          <w:b/>
          <w:lang w:val="es-ES"/>
        </w:rPr>
      </w:pPr>
      <w:r w:rsidRPr="0022343B">
        <w:rPr>
          <w:b/>
          <w:lang w:val="es-ES"/>
        </w:rPr>
        <w:t xml:space="preserve">TEXTO PARA INCLUIR EN LA VERSIÓN ACTUALIZADA DEL ACUERDO ENTRE EL GOBIERNO DE TÚNEZ Y EL COMITÉ EJECUTIVO DEL FONDO MULTILATERAL PARA LA REDUCCIÓN DEL CONSUMO DE HIDROCLOROFLUOROCARBONOS </w:t>
      </w:r>
    </w:p>
    <w:p w:rsidR="00003FC9" w:rsidRPr="0022343B" w:rsidRDefault="00003FC9" w:rsidP="00003FC9">
      <w:pPr>
        <w:spacing w:after="240"/>
        <w:jc w:val="center"/>
        <w:rPr>
          <w:b/>
          <w:lang w:val="es-ES"/>
        </w:rPr>
      </w:pPr>
      <w:r w:rsidRPr="0022343B">
        <w:rPr>
          <w:b/>
          <w:lang w:val="es-ES"/>
        </w:rPr>
        <w:t>(Los cambios pertinentes figuran en negrita para facilitar su consulta).</w:t>
      </w:r>
    </w:p>
    <w:p w:rsidR="00003FC9" w:rsidRPr="0022343B" w:rsidRDefault="00003FC9" w:rsidP="00003FC9">
      <w:pPr>
        <w:rPr>
          <w:b/>
          <w:lang w:val="es-ES"/>
        </w:rPr>
      </w:pPr>
      <w:r w:rsidRPr="0022343B">
        <w:rPr>
          <w:b/>
          <w:lang w:val="es-ES"/>
        </w:rPr>
        <w:t>16.</w:t>
      </w:r>
      <w:r w:rsidRPr="0022343B">
        <w:rPr>
          <w:b/>
          <w:lang w:val="es-ES"/>
        </w:rPr>
        <w:tab/>
        <w:t>El presente Acuerdo actualizado sustituye al Acuerdo alcanzado entre el Gobierno de Túnez y el Comité Ejecutivo en la 72ª reunión del Comité Ejecutivo.</w:t>
      </w:r>
    </w:p>
    <w:p w:rsidR="00003FC9" w:rsidRPr="0022343B" w:rsidRDefault="00003FC9" w:rsidP="00003FC9">
      <w:pPr>
        <w:keepNext/>
        <w:keepLines/>
        <w:rPr>
          <w:b/>
          <w:lang w:val="es-ES"/>
        </w:rPr>
      </w:pPr>
    </w:p>
    <w:p w:rsidR="00003FC9" w:rsidRPr="0022343B" w:rsidRDefault="00003FC9" w:rsidP="00003FC9">
      <w:pPr>
        <w:keepNext/>
        <w:keepLines/>
        <w:rPr>
          <w:b/>
          <w:lang w:val="es-ES"/>
        </w:rPr>
      </w:pPr>
      <w:r w:rsidRPr="0022343B">
        <w:rPr>
          <w:b/>
          <w:lang w:val="es-ES"/>
        </w:rPr>
        <w:t>APÉNDICE 2-A: LOS OBJETIVOS Y LA FINANCIACIÓN</w:t>
      </w:r>
    </w:p>
    <w:p w:rsidR="00003FC9" w:rsidRPr="00003FC9" w:rsidRDefault="00003FC9" w:rsidP="00003FC9">
      <w:pPr>
        <w:keepNext/>
        <w:keepLines/>
        <w:rPr>
          <w:b/>
          <w:sz w:val="10"/>
          <w:szCs w:val="10"/>
          <w:lang w:val="es-ES"/>
        </w:rPr>
      </w:pPr>
    </w:p>
    <w:tbl>
      <w:tblPr>
        <w:tblW w:w="52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
        <w:gridCol w:w="2752"/>
        <w:gridCol w:w="922"/>
        <w:gridCol w:w="710"/>
        <w:gridCol w:w="922"/>
        <w:gridCol w:w="710"/>
        <w:gridCol w:w="710"/>
        <w:gridCol w:w="817"/>
        <w:gridCol w:w="714"/>
        <w:gridCol w:w="922"/>
      </w:tblGrid>
      <w:tr w:rsidR="00003FC9" w:rsidRPr="0022343B" w:rsidTr="00003FC9">
        <w:trPr>
          <w:trHeight w:val="301"/>
          <w:tblHeader/>
        </w:trPr>
        <w:tc>
          <w:tcPr>
            <w:tcW w:w="657" w:type="dxa"/>
            <w:shd w:val="clear" w:color="auto" w:fill="auto"/>
            <w:hideMark/>
          </w:tcPr>
          <w:p w:rsidR="00003FC9" w:rsidRPr="0022343B" w:rsidRDefault="00003FC9" w:rsidP="00003FC9">
            <w:pPr>
              <w:jc w:val="left"/>
              <w:rPr>
                <w:b/>
                <w:bCs/>
                <w:sz w:val="18"/>
                <w:szCs w:val="18"/>
                <w:lang w:val="es-ES" w:eastAsia="en-CA"/>
              </w:rPr>
            </w:pPr>
            <w:r w:rsidRPr="0022343B">
              <w:rPr>
                <w:b/>
                <w:sz w:val="16"/>
                <w:szCs w:val="16"/>
                <w:lang w:val="es-ES"/>
              </w:rPr>
              <w:t>Fila</w:t>
            </w:r>
          </w:p>
        </w:tc>
        <w:tc>
          <w:tcPr>
            <w:tcW w:w="2753" w:type="dxa"/>
            <w:shd w:val="clear" w:color="auto" w:fill="auto"/>
            <w:hideMark/>
          </w:tcPr>
          <w:p w:rsidR="00003FC9" w:rsidRPr="0022343B" w:rsidRDefault="00003FC9" w:rsidP="00003FC9">
            <w:pPr>
              <w:jc w:val="center"/>
              <w:rPr>
                <w:b/>
                <w:bCs/>
                <w:sz w:val="18"/>
                <w:szCs w:val="18"/>
                <w:lang w:val="es-ES" w:eastAsia="en-CA"/>
              </w:rPr>
            </w:pPr>
            <w:r w:rsidRPr="0022343B">
              <w:rPr>
                <w:b/>
                <w:sz w:val="16"/>
                <w:szCs w:val="16"/>
                <w:lang w:val="es-ES"/>
              </w:rPr>
              <w:t>Detalles específicos</w:t>
            </w:r>
          </w:p>
        </w:tc>
        <w:tc>
          <w:tcPr>
            <w:tcW w:w="922" w:type="dxa"/>
            <w:shd w:val="clear" w:color="auto" w:fill="auto"/>
            <w:vAlign w:val="center"/>
            <w:hideMark/>
          </w:tcPr>
          <w:p w:rsidR="00003FC9" w:rsidRPr="0022343B" w:rsidRDefault="00003FC9" w:rsidP="00003FC9">
            <w:pPr>
              <w:jc w:val="center"/>
              <w:rPr>
                <w:b/>
                <w:bCs/>
                <w:sz w:val="18"/>
                <w:szCs w:val="18"/>
                <w:lang w:val="es-ES" w:eastAsia="en-CA"/>
              </w:rPr>
            </w:pPr>
            <w:r w:rsidRPr="0022343B">
              <w:rPr>
                <w:b/>
                <w:bCs/>
                <w:sz w:val="18"/>
                <w:szCs w:val="18"/>
                <w:lang w:val="es-ES" w:eastAsia="en-CA"/>
              </w:rPr>
              <w:t>2014</w:t>
            </w:r>
          </w:p>
        </w:tc>
        <w:tc>
          <w:tcPr>
            <w:tcW w:w="710" w:type="dxa"/>
            <w:shd w:val="clear" w:color="auto" w:fill="auto"/>
            <w:vAlign w:val="center"/>
            <w:hideMark/>
          </w:tcPr>
          <w:p w:rsidR="00003FC9" w:rsidRPr="0022343B" w:rsidRDefault="00003FC9" w:rsidP="00003FC9">
            <w:pPr>
              <w:jc w:val="center"/>
              <w:rPr>
                <w:b/>
                <w:bCs/>
                <w:sz w:val="18"/>
                <w:szCs w:val="18"/>
                <w:lang w:val="es-ES" w:eastAsia="en-CA"/>
              </w:rPr>
            </w:pPr>
            <w:r w:rsidRPr="0022343B">
              <w:rPr>
                <w:b/>
                <w:bCs/>
                <w:sz w:val="18"/>
                <w:szCs w:val="18"/>
                <w:lang w:val="es-ES" w:eastAsia="en-CA"/>
              </w:rPr>
              <w:t>2015</w:t>
            </w:r>
          </w:p>
        </w:tc>
        <w:tc>
          <w:tcPr>
            <w:tcW w:w="922" w:type="dxa"/>
            <w:shd w:val="clear" w:color="auto" w:fill="auto"/>
            <w:vAlign w:val="center"/>
            <w:hideMark/>
          </w:tcPr>
          <w:p w:rsidR="00003FC9" w:rsidRPr="0022343B" w:rsidRDefault="00003FC9" w:rsidP="00003FC9">
            <w:pPr>
              <w:jc w:val="center"/>
              <w:rPr>
                <w:b/>
                <w:bCs/>
                <w:sz w:val="18"/>
                <w:szCs w:val="18"/>
                <w:lang w:val="es-ES" w:eastAsia="en-CA"/>
              </w:rPr>
            </w:pPr>
            <w:r w:rsidRPr="0022343B">
              <w:rPr>
                <w:b/>
                <w:bCs/>
                <w:sz w:val="18"/>
                <w:szCs w:val="18"/>
                <w:lang w:val="es-ES" w:eastAsia="en-CA"/>
              </w:rPr>
              <w:t>2016</w:t>
            </w:r>
          </w:p>
        </w:tc>
        <w:tc>
          <w:tcPr>
            <w:tcW w:w="710" w:type="dxa"/>
          </w:tcPr>
          <w:p w:rsidR="00003FC9" w:rsidRPr="0022343B" w:rsidRDefault="00003FC9" w:rsidP="00003FC9">
            <w:pPr>
              <w:jc w:val="center"/>
              <w:rPr>
                <w:b/>
                <w:bCs/>
                <w:sz w:val="18"/>
                <w:szCs w:val="18"/>
                <w:lang w:val="es-ES" w:eastAsia="en-CA"/>
              </w:rPr>
            </w:pPr>
            <w:r w:rsidRPr="0022343B">
              <w:rPr>
                <w:b/>
                <w:bCs/>
                <w:sz w:val="18"/>
                <w:szCs w:val="18"/>
                <w:lang w:val="es-ES" w:eastAsia="en-CA"/>
              </w:rPr>
              <w:t>2017</w:t>
            </w:r>
          </w:p>
        </w:tc>
        <w:tc>
          <w:tcPr>
            <w:tcW w:w="710" w:type="dxa"/>
          </w:tcPr>
          <w:p w:rsidR="00003FC9" w:rsidRPr="0022343B" w:rsidRDefault="00003FC9" w:rsidP="00003FC9">
            <w:pPr>
              <w:jc w:val="center"/>
              <w:rPr>
                <w:b/>
                <w:bCs/>
                <w:sz w:val="18"/>
                <w:szCs w:val="18"/>
                <w:lang w:val="es-ES" w:eastAsia="en-CA"/>
              </w:rPr>
            </w:pPr>
            <w:r w:rsidRPr="0022343B">
              <w:rPr>
                <w:b/>
                <w:bCs/>
                <w:sz w:val="18"/>
                <w:szCs w:val="18"/>
                <w:lang w:val="es-ES" w:eastAsia="en-CA"/>
              </w:rPr>
              <w:t>2018</w:t>
            </w:r>
          </w:p>
        </w:tc>
        <w:tc>
          <w:tcPr>
            <w:tcW w:w="817" w:type="dxa"/>
            <w:shd w:val="clear" w:color="auto" w:fill="auto"/>
            <w:vAlign w:val="center"/>
            <w:hideMark/>
          </w:tcPr>
          <w:p w:rsidR="00003FC9" w:rsidRPr="0022343B" w:rsidRDefault="00003FC9" w:rsidP="00003FC9">
            <w:pPr>
              <w:jc w:val="center"/>
              <w:rPr>
                <w:b/>
                <w:bCs/>
                <w:sz w:val="18"/>
                <w:szCs w:val="18"/>
                <w:lang w:val="es-ES" w:eastAsia="en-CA"/>
              </w:rPr>
            </w:pPr>
            <w:r w:rsidRPr="0022343B">
              <w:rPr>
                <w:b/>
                <w:bCs/>
                <w:sz w:val="18"/>
                <w:szCs w:val="18"/>
                <w:lang w:val="es-ES" w:eastAsia="en-CA"/>
              </w:rPr>
              <w:t>2019</w:t>
            </w:r>
          </w:p>
        </w:tc>
        <w:tc>
          <w:tcPr>
            <w:tcW w:w="710" w:type="dxa"/>
            <w:vAlign w:val="center"/>
          </w:tcPr>
          <w:p w:rsidR="00003FC9" w:rsidRPr="0022343B" w:rsidRDefault="00003FC9" w:rsidP="00003FC9">
            <w:pPr>
              <w:jc w:val="center"/>
              <w:rPr>
                <w:b/>
                <w:bCs/>
                <w:sz w:val="18"/>
                <w:szCs w:val="18"/>
                <w:lang w:val="es-ES" w:eastAsia="en-CA"/>
              </w:rPr>
            </w:pPr>
            <w:r w:rsidRPr="0022343B">
              <w:rPr>
                <w:b/>
                <w:bCs/>
                <w:sz w:val="18"/>
                <w:szCs w:val="18"/>
                <w:lang w:val="es-ES" w:eastAsia="en-CA"/>
              </w:rPr>
              <w:t>2020</w:t>
            </w:r>
          </w:p>
        </w:tc>
        <w:tc>
          <w:tcPr>
            <w:tcW w:w="922" w:type="dxa"/>
            <w:shd w:val="clear" w:color="auto" w:fill="auto"/>
            <w:vAlign w:val="center"/>
            <w:hideMark/>
          </w:tcPr>
          <w:p w:rsidR="00003FC9" w:rsidRPr="0022343B" w:rsidRDefault="00003FC9" w:rsidP="00003FC9">
            <w:pPr>
              <w:jc w:val="center"/>
              <w:rPr>
                <w:b/>
                <w:bCs/>
                <w:sz w:val="18"/>
                <w:szCs w:val="18"/>
                <w:lang w:val="es-ES" w:eastAsia="en-CA"/>
              </w:rPr>
            </w:pPr>
            <w:r w:rsidRPr="0022343B">
              <w:rPr>
                <w:b/>
                <w:bCs/>
                <w:sz w:val="18"/>
                <w:szCs w:val="18"/>
                <w:lang w:val="es-ES" w:eastAsia="en-CA"/>
              </w:rPr>
              <w:t>Total</w:t>
            </w:r>
          </w:p>
        </w:tc>
      </w:tr>
      <w:tr w:rsidR="00003FC9" w:rsidRPr="0022343B" w:rsidTr="00003FC9">
        <w:trPr>
          <w:trHeight w:val="438"/>
        </w:trPr>
        <w:tc>
          <w:tcPr>
            <w:tcW w:w="657" w:type="dxa"/>
            <w:shd w:val="clear" w:color="auto" w:fill="auto"/>
            <w:hideMark/>
          </w:tcPr>
          <w:p w:rsidR="00003FC9" w:rsidRPr="0022343B" w:rsidRDefault="00003FC9" w:rsidP="00003FC9">
            <w:pPr>
              <w:jc w:val="left"/>
              <w:rPr>
                <w:sz w:val="18"/>
                <w:szCs w:val="18"/>
                <w:lang w:val="es-ES" w:eastAsia="en-CA"/>
              </w:rPr>
            </w:pPr>
            <w:r w:rsidRPr="0022343B">
              <w:rPr>
                <w:sz w:val="18"/>
                <w:szCs w:val="18"/>
                <w:lang w:val="es-ES" w:eastAsia="en-CA"/>
              </w:rPr>
              <w:t>1.1</w:t>
            </w:r>
          </w:p>
        </w:tc>
        <w:tc>
          <w:tcPr>
            <w:tcW w:w="2753" w:type="dxa"/>
            <w:shd w:val="clear" w:color="auto" w:fill="auto"/>
            <w:hideMark/>
          </w:tcPr>
          <w:p w:rsidR="00003FC9" w:rsidRPr="0022343B" w:rsidRDefault="00003FC9" w:rsidP="00003FC9">
            <w:pPr>
              <w:jc w:val="left"/>
              <w:rPr>
                <w:sz w:val="18"/>
                <w:szCs w:val="18"/>
                <w:lang w:val="es-ES" w:eastAsia="en-CA"/>
              </w:rPr>
            </w:pPr>
            <w:r w:rsidRPr="0022343B">
              <w:rPr>
                <w:sz w:val="18"/>
                <w:szCs w:val="18"/>
                <w:lang w:val="es-ES" w:eastAsia="en-CA"/>
              </w:rPr>
              <w:t>Calendario del Protocolo de Montreal para la reducción de las sustancias del Anexo C, Grupo I (toneladas PAO)</w:t>
            </w:r>
          </w:p>
        </w:tc>
        <w:tc>
          <w:tcPr>
            <w:tcW w:w="922" w:type="dxa"/>
            <w:shd w:val="clear" w:color="auto" w:fill="auto"/>
          </w:tcPr>
          <w:p w:rsidR="00003FC9" w:rsidRPr="0022343B" w:rsidRDefault="00003FC9" w:rsidP="00003FC9">
            <w:pPr>
              <w:jc w:val="right"/>
              <w:rPr>
                <w:sz w:val="18"/>
                <w:szCs w:val="18"/>
                <w:lang w:val="es-ES" w:eastAsia="en-CA"/>
              </w:rPr>
            </w:pPr>
            <w:r w:rsidRPr="0022343B">
              <w:rPr>
                <w:sz w:val="18"/>
                <w:szCs w:val="18"/>
                <w:lang w:val="es-ES" w:eastAsia="en-CA"/>
              </w:rPr>
              <w:t>40,70</w:t>
            </w:r>
          </w:p>
        </w:tc>
        <w:tc>
          <w:tcPr>
            <w:tcW w:w="710" w:type="dxa"/>
            <w:shd w:val="clear" w:color="auto" w:fill="auto"/>
          </w:tcPr>
          <w:p w:rsidR="00003FC9" w:rsidRPr="0022343B" w:rsidRDefault="00003FC9" w:rsidP="00003FC9">
            <w:pPr>
              <w:jc w:val="right"/>
              <w:rPr>
                <w:sz w:val="18"/>
                <w:szCs w:val="18"/>
                <w:lang w:val="es-ES" w:eastAsia="en-CA"/>
              </w:rPr>
            </w:pPr>
            <w:r w:rsidRPr="0022343B">
              <w:rPr>
                <w:sz w:val="18"/>
                <w:szCs w:val="18"/>
                <w:lang w:val="es-ES" w:eastAsia="en-CA"/>
              </w:rPr>
              <w:t>36,63</w:t>
            </w:r>
          </w:p>
        </w:tc>
        <w:tc>
          <w:tcPr>
            <w:tcW w:w="922" w:type="dxa"/>
            <w:shd w:val="clear" w:color="auto" w:fill="auto"/>
          </w:tcPr>
          <w:p w:rsidR="00003FC9" w:rsidRPr="0022343B" w:rsidRDefault="00003FC9" w:rsidP="00003FC9">
            <w:pPr>
              <w:jc w:val="right"/>
              <w:rPr>
                <w:sz w:val="18"/>
                <w:szCs w:val="18"/>
                <w:lang w:val="es-ES" w:eastAsia="en-CA"/>
              </w:rPr>
            </w:pPr>
            <w:r w:rsidRPr="0022343B">
              <w:rPr>
                <w:sz w:val="18"/>
                <w:szCs w:val="18"/>
                <w:lang w:val="es-ES" w:eastAsia="en-CA"/>
              </w:rPr>
              <w:t>36,63</w:t>
            </w:r>
          </w:p>
        </w:tc>
        <w:tc>
          <w:tcPr>
            <w:tcW w:w="710" w:type="dxa"/>
            <w:shd w:val="clear" w:color="auto" w:fill="auto"/>
          </w:tcPr>
          <w:p w:rsidR="00003FC9" w:rsidRPr="0022343B" w:rsidRDefault="00003FC9" w:rsidP="00003FC9">
            <w:pPr>
              <w:jc w:val="right"/>
              <w:rPr>
                <w:sz w:val="18"/>
                <w:szCs w:val="18"/>
                <w:lang w:val="es-ES" w:eastAsia="en-CA"/>
              </w:rPr>
            </w:pPr>
            <w:r w:rsidRPr="0022343B">
              <w:rPr>
                <w:sz w:val="18"/>
                <w:szCs w:val="18"/>
                <w:lang w:val="es-ES" w:eastAsia="en-CA"/>
              </w:rPr>
              <w:t>36,63</w:t>
            </w:r>
          </w:p>
        </w:tc>
        <w:tc>
          <w:tcPr>
            <w:tcW w:w="710" w:type="dxa"/>
          </w:tcPr>
          <w:p w:rsidR="00003FC9" w:rsidRPr="0022343B" w:rsidRDefault="00003FC9" w:rsidP="00003FC9">
            <w:pPr>
              <w:jc w:val="right"/>
              <w:rPr>
                <w:sz w:val="18"/>
                <w:szCs w:val="18"/>
                <w:lang w:val="es-ES" w:eastAsia="en-CA"/>
              </w:rPr>
            </w:pPr>
            <w:r w:rsidRPr="0022343B">
              <w:rPr>
                <w:sz w:val="18"/>
                <w:szCs w:val="18"/>
                <w:lang w:val="es-ES" w:eastAsia="en-CA"/>
              </w:rPr>
              <w:t>36,63</w:t>
            </w:r>
          </w:p>
        </w:tc>
        <w:tc>
          <w:tcPr>
            <w:tcW w:w="817" w:type="dxa"/>
            <w:shd w:val="clear" w:color="auto" w:fill="auto"/>
          </w:tcPr>
          <w:p w:rsidR="00003FC9" w:rsidRPr="0022343B" w:rsidRDefault="00003FC9" w:rsidP="00003FC9">
            <w:pPr>
              <w:jc w:val="right"/>
              <w:rPr>
                <w:sz w:val="18"/>
                <w:szCs w:val="18"/>
                <w:lang w:val="es-ES" w:eastAsia="en-CA"/>
              </w:rPr>
            </w:pPr>
            <w:r w:rsidRPr="0022343B">
              <w:rPr>
                <w:sz w:val="18"/>
                <w:szCs w:val="18"/>
                <w:lang w:val="es-ES" w:eastAsia="en-CA"/>
              </w:rPr>
              <w:t>36,63</w:t>
            </w:r>
          </w:p>
        </w:tc>
        <w:tc>
          <w:tcPr>
            <w:tcW w:w="710" w:type="dxa"/>
          </w:tcPr>
          <w:p w:rsidR="00003FC9" w:rsidRPr="0022343B" w:rsidRDefault="00003FC9" w:rsidP="00003FC9">
            <w:pPr>
              <w:jc w:val="right"/>
              <w:rPr>
                <w:sz w:val="18"/>
                <w:szCs w:val="18"/>
                <w:lang w:val="es-ES" w:eastAsia="en-CA"/>
              </w:rPr>
            </w:pPr>
            <w:r w:rsidRPr="0022343B">
              <w:rPr>
                <w:sz w:val="18"/>
                <w:szCs w:val="18"/>
                <w:lang w:val="es-ES" w:eastAsia="en-CA"/>
              </w:rPr>
              <w:t>36,63</w:t>
            </w:r>
          </w:p>
        </w:tc>
        <w:tc>
          <w:tcPr>
            <w:tcW w:w="922" w:type="dxa"/>
            <w:shd w:val="clear" w:color="auto" w:fill="auto"/>
          </w:tcPr>
          <w:p w:rsidR="00003FC9" w:rsidRPr="0022343B" w:rsidRDefault="00003FC9" w:rsidP="00003FC9">
            <w:pPr>
              <w:jc w:val="right"/>
              <w:rPr>
                <w:sz w:val="18"/>
                <w:szCs w:val="18"/>
                <w:lang w:val="es-ES" w:eastAsia="en-CA"/>
              </w:rPr>
            </w:pPr>
            <w:r w:rsidRPr="0022343B">
              <w:rPr>
                <w:sz w:val="18"/>
                <w:szCs w:val="18"/>
                <w:lang w:val="es-ES" w:eastAsia="en-CA"/>
              </w:rPr>
              <w:t>n</w:t>
            </w:r>
            <w:r>
              <w:rPr>
                <w:sz w:val="18"/>
                <w:szCs w:val="18"/>
                <w:lang w:val="es-ES" w:eastAsia="en-CA"/>
              </w:rPr>
              <w:t>.c.</w:t>
            </w:r>
          </w:p>
        </w:tc>
      </w:tr>
      <w:tr w:rsidR="00003FC9" w:rsidRPr="0022343B" w:rsidTr="00003FC9">
        <w:trPr>
          <w:trHeight w:val="415"/>
        </w:trPr>
        <w:tc>
          <w:tcPr>
            <w:tcW w:w="657" w:type="dxa"/>
            <w:shd w:val="clear" w:color="auto" w:fill="auto"/>
            <w:hideMark/>
          </w:tcPr>
          <w:p w:rsidR="00003FC9" w:rsidRPr="0022343B" w:rsidRDefault="00003FC9" w:rsidP="00003FC9">
            <w:pPr>
              <w:jc w:val="left"/>
              <w:rPr>
                <w:sz w:val="18"/>
                <w:szCs w:val="18"/>
                <w:lang w:val="es-ES" w:eastAsia="en-CA"/>
              </w:rPr>
            </w:pPr>
            <w:r w:rsidRPr="0022343B">
              <w:rPr>
                <w:sz w:val="18"/>
                <w:szCs w:val="18"/>
                <w:lang w:val="es-ES" w:eastAsia="en-CA"/>
              </w:rPr>
              <w:t>1.2</w:t>
            </w:r>
          </w:p>
        </w:tc>
        <w:tc>
          <w:tcPr>
            <w:tcW w:w="2753" w:type="dxa"/>
            <w:shd w:val="clear" w:color="auto" w:fill="auto"/>
            <w:hideMark/>
          </w:tcPr>
          <w:p w:rsidR="00003FC9" w:rsidRPr="0022343B" w:rsidRDefault="00003FC9" w:rsidP="00003FC9">
            <w:pPr>
              <w:jc w:val="left"/>
              <w:rPr>
                <w:sz w:val="18"/>
                <w:szCs w:val="18"/>
                <w:lang w:val="es-ES" w:eastAsia="en-CA"/>
              </w:rPr>
            </w:pPr>
            <w:r w:rsidRPr="0022343B">
              <w:rPr>
                <w:sz w:val="18"/>
                <w:szCs w:val="18"/>
                <w:lang w:val="es-ES"/>
              </w:rPr>
              <w:t>Consumo total máximo permitido para sustancias del Anexo C, Grupo I (toneladas PAO)</w:t>
            </w:r>
          </w:p>
        </w:tc>
        <w:tc>
          <w:tcPr>
            <w:tcW w:w="922" w:type="dxa"/>
            <w:shd w:val="clear" w:color="auto" w:fill="auto"/>
          </w:tcPr>
          <w:p w:rsidR="00003FC9" w:rsidRPr="0022343B" w:rsidRDefault="00003FC9" w:rsidP="00003FC9">
            <w:pPr>
              <w:jc w:val="right"/>
              <w:rPr>
                <w:sz w:val="18"/>
                <w:szCs w:val="18"/>
                <w:lang w:val="es-ES" w:eastAsia="en-CA"/>
              </w:rPr>
            </w:pPr>
            <w:r w:rsidRPr="0022343B">
              <w:rPr>
                <w:sz w:val="18"/>
                <w:szCs w:val="18"/>
                <w:lang w:val="es-ES" w:eastAsia="en-CA"/>
              </w:rPr>
              <w:t>40,70</w:t>
            </w:r>
          </w:p>
        </w:tc>
        <w:tc>
          <w:tcPr>
            <w:tcW w:w="710" w:type="dxa"/>
            <w:shd w:val="clear" w:color="auto" w:fill="auto"/>
          </w:tcPr>
          <w:p w:rsidR="00003FC9" w:rsidRPr="0022343B" w:rsidRDefault="00003FC9" w:rsidP="00003FC9">
            <w:pPr>
              <w:jc w:val="right"/>
              <w:rPr>
                <w:sz w:val="18"/>
                <w:szCs w:val="18"/>
                <w:lang w:val="es-ES" w:eastAsia="en-CA"/>
              </w:rPr>
            </w:pPr>
            <w:r w:rsidRPr="0022343B">
              <w:rPr>
                <w:sz w:val="18"/>
                <w:szCs w:val="18"/>
                <w:lang w:val="es-ES" w:eastAsia="en-CA"/>
              </w:rPr>
              <w:t>36,63</w:t>
            </w:r>
          </w:p>
        </w:tc>
        <w:tc>
          <w:tcPr>
            <w:tcW w:w="922" w:type="dxa"/>
            <w:shd w:val="clear" w:color="auto" w:fill="auto"/>
          </w:tcPr>
          <w:p w:rsidR="00003FC9" w:rsidRPr="0022343B" w:rsidRDefault="00003FC9" w:rsidP="00003FC9">
            <w:pPr>
              <w:jc w:val="right"/>
              <w:rPr>
                <w:sz w:val="18"/>
                <w:szCs w:val="18"/>
                <w:lang w:val="es-ES" w:eastAsia="en-CA"/>
              </w:rPr>
            </w:pPr>
            <w:r w:rsidRPr="0022343B">
              <w:rPr>
                <w:sz w:val="18"/>
                <w:szCs w:val="18"/>
                <w:lang w:val="es-ES" w:eastAsia="en-CA"/>
              </w:rPr>
              <w:t>36,63</w:t>
            </w:r>
          </w:p>
        </w:tc>
        <w:tc>
          <w:tcPr>
            <w:tcW w:w="710" w:type="dxa"/>
            <w:shd w:val="clear" w:color="auto" w:fill="auto"/>
          </w:tcPr>
          <w:p w:rsidR="00003FC9" w:rsidRPr="0022343B" w:rsidRDefault="00003FC9" w:rsidP="00003FC9">
            <w:pPr>
              <w:jc w:val="right"/>
              <w:rPr>
                <w:sz w:val="18"/>
                <w:szCs w:val="18"/>
                <w:lang w:val="es-ES" w:eastAsia="en-CA"/>
              </w:rPr>
            </w:pPr>
            <w:r w:rsidRPr="0022343B">
              <w:rPr>
                <w:sz w:val="18"/>
                <w:szCs w:val="18"/>
                <w:lang w:val="es-ES" w:eastAsia="en-CA"/>
              </w:rPr>
              <w:t>36,63</w:t>
            </w:r>
          </w:p>
        </w:tc>
        <w:tc>
          <w:tcPr>
            <w:tcW w:w="710" w:type="dxa"/>
          </w:tcPr>
          <w:p w:rsidR="00003FC9" w:rsidRPr="0022343B" w:rsidRDefault="00003FC9" w:rsidP="00003FC9">
            <w:pPr>
              <w:jc w:val="right"/>
              <w:rPr>
                <w:sz w:val="18"/>
                <w:szCs w:val="18"/>
                <w:lang w:val="es-ES" w:eastAsia="en-CA"/>
              </w:rPr>
            </w:pPr>
            <w:r w:rsidRPr="0022343B">
              <w:rPr>
                <w:sz w:val="18"/>
                <w:szCs w:val="18"/>
                <w:lang w:val="es-ES" w:eastAsia="en-CA"/>
              </w:rPr>
              <w:t>34,60</w:t>
            </w:r>
          </w:p>
        </w:tc>
        <w:tc>
          <w:tcPr>
            <w:tcW w:w="817" w:type="dxa"/>
            <w:shd w:val="clear" w:color="auto" w:fill="auto"/>
          </w:tcPr>
          <w:p w:rsidR="00003FC9" w:rsidRPr="0022343B" w:rsidRDefault="00003FC9" w:rsidP="00003FC9">
            <w:pPr>
              <w:jc w:val="right"/>
              <w:rPr>
                <w:sz w:val="18"/>
                <w:szCs w:val="18"/>
                <w:lang w:val="es-ES" w:eastAsia="en-CA"/>
              </w:rPr>
            </w:pPr>
            <w:r w:rsidRPr="0022343B">
              <w:rPr>
                <w:sz w:val="18"/>
                <w:szCs w:val="18"/>
                <w:lang w:val="es-ES" w:eastAsia="en-CA"/>
              </w:rPr>
              <w:t>34,60</w:t>
            </w:r>
          </w:p>
        </w:tc>
        <w:tc>
          <w:tcPr>
            <w:tcW w:w="710" w:type="dxa"/>
          </w:tcPr>
          <w:p w:rsidR="00003FC9" w:rsidRPr="0022343B" w:rsidRDefault="00003FC9" w:rsidP="00003FC9">
            <w:pPr>
              <w:jc w:val="right"/>
              <w:rPr>
                <w:sz w:val="18"/>
                <w:szCs w:val="18"/>
                <w:lang w:val="es-ES" w:eastAsia="en-CA"/>
              </w:rPr>
            </w:pPr>
            <w:r w:rsidRPr="0022343B">
              <w:rPr>
                <w:sz w:val="18"/>
                <w:szCs w:val="18"/>
                <w:lang w:val="es-ES" w:eastAsia="en-CA"/>
              </w:rPr>
              <w:t>34,60</w:t>
            </w:r>
          </w:p>
        </w:tc>
        <w:tc>
          <w:tcPr>
            <w:tcW w:w="922" w:type="dxa"/>
            <w:shd w:val="clear" w:color="auto" w:fill="auto"/>
          </w:tcPr>
          <w:p w:rsidR="00003FC9" w:rsidRPr="0022343B" w:rsidRDefault="00003FC9" w:rsidP="00003FC9">
            <w:pPr>
              <w:jc w:val="right"/>
              <w:rPr>
                <w:sz w:val="18"/>
                <w:szCs w:val="18"/>
                <w:lang w:val="es-ES" w:eastAsia="en-CA"/>
              </w:rPr>
            </w:pPr>
            <w:r w:rsidRPr="0022343B">
              <w:rPr>
                <w:sz w:val="18"/>
                <w:szCs w:val="18"/>
                <w:lang w:val="es-ES" w:eastAsia="en-CA"/>
              </w:rPr>
              <w:t>n</w:t>
            </w:r>
            <w:r>
              <w:rPr>
                <w:sz w:val="18"/>
                <w:szCs w:val="18"/>
                <w:lang w:val="es-ES" w:eastAsia="en-CA"/>
              </w:rPr>
              <w:t>.c.</w:t>
            </w:r>
          </w:p>
        </w:tc>
      </w:tr>
      <w:tr w:rsidR="00003FC9" w:rsidRPr="0022343B" w:rsidTr="00003FC9">
        <w:trPr>
          <w:trHeight w:val="265"/>
        </w:trPr>
        <w:tc>
          <w:tcPr>
            <w:tcW w:w="657" w:type="dxa"/>
            <w:shd w:val="clear" w:color="auto" w:fill="auto"/>
            <w:hideMark/>
          </w:tcPr>
          <w:p w:rsidR="00003FC9" w:rsidRPr="0022343B" w:rsidRDefault="00003FC9" w:rsidP="00003FC9">
            <w:pPr>
              <w:jc w:val="left"/>
              <w:rPr>
                <w:sz w:val="18"/>
                <w:szCs w:val="18"/>
                <w:lang w:val="es-ES" w:eastAsia="en-CA"/>
              </w:rPr>
            </w:pPr>
            <w:r w:rsidRPr="0022343B">
              <w:rPr>
                <w:sz w:val="18"/>
                <w:szCs w:val="18"/>
                <w:lang w:val="es-ES" w:eastAsia="en-CA"/>
              </w:rPr>
              <w:t>2.1</w:t>
            </w:r>
          </w:p>
        </w:tc>
        <w:tc>
          <w:tcPr>
            <w:tcW w:w="2753" w:type="dxa"/>
            <w:shd w:val="clear" w:color="auto" w:fill="auto"/>
            <w:hideMark/>
          </w:tcPr>
          <w:p w:rsidR="00003FC9" w:rsidRPr="0022343B" w:rsidRDefault="00003FC9" w:rsidP="00003FC9">
            <w:pPr>
              <w:jc w:val="left"/>
              <w:rPr>
                <w:sz w:val="18"/>
                <w:szCs w:val="18"/>
                <w:lang w:val="es-ES" w:eastAsia="en-CA"/>
              </w:rPr>
            </w:pPr>
            <w:r w:rsidRPr="0022343B">
              <w:rPr>
                <w:sz w:val="16"/>
                <w:szCs w:val="16"/>
                <w:lang w:val="es-ES"/>
              </w:rPr>
              <w:t>Financiación convenida para el Organismo de Ejecución Principal (ONUDI) ($EUA)</w:t>
            </w:r>
          </w:p>
        </w:tc>
        <w:tc>
          <w:tcPr>
            <w:tcW w:w="922" w:type="dxa"/>
          </w:tcPr>
          <w:p w:rsidR="00003FC9" w:rsidRPr="0022343B" w:rsidRDefault="00003FC9" w:rsidP="00003FC9">
            <w:pPr>
              <w:jc w:val="right"/>
              <w:rPr>
                <w:b/>
                <w:sz w:val="18"/>
                <w:szCs w:val="18"/>
                <w:lang w:val="es-ES"/>
              </w:rPr>
            </w:pPr>
            <w:r w:rsidRPr="0022343B">
              <w:rPr>
                <w:b/>
                <w:sz w:val="18"/>
                <w:szCs w:val="18"/>
                <w:lang w:val="es-ES"/>
              </w:rPr>
              <w:t>376 920</w:t>
            </w:r>
          </w:p>
        </w:tc>
        <w:tc>
          <w:tcPr>
            <w:tcW w:w="710" w:type="dxa"/>
            <w:shd w:val="clear" w:color="auto" w:fill="auto"/>
          </w:tcPr>
          <w:p w:rsidR="00003FC9" w:rsidRPr="0022343B" w:rsidRDefault="00003FC9" w:rsidP="00003FC9">
            <w:pPr>
              <w:jc w:val="right"/>
              <w:rPr>
                <w:b/>
                <w:sz w:val="18"/>
                <w:szCs w:val="18"/>
                <w:lang w:val="es-ES" w:eastAsia="en-CA"/>
              </w:rPr>
            </w:pPr>
            <w:r w:rsidRPr="0022343B">
              <w:rPr>
                <w:b/>
                <w:sz w:val="18"/>
                <w:szCs w:val="18"/>
                <w:lang w:val="es-ES" w:eastAsia="en-CA"/>
              </w:rPr>
              <w:t>0</w:t>
            </w:r>
          </w:p>
        </w:tc>
        <w:tc>
          <w:tcPr>
            <w:tcW w:w="922" w:type="dxa"/>
          </w:tcPr>
          <w:p w:rsidR="00003FC9" w:rsidRPr="0022343B" w:rsidRDefault="00003FC9" w:rsidP="00003FC9">
            <w:pPr>
              <w:jc w:val="right"/>
              <w:rPr>
                <w:b/>
                <w:sz w:val="18"/>
                <w:szCs w:val="18"/>
                <w:lang w:val="es-ES"/>
              </w:rPr>
            </w:pPr>
            <w:r w:rsidRPr="0022343B">
              <w:rPr>
                <w:b/>
                <w:sz w:val="18"/>
                <w:szCs w:val="18"/>
                <w:lang w:val="es-ES"/>
              </w:rPr>
              <w:t>71 038</w:t>
            </w:r>
          </w:p>
        </w:tc>
        <w:tc>
          <w:tcPr>
            <w:tcW w:w="710" w:type="dxa"/>
          </w:tcPr>
          <w:p w:rsidR="00003FC9" w:rsidRPr="0022343B" w:rsidRDefault="00003FC9" w:rsidP="00003FC9">
            <w:pPr>
              <w:jc w:val="right"/>
              <w:rPr>
                <w:b/>
                <w:sz w:val="18"/>
                <w:szCs w:val="18"/>
                <w:lang w:val="es-ES" w:eastAsia="en-CA"/>
              </w:rPr>
            </w:pPr>
            <w:r w:rsidRPr="0022343B">
              <w:rPr>
                <w:b/>
                <w:sz w:val="18"/>
                <w:szCs w:val="18"/>
                <w:lang w:val="es-ES" w:eastAsia="en-CA"/>
              </w:rPr>
              <w:t>0</w:t>
            </w:r>
          </w:p>
        </w:tc>
        <w:tc>
          <w:tcPr>
            <w:tcW w:w="710" w:type="dxa"/>
          </w:tcPr>
          <w:p w:rsidR="00003FC9" w:rsidRPr="0022343B" w:rsidRDefault="00003FC9" w:rsidP="00003FC9">
            <w:pPr>
              <w:jc w:val="right"/>
              <w:rPr>
                <w:b/>
                <w:sz w:val="18"/>
                <w:szCs w:val="18"/>
                <w:lang w:val="es-ES"/>
              </w:rPr>
            </w:pPr>
            <w:r w:rsidRPr="0022343B">
              <w:rPr>
                <w:b/>
                <w:sz w:val="18"/>
                <w:szCs w:val="18"/>
                <w:lang w:val="es-ES"/>
              </w:rPr>
              <w:t>0</w:t>
            </w:r>
          </w:p>
        </w:tc>
        <w:tc>
          <w:tcPr>
            <w:tcW w:w="817" w:type="dxa"/>
          </w:tcPr>
          <w:p w:rsidR="00003FC9" w:rsidRPr="0022343B" w:rsidRDefault="00003FC9" w:rsidP="00003FC9">
            <w:pPr>
              <w:jc w:val="right"/>
              <w:rPr>
                <w:b/>
                <w:sz w:val="18"/>
                <w:szCs w:val="18"/>
                <w:lang w:val="es-ES"/>
              </w:rPr>
            </w:pPr>
            <w:r w:rsidRPr="0022343B">
              <w:rPr>
                <w:b/>
                <w:sz w:val="18"/>
                <w:szCs w:val="18"/>
                <w:lang w:val="es-ES"/>
              </w:rPr>
              <w:t>57 500</w:t>
            </w:r>
          </w:p>
        </w:tc>
        <w:tc>
          <w:tcPr>
            <w:tcW w:w="710" w:type="dxa"/>
          </w:tcPr>
          <w:p w:rsidR="00003FC9" w:rsidRPr="0022343B" w:rsidRDefault="00003FC9" w:rsidP="00003FC9">
            <w:pPr>
              <w:jc w:val="right"/>
              <w:rPr>
                <w:b/>
                <w:sz w:val="18"/>
                <w:szCs w:val="18"/>
                <w:lang w:val="es-ES" w:eastAsia="en-CA"/>
              </w:rPr>
            </w:pPr>
            <w:r w:rsidRPr="0022343B">
              <w:rPr>
                <w:b/>
                <w:sz w:val="18"/>
                <w:szCs w:val="18"/>
                <w:lang w:val="es-ES" w:eastAsia="en-CA"/>
              </w:rPr>
              <w:t>0</w:t>
            </w:r>
          </w:p>
        </w:tc>
        <w:tc>
          <w:tcPr>
            <w:tcW w:w="922" w:type="dxa"/>
          </w:tcPr>
          <w:p w:rsidR="00003FC9" w:rsidRPr="0022343B" w:rsidRDefault="00003FC9" w:rsidP="00003FC9">
            <w:pPr>
              <w:jc w:val="right"/>
              <w:rPr>
                <w:b/>
                <w:sz w:val="18"/>
                <w:szCs w:val="18"/>
                <w:lang w:val="es-ES"/>
              </w:rPr>
            </w:pPr>
            <w:r w:rsidRPr="0022343B">
              <w:rPr>
                <w:b/>
                <w:sz w:val="18"/>
                <w:szCs w:val="18"/>
                <w:lang w:val="es-ES"/>
              </w:rPr>
              <w:t>505 458</w:t>
            </w:r>
          </w:p>
        </w:tc>
      </w:tr>
      <w:tr w:rsidR="00003FC9" w:rsidRPr="0022343B" w:rsidTr="00003FC9">
        <w:trPr>
          <w:trHeight w:val="283"/>
        </w:trPr>
        <w:tc>
          <w:tcPr>
            <w:tcW w:w="657" w:type="dxa"/>
            <w:shd w:val="clear" w:color="auto" w:fill="auto"/>
            <w:hideMark/>
          </w:tcPr>
          <w:p w:rsidR="00003FC9" w:rsidRPr="0022343B" w:rsidRDefault="00003FC9" w:rsidP="00003FC9">
            <w:pPr>
              <w:jc w:val="left"/>
              <w:rPr>
                <w:sz w:val="18"/>
                <w:szCs w:val="18"/>
                <w:lang w:val="es-ES" w:eastAsia="en-CA"/>
              </w:rPr>
            </w:pPr>
            <w:r w:rsidRPr="0022343B">
              <w:rPr>
                <w:sz w:val="18"/>
                <w:szCs w:val="18"/>
                <w:lang w:val="es-ES" w:eastAsia="en-CA"/>
              </w:rPr>
              <w:t>2.2</w:t>
            </w:r>
          </w:p>
        </w:tc>
        <w:tc>
          <w:tcPr>
            <w:tcW w:w="2753" w:type="dxa"/>
            <w:shd w:val="clear" w:color="auto" w:fill="auto"/>
            <w:hideMark/>
          </w:tcPr>
          <w:p w:rsidR="00003FC9" w:rsidRPr="0022343B" w:rsidRDefault="00003FC9" w:rsidP="00003FC9">
            <w:pPr>
              <w:jc w:val="left"/>
              <w:rPr>
                <w:sz w:val="18"/>
                <w:szCs w:val="18"/>
                <w:lang w:val="es-ES" w:eastAsia="en-CA"/>
              </w:rPr>
            </w:pPr>
            <w:r w:rsidRPr="0022343B">
              <w:rPr>
                <w:sz w:val="18"/>
                <w:szCs w:val="16"/>
                <w:lang w:val="es-ES"/>
              </w:rPr>
              <w:t>Gastos de apoyo para el Organismo de Ejecución Principal ($EUA)</w:t>
            </w:r>
          </w:p>
        </w:tc>
        <w:tc>
          <w:tcPr>
            <w:tcW w:w="922" w:type="dxa"/>
          </w:tcPr>
          <w:p w:rsidR="00003FC9" w:rsidRPr="0022343B" w:rsidRDefault="00003FC9" w:rsidP="00003FC9">
            <w:pPr>
              <w:jc w:val="right"/>
              <w:rPr>
                <w:b/>
                <w:sz w:val="18"/>
                <w:szCs w:val="18"/>
                <w:lang w:val="es-ES"/>
              </w:rPr>
            </w:pPr>
            <w:r w:rsidRPr="0022343B">
              <w:rPr>
                <w:b/>
                <w:sz w:val="18"/>
                <w:szCs w:val="18"/>
                <w:lang w:val="es-ES"/>
              </w:rPr>
              <w:t>26 384</w:t>
            </w:r>
          </w:p>
        </w:tc>
        <w:tc>
          <w:tcPr>
            <w:tcW w:w="710" w:type="dxa"/>
            <w:shd w:val="clear" w:color="auto" w:fill="auto"/>
          </w:tcPr>
          <w:p w:rsidR="00003FC9" w:rsidRPr="0022343B" w:rsidRDefault="00003FC9" w:rsidP="00003FC9">
            <w:pPr>
              <w:jc w:val="right"/>
              <w:rPr>
                <w:b/>
                <w:sz w:val="18"/>
                <w:szCs w:val="18"/>
                <w:lang w:val="es-ES" w:eastAsia="en-CA"/>
              </w:rPr>
            </w:pPr>
            <w:r w:rsidRPr="0022343B">
              <w:rPr>
                <w:b/>
                <w:sz w:val="18"/>
                <w:szCs w:val="18"/>
                <w:lang w:val="es-ES" w:eastAsia="en-CA"/>
              </w:rPr>
              <w:t>0</w:t>
            </w:r>
          </w:p>
        </w:tc>
        <w:tc>
          <w:tcPr>
            <w:tcW w:w="922" w:type="dxa"/>
          </w:tcPr>
          <w:p w:rsidR="00003FC9" w:rsidRPr="0022343B" w:rsidRDefault="00003FC9" w:rsidP="00003FC9">
            <w:pPr>
              <w:jc w:val="right"/>
              <w:rPr>
                <w:b/>
                <w:sz w:val="18"/>
                <w:szCs w:val="18"/>
                <w:lang w:val="es-ES"/>
              </w:rPr>
            </w:pPr>
            <w:r w:rsidRPr="0022343B">
              <w:rPr>
                <w:b/>
                <w:sz w:val="18"/>
                <w:szCs w:val="18"/>
                <w:lang w:val="es-ES"/>
              </w:rPr>
              <w:t>4 973</w:t>
            </w:r>
          </w:p>
        </w:tc>
        <w:tc>
          <w:tcPr>
            <w:tcW w:w="710" w:type="dxa"/>
          </w:tcPr>
          <w:p w:rsidR="00003FC9" w:rsidRPr="0022343B" w:rsidRDefault="00003FC9" w:rsidP="00003FC9">
            <w:pPr>
              <w:jc w:val="right"/>
              <w:rPr>
                <w:b/>
                <w:sz w:val="18"/>
                <w:szCs w:val="18"/>
                <w:lang w:val="es-ES" w:eastAsia="en-CA"/>
              </w:rPr>
            </w:pPr>
            <w:r w:rsidRPr="0022343B">
              <w:rPr>
                <w:b/>
                <w:sz w:val="18"/>
                <w:szCs w:val="18"/>
                <w:lang w:val="es-ES" w:eastAsia="en-CA"/>
              </w:rPr>
              <w:t>0</w:t>
            </w:r>
          </w:p>
        </w:tc>
        <w:tc>
          <w:tcPr>
            <w:tcW w:w="710" w:type="dxa"/>
          </w:tcPr>
          <w:p w:rsidR="00003FC9" w:rsidRPr="0022343B" w:rsidRDefault="00003FC9" w:rsidP="00003FC9">
            <w:pPr>
              <w:jc w:val="right"/>
              <w:rPr>
                <w:b/>
                <w:sz w:val="18"/>
                <w:szCs w:val="18"/>
                <w:lang w:val="es-ES"/>
              </w:rPr>
            </w:pPr>
            <w:r w:rsidRPr="0022343B">
              <w:rPr>
                <w:b/>
                <w:sz w:val="18"/>
                <w:szCs w:val="18"/>
                <w:lang w:val="es-ES"/>
              </w:rPr>
              <w:t>0</w:t>
            </w:r>
          </w:p>
        </w:tc>
        <w:tc>
          <w:tcPr>
            <w:tcW w:w="817" w:type="dxa"/>
          </w:tcPr>
          <w:p w:rsidR="00003FC9" w:rsidRPr="0022343B" w:rsidRDefault="00003FC9" w:rsidP="00003FC9">
            <w:pPr>
              <w:jc w:val="right"/>
              <w:rPr>
                <w:b/>
                <w:sz w:val="18"/>
                <w:szCs w:val="18"/>
                <w:lang w:val="es-ES"/>
              </w:rPr>
            </w:pPr>
            <w:r w:rsidRPr="0022343B">
              <w:rPr>
                <w:b/>
                <w:sz w:val="18"/>
                <w:szCs w:val="18"/>
                <w:lang w:val="es-ES"/>
              </w:rPr>
              <w:t>4 025</w:t>
            </w:r>
          </w:p>
        </w:tc>
        <w:tc>
          <w:tcPr>
            <w:tcW w:w="710" w:type="dxa"/>
          </w:tcPr>
          <w:p w:rsidR="00003FC9" w:rsidRPr="0022343B" w:rsidRDefault="00003FC9" w:rsidP="00003FC9">
            <w:pPr>
              <w:jc w:val="right"/>
              <w:rPr>
                <w:b/>
                <w:sz w:val="18"/>
                <w:szCs w:val="18"/>
                <w:lang w:val="es-ES" w:eastAsia="en-CA"/>
              </w:rPr>
            </w:pPr>
            <w:r w:rsidRPr="0022343B">
              <w:rPr>
                <w:b/>
                <w:sz w:val="18"/>
                <w:szCs w:val="18"/>
                <w:lang w:val="es-ES" w:eastAsia="en-CA"/>
              </w:rPr>
              <w:t>0</w:t>
            </w:r>
          </w:p>
        </w:tc>
        <w:tc>
          <w:tcPr>
            <w:tcW w:w="922" w:type="dxa"/>
          </w:tcPr>
          <w:p w:rsidR="00003FC9" w:rsidRPr="0022343B" w:rsidRDefault="00003FC9" w:rsidP="00003FC9">
            <w:pPr>
              <w:jc w:val="right"/>
              <w:rPr>
                <w:b/>
                <w:sz w:val="18"/>
                <w:szCs w:val="18"/>
                <w:lang w:val="es-ES"/>
              </w:rPr>
            </w:pPr>
            <w:r w:rsidRPr="0022343B">
              <w:rPr>
                <w:b/>
                <w:sz w:val="18"/>
                <w:szCs w:val="18"/>
                <w:lang w:val="es-ES"/>
              </w:rPr>
              <w:t>35 382</w:t>
            </w:r>
          </w:p>
        </w:tc>
      </w:tr>
      <w:tr w:rsidR="00003FC9" w:rsidRPr="0022343B" w:rsidTr="00003FC9">
        <w:trPr>
          <w:trHeight w:val="263"/>
        </w:trPr>
        <w:tc>
          <w:tcPr>
            <w:tcW w:w="657" w:type="dxa"/>
            <w:shd w:val="clear" w:color="auto" w:fill="auto"/>
          </w:tcPr>
          <w:p w:rsidR="00003FC9" w:rsidRPr="0022343B" w:rsidRDefault="00003FC9" w:rsidP="00003FC9">
            <w:pPr>
              <w:jc w:val="left"/>
              <w:rPr>
                <w:sz w:val="18"/>
                <w:szCs w:val="18"/>
                <w:lang w:val="es-ES" w:eastAsia="en-CA"/>
              </w:rPr>
            </w:pPr>
            <w:r w:rsidRPr="0022343B">
              <w:rPr>
                <w:sz w:val="18"/>
                <w:szCs w:val="18"/>
                <w:lang w:val="es-ES" w:eastAsia="en-CA"/>
              </w:rPr>
              <w:t>2.3</w:t>
            </w:r>
          </w:p>
        </w:tc>
        <w:tc>
          <w:tcPr>
            <w:tcW w:w="2753" w:type="dxa"/>
            <w:shd w:val="clear" w:color="auto" w:fill="auto"/>
          </w:tcPr>
          <w:p w:rsidR="00003FC9" w:rsidRPr="0022343B" w:rsidRDefault="00003FC9" w:rsidP="00003FC9">
            <w:pPr>
              <w:jc w:val="left"/>
              <w:rPr>
                <w:sz w:val="18"/>
                <w:szCs w:val="18"/>
                <w:lang w:val="es-ES" w:eastAsia="en-CA"/>
              </w:rPr>
            </w:pPr>
            <w:r w:rsidRPr="0022343B">
              <w:rPr>
                <w:sz w:val="18"/>
                <w:szCs w:val="16"/>
                <w:lang w:val="es-ES"/>
              </w:rPr>
              <w:t>Financiación convenida para el Organismo de Ejecución Cooperante (PNUMA) ($EUA)</w:t>
            </w:r>
          </w:p>
        </w:tc>
        <w:tc>
          <w:tcPr>
            <w:tcW w:w="922" w:type="dxa"/>
          </w:tcPr>
          <w:p w:rsidR="00003FC9" w:rsidRPr="0022343B" w:rsidRDefault="00003FC9" w:rsidP="00003FC9">
            <w:pPr>
              <w:jc w:val="right"/>
              <w:rPr>
                <w:b/>
                <w:sz w:val="18"/>
                <w:szCs w:val="18"/>
                <w:lang w:val="es-ES"/>
              </w:rPr>
            </w:pPr>
            <w:r w:rsidRPr="0022343B">
              <w:rPr>
                <w:b/>
                <w:sz w:val="18"/>
                <w:szCs w:val="18"/>
                <w:lang w:val="es-ES"/>
              </w:rPr>
              <w:t>30 000</w:t>
            </w:r>
          </w:p>
        </w:tc>
        <w:tc>
          <w:tcPr>
            <w:tcW w:w="710" w:type="dxa"/>
            <w:shd w:val="clear" w:color="auto" w:fill="auto"/>
          </w:tcPr>
          <w:p w:rsidR="00003FC9" w:rsidRPr="0022343B" w:rsidRDefault="00003FC9" w:rsidP="00003FC9">
            <w:pPr>
              <w:jc w:val="right"/>
              <w:rPr>
                <w:b/>
                <w:sz w:val="18"/>
                <w:szCs w:val="18"/>
                <w:lang w:val="es-ES" w:eastAsia="en-CA"/>
              </w:rPr>
            </w:pPr>
            <w:r w:rsidRPr="0022343B">
              <w:rPr>
                <w:b/>
                <w:sz w:val="18"/>
                <w:szCs w:val="18"/>
                <w:lang w:val="es-ES" w:eastAsia="en-CA"/>
              </w:rPr>
              <w:t>0</w:t>
            </w:r>
          </w:p>
        </w:tc>
        <w:tc>
          <w:tcPr>
            <w:tcW w:w="922" w:type="dxa"/>
          </w:tcPr>
          <w:p w:rsidR="00003FC9" w:rsidRPr="0022343B" w:rsidRDefault="00003FC9" w:rsidP="00003FC9">
            <w:pPr>
              <w:jc w:val="right"/>
              <w:rPr>
                <w:b/>
                <w:sz w:val="18"/>
                <w:szCs w:val="18"/>
                <w:lang w:val="es-ES"/>
              </w:rPr>
            </w:pPr>
            <w:r w:rsidRPr="0022343B">
              <w:rPr>
                <w:b/>
                <w:sz w:val="18"/>
                <w:szCs w:val="18"/>
                <w:lang w:val="es-ES"/>
              </w:rPr>
              <w:t>55 000</w:t>
            </w:r>
          </w:p>
        </w:tc>
        <w:tc>
          <w:tcPr>
            <w:tcW w:w="710" w:type="dxa"/>
          </w:tcPr>
          <w:p w:rsidR="00003FC9" w:rsidRPr="0022343B" w:rsidRDefault="00003FC9" w:rsidP="00003FC9">
            <w:pPr>
              <w:jc w:val="right"/>
              <w:rPr>
                <w:b/>
                <w:sz w:val="18"/>
                <w:szCs w:val="18"/>
                <w:lang w:val="es-ES" w:eastAsia="en-CA"/>
              </w:rPr>
            </w:pPr>
            <w:r w:rsidRPr="0022343B">
              <w:rPr>
                <w:b/>
                <w:sz w:val="18"/>
                <w:szCs w:val="18"/>
                <w:lang w:val="es-ES" w:eastAsia="en-CA"/>
              </w:rPr>
              <w:t>0</w:t>
            </w:r>
          </w:p>
        </w:tc>
        <w:tc>
          <w:tcPr>
            <w:tcW w:w="710" w:type="dxa"/>
          </w:tcPr>
          <w:p w:rsidR="00003FC9" w:rsidRPr="0022343B" w:rsidRDefault="00003FC9" w:rsidP="00003FC9">
            <w:pPr>
              <w:jc w:val="right"/>
              <w:rPr>
                <w:b/>
                <w:sz w:val="18"/>
                <w:szCs w:val="18"/>
                <w:lang w:val="es-ES"/>
              </w:rPr>
            </w:pPr>
            <w:r w:rsidRPr="0022343B">
              <w:rPr>
                <w:b/>
                <w:sz w:val="18"/>
                <w:szCs w:val="18"/>
                <w:lang w:val="es-ES"/>
              </w:rPr>
              <w:t>0</w:t>
            </w:r>
          </w:p>
        </w:tc>
        <w:tc>
          <w:tcPr>
            <w:tcW w:w="817" w:type="dxa"/>
          </w:tcPr>
          <w:p w:rsidR="00003FC9" w:rsidRPr="0022343B" w:rsidRDefault="00003FC9" w:rsidP="00003FC9">
            <w:pPr>
              <w:jc w:val="right"/>
              <w:rPr>
                <w:b/>
                <w:sz w:val="18"/>
                <w:szCs w:val="18"/>
                <w:lang w:val="es-ES"/>
              </w:rPr>
            </w:pPr>
            <w:r w:rsidRPr="0022343B">
              <w:rPr>
                <w:b/>
                <w:sz w:val="18"/>
                <w:szCs w:val="18"/>
                <w:lang w:val="es-ES"/>
              </w:rPr>
              <w:t>15 000</w:t>
            </w:r>
          </w:p>
        </w:tc>
        <w:tc>
          <w:tcPr>
            <w:tcW w:w="710" w:type="dxa"/>
          </w:tcPr>
          <w:p w:rsidR="00003FC9" w:rsidRPr="0022343B" w:rsidRDefault="00003FC9" w:rsidP="00003FC9">
            <w:pPr>
              <w:jc w:val="right"/>
              <w:rPr>
                <w:b/>
                <w:sz w:val="18"/>
                <w:szCs w:val="18"/>
                <w:lang w:val="es-ES" w:eastAsia="en-CA"/>
              </w:rPr>
            </w:pPr>
            <w:r w:rsidRPr="0022343B">
              <w:rPr>
                <w:b/>
                <w:sz w:val="18"/>
                <w:szCs w:val="18"/>
                <w:lang w:val="es-ES" w:eastAsia="en-CA"/>
              </w:rPr>
              <w:t>0</w:t>
            </w:r>
          </w:p>
        </w:tc>
        <w:tc>
          <w:tcPr>
            <w:tcW w:w="922" w:type="dxa"/>
          </w:tcPr>
          <w:p w:rsidR="00003FC9" w:rsidRPr="0022343B" w:rsidRDefault="00003FC9" w:rsidP="00003FC9">
            <w:pPr>
              <w:jc w:val="right"/>
              <w:rPr>
                <w:b/>
                <w:sz w:val="18"/>
                <w:szCs w:val="18"/>
                <w:lang w:val="es-ES"/>
              </w:rPr>
            </w:pPr>
            <w:r w:rsidRPr="0022343B">
              <w:rPr>
                <w:b/>
                <w:sz w:val="18"/>
                <w:szCs w:val="18"/>
                <w:lang w:val="es-ES"/>
              </w:rPr>
              <w:t>100 000</w:t>
            </w:r>
          </w:p>
        </w:tc>
      </w:tr>
      <w:tr w:rsidR="00003FC9" w:rsidRPr="0022343B" w:rsidTr="00003FC9">
        <w:trPr>
          <w:trHeight w:val="267"/>
        </w:trPr>
        <w:tc>
          <w:tcPr>
            <w:tcW w:w="657" w:type="dxa"/>
            <w:shd w:val="clear" w:color="auto" w:fill="auto"/>
          </w:tcPr>
          <w:p w:rsidR="00003FC9" w:rsidRPr="0022343B" w:rsidRDefault="00003FC9" w:rsidP="00003FC9">
            <w:pPr>
              <w:jc w:val="left"/>
              <w:rPr>
                <w:sz w:val="18"/>
                <w:szCs w:val="18"/>
                <w:lang w:val="es-ES" w:eastAsia="en-CA"/>
              </w:rPr>
            </w:pPr>
            <w:r w:rsidRPr="0022343B">
              <w:rPr>
                <w:sz w:val="18"/>
                <w:szCs w:val="18"/>
                <w:lang w:val="es-ES" w:eastAsia="en-CA"/>
              </w:rPr>
              <w:t>2.4</w:t>
            </w:r>
          </w:p>
        </w:tc>
        <w:tc>
          <w:tcPr>
            <w:tcW w:w="2753" w:type="dxa"/>
            <w:shd w:val="clear" w:color="auto" w:fill="auto"/>
          </w:tcPr>
          <w:p w:rsidR="00003FC9" w:rsidRPr="0022343B" w:rsidRDefault="00003FC9" w:rsidP="00003FC9">
            <w:pPr>
              <w:jc w:val="left"/>
              <w:rPr>
                <w:sz w:val="18"/>
                <w:szCs w:val="18"/>
                <w:lang w:val="es-ES" w:eastAsia="en-CA"/>
              </w:rPr>
            </w:pPr>
            <w:r w:rsidRPr="0022343B">
              <w:rPr>
                <w:sz w:val="18"/>
                <w:szCs w:val="16"/>
                <w:lang w:val="es-ES"/>
              </w:rPr>
              <w:t>Gastos de apoyo para el Organismo de Ejecución Cooperante (PNUMA, $EUA)</w:t>
            </w:r>
          </w:p>
        </w:tc>
        <w:tc>
          <w:tcPr>
            <w:tcW w:w="922" w:type="dxa"/>
          </w:tcPr>
          <w:p w:rsidR="00003FC9" w:rsidRPr="0022343B" w:rsidRDefault="00003FC9" w:rsidP="00003FC9">
            <w:pPr>
              <w:jc w:val="right"/>
              <w:rPr>
                <w:b/>
                <w:sz w:val="18"/>
                <w:szCs w:val="18"/>
                <w:lang w:val="es-ES"/>
              </w:rPr>
            </w:pPr>
            <w:r w:rsidRPr="0022343B">
              <w:rPr>
                <w:b/>
                <w:sz w:val="18"/>
                <w:szCs w:val="18"/>
                <w:lang w:val="es-ES"/>
              </w:rPr>
              <w:t>3 900</w:t>
            </w:r>
          </w:p>
        </w:tc>
        <w:tc>
          <w:tcPr>
            <w:tcW w:w="710" w:type="dxa"/>
            <w:shd w:val="clear" w:color="auto" w:fill="auto"/>
          </w:tcPr>
          <w:p w:rsidR="00003FC9" w:rsidRPr="0022343B" w:rsidRDefault="00003FC9" w:rsidP="00003FC9">
            <w:pPr>
              <w:jc w:val="right"/>
              <w:rPr>
                <w:b/>
                <w:sz w:val="18"/>
                <w:szCs w:val="18"/>
                <w:lang w:val="es-ES" w:eastAsia="en-CA"/>
              </w:rPr>
            </w:pPr>
            <w:r w:rsidRPr="0022343B">
              <w:rPr>
                <w:b/>
                <w:sz w:val="18"/>
                <w:szCs w:val="18"/>
                <w:lang w:val="es-ES" w:eastAsia="en-CA"/>
              </w:rPr>
              <w:t>0</w:t>
            </w:r>
          </w:p>
        </w:tc>
        <w:tc>
          <w:tcPr>
            <w:tcW w:w="922" w:type="dxa"/>
          </w:tcPr>
          <w:p w:rsidR="00003FC9" w:rsidRPr="0022343B" w:rsidRDefault="00003FC9" w:rsidP="00003FC9">
            <w:pPr>
              <w:jc w:val="right"/>
              <w:rPr>
                <w:b/>
                <w:sz w:val="18"/>
                <w:szCs w:val="18"/>
                <w:lang w:val="es-ES"/>
              </w:rPr>
            </w:pPr>
            <w:r w:rsidRPr="0022343B">
              <w:rPr>
                <w:b/>
                <w:sz w:val="18"/>
                <w:szCs w:val="18"/>
                <w:lang w:val="es-ES"/>
              </w:rPr>
              <w:t>7 150</w:t>
            </w:r>
          </w:p>
        </w:tc>
        <w:tc>
          <w:tcPr>
            <w:tcW w:w="710" w:type="dxa"/>
          </w:tcPr>
          <w:p w:rsidR="00003FC9" w:rsidRPr="0022343B" w:rsidRDefault="00003FC9" w:rsidP="00003FC9">
            <w:pPr>
              <w:jc w:val="right"/>
              <w:rPr>
                <w:b/>
                <w:sz w:val="18"/>
                <w:szCs w:val="18"/>
                <w:lang w:val="es-ES" w:eastAsia="en-CA"/>
              </w:rPr>
            </w:pPr>
            <w:r w:rsidRPr="0022343B">
              <w:rPr>
                <w:b/>
                <w:sz w:val="18"/>
                <w:szCs w:val="18"/>
                <w:lang w:val="es-ES" w:eastAsia="en-CA"/>
              </w:rPr>
              <w:t>0</w:t>
            </w:r>
          </w:p>
        </w:tc>
        <w:tc>
          <w:tcPr>
            <w:tcW w:w="710" w:type="dxa"/>
          </w:tcPr>
          <w:p w:rsidR="00003FC9" w:rsidRPr="0022343B" w:rsidRDefault="00003FC9" w:rsidP="00003FC9">
            <w:pPr>
              <w:jc w:val="right"/>
              <w:rPr>
                <w:b/>
                <w:sz w:val="18"/>
                <w:szCs w:val="18"/>
                <w:lang w:val="es-ES"/>
              </w:rPr>
            </w:pPr>
            <w:r w:rsidRPr="0022343B">
              <w:rPr>
                <w:b/>
                <w:sz w:val="18"/>
                <w:szCs w:val="18"/>
                <w:lang w:val="es-ES"/>
              </w:rPr>
              <w:t>0</w:t>
            </w:r>
          </w:p>
        </w:tc>
        <w:tc>
          <w:tcPr>
            <w:tcW w:w="817" w:type="dxa"/>
          </w:tcPr>
          <w:p w:rsidR="00003FC9" w:rsidRPr="0022343B" w:rsidRDefault="00003FC9" w:rsidP="00003FC9">
            <w:pPr>
              <w:jc w:val="right"/>
              <w:rPr>
                <w:b/>
                <w:sz w:val="18"/>
                <w:szCs w:val="18"/>
                <w:lang w:val="es-ES"/>
              </w:rPr>
            </w:pPr>
            <w:r w:rsidRPr="0022343B">
              <w:rPr>
                <w:b/>
                <w:sz w:val="18"/>
                <w:szCs w:val="18"/>
                <w:lang w:val="es-ES"/>
              </w:rPr>
              <w:t>1 950</w:t>
            </w:r>
          </w:p>
        </w:tc>
        <w:tc>
          <w:tcPr>
            <w:tcW w:w="710" w:type="dxa"/>
          </w:tcPr>
          <w:p w:rsidR="00003FC9" w:rsidRPr="0022343B" w:rsidRDefault="00003FC9" w:rsidP="00003FC9">
            <w:pPr>
              <w:jc w:val="right"/>
              <w:rPr>
                <w:b/>
                <w:sz w:val="18"/>
                <w:szCs w:val="18"/>
                <w:lang w:val="es-ES" w:eastAsia="en-CA"/>
              </w:rPr>
            </w:pPr>
            <w:r w:rsidRPr="0022343B">
              <w:rPr>
                <w:b/>
                <w:sz w:val="18"/>
                <w:szCs w:val="18"/>
                <w:lang w:val="es-ES" w:eastAsia="en-CA"/>
              </w:rPr>
              <w:t>0</w:t>
            </w:r>
          </w:p>
        </w:tc>
        <w:tc>
          <w:tcPr>
            <w:tcW w:w="922" w:type="dxa"/>
          </w:tcPr>
          <w:p w:rsidR="00003FC9" w:rsidRPr="0022343B" w:rsidRDefault="00003FC9" w:rsidP="00003FC9">
            <w:pPr>
              <w:jc w:val="right"/>
              <w:rPr>
                <w:b/>
                <w:sz w:val="18"/>
                <w:szCs w:val="18"/>
                <w:lang w:val="es-ES"/>
              </w:rPr>
            </w:pPr>
            <w:r w:rsidRPr="0022343B">
              <w:rPr>
                <w:b/>
                <w:sz w:val="18"/>
                <w:szCs w:val="18"/>
                <w:lang w:val="es-ES"/>
              </w:rPr>
              <w:t>13 000</w:t>
            </w:r>
          </w:p>
        </w:tc>
      </w:tr>
      <w:tr w:rsidR="00003FC9" w:rsidRPr="0022343B" w:rsidTr="00003FC9">
        <w:trPr>
          <w:trHeight w:val="257"/>
        </w:trPr>
        <w:tc>
          <w:tcPr>
            <w:tcW w:w="657" w:type="dxa"/>
            <w:shd w:val="clear" w:color="auto" w:fill="auto"/>
          </w:tcPr>
          <w:p w:rsidR="00003FC9" w:rsidRPr="0022343B" w:rsidRDefault="00003FC9" w:rsidP="00003FC9">
            <w:pPr>
              <w:jc w:val="left"/>
              <w:rPr>
                <w:sz w:val="18"/>
                <w:szCs w:val="18"/>
                <w:lang w:val="es-ES" w:eastAsia="en-CA"/>
              </w:rPr>
            </w:pPr>
            <w:r w:rsidRPr="0022343B">
              <w:rPr>
                <w:sz w:val="18"/>
                <w:szCs w:val="18"/>
                <w:lang w:val="es-ES" w:eastAsia="en-CA"/>
              </w:rPr>
              <w:t>2.5</w:t>
            </w:r>
          </w:p>
        </w:tc>
        <w:tc>
          <w:tcPr>
            <w:tcW w:w="2753" w:type="dxa"/>
            <w:shd w:val="clear" w:color="auto" w:fill="auto"/>
          </w:tcPr>
          <w:p w:rsidR="00003FC9" w:rsidRPr="0022343B" w:rsidRDefault="00003FC9" w:rsidP="00003FC9">
            <w:pPr>
              <w:jc w:val="left"/>
              <w:rPr>
                <w:sz w:val="18"/>
                <w:szCs w:val="18"/>
                <w:lang w:val="es-ES" w:eastAsia="en-CA"/>
              </w:rPr>
            </w:pPr>
            <w:r w:rsidRPr="0022343B">
              <w:rPr>
                <w:sz w:val="18"/>
                <w:szCs w:val="18"/>
                <w:lang w:val="es-ES" w:eastAsia="en-CA"/>
              </w:rPr>
              <w:t>Financiación convenida para el organismo de ejecución cooperante (Francia) (</w:t>
            </w:r>
            <w:r w:rsidRPr="0022343B">
              <w:rPr>
                <w:sz w:val="18"/>
                <w:szCs w:val="16"/>
                <w:lang w:val="es-ES"/>
              </w:rPr>
              <w:t>$EUA</w:t>
            </w:r>
            <w:r w:rsidRPr="0022343B">
              <w:rPr>
                <w:sz w:val="18"/>
                <w:szCs w:val="18"/>
                <w:lang w:val="es-ES" w:eastAsia="en-CA"/>
              </w:rPr>
              <w:t>)</w:t>
            </w:r>
          </w:p>
        </w:tc>
        <w:tc>
          <w:tcPr>
            <w:tcW w:w="922" w:type="dxa"/>
          </w:tcPr>
          <w:p w:rsidR="00003FC9" w:rsidRPr="0022343B" w:rsidRDefault="00003FC9" w:rsidP="00003FC9">
            <w:pPr>
              <w:jc w:val="right"/>
              <w:rPr>
                <w:b/>
                <w:sz w:val="18"/>
                <w:szCs w:val="18"/>
                <w:lang w:val="es-ES"/>
              </w:rPr>
            </w:pPr>
            <w:r w:rsidRPr="0022343B">
              <w:rPr>
                <w:b/>
                <w:sz w:val="18"/>
                <w:szCs w:val="18"/>
                <w:lang w:val="es-ES"/>
              </w:rPr>
              <w:t>38 000</w:t>
            </w:r>
          </w:p>
        </w:tc>
        <w:tc>
          <w:tcPr>
            <w:tcW w:w="710" w:type="dxa"/>
            <w:shd w:val="clear" w:color="auto" w:fill="auto"/>
          </w:tcPr>
          <w:p w:rsidR="00003FC9" w:rsidRPr="0022343B" w:rsidRDefault="00003FC9" w:rsidP="00003FC9">
            <w:pPr>
              <w:jc w:val="right"/>
              <w:rPr>
                <w:b/>
                <w:sz w:val="18"/>
                <w:szCs w:val="18"/>
                <w:lang w:val="es-ES" w:eastAsia="en-CA"/>
              </w:rPr>
            </w:pPr>
            <w:r w:rsidRPr="0022343B">
              <w:rPr>
                <w:b/>
                <w:sz w:val="18"/>
                <w:szCs w:val="18"/>
                <w:lang w:val="es-ES" w:eastAsia="en-CA"/>
              </w:rPr>
              <w:t>0</w:t>
            </w:r>
          </w:p>
        </w:tc>
        <w:tc>
          <w:tcPr>
            <w:tcW w:w="922" w:type="dxa"/>
          </w:tcPr>
          <w:p w:rsidR="00003FC9" w:rsidRPr="0022343B" w:rsidRDefault="00003FC9" w:rsidP="00003FC9">
            <w:pPr>
              <w:jc w:val="right"/>
              <w:rPr>
                <w:b/>
                <w:sz w:val="18"/>
                <w:szCs w:val="18"/>
                <w:lang w:val="es-ES"/>
              </w:rPr>
            </w:pPr>
            <w:r w:rsidRPr="0022343B">
              <w:rPr>
                <w:b/>
                <w:sz w:val="18"/>
                <w:szCs w:val="18"/>
                <w:lang w:val="es-ES"/>
              </w:rPr>
              <w:t>38 000</w:t>
            </w:r>
          </w:p>
        </w:tc>
        <w:tc>
          <w:tcPr>
            <w:tcW w:w="710" w:type="dxa"/>
          </w:tcPr>
          <w:p w:rsidR="00003FC9" w:rsidRPr="0022343B" w:rsidRDefault="00003FC9" w:rsidP="00003FC9">
            <w:pPr>
              <w:jc w:val="right"/>
              <w:rPr>
                <w:b/>
                <w:sz w:val="18"/>
                <w:szCs w:val="18"/>
                <w:lang w:val="es-ES" w:eastAsia="en-CA"/>
              </w:rPr>
            </w:pPr>
            <w:r w:rsidRPr="0022343B">
              <w:rPr>
                <w:b/>
                <w:sz w:val="18"/>
                <w:szCs w:val="18"/>
                <w:lang w:val="es-ES" w:eastAsia="en-CA"/>
              </w:rPr>
              <w:t>0</w:t>
            </w:r>
          </w:p>
        </w:tc>
        <w:tc>
          <w:tcPr>
            <w:tcW w:w="710" w:type="dxa"/>
          </w:tcPr>
          <w:p w:rsidR="00003FC9" w:rsidRPr="0022343B" w:rsidRDefault="00003FC9" w:rsidP="00003FC9">
            <w:pPr>
              <w:jc w:val="right"/>
              <w:rPr>
                <w:b/>
                <w:sz w:val="18"/>
                <w:szCs w:val="18"/>
                <w:lang w:val="es-ES"/>
              </w:rPr>
            </w:pPr>
            <w:r w:rsidRPr="0022343B">
              <w:rPr>
                <w:b/>
                <w:sz w:val="18"/>
                <w:szCs w:val="18"/>
                <w:lang w:val="es-ES"/>
              </w:rPr>
              <w:t>0</w:t>
            </w:r>
          </w:p>
        </w:tc>
        <w:tc>
          <w:tcPr>
            <w:tcW w:w="817" w:type="dxa"/>
          </w:tcPr>
          <w:p w:rsidR="00003FC9" w:rsidRPr="0022343B" w:rsidRDefault="00003FC9" w:rsidP="00003FC9">
            <w:pPr>
              <w:jc w:val="right"/>
              <w:rPr>
                <w:b/>
                <w:sz w:val="18"/>
                <w:szCs w:val="18"/>
                <w:lang w:val="es-ES"/>
              </w:rPr>
            </w:pPr>
            <w:r w:rsidRPr="0022343B">
              <w:rPr>
                <w:b/>
                <w:sz w:val="18"/>
                <w:szCs w:val="18"/>
                <w:lang w:val="es-ES"/>
              </w:rPr>
              <w:t>19 000</w:t>
            </w:r>
          </w:p>
        </w:tc>
        <w:tc>
          <w:tcPr>
            <w:tcW w:w="710" w:type="dxa"/>
          </w:tcPr>
          <w:p w:rsidR="00003FC9" w:rsidRPr="0022343B" w:rsidRDefault="00003FC9" w:rsidP="00003FC9">
            <w:pPr>
              <w:jc w:val="right"/>
              <w:rPr>
                <w:b/>
                <w:sz w:val="18"/>
                <w:szCs w:val="18"/>
                <w:lang w:val="es-ES" w:eastAsia="en-CA"/>
              </w:rPr>
            </w:pPr>
            <w:r w:rsidRPr="0022343B">
              <w:rPr>
                <w:b/>
                <w:sz w:val="18"/>
                <w:szCs w:val="18"/>
                <w:lang w:val="es-ES" w:eastAsia="en-CA"/>
              </w:rPr>
              <w:t>0</w:t>
            </w:r>
          </w:p>
        </w:tc>
        <w:tc>
          <w:tcPr>
            <w:tcW w:w="922" w:type="dxa"/>
          </w:tcPr>
          <w:p w:rsidR="00003FC9" w:rsidRPr="0022343B" w:rsidRDefault="00003FC9" w:rsidP="00003FC9">
            <w:pPr>
              <w:jc w:val="right"/>
              <w:rPr>
                <w:b/>
                <w:sz w:val="18"/>
                <w:szCs w:val="18"/>
                <w:lang w:val="es-ES"/>
              </w:rPr>
            </w:pPr>
            <w:r w:rsidRPr="0022343B">
              <w:rPr>
                <w:b/>
                <w:sz w:val="18"/>
                <w:szCs w:val="18"/>
                <w:lang w:val="es-ES"/>
              </w:rPr>
              <w:t>95 000</w:t>
            </w:r>
          </w:p>
        </w:tc>
      </w:tr>
      <w:tr w:rsidR="00003FC9" w:rsidRPr="0022343B" w:rsidTr="00003FC9">
        <w:trPr>
          <w:trHeight w:val="261"/>
        </w:trPr>
        <w:tc>
          <w:tcPr>
            <w:tcW w:w="657" w:type="dxa"/>
            <w:shd w:val="clear" w:color="auto" w:fill="auto"/>
          </w:tcPr>
          <w:p w:rsidR="00003FC9" w:rsidRPr="0022343B" w:rsidRDefault="00003FC9" w:rsidP="00003FC9">
            <w:pPr>
              <w:jc w:val="left"/>
              <w:rPr>
                <w:sz w:val="18"/>
                <w:szCs w:val="18"/>
                <w:lang w:val="es-ES" w:eastAsia="en-CA"/>
              </w:rPr>
            </w:pPr>
            <w:r w:rsidRPr="0022343B">
              <w:rPr>
                <w:sz w:val="18"/>
                <w:szCs w:val="18"/>
                <w:lang w:val="es-ES" w:eastAsia="en-CA"/>
              </w:rPr>
              <w:t>2.6</w:t>
            </w:r>
          </w:p>
        </w:tc>
        <w:tc>
          <w:tcPr>
            <w:tcW w:w="2753" w:type="dxa"/>
            <w:shd w:val="clear" w:color="auto" w:fill="auto"/>
          </w:tcPr>
          <w:p w:rsidR="00003FC9" w:rsidRPr="0022343B" w:rsidRDefault="00003FC9" w:rsidP="00003FC9">
            <w:pPr>
              <w:jc w:val="left"/>
              <w:rPr>
                <w:sz w:val="18"/>
                <w:szCs w:val="18"/>
                <w:lang w:val="es-ES" w:eastAsia="en-CA"/>
              </w:rPr>
            </w:pPr>
            <w:r w:rsidRPr="0022343B">
              <w:rPr>
                <w:sz w:val="18"/>
                <w:szCs w:val="16"/>
                <w:lang w:val="es-ES"/>
              </w:rPr>
              <w:t xml:space="preserve">Gastos de apoyo para el Organismo de Ejecución Cooperante </w:t>
            </w:r>
            <w:r w:rsidRPr="0022343B">
              <w:rPr>
                <w:sz w:val="18"/>
                <w:szCs w:val="18"/>
                <w:lang w:val="es-ES" w:eastAsia="en-CA"/>
              </w:rPr>
              <w:t>(Francia) (</w:t>
            </w:r>
            <w:r w:rsidRPr="0022343B">
              <w:rPr>
                <w:sz w:val="18"/>
                <w:szCs w:val="16"/>
                <w:lang w:val="es-ES"/>
              </w:rPr>
              <w:t>$EUA</w:t>
            </w:r>
            <w:r w:rsidRPr="0022343B">
              <w:rPr>
                <w:sz w:val="18"/>
                <w:szCs w:val="18"/>
                <w:lang w:val="es-ES" w:eastAsia="en-CA"/>
              </w:rPr>
              <w:t>)</w:t>
            </w:r>
          </w:p>
        </w:tc>
        <w:tc>
          <w:tcPr>
            <w:tcW w:w="922" w:type="dxa"/>
          </w:tcPr>
          <w:p w:rsidR="00003FC9" w:rsidRPr="0022343B" w:rsidRDefault="00003FC9" w:rsidP="00003FC9">
            <w:pPr>
              <w:jc w:val="right"/>
              <w:rPr>
                <w:b/>
                <w:sz w:val="18"/>
                <w:szCs w:val="18"/>
                <w:lang w:val="es-ES"/>
              </w:rPr>
            </w:pPr>
            <w:r w:rsidRPr="0022343B">
              <w:rPr>
                <w:b/>
                <w:sz w:val="18"/>
                <w:szCs w:val="18"/>
                <w:lang w:val="es-ES"/>
              </w:rPr>
              <w:t>4 940</w:t>
            </w:r>
          </w:p>
        </w:tc>
        <w:tc>
          <w:tcPr>
            <w:tcW w:w="710" w:type="dxa"/>
            <w:shd w:val="clear" w:color="auto" w:fill="auto"/>
          </w:tcPr>
          <w:p w:rsidR="00003FC9" w:rsidRPr="0022343B" w:rsidRDefault="00003FC9" w:rsidP="00003FC9">
            <w:pPr>
              <w:jc w:val="right"/>
              <w:rPr>
                <w:b/>
                <w:sz w:val="18"/>
                <w:szCs w:val="18"/>
                <w:lang w:val="es-ES" w:eastAsia="en-CA"/>
              </w:rPr>
            </w:pPr>
            <w:r w:rsidRPr="0022343B">
              <w:rPr>
                <w:b/>
                <w:sz w:val="18"/>
                <w:szCs w:val="18"/>
                <w:lang w:val="es-ES" w:eastAsia="en-CA"/>
              </w:rPr>
              <w:t>0</w:t>
            </w:r>
          </w:p>
        </w:tc>
        <w:tc>
          <w:tcPr>
            <w:tcW w:w="922" w:type="dxa"/>
          </w:tcPr>
          <w:p w:rsidR="00003FC9" w:rsidRPr="0022343B" w:rsidRDefault="00003FC9" w:rsidP="00003FC9">
            <w:pPr>
              <w:jc w:val="right"/>
              <w:rPr>
                <w:b/>
                <w:sz w:val="18"/>
                <w:szCs w:val="18"/>
                <w:lang w:val="es-ES"/>
              </w:rPr>
            </w:pPr>
            <w:r w:rsidRPr="0022343B">
              <w:rPr>
                <w:b/>
                <w:sz w:val="18"/>
                <w:szCs w:val="18"/>
                <w:lang w:val="es-ES"/>
              </w:rPr>
              <w:t>4 940</w:t>
            </w:r>
          </w:p>
        </w:tc>
        <w:tc>
          <w:tcPr>
            <w:tcW w:w="710" w:type="dxa"/>
          </w:tcPr>
          <w:p w:rsidR="00003FC9" w:rsidRPr="0022343B" w:rsidRDefault="00003FC9" w:rsidP="00003FC9">
            <w:pPr>
              <w:jc w:val="right"/>
              <w:rPr>
                <w:b/>
                <w:sz w:val="18"/>
                <w:szCs w:val="18"/>
                <w:lang w:val="es-ES" w:eastAsia="en-CA"/>
              </w:rPr>
            </w:pPr>
            <w:r w:rsidRPr="0022343B">
              <w:rPr>
                <w:b/>
                <w:sz w:val="18"/>
                <w:szCs w:val="18"/>
                <w:lang w:val="es-ES" w:eastAsia="en-CA"/>
              </w:rPr>
              <w:t>0</w:t>
            </w:r>
          </w:p>
        </w:tc>
        <w:tc>
          <w:tcPr>
            <w:tcW w:w="710" w:type="dxa"/>
          </w:tcPr>
          <w:p w:rsidR="00003FC9" w:rsidRPr="0022343B" w:rsidRDefault="00003FC9" w:rsidP="00003FC9">
            <w:pPr>
              <w:jc w:val="right"/>
              <w:rPr>
                <w:b/>
                <w:sz w:val="18"/>
                <w:szCs w:val="18"/>
                <w:lang w:val="es-ES"/>
              </w:rPr>
            </w:pPr>
            <w:r w:rsidRPr="0022343B">
              <w:rPr>
                <w:b/>
                <w:sz w:val="18"/>
                <w:szCs w:val="18"/>
                <w:lang w:val="es-ES"/>
              </w:rPr>
              <w:t>0</w:t>
            </w:r>
          </w:p>
        </w:tc>
        <w:tc>
          <w:tcPr>
            <w:tcW w:w="817" w:type="dxa"/>
          </w:tcPr>
          <w:p w:rsidR="00003FC9" w:rsidRPr="0022343B" w:rsidRDefault="00003FC9" w:rsidP="00003FC9">
            <w:pPr>
              <w:jc w:val="right"/>
              <w:rPr>
                <w:b/>
                <w:sz w:val="18"/>
                <w:szCs w:val="18"/>
                <w:lang w:val="es-ES"/>
              </w:rPr>
            </w:pPr>
            <w:r w:rsidRPr="0022343B">
              <w:rPr>
                <w:b/>
                <w:sz w:val="18"/>
                <w:szCs w:val="18"/>
                <w:lang w:val="es-ES"/>
              </w:rPr>
              <w:t>2 470</w:t>
            </w:r>
          </w:p>
        </w:tc>
        <w:tc>
          <w:tcPr>
            <w:tcW w:w="710" w:type="dxa"/>
          </w:tcPr>
          <w:p w:rsidR="00003FC9" w:rsidRPr="0022343B" w:rsidRDefault="00003FC9" w:rsidP="00003FC9">
            <w:pPr>
              <w:jc w:val="right"/>
              <w:rPr>
                <w:b/>
                <w:sz w:val="18"/>
                <w:szCs w:val="18"/>
                <w:lang w:val="es-ES" w:eastAsia="en-CA"/>
              </w:rPr>
            </w:pPr>
            <w:r w:rsidRPr="0022343B">
              <w:rPr>
                <w:b/>
                <w:sz w:val="18"/>
                <w:szCs w:val="18"/>
                <w:lang w:val="es-ES" w:eastAsia="en-CA"/>
              </w:rPr>
              <w:t>0</w:t>
            </w:r>
          </w:p>
        </w:tc>
        <w:tc>
          <w:tcPr>
            <w:tcW w:w="922" w:type="dxa"/>
          </w:tcPr>
          <w:p w:rsidR="00003FC9" w:rsidRPr="0022343B" w:rsidRDefault="00003FC9" w:rsidP="00003FC9">
            <w:pPr>
              <w:jc w:val="right"/>
              <w:rPr>
                <w:b/>
                <w:sz w:val="18"/>
                <w:szCs w:val="18"/>
                <w:lang w:val="es-ES"/>
              </w:rPr>
            </w:pPr>
            <w:r w:rsidRPr="0022343B">
              <w:rPr>
                <w:b/>
                <w:sz w:val="18"/>
                <w:szCs w:val="18"/>
                <w:lang w:val="es-ES"/>
              </w:rPr>
              <w:t>12 350</w:t>
            </w:r>
          </w:p>
        </w:tc>
      </w:tr>
      <w:tr w:rsidR="00003FC9" w:rsidRPr="0022343B" w:rsidTr="00003FC9">
        <w:trPr>
          <w:trHeight w:val="266"/>
        </w:trPr>
        <w:tc>
          <w:tcPr>
            <w:tcW w:w="657" w:type="dxa"/>
            <w:shd w:val="clear" w:color="auto" w:fill="auto"/>
            <w:hideMark/>
          </w:tcPr>
          <w:p w:rsidR="00003FC9" w:rsidRPr="0022343B" w:rsidRDefault="00003FC9" w:rsidP="00003FC9">
            <w:pPr>
              <w:jc w:val="left"/>
              <w:rPr>
                <w:sz w:val="18"/>
                <w:szCs w:val="18"/>
                <w:lang w:val="es-ES" w:eastAsia="en-CA"/>
              </w:rPr>
            </w:pPr>
            <w:r w:rsidRPr="0022343B">
              <w:rPr>
                <w:sz w:val="18"/>
                <w:szCs w:val="18"/>
                <w:lang w:val="es-ES" w:eastAsia="en-CA"/>
              </w:rPr>
              <w:t>3.1</w:t>
            </w:r>
          </w:p>
        </w:tc>
        <w:tc>
          <w:tcPr>
            <w:tcW w:w="2753" w:type="dxa"/>
            <w:shd w:val="clear" w:color="auto" w:fill="auto"/>
            <w:hideMark/>
          </w:tcPr>
          <w:p w:rsidR="00003FC9" w:rsidRPr="0022343B" w:rsidRDefault="00003FC9" w:rsidP="00003FC9">
            <w:pPr>
              <w:jc w:val="left"/>
              <w:rPr>
                <w:sz w:val="18"/>
                <w:szCs w:val="18"/>
                <w:lang w:val="es-ES" w:eastAsia="en-CA"/>
              </w:rPr>
            </w:pPr>
            <w:r w:rsidRPr="0022343B">
              <w:rPr>
                <w:sz w:val="18"/>
                <w:szCs w:val="16"/>
                <w:lang w:val="es-ES"/>
              </w:rPr>
              <w:t>Financiación total convenida ($EUA)</w:t>
            </w:r>
          </w:p>
        </w:tc>
        <w:tc>
          <w:tcPr>
            <w:tcW w:w="922" w:type="dxa"/>
          </w:tcPr>
          <w:p w:rsidR="00003FC9" w:rsidRPr="0022343B" w:rsidRDefault="00003FC9" w:rsidP="00003FC9">
            <w:pPr>
              <w:jc w:val="right"/>
              <w:rPr>
                <w:b/>
                <w:sz w:val="18"/>
                <w:szCs w:val="18"/>
                <w:lang w:val="es-ES"/>
              </w:rPr>
            </w:pPr>
            <w:r w:rsidRPr="0022343B">
              <w:rPr>
                <w:b/>
                <w:sz w:val="18"/>
                <w:szCs w:val="18"/>
                <w:lang w:val="es-ES"/>
              </w:rPr>
              <w:t>444 920</w:t>
            </w:r>
          </w:p>
        </w:tc>
        <w:tc>
          <w:tcPr>
            <w:tcW w:w="710" w:type="dxa"/>
            <w:shd w:val="clear" w:color="auto" w:fill="auto"/>
          </w:tcPr>
          <w:p w:rsidR="00003FC9" w:rsidRPr="0022343B" w:rsidRDefault="00003FC9" w:rsidP="00003FC9">
            <w:pPr>
              <w:jc w:val="right"/>
              <w:rPr>
                <w:b/>
                <w:sz w:val="18"/>
                <w:szCs w:val="18"/>
                <w:lang w:val="es-ES" w:eastAsia="en-CA"/>
              </w:rPr>
            </w:pPr>
            <w:r w:rsidRPr="0022343B">
              <w:rPr>
                <w:b/>
                <w:sz w:val="18"/>
                <w:szCs w:val="18"/>
                <w:lang w:val="es-ES" w:eastAsia="en-CA"/>
              </w:rPr>
              <w:t>0</w:t>
            </w:r>
          </w:p>
        </w:tc>
        <w:tc>
          <w:tcPr>
            <w:tcW w:w="922" w:type="dxa"/>
          </w:tcPr>
          <w:p w:rsidR="00003FC9" w:rsidRPr="0022343B" w:rsidRDefault="00003FC9" w:rsidP="00003FC9">
            <w:pPr>
              <w:jc w:val="right"/>
              <w:rPr>
                <w:b/>
                <w:sz w:val="18"/>
                <w:szCs w:val="18"/>
                <w:lang w:val="es-ES"/>
              </w:rPr>
            </w:pPr>
            <w:r w:rsidRPr="0022343B">
              <w:rPr>
                <w:b/>
                <w:sz w:val="18"/>
                <w:szCs w:val="18"/>
                <w:lang w:val="es-ES"/>
              </w:rPr>
              <w:t>164 038</w:t>
            </w:r>
          </w:p>
        </w:tc>
        <w:tc>
          <w:tcPr>
            <w:tcW w:w="710" w:type="dxa"/>
          </w:tcPr>
          <w:p w:rsidR="00003FC9" w:rsidRPr="0022343B" w:rsidRDefault="00003FC9" w:rsidP="00003FC9">
            <w:pPr>
              <w:jc w:val="right"/>
              <w:rPr>
                <w:b/>
                <w:sz w:val="18"/>
                <w:szCs w:val="18"/>
                <w:lang w:val="es-ES" w:eastAsia="en-CA"/>
              </w:rPr>
            </w:pPr>
            <w:r w:rsidRPr="0022343B">
              <w:rPr>
                <w:b/>
                <w:sz w:val="18"/>
                <w:szCs w:val="18"/>
                <w:lang w:val="es-ES" w:eastAsia="en-CA"/>
              </w:rPr>
              <w:t>0</w:t>
            </w:r>
          </w:p>
        </w:tc>
        <w:tc>
          <w:tcPr>
            <w:tcW w:w="710" w:type="dxa"/>
          </w:tcPr>
          <w:p w:rsidR="00003FC9" w:rsidRPr="0022343B" w:rsidRDefault="00003FC9" w:rsidP="00003FC9">
            <w:pPr>
              <w:jc w:val="right"/>
              <w:rPr>
                <w:b/>
                <w:sz w:val="18"/>
                <w:szCs w:val="18"/>
                <w:lang w:val="es-ES"/>
              </w:rPr>
            </w:pPr>
            <w:r w:rsidRPr="0022343B">
              <w:rPr>
                <w:b/>
                <w:sz w:val="18"/>
                <w:szCs w:val="18"/>
                <w:lang w:val="es-ES"/>
              </w:rPr>
              <w:t>0</w:t>
            </w:r>
          </w:p>
        </w:tc>
        <w:tc>
          <w:tcPr>
            <w:tcW w:w="817" w:type="dxa"/>
          </w:tcPr>
          <w:p w:rsidR="00003FC9" w:rsidRPr="0022343B" w:rsidRDefault="00003FC9" w:rsidP="00003FC9">
            <w:pPr>
              <w:jc w:val="right"/>
              <w:rPr>
                <w:b/>
                <w:sz w:val="18"/>
                <w:szCs w:val="18"/>
                <w:lang w:val="es-ES"/>
              </w:rPr>
            </w:pPr>
            <w:r w:rsidRPr="0022343B">
              <w:rPr>
                <w:b/>
                <w:sz w:val="18"/>
                <w:szCs w:val="18"/>
                <w:lang w:val="es-ES"/>
              </w:rPr>
              <w:t>91 500</w:t>
            </w:r>
          </w:p>
        </w:tc>
        <w:tc>
          <w:tcPr>
            <w:tcW w:w="710" w:type="dxa"/>
          </w:tcPr>
          <w:p w:rsidR="00003FC9" w:rsidRPr="0022343B" w:rsidRDefault="00003FC9" w:rsidP="00003FC9">
            <w:pPr>
              <w:jc w:val="right"/>
              <w:rPr>
                <w:b/>
                <w:sz w:val="18"/>
                <w:szCs w:val="18"/>
                <w:lang w:val="es-ES" w:eastAsia="en-CA"/>
              </w:rPr>
            </w:pPr>
            <w:r w:rsidRPr="0022343B">
              <w:rPr>
                <w:b/>
                <w:sz w:val="18"/>
                <w:szCs w:val="18"/>
                <w:lang w:val="es-ES" w:eastAsia="en-CA"/>
              </w:rPr>
              <w:t>0</w:t>
            </w:r>
          </w:p>
        </w:tc>
        <w:tc>
          <w:tcPr>
            <w:tcW w:w="922" w:type="dxa"/>
          </w:tcPr>
          <w:p w:rsidR="00003FC9" w:rsidRPr="0022343B" w:rsidRDefault="00003FC9" w:rsidP="00003FC9">
            <w:pPr>
              <w:jc w:val="right"/>
              <w:rPr>
                <w:b/>
                <w:sz w:val="18"/>
                <w:szCs w:val="18"/>
                <w:lang w:val="es-ES"/>
              </w:rPr>
            </w:pPr>
            <w:r w:rsidRPr="0022343B">
              <w:rPr>
                <w:b/>
                <w:sz w:val="18"/>
                <w:szCs w:val="18"/>
                <w:lang w:val="es-ES"/>
              </w:rPr>
              <w:t>700 458</w:t>
            </w:r>
          </w:p>
        </w:tc>
      </w:tr>
      <w:tr w:rsidR="00003FC9" w:rsidRPr="0022343B" w:rsidTr="00003FC9">
        <w:trPr>
          <w:trHeight w:val="255"/>
        </w:trPr>
        <w:tc>
          <w:tcPr>
            <w:tcW w:w="657" w:type="dxa"/>
            <w:shd w:val="clear" w:color="auto" w:fill="auto"/>
            <w:hideMark/>
          </w:tcPr>
          <w:p w:rsidR="00003FC9" w:rsidRPr="0022343B" w:rsidRDefault="00003FC9" w:rsidP="00003FC9">
            <w:pPr>
              <w:jc w:val="left"/>
              <w:rPr>
                <w:sz w:val="18"/>
                <w:szCs w:val="18"/>
                <w:lang w:val="es-ES" w:eastAsia="en-CA"/>
              </w:rPr>
            </w:pPr>
            <w:r w:rsidRPr="0022343B">
              <w:rPr>
                <w:sz w:val="18"/>
                <w:szCs w:val="18"/>
                <w:lang w:val="es-ES" w:eastAsia="en-CA"/>
              </w:rPr>
              <w:t>3.2</w:t>
            </w:r>
          </w:p>
        </w:tc>
        <w:tc>
          <w:tcPr>
            <w:tcW w:w="2753" w:type="dxa"/>
            <w:shd w:val="clear" w:color="auto" w:fill="auto"/>
            <w:hideMark/>
          </w:tcPr>
          <w:p w:rsidR="00003FC9" w:rsidRPr="0022343B" w:rsidRDefault="00003FC9" w:rsidP="00003FC9">
            <w:pPr>
              <w:jc w:val="left"/>
              <w:rPr>
                <w:sz w:val="18"/>
                <w:szCs w:val="18"/>
                <w:lang w:val="es-ES" w:eastAsia="en-CA"/>
              </w:rPr>
            </w:pPr>
            <w:r w:rsidRPr="0022343B">
              <w:rPr>
                <w:sz w:val="18"/>
                <w:szCs w:val="18"/>
                <w:lang w:val="es-ES" w:eastAsia="en-CA"/>
              </w:rPr>
              <w:t>Total de gastos de apoyo (</w:t>
            </w:r>
            <w:r w:rsidRPr="0022343B">
              <w:rPr>
                <w:sz w:val="18"/>
                <w:szCs w:val="16"/>
                <w:lang w:val="es-ES"/>
              </w:rPr>
              <w:t>$EUA</w:t>
            </w:r>
            <w:r w:rsidRPr="0022343B">
              <w:rPr>
                <w:sz w:val="18"/>
                <w:szCs w:val="18"/>
                <w:lang w:val="es-ES" w:eastAsia="en-CA"/>
              </w:rPr>
              <w:t>)</w:t>
            </w:r>
          </w:p>
        </w:tc>
        <w:tc>
          <w:tcPr>
            <w:tcW w:w="922" w:type="dxa"/>
          </w:tcPr>
          <w:p w:rsidR="00003FC9" w:rsidRPr="0022343B" w:rsidRDefault="00003FC9" w:rsidP="00003FC9">
            <w:pPr>
              <w:jc w:val="right"/>
              <w:rPr>
                <w:b/>
                <w:sz w:val="18"/>
                <w:szCs w:val="18"/>
                <w:lang w:val="es-ES"/>
              </w:rPr>
            </w:pPr>
            <w:r w:rsidRPr="0022343B">
              <w:rPr>
                <w:b/>
                <w:sz w:val="18"/>
                <w:szCs w:val="18"/>
                <w:lang w:val="es-ES"/>
              </w:rPr>
              <w:t>35 224</w:t>
            </w:r>
          </w:p>
        </w:tc>
        <w:tc>
          <w:tcPr>
            <w:tcW w:w="710" w:type="dxa"/>
            <w:shd w:val="clear" w:color="auto" w:fill="auto"/>
          </w:tcPr>
          <w:p w:rsidR="00003FC9" w:rsidRPr="0022343B" w:rsidRDefault="00003FC9" w:rsidP="00003FC9">
            <w:pPr>
              <w:jc w:val="right"/>
              <w:rPr>
                <w:b/>
                <w:sz w:val="18"/>
                <w:szCs w:val="18"/>
                <w:lang w:val="es-ES" w:eastAsia="en-CA"/>
              </w:rPr>
            </w:pPr>
            <w:r w:rsidRPr="0022343B">
              <w:rPr>
                <w:b/>
                <w:sz w:val="18"/>
                <w:szCs w:val="18"/>
                <w:lang w:val="es-ES" w:eastAsia="en-CA"/>
              </w:rPr>
              <w:t>0</w:t>
            </w:r>
          </w:p>
        </w:tc>
        <w:tc>
          <w:tcPr>
            <w:tcW w:w="922" w:type="dxa"/>
          </w:tcPr>
          <w:p w:rsidR="00003FC9" w:rsidRPr="0022343B" w:rsidRDefault="00003FC9" w:rsidP="00003FC9">
            <w:pPr>
              <w:jc w:val="right"/>
              <w:rPr>
                <w:b/>
                <w:sz w:val="18"/>
                <w:szCs w:val="18"/>
                <w:lang w:val="es-ES"/>
              </w:rPr>
            </w:pPr>
            <w:r w:rsidRPr="0022343B">
              <w:rPr>
                <w:b/>
                <w:sz w:val="18"/>
                <w:szCs w:val="18"/>
                <w:lang w:val="es-ES"/>
              </w:rPr>
              <w:t>17 063</w:t>
            </w:r>
          </w:p>
        </w:tc>
        <w:tc>
          <w:tcPr>
            <w:tcW w:w="710" w:type="dxa"/>
          </w:tcPr>
          <w:p w:rsidR="00003FC9" w:rsidRPr="0022343B" w:rsidRDefault="00003FC9" w:rsidP="00003FC9">
            <w:pPr>
              <w:jc w:val="right"/>
              <w:rPr>
                <w:b/>
                <w:sz w:val="18"/>
                <w:szCs w:val="18"/>
                <w:lang w:val="es-ES" w:eastAsia="en-CA"/>
              </w:rPr>
            </w:pPr>
            <w:r w:rsidRPr="0022343B">
              <w:rPr>
                <w:b/>
                <w:sz w:val="18"/>
                <w:szCs w:val="18"/>
                <w:lang w:val="es-ES" w:eastAsia="en-CA"/>
              </w:rPr>
              <w:t>0</w:t>
            </w:r>
          </w:p>
        </w:tc>
        <w:tc>
          <w:tcPr>
            <w:tcW w:w="710" w:type="dxa"/>
          </w:tcPr>
          <w:p w:rsidR="00003FC9" w:rsidRPr="0022343B" w:rsidRDefault="00003FC9" w:rsidP="00003FC9">
            <w:pPr>
              <w:jc w:val="right"/>
              <w:rPr>
                <w:b/>
                <w:sz w:val="18"/>
                <w:szCs w:val="18"/>
                <w:lang w:val="es-ES"/>
              </w:rPr>
            </w:pPr>
            <w:r w:rsidRPr="0022343B">
              <w:rPr>
                <w:b/>
                <w:sz w:val="18"/>
                <w:szCs w:val="18"/>
                <w:lang w:val="es-ES"/>
              </w:rPr>
              <w:t>0</w:t>
            </w:r>
          </w:p>
        </w:tc>
        <w:tc>
          <w:tcPr>
            <w:tcW w:w="817" w:type="dxa"/>
          </w:tcPr>
          <w:p w:rsidR="00003FC9" w:rsidRPr="0022343B" w:rsidRDefault="00003FC9" w:rsidP="00003FC9">
            <w:pPr>
              <w:jc w:val="right"/>
              <w:rPr>
                <w:b/>
                <w:sz w:val="18"/>
                <w:szCs w:val="18"/>
                <w:lang w:val="es-ES"/>
              </w:rPr>
            </w:pPr>
            <w:r w:rsidRPr="0022343B">
              <w:rPr>
                <w:b/>
                <w:sz w:val="18"/>
                <w:szCs w:val="18"/>
                <w:lang w:val="es-ES"/>
              </w:rPr>
              <w:t>8 445</w:t>
            </w:r>
          </w:p>
        </w:tc>
        <w:tc>
          <w:tcPr>
            <w:tcW w:w="710" w:type="dxa"/>
          </w:tcPr>
          <w:p w:rsidR="00003FC9" w:rsidRPr="0022343B" w:rsidRDefault="00003FC9" w:rsidP="00003FC9">
            <w:pPr>
              <w:jc w:val="right"/>
              <w:rPr>
                <w:b/>
                <w:sz w:val="18"/>
                <w:szCs w:val="18"/>
                <w:lang w:val="es-ES" w:eastAsia="en-CA"/>
              </w:rPr>
            </w:pPr>
            <w:r w:rsidRPr="0022343B">
              <w:rPr>
                <w:b/>
                <w:sz w:val="18"/>
                <w:szCs w:val="18"/>
                <w:lang w:val="es-ES" w:eastAsia="en-CA"/>
              </w:rPr>
              <w:t>0</w:t>
            </w:r>
          </w:p>
        </w:tc>
        <w:tc>
          <w:tcPr>
            <w:tcW w:w="922" w:type="dxa"/>
          </w:tcPr>
          <w:p w:rsidR="00003FC9" w:rsidRPr="0022343B" w:rsidRDefault="00003FC9" w:rsidP="00003FC9">
            <w:pPr>
              <w:jc w:val="right"/>
              <w:rPr>
                <w:b/>
                <w:sz w:val="18"/>
                <w:szCs w:val="18"/>
                <w:lang w:val="es-ES"/>
              </w:rPr>
            </w:pPr>
            <w:r w:rsidRPr="0022343B">
              <w:rPr>
                <w:b/>
                <w:sz w:val="18"/>
                <w:szCs w:val="18"/>
                <w:lang w:val="es-ES"/>
              </w:rPr>
              <w:t>60 732</w:t>
            </w:r>
          </w:p>
        </w:tc>
      </w:tr>
      <w:tr w:rsidR="00003FC9" w:rsidRPr="0022343B" w:rsidTr="00003FC9">
        <w:trPr>
          <w:trHeight w:val="316"/>
        </w:trPr>
        <w:tc>
          <w:tcPr>
            <w:tcW w:w="657" w:type="dxa"/>
            <w:shd w:val="clear" w:color="auto" w:fill="auto"/>
            <w:hideMark/>
          </w:tcPr>
          <w:p w:rsidR="00003FC9" w:rsidRPr="0022343B" w:rsidRDefault="00003FC9" w:rsidP="00003FC9">
            <w:pPr>
              <w:jc w:val="left"/>
              <w:rPr>
                <w:sz w:val="18"/>
                <w:szCs w:val="18"/>
                <w:lang w:val="es-ES" w:eastAsia="en-CA"/>
              </w:rPr>
            </w:pPr>
            <w:r w:rsidRPr="0022343B">
              <w:rPr>
                <w:sz w:val="18"/>
                <w:szCs w:val="18"/>
                <w:lang w:val="es-ES" w:eastAsia="en-CA"/>
              </w:rPr>
              <w:t>3.3</w:t>
            </w:r>
          </w:p>
        </w:tc>
        <w:tc>
          <w:tcPr>
            <w:tcW w:w="2753" w:type="dxa"/>
            <w:shd w:val="clear" w:color="auto" w:fill="auto"/>
            <w:hideMark/>
          </w:tcPr>
          <w:p w:rsidR="00003FC9" w:rsidRPr="0022343B" w:rsidRDefault="00003FC9" w:rsidP="00003FC9">
            <w:pPr>
              <w:jc w:val="left"/>
              <w:rPr>
                <w:sz w:val="18"/>
                <w:szCs w:val="18"/>
                <w:lang w:val="es-ES" w:eastAsia="en-CA"/>
              </w:rPr>
            </w:pPr>
            <w:r w:rsidRPr="0022343B">
              <w:rPr>
                <w:sz w:val="18"/>
                <w:szCs w:val="18"/>
                <w:lang w:val="es-ES" w:eastAsia="en-CA"/>
              </w:rPr>
              <w:t>Costo total acordado (</w:t>
            </w:r>
            <w:r w:rsidRPr="0022343B">
              <w:rPr>
                <w:sz w:val="18"/>
                <w:szCs w:val="16"/>
                <w:lang w:val="es-ES"/>
              </w:rPr>
              <w:t>$EUA</w:t>
            </w:r>
            <w:r w:rsidRPr="0022343B">
              <w:rPr>
                <w:sz w:val="18"/>
                <w:szCs w:val="18"/>
                <w:lang w:val="es-ES" w:eastAsia="en-CA"/>
              </w:rPr>
              <w:t>)*</w:t>
            </w:r>
          </w:p>
        </w:tc>
        <w:tc>
          <w:tcPr>
            <w:tcW w:w="922" w:type="dxa"/>
          </w:tcPr>
          <w:p w:rsidR="00003FC9" w:rsidRPr="0022343B" w:rsidRDefault="00003FC9" w:rsidP="00003FC9">
            <w:pPr>
              <w:jc w:val="right"/>
              <w:rPr>
                <w:b/>
                <w:sz w:val="18"/>
                <w:szCs w:val="18"/>
                <w:lang w:val="es-ES"/>
              </w:rPr>
            </w:pPr>
            <w:r w:rsidRPr="0022343B">
              <w:rPr>
                <w:b/>
                <w:sz w:val="18"/>
                <w:szCs w:val="18"/>
                <w:lang w:val="es-ES"/>
              </w:rPr>
              <w:t>480 144</w:t>
            </w:r>
          </w:p>
        </w:tc>
        <w:tc>
          <w:tcPr>
            <w:tcW w:w="710" w:type="dxa"/>
            <w:shd w:val="clear" w:color="auto" w:fill="auto"/>
          </w:tcPr>
          <w:p w:rsidR="00003FC9" w:rsidRPr="0022343B" w:rsidRDefault="00003FC9" w:rsidP="00003FC9">
            <w:pPr>
              <w:jc w:val="right"/>
              <w:rPr>
                <w:b/>
                <w:sz w:val="18"/>
                <w:szCs w:val="18"/>
                <w:lang w:val="es-ES" w:eastAsia="en-CA"/>
              </w:rPr>
            </w:pPr>
            <w:r w:rsidRPr="0022343B">
              <w:rPr>
                <w:b/>
                <w:sz w:val="18"/>
                <w:szCs w:val="18"/>
                <w:lang w:val="es-ES" w:eastAsia="en-CA"/>
              </w:rPr>
              <w:t>0</w:t>
            </w:r>
          </w:p>
        </w:tc>
        <w:tc>
          <w:tcPr>
            <w:tcW w:w="922" w:type="dxa"/>
          </w:tcPr>
          <w:p w:rsidR="00003FC9" w:rsidRPr="0022343B" w:rsidRDefault="00003FC9" w:rsidP="00003FC9">
            <w:pPr>
              <w:jc w:val="right"/>
              <w:rPr>
                <w:b/>
                <w:sz w:val="18"/>
                <w:szCs w:val="18"/>
                <w:lang w:val="es-ES"/>
              </w:rPr>
            </w:pPr>
            <w:r w:rsidRPr="0022343B">
              <w:rPr>
                <w:b/>
                <w:sz w:val="18"/>
                <w:szCs w:val="18"/>
                <w:lang w:val="es-ES"/>
              </w:rPr>
              <w:t>181 101</w:t>
            </w:r>
          </w:p>
        </w:tc>
        <w:tc>
          <w:tcPr>
            <w:tcW w:w="710" w:type="dxa"/>
          </w:tcPr>
          <w:p w:rsidR="00003FC9" w:rsidRPr="0022343B" w:rsidRDefault="00003FC9" w:rsidP="00003FC9">
            <w:pPr>
              <w:jc w:val="right"/>
              <w:rPr>
                <w:b/>
                <w:sz w:val="18"/>
                <w:szCs w:val="18"/>
                <w:lang w:val="es-ES" w:eastAsia="en-CA"/>
              </w:rPr>
            </w:pPr>
            <w:r w:rsidRPr="0022343B">
              <w:rPr>
                <w:b/>
                <w:sz w:val="18"/>
                <w:szCs w:val="18"/>
                <w:lang w:val="es-ES" w:eastAsia="en-CA"/>
              </w:rPr>
              <w:t>0</w:t>
            </w:r>
          </w:p>
        </w:tc>
        <w:tc>
          <w:tcPr>
            <w:tcW w:w="710" w:type="dxa"/>
          </w:tcPr>
          <w:p w:rsidR="00003FC9" w:rsidRPr="0022343B" w:rsidRDefault="00003FC9" w:rsidP="00003FC9">
            <w:pPr>
              <w:jc w:val="right"/>
              <w:rPr>
                <w:b/>
                <w:sz w:val="18"/>
                <w:szCs w:val="18"/>
                <w:lang w:val="es-ES"/>
              </w:rPr>
            </w:pPr>
            <w:r w:rsidRPr="0022343B">
              <w:rPr>
                <w:b/>
                <w:sz w:val="18"/>
                <w:szCs w:val="18"/>
                <w:lang w:val="es-ES"/>
              </w:rPr>
              <w:t>0</w:t>
            </w:r>
          </w:p>
        </w:tc>
        <w:tc>
          <w:tcPr>
            <w:tcW w:w="817" w:type="dxa"/>
          </w:tcPr>
          <w:p w:rsidR="00003FC9" w:rsidRPr="0022343B" w:rsidRDefault="00003FC9" w:rsidP="00003FC9">
            <w:pPr>
              <w:jc w:val="right"/>
              <w:rPr>
                <w:b/>
                <w:sz w:val="18"/>
                <w:szCs w:val="18"/>
                <w:lang w:val="es-ES"/>
              </w:rPr>
            </w:pPr>
            <w:r w:rsidRPr="0022343B">
              <w:rPr>
                <w:b/>
                <w:sz w:val="18"/>
                <w:szCs w:val="18"/>
                <w:lang w:val="es-ES"/>
              </w:rPr>
              <w:t>99 945</w:t>
            </w:r>
          </w:p>
        </w:tc>
        <w:tc>
          <w:tcPr>
            <w:tcW w:w="710" w:type="dxa"/>
          </w:tcPr>
          <w:p w:rsidR="00003FC9" w:rsidRPr="0022343B" w:rsidRDefault="00003FC9" w:rsidP="00003FC9">
            <w:pPr>
              <w:jc w:val="right"/>
              <w:rPr>
                <w:b/>
                <w:sz w:val="18"/>
                <w:szCs w:val="18"/>
                <w:lang w:val="es-ES" w:eastAsia="en-CA"/>
              </w:rPr>
            </w:pPr>
            <w:r w:rsidRPr="0022343B">
              <w:rPr>
                <w:b/>
                <w:sz w:val="18"/>
                <w:szCs w:val="18"/>
                <w:lang w:val="es-ES" w:eastAsia="en-CA"/>
              </w:rPr>
              <w:t>0</w:t>
            </w:r>
          </w:p>
        </w:tc>
        <w:tc>
          <w:tcPr>
            <w:tcW w:w="922" w:type="dxa"/>
          </w:tcPr>
          <w:p w:rsidR="00003FC9" w:rsidRPr="0022343B" w:rsidRDefault="00003FC9" w:rsidP="00003FC9">
            <w:pPr>
              <w:jc w:val="right"/>
              <w:rPr>
                <w:b/>
                <w:sz w:val="18"/>
                <w:szCs w:val="18"/>
                <w:lang w:val="es-ES"/>
              </w:rPr>
            </w:pPr>
            <w:r w:rsidRPr="0022343B">
              <w:rPr>
                <w:b/>
                <w:sz w:val="18"/>
                <w:szCs w:val="18"/>
                <w:lang w:val="es-ES"/>
              </w:rPr>
              <w:t>761 190</w:t>
            </w:r>
          </w:p>
        </w:tc>
      </w:tr>
      <w:tr w:rsidR="00003FC9" w:rsidRPr="0022343B" w:rsidTr="00003FC9">
        <w:trPr>
          <w:trHeight w:val="235"/>
        </w:trPr>
        <w:tc>
          <w:tcPr>
            <w:tcW w:w="657" w:type="dxa"/>
            <w:shd w:val="clear" w:color="auto" w:fill="auto"/>
            <w:hideMark/>
          </w:tcPr>
          <w:p w:rsidR="00003FC9" w:rsidRPr="0022343B" w:rsidRDefault="00003FC9" w:rsidP="00003FC9">
            <w:pPr>
              <w:jc w:val="left"/>
              <w:rPr>
                <w:sz w:val="18"/>
                <w:szCs w:val="18"/>
                <w:lang w:val="es-ES" w:eastAsia="en-CA"/>
              </w:rPr>
            </w:pPr>
            <w:r w:rsidRPr="0022343B">
              <w:rPr>
                <w:sz w:val="18"/>
                <w:szCs w:val="18"/>
                <w:lang w:val="es-ES" w:eastAsia="en-CA"/>
              </w:rPr>
              <w:t>4.1.1</w:t>
            </w:r>
          </w:p>
        </w:tc>
        <w:tc>
          <w:tcPr>
            <w:tcW w:w="8258" w:type="dxa"/>
            <w:gridSpan w:val="8"/>
          </w:tcPr>
          <w:p w:rsidR="00003FC9" w:rsidRPr="00CB37DF" w:rsidRDefault="00003FC9" w:rsidP="00003FC9">
            <w:pPr>
              <w:jc w:val="left"/>
              <w:rPr>
                <w:sz w:val="18"/>
                <w:szCs w:val="18"/>
                <w:lang w:val="es-ES" w:eastAsia="en-CA"/>
              </w:rPr>
            </w:pPr>
            <w:r w:rsidRPr="00CB37DF">
              <w:rPr>
                <w:sz w:val="18"/>
                <w:szCs w:val="18"/>
                <w:lang w:val="es-ES"/>
              </w:rPr>
              <w:t>Eliminación total convenida de HCFC-22 por lograr conforme a este Acuerdo (toneladas PAO)</w:t>
            </w:r>
          </w:p>
        </w:tc>
        <w:tc>
          <w:tcPr>
            <w:tcW w:w="922" w:type="dxa"/>
            <w:shd w:val="clear" w:color="auto" w:fill="auto"/>
          </w:tcPr>
          <w:p w:rsidR="00003FC9" w:rsidRPr="0022343B" w:rsidRDefault="00003FC9" w:rsidP="00003FC9">
            <w:pPr>
              <w:jc w:val="right"/>
              <w:rPr>
                <w:sz w:val="18"/>
                <w:szCs w:val="18"/>
                <w:lang w:val="es-ES" w:eastAsia="en-CA"/>
              </w:rPr>
            </w:pPr>
            <w:r w:rsidRPr="0022343B">
              <w:rPr>
                <w:sz w:val="18"/>
                <w:szCs w:val="18"/>
                <w:lang w:val="es-ES" w:eastAsia="en-CA"/>
              </w:rPr>
              <w:t>9,26</w:t>
            </w:r>
          </w:p>
        </w:tc>
      </w:tr>
      <w:tr w:rsidR="00003FC9" w:rsidRPr="0022343B" w:rsidTr="00003FC9">
        <w:trPr>
          <w:trHeight w:val="263"/>
        </w:trPr>
        <w:tc>
          <w:tcPr>
            <w:tcW w:w="657" w:type="dxa"/>
            <w:shd w:val="clear" w:color="auto" w:fill="auto"/>
            <w:hideMark/>
          </w:tcPr>
          <w:p w:rsidR="00003FC9" w:rsidRPr="0022343B" w:rsidRDefault="00003FC9" w:rsidP="00003FC9">
            <w:pPr>
              <w:jc w:val="left"/>
              <w:rPr>
                <w:sz w:val="18"/>
                <w:szCs w:val="18"/>
                <w:lang w:val="es-ES" w:eastAsia="en-CA"/>
              </w:rPr>
            </w:pPr>
            <w:r w:rsidRPr="0022343B">
              <w:rPr>
                <w:sz w:val="18"/>
                <w:szCs w:val="18"/>
                <w:lang w:val="es-ES" w:eastAsia="en-CA"/>
              </w:rPr>
              <w:t>4.1.2</w:t>
            </w:r>
          </w:p>
        </w:tc>
        <w:tc>
          <w:tcPr>
            <w:tcW w:w="8258" w:type="dxa"/>
            <w:gridSpan w:val="8"/>
          </w:tcPr>
          <w:p w:rsidR="00003FC9" w:rsidRPr="00CB37DF" w:rsidRDefault="00003FC9" w:rsidP="00003FC9">
            <w:pPr>
              <w:jc w:val="left"/>
              <w:rPr>
                <w:sz w:val="18"/>
                <w:szCs w:val="18"/>
                <w:lang w:val="es-ES" w:eastAsia="en-CA"/>
              </w:rPr>
            </w:pPr>
            <w:r w:rsidRPr="00CB37DF">
              <w:rPr>
                <w:sz w:val="18"/>
                <w:szCs w:val="18"/>
                <w:lang w:val="es-ES"/>
              </w:rPr>
              <w:t>Eliminación de HCFC-22 por lograr en proyectos aprobados anteriormente (toneladas PAO)</w:t>
            </w:r>
          </w:p>
        </w:tc>
        <w:tc>
          <w:tcPr>
            <w:tcW w:w="922" w:type="dxa"/>
            <w:shd w:val="clear" w:color="auto" w:fill="auto"/>
          </w:tcPr>
          <w:p w:rsidR="00003FC9" w:rsidRPr="0022343B" w:rsidRDefault="00003FC9" w:rsidP="00003FC9">
            <w:pPr>
              <w:jc w:val="right"/>
              <w:rPr>
                <w:sz w:val="18"/>
                <w:szCs w:val="18"/>
                <w:lang w:val="es-ES" w:eastAsia="en-CA"/>
              </w:rPr>
            </w:pPr>
            <w:r w:rsidRPr="0022343B">
              <w:rPr>
                <w:sz w:val="18"/>
                <w:szCs w:val="18"/>
                <w:lang w:val="es-ES" w:eastAsia="en-CA"/>
              </w:rPr>
              <w:t>0</w:t>
            </w:r>
          </w:p>
        </w:tc>
      </w:tr>
      <w:tr w:rsidR="00003FC9" w:rsidRPr="0022343B" w:rsidTr="00003FC9">
        <w:trPr>
          <w:trHeight w:val="124"/>
        </w:trPr>
        <w:tc>
          <w:tcPr>
            <w:tcW w:w="657" w:type="dxa"/>
            <w:shd w:val="clear" w:color="auto" w:fill="auto"/>
            <w:hideMark/>
          </w:tcPr>
          <w:p w:rsidR="00003FC9" w:rsidRPr="0022343B" w:rsidRDefault="00003FC9" w:rsidP="00003FC9">
            <w:pPr>
              <w:jc w:val="left"/>
              <w:rPr>
                <w:sz w:val="18"/>
                <w:szCs w:val="18"/>
                <w:lang w:val="es-ES" w:eastAsia="en-CA"/>
              </w:rPr>
            </w:pPr>
            <w:r w:rsidRPr="0022343B">
              <w:rPr>
                <w:sz w:val="18"/>
                <w:szCs w:val="18"/>
                <w:lang w:val="es-ES" w:eastAsia="en-CA"/>
              </w:rPr>
              <w:t>4.1.3</w:t>
            </w:r>
          </w:p>
        </w:tc>
        <w:tc>
          <w:tcPr>
            <w:tcW w:w="8258" w:type="dxa"/>
            <w:gridSpan w:val="8"/>
          </w:tcPr>
          <w:p w:rsidR="00003FC9" w:rsidRPr="00CB37DF" w:rsidRDefault="00003FC9" w:rsidP="00003FC9">
            <w:pPr>
              <w:jc w:val="left"/>
              <w:rPr>
                <w:sz w:val="18"/>
                <w:szCs w:val="18"/>
                <w:lang w:val="es-ES" w:eastAsia="en-CA"/>
              </w:rPr>
            </w:pPr>
            <w:r w:rsidRPr="00CB37DF">
              <w:rPr>
                <w:sz w:val="18"/>
                <w:szCs w:val="18"/>
                <w:lang w:val="es-ES"/>
              </w:rPr>
              <w:t>Consumo admisible remanente de HCFC-22 (toneladas PAO)</w:t>
            </w:r>
          </w:p>
        </w:tc>
        <w:tc>
          <w:tcPr>
            <w:tcW w:w="922" w:type="dxa"/>
            <w:shd w:val="clear" w:color="auto" w:fill="auto"/>
          </w:tcPr>
          <w:p w:rsidR="00003FC9" w:rsidRPr="0022343B" w:rsidRDefault="00003FC9" w:rsidP="00003FC9">
            <w:pPr>
              <w:jc w:val="right"/>
              <w:rPr>
                <w:sz w:val="18"/>
                <w:szCs w:val="18"/>
                <w:lang w:val="es-ES" w:eastAsia="en-CA"/>
              </w:rPr>
            </w:pPr>
            <w:r w:rsidRPr="0022343B">
              <w:rPr>
                <w:sz w:val="18"/>
                <w:szCs w:val="18"/>
                <w:lang w:val="es-ES" w:eastAsia="en-CA"/>
              </w:rPr>
              <w:t>29,75</w:t>
            </w:r>
          </w:p>
        </w:tc>
      </w:tr>
      <w:tr w:rsidR="00003FC9" w:rsidRPr="0022343B" w:rsidTr="00003FC9">
        <w:trPr>
          <w:trHeight w:val="199"/>
        </w:trPr>
        <w:tc>
          <w:tcPr>
            <w:tcW w:w="657" w:type="dxa"/>
            <w:shd w:val="clear" w:color="auto" w:fill="auto"/>
            <w:hideMark/>
          </w:tcPr>
          <w:p w:rsidR="00003FC9" w:rsidRPr="0022343B" w:rsidRDefault="00003FC9" w:rsidP="00003FC9">
            <w:pPr>
              <w:jc w:val="left"/>
              <w:rPr>
                <w:sz w:val="18"/>
                <w:szCs w:val="18"/>
                <w:lang w:val="es-ES" w:eastAsia="en-CA"/>
              </w:rPr>
            </w:pPr>
            <w:r w:rsidRPr="0022343B">
              <w:rPr>
                <w:sz w:val="18"/>
                <w:szCs w:val="18"/>
                <w:lang w:val="es-ES" w:eastAsia="en-CA"/>
              </w:rPr>
              <w:t>4.2.1</w:t>
            </w:r>
          </w:p>
        </w:tc>
        <w:tc>
          <w:tcPr>
            <w:tcW w:w="8258" w:type="dxa"/>
            <w:gridSpan w:val="8"/>
          </w:tcPr>
          <w:p w:rsidR="00003FC9" w:rsidRPr="00CB37DF" w:rsidRDefault="00003FC9" w:rsidP="00003FC9">
            <w:pPr>
              <w:jc w:val="left"/>
              <w:rPr>
                <w:sz w:val="18"/>
                <w:szCs w:val="18"/>
                <w:lang w:val="es-ES" w:eastAsia="en-CA"/>
              </w:rPr>
            </w:pPr>
            <w:r w:rsidRPr="00CB37DF">
              <w:rPr>
                <w:sz w:val="18"/>
                <w:szCs w:val="18"/>
                <w:lang w:val="es-ES"/>
              </w:rPr>
              <w:t>Eliminación total convenida de HCFC-141b por lograr conforme a este Acuerdo (toneladas PAO)</w:t>
            </w:r>
          </w:p>
        </w:tc>
        <w:tc>
          <w:tcPr>
            <w:tcW w:w="922" w:type="dxa"/>
            <w:shd w:val="clear" w:color="auto" w:fill="auto"/>
          </w:tcPr>
          <w:p w:rsidR="00003FC9" w:rsidRPr="0022343B" w:rsidRDefault="00003FC9" w:rsidP="00003FC9">
            <w:pPr>
              <w:jc w:val="right"/>
              <w:rPr>
                <w:sz w:val="18"/>
                <w:szCs w:val="18"/>
                <w:lang w:val="es-ES"/>
              </w:rPr>
            </w:pPr>
            <w:r w:rsidRPr="0022343B">
              <w:rPr>
                <w:sz w:val="18"/>
                <w:szCs w:val="18"/>
                <w:lang w:val="es-ES"/>
              </w:rPr>
              <w:t>1,34</w:t>
            </w:r>
          </w:p>
        </w:tc>
      </w:tr>
      <w:tr w:rsidR="00003FC9" w:rsidRPr="0022343B" w:rsidTr="00003FC9">
        <w:trPr>
          <w:trHeight w:val="273"/>
        </w:trPr>
        <w:tc>
          <w:tcPr>
            <w:tcW w:w="657" w:type="dxa"/>
            <w:shd w:val="clear" w:color="auto" w:fill="auto"/>
            <w:hideMark/>
          </w:tcPr>
          <w:p w:rsidR="00003FC9" w:rsidRPr="0022343B" w:rsidRDefault="00003FC9" w:rsidP="00003FC9">
            <w:pPr>
              <w:jc w:val="left"/>
              <w:rPr>
                <w:sz w:val="18"/>
                <w:szCs w:val="18"/>
                <w:lang w:val="es-ES" w:eastAsia="en-CA"/>
              </w:rPr>
            </w:pPr>
            <w:r w:rsidRPr="0022343B">
              <w:rPr>
                <w:sz w:val="18"/>
                <w:szCs w:val="18"/>
                <w:lang w:val="es-ES" w:eastAsia="en-CA"/>
              </w:rPr>
              <w:t>4.2.2</w:t>
            </w:r>
          </w:p>
        </w:tc>
        <w:tc>
          <w:tcPr>
            <w:tcW w:w="8258" w:type="dxa"/>
            <w:gridSpan w:val="8"/>
          </w:tcPr>
          <w:p w:rsidR="00003FC9" w:rsidRPr="00CB37DF" w:rsidRDefault="00003FC9" w:rsidP="00003FC9">
            <w:pPr>
              <w:jc w:val="left"/>
              <w:rPr>
                <w:sz w:val="18"/>
                <w:szCs w:val="18"/>
                <w:lang w:val="es-ES" w:eastAsia="en-CA"/>
              </w:rPr>
            </w:pPr>
            <w:r w:rsidRPr="00CB37DF">
              <w:rPr>
                <w:sz w:val="18"/>
                <w:szCs w:val="18"/>
                <w:lang w:val="es-ES"/>
              </w:rPr>
              <w:t>Eliminación de HCFC-141b por lograr en proyectos aprobados anteriormente (toneladas PAO)</w:t>
            </w:r>
          </w:p>
        </w:tc>
        <w:tc>
          <w:tcPr>
            <w:tcW w:w="922" w:type="dxa"/>
            <w:shd w:val="clear" w:color="auto" w:fill="auto"/>
          </w:tcPr>
          <w:p w:rsidR="00003FC9" w:rsidRPr="0022343B" w:rsidRDefault="00003FC9" w:rsidP="00003FC9">
            <w:pPr>
              <w:jc w:val="right"/>
              <w:rPr>
                <w:sz w:val="18"/>
                <w:szCs w:val="18"/>
                <w:lang w:val="es-ES"/>
              </w:rPr>
            </w:pPr>
            <w:r w:rsidRPr="0022343B">
              <w:rPr>
                <w:sz w:val="18"/>
                <w:szCs w:val="18"/>
                <w:lang w:val="es-ES"/>
              </w:rPr>
              <w:t>0</w:t>
            </w:r>
          </w:p>
        </w:tc>
      </w:tr>
      <w:tr w:rsidR="00003FC9" w:rsidRPr="0022343B" w:rsidTr="00003FC9">
        <w:trPr>
          <w:trHeight w:val="277"/>
        </w:trPr>
        <w:tc>
          <w:tcPr>
            <w:tcW w:w="657" w:type="dxa"/>
            <w:shd w:val="clear" w:color="auto" w:fill="auto"/>
            <w:hideMark/>
          </w:tcPr>
          <w:p w:rsidR="00003FC9" w:rsidRPr="0022343B" w:rsidRDefault="00003FC9" w:rsidP="00003FC9">
            <w:pPr>
              <w:jc w:val="left"/>
              <w:rPr>
                <w:sz w:val="18"/>
                <w:szCs w:val="18"/>
                <w:lang w:val="es-ES" w:eastAsia="en-CA"/>
              </w:rPr>
            </w:pPr>
            <w:r w:rsidRPr="0022343B">
              <w:rPr>
                <w:sz w:val="18"/>
                <w:szCs w:val="18"/>
                <w:lang w:val="es-ES" w:eastAsia="en-CA"/>
              </w:rPr>
              <w:t>4.2.3</w:t>
            </w:r>
          </w:p>
        </w:tc>
        <w:tc>
          <w:tcPr>
            <w:tcW w:w="8258" w:type="dxa"/>
            <w:gridSpan w:val="8"/>
          </w:tcPr>
          <w:p w:rsidR="00003FC9" w:rsidRPr="00CB37DF" w:rsidRDefault="00003FC9" w:rsidP="00003FC9">
            <w:pPr>
              <w:jc w:val="left"/>
              <w:rPr>
                <w:sz w:val="18"/>
                <w:szCs w:val="18"/>
                <w:lang w:val="es-ES" w:eastAsia="en-CA"/>
              </w:rPr>
            </w:pPr>
            <w:r w:rsidRPr="00CB37DF">
              <w:rPr>
                <w:sz w:val="18"/>
                <w:szCs w:val="18"/>
                <w:lang w:val="es-ES"/>
              </w:rPr>
              <w:t>Consumo admisible remanente de HCFC-141b (toneladas PAO)</w:t>
            </w:r>
          </w:p>
        </w:tc>
        <w:tc>
          <w:tcPr>
            <w:tcW w:w="922" w:type="dxa"/>
            <w:shd w:val="clear" w:color="auto" w:fill="auto"/>
          </w:tcPr>
          <w:p w:rsidR="00003FC9" w:rsidRPr="0022343B" w:rsidRDefault="00003FC9" w:rsidP="00003FC9">
            <w:pPr>
              <w:jc w:val="right"/>
              <w:rPr>
                <w:sz w:val="18"/>
                <w:szCs w:val="18"/>
                <w:lang w:val="es-ES"/>
              </w:rPr>
            </w:pPr>
            <w:r w:rsidRPr="0022343B">
              <w:rPr>
                <w:sz w:val="18"/>
                <w:szCs w:val="18"/>
                <w:lang w:val="es-ES"/>
              </w:rPr>
              <w:t>0,27</w:t>
            </w:r>
          </w:p>
        </w:tc>
      </w:tr>
      <w:tr w:rsidR="00003FC9" w:rsidRPr="0022343B" w:rsidTr="00003FC9">
        <w:trPr>
          <w:trHeight w:val="267"/>
        </w:trPr>
        <w:tc>
          <w:tcPr>
            <w:tcW w:w="657" w:type="dxa"/>
            <w:shd w:val="clear" w:color="auto" w:fill="auto"/>
            <w:hideMark/>
          </w:tcPr>
          <w:p w:rsidR="00003FC9" w:rsidRPr="0022343B" w:rsidRDefault="00003FC9" w:rsidP="00003FC9">
            <w:pPr>
              <w:jc w:val="left"/>
              <w:rPr>
                <w:sz w:val="18"/>
                <w:szCs w:val="18"/>
                <w:lang w:val="es-ES" w:eastAsia="en-CA"/>
              </w:rPr>
            </w:pPr>
            <w:r w:rsidRPr="0022343B">
              <w:rPr>
                <w:sz w:val="18"/>
                <w:szCs w:val="18"/>
                <w:lang w:val="es-ES" w:eastAsia="en-CA"/>
              </w:rPr>
              <w:t>4.3.1</w:t>
            </w:r>
          </w:p>
        </w:tc>
        <w:tc>
          <w:tcPr>
            <w:tcW w:w="8258" w:type="dxa"/>
            <w:gridSpan w:val="8"/>
          </w:tcPr>
          <w:p w:rsidR="00003FC9" w:rsidRPr="00CB37DF" w:rsidRDefault="00003FC9" w:rsidP="00003FC9">
            <w:pPr>
              <w:jc w:val="left"/>
              <w:rPr>
                <w:sz w:val="18"/>
                <w:szCs w:val="18"/>
                <w:lang w:val="es-ES" w:eastAsia="en-CA"/>
              </w:rPr>
            </w:pPr>
            <w:r w:rsidRPr="00CB37DF">
              <w:rPr>
                <w:sz w:val="18"/>
                <w:szCs w:val="18"/>
                <w:lang w:val="es-ES"/>
              </w:rPr>
              <w:t>Eliminación total convenida de HCFC-142b por lograr conforme a este Acuerdo (toneladas PAO)</w:t>
            </w:r>
          </w:p>
        </w:tc>
        <w:tc>
          <w:tcPr>
            <w:tcW w:w="922" w:type="dxa"/>
            <w:shd w:val="clear" w:color="auto" w:fill="auto"/>
          </w:tcPr>
          <w:p w:rsidR="00003FC9" w:rsidRPr="0022343B" w:rsidRDefault="00003FC9" w:rsidP="00003FC9">
            <w:pPr>
              <w:jc w:val="right"/>
              <w:rPr>
                <w:sz w:val="18"/>
                <w:szCs w:val="18"/>
                <w:lang w:val="es-ES" w:eastAsia="en-CA"/>
              </w:rPr>
            </w:pPr>
            <w:r w:rsidRPr="0022343B">
              <w:rPr>
                <w:sz w:val="18"/>
                <w:szCs w:val="18"/>
                <w:lang w:val="es-ES" w:eastAsia="en-CA"/>
              </w:rPr>
              <w:t>0</w:t>
            </w:r>
          </w:p>
        </w:tc>
      </w:tr>
      <w:tr w:rsidR="00003FC9" w:rsidRPr="0022343B" w:rsidTr="00003FC9">
        <w:trPr>
          <w:trHeight w:val="271"/>
        </w:trPr>
        <w:tc>
          <w:tcPr>
            <w:tcW w:w="657" w:type="dxa"/>
            <w:shd w:val="clear" w:color="auto" w:fill="auto"/>
            <w:hideMark/>
          </w:tcPr>
          <w:p w:rsidR="00003FC9" w:rsidRPr="0022343B" w:rsidRDefault="00003FC9" w:rsidP="00003FC9">
            <w:pPr>
              <w:jc w:val="left"/>
              <w:rPr>
                <w:sz w:val="18"/>
                <w:szCs w:val="18"/>
                <w:lang w:val="es-ES" w:eastAsia="en-CA"/>
              </w:rPr>
            </w:pPr>
            <w:r w:rsidRPr="0022343B">
              <w:rPr>
                <w:sz w:val="18"/>
                <w:szCs w:val="18"/>
                <w:lang w:val="es-ES" w:eastAsia="en-CA"/>
              </w:rPr>
              <w:t>4.3.2</w:t>
            </w:r>
          </w:p>
        </w:tc>
        <w:tc>
          <w:tcPr>
            <w:tcW w:w="8258" w:type="dxa"/>
            <w:gridSpan w:val="8"/>
          </w:tcPr>
          <w:p w:rsidR="00003FC9" w:rsidRPr="00CB37DF" w:rsidRDefault="00003FC9" w:rsidP="00003FC9">
            <w:pPr>
              <w:jc w:val="left"/>
              <w:rPr>
                <w:sz w:val="18"/>
                <w:szCs w:val="18"/>
                <w:lang w:val="es-ES" w:eastAsia="en-CA"/>
              </w:rPr>
            </w:pPr>
            <w:r w:rsidRPr="00CB37DF">
              <w:rPr>
                <w:sz w:val="18"/>
                <w:szCs w:val="18"/>
                <w:lang w:val="es-ES"/>
              </w:rPr>
              <w:t>Eliminación de HCFC-142b por lograr en proyectos aprobados anteriormente (toneladas PAO)</w:t>
            </w:r>
          </w:p>
        </w:tc>
        <w:tc>
          <w:tcPr>
            <w:tcW w:w="922" w:type="dxa"/>
            <w:shd w:val="clear" w:color="auto" w:fill="auto"/>
          </w:tcPr>
          <w:p w:rsidR="00003FC9" w:rsidRPr="0022343B" w:rsidRDefault="00003FC9" w:rsidP="00003FC9">
            <w:pPr>
              <w:jc w:val="right"/>
              <w:rPr>
                <w:sz w:val="18"/>
                <w:szCs w:val="18"/>
                <w:lang w:val="es-ES" w:eastAsia="en-CA"/>
              </w:rPr>
            </w:pPr>
            <w:r w:rsidRPr="0022343B">
              <w:rPr>
                <w:sz w:val="18"/>
                <w:szCs w:val="18"/>
                <w:lang w:val="es-ES" w:eastAsia="en-CA"/>
              </w:rPr>
              <w:t>0</w:t>
            </w:r>
          </w:p>
        </w:tc>
      </w:tr>
      <w:tr w:rsidR="00003FC9" w:rsidRPr="0022343B" w:rsidTr="00003FC9">
        <w:trPr>
          <w:trHeight w:val="275"/>
        </w:trPr>
        <w:tc>
          <w:tcPr>
            <w:tcW w:w="657" w:type="dxa"/>
            <w:shd w:val="clear" w:color="auto" w:fill="auto"/>
            <w:hideMark/>
          </w:tcPr>
          <w:p w:rsidR="00003FC9" w:rsidRPr="0022343B" w:rsidRDefault="00003FC9" w:rsidP="00003FC9">
            <w:pPr>
              <w:jc w:val="left"/>
              <w:rPr>
                <w:sz w:val="18"/>
                <w:szCs w:val="18"/>
                <w:lang w:val="es-ES" w:eastAsia="en-CA"/>
              </w:rPr>
            </w:pPr>
            <w:r w:rsidRPr="0022343B">
              <w:rPr>
                <w:sz w:val="18"/>
                <w:szCs w:val="18"/>
                <w:lang w:val="es-ES" w:eastAsia="en-CA"/>
              </w:rPr>
              <w:t>4.3.3</w:t>
            </w:r>
          </w:p>
        </w:tc>
        <w:tc>
          <w:tcPr>
            <w:tcW w:w="8258" w:type="dxa"/>
            <w:gridSpan w:val="8"/>
          </w:tcPr>
          <w:p w:rsidR="00003FC9" w:rsidRPr="00CB37DF" w:rsidRDefault="00003FC9" w:rsidP="00003FC9">
            <w:pPr>
              <w:jc w:val="left"/>
              <w:rPr>
                <w:sz w:val="18"/>
                <w:szCs w:val="18"/>
                <w:lang w:val="es-ES" w:eastAsia="en-CA"/>
              </w:rPr>
            </w:pPr>
            <w:r w:rsidRPr="00CB37DF">
              <w:rPr>
                <w:sz w:val="18"/>
                <w:szCs w:val="18"/>
                <w:lang w:val="es-ES"/>
              </w:rPr>
              <w:t>Consumo admisible remanente de HCFC-142b (toneladas PAO)</w:t>
            </w:r>
          </w:p>
        </w:tc>
        <w:tc>
          <w:tcPr>
            <w:tcW w:w="922" w:type="dxa"/>
            <w:shd w:val="clear" w:color="auto" w:fill="auto"/>
          </w:tcPr>
          <w:p w:rsidR="00003FC9" w:rsidRPr="0022343B" w:rsidRDefault="00003FC9" w:rsidP="00003FC9">
            <w:pPr>
              <w:jc w:val="right"/>
              <w:rPr>
                <w:sz w:val="18"/>
                <w:szCs w:val="18"/>
                <w:lang w:val="es-ES" w:eastAsia="en-CA"/>
              </w:rPr>
            </w:pPr>
            <w:r w:rsidRPr="0022343B">
              <w:rPr>
                <w:sz w:val="18"/>
                <w:szCs w:val="18"/>
                <w:lang w:val="es-ES" w:eastAsia="en-CA"/>
              </w:rPr>
              <w:t>0,04</w:t>
            </w:r>
          </w:p>
        </w:tc>
      </w:tr>
      <w:tr w:rsidR="00003FC9" w:rsidRPr="0022343B" w:rsidTr="00003FC9">
        <w:trPr>
          <w:trHeight w:val="421"/>
        </w:trPr>
        <w:tc>
          <w:tcPr>
            <w:tcW w:w="657" w:type="dxa"/>
            <w:shd w:val="clear" w:color="auto" w:fill="auto"/>
            <w:hideMark/>
          </w:tcPr>
          <w:p w:rsidR="00003FC9" w:rsidRPr="0022343B" w:rsidRDefault="00003FC9" w:rsidP="00003FC9">
            <w:pPr>
              <w:jc w:val="left"/>
              <w:rPr>
                <w:sz w:val="18"/>
                <w:szCs w:val="18"/>
                <w:lang w:val="es-ES" w:eastAsia="en-CA"/>
              </w:rPr>
            </w:pPr>
            <w:r w:rsidRPr="0022343B">
              <w:rPr>
                <w:sz w:val="18"/>
                <w:szCs w:val="18"/>
                <w:lang w:val="es-ES" w:eastAsia="en-CA"/>
              </w:rPr>
              <w:t>4.4.1</w:t>
            </w:r>
          </w:p>
        </w:tc>
        <w:tc>
          <w:tcPr>
            <w:tcW w:w="8258" w:type="dxa"/>
            <w:gridSpan w:val="8"/>
          </w:tcPr>
          <w:p w:rsidR="00003FC9" w:rsidRPr="00CB37DF" w:rsidRDefault="00003FC9" w:rsidP="00003FC9">
            <w:pPr>
              <w:jc w:val="left"/>
              <w:rPr>
                <w:sz w:val="18"/>
                <w:szCs w:val="18"/>
                <w:lang w:val="es-ES" w:eastAsia="en-CA"/>
              </w:rPr>
            </w:pPr>
            <w:r w:rsidRPr="00CB37DF">
              <w:rPr>
                <w:sz w:val="18"/>
                <w:szCs w:val="18"/>
                <w:lang w:val="es-ES"/>
              </w:rPr>
              <w:t>Eliminación total convenida de HCFC-141b en polioles premezclados importados por lograr conforme a este Acuerdo (toneladas PAO)</w:t>
            </w:r>
          </w:p>
        </w:tc>
        <w:tc>
          <w:tcPr>
            <w:tcW w:w="922" w:type="dxa"/>
            <w:shd w:val="clear" w:color="auto" w:fill="auto"/>
          </w:tcPr>
          <w:p w:rsidR="00003FC9" w:rsidRPr="0022343B" w:rsidRDefault="00003FC9" w:rsidP="00003FC9">
            <w:pPr>
              <w:jc w:val="right"/>
              <w:rPr>
                <w:sz w:val="18"/>
                <w:szCs w:val="18"/>
                <w:lang w:val="es-ES" w:eastAsia="en-CA"/>
              </w:rPr>
            </w:pPr>
            <w:r w:rsidRPr="0022343B">
              <w:rPr>
                <w:sz w:val="18"/>
                <w:szCs w:val="18"/>
                <w:lang w:val="es-ES" w:eastAsia="en-CA"/>
              </w:rPr>
              <w:t>0</w:t>
            </w:r>
          </w:p>
        </w:tc>
      </w:tr>
      <w:tr w:rsidR="00003FC9" w:rsidRPr="0022343B" w:rsidTr="00003FC9">
        <w:trPr>
          <w:trHeight w:val="413"/>
        </w:trPr>
        <w:tc>
          <w:tcPr>
            <w:tcW w:w="657" w:type="dxa"/>
            <w:shd w:val="clear" w:color="auto" w:fill="auto"/>
            <w:hideMark/>
          </w:tcPr>
          <w:p w:rsidR="00003FC9" w:rsidRPr="0022343B" w:rsidRDefault="00003FC9" w:rsidP="00003FC9">
            <w:pPr>
              <w:jc w:val="left"/>
              <w:rPr>
                <w:sz w:val="18"/>
                <w:szCs w:val="18"/>
                <w:lang w:val="es-ES" w:eastAsia="en-CA"/>
              </w:rPr>
            </w:pPr>
            <w:r w:rsidRPr="0022343B">
              <w:rPr>
                <w:sz w:val="18"/>
                <w:szCs w:val="18"/>
                <w:lang w:val="es-ES" w:eastAsia="en-CA"/>
              </w:rPr>
              <w:t>4.4.2</w:t>
            </w:r>
          </w:p>
        </w:tc>
        <w:tc>
          <w:tcPr>
            <w:tcW w:w="8258" w:type="dxa"/>
            <w:gridSpan w:val="8"/>
          </w:tcPr>
          <w:p w:rsidR="00003FC9" w:rsidRDefault="00003FC9" w:rsidP="00003FC9">
            <w:pPr>
              <w:jc w:val="left"/>
              <w:rPr>
                <w:sz w:val="18"/>
                <w:szCs w:val="18"/>
                <w:lang w:val="es-ES" w:eastAsia="en-CA"/>
              </w:rPr>
            </w:pPr>
            <w:r w:rsidRPr="00CB37DF">
              <w:rPr>
                <w:sz w:val="18"/>
                <w:szCs w:val="18"/>
                <w:lang w:val="es-ES"/>
              </w:rPr>
              <w:t>Eliminación de HCFC-141b en polioles premezclados importados por lograr bajo proyectos aprobados previamente (toneladas PAO)</w:t>
            </w:r>
          </w:p>
          <w:p w:rsidR="00003FC9" w:rsidRPr="00003FC9" w:rsidRDefault="00003FC9" w:rsidP="00003FC9">
            <w:pPr>
              <w:jc w:val="center"/>
              <w:rPr>
                <w:sz w:val="18"/>
                <w:szCs w:val="18"/>
                <w:lang w:val="es-ES" w:eastAsia="en-CA"/>
              </w:rPr>
            </w:pPr>
          </w:p>
        </w:tc>
        <w:tc>
          <w:tcPr>
            <w:tcW w:w="922" w:type="dxa"/>
            <w:shd w:val="clear" w:color="auto" w:fill="auto"/>
          </w:tcPr>
          <w:p w:rsidR="00003FC9" w:rsidRPr="0022343B" w:rsidRDefault="00003FC9" w:rsidP="00003FC9">
            <w:pPr>
              <w:jc w:val="right"/>
              <w:rPr>
                <w:sz w:val="18"/>
                <w:szCs w:val="18"/>
                <w:lang w:val="es-ES" w:eastAsia="en-CA"/>
              </w:rPr>
            </w:pPr>
            <w:r w:rsidRPr="0022343B">
              <w:rPr>
                <w:sz w:val="18"/>
                <w:szCs w:val="18"/>
                <w:lang w:val="es-ES" w:eastAsia="en-CA"/>
              </w:rPr>
              <w:t>0</w:t>
            </w:r>
          </w:p>
        </w:tc>
      </w:tr>
      <w:tr w:rsidR="00003FC9" w:rsidRPr="0022343B" w:rsidTr="00003FC9">
        <w:trPr>
          <w:trHeight w:val="263"/>
        </w:trPr>
        <w:tc>
          <w:tcPr>
            <w:tcW w:w="657" w:type="dxa"/>
            <w:shd w:val="clear" w:color="auto" w:fill="auto"/>
            <w:hideMark/>
          </w:tcPr>
          <w:p w:rsidR="00003FC9" w:rsidRPr="0022343B" w:rsidRDefault="00003FC9" w:rsidP="00003FC9">
            <w:pPr>
              <w:jc w:val="left"/>
              <w:rPr>
                <w:sz w:val="18"/>
                <w:szCs w:val="18"/>
                <w:lang w:val="es-ES" w:eastAsia="en-CA"/>
              </w:rPr>
            </w:pPr>
            <w:r w:rsidRPr="0022343B">
              <w:rPr>
                <w:sz w:val="18"/>
                <w:szCs w:val="18"/>
                <w:lang w:val="es-ES" w:eastAsia="en-CA"/>
              </w:rPr>
              <w:t>4.4.3</w:t>
            </w:r>
          </w:p>
        </w:tc>
        <w:tc>
          <w:tcPr>
            <w:tcW w:w="8258" w:type="dxa"/>
            <w:gridSpan w:val="8"/>
          </w:tcPr>
          <w:p w:rsidR="00003FC9" w:rsidRPr="00CB37DF" w:rsidRDefault="00003FC9" w:rsidP="00003FC9">
            <w:pPr>
              <w:jc w:val="left"/>
              <w:rPr>
                <w:sz w:val="18"/>
                <w:szCs w:val="18"/>
                <w:lang w:val="es-ES" w:eastAsia="en-CA"/>
              </w:rPr>
            </w:pPr>
            <w:r w:rsidRPr="00CB37DF">
              <w:rPr>
                <w:sz w:val="18"/>
                <w:szCs w:val="18"/>
                <w:lang w:val="es-ES"/>
              </w:rPr>
              <w:t>Consumo admisible remanente de HCFC-141b en polioles premezclados importados (toneladas PAO)</w:t>
            </w:r>
          </w:p>
        </w:tc>
        <w:tc>
          <w:tcPr>
            <w:tcW w:w="922" w:type="dxa"/>
            <w:shd w:val="clear" w:color="auto" w:fill="auto"/>
          </w:tcPr>
          <w:p w:rsidR="00003FC9" w:rsidRPr="0022343B" w:rsidRDefault="00003FC9" w:rsidP="00003FC9">
            <w:pPr>
              <w:jc w:val="right"/>
              <w:rPr>
                <w:sz w:val="18"/>
                <w:szCs w:val="18"/>
                <w:lang w:val="es-ES" w:eastAsia="en-CA"/>
              </w:rPr>
            </w:pPr>
            <w:r w:rsidRPr="0022343B">
              <w:rPr>
                <w:sz w:val="18"/>
                <w:szCs w:val="18"/>
                <w:lang w:val="es-ES" w:eastAsia="en-CA"/>
              </w:rPr>
              <w:t>5,02</w:t>
            </w:r>
          </w:p>
        </w:tc>
      </w:tr>
    </w:tbl>
    <w:p w:rsidR="00003FC9" w:rsidRDefault="00003FC9" w:rsidP="00003FC9">
      <w:pPr>
        <w:jc w:val="center"/>
        <w:rPr>
          <w:color w:val="FF0000"/>
          <w:lang w:val="es-AR"/>
        </w:rPr>
        <w:sectPr w:rsidR="00003FC9" w:rsidSect="00003FC9">
          <w:headerReference w:type="even" r:id="rId20"/>
          <w:headerReference w:type="default" r:id="rId21"/>
          <w:headerReference w:type="first" r:id="rId22"/>
          <w:footerReference w:type="first" r:id="rId23"/>
          <w:pgSz w:w="12240" w:h="15840" w:code="1"/>
          <w:pgMar w:top="720" w:right="1440" w:bottom="864" w:left="1440" w:header="720" w:footer="475" w:gutter="0"/>
          <w:pgNumType w:start="1"/>
          <w:cols w:space="720"/>
          <w:titlePg/>
          <w:docGrid w:linePitch="299"/>
        </w:sectPr>
      </w:pPr>
    </w:p>
    <w:p w:rsidR="00003FC9" w:rsidRPr="0022343B" w:rsidRDefault="00003FC9" w:rsidP="00003FC9">
      <w:pPr>
        <w:widowControl w:val="0"/>
        <w:tabs>
          <w:tab w:val="left" w:pos="2880"/>
          <w:tab w:val="left" w:pos="5760"/>
        </w:tabs>
        <w:spacing w:after="240"/>
        <w:jc w:val="center"/>
        <w:rPr>
          <w:b/>
          <w:lang w:val="es-ES"/>
        </w:rPr>
      </w:pPr>
      <w:r w:rsidRPr="0022343B">
        <w:rPr>
          <w:b/>
          <w:lang w:val="es-ES"/>
        </w:rPr>
        <w:lastRenderedPageBreak/>
        <w:t>Anexo VII</w:t>
      </w:r>
    </w:p>
    <w:p w:rsidR="00003FC9" w:rsidRPr="0022343B" w:rsidRDefault="00003FC9" w:rsidP="00003FC9">
      <w:pPr>
        <w:jc w:val="center"/>
        <w:rPr>
          <w:b/>
          <w:lang w:val="es-ES"/>
        </w:rPr>
      </w:pPr>
      <w:r w:rsidRPr="0022343B">
        <w:rPr>
          <w:b/>
          <w:lang w:val="es-ES"/>
        </w:rPr>
        <w:t>TEXTO PARA INCLUIR EN LA VERSIÓN ACTUALIZADA DEL ACUERDO ENTRE EL GOBIERNO DE LAS FILIPINAS Y EL COMITÉ EJECUTIVO DEL FONDO MULTILATERAL PARA LA REDUCCIÓN DEL CONSUMO DE HIDROCLOROFLUOROCARBONOS DE CONFORMIDAD CON LA ETAPA II DEL PLAN DE GESTIÓN DE ELIMINACIÓN DE LOS HCFC</w:t>
      </w:r>
    </w:p>
    <w:p w:rsidR="00003FC9" w:rsidRPr="0022343B" w:rsidRDefault="00003FC9" w:rsidP="00003FC9">
      <w:pPr>
        <w:jc w:val="center"/>
        <w:rPr>
          <w:b/>
          <w:lang w:val="es-ES"/>
        </w:rPr>
      </w:pPr>
      <w:r w:rsidRPr="0022343B">
        <w:rPr>
          <w:b/>
          <w:lang w:val="es-ES"/>
        </w:rPr>
        <w:t>(Los cambios pertinentes figuran en negrita para facilitar su consulta).</w:t>
      </w:r>
    </w:p>
    <w:p w:rsidR="00003FC9" w:rsidRPr="0022343B" w:rsidRDefault="00003FC9" w:rsidP="00003FC9">
      <w:pPr>
        <w:rPr>
          <w:lang w:val="es-ES"/>
        </w:rPr>
      </w:pPr>
    </w:p>
    <w:p w:rsidR="00003FC9" w:rsidRPr="0022343B" w:rsidRDefault="00003FC9" w:rsidP="00B34684">
      <w:pPr>
        <w:pStyle w:val="Heading1"/>
        <w:numPr>
          <w:ilvl w:val="0"/>
          <w:numId w:val="9"/>
        </w:numPr>
        <w:rPr>
          <w:b/>
          <w:lang w:val="es-ES"/>
        </w:rPr>
      </w:pPr>
      <w:r w:rsidRPr="0022343B">
        <w:rPr>
          <w:lang w:val="es-ES"/>
        </w:rPr>
        <w:t xml:space="preserve">El País conviene en asumir la responsabilidad general por la gestión e implantación del presente Acuerdo y </w:t>
      </w:r>
      <w:r>
        <w:rPr>
          <w:lang w:val="es-ES"/>
        </w:rPr>
        <w:t>por</w:t>
      </w:r>
      <w:r w:rsidRPr="0022343B">
        <w:rPr>
          <w:lang w:val="es-ES"/>
        </w:rPr>
        <w:t xml:space="preserve"> todas las actividades acometidas en su marco o en su nombre con objeto de cumplir las obligaciones en virtud de dicho Acuerdo.</w:t>
      </w:r>
      <w:r w:rsidRPr="0022343B">
        <w:rPr>
          <w:b/>
          <w:lang w:val="es-ES"/>
        </w:rPr>
        <w:t xml:space="preserve">  UNIDO </w:t>
      </w:r>
      <w:r w:rsidRPr="0022343B">
        <w:rPr>
          <w:lang w:val="es-ES"/>
        </w:rPr>
        <w:t>ha convenido en ser el organismo principal de ejecución (“el organismo principal de ejecución”</w:t>
      </w:r>
      <w:r>
        <w:rPr>
          <w:lang w:val="es-ES"/>
        </w:rPr>
        <w:t>)</w:t>
      </w:r>
      <w:r w:rsidRPr="0022343B">
        <w:rPr>
          <w:lang w:val="es-ES"/>
        </w:rPr>
        <w:t xml:space="preserve"> al respecto de las actividades que se acometan en el país en virtud del presente Acuerdo.  El País conviene en la realización de evaluaciones, las cuales puede que se ejecuten bajo la supervisión, vigilancia y evaluación de programas de trabajo del Fondo Multilateral o bajo el programa de evaluación del organismo principal de ejecución que participe en el susodicho presente Acuerdo.</w:t>
      </w:r>
    </w:p>
    <w:p w:rsidR="00003FC9" w:rsidRPr="0022343B" w:rsidRDefault="00003FC9" w:rsidP="00B34684">
      <w:pPr>
        <w:pStyle w:val="Heading1"/>
        <w:numPr>
          <w:ilvl w:val="0"/>
          <w:numId w:val="10"/>
        </w:numPr>
        <w:rPr>
          <w:b/>
          <w:lang w:val="es-ES"/>
        </w:rPr>
      </w:pPr>
      <w:r w:rsidRPr="0022343B">
        <w:rPr>
          <w:b/>
          <w:lang w:val="es-ES"/>
        </w:rPr>
        <w:t>En las fechas de celebración de la </w:t>
      </w:r>
      <w:r w:rsidRPr="0022343B">
        <w:rPr>
          <w:b/>
          <w:kern w:val="36"/>
          <w:lang w:val="es-ES"/>
        </w:rPr>
        <w:t>83ª reunión, el Banco Mundial dejó de ser el organismo principal de ejecución respecto de la implantación de las actividades del país en virtud del presente Acuerdo.  Por ende, las responsabilidades del Banco Mundial en virtud de dicho Acuerdo solo tuvieron vigencia hasta la 82ªº reunión.  Este Acuerdo actualizado su</w:t>
      </w:r>
      <w:r>
        <w:rPr>
          <w:b/>
          <w:kern w:val="36"/>
          <w:lang w:val="es-ES"/>
        </w:rPr>
        <w:t xml:space="preserve">stituye </w:t>
      </w:r>
      <w:r w:rsidRPr="0022343B">
        <w:rPr>
          <w:b/>
          <w:kern w:val="36"/>
          <w:lang w:val="es-ES"/>
        </w:rPr>
        <w:t>el alcanzado entre el Gobierno de las Filipinas y el Comité Ejecutivo en la </w:t>
      </w:r>
      <w:r w:rsidRPr="0022343B">
        <w:rPr>
          <w:b/>
          <w:lang w:val="es-ES"/>
        </w:rPr>
        <w:t>80ª reunión de dicho Comité Ejecutivo.</w:t>
      </w:r>
    </w:p>
    <w:p w:rsidR="00003FC9" w:rsidRPr="0022343B" w:rsidRDefault="00003FC9" w:rsidP="00003FC9">
      <w:pPr>
        <w:keepNext/>
        <w:keepLines/>
        <w:rPr>
          <w:b/>
          <w:lang w:val="es-ES"/>
        </w:rPr>
      </w:pPr>
      <w:r w:rsidRPr="0022343B">
        <w:rPr>
          <w:b/>
          <w:lang w:val="es-ES"/>
        </w:rPr>
        <w:t>APÉNDICE 2-A: LOS OBJETIVOS Y LA FINANCIACIÓN</w:t>
      </w:r>
    </w:p>
    <w:p w:rsidR="00003FC9" w:rsidRPr="0022343B" w:rsidRDefault="00003FC9" w:rsidP="00003FC9">
      <w:pPr>
        <w:rPr>
          <w:lang w:val="es-ES"/>
        </w:rPr>
      </w:pPr>
    </w:p>
    <w:tbl>
      <w:tblPr>
        <w:tblW w:w="5000" w:type="pct"/>
        <w:jc w:val="center"/>
        <w:tblLook w:val="04A0" w:firstRow="1" w:lastRow="0" w:firstColumn="1" w:lastColumn="0" w:noHBand="0" w:noVBand="1"/>
      </w:tblPr>
      <w:tblGrid>
        <w:gridCol w:w="616"/>
        <w:gridCol w:w="2806"/>
        <w:gridCol w:w="1016"/>
        <w:gridCol w:w="928"/>
        <w:gridCol w:w="1016"/>
        <w:gridCol w:w="930"/>
        <w:gridCol w:w="938"/>
        <w:gridCol w:w="1100"/>
      </w:tblGrid>
      <w:tr w:rsidR="00003FC9" w:rsidRPr="0022343B" w:rsidTr="00003FC9">
        <w:trPr>
          <w:cantSplit/>
          <w:trHeight w:val="98"/>
          <w:tblHeader/>
          <w:jc w:val="center"/>
        </w:trPr>
        <w:tc>
          <w:tcPr>
            <w:tcW w:w="327" w:type="pct"/>
            <w:tcBorders>
              <w:top w:val="single" w:sz="4" w:space="0" w:color="auto"/>
              <w:left w:val="single" w:sz="4" w:space="0" w:color="auto"/>
              <w:bottom w:val="single" w:sz="4" w:space="0" w:color="auto"/>
              <w:right w:val="single" w:sz="4" w:space="0" w:color="auto"/>
            </w:tcBorders>
            <w:shd w:val="clear" w:color="auto" w:fill="auto"/>
            <w:hideMark/>
          </w:tcPr>
          <w:p w:rsidR="00003FC9" w:rsidRPr="0022343B" w:rsidRDefault="00003FC9" w:rsidP="00003FC9">
            <w:pPr>
              <w:keepNext/>
              <w:keepLines/>
              <w:jc w:val="center"/>
              <w:rPr>
                <w:b/>
                <w:bCs/>
                <w:color w:val="000000"/>
                <w:sz w:val="20"/>
                <w:szCs w:val="20"/>
                <w:lang w:val="es-ES" w:eastAsia="en-CA"/>
              </w:rPr>
            </w:pPr>
            <w:r w:rsidRPr="0022343B">
              <w:rPr>
                <w:b/>
                <w:sz w:val="16"/>
                <w:szCs w:val="16"/>
                <w:lang w:val="es-ES"/>
              </w:rPr>
              <w:t>Fila</w:t>
            </w:r>
          </w:p>
        </w:tc>
        <w:tc>
          <w:tcPr>
            <w:tcW w:w="1501" w:type="pct"/>
            <w:tcBorders>
              <w:top w:val="single" w:sz="4" w:space="0" w:color="auto"/>
              <w:left w:val="nil"/>
              <w:bottom w:val="single" w:sz="4" w:space="0" w:color="auto"/>
              <w:right w:val="single" w:sz="4" w:space="0" w:color="auto"/>
            </w:tcBorders>
            <w:shd w:val="clear" w:color="auto" w:fill="auto"/>
            <w:hideMark/>
          </w:tcPr>
          <w:p w:rsidR="00003FC9" w:rsidRPr="0022343B" w:rsidRDefault="00003FC9" w:rsidP="00003FC9">
            <w:pPr>
              <w:keepNext/>
              <w:keepLines/>
              <w:jc w:val="center"/>
              <w:rPr>
                <w:b/>
                <w:bCs/>
                <w:color w:val="000000"/>
                <w:sz w:val="20"/>
                <w:szCs w:val="20"/>
                <w:lang w:val="es-ES" w:eastAsia="en-CA"/>
              </w:rPr>
            </w:pPr>
            <w:r w:rsidRPr="0022343B">
              <w:rPr>
                <w:b/>
                <w:sz w:val="16"/>
                <w:szCs w:val="16"/>
                <w:lang w:val="es-ES"/>
              </w:rPr>
              <w:t>Detalles específicos</w:t>
            </w:r>
          </w:p>
        </w:tc>
        <w:tc>
          <w:tcPr>
            <w:tcW w:w="543" w:type="pct"/>
            <w:tcBorders>
              <w:top w:val="single" w:sz="4" w:space="0" w:color="auto"/>
              <w:left w:val="nil"/>
              <w:bottom w:val="single" w:sz="4" w:space="0" w:color="auto"/>
              <w:right w:val="single" w:sz="4" w:space="0" w:color="auto"/>
            </w:tcBorders>
            <w:shd w:val="clear" w:color="auto" w:fill="auto"/>
            <w:hideMark/>
          </w:tcPr>
          <w:p w:rsidR="00003FC9" w:rsidRPr="0022343B" w:rsidRDefault="00003FC9" w:rsidP="00003FC9">
            <w:pPr>
              <w:keepNext/>
              <w:keepLines/>
              <w:jc w:val="center"/>
              <w:rPr>
                <w:b/>
                <w:bCs/>
                <w:color w:val="000000"/>
                <w:sz w:val="20"/>
                <w:szCs w:val="20"/>
                <w:lang w:val="es-ES" w:eastAsia="en-CA"/>
              </w:rPr>
            </w:pPr>
            <w:r w:rsidRPr="0022343B">
              <w:rPr>
                <w:b/>
                <w:bCs/>
                <w:color w:val="000000"/>
                <w:sz w:val="20"/>
                <w:szCs w:val="20"/>
                <w:lang w:val="es-ES" w:eastAsia="en-CA"/>
              </w:rPr>
              <w:t>2017</w:t>
            </w:r>
          </w:p>
        </w:tc>
        <w:tc>
          <w:tcPr>
            <w:tcW w:w="497" w:type="pct"/>
            <w:tcBorders>
              <w:top w:val="single" w:sz="4" w:space="0" w:color="auto"/>
              <w:left w:val="nil"/>
              <w:bottom w:val="single" w:sz="4" w:space="0" w:color="auto"/>
              <w:right w:val="single" w:sz="4" w:space="0" w:color="auto"/>
            </w:tcBorders>
            <w:shd w:val="clear" w:color="auto" w:fill="auto"/>
          </w:tcPr>
          <w:p w:rsidR="00003FC9" w:rsidRPr="0022343B" w:rsidRDefault="00003FC9" w:rsidP="00003FC9">
            <w:pPr>
              <w:keepNext/>
              <w:keepLines/>
              <w:jc w:val="center"/>
              <w:rPr>
                <w:b/>
                <w:bCs/>
                <w:color w:val="000000"/>
                <w:sz w:val="20"/>
                <w:szCs w:val="20"/>
                <w:lang w:val="es-ES" w:eastAsia="en-CA"/>
              </w:rPr>
            </w:pPr>
            <w:r w:rsidRPr="0022343B">
              <w:rPr>
                <w:b/>
                <w:bCs/>
                <w:color w:val="000000"/>
                <w:sz w:val="20"/>
                <w:szCs w:val="20"/>
                <w:lang w:val="es-ES" w:eastAsia="en-CA"/>
              </w:rPr>
              <w:t>2018</w:t>
            </w:r>
          </w:p>
        </w:tc>
        <w:tc>
          <w:tcPr>
            <w:tcW w:w="543" w:type="pct"/>
            <w:tcBorders>
              <w:top w:val="single" w:sz="4" w:space="0" w:color="auto"/>
              <w:left w:val="nil"/>
              <w:bottom w:val="single" w:sz="4" w:space="0" w:color="auto"/>
              <w:right w:val="single" w:sz="4" w:space="0" w:color="auto"/>
            </w:tcBorders>
            <w:shd w:val="clear" w:color="auto" w:fill="auto"/>
          </w:tcPr>
          <w:p w:rsidR="00003FC9" w:rsidRPr="0022343B" w:rsidRDefault="00003FC9" w:rsidP="00003FC9">
            <w:pPr>
              <w:keepNext/>
              <w:keepLines/>
              <w:jc w:val="center"/>
              <w:rPr>
                <w:b/>
                <w:bCs/>
                <w:color w:val="000000"/>
                <w:sz w:val="20"/>
                <w:szCs w:val="20"/>
                <w:lang w:val="es-ES" w:eastAsia="en-CA"/>
              </w:rPr>
            </w:pPr>
            <w:r w:rsidRPr="0022343B">
              <w:rPr>
                <w:b/>
                <w:bCs/>
                <w:color w:val="000000"/>
                <w:sz w:val="20"/>
                <w:szCs w:val="20"/>
                <w:lang w:val="es-ES" w:eastAsia="en-CA"/>
              </w:rPr>
              <w:t>2019</w:t>
            </w:r>
          </w:p>
        </w:tc>
        <w:tc>
          <w:tcPr>
            <w:tcW w:w="498" w:type="pct"/>
            <w:tcBorders>
              <w:top w:val="single" w:sz="4" w:space="0" w:color="auto"/>
              <w:left w:val="nil"/>
              <w:bottom w:val="single" w:sz="4" w:space="0" w:color="auto"/>
              <w:right w:val="single" w:sz="4" w:space="0" w:color="auto"/>
            </w:tcBorders>
            <w:shd w:val="clear" w:color="auto" w:fill="auto"/>
          </w:tcPr>
          <w:p w:rsidR="00003FC9" w:rsidRPr="0022343B" w:rsidRDefault="00003FC9" w:rsidP="00003FC9">
            <w:pPr>
              <w:keepNext/>
              <w:keepLines/>
              <w:jc w:val="center"/>
              <w:rPr>
                <w:b/>
                <w:bCs/>
                <w:color w:val="000000"/>
                <w:sz w:val="20"/>
                <w:szCs w:val="20"/>
                <w:lang w:val="es-ES" w:eastAsia="en-CA"/>
              </w:rPr>
            </w:pPr>
            <w:r w:rsidRPr="0022343B">
              <w:rPr>
                <w:b/>
                <w:bCs/>
                <w:color w:val="000000"/>
                <w:sz w:val="20"/>
                <w:szCs w:val="20"/>
                <w:lang w:val="es-ES" w:eastAsia="en-CA"/>
              </w:rPr>
              <w:t>2020</w:t>
            </w:r>
          </w:p>
        </w:tc>
        <w:tc>
          <w:tcPr>
            <w:tcW w:w="502" w:type="pct"/>
            <w:tcBorders>
              <w:top w:val="single" w:sz="4" w:space="0" w:color="auto"/>
              <w:left w:val="nil"/>
              <w:bottom w:val="single" w:sz="4" w:space="0" w:color="auto"/>
              <w:right w:val="single" w:sz="4" w:space="0" w:color="auto"/>
            </w:tcBorders>
            <w:shd w:val="clear" w:color="auto" w:fill="auto"/>
          </w:tcPr>
          <w:p w:rsidR="00003FC9" w:rsidRPr="0022343B" w:rsidRDefault="00003FC9" w:rsidP="00003FC9">
            <w:pPr>
              <w:keepNext/>
              <w:keepLines/>
              <w:jc w:val="center"/>
              <w:rPr>
                <w:b/>
                <w:bCs/>
                <w:color w:val="000000"/>
                <w:sz w:val="20"/>
                <w:szCs w:val="20"/>
                <w:lang w:val="es-ES" w:eastAsia="en-CA"/>
              </w:rPr>
            </w:pPr>
            <w:r w:rsidRPr="0022343B">
              <w:rPr>
                <w:b/>
                <w:bCs/>
                <w:color w:val="000000"/>
                <w:sz w:val="20"/>
                <w:szCs w:val="20"/>
                <w:lang w:val="es-ES" w:eastAsia="en-CA"/>
              </w:rPr>
              <w:t>2021</w:t>
            </w:r>
          </w:p>
        </w:tc>
        <w:tc>
          <w:tcPr>
            <w:tcW w:w="589" w:type="pct"/>
            <w:tcBorders>
              <w:top w:val="single" w:sz="4" w:space="0" w:color="auto"/>
              <w:left w:val="nil"/>
              <w:bottom w:val="single" w:sz="4" w:space="0" w:color="auto"/>
              <w:right w:val="single" w:sz="4" w:space="0" w:color="auto"/>
            </w:tcBorders>
          </w:tcPr>
          <w:p w:rsidR="00003FC9" w:rsidRPr="0022343B" w:rsidRDefault="00003FC9" w:rsidP="00003FC9">
            <w:pPr>
              <w:keepNext/>
              <w:keepLines/>
              <w:jc w:val="center"/>
              <w:rPr>
                <w:b/>
                <w:bCs/>
                <w:color w:val="000000"/>
                <w:sz w:val="20"/>
                <w:szCs w:val="20"/>
                <w:lang w:val="es-ES" w:eastAsia="en-CA"/>
              </w:rPr>
            </w:pPr>
            <w:r w:rsidRPr="0022343B">
              <w:rPr>
                <w:b/>
                <w:bCs/>
                <w:color w:val="000000"/>
                <w:sz w:val="20"/>
                <w:szCs w:val="20"/>
                <w:lang w:val="es-ES" w:eastAsia="en-CA"/>
              </w:rPr>
              <w:t>Total</w:t>
            </w:r>
          </w:p>
        </w:tc>
      </w:tr>
      <w:tr w:rsidR="00003FC9" w:rsidRPr="0022343B" w:rsidTr="00003FC9">
        <w:trPr>
          <w:trHeight w:val="57"/>
          <w:jc w:val="center"/>
        </w:trPr>
        <w:tc>
          <w:tcPr>
            <w:tcW w:w="327" w:type="pct"/>
            <w:tcBorders>
              <w:top w:val="nil"/>
              <w:left w:val="single" w:sz="4" w:space="0" w:color="auto"/>
              <w:bottom w:val="single" w:sz="4" w:space="0" w:color="auto"/>
              <w:right w:val="single" w:sz="4" w:space="0" w:color="auto"/>
            </w:tcBorders>
            <w:shd w:val="clear" w:color="auto" w:fill="auto"/>
            <w:hideMark/>
          </w:tcPr>
          <w:p w:rsidR="00003FC9" w:rsidRPr="0022343B" w:rsidRDefault="00003FC9" w:rsidP="00003FC9">
            <w:pPr>
              <w:keepNext/>
              <w:keepLines/>
              <w:jc w:val="left"/>
              <w:rPr>
                <w:color w:val="000000"/>
                <w:sz w:val="20"/>
                <w:szCs w:val="20"/>
                <w:lang w:val="es-ES" w:eastAsia="en-CA"/>
              </w:rPr>
            </w:pPr>
            <w:r w:rsidRPr="0022343B">
              <w:rPr>
                <w:color w:val="000000"/>
                <w:sz w:val="20"/>
                <w:szCs w:val="20"/>
                <w:lang w:val="es-ES" w:eastAsia="en-CA"/>
              </w:rPr>
              <w:t>1.1</w:t>
            </w:r>
          </w:p>
        </w:tc>
        <w:tc>
          <w:tcPr>
            <w:tcW w:w="1501" w:type="pct"/>
            <w:tcBorders>
              <w:top w:val="nil"/>
              <w:left w:val="nil"/>
              <w:bottom w:val="single" w:sz="4" w:space="0" w:color="auto"/>
              <w:right w:val="single" w:sz="4" w:space="0" w:color="auto"/>
            </w:tcBorders>
            <w:shd w:val="clear" w:color="auto" w:fill="auto"/>
            <w:hideMark/>
          </w:tcPr>
          <w:p w:rsidR="00003FC9" w:rsidRPr="0022343B" w:rsidRDefault="00003FC9" w:rsidP="00003FC9">
            <w:pPr>
              <w:keepNext/>
              <w:keepLines/>
              <w:jc w:val="left"/>
              <w:rPr>
                <w:color w:val="000000"/>
                <w:sz w:val="18"/>
                <w:szCs w:val="18"/>
                <w:lang w:val="es-ES" w:eastAsia="en-CA"/>
              </w:rPr>
            </w:pPr>
            <w:r w:rsidRPr="0022343B">
              <w:rPr>
                <w:sz w:val="18"/>
                <w:szCs w:val="18"/>
                <w:lang w:val="es-ES" w:eastAsia="en-CA"/>
              </w:rPr>
              <w:t>Calendario del Protocolo de Montreal para la reducción de las sustancias del Anexo C, Grupo I (toneladas PAO)</w:t>
            </w:r>
          </w:p>
        </w:tc>
        <w:tc>
          <w:tcPr>
            <w:tcW w:w="543" w:type="pct"/>
            <w:tcBorders>
              <w:top w:val="nil"/>
              <w:left w:val="nil"/>
              <w:bottom w:val="single" w:sz="4" w:space="0" w:color="auto"/>
              <w:right w:val="single" w:sz="4" w:space="0" w:color="auto"/>
            </w:tcBorders>
            <w:shd w:val="clear" w:color="auto" w:fill="auto"/>
          </w:tcPr>
          <w:p w:rsidR="00003FC9" w:rsidRPr="0022343B" w:rsidRDefault="00003FC9" w:rsidP="00003FC9">
            <w:pPr>
              <w:keepNext/>
              <w:keepLines/>
              <w:jc w:val="right"/>
              <w:rPr>
                <w:color w:val="000000"/>
                <w:sz w:val="20"/>
                <w:szCs w:val="20"/>
                <w:lang w:val="es-ES" w:eastAsia="en-CA"/>
              </w:rPr>
            </w:pPr>
            <w:r w:rsidRPr="0022343B">
              <w:rPr>
                <w:color w:val="000000"/>
                <w:sz w:val="20"/>
                <w:szCs w:val="20"/>
                <w:lang w:val="es-ES"/>
              </w:rPr>
              <w:t>187</w:t>
            </w:r>
            <w:r>
              <w:rPr>
                <w:color w:val="000000"/>
                <w:sz w:val="20"/>
                <w:szCs w:val="20"/>
                <w:lang w:val="es-ES"/>
              </w:rPr>
              <w:t>,</w:t>
            </w:r>
            <w:r w:rsidRPr="0022343B">
              <w:rPr>
                <w:color w:val="000000"/>
                <w:sz w:val="20"/>
                <w:szCs w:val="20"/>
                <w:lang w:val="es-ES"/>
              </w:rPr>
              <w:t>56</w:t>
            </w:r>
          </w:p>
        </w:tc>
        <w:tc>
          <w:tcPr>
            <w:tcW w:w="497" w:type="pct"/>
            <w:tcBorders>
              <w:top w:val="nil"/>
              <w:left w:val="nil"/>
              <w:bottom w:val="single" w:sz="4" w:space="0" w:color="auto"/>
              <w:right w:val="single" w:sz="4" w:space="0" w:color="auto"/>
            </w:tcBorders>
            <w:shd w:val="clear" w:color="auto" w:fill="auto"/>
          </w:tcPr>
          <w:p w:rsidR="00003FC9" w:rsidRPr="0022343B" w:rsidRDefault="00003FC9" w:rsidP="00003FC9">
            <w:pPr>
              <w:keepNext/>
              <w:keepLines/>
              <w:jc w:val="right"/>
              <w:rPr>
                <w:color w:val="000000"/>
                <w:sz w:val="20"/>
                <w:szCs w:val="20"/>
                <w:lang w:val="es-ES" w:eastAsia="en-CA"/>
              </w:rPr>
            </w:pPr>
            <w:r w:rsidRPr="0022343B">
              <w:rPr>
                <w:color w:val="000000"/>
                <w:sz w:val="20"/>
                <w:szCs w:val="20"/>
                <w:lang w:val="es-ES"/>
              </w:rPr>
              <w:t>187</w:t>
            </w:r>
            <w:r>
              <w:rPr>
                <w:color w:val="000000"/>
                <w:sz w:val="20"/>
                <w:szCs w:val="20"/>
                <w:lang w:val="es-ES"/>
              </w:rPr>
              <w:t>,</w:t>
            </w:r>
            <w:r w:rsidRPr="0022343B">
              <w:rPr>
                <w:color w:val="000000"/>
                <w:sz w:val="20"/>
                <w:szCs w:val="20"/>
                <w:lang w:val="es-ES"/>
              </w:rPr>
              <w:t>56</w:t>
            </w:r>
          </w:p>
        </w:tc>
        <w:tc>
          <w:tcPr>
            <w:tcW w:w="543" w:type="pct"/>
            <w:tcBorders>
              <w:top w:val="nil"/>
              <w:left w:val="nil"/>
              <w:bottom w:val="single" w:sz="4" w:space="0" w:color="auto"/>
              <w:right w:val="single" w:sz="4" w:space="0" w:color="auto"/>
            </w:tcBorders>
            <w:shd w:val="clear" w:color="auto" w:fill="auto"/>
          </w:tcPr>
          <w:p w:rsidR="00003FC9" w:rsidRPr="0022343B" w:rsidRDefault="00003FC9" w:rsidP="00003FC9">
            <w:pPr>
              <w:keepNext/>
              <w:keepLines/>
              <w:jc w:val="right"/>
              <w:rPr>
                <w:color w:val="000000"/>
                <w:sz w:val="20"/>
                <w:szCs w:val="20"/>
                <w:lang w:val="es-ES" w:eastAsia="en-CA"/>
              </w:rPr>
            </w:pPr>
            <w:r w:rsidRPr="0022343B">
              <w:rPr>
                <w:color w:val="000000"/>
                <w:sz w:val="20"/>
                <w:szCs w:val="20"/>
                <w:lang w:val="es-ES" w:eastAsia="en-CA"/>
              </w:rPr>
              <w:t>187</w:t>
            </w:r>
            <w:r>
              <w:rPr>
                <w:color w:val="000000"/>
                <w:sz w:val="20"/>
                <w:szCs w:val="20"/>
                <w:lang w:val="es-ES" w:eastAsia="en-CA"/>
              </w:rPr>
              <w:t>,</w:t>
            </w:r>
            <w:r w:rsidRPr="0022343B">
              <w:rPr>
                <w:color w:val="000000"/>
                <w:sz w:val="20"/>
                <w:szCs w:val="20"/>
                <w:lang w:val="es-ES" w:eastAsia="en-CA"/>
              </w:rPr>
              <w:t>56</w:t>
            </w:r>
          </w:p>
        </w:tc>
        <w:tc>
          <w:tcPr>
            <w:tcW w:w="498" w:type="pct"/>
            <w:tcBorders>
              <w:top w:val="nil"/>
              <w:left w:val="nil"/>
              <w:bottom w:val="single" w:sz="4" w:space="0" w:color="auto"/>
              <w:right w:val="single" w:sz="4" w:space="0" w:color="auto"/>
            </w:tcBorders>
            <w:shd w:val="clear" w:color="auto" w:fill="auto"/>
          </w:tcPr>
          <w:p w:rsidR="00003FC9" w:rsidRPr="0022343B" w:rsidRDefault="00003FC9" w:rsidP="00003FC9">
            <w:pPr>
              <w:keepNext/>
              <w:keepLines/>
              <w:jc w:val="right"/>
              <w:rPr>
                <w:color w:val="000000"/>
                <w:sz w:val="20"/>
                <w:szCs w:val="20"/>
                <w:lang w:val="es-ES" w:eastAsia="en-CA"/>
              </w:rPr>
            </w:pPr>
            <w:r w:rsidRPr="0022343B">
              <w:rPr>
                <w:color w:val="000000"/>
                <w:sz w:val="20"/>
                <w:szCs w:val="20"/>
                <w:lang w:val="es-ES"/>
              </w:rPr>
              <w:t>135</w:t>
            </w:r>
            <w:r>
              <w:rPr>
                <w:color w:val="000000"/>
                <w:sz w:val="20"/>
                <w:szCs w:val="20"/>
                <w:lang w:val="es-ES"/>
              </w:rPr>
              <w:t>,</w:t>
            </w:r>
            <w:r w:rsidRPr="0022343B">
              <w:rPr>
                <w:color w:val="000000"/>
                <w:sz w:val="20"/>
                <w:szCs w:val="20"/>
                <w:lang w:val="es-ES"/>
              </w:rPr>
              <w:t>46</w:t>
            </w:r>
          </w:p>
        </w:tc>
        <w:tc>
          <w:tcPr>
            <w:tcW w:w="502" w:type="pct"/>
            <w:tcBorders>
              <w:top w:val="nil"/>
              <w:left w:val="nil"/>
              <w:bottom w:val="single" w:sz="4" w:space="0" w:color="auto"/>
              <w:right w:val="single" w:sz="4" w:space="0" w:color="auto"/>
            </w:tcBorders>
            <w:shd w:val="clear" w:color="auto" w:fill="auto"/>
          </w:tcPr>
          <w:p w:rsidR="00003FC9" w:rsidRPr="0022343B" w:rsidRDefault="00003FC9" w:rsidP="00003FC9">
            <w:pPr>
              <w:keepNext/>
              <w:keepLines/>
              <w:jc w:val="right"/>
              <w:rPr>
                <w:color w:val="000000"/>
                <w:sz w:val="20"/>
                <w:szCs w:val="20"/>
                <w:lang w:val="es-ES" w:eastAsia="en-CA"/>
              </w:rPr>
            </w:pPr>
            <w:r w:rsidRPr="0022343B">
              <w:rPr>
                <w:color w:val="000000"/>
                <w:sz w:val="20"/>
                <w:szCs w:val="20"/>
                <w:lang w:val="es-ES"/>
              </w:rPr>
              <w:t>135</w:t>
            </w:r>
            <w:r>
              <w:rPr>
                <w:color w:val="000000"/>
                <w:sz w:val="20"/>
                <w:szCs w:val="20"/>
                <w:lang w:val="es-ES"/>
              </w:rPr>
              <w:t>,</w:t>
            </w:r>
            <w:r w:rsidRPr="0022343B">
              <w:rPr>
                <w:color w:val="000000"/>
                <w:sz w:val="20"/>
                <w:szCs w:val="20"/>
                <w:lang w:val="es-ES"/>
              </w:rPr>
              <w:t>46</w:t>
            </w:r>
          </w:p>
        </w:tc>
        <w:tc>
          <w:tcPr>
            <w:tcW w:w="589" w:type="pct"/>
            <w:tcBorders>
              <w:top w:val="nil"/>
              <w:left w:val="nil"/>
              <w:bottom w:val="single" w:sz="4" w:space="0" w:color="auto"/>
              <w:right w:val="single" w:sz="4" w:space="0" w:color="auto"/>
            </w:tcBorders>
            <w:shd w:val="clear" w:color="auto" w:fill="auto"/>
          </w:tcPr>
          <w:p w:rsidR="00003FC9" w:rsidRPr="0022343B" w:rsidRDefault="00003FC9" w:rsidP="00003FC9">
            <w:pPr>
              <w:keepNext/>
              <w:keepLines/>
              <w:jc w:val="right"/>
              <w:rPr>
                <w:color w:val="000000"/>
                <w:sz w:val="20"/>
                <w:szCs w:val="20"/>
                <w:lang w:val="es-ES" w:eastAsia="en-CA"/>
              </w:rPr>
            </w:pPr>
            <w:r w:rsidRPr="0022343B">
              <w:rPr>
                <w:color w:val="000000"/>
                <w:sz w:val="20"/>
                <w:szCs w:val="20"/>
                <w:lang w:val="es-ES" w:eastAsia="en-CA"/>
              </w:rPr>
              <w:t>n</w:t>
            </w:r>
            <w:r>
              <w:rPr>
                <w:color w:val="000000"/>
                <w:sz w:val="20"/>
                <w:szCs w:val="20"/>
                <w:lang w:val="es-ES" w:eastAsia="en-CA"/>
              </w:rPr>
              <w:t>.c.</w:t>
            </w:r>
          </w:p>
        </w:tc>
      </w:tr>
      <w:tr w:rsidR="00003FC9" w:rsidRPr="0022343B" w:rsidTr="00003FC9">
        <w:trPr>
          <w:trHeight w:val="57"/>
          <w:jc w:val="center"/>
        </w:trPr>
        <w:tc>
          <w:tcPr>
            <w:tcW w:w="327" w:type="pct"/>
            <w:tcBorders>
              <w:top w:val="nil"/>
              <w:left w:val="single" w:sz="4" w:space="0" w:color="auto"/>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1</w:t>
            </w:r>
            <w:r>
              <w:rPr>
                <w:color w:val="000000"/>
                <w:sz w:val="20"/>
                <w:szCs w:val="20"/>
                <w:lang w:val="es-ES" w:eastAsia="en-CA"/>
              </w:rPr>
              <w:t>,</w:t>
            </w:r>
            <w:r w:rsidRPr="0022343B">
              <w:rPr>
                <w:color w:val="000000"/>
                <w:sz w:val="20"/>
                <w:szCs w:val="20"/>
                <w:lang w:val="es-ES" w:eastAsia="en-CA"/>
              </w:rPr>
              <w:t>2</w:t>
            </w:r>
          </w:p>
        </w:tc>
        <w:tc>
          <w:tcPr>
            <w:tcW w:w="1501" w:type="pct"/>
            <w:tcBorders>
              <w:top w:val="nil"/>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18"/>
                <w:szCs w:val="18"/>
                <w:lang w:val="es-ES" w:eastAsia="en-CA"/>
              </w:rPr>
            </w:pPr>
            <w:r w:rsidRPr="0022343B">
              <w:rPr>
                <w:sz w:val="18"/>
                <w:szCs w:val="18"/>
                <w:lang w:val="es-ES"/>
              </w:rPr>
              <w:t>Consumo total máximo permitido para sustancias del Anexo C, Grupo I (toneladas PAO)</w:t>
            </w:r>
          </w:p>
        </w:tc>
        <w:tc>
          <w:tcPr>
            <w:tcW w:w="543" w:type="pct"/>
            <w:tcBorders>
              <w:top w:val="nil"/>
              <w:left w:val="nil"/>
              <w:bottom w:val="single" w:sz="4" w:space="0" w:color="auto"/>
              <w:right w:val="single" w:sz="4" w:space="0" w:color="auto"/>
            </w:tcBorders>
            <w:shd w:val="clear" w:color="auto" w:fill="auto"/>
          </w:tcPr>
          <w:p w:rsidR="00003FC9" w:rsidRPr="0022343B" w:rsidRDefault="00003FC9" w:rsidP="00003FC9">
            <w:pPr>
              <w:keepNext/>
              <w:keepLines/>
              <w:jc w:val="right"/>
              <w:rPr>
                <w:color w:val="000000"/>
                <w:sz w:val="20"/>
                <w:szCs w:val="20"/>
                <w:lang w:val="es-ES"/>
              </w:rPr>
            </w:pPr>
            <w:r w:rsidRPr="0022343B">
              <w:rPr>
                <w:color w:val="000000"/>
                <w:sz w:val="20"/>
                <w:szCs w:val="20"/>
                <w:lang w:val="es-ES"/>
              </w:rPr>
              <w:t>129</w:t>
            </w:r>
            <w:r>
              <w:rPr>
                <w:color w:val="000000"/>
                <w:sz w:val="20"/>
                <w:szCs w:val="20"/>
                <w:lang w:val="es-ES"/>
              </w:rPr>
              <w:t>,</w:t>
            </w:r>
            <w:r w:rsidRPr="0022343B">
              <w:rPr>
                <w:color w:val="000000"/>
                <w:sz w:val="20"/>
                <w:szCs w:val="20"/>
                <w:lang w:val="es-ES"/>
              </w:rPr>
              <w:t>52</w:t>
            </w:r>
          </w:p>
        </w:tc>
        <w:tc>
          <w:tcPr>
            <w:tcW w:w="497" w:type="pct"/>
            <w:tcBorders>
              <w:top w:val="nil"/>
              <w:left w:val="nil"/>
              <w:bottom w:val="single" w:sz="4" w:space="0" w:color="auto"/>
              <w:right w:val="single" w:sz="4" w:space="0" w:color="auto"/>
            </w:tcBorders>
            <w:shd w:val="clear" w:color="auto" w:fill="auto"/>
          </w:tcPr>
          <w:p w:rsidR="00003FC9" w:rsidRPr="0022343B" w:rsidRDefault="00003FC9" w:rsidP="00003FC9">
            <w:pPr>
              <w:keepNext/>
              <w:keepLines/>
              <w:jc w:val="right"/>
              <w:rPr>
                <w:color w:val="000000"/>
                <w:sz w:val="20"/>
                <w:szCs w:val="20"/>
                <w:lang w:val="es-ES"/>
              </w:rPr>
            </w:pPr>
            <w:r w:rsidRPr="0022343B">
              <w:rPr>
                <w:color w:val="000000"/>
                <w:sz w:val="20"/>
                <w:szCs w:val="20"/>
                <w:lang w:val="es-ES"/>
              </w:rPr>
              <w:t>129</w:t>
            </w:r>
            <w:r>
              <w:rPr>
                <w:color w:val="000000"/>
                <w:sz w:val="20"/>
                <w:szCs w:val="20"/>
                <w:lang w:val="es-ES"/>
              </w:rPr>
              <w:t>,</w:t>
            </w:r>
            <w:r w:rsidRPr="0022343B">
              <w:rPr>
                <w:color w:val="000000"/>
                <w:sz w:val="20"/>
                <w:szCs w:val="20"/>
                <w:lang w:val="es-ES"/>
              </w:rPr>
              <w:t>52</w:t>
            </w:r>
          </w:p>
        </w:tc>
        <w:tc>
          <w:tcPr>
            <w:tcW w:w="543" w:type="pct"/>
            <w:tcBorders>
              <w:top w:val="nil"/>
              <w:left w:val="nil"/>
              <w:bottom w:val="single" w:sz="4" w:space="0" w:color="auto"/>
              <w:right w:val="single" w:sz="4" w:space="0" w:color="auto"/>
            </w:tcBorders>
            <w:shd w:val="clear" w:color="auto" w:fill="auto"/>
          </w:tcPr>
          <w:p w:rsidR="00003FC9" w:rsidRPr="0022343B" w:rsidRDefault="00003FC9" w:rsidP="00003FC9">
            <w:pPr>
              <w:keepNext/>
              <w:keepLines/>
              <w:jc w:val="right"/>
              <w:rPr>
                <w:color w:val="000000"/>
                <w:sz w:val="20"/>
                <w:szCs w:val="20"/>
                <w:lang w:val="es-ES"/>
              </w:rPr>
            </w:pPr>
            <w:r w:rsidRPr="0022343B">
              <w:rPr>
                <w:color w:val="000000"/>
                <w:sz w:val="20"/>
                <w:szCs w:val="20"/>
                <w:lang w:val="es-ES"/>
              </w:rPr>
              <w:t>129</w:t>
            </w:r>
            <w:r>
              <w:rPr>
                <w:color w:val="000000"/>
                <w:sz w:val="20"/>
                <w:szCs w:val="20"/>
                <w:lang w:val="es-ES"/>
              </w:rPr>
              <w:t>,</w:t>
            </w:r>
            <w:r w:rsidRPr="0022343B">
              <w:rPr>
                <w:color w:val="000000"/>
                <w:sz w:val="20"/>
                <w:szCs w:val="20"/>
                <w:lang w:val="es-ES"/>
              </w:rPr>
              <w:t>52</w:t>
            </w:r>
          </w:p>
        </w:tc>
        <w:tc>
          <w:tcPr>
            <w:tcW w:w="498" w:type="pct"/>
            <w:tcBorders>
              <w:top w:val="nil"/>
              <w:left w:val="nil"/>
              <w:bottom w:val="single" w:sz="4" w:space="0" w:color="auto"/>
              <w:right w:val="single" w:sz="4" w:space="0" w:color="auto"/>
            </w:tcBorders>
            <w:shd w:val="clear" w:color="auto" w:fill="auto"/>
          </w:tcPr>
          <w:p w:rsidR="00003FC9" w:rsidRPr="0022343B" w:rsidRDefault="00003FC9" w:rsidP="00003FC9">
            <w:pPr>
              <w:keepNext/>
              <w:keepLines/>
              <w:jc w:val="right"/>
              <w:rPr>
                <w:color w:val="000000"/>
                <w:sz w:val="20"/>
                <w:szCs w:val="20"/>
                <w:lang w:val="es-ES"/>
              </w:rPr>
            </w:pPr>
            <w:r w:rsidRPr="0022343B">
              <w:rPr>
                <w:color w:val="000000"/>
                <w:sz w:val="20"/>
                <w:szCs w:val="20"/>
                <w:lang w:val="es-ES"/>
              </w:rPr>
              <w:t>105</w:t>
            </w:r>
            <w:r>
              <w:rPr>
                <w:color w:val="000000"/>
                <w:sz w:val="20"/>
                <w:szCs w:val="20"/>
                <w:lang w:val="es-ES"/>
              </w:rPr>
              <w:t>,</w:t>
            </w:r>
            <w:r w:rsidRPr="0022343B">
              <w:rPr>
                <w:color w:val="000000"/>
                <w:sz w:val="20"/>
                <w:szCs w:val="20"/>
                <w:lang w:val="es-ES"/>
              </w:rPr>
              <w:t>87</w:t>
            </w:r>
          </w:p>
        </w:tc>
        <w:tc>
          <w:tcPr>
            <w:tcW w:w="502" w:type="pct"/>
            <w:tcBorders>
              <w:top w:val="nil"/>
              <w:left w:val="nil"/>
              <w:bottom w:val="single" w:sz="4" w:space="0" w:color="auto"/>
              <w:right w:val="single" w:sz="4" w:space="0" w:color="auto"/>
            </w:tcBorders>
            <w:shd w:val="clear" w:color="auto" w:fill="auto"/>
          </w:tcPr>
          <w:p w:rsidR="00003FC9" w:rsidRPr="0022343B" w:rsidRDefault="00003FC9" w:rsidP="00003FC9">
            <w:pPr>
              <w:keepNext/>
              <w:keepLines/>
              <w:jc w:val="right"/>
              <w:rPr>
                <w:color w:val="000000"/>
                <w:sz w:val="20"/>
                <w:szCs w:val="20"/>
                <w:lang w:val="es-ES"/>
              </w:rPr>
            </w:pPr>
            <w:r w:rsidRPr="0022343B">
              <w:rPr>
                <w:color w:val="000000"/>
                <w:sz w:val="20"/>
                <w:szCs w:val="20"/>
                <w:lang w:val="es-ES"/>
              </w:rPr>
              <w:t>82</w:t>
            </w:r>
            <w:r>
              <w:rPr>
                <w:color w:val="000000"/>
                <w:sz w:val="20"/>
                <w:szCs w:val="20"/>
                <w:lang w:val="es-ES"/>
              </w:rPr>
              <w:t>,</w:t>
            </w:r>
            <w:r w:rsidRPr="0022343B">
              <w:rPr>
                <w:color w:val="000000"/>
                <w:sz w:val="20"/>
                <w:szCs w:val="20"/>
                <w:lang w:val="es-ES"/>
              </w:rPr>
              <w:t>56</w:t>
            </w:r>
          </w:p>
        </w:tc>
        <w:tc>
          <w:tcPr>
            <w:tcW w:w="589" w:type="pct"/>
            <w:tcBorders>
              <w:top w:val="nil"/>
              <w:left w:val="nil"/>
              <w:bottom w:val="single" w:sz="4" w:space="0" w:color="auto"/>
              <w:right w:val="single" w:sz="4" w:space="0" w:color="auto"/>
            </w:tcBorders>
            <w:shd w:val="clear" w:color="auto" w:fill="auto"/>
          </w:tcPr>
          <w:p w:rsidR="00003FC9" w:rsidRPr="0022343B" w:rsidRDefault="00003FC9" w:rsidP="00003FC9">
            <w:pPr>
              <w:jc w:val="right"/>
              <w:rPr>
                <w:color w:val="000000"/>
                <w:sz w:val="20"/>
                <w:szCs w:val="20"/>
                <w:lang w:val="es-ES" w:eastAsia="en-CA"/>
              </w:rPr>
            </w:pPr>
            <w:r w:rsidRPr="0022343B">
              <w:rPr>
                <w:color w:val="000000"/>
                <w:sz w:val="20"/>
                <w:szCs w:val="20"/>
                <w:lang w:val="es-ES" w:eastAsia="en-CA"/>
              </w:rPr>
              <w:t>n</w:t>
            </w:r>
            <w:r>
              <w:rPr>
                <w:color w:val="000000"/>
                <w:sz w:val="20"/>
                <w:szCs w:val="20"/>
                <w:lang w:val="es-ES" w:eastAsia="en-CA"/>
              </w:rPr>
              <w:t>.c.</w:t>
            </w:r>
          </w:p>
        </w:tc>
      </w:tr>
      <w:tr w:rsidR="00003FC9" w:rsidRPr="0022343B" w:rsidTr="00003FC9">
        <w:trPr>
          <w:trHeight w:val="57"/>
          <w:jc w:val="center"/>
        </w:trPr>
        <w:tc>
          <w:tcPr>
            <w:tcW w:w="327" w:type="pct"/>
            <w:tcBorders>
              <w:top w:val="nil"/>
              <w:left w:val="single" w:sz="4" w:space="0" w:color="auto"/>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2.1</w:t>
            </w:r>
          </w:p>
        </w:tc>
        <w:tc>
          <w:tcPr>
            <w:tcW w:w="1501" w:type="pct"/>
            <w:tcBorders>
              <w:top w:val="single" w:sz="4" w:space="0" w:color="auto"/>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18"/>
                <w:szCs w:val="18"/>
                <w:lang w:val="es-ES" w:eastAsia="en-CA"/>
              </w:rPr>
            </w:pPr>
            <w:r w:rsidRPr="0022343B">
              <w:rPr>
                <w:sz w:val="18"/>
                <w:szCs w:val="18"/>
                <w:lang w:val="es-ES"/>
              </w:rPr>
              <w:t>Financiación convenida para el Organismo de Ejecución Principal (</w:t>
            </w:r>
            <w:r w:rsidRPr="0022343B">
              <w:rPr>
                <w:b/>
                <w:sz w:val="18"/>
                <w:szCs w:val="18"/>
                <w:lang w:val="es-ES"/>
              </w:rPr>
              <w:t>ONUDI</w:t>
            </w:r>
            <w:r w:rsidRPr="0022343B">
              <w:rPr>
                <w:sz w:val="18"/>
                <w:szCs w:val="18"/>
                <w:lang w:val="es-ES"/>
              </w:rPr>
              <w:t>) ($EUA)</w:t>
            </w:r>
          </w:p>
        </w:tc>
        <w:tc>
          <w:tcPr>
            <w:tcW w:w="543" w:type="pct"/>
            <w:tcBorders>
              <w:top w:val="single" w:sz="4" w:space="0" w:color="auto"/>
              <w:left w:val="nil"/>
              <w:bottom w:val="single" w:sz="4" w:space="0" w:color="auto"/>
              <w:right w:val="single" w:sz="4" w:space="0" w:color="auto"/>
            </w:tcBorders>
            <w:shd w:val="clear" w:color="auto" w:fill="auto"/>
          </w:tcPr>
          <w:p w:rsidR="00003FC9" w:rsidRPr="0022343B" w:rsidRDefault="00003FC9" w:rsidP="00003FC9">
            <w:pPr>
              <w:keepNext/>
              <w:keepLines/>
              <w:jc w:val="right"/>
              <w:rPr>
                <w:color w:val="000000"/>
                <w:sz w:val="20"/>
                <w:szCs w:val="20"/>
                <w:lang w:val="es-ES"/>
              </w:rPr>
            </w:pPr>
            <w:r w:rsidRPr="0022343B">
              <w:rPr>
                <w:color w:val="000000"/>
                <w:sz w:val="20"/>
                <w:szCs w:val="20"/>
                <w:lang w:val="es-ES"/>
              </w:rPr>
              <w:t>1 010 023</w:t>
            </w:r>
          </w:p>
        </w:tc>
        <w:tc>
          <w:tcPr>
            <w:tcW w:w="497" w:type="pct"/>
            <w:tcBorders>
              <w:top w:val="single" w:sz="4" w:space="0" w:color="auto"/>
              <w:left w:val="nil"/>
              <w:bottom w:val="single" w:sz="4" w:space="0" w:color="auto"/>
              <w:right w:val="single" w:sz="4" w:space="0" w:color="auto"/>
            </w:tcBorders>
            <w:shd w:val="clear" w:color="auto" w:fill="auto"/>
          </w:tcPr>
          <w:p w:rsidR="00003FC9" w:rsidRPr="0022343B" w:rsidRDefault="00003FC9" w:rsidP="00003FC9">
            <w:pPr>
              <w:keepNext/>
              <w:keepLines/>
              <w:jc w:val="right"/>
              <w:rPr>
                <w:color w:val="000000"/>
                <w:sz w:val="20"/>
                <w:szCs w:val="20"/>
                <w:lang w:val="es-ES"/>
              </w:rPr>
            </w:pPr>
            <w:r w:rsidRPr="0022343B">
              <w:rPr>
                <w:color w:val="000000"/>
                <w:sz w:val="20"/>
                <w:szCs w:val="20"/>
                <w:lang w:val="es-ES"/>
              </w:rPr>
              <w:t>0</w:t>
            </w:r>
          </w:p>
        </w:tc>
        <w:tc>
          <w:tcPr>
            <w:tcW w:w="543" w:type="pct"/>
            <w:tcBorders>
              <w:top w:val="single" w:sz="4" w:space="0" w:color="auto"/>
              <w:left w:val="nil"/>
              <w:bottom w:val="single" w:sz="4" w:space="0" w:color="auto"/>
              <w:right w:val="single" w:sz="4" w:space="0" w:color="auto"/>
            </w:tcBorders>
            <w:shd w:val="clear" w:color="auto" w:fill="auto"/>
          </w:tcPr>
          <w:p w:rsidR="00003FC9" w:rsidRPr="0022343B" w:rsidRDefault="00003FC9" w:rsidP="00003FC9">
            <w:pPr>
              <w:keepNext/>
              <w:keepLines/>
              <w:jc w:val="right"/>
              <w:rPr>
                <w:color w:val="000000"/>
                <w:sz w:val="20"/>
                <w:szCs w:val="20"/>
                <w:lang w:val="es-ES"/>
              </w:rPr>
            </w:pPr>
            <w:r w:rsidRPr="0022343B">
              <w:rPr>
                <w:color w:val="000000"/>
                <w:sz w:val="20"/>
                <w:szCs w:val="20"/>
                <w:lang w:val="es-ES"/>
              </w:rPr>
              <w:t>1 450 029</w:t>
            </w:r>
          </w:p>
        </w:tc>
        <w:tc>
          <w:tcPr>
            <w:tcW w:w="498" w:type="pct"/>
            <w:tcBorders>
              <w:top w:val="single" w:sz="4" w:space="0" w:color="auto"/>
              <w:left w:val="nil"/>
              <w:bottom w:val="single" w:sz="4" w:space="0" w:color="auto"/>
              <w:right w:val="single" w:sz="4" w:space="0" w:color="auto"/>
            </w:tcBorders>
            <w:shd w:val="clear" w:color="auto" w:fill="auto"/>
          </w:tcPr>
          <w:p w:rsidR="00003FC9" w:rsidRPr="0022343B" w:rsidRDefault="00003FC9" w:rsidP="00003FC9">
            <w:pPr>
              <w:keepNext/>
              <w:keepLines/>
              <w:jc w:val="right"/>
              <w:rPr>
                <w:color w:val="000000"/>
                <w:sz w:val="20"/>
                <w:szCs w:val="20"/>
                <w:lang w:val="es-ES"/>
              </w:rPr>
            </w:pPr>
            <w:r w:rsidRPr="0022343B">
              <w:rPr>
                <w:color w:val="000000"/>
                <w:sz w:val="20"/>
                <w:szCs w:val="20"/>
                <w:lang w:val="es-ES"/>
              </w:rPr>
              <w:t>0</w:t>
            </w:r>
          </w:p>
        </w:tc>
        <w:tc>
          <w:tcPr>
            <w:tcW w:w="502" w:type="pct"/>
            <w:tcBorders>
              <w:top w:val="single" w:sz="4" w:space="0" w:color="auto"/>
              <w:left w:val="nil"/>
              <w:bottom w:val="single" w:sz="4" w:space="0" w:color="auto"/>
              <w:right w:val="single" w:sz="4" w:space="0" w:color="auto"/>
            </w:tcBorders>
            <w:shd w:val="clear" w:color="auto" w:fill="auto"/>
          </w:tcPr>
          <w:p w:rsidR="00003FC9" w:rsidRPr="0022343B" w:rsidRDefault="00003FC9" w:rsidP="00003FC9">
            <w:pPr>
              <w:keepNext/>
              <w:keepLines/>
              <w:jc w:val="right"/>
              <w:rPr>
                <w:color w:val="000000"/>
                <w:sz w:val="20"/>
                <w:szCs w:val="20"/>
                <w:lang w:val="es-ES"/>
              </w:rPr>
            </w:pPr>
            <w:r w:rsidRPr="0022343B">
              <w:rPr>
                <w:color w:val="000000"/>
                <w:sz w:val="20"/>
                <w:szCs w:val="20"/>
                <w:lang w:val="es-ES"/>
              </w:rPr>
              <w:t>290 005</w:t>
            </w:r>
          </w:p>
        </w:tc>
        <w:tc>
          <w:tcPr>
            <w:tcW w:w="589" w:type="pct"/>
            <w:tcBorders>
              <w:top w:val="single" w:sz="4" w:space="0" w:color="auto"/>
              <w:left w:val="nil"/>
              <w:bottom w:val="single" w:sz="4" w:space="0" w:color="auto"/>
              <w:right w:val="single" w:sz="4" w:space="0" w:color="auto"/>
            </w:tcBorders>
            <w:shd w:val="clear" w:color="auto" w:fill="auto"/>
          </w:tcPr>
          <w:p w:rsidR="00003FC9" w:rsidRPr="0022343B" w:rsidRDefault="00003FC9" w:rsidP="00003FC9">
            <w:pPr>
              <w:keepNext/>
              <w:keepLines/>
              <w:jc w:val="right"/>
              <w:rPr>
                <w:color w:val="000000"/>
                <w:sz w:val="20"/>
                <w:szCs w:val="20"/>
                <w:lang w:val="es-ES"/>
              </w:rPr>
            </w:pPr>
            <w:r w:rsidRPr="0022343B">
              <w:rPr>
                <w:color w:val="000000"/>
                <w:sz w:val="20"/>
                <w:szCs w:val="20"/>
                <w:lang w:val="es-ES"/>
              </w:rPr>
              <w:t>2 750 057</w:t>
            </w:r>
          </w:p>
        </w:tc>
      </w:tr>
      <w:tr w:rsidR="00003FC9" w:rsidRPr="0022343B" w:rsidTr="00003FC9">
        <w:trPr>
          <w:trHeight w:val="57"/>
          <w:jc w:val="center"/>
        </w:trPr>
        <w:tc>
          <w:tcPr>
            <w:tcW w:w="327" w:type="pct"/>
            <w:tcBorders>
              <w:top w:val="nil"/>
              <w:left w:val="single" w:sz="4" w:space="0" w:color="auto"/>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2.2</w:t>
            </w:r>
          </w:p>
        </w:tc>
        <w:tc>
          <w:tcPr>
            <w:tcW w:w="1501" w:type="pct"/>
            <w:tcBorders>
              <w:top w:val="single" w:sz="4" w:space="0" w:color="auto"/>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18"/>
                <w:szCs w:val="18"/>
                <w:lang w:val="es-ES" w:eastAsia="en-CA"/>
              </w:rPr>
            </w:pPr>
            <w:r w:rsidRPr="0022343B">
              <w:rPr>
                <w:sz w:val="18"/>
                <w:szCs w:val="18"/>
                <w:lang w:val="es-ES"/>
              </w:rPr>
              <w:t>Gastos de apoyo para el Organismo de Ejecución Principal ($EUA)</w:t>
            </w:r>
          </w:p>
        </w:tc>
        <w:tc>
          <w:tcPr>
            <w:tcW w:w="543" w:type="pct"/>
            <w:tcBorders>
              <w:top w:val="single" w:sz="4" w:space="0" w:color="auto"/>
              <w:left w:val="nil"/>
              <w:bottom w:val="single" w:sz="4" w:space="0" w:color="auto"/>
              <w:right w:val="single" w:sz="4" w:space="0" w:color="auto"/>
            </w:tcBorders>
            <w:shd w:val="clear" w:color="auto" w:fill="auto"/>
          </w:tcPr>
          <w:p w:rsidR="00003FC9" w:rsidRPr="0022343B" w:rsidRDefault="00003FC9" w:rsidP="00003FC9">
            <w:pPr>
              <w:keepNext/>
              <w:keepLines/>
              <w:jc w:val="right"/>
              <w:rPr>
                <w:color w:val="000000"/>
                <w:sz w:val="20"/>
                <w:szCs w:val="20"/>
                <w:lang w:val="es-ES"/>
              </w:rPr>
            </w:pPr>
            <w:r w:rsidRPr="0022343B">
              <w:rPr>
                <w:color w:val="000000"/>
                <w:sz w:val="20"/>
                <w:szCs w:val="20"/>
                <w:lang w:val="es-ES"/>
              </w:rPr>
              <w:t>70 702</w:t>
            </w:r>
          </w:p>
        </w:tc>
        <w:tc>
          <w:tcPr>
            <w:tcW w:w="497" w:type="pct"/>
            <w:tcBorders>
              <w:top w:val="single" w:sz="4" w:space="0" w:color="auto"/>
              <w:left w:val="nil"/>
              <w:bottom w:val="single" w:sz="4" w:space="0" w:color="auto"/>
              <w:right w:val="single" w:sz="4" w:space="0" w:color="auto"/>
            </w:tcBorders>
            <w:shd w:val="clear" w:color="auto" w:fill="auto"/>
          </w:tcPr>
          <w:p w:rsidR="00003FC9" w:rsidRPr="0022343B" w:rsidRDefault="00003FC9" w:rsidP="00003FC9">
            <w:pPr>
              <w:keepNext/>
              <w:keepLines/>
              <w:jc w:val="right"/>
              <w:rPr>
                <w:color w:val="000000"/>
                <w:sz w:val="20"/>
                <w:szCs w:val="20"/>
                <w:lang w:val="es-ES"/>
              </w:rPr>
            </w:pPr>
            <w:r w:rsidRPr="0022343B">
              <w:rPr>
                <w:color w:val="000000"/>
                <w:sz w:val="20"/>
                <w:szCs w:val="20"/>
                <w:lang w:val="es-ES"/>
              </w:rPr>
              <w:t>0</w:t>
            </w:r>
          </w:p>
        </w:tc>
        <w:tc>
          <w:tcPr>
            <w:tcW w:w="543" w:type="pct"/>
            <w:tcBorders>
              <w:top w:val="single" w:sz="4" w:space="0" w:color="auto"/>
              <w:left w:val="nil"/>
              <w:bottom w:val="single" w:sz="4" w:space="0" w:color="auto"/>
              <w:right w:val="single" w:sz="4" w:space="0" w:color="auto"/>
            </w:tcBorders>
            <w:shd w:val="clear" w:color="auto" w:fill="auto"/>
          </w:tcPr>
          <w:p w:rsidR="00003FC9" w:rsidRPr="0022343B" w:rsidRDefault="00003FC9" w:rsidP="00003FC9">
            <w:pPr>
              <w:keepNext/>
              <w:keepLines/>
              <w:jc w:val="right"/>
              <w:rPr>
                <w:color w:val="000000"/>
                <w:sz w:val="20"/>
                <w:szCs w:val="20"/>
                <w:lang w:val="es-ES"/>
              </w:rPr>
            </w:pPr>
            <w:r w:rsidRPr="0022343B">
              <w:rPr>
                <w:color w:val="000000"/>
                <w:sz w:val="20"/>
                <w:szCs w:val="20"/>
                <w:lang w:val="es-ES"/>
              </w:rPr>
              <w:t>101 502</w:t>
            </w:r>
          </w:p>
        </w:tc>
        <w:tc>
          <w:tcPr>
            <w:tcW w:w="498" w:type="pct"/>
            <w:tcBorders>
              <w:top w:val="single" w:sz="4" w:space="0" w:color="auto"/>
              <w:left w:val="nil"/>
              <w:bottom w:val="single" w:sz="4" w:space="0" w:color="auto"/>
              <w:right w:val="single" w:sz="4" w:space="0" w:color="auto"/>
            </w:tcBorders>
            <w:shd w:val="clear" w:color="auto" w:fill="auto"/>
          </w:tcPr>
          <w:p w:rsidR="00003FC9" w:rsidRPr="0022343B" w:rsidRDefault="00003FC9" w:rsidP="00003FC9">
            <w:pPr>
              <w:keepNext/>
              <w:keepLines/>
              <w:jc w:val="right"/>
              <w:rPr>
                <w:color w:val="000000"/>
                <w:sz w:val="20"/>
                <w:szCs w:val="20"/>
                <w:lang w:val="es-ES"/>
              </w:rPr>
            </w:pPr>
            <w:r w:rsidRPr="0022343B">
              <w:rPr>
                <w:color w:val="000000"/>
                <w:sz w:val="20"/>
                <w:szCs w:val="20"/>
                <w:lang w:val="es-ES"/>
              </w:rPr>
              <w:t>0</w:t>
            </w:r>
          </w:p>
        </w:tc>
        <w:tc>
          <w:tcPr>
            <w:tcW w:w="502" w:type="pct"/>
            <w:tcBorders>
              <w:top w:val="single" w:sz="4" w:space="0" w:color="auto"/>
              <w:left w:val="nil"/>
              <w:bottom w:val="single" w:sz="4" w:space="0" w:color="auto"/>
              <w:right w:val="single" w:sz="4" w:space="0" w:color="auto"/>
            </w:tcBorders>
            <w:shd w:val="clear" w:color="auto" w:fill="auto"/>
          </w:tcPr>
          <w:p w:rsidR="00003FC9" w:rsidRPr="0022343B" w:rsidRDefault="00003FC9" w:rsidP="00003FC9">
            <w:pPr>
              <w:keepNext/>
              <w:keepLines/>
              <w:jc w:val="right"/>
              <w:rPr>
                <w:color w:val="000000"/>
                <w:sz w:val="20"/>
                <w:szCs w:val="20"/>
                <w:lang w:val="es-ES"/>
              </w:rPr>
            </w:pPr>
            <w:r w:rsidRPr="0022343B">
              <w:rPr>
                <w:color w:val="000000"/>
                <w:sz w:val="20"/>
                <w:szCs w:val="20"/>
                <w:lang w:val="es-ES"/>
              </w:rPr>
              <w:t>20 300</w:t>
            </w:r>
          </w:p>
        </w:tc>
        <w:tc>
          <w:tcPr>
            <w:tcW w:w="589" w:type="pct"/>
            <w:tcBorders>
              <w:top w:val="single" w:sz="4" w:space="0" w:color="auto"/>
              <w:left w:val="nil"/>
              <w:bottom w:val="single" w:sz="4" w:space="0" w:color="auto"/>
              <w:right w:val="single" w:sz="4" w:space="0" w:color="auto"/>
            </w:tcBorders>
            <w:shd w:val="clear" w:color="auto" w:fill="auto"/>
          </w:tcPr>
          <w:p w:rsidR="00003FC9" w:rsidRPr="0022343B" w:rsidRDefault="00003FC9" w:rsidP="00003FC9">
            <w:pPr>
              <w:keepNext/>
              <w:keepLines/>
              <w:jc w:val="right"/>
              <w:rPr>
                <w:color w:val="000000"/>
                <w:sz w:val="20"/>
                <w:szCs w:val="20"/>
                <w:lang w:val="es-ES"/>
              </w:rPr>
            </w:pPr>
            <w:r w:rsidRPr="0022343B">
              <w:rPr>
                <w:color w:val="000000"/>
                <w:sz w:val="20"/>
                <w:szCs w:val="20"/>
                <w:lang w:val="es-ES"/>
              </w:rPr>
              <w:t>192 504</w:t>
            </w:r>
          </w:p>
        </w:tc>
      </w:tr>
      <w:tr w:rsidR="00003FC9" w:rsidRPr="0022343B" w:rsidTr="00003FC9">
        <w:trPr>
          <w:trHeight w:val="57"/>
          <w:jc w:val="center"/>
        </w:trPr>
        <w:tc>
          <w:tcPr>
            <w:tcW w:w="327" w:type="pct"/>
            <w:tcBorders>
              <w:top w:val="nil"/>
              <w:left w:val="single" w:sz="4" w:space="0" w:color="auto"/>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3.1</w:t>
            </w:r>
          </w:p>
        </w:tc>
        <w:tc>
          <w:tcPr>
            <w:tcW w:w="1501" w:type="pct"/>
            <w:tcBorders>
              <w:top w:val="single" w:sz="4" w:space="0" w:color="auto"/>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18"/>
                <w:szCs w:val="18"/>
                <w:lang w:val="es-ES" w:eastAsia="en-CA"/>
              </w:rPr>
            </w:pPr>
            <w:r w:rsidRPr="0022343B">
              <w:rPr>
                <w:sz w:val="18"/>
                <w:szCs w:val="18"/>
                <w:lang w:val="es-ES"/>
              </w:rPr>
              <w:t>Financiación total convenida ($EUA)</w:t>
            </w:r>
          </w:p>
        </w:tc>
        <w:tc>
          <w:tcPr>
            <w:tcW w:w="543" w:type="pct"/>
            <w:tcBorders>
              <w:top w:val="single" w:sz="4" w:space="0" w:color="auto"/>
              <w:left w:val="nil"/>
              <w:bottom w:val="single" w:sz="4" w:space="0" w:color="auto"/>
              <w:right w:val="single" w:sz="4" w:space="0" w:color="auto"/>
            </w:tcBorders>
            <w:shd w:val="clear" w:color="auto" w:fill="auto"/>
          </w:tcPr>
          <w:p w:rsidR="00003FC9" w:rsidRPr="0022343B" w:rsidRDefault="00003FC9" w:rsidP="00003FC9">
            <w:pPr>
              <w:keepNext/>
              <w:keepLines/>
              <w:jc w:val="right"/>
              <w:rPr>
                <w:color w:val="000000"/>
                <w:sz w:val="20"/>
                <w:szCs w:val="20"/>
                <w:lang w:val="es-ES"/>
              </w:rPr>
            </w:pPr>
            <w:r w:rsidRPr="0022343B">
              <w:rPr>
                <w:color w:val="000000"/>
                <w:sz w:val="20"/>
                <w:szCs w:val="20"/>
                <w:lang w:val="es-ES"/>
              </w:rPr>
              <w:t>1 010 023</w:t>
            </w:r>
          </w:p>
        </w:tc>
        <w:tc>
          <w:tcPr>
            <w:tcW w:w="497" w:type="pct"/>
            <w:tcBorders>
              <w:top w:val="single" w:sz="4" w:space="0" w:color="auto"/>
              <w:left w:val="nil"/>
              <w:bottom w:val="single" w:sz="4" w:space="0" w:color="auto"/>
              <w:right w:val="single" w:sz="4" w:space="0" w:color="auto"/>
            </w:tcBorders>
            <w:shd w:val="clear" w:color="auto" w:fill="auto"/>
          </w:tcPr>
          <w:p w:rsidR="00003FC9" w:rsidRPr="0022343B" w:rsidRDefault="00003FC9" w:rsidP="00003FC9">
            <w:pPr>
              <w:keepNext/>
              <w:keepLines/>
              <w:jc w:val="right"/>
              <w:rPr>
                <w:color w:val="000000"/>
                <w:sz w:val="20"/>
                <w:szCs w:val="20"/>
                <w:lang w:val="es-ES"/>
              </w:rPr>
            </w:pPr>
            <w:r w:rsidRPr="0022343B">
              <w:rPr>
                <w:color w:val="000000"/>
                <w:sz w:val="20"/>
                <w:szCs w:val="20"/>
                <w:lang w:val="es-ES"/>
              </w:rPr>
              <w:t>0</w:t>
            </w:r>
          </w:p>
        </w:tc>
        <w:tc>
          <w:tcPr>
            <w:tcW w:w="543" w:type="pct"/>
            <w:tcBorders>
              <w:top w:val="single" w:sz="4" w:space="0" w:color="auto"/>
              <w:left w:val="nil"/>
              <w:bottom w:val="single" w:sz="4" w:space="0" w:color="auto"/>
              <w:right w:val="single" w:sz="4" w:space="0" w:color="auto"/>
            </w:tcBorders>
            <w:shd w:val="clear" w:color="auto" w:fill="auto"/>
          </w:tcPr>
          <w:p w:rsidR="00003FC9" w:rsidRPr="0022343B" w:rsidRDefault="00003FC9" w:rsidP="00003FC9">
            <w:pPr>
              <w:keepNext/>
              <w:keepLines/>
              <w:jc w:val="right"/>
              <w:rPr>
                <w:color w:val="000000"/>
                <w:sz w:val="20"/>
                <w:szCs w:val="20"/>
                <w:lang w:val="es-ES"/>
              </w:rPr>
            </w:pPr>
            <w:r w:rsidRPr="0022343B">
              <w:rPr>
                <w:color w:val="000000"/>
                <w:sz w:val="20"/>
                <w:szCs w:val="20"/>
                <w:lang w:val="es-ES"/>
              </w:rPr>
              <w:t>1 450 029</w:t>
            </w:r>
          </w:p>
        </w:tc>
        <w:tc>
          <w:tcPr>
            <w:tcW w:w="498" w:type="pct"/>
            <w:tcBorders>
              <w:top w:val="single" w:sz="4" w:space="0" w:color="auto"/>
              <w:left w:val="nil"/>
              <w:bottom w:val="single" w:sz="4" w:space="0" w:color="auto"/>
              <w:right w:val="single" w:sz="4" w:space="0" w:color="auto"/>
            </w:tcBorders>
            <w:shd w:val="clear" w:color="auto" w:fill="auto"/>
          </w:tcPr>
          <w:p w:rsidR="00003FC9" w:rsidRPr="0022343B" w:rsidRDefault="00003FC9" w:rsidP="00003FC9">
            <w:pPr>
              <w:keepNext/>
              <w:keepLines/>
              <w:jc w:val="right"/>
              <w:rPr>
                <w:color w:val="000000"/>
                <w:sz w:val="20"/>
                <w:szCs w:val="20"/>
                <w:lang w:val="es-ES"/>
              </w:rPr>
            </w:pPr>
            <w:r w:rsidRPr="0022343B">
              <w:rPr>
                <w:color w:val="000000"/>
                <w:sz w:val="20"/>
                <w:szCs w:val="20"/>
                <w:lang w:val="es-ES"/>
              </w:rPr>
              <w:t>0</w:t>
            </w:r>
          </w:p>
        </w:tc>
        <w:tc>
          <w:tcPr>
            <w:tcW w:w="502" w:type="pct"/>
            <w:tcBorders>
              <w:top w:val="single" w:sz="4" w:space="0" w:color="auto"/>
              <w:left w:val="nil"/>
              <w:bottom w:val="single" w:sz="4" w:space="0" w:color="auto"/>
              <w:right w:val="single" w:sz="4" w:space="0" w:color="auto"/>
            </w:tcBorders>
            <w:shd w:val="clear" w:color="auto" w:fill="auto"/>
          </w:tcPr>
          <w:p w:rsidR="00003FC9" w:rsidRPr="0022343B" w:rsidRDefault="00003FC9" w:rsidP="00003FC9">
            <w:pPr>
              <w:keepNext/>
              <w:keepLines/>
              <w:jc w:val="right"/>
              <w:rPr>
                <w:color w:val="000000"/>
                <w:sz w:val="20"/>
                <w:szCs w:val="20"/>
                <w:lang w:val="es-ES"/>
              </w:rPr>
            </w:pPr>
            <w:r w:rsidRPr="0022343B">
              <w:rPr>
                <w:color w:val="000000"/>
                <w:sz w:val="20"/>
                <w:szCs w:val="20"/>
                <w:lang w:val="es-ES"/>
              </w:rPr>
              <w:t>290 005</w:t>
            </w:r>
          </w:p>
        </w:tc>
        <w:tc>
          <w:tcPr>
            <w:tcW w:w="589" w:type="pct"/>
            <w:tcBorders>
              <w:top w:val="single" w:sz="4" w:space="0" w:color="auto"/>
              <w:left w:val="nil"/>
              <w:bottom w:val="single" w:sz="4" w:space="0" w:color="auto"/>
              <w:right w:val="single" w:sz="4" w:space="0" w:color="auto"/>
            </w:tcBorders>
            <w:shd w:val="clear" w:color="auto" w:fill="auto"/>
          </w:tcPr>
          <w:p w:rsidR="00003FC9" w:rsidRPr="0022343B" w:rsidRDefault="00003FC9" w:rsidP="00003FC9">
            <w:pPr>
              <w:keepNext/>
              <w:keepLines/>
              <w:jc w:val="right"/>
              <w:rPr>
                <w:color w:val="000000"/>
                <w:sz w:val="20"/>
                <w:szCs w:val="20"/>
                <w:lang w:val="es-ES"/>
              </w:rPr>
            </w:pPr>
            <w:r w:rsidRPr="0022343B">
              <w:rPr>
                <w:color w:val="000000"/>
                <w:sz w:val="20"/>
                <w:szCs w:val="20"/>
                <w:lang w:val="es-ES"/>
              </w:rPr>
              <w:t>2 750 057</w:t>
            </w:r>
          </w:p>
        </w:tc>
      </w:tr>
      <w:tr w:rsidR="00003FC9" w:rsidRPr="0022343B" w:rsidTr="00003FC9">
        <w:trPr>
          <w:trHeight w:val="57"/>
          <w:jc w:val="center"/>
        </w:trPr>
        <w:tc>
          <w:tcPr>
            <w:tcW w:w="327" w:type="pct"/>
            <w:tcBorders>
              <w:top w:val="nil"/>
              <w:left w:val="single" w:sz="4" w:space="0" w:color="auto"/>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3.2</w:t>
            </w:r>
          </w:p>
        </w:tc>
        <w:tc>
          <w:tcPr>
            <w:tcW w:w="1501" w:type="pct"/>
            <w:tcBorders>
              <w:top w:val="single" w:sz="4" w:space="0" w:color="auto"/>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18"/>
                <w:szCs w:val="18"/>
                <w:lang w:val="es-ES" w:eastAsia="en-CA"/>
              </w:rPr>
            </w:pPr>
            <w:r w:rsidRPr="0022343B">
              <w:rPr>
                <w:sz w:val="18"/>
                <w:szCs w:val="18"/>
                <w:lang w:val="es-ES" w:eastAsia="en-CA"/>
              </w:rPr>
              <w:t>Total de gastos de apoyo (</w:t>
            </w:r>
            <w:r w:rsidRPr="0022343B">
              <w:rPr>
                <w:sz w:val="18"/>
                <w:szCs w:val="18"/>
                <w:lang w:val="es-ES"/>
              </w:rPr>
              <w:t>$EUA</w:t>
            </w:r>
            <w:r w:rsidRPr="0022343B">
              <w:rPr>
                <w:sz w:val="18"/>
                <w:szCs w:val="18"/>
                <w:lang w:val="es-ES" w:eastAsia="en-CA"/>
              </w:rPr>
              <w:t>)</w:t>
            </w:r>
          </w:p>
        </w:tc>
        <w:tc>
          <w:tcPr>
            <w:tcW w:w="543" w:type="pct"/>
            <w:tcBorders>
              <w:top w:val="single" w:sz="4" w:space="0" w:color="auto"/>
              <w:left w:val="nil"/>
              <w:bottom w:val="single" w:sz="4" w:space="0" w:color="auto"/>
              <w:right w:val="single" w:sz="4" w:space="0" w:color="auto"/>
            </w:tcBorders>
            <w:shd w:val="clear" w:color="auto" w:fill="auto"/>
          </w:tcPr>
          <w:p w:rsidR="00003FC9" w:rsidRPr="0022343B" w:rsidRDefault="00003FC9" w:rsidP="00003FC9">
            <w:pPr>
              <w:keepNext/>
              <w:keepLines/>
              <w:jc w:val="right"/>
              <w:rPr>
                <w:color w:val="000000"/>
                <w:sz w:val="20"/>
                <w:szCs w:val="20"/>
                <w:lang w:val="es-ES"/>
              </w:rPr>
            </w:pPr>
            <w:r w:rsidRPr="0022343B">
              <w:rPr>
                <w:color w:val="000000"/>
                <w:sz w:val="20"/>
                <w:szCs w:val="20"/>
                <w:lang w:val="es-ES"/>
              </w:rPr>
              <w:t>70 702</w:t>
            </w:r>
          </w:p>
        </w:tc>
        <w:tc>
          <w:tcPr>
            <w:tcW w:w="497" w:type="pct"/>
            <w:tcBorders>
              <w:top w:val="single" w:sz="4" w:space="0" w:color="auto"/>
              <w:left w:val="nil"/>
              <w:bottom w:val="single" w:sz="4" w:space="0" w:color="auto"/>
              <w:right w:val="single" w:sz="4" w:space="0" w:color="auto"/>
            </w:tcBorders>
            <w:shd w:val="clear" w:color="auto" w:fill="auto"/>
          </w:tcPr>
          <w:p w:rsidR="00003FC9" w:rsidRPr="0022343B" w:rsidRDefault="00003FC9" w:rsidP="00003FC9">
            <w:pPr>
              <w:keepNext/>
              <w:keepLines/>
              <w:jc w:val="right"/>
              <w:rPr>
                <w:color w:val="000000"/>
                <w:sz w:val="20"/>
                <w:szCs w:val="20"/>
                <w:lang w:val="es-ES"/>
              </w:rPr>
            </w:pPr>
            <w:r w:rsidRPr="0022343B">
              <w:rPr>
                <w:color w:val="000000"/>
                <w:sz w:val="20"/>
                <w:szCs w:val="20"/>
                <w:lang w:val="es-ES"/>
              </w:rPr>
              <w:t>0</w:t>
            </w:r>
          </w:p>
        </w:tc>
        <w:tc>
          <w:tcPr>
            <w:tcW w:w="543" w:type="pct"/>
            <w:tcBorders>
              <w:top w:val="single" w:sz="4" w:space="0" w:color="auto"/>
              <w:left w:val="nil"/>
              <w:bottom w:val="single" w:sz="4" w:space="0" w:color="auto"/>
              <w:right w:val="single" w:sz="4" w:space="0" w:color="auto"/>
            </w:tcBorders>
            <w:shd w:val="clear" w:color="auto" w:fill="auto"/>
          </w:tcPr>
          <w:p w:rsidR="00003FC9" w:rsidRPr="0022343B" w:rsidRDefault="00003FC9" w:rsidP="00003FC9">
            <w:pPr>
              <w:keepNext/>
              <w:keepLines/>
              <w:jc w:val="right"/>
              <w:rPr>
                <w:color w:val="000000"/>
                <w:sz w:val="20"/>
                <w:szCs w:val="20"/>
                <w:lang w:val="es-ES"/>
              </w:rPr>
            </w:pPr>
            <w:r w:rsidRPr="0022343B">
              <w:rPr>
                <w:color w:val="000000"/>
                <w:sz w:val="20"/>
                <w:szCs w:val="20"/>
                <w:lang w:val="es-ES"/>
              </w:rPr>
              <w:t>101 502</w:t>
            </w:r>
          </w:p>
        </w:tc>
        <w:tc>
          <w:tcPr>
            <w:tcW w:w="498" w:type="pct"/>
            <w:tcBorders>
              <w:top w:val="single" w:sz="4" w:space="0" w:color="auto"/>
              <w:left w:val="nil"/>
              <w:bottom w:val="single" w:sz="4" w:space="0" w:color="auto"/>
              <w:right w:val="single" w:sz="4" w:space="0" w:color="auto"/>
            </w:tcBorders>
            <w:shd w:val="clear" w:color="auto" w:fill="auto"/>
          </w:tcPr>
          <w:p w:rsidR="00003FC9" w:rsidRPr="0022343B" w:rsidRDefault="00003FC9" w:rsidP="00003FC9">
            <w:pPr>
              <w:keepNext/>
              <w:keepLines/>
              <w:jc w:val="right"/>
              <w:rPr>
                <w:color w:val="000000"/>
                <w:sz w:val="20"/>
                <w:szCs w:val="20"/>
                <w:lang w:val="es-ES"/>
              </w:rPr>
            </w:pPr>
            <w:r w:rsidRPr="0022343B">
              <w:rPr>
                <w:color w:val="000000"/>
                <w:sz w:val="20"/>
                <w:szCs w:val="20"/>
                <w:lang w:val="es-ES"/>
              </w:rPr>
              <w:t>0</w:t>
            </w:r>
          </w:p>
        </w:tc>
        <w:tc>
          <w:tcPr>
            <w:tcW w:w="502" w:type="pct"/>
            <w:tcBorders>
              <w:top w:val="single" w:sz="4" w:space="0" w:color="auto"/>
              <w:left w:val="nil"/>
              <w:bottom w:val="single" w:sz="4" w:space="0" w:color="auto"/>
              <w:right w:val="single" w:sz="4" w:space="0" w:color="auto"/>
            </w:tcBorders>
            <w:shd w:val="clear" w:color="auto" w:fill="auto"/>
          </w:tcPr>
          <w:p w:rsidR="00003FC9" w:rsidRPr="0022343B" w:rsidRDefault="00003FC9" w:rsidP="00003FC9">
            <w:pPr>
              <w:keepNext/>
              <w:keepLines/>
              <w:jc w:val="right"/>
              <w:rPr>
                <w:color w:val="000000"/>
                <w:sz w:val="20"/>
                <w:szCs w:val="20"/>
                <w:lang w:val="es-ES"/>
              </w:rPr>
            </w:pPr>
            <w:r w:rsidRPr="0022343B">
              <w:rPr>
                <w:color w:val="000000"/>
                <w:sz w:val="20"/>
                <w:szCs w:val="20"/>
                <w:lang w:val="es-ES"/>
              </w:rPr>
              <w:t>20 300</w:t>
            </w:r>
          </w:p>
        </w:tc>
        <w:tc>
          <w:tcPr>
            <w:tcW w:w="589" w:type="pct"/>
            <w:tcBorders>
              <w:top w:val="single" w:sz="4" w:space="0" w:color="auto"/>
              <w:left w:val="nil"/>
              <w:bottom w:val="single" w:sz="4" w:space="0" w:color="auto"/>
              <w:right w:val="single" w:sz="4" w:space="0" w:color="auto"/>
            </w:tcBorders>
            <w:shd w:val="clear" w:color="auto" w:fill="auto"/>
          </w:tcPr>
          <w:p w:rsidR="00003FC9" w:rsidRPr="0022343B" w:rsidRDefault="00003FC9" w:rsidP="00003FC9">
            <w:pPr>
              <w:keepNext/>
              <w:keepLines/>
              <w:jc w:val="right"/>
              <w:rPr>
                <w:color w:val="000000"/>
                <w:sz w:val="20"/>
                <w:szCs w:val="20"/>
                <w:lang w:val="es-ES"/>
              </w:rPr>
            </w:pPr>
            <w:r w:rsidRPr="0022343B">
              <w:rPr>
                <w:color w:val="000000"/>
                <w:sz w:val="20"/>
                <w:szCs w:val="20"/>
                <w:lang w:val="es-ES"/>
              </w:rPr>
              <w:t>192 504</w:t>
            </w:r>
          </w:p>
        </w:tc>
      </w:tr>
      <w:tr w:rsidR="00003FC9" w:rsidRPr="0022343B" w:rsidTr="00003FC9">
        <w:trPr>
          <w:trHeight w:val="57"/>
          <w:jc w:val="center"/>
        </w:trPr>
        <w:tc>
          <w:tcPr>
            <w:tcW w:w="327" w:type="pct"/>
            <w:tcBorders>
              <w:top w:val="nil"/>
              <w:left w:val="single" w:sz="4" w:space="0" w:color="auto"/>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3.3</w:t>
            </w:r>
          </w:p>
        </w:tc>
        <w:tc>
          <w:tcPr>
            <w:tcW w:w="1501" w:type="pct"/>
            <w:tcBorders>
              <w:top w:val="single" w:sz="4" w:space="0" w:color="auto"/>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18"/>
                <w:szCs w:val="18"/>
                <w:lang w:val="es-ES" w:eastAsia="en-CA"/>
              </w:rPr>
            </w:pPr>
            <w:r w:rsidRPr="0022343B">
              <w:rPr>
                <w:sz w:val="18"/>
                <w:szCs w:val="18"/>
                <w:lang w:val="es-ES" w:eastAsia="en-CA"/>
              </w:rPr>
              <w:t>Costo total acordado (</w:t>
            </w:r>
            <w:r w:rsidRPr="0022343B">
              <w:rPr>
                <w:sz w:val="18"/>
                <w:szCs w:val="18"/>
                <w:lang w:val="es-ES"/>
              </w:rPr>
              <w:t>$EUA</w:t>
            </w:r>
            <w:r w:rsidRPr="0022343B">
              <w:rPr>
                <w:sz w:val="18"/>
                <w:szCs w:val="18"/>
                <w:lang w:val="es-ES" w:eastAsia="en-CA"/>
              </w:rPr>
              <w:t>)*</w:t>
            </w:r>
          </w:p>
        </w:tc>
        <w:tc>
          <w:tcPr>
            <w:tcW w:w="543" w:type="pct"/>
            <w:tcBorders>
              <w:top w:val="single" w:sz="4" w:space="0" w:color="auto"/>
              <w:left w:val="nil"/>
              <w:bottom w:val="single" w:sz="4" w:space="0" w:color="auto"/>
              <w:right w:val="single" w:sz="4" w:space="0" w:color="auto"/>
            </w:tcBorders>
            <w:shd w:val="clear" w:color="auto" w:fill="auto"/>
          </w:tcPr>
          <w:p w:rsidR="00003FC9" w:rsidRPr="0022343B" w:rsidRDefault="00003FC9" w:rsidP="00003FC9">
            <w:pPr>
              <w:keepNext/>
              <w:keepLines/>
              <w:jc w:val="right"/>
              <w:rPr>
                <w:color w:val="000000"/>
                <w:sz w:val="20"/>
                <w:szCs w:val="20"/>
                <w:lang w:val="es-ES"/>
              </w:rPr>
            </w:pPr>
            <w:r w:rsidRPr="0022343B">
              <w:rPr>
                <w:color w:val="000000"/>
                <w:sz w:val="20"/>
                <w:szCs w:val="20"/>
                <w:lang w:val="es-ES"/>
              </w:rPr>
              <w:t>1 080 725</w:t>
            </w:r>
          </w:p>
        </w:tc>
        <w:tc>
          <w:tcPr>
            <w:tcW w:w="497" w:type="pct"/>
            <w:tcBorders>
              <w:top w:val="single" w:sz="4" w:space="0" w:color="auto"/>
              <w:left w:val="nil"/>
              <w:bottom w:val="single" w:sz="4" w:space="0" w:color="auto"/>
              <w:right w:val="single" w:sz="4" w:space="0" w:color="auto"/>
            </w:tcBorders>
            <w:shd w:val="clear" w:color="auto" w:fill="auto"/>
          </w:tcPr>
          <w:p w:rsidR="00003FC9" w:rsidRPr="0022343B" w:rsidRDefault="00003FC9" w:rsidP="00003FC9">
            <w:pPr>
              <w:keepNext/>
              <w:keepLines/>
              <w:jc w:val="right"/>
              <w:rPr>
                <w:color w:val="000000"/>
                <w:sz w:val="20"/>
                <w:szCs w:val="20"/>
                <w:lang w:val="es-ES"/>
              </w:rPr>
            </w:pPr>
            <w:r w:rsidRPr="0022343B">
              <w:rPr>
                <w:color w:val="000000"/>
                <w:sz w:val="20"/>
                <w:szCs w:val="20"/>
                <w:lang w:val="es-ES"/>
              </w:rPr>
              <w:t>0</w:t>
            </w:r>
          </w:p>
        </w:tc>
        <w:tc>
          <w:tcPr>
            <w:tcW w:w="543" w:type="pct"/>
            <w:tcBorders>
              <w:top w:val="single" w:sz="4" w:space="0" w:color="auto"/>
              <w:left w:val="nil"/>
              <w:bottom w:val="single" w:sz="4" w:space="0" w:color="auto"/>
              <w:right w:val="single" w:sz="4" w:space="0" w:color="auto"/>
            </w:tcBorders>
            <w:shd w:val="clear" w:color="auto" w:fill="auto"/>
          </w:tcPr>
          <w:p w:rsidR="00003FC9" w:rsidRPr="0022343B" w:rsidRDefault="00003FC9" w:rsidP="00003FC9">
            <w:pPr>
              <w:keepNext/>
              <w:keepLines/>
              <w:jc w:val="right"/>
              <w:rPr>
                <w:color w:val="000000"/>
                <w:sz w:val="20"/>
                <w:szCs w:val="20"/>
                <w:lang w:val="es-ES"/>
              </w:rPr>
            </w:pPr>
            <w:r w:rsidRPr="0022343B">
              <w:rPr>
                <w:color w:val="000000"/>
                <w:sz w:val="20"/>
                <w:szCs w:val="20"/>
                <w:lang w:val="es-ES"/>
              </w:rPr>
              <w:t>1 551 531</w:t>
            </w:r>
          </w:p>
        </w:tc>
        <w:tc>
          <w:tcPr>
            <w:tcW w:w="498" w:type="pct"/>
            <w:tcBorders>
              <w:top w:val="single" w:sz="4" w:space="0" w:color="auto"/>
              <w:left w:val="nil"/>
              <w:bottom w:val="single" w:sz="4" w:space="0" w:color="auto"/>
              <w:right w:val="single" w:sz="4" w:space="0" w:color="auto"/>
            </w:tcBorders>
            <w:shd w:val="clear" w:color="auto" w:fill="auto"/>
          </w:tcPr>
          <w:p w:rsidR="00003FC9" w:rsidRPr="0022343B" w:rsidRDefault="00003FC9" w:rsidP="00003FC9">
            <w:pPr>
              <w:keepNext/>
              <w:keepLines/>
              <w:jc w:val="right"/>
              <w:rPr>
                <w:color w:val="000000"/>
                <w:sz w:val="20"/>
                <w:szCs w:val="20"/>
                <w:lang w:val="es-ES"/>
              </w:rPr>
            </w:pPr>
            <w:r w:rsidRPr="0022343B">
              <w:rPr>
                <w:color w:val="000000"/>
                <w:sz w:val="20"/>
                <w:szCs w:val="20"/>
                <w:lang w:val="es-ES"/>
              </w:rPr>
              <w:t>0</w:t>
            </w:r>
          </w:p>
        </w:tc>
        <w:tc>
          <w:tcPr>
            <w:tcW w:w="502" w:type="pct"/>
            <w:tcBorders>
              <w:top w:val="single" w:sz="4" w:space="0" w:color="auto"/>
              <w:left w:val="nil"/>
              <w:bottom w:val="single" w:sz="4" w:space="0" w:color="auto"/>
              <w:right w:val="single" w:sz="4" w:space="0" w:color="auto"/>
            </w:tcBorders>
            <w:shd w:val="clear" w:color="auto" w:fill="auto"/>
          </w:tcPr>
          <w:p w:rsidR="00003FC9" w:rsidRPr="0022343B" w:rsidRDefault="00003FC9" w:rsidP="00003FC9">
            <w:pPr>
              <w:keepNext/>
              <w:keepLines/>
              <w:jc w:val="right"/>
              <w:rPr>
                <w:color w:val="000000"/>
                <w:sz w:val="20"/>
                <w:szCs w:val="20"/>
                <w:lang w:val="es-ES"/>
              </w:rPr>
            </w:pPr>
            <w:r w:rsidRPr="0022343B">
              <w:rPr>
                <w:color w:val="000000"/>
                <w:sz w:val="20"/>
                <w:szCs w:val="20"/>
                <w:lang w:val="es-ES"/>
              </w:rPr>
              <w:t>310 305</w:t>
            </w:r>
          </w:p>
        </w:tc>
        <w:tc>
          <w:tcPr>
            <w:tcW w:w="589" w:type="pct"/>
            <w:tcBorders>
              <w:top w:val="single" w:sz="4" w:space="0" w:color="auto"/>
              <w:left w:val="nil"/>
              <w:bottom w:val="single" w:sz="4" w:space="0" w:color="auto"/>
              <w:right w:val="single" w:sz="4" w:space="0" w:color="auto"/>
            </w:tcBorders>
            <w:shd w:val="clear" w:color="auto" w:fill="auto"/>
          </w:tcPr>
          <w:p w:rsidR="00003FC9" w:rsidRPr="0022343B" w:rsidRDefault="00003FC9" w:rsidP="00003FC9">
            <w:pPr>
              <w:keepNext/>
              <w:keepLines/>
              <w:jc w:val="right"/>
              <w:rPr>
                <w:color w:val="000000"/>
                <w:sz w:val="20"/>
                <w:szCs w:val="20"/>
                <w:lang w:val="es-ES"/>
              </w:rPr>
            </w:pPr>
            <w:r w:rsidRPr="0022343B">
              <w:rPr>
                <w:color w:val="000000"/>
                <w:sz w:val="20"/>
                <w:szCs w:val="20"/>
                <w:lang w:val="es-ES"/>
              </w:rPr>
              <w:t>2 942 561</w:t>
            </w:r>
          </w:p>
        </w:tc>
      </w:tr>
      <w:tr w:rsidR="00003FC9" w:rsidRPr="0022343B" w:rsidTr="00003FC9">
        <w:trPr>
          <w:trHeight w:val="57"/>
          <w:jc w:val="center"/>
        </w:trPr>
        <w:tc>
          <w:tcPr>
            <w:tcW w:w="327" w:type="pct"/>
            <w:tcBorders>
              <w:top w:val="single" w:sz="4" w:space="0" w:color="auto"/>
              <w:left w:val="single" w:sz="4" w:space="0" w:color="auto"/>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4.1.1</w:t>
            </w:r>
          </w:p>
        </w:tc>
        <w:tc>
          <w:tcPr>
            <w:tcW w:w="4084" w:type="pct"/>
            <w:gridSpan w:val="6"/>
            <w:tcBorders>
              <w:top w:val="single" w:sz="4" w:space="0" w:color="auto"/>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18"/>
                <w:szCs w:val="18"/>
                <w:lang w:val="es-ES" w:eastAsia="en-CA"/>
              </w:rPr>
            </w:pPr>
            <w:r w:rsidRPr="0022343B">
              <w:rPr>
                <w:sz w:val="18"/>
                <w:szCs w:val="18"/>
                <w:lang w:val="es-ES"/>
              </w:rPr>
              <w:t>Eliminación total convenida de HCFC-22 por lograr conforme a este Acuerdo (toneladas PAO)</w:t>
            </w:r>
          </w:p>
        </w:tc>
        <w:tc>
          <w:tcPr>
            <w:tcW w:w="589" w:type="pct"/>
            <w:tcBorders>
              <w:top w:val="single" w:sz="4" w:space="0" w:color="auto"/>
              <w:left w:val="nil"/>
              <w:bottom w:val="single" w:sz="4" w:space="0" w:color="auto"/>
              <w:right w:val="single" w:sz="4" w:space="0" w:color="auto"/>
            </w:tcBorders>
            <w:shd w:val="clear" w:color="auto" w:fill="auto"/>
          </w:tcPr>
          <w:p w:rsidR="00003FC9" w:rsidRPr="0022343B" w:rsidRDefault="00003FC9" w:rsidP="00003FC9">
            <w:pPr>
              <w:keepNext/>
              <w:keepLines/>
              <w:jc w:val="right"/>
              <w:rPr>
                <w:color w:val="000000"/>
                <w:sz w:val="20"/>
                <w:szCs w:val="20"/>
                <w:lang w:val="es-ES"/>
              </w:rPr>
            </w:pPr>
            <w:r w:rsidRPr="0022343B">
              <w:rPr>
                <w:color w:val="000000"/>
                <w:sz w:val="20"/>
                <w:szCs w:val="20"/>
                <w:lang w:val="es-ES"/>
              </w:rPr>
              <w:t>23,44</w:t>
            </w:r>
          </w:p>
        </w:tc>
      </w:tr>
      <w:tr w:rsidR="00003FC9" w:rsidRPr="0022343B" w:rsidTr="00003FC9">
        <w:trPr>
          <w:trHeight w:val="57"/>
          <w:jc w:val="center"/>
        </w:trPr>
        <w:tc>
          <w:tcPr>
            <w:tcW w:w="327" w:type="pct"/>
            <w:tcBorders>
              <w:top w:val="nil"/>
              <w:left w:val="single" w:sz="4" w:space="0" w:color="auto"/>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4.1.2</w:t>
            </w:r>
          </w:p>
        </w:tc>
        <w:tc>
          <w:tcPr>
            <w:tcW w:w="4084" w:type="pct"/>
            <w:gridSpan w:val="6"/>
            <w:tcBorders>
              <w:top w:val="single" w:sz="4" w:space="0" w:color="auto"/>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18"/>
                <w:szCs w:val="18"/>
                <w:lang w:val="es-ES" w:eastAsia="en-CA"/>
              </w:rPr>
            </w:pPr>
            <w:r w:rsidRPr="0022343B">
              <w:rPr>
                <w:sz w:val="18"/>
                <w:szCs w:val="18"/>
                <w:lang w:val="es-ES"/>
              </w:rPr>
              <w:t>Eliminación de HCFC-22 por lograr en proyectos aprobados anteriormente (toneladas PAO)</w:t>
            </w:r>
          </w:p>
        </w:tc>
        <w:tc>
          <w:tcPr>
            <w:tcW w:w="589" w:type="pct"/>
            <w:tcBorders>
              <w:top w:val="nil"/>
              <w:left w:val="nil"/>
              <w:bottom w:val="single" w:sz="4" w:space="0" w:color="auto"/>
              <w:right w:val="single" w:sz="4" w:space="0" w:color="auto"/>
            </w:tcBorders>
            <w:shd w:val="clear" w:color="auto" w:fill="auto"/>
          </w:tcPr>
          <w:p w:rsidR="00003FC9" w:rsidRPr="0022343B" w:rsidRDefault="00003FC9" w:rsidP="00003FC9">
            <w:pPr>
              <w:keepNext/>
              <w:keepLines/>
              <w:jc w:val="right"/>
              <w:rPr>
                <w:color w:val="000000"/>
                <w:sz w:val="20"/>
                <w:szCs w:val="20"/>
                <w:lang w:val="es-ES"/>
              </w:rPr>
            </w:pPr>
            <w:r w:rsidRPr="0022343B">
              <w:rPr>
                <w:color w:val="000000"/>
                <w:sz w:val="20"/>
                <w:szCs w:val="20"/>
                <w:lang w:val="es-ES"/>
              </w:rPr>
              <w:t>2,00</w:t>
            </w:r>
          </w:p>
        </w:tc>
      </w:tr>
      <w:tr w:rsidR="00003FC9" w:rsidRPr="0022343B" w:rsidTr="00003FC9">
        <w:trPr>
          <w:trHeight w:val="57"/>
          <w:jc w:val="center"/>
        </w:trPr>
        <w:tc>
          <w:tcPr>
            <w:tcW w:w="327" w:type="pct"/>
            <w:tcBorders>
              <w:top w:val="nil"/>
              <w:left w:val="single" w:sz="4" w:space="0" w:color="auto"/>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4.1.3</w:t>
            </w:r>
          </w:p>
        </w:tc>
        <w:tc>
          <w:tcPr>
            <w:tcW w:w="4084" w:type="pct"/>
            <w:gridSpan w:val="6"/>
            <w:tcBorders>
              <w:top w:val="single" w:sz="4" w:space="0" w:color="auto"/>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18"/>
                <w:szCs w:val="18"/>
                <w:lang w:val="es-ES" w:eastAsia="en-CA"/>
              </w:rPr>
            </w:pPr>
            <w:r w:rsidRPr="0022343B">
              <w:rPr>
                <w:sz w:val="18"/>
                <w:szCs w:val="18"/>
                <w:lang w:val="es-ES"/>
              </w:rPr>
              <w:t>Consumo admisible remanente de HCFC-22 (toneladas PAO)</w:t>
            </w:r>
          </w:p>
        </w:tc>
        <w:tc>
          <w:tcPr>
            <w:tcW w:w="589" w:type="pct"/>
            <w:tcBorders>
              <w:top w:val="nil"/>
              <w:left w:val="nil"/>
              <w:bottom w:val="single" w:sz="4" w:space="0" w:color="auto"/>
              <w:right w:val="single" w:sz="4" w:space="0" w:color="auto"/>
            </w:tcBorders>
            <w:shd w:val="clear" w:color="auto" w:fill="auto"/>
          </w:tcPr>
          <w:p w:rsidR="00003FC9" w:rsidRPr="0022343B" w:rsidRDefault="00003FC9" w:rsidP="00003FC9">
            <w:pPr>
              <w:keepNext/>
              <w:keepLines/>
              <w:jc w:val="right"/>
              <w:rPr>
                <w:color w:val="000000"/>
                <w:sz w:val="20"/>
                <w:szCs w:val="20"/>
                <w:lang w:val="es-ES"/>
              </w:rPr>
            </w:pPr>
            <w:r w:rsidRPr="0022343B">
              <w:rPr>
                <w:color w:val="000000"/>
                <w:sz w:val="20"/>
                <w:szCs w:val="20"/>
                <w:lang w:val="es-ES"/>
              </w:rPr>
              <w:t>83,88</w:t>
            </w:r>
          </w:p>
        </w:tc>
      </w:tr>
      <w:tr w:rsidR="00003FC9" w:rsidRPr="0022343B" w:rsidTr="00003FC9">
        <w:trPr>
          <w:trHeight w:val="57"/>
          <w:jc w:val="center"/>
        </w:trPr>
        <w:tc>
          <w:tcPr>
            <w:tcW w:w="327" w:type="pct"/>
            <w:tcBorders>
              <w:top w:val="nil"/>
              <w:left w:val="single" w:sz="4" w:space="0" w:color="auto"/>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4.2.1</w:t>
            </w:r>
          </w:p>
        </w:tc>
        <w:tc>
          <w:tcPr>
            <w:tcW w:w="4084" w:type="pct"/>
            <w:gridSpan w:val="6"/>
            <w:tcBorders>
              <w:top w:val="single" w:sz="4" w:space="0" w:color="auto"/>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18"/>
                <w:szCs w:val="18"/>
                <w:lang w:val="es-ES" w:eastAsia="en-CA"/>
              </w:rPr>
            </w:pPr>
            <w:r w:rsidRPr="0022343B">
              <w:rPr>
                <w:sz w:val="18"/>
                <w:szCs w:val="18"/>
                <w:lang w:val="es-ES"/>
              </w:rPr>
              <w:t>Eliminación total convenida de HCFC-123 por lograr conforme a este Acuerdo (toneladas PAO)</w:t>
            </w:r>
          </w:p>
        </w:tc>
        <w:tc>
          <w:tcPr>
            <w:tcW w:w="589" w:type="pct"/>
            <w:tcBorders>
              <w:top w:val="nil"/>
              <w:left w:val="nil"/>
              <w:bottom w:val="single" w:sz="4" w:space="0" w:color="auto"/>
              <w:right w:val="single" w:sz="4" w:space="0" w:color="auto"/>
            </w:tcBorders>
            <w:shd w:val="clear" w:color="auto" w:fill="auto"/>
          </w:tcPr>
          <w:p w:rsidR="00003FC9" w:rsidRPr="0022343B" w:rsidRDefault="00003FC9" w:rsidP="00003FC9">
            <w:pPr>
              <w:keepNext/>
              <w:keepLines/>
              <w:jc w:val="right"/>
              <w:rPr>
                <w:color w:val="000000"/>
                <w:sz w:val="20"/>
                <w:szCs w:val="20"/>
                <w:lang w:val="es-ES"/>
              </w:rPr>
            </w:pPr>
            <w:r w:rsidRPr="0022343B">
              <w:rPr>
                <w:color w:val="000000"/>
                <w:sz w:val="20"/>
                <w:szCs w:val="20"/>
                <w:lang w:val="es-ES"/>
              </w:rPr>
              <w:t>0,00</w:t>
            </w:r>
          </w:p>
        </w:tc>
      </w:tr>
      <w:tr w:rsidR="00003FC9" w:rsidRPr="0022343B" w:rsidTr="00003FC9">
        <w:trPr>
          <w:trHeight w:val="57"/>
          <w:jc w:val="center"/>
        </w:trPr>
        <w:tc>
          <w:tcPr>
            <w:tcW w:w="327" w:type="pct"/>
            <w:tcBorders>
              <w:top w:val="nil"/>
              <w:left w:val="single" w:sz="4" w:space="0" w:color="auto"/>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4.2.2</w:t>
            </w:r>
          </w:p>
        </w:tc>
        <w:tc>
          <w:tcPr>
            <w:tcW w:w="4084" w:type="pct"/>
            <w:gridSpan w:val="6"/>
            <w:tcBorders>
              <w:top w:val="single" w:sz="4" w:space="0" w:color="auto"/>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18"/>
                <w:szCs w:val="18"/>
                <w:lang w:val="es-ES" w:eastAsia="en-CA"/>
              </w:rPr>
            </w:pPr>
            <w:r w:rsidRPr="0022343B">
              <w:rPr>
                <w:sz w:val="18"/>
                <w:szCs w:val="18"/>
                <w:lang w:val="es-ES"/>
              </w:rPr>
              <w:t>Eliminación de HCFC-123 por lograr en proyectos aprobados anteriormente (toneladas PAO)</w:t>
            </w:r>
          </w:p>
        </w:tc>
        <w:tc>
          <w:tcPr>
            <w:tcW w:w="589" w:type="pct"/>
            <w:tcBorders>
              <w:top w:val="nil"/>
              <w:left w:val="nil"/>
              <w:bottom w:val="single" w:sz="4" w:space="0" w:color="auto"/>
              <w:right w:val="single" w:sz="4" w:space="0" w:color="auto"/>
            </w:tcBorders>
            <w:shd w:val="clear" w:color="auto" w:fill="auto"/>
          </w:tcPr>
          <w:p w:rsidR="00003FC9" w:rsidRPr="0022343B" w:rsidRDefault="00003FC9" w:rsidP="00003FC9">
            <w:pPr>
              <w:keepNext/>
              <w:keepLines/>
              <w:jc w:val="right"/>
              <w:rPr>
                <w:color w:val="000000"/>
                <w:sz w:val="20"/>
                <w:szCs w:val="20"/>
                <w:lang w:val="es-ES"/>
              </w:rPr>
            </w:pPr>
            <w:r w:rsidRPr="0022343B">
              <w:rPr>
                <w:color w:val="000000"/>
                <w:sz w:val="20"/>
                <w:szCs w:val="20"/>
                <w:lang w:val="es-ES"/>
              </w:rPr>
              <w:t>0,00</w:t>
            </w:r>
          </w:p>
        </w:tc>
      </w:tr>
      <w:tr w:rsidR="00003FC9" w:rsidRPr="0022343B" w:rsidTr="00003FC9">
        <w:trPr>
          <w:trHeight w:val="57"/>
          <w:jc w:val="center"/>
        </w:trPr>
        <w:tc>
          <w:tcPr>
            <w:tcW w:w="327" w:type="pct"/>
            <w:tcBorders>
              <w:top w:val="nil"/>
              <w:left w:val="single" w:sz="4" w:space="0" w:color="auto"/>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4.2.3</w:t>
            </w:r>
          </w:p>
        </w:tc>
        <w:tc>
          <w:tcPr>
            <w:tcW w:w="4084" w:type="pct"/>
            <w:gridSpan w:val="6"/>
            <w:tcBorders>
              <w:top w:val="single" w:sz="4" w:space="0" w:color="auto"/>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18"/>
                <w:szCs w:val="18"/>
                <w:lang w:val="es-ES" w:eastAsia="en-CA"/>
              </w:rPr>
            </w:pPr>
            <w:r w:rsidRPr="0022343B">
              <w:rPr>
                <w:sz w:val="18"/>
                <w:szCs w:val="18"/>
                <w:lang w:val="es-ES"/>
              </w:rPr>
              <w:t>Consumo admisible remanente de HCFC-123 (toneladas PAO)</w:t>
            </w:r>
          </w:p>
        </w:tc>
        <w:tc>
          <w:tcPr>
            <w:tcW w:w="589" w:type="pct"/>
            <w:tcBorders>
              <w:top w:val="nil"/>
              <w:left w:val="nil"/>
              <w:bottom w:val="single" w:sz="4" w:space="0" w:color="auto"/>
              <w:right w:val="single" w:sz="4" w:space="0" w:color="auto"/>
            </w:tcBorders>
            <w:shd w:val="clear" w:color="auto" w:fill="auto"/>
          </w:tcPr>
          <w:p w:rsidR="00003FC9" w:rsidRPr="0022343B" w:rsidRDefault="00003FC9" w:rsidP="00003FC9">
            <w:pPr>
              <w:keepNext/>
              <w:keepLines/>
              <w:jc w:val="right"/>
              <w:rPr>
                <w:color w:val="000000"/>
                <w:sz w:val="20"/>
                <w:szCs w:val="20"/>
                <w:lang w:val="es-ES"/>
              </w:rPr>
            </w:pPr>
            <w:r w:rsidRPr="0022343B">
              <w:rPr>
                <w:color w:val="000000"/>
                <w:sz w:val="20"/>
                <w:szCs w:val="20"/>
                <w:lang w:val="es-ES"/>
              </w:rPr>
              <w:t>1,70</w:t>
            </w:r>
          </w:p>
        </w:tc>
      </w:tr>
      <w:tr w:rsidR="00003FC9" w:rsidRPr="0022343B" w:rsidTr="00003FC9">
        <w:trPr>
          <w:trHeight w:val="57"/>
          <w:jc w:val="center"/>
        </w:trPr>
        <w:tc>
          <w:tcPr>
            <w:tcW w:w="327" w:type="pct"/>
            <w:tcBorders>
              <w:top w:val="nil"/>
              <w:left w:val="single" w:sz="4" w:space="0" w:color="auto"/>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4.3.1</w:t>
            </w:r>
          </w:p>
        </w:tc>
        <w:tc>
          <w:tcPr>
            <w:tcW w:w="4084" w:type="pct"/>
            <w:gridSpan w:val="6"/>
            <w:tcBorders>
              <w:top w:val="single" w:sz="4" w:space="0" w:color="auto"/>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18"/>
                <w:szCs w:val="18"/>
                <w:lang w:val="es-ES" w:eastAsia="en-CA"/>
              </w:rPr>
            </w:pPr>
            <w:r w:rsidRPr="0022343B">
              <w:rPr>
                <w:sz w:val="18"/>
                <w:szCs w:val="18"/>
                <w:lang w:val="es-ES"/>
              </w:rPr>
              <w:t>Eliminación total convenida de HCFC-141b por lograr conforme a este Acuerdo (toneladas PAO)</w:t>
            </w:r>
          </w:p>
        </w:tc>
        <w:tc>
          <w:tcPr>
            <w:tcW w:w="589" w:type="pct"/>
            <w:tcBorders>
              <w:top w:val="nil"/>
              <w:left w:val="nil"/>
              <w:bottom w:val="single" w:sz="4" w:space="0" w:color="auto"/>
              <w:right w:val="single" w:sz="4" w:space="0" w:color="auto"/>
            </w:tcBorders>
            <w:shd w:val="clear" w:color="auto" w:fill="auto"/>
          </w:tcPr>
          <w:p w:rsidR="00003FC9" w:rsidRPr="0022343B" w:rsidRDefault="00003FC9" w:rsidP="00003FC9">
            <w:pPr>
              <w:keepNext/>
              <w:keepLines/>
              <w:jc w:val="right"/>
              <w:rPr>
                <w:color w:val="000000"/>
                <w:sz w:val="20"/>
                <w:szCs w:val="20"/>
                <w:lang w:val="es-ES"/>
              </w:rPr>
            </w:pPr>
            <w:r w:rsidRPr="0022343B">
              <w:rPr>
                <w:color w:val="000000"/>
                <w:sz w:val="20"/>
                <w:szCs w:val="20"/>
                <w:lang w:val="es-ES"/>
              </w:rPr>
              <w:t>1,15</w:t>
            </w:r>
          </w:p>
        </w:tc>
      </w:tr>
      <w:tr w:rsidR="00003FC9" w:rsidRPr="0022343B" w:rsidTr="00003FC9">
        <w:trPr>
          <w:trHeight w:val="57"/>
          <w:jc w:val="center"/>
        </w:trPr>
        <w:tc>
          <w:tcPr>
            <w:tcW w:w="327" w:type="pct"/>
            <w:tcBorders>
              <w:top w:val="nil"/>
              <w:left w:val="single" w:sz="4" w:space="0" w:color="auto"/>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4.3.2</w:t>
            </w:r>
          </w:p>
        </w:tc>
        <w:tc>
          <w:tcPr>
            <w:tcW w:w="4084" w:type="pct"/>
            <w:gridSpan w:val="6"/>
            <w:tcBorders>
              <w:top w:val="single" w:sz="4" w:space="0" w:color="auto"/>
              <w:left w:val="nil"/>
              <w:bottom w:val="single" w:sz="4" w:space="0" w:color="auto"/>
              <w:right w:val="single" w:sz="4" w:space="0" w:color="auto"/>
            </w:tcBorders>
            <w:shd w:val="clear" w:color="auto" w:fill="auto"/>
            <w:hideMark/>
          </w:tcPr>
          <w:p w:rsidR="00003FC9" w:rsidRPr="0022343B" w:rsidRDefault="00003FC9" w:rsidP="00003FC9">
            <w:pPr>
              <w:jc w:val="left"/>
              <w:rPr>
                <w:color w:val="000000"/>
                <w:sz w:val="18"/>
                <w:szCs w:val="18"/>
                <w:lang w:val="es-ES" w:eastAsia="en-CA"/>
              </w:rPr>
            </w:pPr>
            <w:r w:rsidRPr="0022343B">
              <w:rPr>
                <w:sz w:val="18"/>
                <w:szCs w:val="18"/>
                <w:lang w:val="es-ES"/>
              </w:rPr>
              <w:t>Eliminación de HCFC-141b por lograr en proyectos aprobados anteriormente (toneladas PAO)</w:t>
            </w:r>
          </w:p>
        </w:tc>
        <w:tc>
          <w:tcPr>
            <w:tcW w:w="589" w:type="pct"/>
            <w:tcBorders>
              <w:top w:val="nil"/>
              <w:left w:val="nil"/>
              <w:bottom w:val="single" w:sz="4" w:space="0" w:color="auto"/>
              <w:right w:val="single" w:sz="4" w:space="0" w:color="auto"/>
            </w:tcBorders>
            <w:shd w:val="clear" w:color="auto" w:fill="auto"/>
          </w:tcPr>
          <w:p w:rsidR="00003FC9" w:rsidRPr="0022343B" w:rsidRDefault="00003FC9" w:rsidP="00003FC9">
            <w:pPr>
              <w:keepNext/>
              <w:keepLines/>
              <w:jc w:val="right"/>
              <w:rPr>
                <w:color w:val="000000"/>
                <w:sz w:val="20"/>
                <w:szCs w:val="20"/>
                <w:lang w:val="es-ES"/>
              </w:rPr>
            </w:pPr>
            <w:r w:rsidRPr="0022343B">
              <w:rPr>
                <w:color w:val="000000"/>
                <w:sz w:val="20"/>
                <w:szCs w:val="20"/>
                <w:lang w:val="es-ES"/>
              </w:rPr>
              <w:t>43,00</w:t>
            </w:r>
          </w:p>
        </w:tc>
      </w:tr>
      <w:tr w:rsidR="00003FC9" w:rsidRPr="0022343B" w:rsidTr="00003FC9">
        <w:trPr>
          <w:trHeight w:val="57"/>
          <w:jc w:val="center"/>
        </w:trPr>
        <w:tc>
          <w:tcPr>
            <w:tcW w:w="327" w:type="pct"/>
            <w:tcBorders>
              <w:top w:val="single" w:sz="4" w:space="0" w:color="auto"/>
              <w:left w:val="single" w:sz="4" w:space="0" w:color="auto"/>
              <w:bottom w:val="single" w:sz="4" w:space="0" w:color="auto"/>
              <w:right w:val="single" w:sz="4" w:space="0" w:color="auto"/>
            </w:tcBorders>
            <w:shd w:val="clear" w:color="auto" w:fill="auto"/>
            <w:hideMark/>
          </w:tcPr>
          <w:p w:rsidR="00003FC9" w:rsidRPr="0022343B" w:rsidRDefault="00003FC9" w:rsidP="00003FC9">
            <w:pPr>
              <w:jc w:val="left"/>
              <w:rPr>
                <w:color w:val="000000"/>
                <w:sz w:val="20"/>
                <w:szCs w:val="20"/>
                <w:lang w:val="es-ES" w:eastAsia="en-CA"/>
              </w:rPr>
            </w:pPr>
            <w:r w:rsidRPr="0022343B">
              <w:rPr>
                <w:color w:val="000000"/>
                <w:sz w:val="20"/>
                <w:szCs w:val="20"/>
                <w:lang w:val="es-ES" w:eastAsia="en-CA"/>
              </w:rPr>
              <w:t>4.3.3</w:t>
            </w:r>
          </w:p>
        </w:tc>
        <w:tc>
          <w:tcPr>
            <w:tcW w:w="4084" w:type="pct"/>
            <w:gridSpan w:val="6"/>
            <w:tcBorders>
              <w:top w:val="single" w:sz="4" w:space="0" w:color="auto"/>
              <w:left w:val="single" w:sz="4" w:space="0" w:color="auto"/>
              <w:bottom w:val="single" w:sz="4" w:space="0" w:color="auto"/>
              <w:right w:val="single" w:sz="4" w:space="0" w:color="auto"/>
            </w:tcBorders>
            <w:shd w:val="clear" w:color="auto" w:fill="auto"/>
            <w:hideMark/>
          </w:tcPr>
          <w:p w:rsidR="00003FC9" w:rsidRPr="0022343B" w:rsidRDefault="00003FC9" w:rsidP="00003FC9">
            <w:pPr>
              <w:jc w:val="left"/>
              <w:rPr>
                <w:color w:val="000000"/>
                <w:sz w:val="18"/>
                <w:szCs w:val="18"/>
                <w:lang w:val="es-ES" w:eastAsia="en-CA"/>
              </w:rPr>
            </w:pPr>
            <w:r w:rsidRPr="0022343B">
              <w:rPr>
                <w:sz w:val="18"/>
                <w:szCs w:val="18"/>
                <w:lang w:val="es-ES"/>
              </w:rPr>
              <w:t>Consumo admisible remanente de HCFC-141b (toneladas PAO)</w:t>
            </w:r>
          </w:p>
        </w:tc>
        <w:tc>
          <w:tcPr>
            <w:tcW w:w="589" w:type="pct"/>
            <w:tcBorders>
              <w:top w:val="single" w:sz="4" w:space="0" w:color="auto"/>
              <w:left w:val="single" w:sz="4" w:space="0" w:color="auto"/>
              <w:bottom w:val="single" w:sz="4" w:space="0" w:color="auto"/>
              <w:right w:val="single" w:sz="4" w:space="0" w:color="auto"/>
            </w:tcBorders>
            <w:shd w:val="clear" w:color="auto" w:fill="auto"/>
          </w:tcPr>
          <w:p w:rsidR="00003FC9" w:rsidRPr="0022343B" w:rsidRDefault="00003FC9" w:rsidP="00003FC9">
            <w:pPr>
              <w:keepNext/>
              <w:keepLines/>
              <w:jc w:val="right"/>
              <w:rPr>
                <w:color w:val="000000"/>
                <w:sz w:val="20"/>
                <w:szCs w:val="20"/>
                <w:lang w:val="es-ES"/>
              </w:rPr>
            </w:pPr>
            <w:r w:rsidRPr="0022343B">
              <w:rPr>
                <w:color w:val="000000"/>
                <w:sz w:val="20"/>
                <w:szCs w:val="20"/>
                <w:lang w:val="es-ES"/>
              </w:rPr>
              <w:t>7,70</w:t>
            </w:r>
          </w:p>
        </w:tc>
      </w:tr>
    </w:tbl>
    <w:p w:rsidR="00E829BB" w:rsidRPr="00E829BB" w:rsidRDefault="00E829BB" w:rsidP="00003FC9">
      <w:pPr>
        <w:jc w:val="center"/>
        <w:rPr>
          <w:color w:val="FF0000"/>
          <w:lang w:val="es-AR"/>
        </w:rPr>
      </w:pPr>
    </w:p>
    <w:sectPr w:rsidR="00E829BB" w:rsidRPr="00E829BB" w:rsidSect="00003FC9">
      <w:headerReference w:type="first" r:id="rId24"/>
      <w:footerReference w:type="first" r:id="rId25"/>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443D" w:rsidRDefault="0039443D">
      <w:r>
        <w:separator/>
      </w:r>
    </w:p>
  </w:endnote>
  <w:endnote w:type="continuationSeparator" w:id="0">
    <w:p w:rsidR="0039443D" w:rsidRDefault="003944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EUAlbertina">
    <w:altName w:val="Cambria"/>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S Mincho">
    <w:altName w:val="Yu Gothic UI"/>
    <w:panose1 w:val="02020609040205080304"/>
    <w:charset w:val="80"/>
    <w:family w:val="roman"/>
    <w:notTrueType/>
    <w:pitch w:val="fixed"/>
    <w:sig w:usb0="00000000" w:usb1="08070000" w:usb2="00000010" w:usb3="00000000" w:csb0="00020000"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19F1" w:rsidRDefault="009D19F1">
    <w:pPr>
      <w:pStyle w:val="Footer"/>
      <w:jc w:val="center"/>
    </w:pPr>
    <w:r>
      <w:fldChar w:fldCharType="begin"/>
    </w:r>
    <w:r>
      <w:instrText xml:space="preserve"> PAGE   \* MERGEFORMAT </w:instrText>
    </w:r>
    <w:r>
      <w:fldChar w:fldCharType="separate"/>
    </w:r>
    <w:r w:rsidR="00840AEB">
      <w:rPr>
        <w:noProof/>
      </w:rPr>
      <w:t>4</w:t>
    </w:r>
    <w:r>
      <w:fldChar w:fldCharType="end"/>
    </w:r>
  </w:p>
  <w:p w:rsidR="009D19F1" w:rsidRDefault="009D19F1">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19F1" w:rsidRDefault="009D19F1">
    <w:pPr>
      <w:pStyle w:val="Footer"/>
      <w:jc w:val="center"/>
    </w:pPr>
    <w:r>
      <w:fldChar w:fldCharType="begin"/>
    </w:r>
    <w:r>
      <w:instrText xml:space="preserve"> PAGE   \* MERGEFORMAT </w:instrText>
    </w:r>
    <w:r>
      <w:fldChar w:fldCharType="separate"/>
    </w:r>
    <w:r w:rsidR="00840AEB">
      <w:rPr>
        <w:noProof/>
      </w:rPr>
      <w:t>3</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19F1" w:rsidRDefault="009D19F1" w:rsidP="00E829BB">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rsidR="009D19F1" w:rsidRPr="00BA5C78" w:rsidRDefault="009D19F1" w:rsidP="00E829BB">
    <w:pPr>
      <w:rPr>
        <w:sz w:val="18"/>
        <w:szCs w:val="18"/>
        <w:lang w:val="es-ES"/>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19F1" w:rsidRDefault="009D19F1">
    <w:pPr>
      <w:pStyle w:val="Footer"/>
      <w:jc w:val="center"/>
    </w:pPr>
    <w:r>
      <w:fldChar w:fldCharType="begin"/>
    </w:r>
    <w:r>
      <w:instrText xml:space="preserve"> PAGE   \* MERGEFORMAT </w:instrText>
    </w:r>
    <w:r>
      <w:fldChar w:fldCharType="separate"/>
    </w:r>
    <w:r w:rsidR="00840AEB">
      <w:rPr>
        <w:noProof/>
      </w:rPr>
      <w:t>1</w:t>
    </w:r>
    <w:r>
      <w:fldChar w:fldCharType="end"/>
    </w:r>
  </w:p>
  <w:p w:rsidR="009D19F1" w:rsidRPr="00B55499" w:rsidRDefault="009D19F1" w:rsidP="00003FC9">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rsidR="009D19F1" w:rsidRDefault="009D19F1">
        <w:pPr>
          <w:pStyle w:val="Footer"/>
          <w:jc w:val="center"/>
        </w:pPr>
        <w:r>
          <w:fldChar w:fldCharType="begin"/>
        </w:r>
        <w:r>
          <w:instrText xml:space="preserve"> PAGE   \* MERGEFORMAT </w:instrText>
        </w:r>
        <w:r>
          <w:fldChar w:fldCharType="separate"/>
        </w:r>
        <w:r w:rsidR="00840AEB">
          <w:rPr>
            <w:noProof/>
          </w:rPr>
          <w:t>1</w:t>
        </w:r>
        <w:r>
          <w:rPr>
            <w:noProof/>
          </w:rPr>
          <w:fldChar w:fldCharType="end"/>
        </w:r>
      </w:p>
    </w:sdtContent>
  </w:sdt>
  <w:p w:rsidR="009D19F1" w:rsidRDefault="009D19F1">
    <w:pPr>
      <w:pStyle w:val="Foo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0423143"/>
      <w:docPartObj>
        <w:docPartGallery w:val="Page Numbers (Bottom of Page)"/>
        <w:docPartUnique/>
      </w:docPartObj>
    </w:sdtPr>
    <w:sdtEndPr>
      <w:rPr>
        <w:noProof/>
      </w:rPr>
    </w:sdtEndPr>
    <w:sdtContent>
      <w:p w:rsidR="009D19F1" w:rsidRDefault="009D19F1">
        <w:pPr>
          <w:pStyle w:val="Footer"/>
          <w:jc w:val="center"/>
        </w:pPr>
        <w:r>
          <w:fldChar w:fldCharType="begin"/>
        </w:r>
        <w:r>
          <w:instrText xml:space="preserve"> PAGE   \* MERGEFORMAT </w:instrText>
        </w:r>
        <w:r>
          <w:fldChar w:fldCharType="separate"/>
        </w:r>
        <w:r w:rsidR="00840AEB">
          <w:rPr>
            <w:noProof/>
          </w:rPr>
          <w:t>1</w:t>
        </w:r>
        <w:r>
          <w:rPr>
            <w:noProof/>
          </w:rPr>
          <w:fldChar w:fldCharType="end"/>
        </w:r>
      </w:p>
    </w:sdtContent>
  </w:sdt>
  <w:p w:rsidR="009D19F1" w:rsidRDefault="009D19F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443D" w:rsidRDefault="0039443D">
      <w:r>
        <w:separator/>
      </w:r>
    </w:p>
  </w:footnote>
  <w:footnote w:type="continuationSeparator" w:id="0">
    <w:p w:rsidR="0039443D" w:rsidRDefault="0039443D">
      <w:r>
        <w:continuationSeparator/>
      </w:r>
    </w:p>
  </w:footnote>
  <w:footnote w:id="1">
    <w:p w:rsidR="009D19F1" w:rsidRPr="00E829BB" w:rsidRDefault="009D19F1" w:rsidP="006418A8">
      <w:pPr>
        <w:pStyle w:val="FootnoteText"/>
        <w:rPr>
          <w:lang w:val="es-MX"/>
        </w:rPr>
      </w:pPr>
      <w:r>
        <w:rPr>
          <w:rStyle w:val="FootnoteReference"/>
        </w:rPr>
        <w:footnoteRef/>
      </w:r>
      <w:r w:rsidRPr="00AD3AB8">
        <w:rPr>
          <w:lang w:val="es-MX"/>
        </w:rPr>
        <w:t xml:space="preserve"> UNEP/OzL.Pro/ExCom/82/14-19.</w:t>
      </w:r>
    </w:p>
  </w:footnote>
  <w:footnote w:id="2">
    <w:p w:rsidR="009D19F1" w:rsidRPr="00AD3AB8" w:rsidRDefault="009D19F1" w:rsidP="006418A8">
      <w:pPr>
        <w:pStyle w:val="FootnoteText"/>
        <w:rPr>
          <w:lang w:val="es-MX"/>
        </w:rPr>
      </w:pPr>
      <w:r>
        <w:rPr>
          <w:rStyle w:val="FootnoteReference"/>
        </w:rPr>
        <w:footnoteRef/>
      </w:r>
      <w:r w:rsidRPr="00AD3AB8">
        <w:rPr>
          <w:lang w:val="es-MX"/>
        </w:rPr>
        <w:t xml:space="preserve"> Los informes finales de los proyectos pilotos para Georgia, Ghana y Nepal </w:t>
      </w:r>
      <w:r>
        <w:rPr>
          <w:lang w:val="es-MX"/>
        </w:rPr>
        <w:t xml:space="preserve">se presentaron </w:t>
      </w:r>
      <w:r w:rsidRPr="00AD3AB8">
        <w:rPr>
          <w:lang w:val="es-MX"/>
        </w:rPr>
        <w:t>a la 79</w:t>
      </w:r>
      <w:r>
        <w:rPr>
          <w:lang w:val="es-MX"/>
        </w:rPr>
        <w:t xml:space="preserve">ª </w:t>
      </w:r>
      <w:r w:rsidRPr="00AD3AB8">
        <w:rPr>
          <w:lang w:val="es-MX"/>
        </w:rPr>
        <w:t xml:space="preserve">reunión, mientras que </w:t>
      </w:r>
      <w:r>
        <w:rPr>
          <w:lang w:val="es-MX"/>
        </w:rPr>
        <w:t xml:space="preserve">los proyectos </w:t>
      </w:r>
      <w:r w:rsidRPr="00AD3AB8">
        <w:rPr>
          <w:lang w:val="es-MX"/>
        </w:rPr>
        <w:t>para</w:t>
      </w:r>
      <w:r>
        <w:rPr>
          <w:lang w:val="es-MX"/>
        </w:rPr>
        <w:t xml:space="preserve"> la región de</w:t>
      </w:r>
      <w:r w:rsidRPr="00AD3AB8">
        <w:rPr>
          <w:lang w:val="es-MX"/>
        </w:rPr>
        <w:t xml:space="preserve"> Europa y </w:t>
      </w:r>
      <w:r>
        <w:rPr>
          <w:lang w:val="es-MX"/>
        </w:rPr>
        <w:t xml:space="preserve">Asia Central (EAC) </w:t>
      </w:r>
      <w:r w:rsidRPr="00AD3AB8">
        <w:rPr>
          <w:lang w:val="es-MX"/>
        </w:rPr>
        <w:t xml:space="preserve">y México </w:t>
      </w:r>
      <w:r>
        <w:rPr>
          <w:lang w:val="es-MX"/>
        </w:rPr>
        <w:t xml:space="preserve">se presentaron a la </w:t>
      </w:r>
      <w:r w:rsidRPr="00AD3AB8">
        <w:rPr>
          <w:lang w:val="es-MX"/>
        </w:rPr>
        <w:t>80</w:t>
      </w:r>
      <w:r>
        <w:rPr>
          <w:lang w:val="es-MX"/>
        </w:rPr>
        <w:t xml:space="preserve">ª </w:t>
      </w:r>
      <w:r w:rsidRPr="00AD3AB8">
        <w:rPr>
          <w:lang w:val="es-MX"/>
        </w:rPr>
        <w:t>reunión.</w:t>
      </w:r>
    </w:p>
  </w:footnote>
  <w:footnote w:id="3">
    <w:p w:rsidR="009D19F1" w:rsidRPr="00BA5C78" w:rsidRDefault="009D19F1" w:rsidP="006418A8">
      <w:pPr>
        <w:pStyle w:val="FootnoteText"/>
        <w:rPr>
          <w:lang w:val="es-MX"/>
        </w:rPr>
      </w:pPr>
      <w:r>
        <w:rPr>
          <w:rStyle w:val="FootnoteReference"/>
        </w:rPr>
        <w:footnoteRef/>
      </w:r>
      <w:r w:rsidRPr="00BA5C78">
        <w:rPr>
          <w:lang w:val="es-MX"/>
        </w:rPr>
        <w:t xml:space="preserve"> UNEP/OzL.Pro/ExCom/82/21.</w:t>
      </w:r>
    </w:p>
  </w:footnote>
  <w:footnote w:id="4">
    <w:p w:rsidR="009D19F1" w:rsidRPr="00BA5C78" w:rsidRDefault="009D19F1" w:rsidP="006418A8">
      <w:pPr>
        <w:pStyle w:val="FootnoteText"/>
        <w:rPr>
          <w:lang w:val="es-MX"/>
        </w:rPr>
      </w:pPr>
      <w:r>
        <w:rPr>
          <w:rStyle w:val="FootnoteReference"/>
        </w:rPr>
        <w:footnoteRef/>
      </w:r>
      <w:r w:rsidRPr="00BA5C78">
        <w:rPr>
          <w:lang w:val="es-MX"/>
        </w:rPr>
        <w:t xml:space="preserve"> UNEP/OzL.Pro/ExCom/62/28.</w:t>
      </w:r>
    </w:p>
  </w:footnote>
  <w:footnote w:id="5">
    <w:p w:rsidR="009D19F1" w:rsidRPr="00DF3EDA" w:rsidRDefault="009D19F1" w:rsidP="006418A8">
      <w:pPr>
        <w:pStyle w:val="FootnoteText"/>
        <w:rPr>
          <w:lang w:val="es-MX"/>
        </w:rPr>
      </w:pPr>
      <w:r>
        <w:rPr>
          <w:rStyle w:val="FootnoteReference"/>
        </w:rPr>
        <w:footnoteRef/>
      </w:r>
      <w:r w:rsidRPr="00DF3EDA">
        <w:rPr>
          <w:lang w:val="es-MX"/>
        </w:rPr>
        <w:t xml:space="preserve"> </w:t>
      </w:r>
      <w:r>
        <w:rPr>
          <w:lang w:val="es-MX"/>
        </w:rPr>
        <w:t xml:space="preserve">Bajo </w:t>
      </w:r>
      <w:r w:rsidRPr="00DF3EDA">
        <w:rPr>
          <w:lang w:val="es-MX"/>
        </w:rPr>
        <w:t>el programa de energía,</w:t>
      </w:r>
      <w:r>
        <w:rPr>
          <w:lang w:val="es-MX"/>
        </w:rPr>
        <w:t xml:space="preserve"> </w:t>
      </w:r>
      <w:r w:rsidRPr="00DF3EDA">
        <w:rPr>
          <w:lang w:val="es-MX"/>
        </w:rPr>
        <w:t>entre 2005 y 2010</w:t>
      </w:r>
      <w:r>
        <w:rPr>
          <w:lang w:val="es-MX"/>
        </w:rPr>
        <w:t xml:space="preserve">, el gobierno desarmó </w:t>
      </w:r>
      <w:r w:rsidRPr="00DF3EDA">
        <w:rPr>
          <w:lang w:val="es-MX"/>
        </w:rPr>
        <w:t xml:space="preserve">más de 2,7 millones de refrigeradores y 276.000 </w:t>
      </w:r>
      <w:r>
        <w:rPr>
          <w:lang w:val="es-MX"/>
        </w:rPr>
        <w:t xml:space="preserve">aparatos </w:t>
      </w:r>
      <w:r w:rsidRPr="00DF3EDA">
        <w:rPr>
          <w:lang w:val="es-MX"/>
        </w:rPr>
        <w:t xml:space="preserve">de aire acondicionado, </w:t>
      </w:r>
      <w:r>
        <w:rPr>
          <w:lang w:val="es-MX"/>
        </w:rPr>
        <w:t xml:space="preserve">de </w:t>
      </w:r>
      <w:r w:rsidRPr="00DF3EDA">
        <w:rPr>
          <w:lang w:val="es-MX"/>
        </w:rPr>
        <w:t>20 a 60 años</w:t>
      </w:r>
      <w:r>
        <w:rPr>
          <w:lang w:val="es-MX"/>
        </w:rPr>
        <w:t xml:space="preserve"> como promedio</w:t>
      </w:r>
      <w:r w:rsidRPr="00DF3EDA">
        <w:rPr>
          <w:lang w:val="es-MX"/>
        </w:rPr>
        <w:t xml:space="preserve">, y </w:t>
      </w:r>
      <w:r>
        <w:rPr>
          <w:lang w:val="es-MX"/>
        </w:rPr>
        <w:t xml:space="preserve">los sustituyó </w:t>
      </w:r>
      <w:r w:rsidRPr="00DF3EDA">
        <w:rPr>
          <w:lang w:val="es-MX"/>
        </w:rPr>
        <w:t>por unidades eco</w:t>
      </w:r>
      <w:r>
        <w:rPr>
          <w:lang w:val="es-MX"/>
        </w:rPr>
        <w:t>energéticas</w:t>
      </w:r>
      <w:r w:rsidRPr="00DF3EDA">
        <w:rPr>
          <w:lang w:val="es-MX"/>
        </w:rPr>
        <w:t>.</w:t>
      </w:r>
    </w:p>
  </w:footnote>
  <w:footnote w:id="6">
    <w:p w:rsidR="009D19F1" w:rsidRPr="00B172CA" w:rsidRDefault="009D19F1" w:rsidP="006418A8">
      <w:pPr>
        <w:pStyle w:val="FootnoteText"/>
        <w:rPr>
          <w:lang w:val="es-MX"/>
        </w:rPr>
      </w:pPr>
      <w:r>
        <w:rPr>
          <w:rStyle w:val="FootnoteReference"/>
        </w:rPr>
        <w:footnoteRef/>
      </w:r>
      <w:r w:rsidRPr="00B172CA">
        <w:rPr>
          <w:lang w:val="es-MX"/>
        </w:rPr>
        <w:t xml:space="preserve"> </w:t>
      </w:r>
      <w:r>
        <w:rPr>
          <w:lang w:val="es-MX"/>
        </w:rPr>
        <w:t>Puede inyectarse u</w:t>
      </w:r>
      <w:r w:rsidRPr="00B172CA">
        <w:rPr>
          <w:lang w:val="es-MX"/>
        </w:rPr>
        <w:t xml:space="preserve">na cantidad máxima de 0,1 kilogramo por tonelada de cemento, </w:t>
      </w:r>
      <w:r>
        <w:rPr>
          <w:lang w:val="es-MX"/>
        </w:rPr>
        <w:t xml:space="preserve">lo </w:t>
      </w:r>
      <w:r w:rsidRPr="00B172CA">
        <w:rPr>
          <w:lang w:val="es-MX"/>
        </w:rPr>
        <w:t>que garantiza la destrucción completa del gas.</w:t>
      </w:r>
    </w:p>
  </w:footnote>
  <w:footnote w:id="7">
    <w:p w:rsidR="009D19F1" w:rsidRPr="00915AEE" w:rsidRDefault="009D19F1" w:rsidP="004902EC">
      <w:pPr>
        <w:pStyle w:val="FootnoteText"/>
        <w:rPr>
          <w:lang w:val="es-ES"/>
        </w:rPr>
      </w:pPr>
      <w:r w:rsidRPr="003300A7">
        <w:rPr>
          <w:rStyle w:val="FootnoteReference"/>
          <w:lang w:val="es-ES"/>
        </w:rPr>
        <w:t>7</w:t>
      </w:r>
      <w:r>
        <w:rPr>
          <w:lang w:val="es-ES_tradnl"/>
        </w:rPr>
        <w:t xml:space="preserve"> El quinto y último tramos de la etapa I del plan de gestión de eliminación de HCFC se aprobaron en la 75ª reunión, por un costo total de 2 035 094 $ EUA, que consta de 1 470 700 $ EUA, más gastos de apoyo al organismo por valor de 110 313 $ EUA para el PNUD, y 409 091 $ EUA, más gastos de apoyo al organismo por valor de 45 000 $ EUA para Alemania.  </w:t>
      </w:r>
    </w:p>
  </w:footnote>
  <w:footnote w:id="8">
    <w:p w:rsidR="009D19F1" w:rsidRPr="00BA5C78" w:rsidRDefault="009D19F1" w:rsidP="004902EC">
      <w:pPr>
        <w:pStyle w:val="FootnoteText"/>
        <w:rPr>
          <w:lang w:val="es-ES"/>
        </w:rPr>
      </w:pPr>
      <w:r w:rsidRPr="00BA5C78">
        <w:rPr>
          <w:rStyle w:val="FootnoteReference"/>
          <w:lang w:val="es-ES"/>
        </w:rPr>
        <w:t>8</w:t>
      </w:r>
      <w:r w:rsidRPr="00BA5C78">
        <w:rPr>
          <w:lang w:val="es-ES"/>
        </w:rPr>
        <w:t xml:space="preserve"> UNEP/OzL.Pro/ExCom/80/34.</w:t>
      </w:r>
    </w:p>
  </w:footnote>
  <w:footnote w:id="9">
    <w:p w:rsidR="009D19F1" w:rsidRPr="00BA5C78" w:rsidRDefault="009D19F1" w:rsidP="004902EC">
      <w:pPr>
        <w:pStyle w:val="FootnoteText"/>
        <w:rPr>
          <w:lang w:val="es-ES"/>
        </w:rPr>
      </w:pPr>
      <w:r>
        <w:rPr>
          <w:rStyle w:val="FootnoteReference"/>
        </w:rPr>
        <w:footnoteRef/>
      </w:r>
      <w:r w:rsidRPr="00BA5C78">
        <w:rPr>
          <w:lang w:val="es-ES"/>
        </w:rPr>
        <w:t xml:space="preserve"> UNEP/OzL.Pro/ExCom/77/39.</w:t>
      </w:r>
    </w:p>
  </w:footnote>
  <w:footnote w:id="10">
    <w:p w:rsidR="009D19F1" w:rsidRPr="00915AEE" w:rsidRDefault="009D19F1" w:rsidP="004902EC">
      <w:pPr>
        <w:pStyle w:val="FootnoteText"/>
        <w:rPr>
          <w:lang w:val="es-ES"/>
        </w:rPr>
      </w:pPr>
      <w:r>
        <w:rPr>
          <w:rStyle w:val="FootnoteReference"/>
        </w:rPr>
        <w:footnoteRef/>
      </w:r>
      <w:r>
        <w:rPr>
          <w:lang w:val="es-ES_tradnl"/>
        </w:rPr>
        <w:t xml:space="preserve"> Pedir al PNUD que siga prestando asistencia al Gobierno del Líbano para garantizar la oferta de la tecnología alternativa con bajo potencial de calentamiento atmosférico, y que presente un informe sobre la situación de la conversión de Iceberg SARL y CGI Halawany en cada reunión, hasta la plena introducción de la tecnología seleccionada originalmente u otra tecnología con bajo potencial de calentamiento atmosférico, junto con información actualizada por parte de los proveedores sobre los progresos realizados para garantizar que las tecnologías seleccionadas, incluidos los componentes conexos, estén disponibles en el mercado del país. </w:t>
      </w:r>
    </w:p>
  </w:footnote>
  <w:footnote w:id="11">
    <w:p w:rsidR="009D19F1" w:rsidRPr="00915AEE" w:rsidRDefault="009D19F1" w:rsidP="004902EC">
      <w:pPr>
        <w:pStyle w:val="FootnoteText"/>
        <w:rPr>
          <w:lang w:val="es-ES"/>
        </w:rPr>
      </w:pPr>
      <w:r>
        <w:rPr>
          <w:rStyle w:val="FootnoteReference"/>
        </w:rPr>
        <w:footnoteRef/>
      </w:r>
      <w:r>
        <w:rPr>
          <w:lang w:val="es-ES_tradnl"/>
        </w:rPr>
        <w:t xml:space="preserve"> Pedir al PNUD que informe a la 83ª reunión sobre los progresos realizados y la situación relativa a la ejecución de la conversión, incluida la distribución de la financiación, en las empresas restantes: Frigo Liban, UNIC, CGI Halawany e Industrial &amp; Commercial Refrigerators (ICR). </w:t>
      </w:r>
    </w:p>
  </w:footnote>
  <w:footnote w:id="12">
    <w:p w:rsidR="009D19F1" w:rsidRPr="00915AEE" w:rsidRDefault="009D19F1" w:rsidP="004902EC">
      <w:pPr>
        <w:pStyle w:val="FootnoteText"/>
        <w:rPr>
          <w:lang w:val="es-ES"/>
        </w:rPr>
      </w:pPr>
      <w:r>
        <w:rPr>
          <w:rStyle w:val="FootnoteReference"/>
        </w:rPr>
        <w:footnoteRef/>
      </w:r>
      <w:r>
        <w:rPr>
          <w:lang w:val="es-ES_tradnl"/>
        </w:rPr>
        <w:t xml:space="preserve"> La empresa había procedido a la eliminación de 0,69 toneladas PAO del HCFC-22 y de 1,54 toneladas PAO del HCFC-141b, así como a la conversión a las tecnologías alternativas del HFC-32 y el HFC-365mfc, respectivamente, utilizándose esta última como tecnología de sustitución provisional.</w:t>
      </w:r>
    </w:p>
  </w:footnote>
  <w:footnote w:id="13">
    <w:p w:rsidR="009D19F1" w:rsidRPr="00915AEE" w:rsidRDefault="009D19F1" w:rsidP="004902EC">
      <w:pPr>
        <w:pStyle w:val="FootnoteText"/>
        <w:rPr>
          <w:lang w:val="es-ES"/>
        </w:rPr>
      </w:pPr>
      <w:r>
        <w:rPr>
          <w:rStyle w:val="FootnoteReference"/>
        </w:rPr>
        <w:footnoteRef/>
      </w:r>
      <w:r>
        <w:rPr>
          <w:lang w:val="es-ES_tradnl"/>
        </w:rPr>
        <w:t xml:space="preserve"> Se realizó la conversión de la empresa a la tecnología del HFC-32 y la eliminación de 0,92 toneladas PAO del HCFC-22.</w:t>
      </w:r>
    </w:p>
  </w:footnote>
  <w:footnote w:id="14">
    <w:p w:rsidR="009D19F1" w:rsidRPr="004E6580" w:rsidRDefault="009D19F1" w:rsidP="00C973ED">
      <w:pPr>
        <w:pStyle w:val="FootnoteText"/>
        <w:rPr>
          <w:lang w:val="es-MX"/>
        </w:rPr>
      </w:pPr>
      <w:r>
        <w:rPr>
          <w:rStyle w:val="FootnoteReference"/>
        </w:rPr>
        <w:footnoteRef/>
      </w:r>
      <w:r w:rsidRPr="004E6580">
        <w:rPr>
          <w:lang w:val="es-MX"/>
        </w:rPr>
        <w:t xml:space="preserve"> La etapa I del plan de gestión de eliminación de HCFC para Bangladesh </w:t>
      </w:r>
      <w:r>
        <w:rPr>
          <w:lang w:val="es-MX"/>
        </w:rPr>
        <w:t>se aprob</w:t>
      </w:r>
      <w:r>
        <w:rPr>
          <w:lang w:val="es-AR"/>
        </w:rPr>
        <w:t xml:space="preserve">ó </w:t>
      </w:r>
      <w:r w:rsidRPr="004E6580">
        <w:rPr>
          <w:lang w:val="es-MX"/>
        </w:rPr>
        <w:t>en la 65</w:t>
      </w:r>
      <w:r>
        <w:rPr>
          <w:lang w:val="es-MX"/>
        </w:rPr>
        <w:t xml:space="preserve">ª </w:t>
      </w:r>
      <w:r w:rsidRPr="004E6580">
        <w:rPr>
          <w:lang w:val="es-MX"/>
        </w:rPr>
        <w:t>reunión p</w:t>
      </w:r>
      <w:r>
        <w:rPr>
          <w:lang w:val="es-MX"/>
        </w:rPr>
        <w:t xml:space="preserve">or </w:t>
      </w:r>
      <w:r w:rsidRPr="004E6580">
        <w:rPr>
          <w:lang w:val="es-MX"/>
        </w:rPr>
        <w:t>un total de 1</w:t>
      </w:r>
      <w:r>
        <w:rPr>
          <w:lang w:val="es-MX"/>
        </w:rPr>
        <w:t xml:space="preserve"> </w:t>
      </w:r>
      <w:r w:rsidRPr="004E6580">
        <w:rPr>
          <w:lang w:val="es-MX"/>
        </w:rPr>
        <w:t>556</w:t>
      </w:r>
      <w:r>
        <w:rPr>
          <w:lang w:val="es-MX"/>
        </w:rPr>
        <w:t xml:space="preserve"> </w:t>
      </w:r>
      <w:r w:rsidRPr="004E6580">
        <w:rPr>
          <w:lang w:val="es-MX"/>
        </w:rPr>
        <w:t>074</w:t>
      </w:r>
      <w:r>
        <w:rPr>
          <w:lang w:val="es-MX"/>
        </w:rPr>
        <w:t xml:space="preserve"> $EUA</w:t>
      </w:r>
      <w:r w:rsidRPr="004E6580">
        <w:rPr>
          <w:lang w:val="es-MX"/>
        </w:rPr>
        <w:t xml:space="preserve">, más </w:t>
      </w:r>
      <w:r>
        <w:rPr>
          <w:lang w:val="es-MX"/>
        </w:rPr>
        <w:t>los g</w:t>
      </w:r>
      <w:r w:rsidRPr="004E6580">
        <w:rPr>
          <w:lang w:val="es-MX"/>
        </w:rPr>
        <w:t xml:space="preserve">astos de apoyo </w:t>
      </w:r>
      <w:r>
        <w:rPr>
          <w:lang w:val="es-MX"/>
        </w:rPr>
        <w:t xml:space="preserve">del organismo </w:t>
      </w:r>
      <w:r w:rsidRPr="004E6580">
        <w:rPr>
          <w:lang w:val="es-MX"/>
        </w:rPr>
        <w:t>de 136</w:t>
      </w:r>
      <w:r>
        <w:rPr>
          <w:lang w:val="es-MX"/>
        </w:rPr>
        <w:t xml:space="preserve"> </w:t>
      </w:r>
      <w:r w:rsidRPr="004E6580">
        <w:rPr>
          <w:lang w:val="es-MX"/>
        </w:rPr>
        <w:t>231</w:t>
      </w:r>
      <w:r>
        <w:rPr>
          <w:lang w:val="es-MX"/>
        </w:rPr>
        <w:t xml:space="preserve"> $EUA</w:t>
      </w:r>
      <w:r w:rsidRPr="004E6580">
        <w:rPr>
          <w:lang w:val="es-MX"/>
        </w:rPr>
        <w:t xml:space="preserve"> para reducir el consumo</w:t>
      </w:r>
      <w:r>
        <w:rPr>
          <w:lang w:val="es-MX"/>
        </w:rPr>
        <w:t xml:space="preserve"> de </w:t>
      </w:r>
      <w:r w:rsidRPr="004E6580">
        <w:rPr>
          <w:lang w:val="es-MX"/>
        </w:rPr>
        <w:t xml:space="preserve">HCFC </w:t>
      </w:r>
      <w:r>
        <w:rPr>
          <w:lang w:val="es-MX"/>
        </w:rPr>
        <w:t xml:space="preserve">en un </w:t>
      </w:r>
      <w:r w:rsidRPr="004E6580">
        <w:rPr>
          <w:lang w:val="es-MX"/>
        </w:rPr>
        <w:t xml:space="preserve">30 por ciento </w:t>
      </w:r>
      <w:r>
        <w:rPr>
          <w:lang w:val="es-MX"/>
        </w:rPr>
        <w:t xml:space="preserve">en </w:t>
      </w:r>
      <w:r w:rsidRPr="004E6580">
        <w:rPr>
          <w:lang w:val="es-MX"/>
        </w:rPr>
        <w:t>2018.</w:t>
      </w:r>
    </w:p>
  </w:footnote>
  <w:footnote w:id="15">
    <w:p w:rsidR="009D19F1" w:rsidRPr="004E6580" w:rsidRDefault="009D19F1" w:rsidP="00C973ED">
      <w:pPr>
        <w:pStyle w:val="FootnoteText"/>
        <w:rPr>
          <w:lang w:val="es-MX"/>
        </w:rPr>
      </w:pPr>
      <w:r w:rsidRPr="00581D8D">
        <w:rPr>
          <w:rStyle w:val="FootnoteReference"/>
        </w:rPr>
        <w:footnoteRef/>
      </w:r>
      <w:r w:rsidRPr="004E6580">
        <w:rPr>
          <w:lang w:val="es-MX"/>
        </w:rPr>
        <w:t xml:space="preserve"> </w:t>
      </w:r>
      <w:r>
        <w:rPr>
          <w:lang w:val="es-MX"/>
        </w:rPr>
        <w:t xml:space="preserve">En la 80ª reunión se aprobaron el </w:t>
      </w:r>
      <w:r w:rsidRPr="004E6580">
        <w:rPr>
          <w:lang w:val="es-MX"/>
        </w:rPr>
        <w:t xml:space="preserve">tercer y </w:t>
      </w:r>
      <w:r>
        <w:rPr>
          <w:lang w:val="es-MX"/>
        </w:rPr>
        <w:t xml:space="preserve">el </w:t>
      </w:r>
      <w:r w:rsidRPr="004E6580">
        <w:rPr>
          <w:lang w:val="es-MX"/>
        </w:rPr>
        <w:t xml:space="preserve">cuarto tramos (final) </w:t>
      </w:r>
      <w:r>
        <w:rPr>
          <w:lang w:val="es-MX"/>
        </w:rPr>
        <w:t xml:space="preserve">combinados </w:t>
      </w:r>
      <w:r w:rsidRPr="004E6580">
        <w:rPr>
          <w:lang w:val="es-MX"/>
        </w:rPr>
        <w:t xml:space="preserve">de la etapa I del plan de gestión de eliminación de HCFC </w:t>
      </w:r>
      <w:r>
        <w:rPr>
          <w:lang w:val="es-MX"/>
        </w:rPr>
        <w:t>por</w:t>
      </w:r>
      <w:r w:rsidRPr="004E6580">
        <w:rPr>
          <w:lang w:val="es-MX"/>
        </w:rPr>
        <w:t xml:space="preserve"> </w:t>
      </w:r>
      <w:r>
        <w:rPr>
          <w:lang w:val="es-MX"/>
        </w:rPr>
        <w:t xml:space="preserve">un monto </w:t>
      </w:r>
      <w:r w:rsidRPr="004E6580">
        <w:rPr>
          <w:lang w:val="es-MX"/>
        </w:rPr>
        <w:t>de 35</w:t>
      </w:r>
      <w:r>
        <w:rPr>
          <w:lang w:val="es-MX"/>
        </w:rPr>
        <w:t xml:space="preserve"> </w:t>
      </w:r>
      <w:r w:rsidRPr="004E6580">
        <w:rPr>
          <w:lang w:val="es-MX"/>
        </w:rPr>
        <w:t>000</w:t>
      </w:r>
      <w:r>
        <w:rPr>
          <w:lang w:val="es-MX"/>
        </w:rPr>
        <w:t xml:space="preserve"> $EUA,</w:t>
      </w:r>
      <w:r w:rsidRPr="004E6580">
        <w:rPr>
          <w:lang w:val="es-MX"/>
        </w:rPr>
        <w:t xml:space="preserve"> más </w:t>
      </w:r>
      <w:r>
        <w:rPr>
          <w:lang w:val="es-MX"/>
        </w:rPr>
        <w:t>los g</w:t>
      </w:r>
      <w:r w:rsidRPr="004E6580">
        <w:rPr>
          <w:lang w:val="es-MX"/>
        </w:rPr>
        <w:t>astos de apoyo</w:t>
      </w:r>
      <w:r>
        <w:rPr>
          <w:lang w:val="es-MX"/>
        </w:rPr>
        <w:t xml:space="preserve"> del organismo</w:t>
      </w:r>
      <w:r w:rsidRPr="004E6580">
        <w:rPr>
          <w:lang w:val="es-MX"/>
        </w:rPr>
        <w:t xml:space="preserve"> de 4</w:t>
      </w:r>
      <w:r>
        <w:rPr>
          <w:lang w:val="es-MX"/>
        </w:rPr>
        <w:t xml:space="preserve"> </w:t>
      </w:r>
      <w:r w:rsidRPr="004E6580">
        <w:rPr>
          <w:lang w:val="es-MX"/>
        </w:rPr>
        <w:t>550</w:t>
      </w:r>
      <w:r>
        <w:rPr>
          <w:lang w:val="es-MX"/>
        </w:rPr>
        <w:t xml:space="preserve"> $EUA</w:t>
      </w:r>
      <w:r w:rsidRPr="004E6580">
        <w:rPr>
          <w:lang w:val="es-MX"/>
        </w:rPr>
        <w:t xml:space="preserve"> para </w:t>
      </w:r>
      <w:r>
        <w:rPr>
          <w:lang w:val="es-MX"/>
        </w:rPr>
        <w:t xml:space="preserve">el </w:t>
      </w:r>
      <w:r w:rsidRPr="004E6580">
        <w:rPr>
          <w:lang w:val="es-MX"/>
        </w:rPr>
        <w:t>PNUMA.</w:t>
      </w:r>
    </w:p>
  </w:footnote>
  <w:footnote w:id="16">
    <w:p w:rsidR="009D19F1" w:rsidRPr="004E6580" w:rsidRDefault="009D19F1" w:rsidP="00C973ED">
      <w:pPr>
        <w:pStyle w:val="FootnoteText"/>
        <w:tabs>
          <w:tab w:val="left" w:pos="744"/>
        </w:tabs>
        <w:rPr>
          <w:lang w:val="es-MX"/>
        </w:rPr>
      </w:pPr>
      <w:r>
        <w:rPr>
          <w:rStyle w:val="FootnoteReference"/>
        </w:rPr>
        <w:footnoteRef/>
      </w:r>
      <w:r w:rsidRPr="004E6580">
        <w:rPr>
          <w:lang w:val="es-MX"/>
        </w:rPr>
        <w:t xml:space="preserve"> Aprobado en la 62</w:t>
      </w:r>
      <w:r>
        <w:rPr>
          <w:lang w:val="es-MX"/>
        </w:rPr>
        <w:t xml:space="preserve">ª </w:t>
      </w:r>
      <w:r w:rsidRPr="004E6580">
        <w:rPr>
          <w:lang w:val="es-MX"/>
        </w:rPr>
        <w:t>reunión (decisión 62/31) e incluido en la etapa I del plan de gestión de eliminación de HCFC.</w:t>
      </w:r>
    </w:p>
  </w:footnote>
  <w:footnote w:id="17">
    <w:p w:rsidR="009D19F1" w:rsidRPr="004E6580" w:rsidRDefault="009D19F1" w:rsidP="00C973ED">
      <w:pPr>
        <w:pStyle w:val="FootnoteText"/>
        <w:rPr>
          <w:lang w:val="es-MX"/>
        </w:rPr>
      </w:pPr>
      <w:r>
        <w:rPr>
          <w:rStyle w:val="FootnoteReference"/>
        </w:rPr>
        <w:footnoteRef/>
      </w:r>
      <w:r w:rsidRPr="004E6580">
        <w:rPr>
          <w:lang w:val="es-MX"/>
        </w:rPr>
        <w:t xml:space="preserve"> </w:t>
      </w:r>
      <w:r>
        <w:rPr>
          <w:lang w:val="es-MX"/>
        </w:rPr>
        <w:t xml:space="preserve">Acuerdo de ejecución de proyecto del </w:t>
      </w:r>
      <w:r w:rsidRPr="004E6580">
        <w:rPr>
          <w:lang w:val="es-MX"/>
        </w:rPr>
        <w:t>PNUD.</w:t>
      </w:r>
    </w:p>
  </w:footnote>
  <w:footnote w:id="18">
    <w:p w:rsidR="009D19F1" w:rsidRPr="004E6580" w:rsidRDefault="009D19F1" w:rsidP="00C973ED">
      <w:pPr>
        <w:pStyle w:val="FootnoteText"/>
        <w:rPr>
          <w:lang w:val="es-MX"/>
        </w:rPr>
      </w:pPr>
      <w:r w:rsidRPr="003C0A3D">
        <w:rPr>
          <w:rStyle w:val="FootnoteReference"/>
        </w:rPr>
        <w:footnoteRef/>
      </w:r>
      <w:r w:rsidRPr="004E6580">
        <w:rPr>
          <w:lang w:val="es-MX"/>
        </w:rPr>
        <w:t xml:space="preserve"> El tercer</w:t>
      </w:r>
      <w:r>
        <w:rPr>
          <w:lang w:val="es-MX"/>
        </w:rPr>
        <w:t>o</w:t>
      </w:r>
      <w:r w:rsidRPr="004E6580">
        <w:rPr>
          <w:lang w:val="es-MX"/>
        </w:rPr>
        <w:t xml:space="preserve"> y final tramo de la etapa I del plan de gestión de eliminación de HCFC </w:t>
      </w:r>
      <w:r>
        <w:rPr>
          <w:lang w:val="es-MX"/>
        </w:rPr>
        <w:t xml:space="preserve">se aprobó </w:t>
      </w:r>
      <w:r w:rsidRPr="004E6580">
        <w:rPr>
          <w:lang w:val="es-MX"/>
        </w:rPr>
        <w:t>en la 75</w:t>
      </w:r>
      <w:r>
        <w:rPr>
          <w:lang w:val="es-MX"/>
        </w:rPr>
        <w:t xml:space="preserve">ª </w:t>
      </w:r>
      <w:r w:rsidRPr="004E6580">
        <w:rPr>
          <w:lang w:val="es-MX"/>
        </w:rPr>
        <w:t xml:space="preserve">reunión </w:t>
      </w:r>
      <w:r>
        <w:rPr>
          <w:lang w:val="es-MX"/>
        </w:rPr>
        <w:t xml:space="preserve">con un costo </w:t>
      </w:r>
      <w:r w:rsidRPr="004E6580">
        <w:rPr>
          <w:lang w:val="es-MX"/>
        </w:rPr>
        <w:t>total de 1</w:t>
      </w:r>
      <w:r>
        <w:rPr>
          <w:lang w:val="es-MX"/>
        </w:rPr>
        <w:t xml:space="preserve"> </w:t>
      </w:r>
      <w:r w:rsidRPr="004E6580">
        <w:rPr>
          <w:lang w:val="es-MX"/>
        </w:rPr>
        <w:t>858</w:t>
      </w:r>
      <w:r>
        <w:rPr>
          <w:lang w:val="es-MX"/>
        </w:rPr>
        <w:t xml:space="preserve"> </w:t>
      </w:r>
      <w:r w:rsidRPr="004E6580">
        <w:rPr>
          <w:lang w:val="es-MX"/>
        </w:rPr>
        <w:t>200</w:t>
      </w:r>
      <w:r>
        <w:rPr>
          <w:lang w:val="es-MX"/>
        </w:rPr>
        <w:t xml:space="preserve"> $EUA, que consiste </w:t>
      </w:r>
      <w:r w:rsidRPr="004E6580">
        <w:rPr>
          <w:lang w:val="es-MX"/>
        </w:rPr>
        <w:t>en 1</w:t>
      </w:r>
      <w:r>
        <w:rPr>
          <w:lang w:val="es-MX"/>
        </w:rPr>
        <w:t xml:space="preserve"> </w:t>
      </w:r>
      <w:r w:rsidRPr="004E6580">
        <w:rPr>
          <w:lang w:val="es-MX"/>
        </w:rPr>
        <w:t>438</w:t>
      </w:r>
      <w:r>
        <w:rPr>
          <w:lang w:val="es-MX"/>
        </w:rPr>
        <w:t xml:space="preserve"> </w:t>
      </w:r>
      <w:r w:rsidRPr="004E6580">
        <w:rPr>
          <w:lang w:val="es-MX"/>
        </w:rPr>
        <w:t>490</w:t>
      </w:r>
      <w:r>
        <w:rPr>
          <w:lang w:val="es-MX"/>
        </w:rPr>
        <w:t xml:space="preserve"> $EUA,</w:t>
      </w:r>
      <w:r w:rsidRPr="004E6580">
        <w:rPr>
          <w:lang w:val="es-MX"/>
        </w:rPr>
        <w:t xml:space="preserve"> </w:t>
      </w:r>
      <w:r>
        <w:rPr>
          <w:lang w:val="es-MX"/>
        </w:rPr>
        <w:t>más los gastos de apoyo del organismo de </w:t>
      </w:r>
      <w:r w:rsidRPr="004E6580">
        <w:rPr>
          <w:lang w:val="es-MX"/>
        </w:rPr>
        <w:t>100</w:t>
      </w:r>
      <w:r>
        <w:rPr>
          <w:lang w:val="es-MX"/>
        </w:rPr>
        <w:t> </w:t>
      </w:r>
      <w:r w:rsidRPr="004E6580">
        <w:rPr>
          <w:lang w:val="es-MX"/>
        </w:rPr>
        <w:t>694</w:t>
      </w:r>
      <w:r>
        <w:rPr>
          <w:lang w:val="es-MX"/>
        </w:rPr>
        <w:t> $EUA</w:t>
      </w:r>
      <w:r w:rsidRPr="004E6580">
        <w:rPr>
          <w:lang w:val="es-MX"/>
        </w:rPr>
        <w:t xml:space="preserve"> para </w:t>
      </w:r>
      <w:r>
        <w:rPr>
          <w:lang w:val="es-MX"/>
        </w:rPr>
        <w:t xml:space="preserve">el </w:t>
      </w:r>
      <w:r w:rsidRPr="004E6580">
        <w:rPr>
          <w:lang w:val="es-MX"/>
        </w:rPr>
        <w:t>PNUD, de 86</w:t>
      </w:r>
      <w:r>
        <w:rPr>
          <w:lang w:val="es-MX"/>
        </w:rPr>
        <w:t xml:space="preserve"> </w:t>
      </w:r>
      <w:r w:rsidRPr="004E6580">
        <w:rPr>
          <w:lang w:val="es-MX"/>
        </w:rPr>
        <w:t>160</w:t>
      </w:r>
      <w:r>
        <w:rPr>
          <w:lang w:val="es-MX"/>
        </w:rPr>
        <w:t xml:space="preserve"> $EUA,</w:t>
      </w:r>
      <w:r w:rsidRPr="004E6580">
        <w:rPr>
          <w:lang w:val="es-MX"/>
        </w:rPr>
        <w:t xml:space="preserve"> </w:t>
      </w:r>
      <w:r>
        <w:rPr>
          <w:lang w:val="es-MX"/>
        </w:rPr>
        <w:t>más los gastos de apoyo del organismo</w:t>
      </w:r>
      <w:r w:rsidRPr="004E6580">
        <w:rPr>
          <w:lang w:val="es-MX"/>
        </w:rPr>
        <w:t xml:space="preserve"> de 10</w:t>
      </w:r>
      <w:r>
        <w:rPr>
          <w:lang w:val="es-MX"/>
        </w:rPr>
        <w:t xml:space="preserve"> </w:t>
      </w:r>
      <w:r w:rsidRPr="004E6580">
        <w:rPr>
          <w:lang w:val="es-MX"/>
        </w:rPr>
        <w:t>478</w:t>
      </w:r>
      <w:r>
        <w:rPr>
          <w:lang w:val="es-MX"/>
        </w:rPr>
        <w:t xml:space="preserve"> $EUA</w:t>
      </w:r>
      <w:r w:rsidRPr="004E6580">
        <w:rPr>
          <w:lang w:val="es-MX"/>
        </w:rPr>
        <w:t xml:space="preserve"> para</w:t>
      </w:r>
      <w:r>
        <w:rPr>
          <w:lang w:val="es-MX"/>
        </w:rPr>
        <w:t xml:space="preserve"> el</w:t>
      </w:r>
      <w:r w:rsidRPr="004E6580">
        <w:rPr>
          <w:lang w:val="es-MX"/>
        </w:rPr>
        <w:t xml:space="preserve"> PNUMA, y de 199</w:t>
      </w:r>
      <w:r>
        <w:rPr>
          <w:lang w:val="es-MX"/>
        </w:rPr>
        <w:t xml:space="preserve"> </w:t>
      </w:r>
      <w:r w:rsidRPr="004E6580">
        <w:rPr>
          <w:lang w:val="es-MX"/>
        </w:rPr>
        <w:t>440</w:t>
      </w:r>
      <w:r>
        <w:rPr>
          <w:lang w:val="es-MX"/>
        </w:rPr>
        <w:t xml:space="preserve"> $EUA,</w:t>
      </w:r>
      <w:r w:rsidRPr="004E6580">
        <w:rPr>
          <w:lang w:val="es-MX"/>
        </w:rPr>
        <w:t xml:space="preserve"> </w:t>
      </w:r>
      <w:r>
        <w:rPr>
          <w:lang w:val="es-MX"/>
        </w:rPr>
        <w:t>más los gastos de apoyo del organismo</w:t>
      </w:r>
      <w:r w:rsidRPr="004E6580">
        <w:rPr>
          <w:lang w:val="es-MX"/>
        </w:rPr>
        <w:t xml:space="preserve"> de 22</w:t>
      </w:r>
      <w:r>
        <w:rPr>
          <w:lang w:val="es-MX"/>
        </w:rPr>
        <w:t xml:space="preserve"> </w:t>
      </w:r>
      <w:r w:rsidRPr="004E6580">
        <w:rPr>
          <w:lang w:val="es-MX"/>
        </w:rPr>
        <w:t>938</w:t>
      </w:r>
      <w:r>
        <w:rPr>
          <w:lang w:val="es-MX"/>
        </w:rPr>
        <w:t xml:space="preserve"> $EUA</w:t>
      </w:r>
      <w:r w:rsidRPr="004E6580">
        <w:rPr>
          <w:lang w:val="es-MX"/>
        </w:rPr>
        <w:t xml:space="preserve"> para el gobierno de Alemania.</w:t>
      </w:r>
    </w:p>
  </w:footnote>
  <w:footnote w:id="19">
    <w:p w:rsidR="009D19F1" w:rsidRPr="004E6580" w:rsidRDefault="009D19F1" w:rsidP="00C973ED">
      <w:pPr>
        <w:pStyle w:val="FootnoteText"/>
        <w:rPr>
          <w:lang w:val="es-MX"/>
        </w:rPr>
      </w:pPr>
      <w:r w:rsidRPr="00581D8D">
        <w:rPr>
          <w:rStyle w:val="FootnoteReference"/>
        </w:rPr>
        <w:footnoteRef/>
      </w:r>
      <w:r w:rsidRPr="004E6580">
        <w:rPr>
          <w:lang w:val="es-MX"/>
        </w:rPr>
        <w:t xml:space="preserve"> El cuarto y </w:t>
      </w:r>
      <w:r>
        <w:rPr>
          <w:lang w:val="es-AR"/>
        </w:rPr>
        <w:t xml:space="preserve">último </w:t>
      </w:r>
      <w:r w:rsidRPr="004E6580">
        <w:rPr>
          <w:lang w:val="es-MX"/>
        </w:rPr>
        <w:t xml:space="preserve">tramo de la etapa I del plan de gestión de eliminación de HCFC </w:t>
      </w:r>
      <w:r>
        <w:rPr>
          <w:lang w:val="es-MX"/>
        </w:rPr>
        <w:t xml:space="preserve">se aprobó </w:t>
      </w:r>
      <w:r w:rsidRPr="004E6580">
        <w:rPr>
          <w:lang w:val="es-MX"/>
        </w:rPr>
        <w:t>en la 74</w:t>
      </w:r>
      <w:r>
        <w:rPr>
          <w:lang w:val="es-MX"/>
        </w:rPr>
        <w:t xml:space="preserve">ª </w:t>
      </w:r>
      <w:r w:rsidRPr="004E6580">
        <w:rPr>
          <w:lang w:val="es-MX"/>
        </w:rPr>
        <w:t xml:space="preserve">reunión </w:t>
      </w:r>
      <w:r>
        <w:rPr>
          <w:lang w:val="es-MX"/>
        </w:rPr>
        <w:t xml:space="preserve">con </w:t>
      </w:r>
      <w:r w:rsidRPr="004E6580">
        <w:rPr>
          <w:lang w:val="es-MX"/>
        </w:rPr>
        <w:t>un</w:t>
      </w:r>
      <w:r>
        <w:rPr>
          <w:lang w:val="es-MX"/>
        </w:rPr>
        <w:t xml:space="preserve"> costo </w:t>
      </w:r>
      <w:r w:rsidRPr="004E6580">
        <w:rPr>
          <w:lang w:val="es-MX"/>
        </w:rPr>
        <w:t>total de 885</w:t>
      </w:r>
      <w:r>
        <w:rPr>
          <w:lang w:val="es-MX"/>
        </w:rPr>
        <w:t xml:space="preserve"> </w:t>
      </w:r>
      <w:r w:rsidRPr="004E6580">
        <w:rPr>
          <w:lang w:val="es-MX"/>
        </w:rPr>
        <w:t>977</w:t>
      </w:r>
      <w:r>
        <w:rPr>
          <w:lang w:val="es-MX"/>
        </w:rPr>
        <w:t xml:space="preserve"> $EUA,</w:t>
      </w:r>
      <w:r w:rsidRPr="004E6580">
        <w:rPr>
          <w:lang w:val="es-MX"/>
        </w:rPr>
        <w:t xml:space="preserve"> </w:t>
      </w:r>
      <w:r>
        <w:rPr>
          <w:lang w:val="es-MX"/>
        </w:rPr>
        <w:t xml:space="preserve">que consiste </w:t>
      </w:r>
      <w:r w:rsidRPr="004E6580">
        <w:rPr>
          <w:lang w:val="es-MX"/>
        </w:rPr>
        <w:t>en 250</w:t>
      </w:r>
      <w:r>
        <w:rPr>
          <w:lang w:val="es-MX"/>
        </w:rPr>
        <w:t xml:space="preserve"> </w:t>
      </w:r>
      <w:r w:rsidRPr="004E6580">
        <w:rPr>
          <w:lang w:val="es-MX"/>
        </w:rPr>
        <w:t>430</w:t>
      </w:r>
      <w:r>
        <w:rPr>
          <w:lang w:val="es-MX"/>
        </w:rPr>
        <w:t xml:space="preserve"> $EUA,</w:t>
      </w:r>
      <w:r w:rsidRPr="004E6580">
        <w:rPr>
          <w:lang w:val="es-MX"/>
        </w:rPr>
        <w:t xml:space="preserve"> </w:t>
      </w:r>
      <w:r>
        <w:rPr>
          <w:lang w:val="es-MX"/>
        </w:rPr>
        <w:t>más los gastos de apoyo del organismo</w:t>
      </w:r>
      <w:r w:rsidRPr="004E6580">
        <w:rPr>
          <w:lang w:val="es-MX"/>
        </w:rPr>
        <w:t xml:space="preserve"> de 18</w:t>
      </w:r>
      <w:r>
        <w:rPr>
          <w:lang w:val="es-MX"/>
        </w:rPr>
        <w:t xml:space="preserve"> </w:t>
      </w:r>
      <w:r w:rsidRPr="004E6580">
        <w:rPr>
          <w:lang w:val="es-MX"/>
        </w:rPr>
        <w:t>872</w:t>
      </w:r>
      <w:r>
        <w:rPr>
          <w:lang w:val="es-MX"/>
        </w:rPr>
        <w:t xml:space="preserve"> $EUA</w:t>
      </w:r>
      <w:r w:rsidRPr="004E6580">
        <w:rPr>
          <w:lang w:val="es-MX"/>
        </w:rPr>
        <w:t xml:space="preserve"> para</w:t>
      </w:r>
      <w:r>
        <w:rPr>
          <w:lang w:val="es-MX"/>
        </w:rPr>
        <w:t xml:space="preserve"> el</w:t>
      </w:r>
      <w:r w:rsidRPr="004E6580">
        <w:rPr>
          <w:lang w:val="es-MX"/>
        </w:rPr>
        <w:t xml:space="preserve"> PNUD</w:t>
      </w:r>
      <w:r>
        <w:rPr>
          <w:lang w:val="es-MX"/>
        </w:rPr>
        <w:t>;</w:t>
      </w:r>
      <w:r w:rsidRPr="004E6580">
        <w:rPr>
          <w:lang w:val="es-MX"/>
        </w:rPr>
        <w:t xml:space="preserve"> de 274</w:t>
      </w:r>
      <w:r>
        <w:rPr>
          <w:lang w:val="es-MX"/>
        </w:rPr>
        <w:t xml:space="preserve"> </w:t>
      </w:r>
      <w:r w:rsidRPr="004E6580">
        <w:rPr>
          <w:lang w:val="es-MX"/>
        </w:rPr>
        <w:t>827</w:t>
      </w:r>
      <w:r>
        <w:rPr>
          <w:lang w:val="es-MX"/>
        </w:rPr>
        <w:t xml:space="preserve"> $EUA,</w:t>
      </w:r>
      <w:r w:rsidRPr="004E6580">
        <w:rPr>
          <w:lang w:val="es-MX"/>
        </w:rPr>
        <w:t xml:space="preserve"> </w:t>
      </w:r>
      <w:r>
        <w:rPr>
          <w:lang w:val="es-MX"/>
        </w:rPr>
        <w:t>más los gastos de apoyo del organismo</w:t>
      </w:r>
      <w:r w:rsidRPr="004E6580">
        <w:rPr>
          <w:lang w:val="es-MX"/>
        </w:rPr>
        <w:t xml:space="preserve"> de 20</w:t>
      </w:r>
      <w:r>
        <w:rPr>
          <w:lang w:val="es-MX"/>
        </w:rPr>
        <w:t xml:space="preserve"> </w:t>
      </w:r>
      <w:r w:rsidRPr="004E6580">
        <w:rPr>
          <w:lang w:val="es-MX"/>
        </w:rPr>
        <w:t>612</w:t>
      </w:r>
      <w:r>
        <w:rPr>
          <w:lang w:val="es-MX"/>
        </w:rPr>
        <w:t xml:space="preserve"> $EUA</w:t>
      </w:r>
      <w:r w:rsidRPr="004E6580">
        <w:rPr>
          <w:lang w:val="es-MX"/>
        </w:rPr>
        <w:t xml:space="preserve"> para </w:t>
      </w:r>
      <w:r>
        <w:rPr>
          <w:lang w:val="es-MX"/>
        </w:rPr>
        <w:t xml:space="preserve">la </w:t>
      </w:r>
      <w:r w:rsidRPr="004E6580">
        <w:rPr>
          <w:lang w:val="es-MX"/>
        </w:rPr>
        <w:t>ONUDI y de 288</w:t>
      </w:r>
      <w:r>
        <w:rPr>
          <w:lang w:val="es-MX"/>
        </w:rPr>
        <w:t> </w:t>
      </w:r>
      <w:r w:rsidRPr="004E6580">
        <w:rPr>
          <w:lang w:val="es-MX"/>
        </w:rPr>
        <w:t>582</w:t>
      </w:r>
      <w:r>
        <w:rPr>
          <w:lang w:val="es-MX"/>
        </w:rPr>
        <w:t> $EUA,</w:t>
      </w:r>
      <w:r w:rsidRPr="004E6580">
        <w:rPr>
          <w:lang w:val="es-MX"/>
        </w:rPr>
        <w:t xml:space="preserve"> </w:t>
      </w:r>
      <w:r>
        <w:rPr>
          <w:lang w:val="es-MX"/>
        </w:rPr>
        <w:t>más los gastos de apoyo del organismo</w:t>
      </w:r>
      <w:r w:rsidRPr="004E6580">
        <w:rPr>
          <w:lang w:val="es-MX"/>
        </w:rPr>
        <w:t xml:space="preserve"> de 32</w:t>
      </w:r>
      <w:r>
        <w:rPr>
          <w:lang w:val="es-MX"/>
        </w:rPr>
        <w:t xml:space="preserve"> </w:t>
      </w:r>
      <w:r w:rsidRPr="004E6580">
        <w:rPr>
          <w:lang w:val="es-MX"/>
        </w:rPr>
        <w:t>744</w:t>
      </w:r>
      <w:r>
        <w:rPr>
          <w:lang w:val="es-MX"/>
        </w:rPr>
        <w:t xml:space="preserve"> $EUA</w:t>
      </w:r>
      <w:r w:rsidRPr="004E6580">
        <w:rPr>
          <w:lang w:val="es-MX"/>
        </w:rPr>
        <w:t xml:space="preserve"> para el gobierno de Alemania.</w:t>
      </w:r>
    </w:p>
  </w:footnote>
  <w:footnote w:id="20">
    <w:p w:rsidR="009D19F1" w:rsidRPr="004E6580" w:rsidRDefault="009D19F1" w:rsidP="00C973ED">
      <w:pPr>
        <w:pStyle w:val="FootnoteText"/>
        <w:rPr>
          <w:lang w:val="es-MX"/>
        </w:rPr>
      </w:pPr>
      <w:r>
        <w:rPr>
          <w:rStyle w:val="FootnoteReference"/>
        </w:rPr>
        <w:footnoteRef/>
      </w:r>
      <w:r w:rsidRPr="004E6580">
        <w:rPr>
          <w:lang w:val="es-MX"/>
        </w:rPr>
        <w:t xml:space="preserve"> </w:t>
      </w:r>
      <w:r>
        <w:rPr>
          <w:lang w:val="es-MX"/>
        </w:rPr>
        <w:t>Otra empresa paró</w:t>
      </w:r>
      <w:r w:rsidRPr="004E6580">
        <w:rPr>
          <w:lang w:val="es-MX"/>
        </w:rPr>
        <w:t xml:space="preserve">, </w:t>
      </w:r>
      <w:r>
        <w:rPr>
          <w:lang w:val="es-MX"/>
        </w:rPr>
        <w:t>por sí misma</w:t>
      </w:r>
      <w:r w:rsidRPr="004E6580">
        <w:rPr>
          <w:lang w:val="es-MX"/>
        </w:rPr>
        <w:t>, usando 2</w:t>
      </w:r>
      <w:r>
        <w:rPr>
          <w:lang w:val="es-MX"/>
        </w:rPr>
        <w:t>,</w:t>
      </w:r>
      <w:r w:rsidRPr="004E6580">
        <w:rPr>
          <w:lang w:val="es-MX"/>
        </w:rPr>
        <w:t xml:space="preserve">9 PAO toneladas de HCFC-141b, y la financiación </w:t>
      </w:r>
      <w:r>
        <w:rPr>
          <w:lang w:val="es-MX"/>
        </w:rPr>
        <w:t xml:space="preserve">conexa se devolverá </w:t>
      </w:r>
      <w:r w:rsidRPr="004E6580">
        <w:rPr>
          <w:lang w:val="es-MX"/>
        </w:rPr>
        <w:t xml:space="preserve">al </w:t>
      </w:r>
      <w:r>
        <w:rPr>
          <w:lang w:val="es-MX"/>
        </w:rPr>
        <w:t>Fondo Multilateral,</w:t>
      </w:r>
      <w:r w:rsidRPr="004E6580">
        <w:rPr>
          <w:lang w:val="es-MX"/>
        </w:rPr>
        <w:t xml:space="preserve"> deduciéndol</w:t>
      </w:r>
      <w:r>
        <w:rPr>
          <w:lang w:val="es-MX"/>
        </w:rPr>
        <w:t>a</w:t>
      </w:r>
      <w:r w:rsidRPr="004E6580">
        <w:rPr>
          <w:lang w:val="es-MX"/>
        </w:rPr>
        <w:t xml:space="preserve"> del segundo tramo de la etapa II del plan de gestión de eliminación de HCFC, conforme a la decisión 80/21.</w:t>
      </w:r>
    </w:p>
  </w:footnote>
  <w:footnote w:id="21">
    <w:p w:rsidR="009D19F1" w:rsidRPr="00A02A95" w:rsidRDefault="009D19F1" w:rsidP="00C973ED">
      <w:pPr>
        <w:pStyle w:val="FootnoteText"/>
        <w:rPr>
          <w:lang w:val="es-MX"/>
        </w:rPr>
      </w:pPr>
      <w:r>
        <w:rPr>
          <w:rStyle w:val="FootnoteReference"/>
        </w:rPr>
        <w:footnoteRef/>
      </w:r>
      <w:r w:rsidRPr="00A02A95">
        <w:rPr>
          <w:lang w:val="es-MX"/>
        </w:rPr>
        <w:t xml:space="preserve"> UNEP/OzL.Pro/ExCom/77/51.</w:t>
      </w:r>
    </w:p>
  </w:footnote>
  <w:footnote w:id="22">
    <w:p w:rsidR="009D19F1" w:rsidRPr="004E6580" w:rsidRDefault="009D19F1" w:rsidP="00C973ED">
      <w:pPr>
        <w:pStyle w:val="FootnoteText"/>
        <w:rPr>
          <w:lang w:val="es-MX"/>
        </w:rPr>
      </w:pPr>
      <w:r w:rsidRPr="00585F8A">
        <w:rPr>
          <w:rStyle w:val="FootnoteReference"/>
        </w:rPr>
        <w:footnoteRef/>
      </w:r>
      <w:r w:rsidRPr="004E6580">
        <w:rPr>
          <w:lang w:val="es-MX"/>
        </w:rPr>
        <w:t xml:space="preserve"> La etapa II del plan de gestión de eliminación de HCFC </w:t>
      </w:r>
      <w:r>
        <w:rPr>
          <w:lang w:val="es-MX"/>
        </w:rPr>
        <w:t xml:space="preserve">produciría la </w:t>
      </w:r>
      <w:r w:rsidRPr="004E6580">
        <w:rPr>
          <w:lang w:val="es-MX"/>
        </w:rPr>
        <w:t xml:space="preserve">eliminación </w:t>
      </w:r>
      <w:r>
        <w:rPr>
          <w:lang w:val="es-MX"/>
        </w:rPr>
        <w:t xml:space="preserve">total de </w:t>
      </w:r>
      <w:r w:rsidRPr="004E6580">
        <w:rPr>
          <w:lang w:val="es-MX"/>
        </w:rPr>
        <w:t>HCFC-141b de 38</w:t>
      </w:r>
      <w:r>
        <w:rPr>
          <w:lang w:val="es-MX"/>
        </w:rPr>
        <w:t>,</w:t>
      </w:r>
      <w:r w:rsidRPr="004E6580">
        <w:rPr>
          <w:lang w:val="es-MX"/>
        </w:rPr>
        <w:t>91 PAO toneladas en todos los usos (</w:t>
      </w:r>
      <w:r>
        <w:rPr>
          <w:lang w:val="es-MX"/>
        </w:rPr>
        <w:t xml:space="preserve">inclusive </w:t>
      </w:r>
      <w:r w:rsidRPr="004E6580">
        <w:rPr>
          <w:lang w:val="es-MX"/>
        </w:rPr>
        <w:t xml:space="preserve">refrigeración doméstica y comercial); </w:t>
      </w:r>
      <w:r>
        <w:rPr>
          <w:lang w:val="es-MX"/>
        </w:rPr>
        <w:t xml:space="preserve">esta cifra </w:t>
      </w:r>
      <w:r w:rsidRPr="004E6580">
        <w:rPr>
          <w:lang w:val="es-MX"/>
        </w:rPr>
        <w:t>consiste en 27</w:t>
      </w:r>
      <w:r>
        <w:rPr>
          <w:lang w:val="es-MX"/>
        </w:rPr>
        <w:t>,</w:t>
      </w:r>
      <w:r w:rsidRPr="004E6580">
        <w:rPr>
          <w:lang w:val="es-MX"/>
        </w:rPr>
        <w:t xml:space="preserve">6 PAO toneladas de HCFC-141b </w:t>
      </w:r>
      <w:r>
        <w:rPr>
          <w:lang w:val="es-MX"/>
        </w:rPr>
        <w:t xml:space="preserve">a granel </w:t>
      </w:r>
      <w:r w:rsidRPr="004E6580">
        <w:rPr>
          <w:lang w:val="es-MX"/>
        </w:rPr>
        <w:t>y 11</w:t>
      </w:r>
      <w:r>
        <w:rPr>
          <w:lang w:val="es-MX"/>
        </w:rPr>
        <w:t>,</w:t>
      </w:r>
      <w:r w:rsidRPr="004E6580">
        <w:rPr>
          <w:lang w:val="es-MX"/>
        </w:rPr>
        <w:t>31 PAO toneladas de HCFC-141b en polioles premezclados importados.</w:t>
      </w:r>
    </w:p>
  </w:footnote>
  <w:footnote w:id="23">
    <w:p w:rsidR="009D19F1" w:rsidRPr="004D285B" w:rsidRDefault="009D19F1" w:rsidP="00C973ED">
      <w:pPr>
        <w:pStyle w:val="FootnoteText"/>
        <w:rPr>
          <w:lang w:val="es-MX"/>
        </w:rPr>
      </w:pPr>
      <w:r w:rsidRPr="00585F8A">
        <w:rPr>
          <w:rStyle w:val="FootnoteReference"/>
        </w:rPr>
        <w:footnoteRef/>
      </w:r>
      <w:r w:rsidRPr="004D285B">
        <w:rPr>
          <w:lang w:val="es-MX"/>
        </w:rPr>
        <w:t xml:space="preserve"> Una </w:t>
      </w:r>
      <w:r>
        <w:rPr>
          <w:lang w:val="es-MX"/>
        </w:rPr>
        <w:t xml:space="preserve">de las </w:t>
      </w:r>
      <w:r w:rsidRPr="004D285B">
        <w:rPr>
          <w:lang w:val="es-MX"/>
        </w:rPr>
        <w:t xml:space="preserve">43 </w:t>
      </w:r>
      <w:r>
        <w:rPr>
          <w:lang w:val="es-MX"/>
        </w:rPr>
        <w:t>PyME</w:t>
      </w:r>
      <w:r w:rsidRPr="004D285B">
        <w:rPr>
          <w:lang w:val="es-MX"/>
        </w:rPr>
        <w:t xml:space="preserve">, Enjaz </w:t>
      </w:r>
      <w:r w:rsidRPr="00565D4C">
        <w:rPr>
          <w:lang w:val="es-MX"/>
        </w:rPr>
        <w:t>Jordan for Steel Structure</w:t>
      </w:r>
      <w:r w:rsidRPr="004D285B">
        <w:rPr>
          <w:lang w:val="es-MX"/>
        </w:rPr>
        <w:t xml:space="preserve">, no </w:t>
      </w:r>
      <w:r>
        <w:rPr>
          <w:lang w:val="es-MX"/>
        </w:rPr>
        <w:t xml:space="preserve">es </w:t>
      </w:r>
      <w:r w:rsidRPr="004D285B">
        <w:rPr>
          <w:lang w:val="es-MX"/>
        </w:rPr>
        <w:t>admisible.</w:t>
      </w:r>
    </w:p>
  </w:footnote>
  <w:footnote w:id="24">
    <w:p w:rsidR="009D19F1" w:rsidRPr="004D285B" w:rsidRDefault="009D19F1" w:rsidP="00C973ED">
      <w:pPr>
        <w:pStyle w:val="FootnoteText"/>
        <w:rPr>
          <w:lang w:val="es-MX"/>
        </w:rPr>
      </w:pPr>
      <w:r w:rsidRPr="00EB2376">
        <w:rPr>
          <w:rStyle w:val="FootnoteReference"/>
        </w:rPr>
        <w:footnoteRef/>
      </w:r>
      <w:r w:rsidRPr="004D285B">
        <w:rPr>
          <w:lang w:val="es-MX"/>
        </w:rPr>
        <w:t xml:space="preserve"> </w:t>
      </w:r>
      <w:r>
        <w:rPr>
          <w:lang w:val="es-MX"/>
        </w:rPr>
        <w:t xml:space="preserve">Se suministraron las cartas confirmando </w:t>
      </w:r>
      <w:r w:rsidRPr="004D285B">
        <w:rPr>
          <w:lang w:val="es-MX"/>
        </w:rPr>
        <w:t>este cambio de tecnología</w:t>
      </w:r>
      <w:r>
        <w:rPr>
          <w:lang w:val="es-MX"/>
        </w:rPr>
        <w:t>,</w:t>
      </w:r>
      <w:r w:rsidRPr="004D285B">
        <w:rPr>
          <w:lang w:val="es-MX"/>
        </w:rPr>
        <w:t xml:space="preserve"> del </w:t>
      </w:r>
      <w:r>
        <w:rPr>
          <w:lang w:val="es-MX"/>
        </w:rPr>
        <w:t>M</w:t>
      </w:r>
      <w:r w:rsidRPr="004D285B">
        <w:rPr>
          <w:lang w:val="es-MX"/>
        </w:rPr>
        <w:t xml:space="preserve">inisterio de </w:t>
      </w:r>
      <w:r>
        <w:rPr>
          <w:lang w:val="es-MX"/>
        </w:rPr>
        <w:t>Medio A</w:t>
      </w:r>
      <w:r w:rsidRPr="004D285B">
        <w:rPr>
          <w:lang w:val="es-MX"/>
        </w:rPr>
        <w:t xml:space="preserve">mbiente de Jordania </w:t>
      </w:r>
      <w:r>
        <w:rPr>
          <w:lang w:val="es-MX"/>
        </w:rPr>
        <w:t xml:space="preserve">y de </w:t>
      </w:r>
      <w:r w:rsidRPr="004D285B">
        <w:rPr>
          <w:lang w:val="es-MX"/>
        </w:rPr>
        <w:t xml:space="preserve">las cinco empresas, todas </w:t>
      </w:r>
      <w:r>
        <w:rPr>
          <w:lang w:val="es-MX"/>
        </w:rPr>
        <w:t xml:space="preserve">fechadas </w:t>
      </w:r>
      <w:r w:rsidRPr="004D285B">
        <w:rPr>
          <w:lang w:val="es-MX"/>
        </w:rPr>
        <w:t xml:space="preserve">el 4 de abril de 2019. Originalmente, seis empresas expresaron interés en </w:t>
      </w:r>
      <w:r>
        <w:rPr>
          <w:lang w:val="es-MX"/>
        </w:rPr>
        <w:t xml:space="preserve">adoptar </w:t>
      </w:r>
      <w:r w:rsidRPr="004D285B">
        <w:rPr>
          <w:lang w:val="es-MX"/>
        </w:rPr>
        <w:t>el c</w:t>
      </w:r>
      <w:r>
        <w:rPr>
          <w:lang w:val="es-MX"/>
        </w:rPr>
        <w:t>i</w:t>
      </w:r>
      <w:r w:rsidRPr="004D285B">
        <w:rPr>
          <w:lang w:val="es-MX"/>
        </w:rPr>
        <w:t>c</w:t>
      </w:r>
      <w:r>
        <w:rPr>
          <w:lang w:val="es-MX"/>
        </w:rPr>
        <w:t>l</w:t>
      </w:r>
      <w:r w:rsidRPr="004D285B">
        <w:rPr>
          <w:lang w:val="es-MX"/>
        </w:rPr>
        <w:t>opentan</w:t>
      </w:r>
      <w:r>
        <w:rPr>
          <w:lang w:val="es-MX"/>
        </w:rPr>
        <w:t>o</w:t>
      </w:r>
      <w:r w:rsidRPr="004D285B">
        <w:rPr>
          <w:lang w:val="es-MX"/>
        </w:rPr>
        <w:t xml:space="preserve"> en lugar de </w:t>
      </w:r>
      <w:r>
        <w:rPr>
          <w:lang w:val="es-MX"/>
        </w:rPr>
        <w:t xml:space="preserve">los </w:t>
      </w:r>
      <w:r w:rsidRPr="004D285B">
        <w:rPr>
          <w:lang w:val="es-MX"/>
        </w:rPr>
        <w:t>HFO; sin embargo, después de</w:t>
      </w:r>
      <w:r>
        <w:rPr>
          <w:lang w:val="es-MX"/>
        </w:rPr>
        <w:t xml:space="preserve"> las</w:t>
      </w:r>
      <w:r w:rsidRPr="004D285B">
        <w:rPr>
          <w:lang w:val="es-MX"/>
        </w:rPr>
        <w:t xml:space="preserve"> consultas </w:t>
      </w:r>
      <w:r>
        <w:rPr>
          <w:lang w:val="es-MX"/>
        </w:rPr>
        <w:t xml:space="preserve">realizadas </w:t>
      </w:r>
      <w:r w:rsidRPr="004D285B">
        <w:rPr>
          <w:lang w:val="es-MX"/>
        </w:rPr>
        <w:t xml:space="preserve">entre el </w:t>
      </w:r>
      <w:r>
        <w:rPr>
          <w:lang w:val="es-MX"/>
        </w:rPr>
        <w:t>B</w:t>
      </w:r>
      <w:r w:rsidRPr="004D285B">
        <w:rPr>
          <w:lang w:val="es-MX"/>
        </w:rPr>
        <w:t xml:space="preserve">anco </w:t>
      </w:r>
      <w:r>
        <w:rPr>
          <w:lang w:val="es-MX"/>
        </w:rPr>
        <w:t>M</w:t>
      </w:r>
      <w:r w:rsidRPr="004D285B">
        <w:rPr>
          <w:lang w:val="es-MX"/>
        </w:rPr>
        <w:t>undial, el gobierno y las empresas, s</w:t>
      </w:r>
      <w:r>
        <w:rPr>
          <w:lang w:val="es-MX"/>
        </w:rPr>
        <w:t xml:space="preserve">ólo </w:t>
      </w:r>
      <w:r w:rsidRPr="004D285B">
        <w:rPr>
          <w:lang w:val="es-MX"/>
        </w:rPr>
        <w:t>cinco empresas decid</w:t>
      </w:r>
      <w:r>
        <w:rPr>
          <w:lang w:val="es-MX"/>
        </w:rPr>
        <w:t xml:space="preserve">ieron </w:t>
      </w:r>
      <w:r w:rsidRPr="004D285B">
        <w:rPr>
          <w:lang w:val="es-MX"/>
        </w:rPr>
        <w:t>adoptar</w:t>
      </w:r>
      <w:r>
        <w:rPr>
          <w:lang w:val="es-MX"/>
        </w:rPr>
        <w:t>lo</w:t>
      </w:r>
      <w:r w:rsidRPr="004D285B">
        <w:rPr>
          <w:lang w:val="es-MX"/>
        </w:rPr>
        <w:t>.</w:t>
      </w:r>
    </w:p>
  </w:footnote>
  <w:footnote w:id="25">
    <w:p w:rsidR="009D19F1" w:rsidRPr="00A02A95" w:rsidRDefault="009D19F1" w:rsidP="00C973ED">
      <w:pPr>
        <w:pStyle w:val="FootnoteText"/>
        <w:rPr>
          <w:lang w:val="es-MX"/>
        </w:rPr>
      </w:pPr>
      <w:r w:rsidRPr="00581D8D">
        <w:rPr>
          <w:rStyle w:val="FootnoteReference"/>
        </w:rPr>
        <w:footnoteRef/>
      </w:r>
      <w:r w:rsidRPr="00A02A95">
        <w:rPr>
          <w:lang w:val="es-MX"/>
        </w:rPr>
        <w:t xml:space="preserve"> UNEP/OzL.Pro/ExCom/76/40.</w:t>
      </w:r>
    </w:p>
  </w:footnote>
  <w:footnote w:id="26">
    <w:p w:rsidR="009D19F1" w:rsidRPr="00A02A95" w:rsidRDefault="009D19F1" w:rsidP="00C973ED">
      <w:pPr>
        <w:pStyle w:val="FootnoteText"/>
        <w:rPr>
          <w:lang w:val="es-MX"/>
        </w:rPr>
      </w:pPr>
      <w:r>
        <w:rPr>
          <w:rStyle w:val="FootnoteReference"/>
        </w:rPr>
        <w:footnoteRef/>
      </w:r>
      <w:r w:rsidRPr="00A02A95">
        <w:rPr>
          <w:lang w:val="es-MX"/>
        </w:rPr>
        <w:t xml:space="preserve"> </w:t>
      </w:r>
      <w:r w:rsidRPr="00A02A95">
        <w:rPr>
          <w:rFonts w:eastAsiaTheme="minorEastAsia"/>
          <w:lang w:val="es-MX" w:eastAsia="zh-CN"/>
        </w:rPr>
        <w:t>UNEP/OzL.Pro/ExCom/80/12.</w:t>
      </w:r>
    </w:p>
  </w:footnote>
  <w:footnote w:id="27">
    <w:p w:rsidR="009D19F1" w:rsidRPr="004E6580" w:rsidRDefault="009D19F1" w:rsidP="00C973ED">
      <w:pPr>
        <w:pStyle w:val="FootnoteText"/>
        <w:rPr>
          <w:lang w:val="es-MX"/>
        </w:rPr>
      </w:pPr>
      <w:r>
        <w:rPr>
          <w:rStyle w:val="FootnoteReference"/>
        </w:rPr>
        <w:footnoteRef/>
      </w:r>
      <w:r w:rsidRPr="004E6580">
        <w:rPr>
          <w:lang w:val="es-MX"/>
        </w:rPr>
        <w:t xml:space="preserve"> HFO-1234yf, HFO-1234ze, HFC-32, HFC-125 y HFC-134a; 20/7/26/26/21 por ciento.</w:t>
      </w:r>
    </w:p>
  </w:footnote>
  <w:footnote w:id="28">
    <w:p w:rsidR="009D19F1" w:rsidRPr="00A02A95" w:rsidRDefault="009D19F1" w:rsidP="00C973ED">
      <w:pPr>
        <w:pStyle w:val="FootnoteText"/>
        <w:rPr>
          <w:lang w:val="es-MX"/>
        </w:rPr>
      </w:pPr>
      <w:r>
        <w:rPr>
          <w:rStyle w:val="FootnoteReference"/>
        </w:rPr>
        <w:footnoteRef/>
      </w:r>
      <w:r w:rsidRPr="00A02A95">
        <w:rPr>
          <w:lang w:val="es-MX"/>
        </w:rPr>
        <w:t xml:space="preserve"> UNEP/OzL.Pro/ExCom/81/10.</w:t>
      </w:r>
    </w:p>
  </w:footnote>
  <w:footnote w:id="29">
    <w:p w:rsidR="009D19F1" w:rsidRPr="00565D4C" w:rsidRDefault="009D19F1" w:rsidP="00C973ED">
      <w:pPr>
        <w:pStyle w:val="FootnoteText"/>
        <w:rPr>
          <w:lang w:val="es-MX"/>
        </w:rPr>
      </w:pPr>
      <w:r w:rsidRPr="00752D45">
        <w:rPr>
          <w:rStyle w:val="FootnoteReference"/>
        </w:rPr>
        <w:footnoteRef/>
      </w:r>
      <w:r w:rsidRPr="00565D4C">
        <w:rPr>
          <w:lang w:val="es-MX"/>
        </w:rPr>
        <w:t xml:space="preserve"> </w:t>
      </w:r>
      <w:r>
        <w:rPr>
          <w:lang w:val="es-MX"/>
        </w:rPr>
        <w:t xml:space="preserve">La carta de conformidad es </w:t>
      </w:r>
      <w:r w:rsidRPr="00565D4C">
        <w:rPr>
          <w:lang w:val="es-MX"/>
        </w:rPr>
        <w:t>un requisito previo para la importación de</w:t>
      </w:r>
      <w:r>
        <w:rPr>
          <w:lang w:val="es-MX"/>
        </w:rPr>
        <w:t xml:space="preserve"> los</w:t>
      </w:r>
      <w:r w:rsidRPr="00565D4C">
        <w:rPr>
          <w:lang w:val="es-MX"/>
        </w:rPr>
        <w:t xml:space="preserve"> HCFC bajo </w:t>
      </w:r>
      <w:r>
        <w:rPr>
          <w:lang w:val="es-MX"/>
        </w:rPr>
        <w:t xml:space="preserve">el sistema de </w:t>
      </w:r>
      <w:r w:rsidRPr="00565D4C">
        <w:rPr>
          <w:lang w:val="es-MX"/>
        </w:rPr>
        <w:t xml:space="preserve">cuotas; la Dependencia Nacional del Ozono </w:t>
      </w:r>
      <w:r>
        <w:rPr>
          <w:lang w:val="es-MX"/>
        </w:rPr>
        <w:t xml:space="preserve">la expide </w:t>
      </w:r>
      <w:r w:rsidRPr="00565D4C">
        <w:rPr>
          <w:lang w:val="es-MX"/>
        </w:rPr>
        <w:t xml:space="preserve">a los importadores antes de </w:t>
      </w:r>
      <w:r>
        <w:rPr>
          <w:lang w:val="es-MX"/>
        </w:rPr>
        <w:t xml:space="preserve">importar </w:t>
      </w:r>
      <w:r w:rsidRPr="00565D4C">
        <w:rPr>
          <w:lang w:val="es-MX"/>
        </w:rPr>
        <w:t>HCFC.</w:t>
      </w:r>
    </w:p>
  </w:footnote>
  <w:footnote w:id="30">
    <w:p w:rsidR="009D19F1" w:rsidRPr="004E6580" w:rsidRDefault="009D19F1" w:rsidP="00C973ED">
      <w:pPr>
        <w:pStyle w:val="FootnoteText"/>
        <w:rPr>
          <w:lang w:val="es-MX"/>
        </w:rPr>
      </w:pPr>
      <w:r w:rsidRPr="00752D45">
        <w:rPr>
          <w:rStyle w:val="FootnoteReference"/>
        </w:rPr>
        <w:footnoteRef/>
      </w:r>
      <w:r w:rsidRPr="004E6580">
        <w:rPr>
          <w:lang w:val="es-MX"/>
        </w:rPr>
        <w:t xml:space="preserve"> </w:t>
      </w:r>
      <w:r>
        <w:rPr>
          <w:lang w:val="es-MX"/>
        </w:rPr>
        <w:t>L</w:t>
      </w:r>
      <w:r w:rsidRPr="004E6580">
        <w:rPr>
          <w:lang w:val="es-MX"/>
        </w:rPr>
        <w:t>os importadores</w:t>
      </w:r>
      <w:r>
        <w:rPr>
          <w:lang w:val="es-MX"/>
        </w:rPr>
        <w:t xml:space="preserve"> deben llenar</w:t>
      </w:r>
      <w:r w:rsidRPr="004E6580">
        <w:rPr>
          <w:lang w:val="es-MX"/>
        </w:rPr>
        <w:t xml:space="preserve"> </w:t>
      </w:r>
      <w:r>
        <w:rPr>
          <w:lang w:val="es-MX"/>
        </w:rPr>
        <w:t xml:space="preserve">un Documento Administrativo </w:t>
      </w:r>
      <w:r w:rsidRPr="004E6580">
        <w:rPr>
          <w:lang w:val="es-MX"/>
        </w:rPr>
        <w:t xml:space="preserve">Único </w:t>
      </w:r>
      <w:r>
        <w:rPr>
          <w:lang w:val="es-MX"/>
        </w:rPr>
        <w:t>antes de que la A</w:t>
      </w:r>
      <w:r w:rsidRPr="004E6580">
        <w:rPr>
          <w:lang w:val="es-MX"/>
        </w:rPr>
        <w:t>duana</w:t>
      </w:r>
      <w:r>
        <w:rPr>
          <w:lang w:val="es-MX"/>
        </w:rPr>
        <w:t xml:space="preserve"> libere </w:t>
      </w:r>
      <w:r w:rsidRPr="004E6580">
        <w:rPr>
          <w:lang w:val="es-MX"/>
        </w:rPr>
        <w:t>las importaciones de HCFC.</w:t>
      </w:r>
    </w:p>
  </w:footnote>
  <w:footnote w:id="31">
    <w:p w:rsidR="009D19F1" w:rsidRPr="004E6580" w:rsidRDefault="009D19F1" w:rsidP="00C973ED">
      <w:pPr>
        <w:pStyle w:val="FootnoteText"/>
        <w:rPr>
          <w:lang w:val="es-MX"/>
        </w:rPr>
      </w:pPr>
      <w:r>
        <w:rPr>
          <w:rStyle w:val="FootnoteReference"/>
          <w:rFonts w:eastAsiaTheme="majorEastAsia"/>
        </w:rPr>
        <w:footnoteRef/>
      </w:r>
      <w:r w:rsidRPr="004E6580">
        <w:rPr>
          <w:lang w:val="es-MX"/>
        </w:rPr>
        <w:t xml:space="preserve"> </w:t>
      </w:r>
      <w:r>
        <w:rPr>
          <w:lang w:val="es-MX"/>
        </w:rPr>
        <w:t xml:space="preserve">La etapa I del plan de gestión </w:t>
      </w:r>
      <w:r w:rsidRPr="00565D4C">
        <w:rPr>
          <w:lang w:val="es-MX"/>
        </w:rPr>
        <w:t xml:space="preserve">de eliminación de HCFC para Túnez para </w:t>
      </w:r>
      <w:r>
        <w:rPr>
          <w:lang w:val="es-MX"/>
        </w:rPr>
        <w:t xml:space="preserve">el período de </w:t>
      </w:r>
      <w:r w:rsidRPr="00565D4C">
        <w:rPr>
          <w:lang w:val="es-MX"/>
        </w:rPr>
        <w:t xml:space="preserve">2014 </w:t>
      </w:r>
      <w:r>
        <w:rPr>
          <w:lang w:val="es-MX"/>
        </w:rPr>
        <w:t xml:space="preserve">a </w:t>
      </w:r>
      <w:r w:rsidRPr="00565D4C">
        <w:rPr>
          <w:lang w:val="es-MX"/>
        </w:rPr>
        <w:t xml:space="preserve">2018 para reducir </w:t>
      </w:r>
      <w:r>
        <w:rPr>
          <w:lang w:val="es-MX"/>
        </w:rPr>
        <w:t xml:space="preserve">el 15% por ciento de la base de </w:t>
      </w:r>
      <w:r w:rsidRPr="00565D4C">
        <w:rPr>
          <w:lang w:val="es-MX"/>
        </w:rPr>
        <w:t xml:space="preserve">consumo de HCFC, </w:t>
      </w:r>
      <w:r>
        <w:rPr>
          <w:lang w:val="es-MX"/>
        </w:rPr>
        <w:t xml:space="preserve">se aprobó en principio en </w:t>
      </w:r>
      <w:r w:rsidRPr="00565D4C">
        <w:rPr>
          <w:lang w:val="es-MX"/>
        </w:rPr>
        <w:t>la 72</w:t>
      </w:r>
      <w:r>
        <w:rPr>
          <w:lang w:val="es-MX"/>
        </w:rPr>
        <w:t xml:space="preserve">ª reunión, con un monto de 1 </w:t>
      </w:r>
      <w:r w:rsidRPr="00565D4C">
        <w:rPr>
          <w:lang w:val="es-MX"/>
        </w:rPr>
        <w:t xml:space="preserve">966 209 $EUA, </w:t>
      </w:r>
      <w:r>
        <w:rPr>
          <w:lang w:val="es-MX"/>
        </w:rPr>
        <w:t xml:space="preserve">que consiste en 1 </w:t>
      </w:r>
      <w:r w:rsidRPr="00565D4C">
        <w:rPr>
          <w:lang w:val="es-MX"/>
        </w:rPr>
        <w:t xml:space="preserve">100 195 $EUA, 77 014 $EUA para </w:t>
      </w:r>
      <w:r>
        <w:rPr>
          <w:lang w:val="es-MX"/>
        </w:rPr>
        <w:t xml:space="preserve">la </w:t>
      </w:r>
      <w:r w:rsidRPr="00565D4C">
        <w:rPr>
          <w:lang w:val="es-MX"/>
        </w:rPr>
        <w:t>ONUDI</w:t>
      </w:r>
      <w:r>
        <w:rPr>
          <w:lang w:val="es-MX"/>
        </w:rPr>
        <w:t>;</w:t>
      </w:r>
      <w:r w:rsidRPr="00565D4C">
        <w:rPr>
          <w:lang w:val="es-MX"/>
        </w:rPr>
        <w:t xml:space="preserve"> 100 000 $EUA, </w:t>
      </w:r>
      <w:r>
        <w:rPr>
          <w:lang w:val="es-MX"/>
        </w:rPr>
        <w:t xml:space="preserve">más los </w:t>
      </w:r>
      <w:r w:rsidRPr="00565D4C">
        <w:rPr>
          <w:lang w:val="es-MX"/>
        </w:rPr>
        <w:t xml:space="preserve">gastos de apoyo </w:t>
      </w:r>
      <w:r>
        <w:rPr>
          <w:lang w:val="es-MX"/>
        </w:rPr>
        <w:t xml:space="preserve">del </w:t>
      </w:r>
      <w:r w:rsidRPr="00565D4C">
        <w:rPr>
          <w:lang w:val="es-MX"/>
        </w:rPr>
        <w:t>organismo de 13 000 $EUA para</w:t>
      </w:r>
      <w:r>
        <w:rPr>
          <w:lang w:val="es-MX"/>
        </w:rPr>
        <w:t xml:space="preserve"> el</w:t>
      </w:r>
      <w:r w:rsidRPr="00565D4C">
        <w:rPr>
          <w:lang w:val="es-MX"/>
        </w:rPr>
        <w:t xml:space="preserve"> PNUMA, y de 600 000 $EUA, </w:t>
      </w:r>
      <w:r>
        <w:rPr>
          <w:lang w:val="es-MX"/>
        </w:rPr>
        <w:t xml:space="preserve">más los </w:t>
      </w:r>
      <w:r w:rsidRPr="00565D4C">
        <w:rPr>
          <w:lang w:val="es-MX"/>
        </w:rPr>
        <w:t xml:space="preserve">gastos de apoyo </w:t>
      </w:r>
      <w:r>
        <w:rPr>
          <w:lang w:val="es-MX"/>
        </w:rPr>
        <w:t xml:space="preserve">del </w:t>
      </w:r>
      <w:r w:rsidRPr="00565D4C">
        <w:rPr>
          <w:lang w:val="es-MX"/>
        </w:rPr>
        <w:t xml:space="preserve">organismo de 76 000 $EUA para </w:t>
      </w:r>
      <w:r>
        <w:rPr>
          <w:lang w:val="es-MX"/>
        </w:rPr>
        <w:t xml:space="preserve">el gobierno </w:t>
      </w:r>
      <w:r w:rsidRPr="00565D4C">
        <w:rPr>
          <w:lang w:val="es-MX"/>
        </w:rPr>
        <w:t>de Francia (decisión 72/36 a))</w:t>
      </w:r>
      <w:r w:rsidRPr="004E6580">
        <w:rPr>
          <w:lang w:val="es-MX"/>
        </w:rPr>
        <w:t>.</w:t>
      </w:r>
    </w:p>
  </w:footnote>
  <w:footnote w:id="32">
    <w:p w:rsidR="009D19F1" w:rsidRPr="004E6580" w:rsidRDefault="009D19F1" w:rsidP="00C973ED">
      <w:pPr>
        <w:pStyle w:val="FootnoteText"/>
        <w:rPr>
          <w:lang w:val="es-MX"/>
        </w:rPr>
      </w:pPr>
      <w:r>
        <w:rPr>
          <w:rStyle w:val="FootnoteReference"/>
          <w:rFonts w:eastAsiaTheme="majorEastAsia"/>
        </w:rPr>
        <w:footnoteRef/>
      </w:r>
      <w:r>
        <w:rPr>
          <w:lang w:val="es-MX"/>
        </w:rPr>
        <w:t xml:space="preserve">Carta </w:t>
      </w:r>
      <w:r w:rsidRPr="004E6580">
        <w:rPr>
          <w:lang w:val="es-MX"/>
        </w:rPr>
        <w:t>del 15 de marzo de 2019</w:t>
      </w:r>
      <w:r>
        <w:rPr>
          <w:lang w:val="es-MX"/>
        </w:rPr>
        <w:t>, enviada a la ONUDI por la Agencia N</w:t>
      </w:r>
      <w:r w:rsidRPr="004E6580">
        <w:rPr>
          <w:lang w:val="es-MX"/>
        </w:rPr>
        <w:t xml:space="preserve">acional para la </w:t>
      </w:r>
      <w:r>
        <w:rPr>
          <w:lang w:val="es-MX"/>
        </w:rPr>
        <w:t>P</w:t>
      </w:r>
      <w:r w:rsidRPr="004E6580">
        <w:rPr>
          <w:lang w:val="es-MX"/>
        </w:rPr>
        <w:t xml:space="preserve">rotección del </w:t>
      </w:r>
      <w:r>
        <w:rPr>
          <w:lang w:val="es-MX"/>
        </w:rPr>
        <w:t>M</w:t>
      </w:r>
      <w:r w:rsidRPr="004E6580">
        <w:rPr>
          <w:lang w:val="es-MX"/>
        </w:rPr>
        <w:t xml:space="preserve">edio </w:t>
      </w:r>
      <w:r>
        <w:rPr>
          <w:lang w:val="es-MX"/>
        </w:rPr>
        <w:t>A</w:t>
      </w:r>
      <w:r w:rsidRPr="004E6580">
        <w:rPr>
          <w:lang w:val="es-MX"/>
        </w:rPr>
        <w:t>mbiente de Túnez.</w:t>
      </w:r>
    </w:p>
  </w:footnote>
  <w:footnote w:id="33">
    <w:p w:rsidR="009D19F1" w:rsidRPr="00BA5C78" w:rsidRDefault="009D19F1" w:rsidP="00DB04FF">
      <w:pPr>
        <w:pStyle w:val="FootnoteText"/>
        <w:rPr>
          <w:lang w:val="es-ES"/>
        </w:rPr>
      </w:pPr>
      <w:r>
        <w:rPr>
          <w:rStyle w:val="FootnoteReference"/>
        </w:rPr>
        <w:footnoteRef/>
      </w:r>
      <w:r w:rsidRPr="00BA5C78">
        <w:rPr>
          <w:lang w:val="es-ES"/>
        </w:rPr>
        <w:t xml:space="preserve"> Proyecto de fomento de refrigerantes alternativos en países de altas temperaturas ambiente conocido como PRAHA</w:t>
      </w:r>
      <w:r w:rsidRPr="00BA5C78">
        <w:rPr>
          <w:lang w:val="es-ES"/>
        </w:rPr>
        <w:noBreakHyphen/>
        <w:t>II.</w:t>
      </w:r>
    </w:p>
  </w:footnote>
  <w:footnote w:id="34">
    <w:p w:rsidR="009D19F1" w:rsidRPr="00BA5C78" w:rsidRDefault="009D19F1" w:rsidP="00DB04FF">
      <w:pPr>
        <w:pStyle w:val="FootnoteText"/>
        <w:rPr>
          <w:lang w:val="es-ES"/>
        </w:rPr>
      </w:pPr>
      <w:r w:rsidRPr="00B52B6B">
        <w:rPr>
          <w:rStyle w:val="FootnoteReference"/>
        </w:rPr>
        <w:footnoteRef/>
      </w:r>
      <w:r w:rsidRPr="00BA5C78">
        <w:rPr>
          <w:lang w:val="es-ES"/>
        </w:rPr>
        <w:t xml:space="preserve"> El Comité Ejecutivo aprobó el proyecto en la 76ª reunión por un monto de 591.600 $EUA más gastos de apoyo de 75.076 $EUA para el Gobierno de la Federación de Rusia, conforme a lo dispuesto en la decisión 72/40, y solicitó a dicho Gobierno llevar a término el proyecto dentro del plazo de 36 meses desde su aprobación y presentar un completo informe final al más breve plazo tras su finalización (decisión 76/35).</w:t>
      </w:r>
    </w:p>
  </w:footnote>
  <w:footnote w:id="35">
    <w:p w:rsidR="009D19F1" w:rsidRPr="00BA5C78" w:rsidRDefault="009D19F1" w:rsidP="00DB04FF">
      <w:pPr>
        <w:pStyle w:val="FootnoteText"/>
        <w:rPr>
          <w:lang w:val="es-ES"/>
        </w:rPr>
      </w:pPr>
      <w:r w:rsidRPr="00B52B6B">
        <w:rPr>
          <w:rStyle w:val="FootnoteReference"/>
        </w:rPr>
        <w:footnoteRef/>
      </w:r>
      <w:r w:rsidRPr="00BA5C78">
        <w:rPr>
          <w:lang w:val="es-ES"/>
        </w:rPr>
        <w:t>Albania, Armenia, Bosnia y Herzegovina, Georgia, la República Kirguisa, Montenegro, Macedonia del Norte, República de Moldova, Serbia, Turquía y Turkmenistán.</w:t>
      </w:r>
    </w:p>
  </w:footnote>
  <w:footnote w:id="36">
    <w:p w:rsidR="009D19F1" w:rsidRPr="00BA5C78" w:rsidRDefault="009D19F1" w:rsidP="00DB04FF">
      <w:pPr>
        <w:pStyle w:val="FootnoteText"/>
        <w:rPr>
          <w:lang w:val="es-ES"/>
        </w:rPr>
      </w:pPr>
      <w:r w:rsidRPr="00B52B6B">
        <w:rPr>
          <w:rStyle w:val="FootnoteReference"/>
        </w:rPr>
        <w:footnoteRef/>
      </w:r>
      <w:r w:rsidRPr="00BA5C78">
        <w:rPr>
          <w:lang w:val="es-ES"/>
        </w:rPr>
        <w:t xml:space="preserve"> UNEP/OzL.Pro/ExCom/76/38.</w:t>
      </w:r>
    </w:p>
  </w:footnote>
  <w:footnote w:id="37">
    <w:p w:rsidR="009D19F1" w:rsidRPr="00B52B6B" w:rsidRDefault="009D19F1" w:rsidP="00DB04FF">
      <w:pPr>
        <w:pStyle w:val="FootnoteText"/>
        <w:rPr>
          <w:lang w:val="es-ES"/>
        </w:rPr>
      </w:pPr>
      <w:r w:rsidRPr="00B52B6B">
        <w:rPr>
          <w:rStyle w:val="FootnoteReference"/>
          <w:rFonts w:eastAsiaTheme="majorEastAsia"/>
        </w:rPr>
        <w:footnoteRef/>
      </w:r>
      <w:r w:rsidRPr="00B52B6B">
        <w:rPr>
          <w:lang w:val="es-ES"/>
        </w:rPr>
        <w:t xml:space="preserve"> UNEP/OzL.Pro/ExCom/75/58.</w:t>
      </w:r>
    </w:p>
  </w:footnote>
  <w:footnote w:id="38">
    <w:p w:rsidR="009D19F1" w:rsidRPr="00BA5C78" w:rsidRDefault="009D19F1" w:rsidP="00DB04FF">
      <w:pPr>
        <w:pStyle w:val="FootnoteText"/>
        <w:rPr>
          <w:lang w:val="es-ES"/>
        </w:rPr>
      </w:pPr>
      <w:r w:rsidRPr="00B52B6B">
        <w:rPr>
          <w:rStyle w:val="FootnoteReference"/>
        </w:rPr>
        <w:footnoteRef/>
      </w:r>
      <w:r w:rsidRPr="00BA5C78">
        <w:rPr>
          <w:lang w:val="es-ES"/>
        </w:rPr>
        <w:t xml:space="preserve"> 1 TR equivale a 12.000 BTU/hr o 3.5 kW.</w:t>
      </w:r>
    </w:p>
  </w:footnote>
  <w:footnote w:id="39">
    <w:p w:rsidR="009D19F1" w:rsidRPr="00BA5C78" w:rsidRDefault="009D19F1" w:rsidP="00DB04FF">
      <w:pPr>
        <w:pStyle w:val="FootnoteText"/>
        <w:rPr>
          <w:lang w:val="es-ES"/>
        </w:rPr>
      </w:pPr>
      <w:r w:rsidRPr="00B52B6B">
        <w:rPr>
          <w:rStyle w:val="FootnoteReference"/>
        </w:rPr>
        <w:footnoteRef/>
      </w:r>
      <w:r w:rsidRPr="00BA5C78">
        <w:rPr>
          <w:lang w:val="es-ES"/>
        </w:rPr>
        <w:t xml:space="preserve"> Organización Internacional de Normalización (ISO) 5149: Sistemas de refrigeración y bombas de calor – Requisitos de seguridad y medio ambiente. En </w:t>
      </w:r>
      <w:hyperlink r:id="rId1" w:history="1">
        <w:r w:rsidRPr="00BA5C78">
          <w:rPr>
            <w:rStyle w:val="Hyperlink"/>
            <w:rFonts w:eastAsiaTheme="minorHAnsi"/>
            <w:lang w:val="es-ES"/>
          </w:rPr>
          <w:t>https://www.iso.org/standard/54979.html</w:t>
        </w:r>
      </w:hyperlink>
      <w:r w:rsidRPr="00BA5C78">
        <w:rPr>
          <w:rStyle w:val="Hyperlink"/>
          <w:rFonts w:eastAsiaTheme="minorHAnsi"/>
          <w:lang w:val="es-ES"/>
        </w:rPr>
        <w:t>.</w:t>
      </w:r>
    </w:p>
  </w:footnote>
  <w:footnote w:id="40">
    <w:p w:rsidR="009D19F1" w:rsidRPr="00BA5C78" w:rsidRDefault="009D19F1" w:rsidP="00DB04FF">
      <w:pPr>
        <w:pStyle w:val="FootnoteText"/>
        <w:rPr>
          <w:lang w:val="es-ES"/>
        </w:rPr>
      </w:pPr>
      <w:r w:rsidRPr="00B52B6B">
        <w:rPr>
          <w:rStyle w:val="FootnoteReference"/>
        </w:rPr>
        <w:footnoteRef/>
      </w:r>
      <w:r w:rsidRPr="00BA5C78">
        <w:rPr>
          <w:lang w:val="es-ES"/>
        </w:rPr>
        <w:t xml:space="preserve"> Comisión Electrotécnica Internacional (IEC) 60335-2-40: Aparatos electrodomésticos y análogos - seguridad. En </w:t>
      </w:r>
      <w:hyperlink r:id="rId2" w:history="1">
        <w:r w:rsidRPr="00BA5C78">
          <w:rPr>
            <w:rStyle w:val="Hyperlink"/>
            <w:rFonts w:eastAsiaTheme="minorHAnsi"/>
            <w:lang w:val="es-ES"/>
          </w:rPr>
          <w:t>https://webstore.iec.ch/publication/31169</w:t>
        </w:r>
      </w:hyperlink>
      <w:r w:rsidRPr="00BA5C78">
        <w:rPr>
          <w:rStyle w:val="Hyperlink"/>
          <w:rFonts w:eastAsiaTheme="minorHAnsi"/>
          <w:lang w:val="es-ES"/>
        </w:rPr>
        <w:t>.</w:t>
      </w:r>
    </w:p>
  </w:footnote>
  <w:footnote w:id="41">
    <w:p w:rsidR="009D19F1" w:rsidRPr="00BA5C78" w:rsidRDefault="009D19F1" w:rsidP="00DB04FF">
      <w:pPr>
        <w:pStyle w:val="FootnoteText"/>
        <w:rPr>
          <w:lang w:val="es-ES"/>
        </w:rPr>
      </w:pPr>
      <w:r w:rsidRPr="00B52B6B">
        <w:rPr>
          <w:rStyle w:val="FootnoteReference"/>
        </w:rPr>
        <w:footnoteRef/>
      </w:r>
      <w:r w:rsidRPr="00BA5C78">
        <w:rPr>
          <w:lang w:val="es-ES"/>
        </w:rPr>
        <w:t xml:space="preserve"> UNEP/OzL.Pro/ExCom/81/40.</w:t>
      </w:r>
    </w:p>
  </w:footnote>
  <w:footnote w:id="42">
    <w:p w:rsidR="009D19F1" w:rsidRPr="00BA5C78" w:rsidRDefault="009D19F1" w:rsidP="00DB04FF">
      <w:pPr>
        <w:pStyle w:val="FootnoteText"/>
        <w:jc w:val="left"/>
        <w:rPr>
          <w:lang w:val="es-ES"/>
        </w:rPr>
      </w:pPr>
      <w:r w:rsidRPr="00B52B6B">
        <w:rPr>
          <w:rStyle w:val="FootnoteReference"/>
        </w:rPr>
        <w:footnoteRef/>
      </w:r>
      <w:r w:rsidRPr="00BA5C78">
        <w:rPr>
          <w:lang w:val="es-ES"/>
        </w:rPr>
        <w:t xml:space="preserve"> </w:t>
      </w:r>
      <w:hyperlink r:id="rId3" w:history="1">
        <w:r w:rsidRPr="00BA5C78">
          <w:rPr>
            <w:rStyle w:val="Hyperlink"/>
            <w:rFonts w:eastAsiaTheme="minorHAnsi"/>
            <w:sz w:val="18"/>
            <w:szCs w:val="18"/>
            <w:lang w:val="es-ES"/>
          </w:rPr>
          <w:t>http://www.multilateralfund.org/Our%20Work/DemonProject/Document%20Library/8110p2-4Colombia%20RAC%201.pdf</w:t>
        </w:r>
      </w:hyperlink>
      <w:r w:rsidRPr="00BA5C78">
        <w:rPr>
          <w:sz w:val="18"/>
          <w:szCs w:val="18"/>
          <w:lang w:val="es-ES"/>
        </w:rPr>
        <w:t>.</w:t>
      </w:r>
    </w:p>
  </w:footnote>
  <w:footnote w:id="43">
    <w:p w:rsidR="009D19F1" w:rsidRPr="00BA5C78" w:rsidRDefault="009D19F1" w:rsidP="00DB04FF">
      <w:pPr>
        <w:pStyle w:val="FootnoteText"/>
        <w:rPr>
          <w:lang w:val="es-ES"/>
        </w:rPr>
      </w:pPr>
      <w:r w:rsidRPr="00B52B6B">
        <w:rPr>
          <w:rStyle w:val="FootnoteReference"/>
        </w:rPr>
        <w:footnoteRef/>
      </w:r>
      <w:r w:rsidRPr="00BA5C78">
        <w:rPr>
          <w:lang w:val="es-ES"/>
        </w:rPr>
        <w:t xml:space="preserve"> UNEP/OzL.Pro/ExCom/77/69.</w:t>
      </w:r>
    </w:p>
  </w:footnote>
  <w:footnote w:id="44">
    <w:p w:rsidR="009D19F1" w:rsidRPr="00BA5C78" w:rsidRDefault="009D19F1" w:rsidP="00DB04FF">
      <w:pPr>
        <w:pStyle w:val="FootnoteText"/>
        <w:rPr>
          <w:lang w:val="es-ES"/>
        </w:rPr>
      </w:pPr>
      <w:r w:rsidRPr="00B52B6B">
        <w:rPr>
          <w:rStyle w:val="FootnoteReference"/>
        </w:rPr>
        <w:footnoteRef/>
      </w:r>
      <w:r w:rsidRPr="00BA5C78">
        <w:rPr>
          <w:lang w:val="es-ES"/>
        </w:rPr>
        <w:t xml:space="preserve"> La norma Appareils destinés à être utilisés en ATmosphères EXplosibles (ATEX) especifica, entre otros, los equipos permitidos en entornos con atmósfera explosiva.</w:t>
      </w:r>
    </w:p>
  </w:footnote>
  <w:footnote w:id="45">
    <w:p w:rsidR="009D19F1" w:rsidRPr="00BA5C78" w:rsidRDefault="009D19F1" w:rsidP="00DB04FF">
      <w:pPr>
        <w:pStyle w:val="FootnoteText"/>
        <w:rPr>
          <w:lang w:val="es-ES"/>
        </w:rPr>
      </w:pPr>
      <w:r w:rsidRPr="00B52B6B">
        <w:rPr>
          <w:rStyle w:val="FootnoteReference"/>
        </w:rPr>
        <w:footnoteRef/>
      </w:r>
      <w:r w:rsidRPr="00BA5C78">
        <w:rPr>
          <w:lang w:val="es-ES"/>
        </w:rPr>
        <w:t xml:space="preserve"> Los principales parámetros considerados en la elección de las formulaciones fueron sus propiedades reactivas, contractivas y adhesivas.</w:t>
      </w:r>
    </w:p>
  </w:footnote>
  <w:footnote w:id="46">
    <w:p w:rsidR="009D19F1" w:rsidRPr="00BA5C78" w:rsidRDefault="009D19F1" w:rsidP="00DB04FF">
      <w:pPr>
        <w:pStyle w:val="FootnoteText"/>
        <w:rPr>
          <w:lang w:val="es-ES"/>
        </w:rPr>
      </w:pPr>
      <w:r w:rsidRPr="00B52B6B">
        <w:rPr>
          <w:rStyle w:val="FootnoteReference"/>
        </w:rPr>
        <w:footnoteRef/>
      </w:r>
      <w:r w:rsidRPr="00BA5C78">
        <w:rPr>
          <w:lang w:val="es-ES"/>
        </w:rPr>
        <w:t xml:space="preserve"> Sociedad Americana para el Ensayo de Materiales.</w:t>
      </w:r>
    </w:p>
  </w:footnote>
  <w:footnote w:id="47">
    <w:p w:rsidR="009D19F1" w:rsidRPr="00BA5C78" w:rsidRDefault="009D19F1" w:rsidP="00DB04FF">
      <w:pPr>
        <w:pStyle w:val="FootnoteText"/>
        <w:rPr>
          <w:lang w:val="es-ES"/>
        </w:rPr>
      </w:pPr>
      <w:r w:rsidRPr="00B52B6B">
        <w:rPr>
          <w:rStyle w:val="FootnoteReference"/>
        </w:rPr>
        <w:footnoteRef/>
      </w:r>
      <w:r w:rsidRPr="00BA5C78">
        <w:rPr>
          <w:lang w:val="es-ES"/>
        </w:rPr>
        <w:t xml:space="preserve"> Bahrein, Egipto, Kuwait, Qatar, Omán, Arabia Saudita y los Emiratos Árabes Unidos. Este último país no recibió fondos; la industria emiratí construyó los prototipos y asistió a las sesiones del proyecto PRAHA con recursos propios.</w:t>
      </w:r>
    </w:p>
  </w:footnote>
  <w:footnote w:id="48">
    <w:p w:rsidR="009D19F1" w:rsidRPr="00BA5C78" w:rsidRDefault="009D19F1" w:rsidP="00DB04FF">
      <w:pPr>
        <w:pStyle w:val="FootnoteText"/>
        <w:rPr>
          <w:lang w:val="es-ES"/>
        </w:rPr>
      </w:pPr>
      <w:r w:rsidRPr="00B52B6B">
        <w:rPr>
          <w:rStyle w:val="FootnoteReference"/>
        </w:rPr>
        <w:footnoteRef/>
      </w:r>
      <w:r w:rsidRPr="00BA5C78">
        <w:rPr>
          <w:lang w:val="es-ES"/>
        </w:rPr>
        <w:t xml:space="preserve"> Aprobado en la 69ª reunión para ser ejecutado por el PNUMA y la ONUDI (UNEP/OzL.Pro/ExCom/69/19). El informe final se encuentra en el documento UNEP/OzL.Pro/ExCom/76/10.</w:t>
      </w:r>
    </w:p>
  </w:footnote>
  <w:footnote w:id="49">
    <w:p w:rsidR="009D19F1" w:rsidRPr="00BA5C78" w:rsidRDefault="009D19F1" w:rsidP="00DB04FF">
      <w:pPr>
        <w:pStyle w:val="FootnoteText"/>
        <w:rPr>
          <w:lang w:val="es-ES"/>
        </w:rPr>
      </w:pPr>
      <w:r w:rsidRPr="00B52B6B">
        <w:rPr>
          <w:rStyle w:val="FootnoteReference"/>
        </w:rPr>
        <w:footnoteRef/>
      </w:r>
      <w:r w:rsidRPr="00BA5C78">
        <w:rPr>
          <w:lang w:val="es-ES"/>
        </w:rPr>
        <w:t xml:space="preserve"> En la primera fase el aire caliente exterior pasa a un intercambiador de calor que es enfriado por la evaporación producida en la parte externa. Durante esta fase inicial, el flujo de aire entrante se enfría sin elevar su humedad. En la segunda fase, el mismo flujo de aire pasa por una almohadilla empapada en agua que genera un enfriamiento adicional y permite que el aire capte más humedad.</w:t>
      </w:r>
    </w:p>
  </w:footnote>
  <w:footnote w:id="50">
    <w:p w:rsidR="009D19F1" w:rsidRPr="00A16F05" w:rsidRDefault="009D19F1" w:rsidP="007E7FD1">
      <w:pPr>
        <w:pStyle w:val="FootnoteText"/>
        <w:rPr>
          <w:lang w:val="es-ES"/>
        </w:rPr>
      </w:pPr>
      <w:r>
        <w:rPr>
          <w:rStyle w:val="FootnoteReference"/>
        </w:rPr>
        <w:footnoteRef/>
      </w:r>
      <w:r w:rsidRPr="00A16F05">
        <w:rPr>
          <w:lang w:val="es-ES"/>
        </w:rPr>
        <w:t xml:space="preserve"> Decisión 80/60.</w:t>
      </w:r>
    </w:p>
  </w:footnote>
  <w:footnote w:id="51">
    <w:p w:rsidR="009D19F1" w:rsidRPr="002D6A3E" w:rsidRDefault="009D19F1" w:rsidP="007E7FD1">
      <w:pPr>
        <w:pStyle w:val="FootnoteText"/>
        <w:rPr>
          <w:lang w:val="es-ES"/>
        </w:rPr>
      </w:pPr>
      <w:r>
        <w:rPr>
          <w:rStyle w:val="FootnoteReference"/>
        </w:rPr>
        <w:footnoteRef/>
      </w:r>
      <w:r w:rsidRPr="002D6A3E">
        <w:rPr>
          <w:lang w:val="es-ES"/>
        </w:rPr>
        <w:t xml:space="preserve"> Se aprobó el primer tramo de la etapa II del PGEH por un monto de 1</w:t>
      </w:r>
      <w:r>
        <w:rPr>
          <w:lang w:val="es-ES"/>
        </w:rPr>
        <w:t>.</w:t>
      </w:r>
      <w:r w:rsidRPr="002D6A3E">
        <w:rPr>
          <w:lang w:val="es-ES"/>
        </w:rPr>
        <w:t>010</w:t>
      </w:r>
      <w:r>
        <w:rPr>
          <w:lang w:val="es-ES"/>
        </w:rPr>
        <w:t>.</w:t>
      </w:r>
      <w:r w:rsidRPr="002D6A3E">
        <w:rPr>
          <w:lang w:val="es-ES"/>
        </w:rPr>
        <w:t>023</w:t>
      </w:r>
      <w:r>
        <w:rPr>
          <w:lang w:val="es-ES"/>
        </w:rPr>
        <w:t xml:space="preserve"> </w:t>
      </w:r>
      <w:r w:rsidRPr="002D6A3E">
        <w:rPr>
          <w:lang w:val="es-ES"/>
        </w:rPr>
        <w:t xml:space="preserve">$EUA, </w:t>
      </w:r>
      <w:r>
        <w:rPr>
          <w:lang w:val="es-ES"/>
        </w:rPr>
        <w:t>más gastos de apoyo al organismo por 70.</w:t>
      </w:r>
      <w:r w:rsidRPr="002D6A3E">
        <w:rPr>
          <w:lang w:val="es-ES"/>
        </w:rPr>
        <w:t>701</w:t>
      </w:r>
      <w:r>
        <w:rPr>
          <w:lang w:val="es-ES"/>
        </w:rPr>
        <w:t xml:space="preserve"> </w:t>
      </w:r>
      <w:r w:rsidRPr="002D6A3E">
        <w:rPr>
          <w:lang w:val="es-ES"/>
        </w:rPr>
        <w:t xml:space="preserve">$EUA </w:t>
      </w:r>
      <w:r>
        <w:rPr>
          <w:lang w:val="es-ES"/>
        </w:rPr>
        <w:t xml:space="preserve">para el </w:t>
      </w:r>
      <w:r w:rsidRPr="002D6A3E">
        <w:rPr>
          <w:lang w:val="es-ES"/>
        </w:rPr>
        <w:t>Banco Mundial (decisi</w:t>
      </w:r>
      <w:r>
        <w:rPr>
          <w:lang w:val="es-ES"/>
        </w:rPr>
        <w:t>ó</w:t>
      </w:r>
      <w:r w:rsidRPr="002D6A3E">
        <w:rPr>
          <w:lang w:val="es-ES"/>
        </w:rPr>
        <w:t>n 80/60(f)).</w:t>
      </w:r>
    </w:p>
  </w:footnote>
  <w:footnote w:id="52">
    <w:p w:rsidR="009D19F1" w:rsidRPr="002D6A3E" w:rsidRDefault="009D19F1" w:rsidP="007E7FD1">
      <w:pPr>
        <w:pStyle w:val="FootnoteText"/>
        <w:rPr>
          <w:lang w:val="es-ES"/>
        </w:rPr>
      </w:pPr>
      <w:r>
        <w:rPr>
          <w:rStyle w:val="FootnoteReference"/>
        </w:rPr>
        <w:footnoteRef/>
      </w:r>
      <w:r w:rsidRPr="002D6A3E">
        <w:rPr>
          <w:lang w:val="es-ES"/>
        </w:rPr>
        <w:t xml:space="preserve"> Decisión 80/52.</w:t>
      </w:r>
    </w:p>
  </w:footnote>
  <w:footnote w:id="53">
    <w:p w:rsidR="009D19F1" w:rsidRPr="002D6A3E" w:rsidRDefault="009D19F1" w:rsidP="007E7FD1">
      <w:pPr>
        <w:pStyle w:val="FootnoteText"/>
        <w:rPr>
          <w:lang w:val="es-ES"/>
        </w:rPr>
      </w:pPr>
      <w:r>
        <w:rPr>
          <w:rStyle w:val="FootnoteReference"/>
        </w:rPr>
        <w:footnoteRef/>
      </w:r>
      <w:r w:rsidRPr="002D6A3E">
        <w:rPr>
          <w:lang w:val="es-ES"/>
        </w:rPr>
        <w:t xml:space="preserve"> Carta de 3 de abril de 2019 remitida a la Secretar</w:t>
      </w:r>
      <w:r>
        <w:rPr>
          <w:lang w:val="es-ES"/>
        </w:rPr>
        <w:t xml:space="preserve">ía por la Dirección de Gestión Ambiental de </w:t>
      </w:r>
      <w:r w:rsidRPr="002D6A3E">
        <w:rPr>
          <w:lang w:val="es-ES"/>
        </w:rPr>
        <w:t>Filipinas.</w:t>
      </w:r>
    </w:p>
  </w:footnote>
  <w:footnote w:id="54">
    <w:p w:rsidR="009D19F1" w:rsidRDefault="009D19F1" w:rsidP="00E829BB">
      <w:pPr>
        <w:pStyle w:val="FootnoteText"/>
      </w:pPr>
      <w:r>
        <w:rPr>
          <w:rStyle w:val="FootnoteReference"/>
        </w:rPr>
        <w:footnoteRef/>
      </w:r>
      <w:r>
        <w:t xml:space="preserve"> </w:t>
      </w:r>
      <w:r>
        <w:rPr>
          <w:lang w:val="en-CA"/>
        </w:rPr>
        <w:t>Decisión 80/41.</w:t>
      </w:r>
    </w:p>
  </w:footnote>
  <w:footnote w:id="55">
    <w:p w:rsidR="009D19F1" w:rsidRDefault="009D19F1" w:rsidP="00E829BB">
      <w:pPr>
        <w:pStyle w:val="FootnoteText"/>
      </w:pPr>
      <w:r>
        <w:rPr>
          <w:rStyle w:val="FootnoteReference"/>
        </w:rPr>
        <w:footnoteRef/>
      </w:r>
      <w:r>
        <w:t xml:space="preserve"> Decisión 81/32(a).</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19F1" w:rsidRPr="0033525D" w:rsidRDefault="00BA5C78" w:rsidP="00003FC9">
    <w:pPr>
      <w:jc w:val="left"/>
    </w:pPr>
    <w:fldSimple w:instr=" DOCPROPERTY &quot;Document number&quot;  \* MERGEFORMAT ">
      <w:r w:rsidR="00AE11FA">
        <w:t>UNEP/OzL.Pro/ExCom/83/11</w:t>
      </w:r>
    </w:fldSimple>
  </w:p>
  <w:p w:rsidR="009D19F1" w:rsidRDefault="009D19F1">
    <w:pPr>
      <w:pStyle w:val="Header"/>
    </w:pPr>
  </w:p>
  <w:p w:rsidR="009D19F1" w:rsidRDefault="009D19F1">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19F1" w:rsidRDefault="00BA5C78" w:rsidP="00003FC9">
    <w:pPr>
      <w:jc w:val="right"/>
    </w:pPr>
    <w:fldSimple w:instr=" DOCPROPERTY &quot;Document number&quot;  \* MERGEFORMAT ">
      <w:r w:rsidR="00AE11FA">
        <w:t>UNEP/OzL.Pro/ExCom/83/11</w:t>
      </w:r>
    </w:fldSimple>
  </w:p>
  <w:p w:rsidR="009D19F1" w:rsidRDefault="009D19F1" w:rsidP="00003FC9">
    <w:pPr>
      <w:jc w:val="right"/>
    </w:pPr>
  </w:p>
  <w:p w:rsidR="009D19F1" w:rsidRDefault="009D19F1" w:rsidP="00003FC9">
    <w:pP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19F1" w:rsidRPr="0033525D" w:rsidRDefault="00BA5C78" w:rsidP="00003FC9">
    <w:pPr>
      <w:jc w:val="left"/>
    </w:pPr>
    <w:fldSimple w:instr=" DOCPROPERTY &quot;Document number&quot;  \* MERGEFORMAT ">
      <w:r w:rsidR="00AE11FA">
        <w:t>UNEP/OzL.Pro/ExCom/83/11</w:t>
      </w:r>
    </w:fldSimple>
  </w:p>
  <w:p w:rsidR="009D19F1" w:rsidRDefault="009D19F1">
    <w:pPr>
      <w:pStyle w:val="Header"/>
    </w:pPr>
    <w:r>
      <w:t>Anexo I</w:t>
    </w:r>
  </w:p>
  <w:p w:rsidR="009D19F1" w:rsidRDefault="009D19F1">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19F1" w:rsidRPr="00BA5C78" w:rsidRDefault="009D19F1" w:rsidP="00003FC9">
    <w:pPr>
      <w:jc w:val="right"/>
      <w:rPr>
        <w:lang w:val="en-CA"/>
      </w:rPr>
    </w:pPr>
    <w:r w:rsidRPr="0022343B">
      <w:rPr>
        <w:lang w:val="es-ES"/>
      </w:rPr>
      <w:fldChar w:fldCharType="begin"/>
    </w:r>
    <w:r w:rsidRPr="00BA5C78">
      <w:rPr>
        <w:lang w:val="en-CA"/>
      </w:rPr>
      <w:instrText xml:space="preserve"> DOCPROPERTY "Document number"  \* MERGEFORMAT </w:instrText>
    </w:r>
    <w:r w:rsidRPr="0022343B">
      <w:rPr>
        <w:lang w:val="es-ES"/>
      </w:rPr>
      <w:fldChar w:fldCharType="separate"/>
    </w:r>
    <w:r w:rsidR="00AE11FA" w:rsidRPr="00BA5C78">
      <w:rPr>
        <w:lang w:val="en-CA"/>
      </w:rPr>
      <w:t>UNEP/OzL.Pro/ExCom/83/11</w:t>
    </w:r>
    <w:r w:rsidRPr="0022343B">
      <w:rPr>
        <w:lang w:val="es-ES"/>
      </w:rPr>
      <w:fldChar w:fldCharType="end"/>
    </w:r>
  </w:p>
  <w:p w:rsidR="009D19F1" w:rsidRPr="00BA5C78" w:rsidRDefault="009D19F1" w:rsidP="00003FC9">
    <w:pPr>
      <w:pStyle w:val="Header"/>
      <w:jc w:val="right"/>
      <w:rPr>
        <w:lang w:val="en-CA"/>
      </w:rPr>
    </w:pPr>
    <w:r w:rsidRPr="00BA5C78">
      <w:rPr>
        <w:lang w:val="en-CA"/>
      </w:rPr>
      <w:t>Anexo I</w:t>
    </w:r>
  </w:p>
  <w:p w:rsidR="009D19F1" w:rsidRPr="00BA5C78" w:rsidRDefault="009D19F1">
    <w:pPr>
      <w:pStyle w:val="Header"/>
      <w:rPr>
        <w:lang w:val="en-CA"/>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19F1" w:rsidRPr="0033525D" w:rsidRDefault="00BA5C78" w:rsidP="00003FC9">
    <w:pPr>
      <w:jc w:val="right"/>
    </w:pPr>
    <w:fldSimple w:instr=" DOCPROPERTY &quot;Document number&quot;  \* MERGEFORMAT ">
      <w:r w:rsidR="00AE11FA">
        <w:t>UNEP/OzL.Pro/ExCom/83/11</w:t>
      </w:r>
    </w:fldSimple>
  </w:p>
  <w:p w:rsidR="009D19F1" w:rsidRDefault="009D19F1" w:rsidP="00003FC9">
    <w:pPr>
      <w:pStyle w:val="Header"/>
      <w:jc w:val="right"/>
    </w:pPr>
    <w:r>
      <w:t>Anexo I</w:t>
    </w:r>
  </w:p>
  <w:p w:rsidR="009D19F1" w:rsidRDefault="009D19F1" w:rsidP="00003FC9">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19F1" w:rsidRDefault="00BA5C78" w:rsidP="00B87E7E">
    <w:pPr>
      <w:jc w:val="left"/>
    </w:pPr>
    <w:fldSimple w:instr=" DOCPROPERTY &quot;Document number&quot;  \* MERGEFORMAT ">
      <w:r w:rsidR="00AE11FA">
        <w:t>UNEP/OzL.Pro/ExCom/83/11</w:t>
      </w:r>
    </w:fldSimple>
  </w:p>
  <w:p w:rsidR="009D19F1" w:rsidRPr="0033525D" w:rsidRDefault="009D19F1" w:rsidP="00B87E7E">
    <w:pPr>
      <w:jc w:val="left"/>
    </w:pPr>
    <w:r>
      <w:t>Anexo III</w:t>
    </w:r>
  </w:p>
  <w:p w:rsidR="009D19F1" w:rsidRDefault="009D19F1">
    <w:pPr>
      <w:pStyle w:val="Heade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19F1" w:rsidRPr="0033525D" w:rsidRDefault="00BA5C78" w:rsidP="00B87E7E">
    <w:pPr>
      <w:jc w:val="right"/>
    </w:pPr>
    <w:fldSimple w:instr=" DOCPROPERTY &quot;Document number&quot;  \* MERGEFORMAT ">
      <w:r w:rsidR="00AE11FA">
        <w:t>UNEP/OzL.Pro/ExCom/83/11</w:t>
      </w:r>
    </w:fldSimple>
  </w:p>
  <w:p w:rsidR="009D19F1" w:rsidRPr="00B87E7E" w:rsidRDefault="009D19F1" w:rsidP="00B87E7E">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19F1" w:rsidRPr="00BA5C78" w:rsidRDefault="009D19F1" w:rsidP="00003FC9">
    <w:pPr>
      <w:jc w:val="right"/>
      <w:rPr>
        <w:lang w:val="en-CA"/>
      </w:rPr>
    </w:pPr>
    <w:r w:rsidRPr="0022343B">
      <w:rPr>
        <w:lang w:val="es-ES"/>
      </w:rPr>
      <w:fldChar w:fldCharType="begin"/>
    </w:r>
    <w:r w:rsidRPr="00BA5C78">
      <w:rPr>
        <w:lang w:val="en-CA"/>
      </w:rPr>
      <w:instrText xml:space="preserve"> DOCPROPERTY "Document number"  \* MERGEFORMAT </w:instrText>
    </w:r>
    <w:r w:rsidRPr="0022343B">
      <w:rPr>
        <w:lang w:val="es-ES"/>
      </w:rPr>
      <w:fldChar w:fldCharType="separate"/>
    </w:r>
    <w:r w:rsidR="00AE11FA" w:rsidRPr="00BA5C78">
      <w:rPr>
        <w:lang w:val="en-CA"/>
      </w:rPr>
      <w:t>UNEP/OzL.Pro/ExCom/83/11</w:t>
    </w:r>
    <w:r w:rsidRPr="0022343B">
      <w:rPr>
        <w:lang w:val="es-ES"/>
      </w:rPr>
      <w:fldChar w:fldCharType="end"/>
    </w:r>
  </w:p>
  <w:p w:rsidR="009D19F1" w:rsidRPr="00BA5C78" w:rsidRDefault="009D19F1" w:rsidP="00003FC9">
    <w:pPr>
      <w:pStyle w:val="Header"/>
      <w:jc w:val="right"/>
      <w:rPr>
        <w:lang w:val="en-CA"/>
      </w:rPr>
    </w:pPr>
    <w:r w:rsidRPr="00BA5C78">
      <w:rPr>
        <w:lang w:val="en-CA"/>
      </w:rPr>
      <w:t>Anexo III</w:t>
    </w:r>
  </w:p>
  <w:p w:rsidR="009D19F1" w:rsidRDefault="009D19F1">
    <w:pPr>
      <w:pStyle w:val="Heade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19F1" w:rsidRPr="00BA5C78" w:rsidRDefault="009D19F1" w:rsidP="00003FC9">
    <w:pPr>
      <w:jc w:val="right"/>
      <w:rPr>
        <w:lang w:val="en-CA"/>
      </w:rPr>
    </w:pPr>
    <w:r w:rsidRPr="0022343B">
      <w:rPr>
        <w:lang w:val="es-ES"/>
      </w:rPr>
      <w:fldChar w:fldCharType="begin"/>
    </w:r>
    <w:r w:rsidRPr="00BA5C78">
      <w:rPr>
        <w:lang w:val="en-CA"/>
      </w:rPr>
      <w:instrText xml:space="preserve"> DOCPROPERTY "Document number"  \* MERGEFORMAT </w:instrText>
    </w:r>
    <w:r w:rsidRPr="0022343B">
      <w:rPr>
        <w:lang w:val="es-ES"/>
      </w:rPr>
      <w:fldChar w:fldCharType="separate"/>
    </w:r>
    <w:r w:rsidR="00840AEB">
      <w:rPr>
        <w:lang w:val="en-CA"/>
      </w:rPr>
      <w:t>UNEP/OzL.Pro/ExCom/83/11</w:t>
    </w:r>
    <w:r w:rsidRPr="0022343B">
      <w:rPr>
        <w:lang w:val="es-ES"/>
      </w:rPr>
      <w:fldChar w:fldCharType="end"/>
    </w:r>
  </w:p>
  <w:p w:rsidR="009D19F1" w:rsidRPr="00BA5C78" w:rsidRDefault="009D19F1" w:rsidP="00003FC9">
    <w:pPr>
      <w:pStyle w:val="Header"/>
      <w:jc w:val="right"/>
      <w:rPr>
        <w:lang w:val="en-CA"/>
      </w:rPr>
    </w:pPr>
    <w:r w:rsidRPr="00BA5C78">
      <w:rPr>
        <w:lang w:val="en-CA"/>
      </w:rPr>
      <w:t>Anexo VII</w:t>
    </w:r>
  </w:p>
  <w:p w:rsidR="009D19F1" w:rsidRDefault="009D19F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6AA3728"/>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rPr>
        <w:b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B9506E2"/>
    <w:multiLevelType w:val="multilevel"/>
    <w:tmpl w:val="9EE8D128"/>
    <w:lvl w:ilvl="0">
      <w:start w:val="1"/>
      <w:numFmt w:val="decimal"/>
      <w:lvlRestart w:val="0"/>
      <w:lvlText w:val="%1)"/>
      <w:lvlJc w:val="left"/>
      <w:pPr>
        <w:ind w:left="357" w:hanging="357"/>
      </w:pPr>
    </w:lvl>
    <w:lvl w:ilvl="1">
      <w:start w:val="1"/>
      <w:numFmt w:val="lowerLetter"/>
      <w:lvlText w:val="%2)"/>
      <w:lvlJc w:val="left"/>
      <w:pPr>
        <w:ind w:left="720" w:firstLine="130"/>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 w15:restartNumberingAfterBreak="0">
    <w:nsid w:val="14215CC8"/>
    <w:multiLevelType w:val="multilevel"/>
    <w:tmpl w:val="9EE8D128"/>
    <w:lvl w:ilvl="0">
      <w:start w:val="1"/>
      <w:numFmt w:val="decimal"/>
      <w:lvlRestart w:val="0"/>
      <w:lvlText w:val="%1)"/>
      <w:lvlJc w:val="left"/>
      <w:pPr>
        <w:ind w:left="357" w:hanging="357"/>
      </w:pPr>
    </w:lvl>
    <w:lvl w:ilvl="1">
      <w:start w:val="1"/>
      <w:numFmt w:val="lowerLetter"/>
      <w:lvlText w:val="%2)"/>
      <w:lvlJc w:val="left"/>
      <w:pPr>
        <w:ind w:left="720" w:firstLine="130"/>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3" w15:restartNumberingAfterBreak="0">
    <w:nsid w:val="15C54ABC"/>
    <w:multiLevelType w:val="multilevel"/>
    <w:tmpl w:val="9EE8D128"/>
    <w:lvl w:ilvl="0">
      <w:start w:val="1"/>
      <w:numFmt w:val="decimal"/>
      <w:lvlRestart w:val="0"/>
      <w:lvlText w:val="%1)"/>
      <w:lvlJc w:val="left"/>
      <w:pPr>
        <w:ind w:left="357" w:hanging="357"/>
      </w:pPr>
    </w:lvl>
    <w:lvl w:ilvl="1">
      <w:start w:val="1"/>
      <w:numFmt w:val="lowerLetter"/>
      <w:lvlText w:val="%2)"/>
      <w:lvlJc w:val="left"/>
      <w:pPr>
        <w:ind w:left="720" w:firstLine="130"/>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4" w15:restartNumberingAfterBreak="0">
    <w:nsid w:val="1BD903E1"/>
    <w:multiLevelType w:val="multilevel"/>
    <w:tmpl w:val="9EE8D128"/>
    <w:lvl w:ilvl="0">
      <w:start w:val="1"/>
      <w:numFmt w:val="decimal"/>
      <w:lvlRestart w:val="0"/>
      <w:lvlText w:val="%1)"/>
      <w:lvlJc w:val="left"/>
      <w:pPr>
        <w:ind w:left="357" w:hanging="357"/>
      </w:pPr>
    </w:lvl>
    <w:lvl w:ilvl="1">
      <w:start w:val="1"/>
      <w:numFmt w:val="lowerLetter"/>
      <w:lvlText w:val="%2)"/>
      <w:lvlJc w:val="left"/>
      <w:pPr>
        <w:ind w:left="720" w:firstLine="130"/>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5" w15:restartNumberingAfterBreak="0">
    <w:nsid w:val="1E3E5E6D"/>
    <w:multiLevelType w:val="hybridMultilevel"/>
    <w:tmpl w:val="A2D0A09A"/>
    <w:lvl w:ilvl="0" w:tplc="6C78D8E4">
      <w:start w:val="2"/>
      <w:numFmt w:val="upperRoman"/>
      <w:lvlText w:val="%1."/>
      <w:lvlJc w:val="left"/>
      <w:pPr>
        <w:ind w:left="1080" w:hanging="720"/>
      </w:pPr>
      <w:rPr>
        <w:rFonts w:cs="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25D1050A"/>
    <w:multiLevelType w:val="hybridMultilevel"/>
    <w:tmpl w:val="7E90D0CE"/>
    <w:lvl w:ilvl="0" w:tplc="6CDE2220">
      <w:start w:val="1"/>
      <w:numFmt w:val="lowerLetter"/>
      <w:lvlText w:val="(%1)"/>
      <w:lvlJc w:val="left"/>
      <w:pPr>
        <w:ind w:left="1130" w:hanging="563"/>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26524283"/>
    <w:multiLevelType w:val="multilevel"/>
    <w:tmpl w:val="9EE8D128"/>
    <w:lvl w:ilvl="0">
      <w:start w:val="1"/>
      <w:numFmt w:val="decimal"/>
      <w:lvlRestart w:val="0"/>
      <w:lvlText w:val="%1)"/>
      <w:lvlJc w:val="left"/>
      <w:pPr>
        <w:ind w:left="357" w:hanging="357"/>
      </w:pPr>
    </w:lvl>
    <w:lvl w:ilvl="1">
      <w:start w:val="1"/>
      <w:numFmt w:val="lowerLetter"/>
      <w:lvlText w:val="%2)"/>
      <w:lvlJc w:val="left"/>
      <w:pPr>
        <w:ind w:left="720" w:firstLine="130"/>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8" w15:restartNumberingAfterBreak="0">
    <w:nsid w:val="29AD088F"/>
    <w:multiLevelType w:val="multilevel"/>
    <w:tmpl w:val="9EE8D128"/>
    <w:lvl w:ilvl="0">
      <w:start w:val="1"/>
      <w:numFmt w:val="decimal"/>
      <w:lvlRestart w:val="0"/>
      <w:lvlText w:val="%1)"/>
      <w:lvlJc w:val="left"/>
      <w:pPr>
        <w:ind w:left="357" w:hanging="357"/>
      </w:pPr>
    </w:lvl>
    <w:lvl w:ilvl="1">
      <w:start w:val="1"/>
      <w:numFmt w:val="lowerLetter"/>
      <w:lvlText w:val="%2)"/>
      <w:lvlJc w:val="left"/>
      <w:pPr>
        <w:ind w:left="720" w:firstLine="130"/>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1" w15:restartNumberingAfterBreak="0">
    <w:nsid w:val="37597EF1"/>
    <w:multiLevelType w:val="multilevel"/>
    <w:tmpl w:val="9EE8D128"/>
    <w:lvl w:ilvl="0">
      <w:start w:val="1"/>
      <w:numFmt w:val="decimal"/>
      <w:lvlRestart w:val="0"/>
      <w:lvlText w:val="%1)"/>
      <w:lvlJc w:val="left"/>
      <w:pPr>
        <w:ind w:left="357" w:hanging="357"/>
      </w:pPr>
    </w:lvl>
    <w:lvl w:ilvl="1">
      <w:start w:val="1"/>
      <w:numFmt w:val="lowerLetter"/>
      <w:lvlText w:val="%2)"/>
      <w:lvlJc w:val="left"/>
      <w:pPr>
        <w:ind w:left="720" w:firstLine="130"/>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2" w15:restartNumberingAfterBreak="0">
    <w:nsid w:val="37DD4714"/>
    <w:multiLevelType w:val="multilevel"/>
    <w:tmpl w:val="9EE8D128"/>
    <w:lvl w:ilvl="0">
      <w:start w:val="1"/>
      <w:numFmt w:val="decimal"/>
      <w:lvlRestart w:val="0"/>
      <w:lvlText w:val="%1)"/>
      <w:lvlJc w:val="left"/>
      <w:pPr>
        <w:ind w:left="357" w:hanging="357"/>
      </w:pPr>
    </w:lvl>
    <w:lvl w:ilvl="1">
      <w:start w:val="1"/>
      <w:numFmt w:val="lowerLetter"/>
      <w:lvlText w:val="%2)"/>
      <w:lvlJc w:val="left"/>
      <w:pPr>
        <w:ind w:left="720" w:firstLine="130"/>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3" w15:restartNumberingAfterBreak="0">
    <w:nsid w:val="43166103"/>
    <w:multiLevelType w:val="multilevel"/>
    <w:tmpl w:val="9EE8D128"/>
    <w:lvl w:ilvl="0">
      <w:start w:val="1"/>
      <w:numFmt w:val="decimal"/>
      <w:lvlRestart w:val="0"/>
      <w:lvlText w:val="%1)"/>
      <w:lvlJc w:val="left"/>
      <w:pPr>
        <w:ind w:left="357" w:hanging="357"/>
      </w:pPr>
    </w:lvl>
    <w:lvl w:ilvl="1">
      <w:start w:val="1"/>
      <w:numFmt w:val="lowerLetter"/>
      <w:lvlText w:val="%2)"/>
      <w:lvlJc w:val="left"/>
      <w:pPr>
        <w:ind w:left="720" w:firstLine="130"/>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4" w15:restartNumberingAfterBreak="0">
    <w:nsid w:val="43D92005"/>
    <w:multiLevelType w:val="multilevel"/>
    <w:tmpl w:val="9EE8D128"/>
    <w:lvl w:ilvl="0">
      <w:start w:val="1"/>
      <w:numFmt w:val="decimal"/>
      <w:lvlRestart w:val="0"/>
      <w:lvlText w:val="%1)"/>
      <w:lvlJc w:val="left"/>
      <w:pPr>
        <w:ind w:left="357" w:hanging="357"/>
      </w:pPr>
    </w:lvl>
    <w:lvl w:ilvl="1">
      <w:start w:val="1"/>
      <w:numFmt w:val="lowerLetter"/>
      <w:lvlText w:val="%2)"/>
      <w:lvlJc w:val="left"/>
      <w:pPr>
        <w:ind w:left="720" w:firstLine="130"/>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5" w15:restartNumberingAfterBreak="0">
    <w:nsid w:val="4BD61AF9"/>
    <w:multiLevelType w:val="multilevel"/>
    <w:tmpl w:val="7096842E"/>
    <w:lvl w:ilvl="0">
      <w:start w:val="53"/>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6D3B2C66"/>
    <w:multiLevelType w:val="multilevel"/>
    <w:tmpl w:val="9EE8D128"/>
    <w:lvl w:ilvl="0">
      <w:start w:val="1"/>
      <w:numFmt w:val="decimal"/>
      <w:lvlRestart w:val="0"/>
      <w:lvlText w:val="%1)"/>
      <w:lvlJc w:val="left"/>
      <w:pPr>
        <w:ind w:left="357" w:hanging="357"/>
      </w:pPr>
    </w:lvl>
    <w:lvl w:ilvl="1">
      <w:start w:val="1"/>
      <w:numFmt w:val="lowerLetter"/>
      <w:lvlText w:val="%2)"/>
      <w:lvlJc w:val="left"/>
      <w:pPr>
        <w:ind w:left="720" w:firstLine="130"/>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9" w15:restartNumberingAfterBreak="0">
    <w:nsid w:val="6E0745F9"/>
    <w:multiLevelType w:val="multilevel"/>
    <w:tmpl w:val="9EE8D128"/>
    <w:lvl w:ilvl="0">
      <w:start w:val="1"/>
      <w:numFmt w:val="decimal"/>
      <w:lvlRestart w:val="0"/>
      <w:lvlText w:val="%1)"/>
      <w:lvlJc w:val="left"/>
      <w:pPr>
        <w:ind w:left="357" w:hanging="357"/>
      </w:pPr>
    </w:lvl>
    <w:lvl w:ilvl="1">
      <w:start w:val="1"/>
      <w:numFmt w:val="lowerLetter"/>
      <w:lvlText w:val="%2)"/>
      <w:lvlJc w:val="left"/>
      <w:pPr>
        <w:ind w:left="720" w:firstLine="130"/>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9"/>
  </w:num>
  <w:num w:numId="3">
    <w:abstractNumId w:val="16"/>
  </w:num>
  <w:num w:numId="4">
    <w:abstractNumId w:val="17"/>
  </w:num>
  <w:num w:numId="5">
    <w:abstractNumId w:val="20"/>
  </w:num>
  <w:num w:numId="6">
    <w:abstractNumId w:val="10"/>
  </w:num>
  <w:num w:numId="7">
    <w:abstractNumId w:val="6"/>
  </w:num>
  <w:num w:numId="8">
    <w:abstractNumId w:val="5"/>
  </w:num>
  <w:num w:numId="9">
    <w:abstractNumId w:val="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lvlOverride w:ilvl="0">
      <w:lvl w:ilvl="0">
        <w:start w:val="53"/>
        <w:numFmt w:val="decimal"/>
        <w:lvlText w:val="%1."/>
        <w:lvlJc w:val="left"/>
        <w:pPr>
          <w:tabs>
            <w:tab w:val="num" w:pos="0"/>
          </w:tabs>
          <w:ind w:left="0" w:firstLine="0"/>
        </w:pPr>
        <w:rPr>
          <w:rFonts w:hint="default"/>
          <w:b w:val="0"/>
          <w:i w:val="0"/>
        </w:rPr>
      </w:lvl>
    </w:lvlOverride>
    <w:lvlOverride w:ilvl="1">
      <w:lvl w:ilvl="1">
        <w:start w:val="1"/>
        <w:numFmt w:val="lowerLetter"/>
        <w:lvlText w:val="%2)"/>
        <w:lvlJc w:val="left"/>
        <w:pPr>
          <w:tabs>
            <w:tab w:val="num" w:pos="0"/>
          </w:tabs>
          <w:ind w:left="1440" w:hanging="720"/>
        </w:pPr>
        <w:rPr>
          <w:rFonts w:hint="default"/>
          <w:b w:val="0"/>
        </w:rPr>
      </w:lvl>
    </w:lvlOverride>
    <w:lvlOverride w:ilvl="2">
      <w:lvl w:ilvl="2">
        <w:start w:val="1"/>
        <w:numFmt w:val="lowerRoman"/>
        <w:lvlText w:val="%3)"/>
        <w:lvlJc w:val="left"/>
        <w:pPr>
          <w:tabs>
            <w:tab w:val="num" w:pos="0"/>
          </w:tabs>
          <w:ind w:left="2160" w:hanging="720"/>
        </w:pPr>
        <w:rPr>
          <w:rFonts w:hint="default"/>
        </w:rPr>
      </w:lvl>
    </w:lvlOverride>
    <w:lvlOverride w:ilvl="3">
      <w:lvl w:ilvl="3">
        <w:start w:val="1"/>
        <w:numFmt w:val="lowerLetter"/>
        <w:lvlText w:val="%4)"/>
        <w:lvlJc w:val="left"/>
        <w:pPr>
          <w:tabs>
            <w:tab w:val="num" w:pos="-90"/>
          </w:tabs>
          <w:ind w:left="2776" w:hanging="706"/>
        </w:pPr>
        <w:rPr>
          <w:rFonts w:hint="default"/>
          <w:b w:val="0"/>
          <w:i w:val="0"/>
        </w:rPr>
      </w:lvl>
    </w:lvlOverride>
    <w:lvlOverride w:ilvl="4">
      <w:lvl w:ilvl="4">
        <w:start w:val="1"/>
        <w:numFmt w:val="decimal"/>
        <w:lvlText w:val="(%5)"/>
        <w:lvlJc w:val="left"/>
        <w:pPr>
          <w:tabs>
            <w:tab w:val="num" w:pos="0"/>
          </w:tabs>
          <w:ind w:left="3571" w:hanging="705"/>
        </w:pPr>
        <w:rPr>
          <w:rFonts w:hint="default"/>
        </w:rPr>
      </w:lvl>
    </w:lvlOverride>
    <w:lvlOverride w:ilvl="5">
      <w:lvl w:ilvl="5">
        <w:start w:val="1"/>
        <w:numFmt w:val="lowerLetter"/>
        <w:lvlText w:val="(%6)"/>
        <w:lvlJc w:val="left"/>
        <w:pPr>
          <w:tabs>
            <w:tab w:val="num" w:pos="0"/>
          </w:tabs>
          <w:ind w:left="4291" w:hanging="720"/>
        </w:pPr>
        <w:rPr>
          <w:rFonts w:hint="default"/>
        </w:rPr>
      </w:lvl>
    </w:lvlOverride>
    <w:lvlOverride w:ilvl="6">
      <w:lvl w:ilvl="6">
        <w:start w:val="1"/>
        <w:numFmt w:val="lowerRoman"/>
        <w:lvlText w:val="(%7)"/>
        <w:lvlJc w:val="left"/>
        <w:pPr>
          <w:tabs>
            <w:tab w:val="num" w:pos="0"/>
          </w:tabs>
          <w:ind w:left="4997" w:hanging="706"/>
        </w:pPr>
        <w:rPr>
          <w:rFonts w:hint="default"/>
        </w:rPr>
      </w:lvl>
    </w:lvlOverride>
    <w:lvlOverride w:ilvl="7">
      <w:lvl w:ilvl="7">
        <w:start w:val="1"/>
        <w:numFmt w:val="lowerLetter"/>
        <w:lvlText w:val="(%8)"/>
        <w:lvlJc w:val="left"/>
        <w:pPr>
          <w:tabs>
            <w:tab w:val="num" w:pos="0"/>
          </w:tabs>
          <w:ind w:left="5702" w:hanging="705"/>
        </w:pPr>
        <w:rPr>
          <w:rFonts w:hint="default"/>
        </w:rPr>
      </w:lvl>
    </w:lvlOverride>
    <w:lvlOverride w:ilvl="8">
      <w:lvl w:ilvl="8">
        <w:start w:val="1"/>
        <w:numFmt w:val="lowerRoman"/>
        <w:lvlText w:val="(%9)"/>
        <w:lvlJc w:val="left"/>
        <w:pPr>
          <w:tabs>
            <w:tab w:val="num" w:pos="0"/>
          </w:tabs>
          <w:ind w:left="6408" w:hanging="706"/>
        </w:pPr>
        <w:rPr>
          <w:rFonts w:hint="default"/>
        </w:rPr>
      </w:lvl>
    </w:lvlOverride>
  </w:num>
  <w:num w:numId="12">
    <w:abstractNumId w:val="12"/>
  </w:num>
  <w:num w:numId="13">
    <w:abstractNumId w:val="2"/>
  </w:num>
  <w:num w:numId="14">
    <w:abstractNumId w:val="7"/>
  </w:num>
  <w:num w:numId="15">
    <w:abstractNumId w:val="19"/>
  </w:num>
  <w:num w:numId="16">
    <w:abstractNumId w:val="3"/>
  </w:num>
  <w:num w:numId="17">
    <w:abstractNumId w:val="14"/>
  </w:num>
  <w:num w:numId="18">
    <w:abstractNumId w:val="4"/>
  </w:num>
  <w:num w:numId="19">
    <w:abstractNumId w:val="18"/>
  </w:num>
  <w:num w:numId="20">
    <w:abstractNumId w:val="11"/>
  </w:num>
  <w:num w:numId="21">
    <w:abstractNumId w:val="8"/>
  </w:num>
  <w:num w:numId="22">
    <w:abstractNumId w:val="1"/>
  </w:num>
  <w:num w:numId="23">
    <w:abstractNumId w:val="1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hideSpellingError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1F8E"/>
    <w:rsid w:val="00003FC9"/>
    <w:rsid w:val="00061561"/>
    <w:rsid w:val="00082F29"/>
    <w:rsid w:val="000E4467"/>
    <w:rsid w:val="000F15C2"/>
    <w:rsid w:val="00106F6E"/>
    <w:rsid w:val="00114CAA"/>
    <w:rsid w:val="00174866"/>
    <w:rsid w:val="00195574"/>
    <w:rsid w:val="001C2D22"/>
    <w:rsid w:val="00203943"/>
    <w:rsid w:val="00235D4C"/>
    <w:rsid w:val="0024162E"/>
    <w:rsid w:val="002721B5"/>
    <w:rsid w:val="00274053"/>
    <w:rsid w:val="00291D44"/>
    <w:rsid w:val="002E4754"/>
    <w:rsid w:val="002F4A1E"/>
    <w:rsid w:val="0032133D"/>
    <w:rsid w:val="0032667F"/>
    <w:rsid w:val="00336C06"/>
    <w:rsid w:val="003565C5"/>
    <w:rsid w:val="00370A45"/>
    <w:rsid w:val="0039443D"/>
    <w:rsid w:val="003B7115"/>
    <w:rsid w:val="003F56A2"/>
    <w:rsid w:val="00455352"/>
    <w:rsid w:val="004665EE"/>
    <w:rsid w:val="004902EC"/>
    <w:rsid w:val="004C0D9C"/>
    <w:rsid w:val="004D46BA"/>
    <w:rsid w:val="00505A69"/>
    <w:rsid w:val="00514E6A"/>
    <w:rsid w:val="00574224"/>
    <w:rsid w:val="00582BD2"/>
    <w:rsid w:val="005B19F1"/>
    <w:rsid w:val="005E21D5"/>
    <w:rsid w:val="005E45C2"/>
    <w:rsid w:val="005F4E3E"/>
    <w:rsid w:val="006155D5"/>
    <w:rsid w:val="006418A8"/>
    <w:rsid w:val="00694016"/>
    <w:rsid w:val="007057AE"/>
    <w:rsid w:val="00740795"/>
    <w:rsid w:val="007C6867"/>
    <w:rsid w:val="007D57AF"/>
    <w:rsid w:val="007E6BDC"/>
    <w:rsid w:val="007E7FD1"/>
    <w:rsid w:val="007F0F8B"/>
    <w:rsid w:val="0081439B"/>
    <w:rsid w:val="00840AEB"/>
    <w:rsid w:val="0087019D"/>
    <w:rsid w:val="0087455A"/>
    <w:rsid w:val="008E514E"/>
    <w:rsid w:val="0094395B"/>
    <w:rsid w:val="0099033D"/>
    <w:rsid w:val="009A294A"/>
    <w:rsid w:val="009B0106"/>
    <w:rsid w:val="009D19F1"/>
    <w:rsid w:val="00A17269"/>
    <w:rsid w:val="00A22FA5"/>
    <w:rsid w:val="00A433F8"/>
    <w:rsid w:val="00A60F1F"/>
    <w:rsid w:val="00A85BB0"/>
    <w:rsid w:val="00A97E67"/>
    <w:rsid w:val="00AB56E5"/>
    <w:rsid w:val="00AD3AB8"/>
    <w:rsid w:val="00AE11FA"/>
    <w:rsid w:val="00AF4326"/>
    <w:rsid w:val="00B172CA"/>
    <w:rsid w:val="00B23998"/>
    <w:rsid w:val="00B34684"/>
    <w:rsid w:val="00B40320"/>
    <w:rsid w:val="00B87E7E"/>
    <w:rsid w:val="00B93DCA"/>
    <w:rsid w:val="00BA5C78"/>
    <w:rsid w:val="00BA6C88"/>
    <w:rsid w:val="00C039B7"/>
    <w:rsid w:val="00C068AB"/>
    <w:rsid w:val="00C14E67"/>
    <w:rsid w:val="00C469A9"/>
    <w:rsid w:val="00C807EE"/>
    <w:rsid w:val="00C973ED"/>
    <w:rsid w:val="00CC54C3"/>
    <w:rsid w:val="00D03CB7"/>
    <w:rsid w:val="00D17416"/>
    <w:rsid w:val="00DB04FF"/>
    <w:rsid w:val="00DB795B"/>
    <w:rsid w:val="00DE0EF7"/>
    <w:rsid w:val="00DF3EDA"/>
    <w:rsid w:val="00DF5ABE"/>
    <w:rsid w:val="00E17F97"/>
    <w:rsid w:val="00E81E89"/>
    <w:rsid w:val="00E829BB"/>
    <w:rsid w:val="00E95250"/>
    <w:rsid w:val="00ED2142"/>
    <w:rsid w:val="00ED244F"/>
    <w:rsid w:val="00F061EB"/>
    <w:rsid w:val="00F11F8E"/>
    <w:rsid w:val="00F25F7C"/>
    <w:rsid w:val="00F41500"/>
    <w:rsid w:val="00F416DB"/>
    <w:rsid w:val="00F64518"/>
    <w:rsid w:val="00F74396"/>
    <w:rsid w:val="00FB04C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FE1CAB1-16D6-43D1-84D6-C6EC5D7AB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uiPriority="0" w:qFormat="1"/>
    <w:lsdException w:name="heading 3" w:qFormat="1"/>
    <w:lsdException w:name="heading 4" w:qFormat="1"/>
    <w:lsdException w:name="heading 5" w:uiPriority="9" w:qFormat="1"/>
    <w:lsdException w:name="heading 6" w:qFormat="1"/>
    <w:lsdException w:name="heading 7" w:qFormat="1"/>
    <w:lsdException w:name="heading 8" w:uiPriority="9"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9"/>
    <w:qFormat/>
    <w:pPr>
      <w:widowControl w:val="0"/>
      <w:numPr>
        <w:ilvl w:val="2"/>
        <w:numId w:val="1"/>
      </w:numPr>
      <w:spacing w:after="240"/>
      <w:outlineLvl w:val="2"/>
    </w:pPr>
  </w:style>
  <w:style w:type="paragraph" w:styleId="Heading4">
    <w:name w:val="heading 4"/>
    <w:aliases w:val="Heading 11,para 4,Título 41,Heading 41,heading 4"/>
    <w:basedOn w:val="Normal"/>
    <w:next w:val="Heading9"/>
    <w:link w:val="Heading4Char"/>
    <w:uiPriority w:val="99"/>
    <w:qFormat/>
    <w:pPr>
      <w:keepNext/>
      <w:numPr>
        <w:ilvl w:val="3"/>
        <w:numId w:val="1"/>
      </w:numPr>
      <w:spacing w:before="240" w:after="60"/>
      <w:outlineLvl w:val="3"/>
    </w:pPr>
  </w:style>
  <w:style w:type="paragraph" w:styleId="Heading5">
    <w:name w:val="heading 5"/>
    <w:basedOn w:val="Normal"/>
    <w:next w:val="Normal"/>
    <w:link w:val="Heading5Char"/>
    <w:uiPriority w:val="9"/>
    <w:qFormat/>
    <w:pPr>
      <w:keepNext/>
      <w:numPr>
        <w:numId w:val="6"/>
      </w:numPr>
      <w:spacing w:after="240"/>
      <w:ind w:left="3600" w:hanging="720"/>
      <w:outlineLvl w:val="4"/>
    </w:pPr>
  </w:style>
  <w:style w:type="paragraph" w:styleId="Heading6">
    <w:name w:val="heading 6"/>
    <w:basedOn w:val="Normal"/>
    <w:next w:val="Normal"/>
    <w:link w:val="Heading6Char"/>
    <w:uiPriority w:val="99"/>
    <w:qFormat/>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9"/>
    <w:qFormat/>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
    <w:qFormat/>
    <w:pPr>
      <w:outlineLvl w:val="7"/>
    </w:pPr>
    <w:rPr>
      <w:b/>
    </w:rPr>
  </w:style>
  <w:style w:type="paragraph" w:styleId="Heading9">
    <w:name w:val="heading 9"/>
    <w:basedOn w:val="Normal"/>
    <w:next w:val="Normal"/>
    <w:link w:val="Heading9Char"/>
    <w:uiPriority w:val="9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pPr>
      <w:numPr>
        <w:numId w:val="2"/>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uiPriority w:val="99"/>
    <w:semiHidden/>
    <w:pPr>
      <w:numPr>
        <w:numId w:val="3"/>
      </w:numPr>
    </w:pPr>
  </w:style>
  <w:style w:type="numbering" w:styleId="ArticleSection">
    <w:name w:val="Outline List 3"/>
    <w:basedOn w:val="NoList"/>
    <w:uiPriority w:val="99"/>
    <w:semiHidden/>
    <w:pPr>
      <w:numPr>
        <w:numId w:val="4"/>
      </w:numPr>
    </w:pPr>
  </w:style>
  <w:style w:type="paragraph" w:styleId="BlockText">
    <w:name w:val="Block Text"/>
    <w:basedOn w:val="Normal"/>
    <w:uiPriority w:val="99"/>
    <w:semiHidden/>
    <w:pPr>
      <w:spacing w:after="120"/>
      <w:ind w:left="1440" w:right="1440"/>
    </w:pPr>
  </w:style>
  <w:style w:type="paragraph" w:styleId="BodyText3">
    <w:name w:val="Body Text 3"/>
    <w:basedOn w:val="Normal"/>
    <w:link w:val="BodyText3Char"/>
    <w:uiPriority w:val="99"/>
    <w:semiHidden/>
    <w:pPr>
      <w:spacing w:after="120"/>
    </w:pPr>
    <w:rPr>
      <w:sz w:val="16"/>
      <w:szCs w:val="16"/>
    </w:rPr>
  </w:style>
  <w:style w:type="paragraph" w:styleId="BodyTextIndent3">
    <w:name w:val="Body Text Indent 3"/>
    <w:basedOn w:val="Normal"/>
    <w:link w:val="BodyTextIndent3Char"/>
    <w:uiPriority w:val="99"/>
    <w:semiHidden/>
    <w:pPr>
      <w:spacing w:after="120"/>
      <w:ind w:left="360"/>
    </w:pPr>
    <w:rPr>
      <w:sz w:val="16"/>
      <w:szCs w:val="16"/>
    </w:rPr>
  </w:style>
  <w:style w:type="paragraph" w:styleId="PlainText">
    <w:name w:val="Plain Text"/>
    <w:basedOn w:val="Normal"/>
    <w:link w:val="PlainTextChar"/>
    <w:uiPriority w:val="99"/>
    <w:semiHidden/>
    <w:rPr>
      <w:rFonts w:ascii="Courier New" w:hAnsi="Courier New" w:cs="Courier New"/>
      <w:sz w:val="20"/>
    </w:rPr>
  </w:style>
  <w:style w:type="table" w:styleId="Table3Deffects1">
    <w:name w:val="Table 3D effects 1"/>
    <w:basedOn w:val="TableNormal"/>
    <w:uiPriority w:val="99"/>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Pr>
      <w:sz w:val="22"/>
      <w:szCs w:val="22"/>
      <w:lang w:val="en-GB"/>
    </w:rPr>
  </w:style>
  <w:style w:type="paragraph" w:customStyle="1" w:styleId="Header4">
    <w:name w:val="Header4"/>
    <w:aliases w:val="Para 4"/>
    <w:basedOn w:val="Normal"/>
    <w:next w:val="Normal"/>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uiPriority w:val="11"/>
    <w:qFormat/>
    <w:pPr>
      <w:spacing w:after="60"/>
      <w:jc w:val="center"/>
      <w:outlineLvl w:val="1"/>
    </w:pPr>
    <w:rPr>
      <w:rFonts w:ascii="Arial" w:hAnsi="Arial" w:cs="Arial"/>
    </w:rPr>
  </w:style>
  <w:style w:type="paragraph" w:styleId="Title">
    <w:name w:val="Title"/>
    <w:basedOn w:val="Normal"/>
    <w:link w:val="TitleChar"/>
    <w:uiPriority w:val="10"/>
    <w:qFormat/>
    <w:pPr>
      <w:spacing w:before="240" w:after="60"/>
      <w:jc w:val="center"/>
      <w:outlineLvl w:val="0"/>
    </w:pPr>
    <w:rPr>
      <w:rFonts w:ascii="Arial" w:hAnsi="Arial" w:cs="Arial"/>
      <w:b/>
      <w:bCs/>
      <w:kern w:val="28"/>
    </w:rPr>
  </w:style>
  <w:style w:type="paragraph" w:styleId="Date">
    <w:name w:val="Date"/>
    <w:basedOn w:val="Normal"/>
    <w:next w:val="Normal"/>
    <w:link w:val="DateChar"/>
    <w:uiPriority w:val="99"/>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customStyle="1" w:styleId="a--">
    <w:name w:val="a-(-)"/>
    <w:basedOn w:val="Normal"/>
    <w:rsid w:val="006418A8"/>
    <w:pPr>
      <w:tabs>
        <w:tab w:val="left" w:pos="-720"/>
        <w:tab w:val="left" w:pos="0"/>
        <w:tab w:val="left" w:pos="720"/>
        <w:tab w:val="left" w:pos="1440"/>
        <w:tab w:val="left" w:pos="2160"/>
        <w:tab w:val="left" w:pos="2880"/>
        <w:tab w:val="left" w:pos="3600"/>
      </w:tabs>
      <w:suppressAutoHyphens/>
    </w:pPr>
    <w:rPr>
      <w:b/>
      <w:bCs/>
      <w:sz w:val="24"/>
      <w:szCs w:val="24"/>
      <w:lang w:eastAsia="fr-FR"/>
    </w:rPr>
  </w:style>
  <w:style w:type="paragraph" w:customStyle="1" w:styleId="AnswerInTable">
    <w:name w:val="AnswerInTable"/>
    <w:basedOn w:val="Normal"/>
    <w:rsid w:val="006418A8"/>
    <w:pPr>
      <w:tabs>
        <w:tab w:val="left" w:pos="720"/>
      </w:tabs>
      <w:jc w:val="left"/>
    </w:pPr>
    <w:rPr>
      <w:sz w:val="20"/>
      <w:szCs w:val="20"/>
      <w:lang w:val="en-US"/>
    </w:r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basedOn w:val="DefaultParagraphFont"/>
    <w:uiPriority w:val="9"/>
    <w:rsid w:val="006418A8"/>
    <w:rPr>
      <w:rFonts w:asciiTheme="majorHAnsi" w:eastAsiaTheme="majorEastAsia" w:hAnsiTheme="majorHAnsi" w:cstheme="majorBidi"/>
      <w:color w:val="365F91" w:themeColor="accent1" w:themeShade="BF"/>
      <w:sz w:val="32"/>
      <w:szCs w:val="32"/>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6418A8"/>
    <w:rPr>
      <w:sz w:val="22"/>
      <w:szCs w:val="22"/>
      <w:lang w:val="en-GB"/>
    </w:rPr>
  </w:style>
  <w:style w:type="character" w:customStyle="1" w:styleId="Heading3Char">
    <w:name w:val="Heading 3 Char"/>
    <w:aliases w:val="Char Char4,Char Char Char3,Heading 3 Char1 Char2,Heading 3 Char Char Char2,Char Char Char Char2,Char Char1 Char2,Heading 3 Char1 Char Char1,Heading 3 Char Char Char Char1,Char Char Char Char Char1,Char Char1 Char Char1,Char Char2 Char"/>
    <w:basedOn w:val="DefaultParagraphFont"/>
    <w:link w:val="Heading3"/>
    <w:uiPriority w:val="99"/>
    <w:rsid w:val="006418A8"/>
    <w:rPr>
      <w:sz w:val="22"/>
      <w:szCs w:val="22"/>
      <w:lang w:val="en-GB"/>
    </w:rPr>
  </w:style>
  <w:style w:type="character" w:customStyle="1" w:styleId="Heading4Char">
    <w:name w:val="Heading 4 Char"/>
    <w:aliases w:val="Heading 11 Char,para 4 Char,Título 41 Char,Heading 41 Char,heading 4 Char"/>
    <w:basedOn w:val="DefaultParagraphFont"/>
    <w:link w:val="Heading4"/>
    <w:uiPriority w:val="99"/>
    <w:rsid w:val="006418A8"/>
    <w:rPr>
      <w:sz w:val="22"/>
      <w:szCs w:val="22"/>
      <w:lang w:val="en-GB"/>
    </w:rPr>
  </w:style>
  <w:style w:type="character" w:customStyle="1" w:styleId="Heading5Char">
    <w:name w:val="Heading 5 Char"/>
    <w:basedOn w:val="DefaultParagraphFont"/>
    <w:link w:val="Heading5"/>
    <w:uiPriority w:val="9"/>
    <w:rsid w:val="006418A8"/>
    <w:rPr>
      <w:sz w:val="22"/>
      <w:szCs w:val="22"/>
      <w:lang w:val="en-GB"/>
    </w:rPr>
  </w:style>
  <w:style w:type="character" w:customStyle="1" w:styleId="Heading6Char">
    <w:name w:val="Heading 6 Char"/>
    <w:basedOn w:val="DefaultParagraphFont"/>
    <w:link w:val="Heading6"/>
    <w:uiPriority w:val="99"/>
    <w:rsid w:val="006418A8"/>
    <w:rPr>
      <w:rFonts w:ascii="Arial" w:hAnsi="Arial"/>
      <w:i/>
      <w:sz w:val="22"/>
      <w:szCs w:val="22"/>
      <w:lang w:val="en-GB"/>
    </w:rPr>
  </w:style>
  <w:style w:type="character" w:customStyle="1" w:styleId="Heading7Char">
    <w:name w:val="Heading 7 Char"/>
    <w:basedOn w:val="DefaultParagraphFont"/>
    <w:link w:val="Heading7"/>
    <w:uiPriority w:val="99"/>
    <w:rsid w:val="006418A8"/>
    <w:rPr>
      <w:rFonts w:ascii="Arial" w:hAnsi="Arial"/>
      <w:sz w:val="22"/>
      <w:szCs w:val="22"/>
      <w:lang w:val="en-GB"/>
    </w:rPr>
  </w:style>
  <w:style w:type="character" w:customStyle="1" w:styleId="Heading8Char">
    <w:name w:val="Heading 8 Char"/>
    <w:basedOn w:val="DefaultParagraphFont"/>
    <w:link w:val="Heading8"/>
    <w:uiPriority w:val="9"/>
    <w:rsid w:val="006418A8"/>
    <w:rPr>
      <w:b/>
      <w:sz w:val="22"/>
      <w:szCs w:val="22"/>
      <w:lang w:val="en-GB"/>
    </w:rPr>
  </w:style>
  <w:style w:type="character" w:customStyle="1" w:styleId="Heading9Char">
    <w:name w:val="Heading 9 Char"/>
    <w:basedOn w:val="DefaultParagraphFont"/>
    <w:link w:val="Heading9"/>
    <w:uiPriority w:val="99"/>
    <w:rsid w:val="006418A8"/>
    <w:rPr>
      <w:rFonts w:ascii="Arial" w:hAnsi="Arial"/>
      <w:i/>
      <w:sz w:val="18"/>
      <w:szCs w:val="22"/>
      <w:lang w:val="en-GB"/>
    </w:rPr>
  </w:style>
  <w:style w:type="paragraph" w:customStyle="1" w:styleId="Body">
    <w:name w:val="Body"/>
    <w:basedOn w:val="Normal"/>
    <w:rsid w:val="006418A8"/>
    <w:pPr>
      <w:suppressAutoHyphens/>
      <w:autoSpaceDE w:val="0"/>
      <w:autoSpaceDN w:val="0"/>
      <w:spacing w:before="120"/>
      <w:jc w:val="left"/>
    </w:pPr>
    <w:rPr>
      <w:sz w:val="24"/>
      <w:szCs w:val="24"/>
      <w:lang w:val="en-US"/>
    </w:rPr>
  </w:style>
  <w:style w:type="paragraph" w:styleId="BodyText">
    <w:name w:val="Body Text"/>
    <w:basedOn w:val="Normal"/>
    <w:link w:val="BodyTextChar"/>
    <w:uiPriority w:val="1"/>
    <w:qFormat/>
    <w:rsid w:val="006418A8"/>
    <w:pPr>
      <w:widowControl w:val="0"/>
      <w:autoSpaceDE w:val="0"/>
      <w:autoSpaceDN w:val="0"/>
    </w:pPr>
    <w:rPr>
      <w:sz w:val="24"/>
      <w:szCs w:val="24"/>
      <w:lang w:val="en-US" w:bidi="en-US"/>
    </w:rPr>
  </w:style>
  <w:style w:type="character" w:customStyle="1" w:styleId="BodyTextChar">
    <w:name w:val="Body Text Char"/>
    <w:basedOn w:val="DefaultParagraphFont"/>
    <w:link w:val="BodyText"/>
    <w:uiPriority w:val="1"/>
    <w:rsid w:val="006418A8"/>
    <w:rPr>
      <w:sz w:val="24"/>
      <w:szCs w:val="24"/>
      <w:lang w:bidi="en-US"/>
    </w:rPr>
  </w:style>
  <w:style w:type="character" w:customStyle="1" w:styleId="BodyText3Char">
    <w:name w:val="Body Text 3 Char"/>
    <w:basedOn w:val="DefaultParagraphFont"/>
    <w:link w:val="BodyText3"/>
    <w:uiPriority w:val="99"/>
    <w:semiHidden/>
    <w:rsid w:val="006418A8"/>
    <w:rPr>
      <w:sz w:val="16"/>
      <w:szCs w:val="16"/>
      <w:lang w:val="en-GB"/>
    </w:rPr>
  </w:style>
  <w:style w:type="character" w:customStyle="1" w:styleId="BodyTextIndent3Char">
    <w:name w:val="Body Text Indent 3 Char"/>
    <w:basedOn w:val="DefaultParagraphFont"/>
    <w:link w:val="BodyTextIndent3"/>
    <w:uiPriority w:val="99"/>
    <w:semiHidden/>
    <w:rsid w:val="006418A8"/>
    <w:rPr>
      <w:sz w:val="16"/>
      <w:szCs w:val="16"/>
      <w:lang w:val="en-GB"/>
    </w:rPr>
  </w:style>
  <w:style w:type="paragraph" w:styleId="Caption">
    <w:name w:val="caption"/>
    <w:basedOn w:val="Normal"/>
    <w:next w:val="Normal"/>
    <w:uiPriority w:val="35"/>
    <w:unhideWhenUsed/>
    <w:qFormat/>
    <w:rsid w:val="006418A8"/>
    <w:pPr>
      <w:spacing w:after="200"/>
      <w:jc w:val="left"/>
    </w:pPr>
    <w:rPr>
      <w:rFonts w:ascii="Calibri" w:eastAsia="Calibri" w:hAnsi="Calibri"/>
      <w:i/>
      <w:iCs/>
      <w:color w:val="1F497D" w:themeColor="text2"/>
      <w:sz w:val="18"/>
      <w:szCs w:val="18"/>
      <w:lang w:val="en-US"/>
    </w:rPr>
  </w:style>
  <w:style w:type="paragraph" w:customStyle="1" w:styleId="CM1">
    <w:name w:val="CM1"/>
    <w:basedOn w:val="Normal"/>
    <w:next w:val="Normal"/>
    <w:uiPriority w:val="99"/>
    <w:rsid w:val="006418A8"/>
    <w:pPr>
      <w:autoSpaceDE w:val="0"/>
      <w:autoSpaceDN w:val="0"/>
      <w:adjustRightInd w:val="0"/>
      <w:jc w:val="left"/>
    </w:pPr>
    <w:rPr>
      <w:rFonts w:ascii="EUAlbertina" w:eastAsiaTheme="minorHAnsi" w:hAnsi="EUAlbertina" w:cstheme="minorBidi"/>
      <w:sz w:val="24"/>
      <w:szCs w:val="24"/>
      <w:lang w:val="en-US"/>
    </w:rPr>
  </w:style>
  <w:style w:type="paragraph" w:customStyle="1" w:styleId="CM18">
    <w:name w:val="CM18"/>
    <w:basedOn w:val="Normal"/>
    <w:next w:val="Normal"/>
    <w:rsid w:val="006418A8"/>
    <w:pPr>
      <w:widowControl w:val="0"/>
      <w:autoSpaceDE w:val="0"/>
      <w:autoSpaceDN w:val="0"/>
      <w:adjustRightInd w:val="0"/>
      <w:spacing w:after="285"/>
      <w:jc w:val="left"/>
    </w:pPr>
    <w:rPr>
      <w:sz w:val="24"/>
      <w:szCs w:val="24"/>
      <w:lang w:val="en-US"/>
    </w:rPr>
  </w:style>
  <w:style w:type="paragraph" w:customStyle="1" w:styleId="CM3">
    <w:name w:val="CM3"/>
    <w:basedOn w:val="Normal"/>
    <w:next w:val="Normal"/>
    <w:uiPriority w:val="99"/>
    <w:rsid w:val="006418A8"/>
    <w:pPr>
      <w:autoSpaceDE w:val="0"/>
      <w:autoSpaceDN w:val="0"/>
      <w:adjustRightInd w:val="0"/>
      <w:jc w:val="left"/>
    </w:pPr>
    <w:rPr>
      <w:rFonts w:ascii="EUAlbertina" w:eastAsiaTheme="minorHAnsi" w:hAnsi="EUAlbertina" w:cstheme="minorBidi"/>
      <w:sz w:val="24"/>
      <w:szCs w:val="24"/>
      <w:lang w:val="en-US"/>
    </w:rPr>
  </w:style>
  <w:style w:type="paragraph" w:customStyle="1" w:styleId="ColorfulList-Accent11">
    <w:name w:val="Colorful List - Accent 11"/>
    <w:basedOn w:val="Normal"/>
    <w:link w:val="ColorfulList-Accent1Char"/>
    <w:uiPriority w:val="34"/>
    <w:qFormat/>
    <w:rsid w:val="006418A8"/>
    <w:pPr>
      <w:spacing w:after="200" w:line="276" w:lineRule="auto"/>
      <w:ind w:left="720"/>
      <w:contextualSpacing/>
      <w:jc w:val="left"/>
    </w:pPr>
    <w:rPr>
      <w:rFonts w:ascii="Calibri" w:hAnsi="Calibri"/>
      <w:lang w:val="en-US"/>
    </w:rPr>
  </w:style>
  <w:style w:type="character" w:customStyle="1" w:styleId="ColorfulList-Accent1Char">
    <w:name w:val="Colorful List - Accent 1 Char"/>
    <w:basedOn w:val="DefaultParagraphFont"/>
    <w:link w:val="ColorfulList-Accent11"/>
    <w:uiPriority w:val="34"/>
    <w:locked/>
    <w:rsid w:val="006418A8"/>
    <w:rPr>
      <w:rFonts w:ascii="Calibri" w:hAnsi="Calibri"/>
      <w:sz w:val="22"/>
      <w:szCs w:val="22"/>
    </w:rPr>
  </w:style>
  <w:style w:type="character" w:customStyle="1" w:styleId="DateChar">
    <w:name w:val="Date Char"/>
    <w:basedOn w:val="DefaultParagraphFont"/>
    <w:link w:val="Date"/>
    <w:uiPriority w:val="99"/>
    <w:rsid w:val="006418A8"/>
    <w:rPr>
      <w:sz w:val="22"/>
      <w:szCs w:val="22"/>
      <w:lang w:val="en-GB"/>
    </w:rPr>
  </w:style>
  <w:style w:type="paragraph" w:customStyle="1" w:styleId="Default">
    <w:name w:val="Default"/>
    <w:rsid w:val="006418A8"/>
    <w:pPr>
      <w:autoSpaceDE w:val="0"/>
      <w:autoSpaceDN w:val="0"/>
      <w:adjustRightInd w:val="0"/>
    </w:pPr>
    <w:rPr>
      <w:rFonts w:eastAsiaTheme="minorHAnsi"/>
      <w:color w:val="000000"/>
      <w:sz w:val="24"/>
      <w:szCs w:val="24"/>
    </w:rPr>
  </w:style>
  <w:style w:type="character" w:styleId="EndnoteReference">
    <w:name w:val="endnote reference"/>
    <w:basedOn w:val="DefaultParagraphFont"/>
    <w:uiPriority w:val="99"/>
    <w:semiHidden/>
    <w:unhideWhenUsed/>
    <w:rsid w:val="006418A8"/>
    <w:rPr>
      <w:vertAlign w:val="superscript"/>
    </w:rPr>
  </w:style>
  <w:style w:type="paragraph" w:styleId="EndnoteText">
    <w:name w:val="endnote text"/>
    <w:basedOn w:val="Normal"/>
    <w:link w:val="EndnoteTextChar"/>
    <w:uiPriority w:val="99"/>
    <w:semiHidden/>
    <w:unhideWhenUsed/>
    <w:rsid w:val="006418A8"/>
    <w:rPr>
      <w:rFonts w:asciiTheme="minorHAnsi" w:eastAsiaTheme="minorHAnsi" w:hAnsiTheme="minorHAnsi" w:cstheme="minorBidi"/>
      <w:sz w:val="20"/>
      <w:szCs w:val="20"/>
      <w:lang w:val="en-US"/>
    </w:rPr>
  </w:style>
  <w:style w:type="character" w:customStyle="1" w:styleId="EndnoteTextChar">
    <w:name w:val="Endnote Text Char"/>
    <w:basedOn w:val="DefaultParagraphFont"/>
    <w:link w:val="EndnoteText"/>
    <w:uiPriority w:val="99"/>
    <w:semiHidden/>
    <w:rsid w:val="006418A8"/>
    <w:rPr>
      <w:rFonts w:asciiTheme="minorHAnsi" w:eastAsiaTheme="minorHAnsi" w:hAnsiTheme="minorHAnsi" w:cstheme="minorBidi"/>
    </w:rPr>
  </w:style>
  <w:style w:type="character" w:styleId="FollowedHyperlink">
    <w:name w:val="FollowedHyperlink"/>
    <w:basedOn w:val="DefaultParagraphFont"/>
    <w:uiPriority w:val="99"/>
    <w:semiHidden/>
    <w:unhideWhenUsed/>
    <w:rsid w:val="006418A8"/>
    <w:rPr>
      <w:color w:val="800080" w:themeColor="followedHyperlink"/>
      <w:u w:val="single"/>
    </w:rPr>
  </w:style>
  <w:style w:type="character" w:styleId="FootnoteReference">
    <w:name w:val="footnote reference"/>
    <w:aliases w:val="Footnote Text1,Footnote Text2,Footnote text"/>
    <w:basedOn w:val="DefaultParagraphFont"/>
    <w:uiPriority w:val="99"/>
    <w:unhideWhenUsed/>
    <w:rsid w:val="006418A8"/>
    <w:rPr>
      <w:rFonts w:cs="Times New Roman"/>
      <w:vertAlign w:val="superscript"/>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418A8"/>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418A8"/>
    <w:rPr>
      <w:lang w:val="en-GB"/>
    </w:rPr>
  </w:style>
  <w:style w:type="character" w:customStyle="1" w:styleId="HeaderChar">
    <w:name w:val="Header Char"/>
    <w:basedOn w:val="DefaultParagraphFont"/>
    <w:link w:val="Header"/>
    <w:uiPriority w:val="99"/>
    <w:rsid w:val="006418A8"/>
    <w:rPr>
      <w:sz w:val="22"/>
      <w:szCs w:val="22"/>
      <w:lang w:val="en-GB"/>
    </w:rPr>
  </w:style>
  <w:style w:type="character" w:customStyle="1" w:styleId="PlainTextChar">
    <w:name w:val="Plain Text Char"/>
    <w:basedOn w:val="DefaultParagraphFont"/>
    <w:link w:val="PlainText"/>
    <w:uiPriority w:val="99"/>
    <w:semiHidden/>
    <w:rsid w:val="006418A8"/>
    <w:rPr>
      <w:rFonts w:ascii="Courier New" w:hAnsi="Courier New" w:cs="Courier New"/>
      <w:szCs w:val="22"/>
      <w:lang w:val="en-GB"/>
    </w:rPr>
  </w:style>
  <w:style w:type="character" w:customStyle="1" w:styleId="SubtitleChar">
    <w:name w:val="Subtitle Char"/>
    <w:basedOn w:val="DefaultParagraphFont"/>
    <w:link w:val="Subtitle"/>
    <w:uiPriority w:val="11"/>
    <w:rsid w:val="006418A8"/>
    <w:rPr>
      <w:rFonts w:ascii="Arial" w:hAnsi="Arial" w:cs="Arial"/>
      <w:sz w:val="22"/>
      <w:szCs w:val="22"/>
      <w:lang w:val="en-GB"/>
    </w:rPr>
  </w:style>
  <w:style w:type="character" w:customStyle="1" w:styleId="TitleChar">
    <w:name w:val="Title Char"/>
    <w:basedOn w:val="DefaultParagraphFont"/>
    <w:link w:val="Title"/>
    <w:uiPriority w:val="10"/>
    <w:rsid w:val="006418A8"/>
    <w:rPr>
      <w:rFonts w:ascii="Arial" w:hAnsi="Arial" w:cs="Arial"/>
      <w:b/>
      <w:bCs/>
      <w:kern w:val="28"/>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uiPriority w:val="99"/>
    <w:locked/>
    <w:rsid w:val="006418A8"/>
    <w:rPr>
      <w:sz w:val="22"/>
      <w:szCs w:val="22"/>
      <w:lang w:val="en-GB"/>
    </w:rPr>
  </w:style>
  <w:style w:type="character" w:customStyle="1" w:styleId="ListParagraphChar">
    <w:name w:val="List Paragraph Char"/>
    <w:aliases w:val="列出段落YUAN Char"/>
    <w:link w:val="ListParagraph"/>
    <w:uiPriority w:val="34"/>
    <w:locked/>
    <w:rsid w:val="006418A8"/>
    <w:rPr>
      <w:lang w:val="en-GB" w:eastAsia="x-none"/>
    </w:rPr>
  </w:style>
  <w:style w:type="paragraph" w:styleId="ListParagraph">
    <w:name w:val="List Paragraph"/>
    <w:aliases w:val="列出段落YUAN"/>
    <w:basedOn w:val="Normal"/>
    <w:link w:val="ListParagraphChar"/>
    <w:uiPriority w:val="34"/>
    <w:qFormat/>
    <w:rsid w:val="006418A8"/>
    <w:pPr>
      <w:ind w:left="720"/>
      <w:contextualSpacing/>
    </w:pPr>
    <w:rPr>
      <w:sz w:val="20"/>
      <w:szCs w:val="20"/>
      <w:lang w:eastAsia="x-none"/>
    </w:rPr>
  </w:style>
  <w:style w:type="character" w:customStyle="1" w:styleId="Char">
    <w:name w:val="列出段落 Char"/>
    <w:link w:val="ListParagraph1"/>
    <w:uiPriority w:val="99"/>
    <w:locked/>
    <w:rsid w:val="006418A8"/>
    <w:rPr>
      <w:rFonts w:ascii="Calibri" w:eastAsia="SimSun" w:hAnsi="Calibri"/>
    </w:rPr>
  </w:style>
  <w:style w:type="paragraph" w:customStyle="1" w:styleId="ListParagraph1">
    <w:name w:val="List Paragraph1"/>
    <w:basedOn w:val="Normal"/>
    <w:link w:val="Char"/>
    <w:uiPriority w:val="99"/>
    <w:qFormat/>
    <w:rsid w:val="006418A8"/>
    <w:pPr>
      <w:spacing w:after="200" w:line="276" w:lineRule="auto"/>
      <w:ind w:left="720"/>
      <w:jc w:val="left"/>
    </w:pPr>
    <w:rPr>
      <w:rFonts w:ascii="Calibri" w:eastAsia="SimSun" w:hAnsi="Calibri"/>
      <w:sz w:val="20"/>
      <w:szCs w:val="20"/>
      <w:lang w:val="en-US"/>
    </w:rPr>
  </w:style>
  <w:style w:type="paragraph" w:styleId="NoSpacing">
    <w:name w:val="No Spacing"/>
    <w:uiPriority w:val="1"/>
    <w:qFormat/>
    <w:rsid w:val="006418A8"/>
    <w:pPr>
      <w:spacing w:before="60"/>
    </w:pPr>
    <w:rPr>
      <w:rFonts w:ascii="Garamond" w:eastAsia="MS Mincho" w:hAnsi="Garamond"/>
      <w:color w:val="4C483D"/>
      <w:lang w:eastAsia="ja-JP"/>
    </w:rPr>
  </w:style>
  <w:style w:type="paragraph" w:customStyle="1" w:styleId="MediumGrid1-Accent21">
    <w:name w:val="Medium Grid 1 - Accent 21"/>
    <w:basedOn w:val="Normal"/>
    <w:link w:val="MediumGrid1-Accent2Char"/>
    <w:uiPriority w:val="34"/>
    <w:qFormat/>
    <w:rsid w:val="006418A8"/>
    <w:pPr>
      <w:ind w:left="720"/>
      <w:jc w:val="left"/>
    </w:pPr>
    <w:rPr>
      <w:sz w:val="24"/>
      <w:szCs w:val="24"/>
      <w:lang w:val="en-US"/>
    </w:rPr>
  </w:style>
  <w:style w:type="character" w:customStyle="1" w:styleId="MediumGrid1-Accent2Char">
    <w:name w:val="Medium Grid 1 - Accent 2 Char"/>
    <w:link w:val="MediumGrid1-Accent21"/>
    <w:uiPriority w:val="34"/>
    <w:locked/>
    <w:rsid w:val="006418A8"/>
    <w:rPr>
      <w:sz w:val="24"/>
      <w:szCs w:val="24"/>
    </w:rPr>
  </w:style>
  <w:style w:type="character" w:styleId="Hyperlink">
    <w:name w:val="Hyperlink"/>
    <w:basedOn w:val="DefaultParagraphFont"/>
    <w:uiPriority w:val="99"/>
    <w:unhideWhenUsed/>
    <w:rsid w:val="006418A8"/>
    <w:rPr>
      <w:rFonts w:cs="Times New Roman"/>
      <w:color w:val="0000FF"/>
      <w:u w:val="single"/>
    </w:rPr>
  </w:style>
  <w:style w:type="paragraph" w:customStyle="1" w:styleId="xmsonormal">
    <w:name w:val="x_msonormal"/>
    <w:basedOn w:val="Normal"/>
    <w:rsid w:val="006418A8"/>
    <w:pPr>
      <w:spacing w:before="100" w:beforeAutospacing="1" w:after="100" w:afterAutospacing="1"/>
      <w:jc w:val="left"/>
    </w:pPr>
    <w:rPr>
      <w:sz w:val="24"/>
      <w:szCs w:val="24"/>
      <w:lang w:val="en-US"/>
    </w:rPr>
  </w:style>
  <w:style w:type="paragraph" w:customStyle="1" w:styleId="TableHeading">
    <w:name w:val="TableHeading"/>
    <w:basedOn w:val="Normal"/>
    <w:rsid w:val="006418A8"/>
    <w:pPr>
      <w:keepNext/>
      <w:keepLines/>
      <w:widowControl w:val="0"/>
      <w:tabs>
        <w:tab w:val="left" w:pos="720"/>
      </w:tabs>
      <w:jc w:val="center"/>
    </w:pPr>
    <w:rPr>
      <w:b/>
      <w:noProof/>
      <w:sz w:val="20"/>
      <w:szCs w:val="20"/>
      <w:lang w:val="en-CA"/>
    </w:rPr>
  </w:style>
  <w:style w:type="paragraph" w:customStyle="1" w:styleId="Style2">
    <w:name w:val="Style2"/>
    <w:basedOn w:val="Heading1"/>
    <w:link w:val="Style2Char"/>
    <w:qFormat/>
    <w:rsid w:val="006418A8"/>
    <w:pPr>
      <w:numPr>
        <w:numId w:val="0"/>
      </w:numPr>
      <w:tabs>
        <w:tab w:val="num" w:pos="710"/>
      </w:tabs>
    </w:pPr>
    <w:rPr>
      <w:rFonts w:eastAsiaTheme="minorEastAsia"/>
      <w:b/>
      <w:lang w:eastAsia="zh-CN"/>
    </w:rPr>
  </w:style>
  <w:style w:type="character" w:customStyle="1" w:styleId="Style2Char">
    <w:name w:val="Style2 Char"/>
    <w:basedOn w:val="Heading1Char1"/>
    <w:link w:val="Style2"/>
    <w:locked/>
    <w:rsid w:val="006418A8"/>
    <w:rPr>
      <w:rFonts w:eastAsiaTheme="minorEastAsia"/>
      <w:b/>
      <w:sz w:val="22"/>
      <w:szCs w:val="22"/>
      <w:lang w:val="en-GB" w:eastAsia="zh-CN"/>
    </w:rPr>
  </w:style>
  <w:style w:type="table" w:customStyle="1" w:styleId="TableGrid10">
    <w:name w:val="Table Grid1"/>
    <w:basedOn w:val="TableNormal"/>
    <w:next w:val="TableGrid"/>
    <w:rsid w:val="006418A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lid-translation">
    <w:name w:val="tlid-translation"/>
    <w:basedOn w:val="DefaultParagraphFont"/>
    <w:rsid w:val="006418A8"/>
  </w:style>
  <w:style w:type="paragraph" w:styleId="TOCHeading">
    <w:name w:val="TOC Heading"/>
    <w:basedOn w:val="Heading1"/>
    <w:next w:val="Normal"/>
    <w:uiPriority w:val="39"/>
    <w:unhideWhenUsed/>
    <w:qFormat/>
    <w:rsid w:val="006418A8"/>
    <w:pPr>
      <w:keepNext/>
      <w:keepLines/>
      <w:numPr>
        <w:numId w:val="0"/>
      </w:numPr>
      <w:tabs>
        <w:tab w:val="num" w:pos="710"/>
      </w:tabs>
      <w:spacing w:before="240" w:after="0" w:line="259" w:lineRule="auto"/>
      <w:jc w:val="left"/>
      <w:outlineLvl w:val="9"/>
    </w:pPr>
    <w:rPr>
      <w:rFonts w:asciiTheme="majorHAnsi" w:eastAsiaTheme="majorEastAsia" w:hAnsiTheme="majorHAnsi" w:cstheme="majorBidi"/>
      <w:color w:val="365F91" w:themeColor="accent1" w:themeShade="BF"/>
      <w:sz w:val="32"/>
      <w:szCs w:val="32"/>
      <w:lang w:val="en-US"/>
    </w:rPr>
  </w:style>
  <w:style w:type="paragraph" w:styleId="TOC1">
    <w:name w:val="toc 1"/>
    <w:basedOn w:val="Normal"/>
    <w:next w:val="Normal"/>
    <w:autoRedefine/>
    <w:uiPriority w:val="39"/>
    <w:unhideWhenUsed/>
    <w:rsid w:val="006418A8"/>
    <w:pPr>
      <w:spacing w:after="100" w:line="276" w:lineRule="auto"/>
      <w:jc w:val="left"/>
    </w:pPr>
    <w:rPr>
      <w:rFonts w:ascii="Calibri" w:eastAsia="Calibri" w:hAnsi="Calibri"/>
      <w:lang w:val="en-US"/>
    </w:rPr>
  </w:style>
  <w:style w:type="paragraph" w:styleId="TOC2">
    <w:name w:val="toc 2"/>
    <w:basedOn w:val="Normal"/>
    <w:next w:val="Normal"/>
    <w:autoRedefine/>
    <w:uiPriority w:val="39"/>
    <w:unhideWhenUsed/>
    <w:rsid w:val="006418A8"/>
    <w:pPr>
      <w:spacing w:after="100" w:line="276" w:lineRule="auto"/>
      <w:ind w:left="220"/>
      <w:jc w:val="left"/>
    </w:pPr>
    <w:rPr>
      <w:rFonts w:ascii="Calibri" w:eastAsia="Calibri" w:hAnsi="Calibri"/>
      <w:lang w:val="en-US"/>
    </w:rPr>
  </w:style>
  <w:style w:type="paragraph" w:styleId="TableofFigures">
    <w:name w:val="table of figures"/>
    <w:basedOn w:val="Normal"/>
    <w:next w:val="Normal"/>
    <w:uiPriority w:val="99"/>
    <w:unhideWhenUsed/>
    <w:rsid w:val="006418A8"/>
    <w:pPr>
      <w:spacing w:line="276" w:lineRule="auto"/>
      <w:jc w:val="left"/>
    </w:pPr>
    <w:rPr>
      <w:rFonts w:ascii="Calibri" w:eastAsia="Calibri" w:hAnsi="Calibri"/>
      <w:lang w:val="en-US"/>
    </w:rPr>
  </w:style>
  <w:style w:type="table" w:styleId="LightGrid">
    <w:name w:val="Light Grid"/>
    <w:basedOn w:val="TableNormal"/>
    <w:uiPriority w:val="62"/>
    <w:rsid w:val="006418A8"/>
    <w:rPr>
      <w:rFonts w:asciiTheme="minorHAnsi" w:eastAsiaTheme="minorHAnsi"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TableParagraph">
    <w:name w:val="Table Paragraph"/>
    <w:basedOn w:val="Normal"/>
    <w:uiPriority w:val="1"/>
    <w:qFormat/>
    <w:rsid w:val="006418A8"/>
    <w:pPr>
      <w:autoSpaceDE w:val="0"/>
      <w:autoSpaceDN w:val="0"/>
      <w:adjustRightInd w:val="0"/>
      <w:spacing w:before="74"/>
      <w:ind w:left="171"/>
      <w:jc w:val="center"/>
    </w:pPr>
    <w:rPr>
      <w:rFonts w:ascii="Arial" w:eastAsiaTheme="minorHAnsi" w:hAnsi="Arial" w:cs="Arial"/>
      <w:sz w:val="24"/>
      <w:szCs w:val="24"/>
      <w:lang w:val="en-US"/>
    </w:rPr>
  </w:style>
  <w:style w:type="paragraph" w:customStyle="1" w:styleId="TableParagraph1">
    <w:name w:val="Table Paragraph1"/>
    <w:basedOn w:val="Normal"/>
    <w:uiPriority w:val="1"/>
    <w:qFormat/>
    <w:rsid w:val="006418A8"/>
    <w:pPr>
      <w:widowControl w:val="0"/>
      <w:autoSpaceDE w:val="0"/>
      <w:autoSpaceDN w:val="0"/>
      <w:spacing w:line="174" w:lineRule="exact"/>
      <w:jc w:val="center"/>
    </w:pPr>
    <w:rPr>
      <w:rFonts w:ascii="Calibri" w:eastAsia="Calibri" w:hAnsi="Calibri" w:cs="Calibri"/>
      <w:lang w:val="en-US"/>
    </w:rPr>
  </w:style>
  <w:style w:type="table" w:styleId="LightList-Accent1">
    <w:name w:val="Light List Accent 1"/>
    <w:basedOn w:val="TableNormal"/>
    <w:uiPriority w:val="61"/>
    <w:rsid w:val="006418A8"/>
    <w:rPr>
      <w:rFonts w:asciiTheme="minorHAnsi" w:eastAsiaTheme="minorHAnsi" w:hAnsiTheme="minorHAnsi" w:cstheme="minorBidi"/>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3">
    <w:name w:val="Light List Accent 3"/>
    <w:basedOn w:val="TableNormal"/>
    <w:uiPriority w:val="61"/>
    <w:rsid w:val="006418A8"/>
    <w:rPr>
      <w:rFonts w:asciiTheme="minorHAnsi" w:eastAsiaTheme="minorHAnsi" w:hAnsiTheme="minorHAnsi" w:cstheme="minorBidi"/>
      <w:sz w:val="22"/>
      <w:szCs w:val="22"/>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6418A8"/>
    <w:rPr>
      <w:rFonts w:asciiTheme="minorHAnsi" w:eastAsiaTheme="minorHAnsi" w:hAnsiTheme="minorHAnsi" w:cstheme="minorBidi"/>
      <w:sz w:val="22"/>
      <w:szCs w:val="22"/>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
    <w:name w:val="Light List"/>
    <w:basedOn w:val="TableNormal"/>
    <w:uiPriority w:val="61"/>
    <w:rsid w:val="006418A8"/>
    <w:rPr>
      <w:rFonts w:asciiTheme="minorHAnsi" w:eastAsiaTheme="minorHAnsi"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TableParagraph2">
    <w:name w:val="Table Paragraph2"/>
    <w:basedOn w:val="Normal"/>
    <w:uiPriority w:val="1"/>
    <w:qFormat/>
    <w:rsid w:val="006418A8"/>
    <w:pPr>
      <w:widowControl w:val="0"/>
      <w:autoSpaceDE w:val="0"/>
      <w:autoSpaceDN w:val="0"/>
      <w:spacing w:line="174" w:lineRule="exact"/>
      <w:jc w:val="center"/>
    </w:pPr>
    <w:rPr>
      <w:rFonts w:ascii="Calibri" w:eastAsia="Calibri" w:hAnsi="Calibri" w:cs="Calibri"/>
      <w:lang w:val="en-US"/>
    </w:rPr>
  </w:style>
  <w:style w:type="character" w:styleId="Strong">
    <w:name w:val="Strong"/>
    <w:basedOn w:val="DefaultParagraphFont"/>
    <w:uiPriority w:val="22"/>
    <w:qFormat/>
    <w:rsid w:val="006418A8"/>
    <w:rPr>
      <w:b/>
      <w:bCs/>
    </w:rPr>
  </w:style>
  <w:style w:type="paragraph" w:styleId="TOC3">
    <w:name w:val="toc 3"/>
    <w:basedOn w:val="Normal"/>
    <w:next w:val="Normal"/>
    <w:autoRedefine/>
    <w:uiPriority w:val="39"/>
    <w:unhideWhenUsed/>
    <w:rsid w:val="006418A8"/>
    <w:pPr>
      <w:tabs>
        <w:tab w:val="right" w:leader="dot" w:pos="9350"/>
      </w:tabs>
      <w:spacing w:after="100" w:line="276" w:lineRule="auto"/>
      <w:ind w:left="440"/>
    </w:pPr>
    <w:rPr>
      <w:rFonts w:eastAsiaTheme="minorHAnsi"/>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763080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6.xml"/><Relationship Id="rId29"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5.xml"/><Relationship Id="rId28" Type="http://schemas.openxmlformats.org/officeDocument/2006/relationships/customXml" Target="../customXml/item2.xml"/><Relationship Id="rId10" Type="http://schemas.openxmlformats.org/officeDocument/2006/relationships/hyperlink" Target="http://hvaccenter.am" TargetMode="Externa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 Id="rId22" Type="http://schemas.openxmlformats.org/officeDocument/2006/relationships/header" Target="header8.xml"/><Relationship Id="rId27" Type="http://schemas.openxmlformats.org/officeDocument/2006/relationships/theme" Target="theme/theme1.xml"/><Relationship Id="rId30" Type="http://schemas.openxmlformats.org/officeDocument/2006/relationships/customXml" Target="../customXml/item4.xml"/></Relationships>
</file>

<file path=word/_rels/footnotes.xml.rels><?xml version="1.0" encoding="UTF-8" standalone="yes"?>
<Relationships xmlns="http://schemas.openxmlformats.org/package/2006/relationships"><Relationship Id="rId3" Type="http://schemas.openxmlformats.org/officeDocument/2006/relationships/hyperlink" Target="http://www.multilateralfund.org/Our%20Work/DemonProject/Document%20Library/8110p2-4Colombia%20RAC%201.pdf" TargetMode="External"/><Relationship Id="rId2" Type="http://schemas.openxmlformats.org/officeDocument/2006/relationships/hyperlink" Target="https://webstore.iec.ch/publication/31169" TargetMode="External"/><Relationship Id="rId1" Type="http://schemas.openxmlformats.org/officeDocument/2006/relationships/hyperlink" Target="https://www.iso.org/standard/54979.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Temp\7zO4CBF23B6\S8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A786487C9FB6F4EBDAE4F9BF2BADC67" ma:contentTypeVersion="1" ma:contentTypeDescription="Create a new document." ma:contentTypeScope="" ma:versionID="dde0cf08f0de2d5ded6bad66deab1706">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UNEP/OzL.Pro/ExCom/83/11</Document_x0020_Number>
  </documentManagement>
</p:properties>
</file>

<file path=customXml/itemProps1.xml><?xml version="1.0" encoding="utf-8"?>
<ds:datastoreItem xmlns:ds="http://schemas.openxmlformats.org/officeDocument/2006/customXml" ds:itemID="{B8CC1B01-459D-4415-A17B-0062BBD8A27D}"/>
</file>

<file path=customXml/itemProps2.xml><?xml version="1.0" encoding="utf-8"?>
<ds:datastoreItem xmlns:ds="http://schemas.openxmlformats.org/officeDocument/2006/customXml" ds:itemID="{EC0FD466-3B9E-4B2A-A40A-4BEAE7DD7750}"/>
</file>

<file path=customXml/itemProps3.xml><?xml version="1.0" encoding="utf-8"?>
<ds:datastoreItem xmlns:ds="http://schemas.openxmlformats.org/officeDocument/2006/customXml" ds:itemID="{EF2D8684-5DBA-4DC7-B7B2-8FA2BA542AAE}"/>
</file>

<file path=customXml/itemProps4.xml><?xml version="1.0" encoding="utf-8"?>
<ds:datastoreItem xmlns:ds="http://schemas.openxmlformats.org/officeDocument/2006/customXml" ds:itemID="{62611AEE-9615-4F64-9C99-3429026F0C30}"/>
</file>

<file path=docProps/app.xml><?xml version="1.0" encoding="utf-8"?>
<Properties xmlns="http://schemas.openxmlformats.org/officeDocument/2006/extended-properties" xmlns:vt="http://schemas.openxmlformats.org/officeDocument/2006/docPropsVTypes">
  <Template>S83-template</Template>
  <TotalTime>145</TotalTime>
  <Pages>77</Pages>
  <Words>34060</Words>
  <Characters>194148</Characters>
  <Application>Microsoft Office Word</Application>
  <DocSecurity>0</DocSecurity>
  <Lines>1617</Lines>
  <Paragraphs>455</Paragraphs>
  <ScaleCrop>false</ScaleCrop>
  <HeadingPairs>
    <vt:vector size="2" baseType="variant">
      <vt:variant>
        <vt:lpstr>Title</vt:lpstr>
      </vt:variant>
      <vt:variant>
        <vt:i4>1</vt:i4>
      </vt:variant>
    </vt:vector>
  </HeadingPairs>
  <TitlesOfParts>
    <vt:vector size="1" baseType="lpstr">
      <vt:lpstr>Informes de situacion e informes sobre proyectos con requisitos especificos de presentacion de informes</vt:lpstr>
    </vt:vector>
  </TitlesOfParts>
  <Company>UNMFS</Company>
  <LinksUpToDate>false</LinksUpToDate>
  <CharactersWithSpaces>227753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Informes de situacion e informes sobre proyectos con requisitos especificos de presentacion de informes</dc:title>
  <dc:creator>Martine Chery</dc:creator>
  <cp:lastModifiedBy>HBE</cp:lastModifiedBy>
  <cp:revision>16</cp:revision>
  <cp:lastPrinted>2019-05-17T18:48:00Z</cp:lastPrinted>
  <dcterms:created xsi:type="dcterms:W3CDTF">2019-05-17T15:21:00Z</dcterms:created>
  <dcterms:modified xsi:type="dcterms:W3CDTF">2019-05-18T15:42:00Z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UNEP/OzL.Pro/ExCom/83/11</vt:lpwstr>
  </property>
  <property fmtid="{D5CDD505-2E9C-101B-9397-08002B2CF9AE}" pid="3" name="Revision date">
    <vt:lpwstr>08/05/2019</vt:lpwstr>
  </property>
  <property fmtid="{D5CDD505-2E9C-101B-9397-08002B2CF9AE}" pid="4" name="ContentTypeId">
    <vt:lpwstr>0x010100AA786487C9FB6F4EBDAE4F9BF2BADC67</vt:lpwstr>
  </property>
</Properties>
</file>