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01E48" w:rsidP="002D63B2">
            <w:pPr>
              <w:rPr>
                <w:rtl/>
              </w:rPr>
            </w:pPr>
            <w:fldSimple w:instr=" DOCPROPERTY &quot;Document number&quot;  \* MERGEFORMAT ">
              <w:r w:rsidR="00C1751D">
                <w:t xml:space="preserve">UNEP/OzL.Pro/ExCom/86/44 </w:t>
              </w:r>
            </w:fldSimple>
          </w:p>
          <w:p w:rsidR="00662A73" w:rsidRPr="003F73BA" w:rsidRDefault="00662A73" w:rsidP="002D63B2">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D63B2">
              <w:rPr>
                <w:lang w:val="en-US"/>
              </w:rPr>
              <w:t>19</w:t>
            </w:r>
            <w:r w:rsidR="000E367D" w:rsidRPr="000E367D">
              <w:t xml:space="preserve"> </w:t>
            </w:r>
            <w:r w:rsidR="000E367D">
              <w:rPr>
                <w:lang w:val="en-US"/>
              </w:rPr>
              <w:t>October</w:t>
            </w:r>
            <w:r w:rsidR="000E367D" w:rsidRPr="000E367D">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545F80">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545F80">
        <w:rPr>
          <w:rStyle w:val="FootnoteReference"/>
          <w:sz w:val="28"/>
          <w:szCs w:val="28"/>
          <w:rtl/>
        </w:rPr>
        <w:footnoteReference w:id="1"/>
      </w:r>
    </w:p>
    <w:p w:rsidR="00FE13A5" w:rsidRDefault="00FE13A5" w:rsidP="00FE13A5">
      <w:pPr>
        <w:pStyle w:val="StyleHeader4Para4Left0Firstline0"/>
        <w:numPr>
          <w:ilvl w:val="0"/>
          <w:numId w:val="0"/>
        </w:numPr>
      </w:pPr>
    </w:p>
    <w:p w:rsidR="007E5D09" w:rsidRDefault="007E5D09" w:rsidP="00F35FFF">
      <w:pPr>
        <w:pStyle w:val="StyleHeader4Para4Left0Firstline0"/>
        <w:numPr>
          <w:ilvl w:val="0"/>
          <w:numId w:val="0"/>
        </w:numPr>
        <w:jc w:val="right"/>
        <w:rPr>
          <w:rtl/>
        </w:rPr>
      </w:pPr>
    </w:p>
    <w:p w:rsidR="00F35FFF" w:rsidRPr="00F35FFF" w:rsidRDefault="00F35FFF" w:rsidP="00F35FFF">
      <w:pPr>
        <w:pStyle w:val="StyleHeader4Para4Left0Firstline0"/>
        <w:numPr>
          <w:ilvl w:val="0"/>
          <w:numId w:val="0"/>
        </w:numPr>
        <w:jc w:val="center"/>
        <w:rPr>
          <w:b/>
          <w:bCs/>
          <w:sz w:val="32"/>
          <w:szCs w:val="32"/>
          <w:rtl/>
        </w:rPr>
      </w:pPr>
      <w:r w:rsidRPr="00F35FFF">
        <w:rPr>
          <w:rFonts w:hint="cs"/>
          <w:b/>
          <w:bCs/>
          <w:sz w:val="32"/>
          <w:szCs w:val="32"/>
          <w:rtl/>
        </w:rPr>
        <w:t>مقترح مشروع: كابو فيردى</w:t>
      </w:r>
    </w:p>
    <w:p w:rsidR="00F35FFF" w:rsidRDefault="00F35FFF" w:rsidP="00F35FFF">
      <w:pPr>
        <w:pStyle w:val="StyleHeader4Para4Left0Firstline0"/>
        <w:numPr>
          <w:ilvl w:val="0"/>
          <w:numId w:val="0"/>
        </w:numPr>
        <w:jc w:val="center"/>
        <w:rPr>
          <w:sz w:val="26"/>
          <w:szCs w:val="26"/>
          <w:rtl/>
        </w:rPr>
      </w:pPr>
    </w:p>
    <w:p w:rsidR="00F35FFF" w:rsidRDefault="00F35FFF" w:rsidP="00F35FFF">
      <w:pPr>
        <w:pStyle w:val="StyleHeader4Para4Left0Firstline0"/>
        <w:numPr>
          <w:ilvl w:val="0"/>
          <w:numId w:val="0"/>
        </w:numPr>
        <w:jc w:val="right"/>
        <w:rPr>
          <w:sz w:val="26"/>
          <w:szCs w:val="26"/>
          <w:rtl/>
        </w:rPr>
      </w:pPr>
      <w:r>
        <w:rPr>
          <w:rFonts w:hint="cs"/>
          <w:sz w:val="26"/>
          <w:szCs w:val="26"/>
          <w:rtl/>
        </w:rPr>
        <w:t>تتألف هذه الوثيقة من تعليقات وتوصية الأمانة بشأن مقترح المشروع التالى:</w:t>
      </w:r>
      <w:r w:rsidR="00C1751D">
        <w:rPr>
          <w:sz w:val="26"/>
          <w:szCs w:val="26"/>
        </w:rPr>
        <w:tab/>
      </w:r>
    </w:p>
    <w:p w:rsidR="00F35FFF" w:rsidRPr="00B2029B" w:rsidRDefault="00F35FFF" w:rsidP="00F35FFF">
      <w:pPr>
        <w:pStyle w:val="StyleHeader4Para4Left0Firstline0"/>
        <w:numPr>
          <w:ilvl w:val="0"/>
          <w:numId w:val="0"/>
        </w:numPr>
        <w:jc w:val="right"/>
        <w:rPr>
          <w:sz w:val="26"/>
          <w:szCs w:val="26"/>
          <w:u w:val="single"/>
          <w:rtl/>
        </w:rPr>
      </w:pPr>
      <w:r w:rsidRPr="00B2029B">
        <w:rPr>
          <w:rFonts w:hint="cs"/>
          <w:sz w:val="26"/>
          <w:szCs w:val="26"/>
          <w:u w:val="single"/>
          <w:rtl/>
        </w:rPr>
        <w:t>الإزالة</w:t>
      </w:r>
    </w:p>
    <w:p w:rsidR="00F35FFF" w:rsidRPr="00F35FFF" w:rsidRDefault="00B2029B" w:rsidP="00B2029B">
      <w:pPr>
        <w:pStyle w:val="StyleHeader4Para4Left0Firstline0"/>
        <w:numPr>
          <w:ilvl w:val="0"/>
          <w:numId w:val="0"/>
        </w:numPr>
        <w:bidi/>
        <w:jc w:val="left"/>
        <w:rPr>
          <w:sz w:val="26"/>
          <w:szCs w:val="26"/>
          <w:rtl/>
        </w:rPr>
      </w:pPr>
      <w:r>
        <w:rPr>
          <w:rFonts w:hint="cs"/>
          <w:sz w:val="26"/>
          <w:szCs w:val="26"/>
          <w:rtl/>
        </w:rPr>
        <w:t>* خطة إدارة إزالة المواد الهيدروكلوروفلوروكربونية (المرحلة الأولى، الشريحة الخامسة)        يونيب</w:t>
      </w:r>
    </w:p>
    <w:p w:rsidR="00F35FFF" w:rsidRDefault="00F35FFF" w:rsidP="00F35FFF">
      <w:pPr>
        <w:pStyle w:val="StyleHeader4Para4Left0Firstline0"/>
        <w:numPr>
          <w:ilvl w:val="0"/>
          <w:numId w:val="0"/>
        </w:numPr>
        <w:jc w:val="right"/>
        <w:rPr>
          <w:rtl/>
        </w:rPr>
      </w:pPr>
    </w:p>
    <w:p w:rsidR="00F35FFF" w:rsidRPr="00F35FFF" w:rsidRDefault="00F35FFF" w:rsidP="00F35FFF">
      <w:pPr>
        <w:pStyle w:val="StyleHeader4Para4Left0Firstline0"/>
        <w:numPr>
          <w:ilvl w:val="0"/>
          <w:numId w:val="0"/>
        </w:numPr>
        <w:jc w:val="right"/>
        <w:rPr>
          <w:sz w:val="26"/>
          <w:szCs w:val="26"/>
        </w:r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Pr="00FE13A5" w:rsidRDefault="00FE13A5" w:rsidP="00545F80">
      <w:pPr>
        <w:pStyle w:val="StyleHeader4Para4Left0Firstline0"/>
        <w:numPr>
          <w:ilvl w:val="0"/>
          <w:numId w:val="0"/>
        </w:numPr>
        <w:ind w:left="720"/>
        <w:jc w:val="right"/>
        <w:rPr>
          <w:rtl/>
          <w:lang w:val="en-CA" w:bidi="ar-BH"/>
        </w:rPr>
      </w:pPr>
    </w:p>
    <w:p w:rsidR="002D63B2" w:rsidRDefault="002D63B2" w:rsidP="002D63B2">
      <w:pPr>
        <w:bidi/>
        <w:spacing w:after="80"/>
        <w:jc w:val="center"/>
        <w:rPr>
          <w:bCs/>
          <w:szCs w:val="24"/>
          <w:lang w:bidi="ar-EG"/>
        </w:rPr>
      </w:pPr>
      <w:r>
        <w:rPr>
          <w:rFonts w:hint="cs"/>
          <w:bCs/>
          <w:szCs w:val="24"/>
          <w:rtl/>
          <w:lang w:bidi="ar-AE"/>
        </w:rPr>
        <w:lastRenderedPageBreak/>
        <w:t>ورقة تقييم المشروع – مشروعات متعددة السنوات</w:t>
      </w:r>
    </w:p>
    <w:p w:rsidR="002D63B2" w:rsidRDefault="002D63B2" w:rsidP="00F35FFF">
      <w:pPr>
        <w:bidi/>
        <w:spacing w:after="80"/>
        <w:jc w:val="center"/>
        <w:rPr>
          <w:sz w:val="16"/>
          <w:szCs w:val="16"/>
          <w:rtl/>
          <w:lang w:eastAsia="ko-KR" w:bidi="ar-SA"/>
        </w:rPr>
      </w:pPr>
      <w:r>
        <w:rPr>
          <w:rFonts w:hint="cs"/>
          <w:bCs/>
          <w:szCs w:val="24"/>
          <w:rtl/>
          <w:lang w:bidi="ar-AE"/>
        </w:rPr>
        <w:t>كابو فيردى</w:t>
      </w:r>
    </w:p>
    <w:tbl>
      <w:tblPr>
        <w:tblStyle w:val="TableGrid"/>
        <w:bidiVisual/>
        <w:tblW w:w="9904"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14"/>
        <w:gridCol w:w="1545"/>
        <w:gridCol w:w="2317"/>
        <w:gridCol w:w="2228"/>
      </w:tblGrid>
      <w:tr w:rsidR="009B1D39" w:rsidTr="00545F80">
        <w:trPr>
          <w:trHeight w:val="276"/>
        </w:trPr>
        <w:tc>
          <w:tcPr>
            <w:tcW w:w="3814" w:type="dxa"/>
            <w:tcBorders>
              <w:top w:val="single" w:sz="4" w:space="0" w:color="666699"/>
              <w:left w:val="single" w:sz="4" w:space="0" w:color="666699"/>
              <w:bottom w:val="single" w:sz="4" w:space="0" w:color="666699"/>
              <w:right w:val="single" w:sz="4" w:space="0" w:color="666699"/>
            </w:tcBorders>
            <w:hideMark/>
          </w:tcPr>
          <w:p w:rsidR="009B1D39" w:rsidRDefault="009B1D39">
            <w:pPr>
              <w:bidi/>
              <w:snapToGrid w:val="0"/>
              <w:spacing w:after="80"/>
              <w:jc w:val="left"/>
              <w:rPr>
                <w:sz w:val="16"/>
                <w:szCs w:val="16"/>
                <w:lang w:eastAsia="ko-KR" w:bidi="ar-EG"/>
              </w:rPr>
            </w:pPr>
            <w:r>
              <w:rPr>
                <w:rFonts w:hint="cs"/>
                <w:bCs/>
                <w:sz w:val="16"/>
                <w:szCs w:val="16"/>
                <w:rtl/>
                <w:lang w:bidi="ar-AE"/>
              </w:rPr>
              <w:t>(1) عنوان المشروع</w:t>
            </w:r>
          </w:p>
        </w:tc>
        <w:tc>
          <w:tcPr>
            <w:tcW w:w="1545"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b/>
                <w:sz w:val="18"/>
                <w:szCs w:val="22"/>
              </w:rPr>
            </w:pPr>
            <w:r>
              <w:rPr>
                <w:rFonts w:hint="cs"/>
                <w:b/>
                <w:sz w:val="18"/>
                <w:rtl/>
              </w:rPr>
              <w:t>الوكالة</w:t>
            </w:r>
          </w:p>
        </w:tc>
        <w:tc>
          <w:tcPr>
            <w:tcW w:w="2317" w:type="dxa"/>
            <w:tcBorders>
              <w:top w:val="single" w:sz="4" w:space="0" w:color="666699"/>
              <w:left w:val="single" w:sz="4" w:space="0" w:color="666699"/>
              <w:bottom w:val="single" w:sz="4" w:space="0" w:color="666699"/>
              <w:right w:val="single" w:sz="4" w:space="0" w:color="666699"/>
            </w:tcBorders>
            <w:hideMark/>
          </w:tcPr>
          <w:p w:rsidR="009B1D39" w:rsidRDefault="009B1D39" w:rsidP="00351865">
            <w:pPr>
              <w:spacing w:after="80"/>
              <w:jc w:val="center"/>
              <w:rPr>
                <w:b/>
                <w:sz w:val="18"/>
                <w:szCs w:val="22"/>
                <w:rtl/>
                <w:lang w:bidi="ar-EG"/>
              </w:rPr>
            </w:pPr>
            <w:r>
              <w:rPr>
                <w:rFonts w:hint="cs"/>
                <w:b/>
                <w:sz w:val="18"/>
                <w:rtl/>
              </w:rPr>
              <w:t>الاجتماع الذي تمت</w:t>
            </w:r>
            <w:r w:rsidR="0058448C">
              <w:rPr>
                <w:rFonts w:hint="cs"/>
                <w:b/>
                <w:sz w:val="18"/>
                <w:rtl/>
              </w:rPr>
              <w:t xml:space="preserve"> فيه</w:t>
            </w:r>
            <w:r>
              <w:rPr>
                <w:rFonts w:hint="cs"/>
                <w:b/>
                <w:sz w:val="18"/>
                <w:rtl/>
              </w:rPr>
              <w:t xml:space="preserve"> الموافقة </w:t>
            </w:r>
          </w:p>
        </w:tc>
        <w:tc>
          <w:tcPr>
            <w:tcW w:w="2228"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b/>
                <w:sz w:val="18"/>
                <w:szCs w:val="22"/>
              </w:rPr>
            </w:pPr>
            <w:r>
              <w:rPr>
                <w:rFonts w:hint="cs"/>
                <w:b/>
                <w:sz w:val="18"/>
                <w:rtl/>
              </w:rPr>
              <w:t>تدابير الرقابة</w:t>
            </w:r>
          </w:p>
        </w:tc>
      </w:tr>
      <w:tr w:rsidR="009B1D39" w:rsidTr="00545F80">
        <w:trPr>
          <w:trHeight w:val="276"/>
        </w:trPr>
        <w:tc>
          <w:tcPr>
            <w:tcW w:w="3814" w:type="dxa"/>
            <w:tcBorders>
              <w:top w:val="single" w:sz="4" w:space="0" w:color="666699"/>
              <w:left w:val="single" w:sz="4" w:space="0" w:color="666699"/>
              <w:bottom w:val="single" w:sz="4" w:space="0" w:color="666699"/>
              <w:right w:val="single" w:sz="4" w:space="0" w:color="666699"/>
            </w:tcBorders>
            <w:hideMark/>
          </w:tcPr>
          <w:p w:rsidR="009B1D39" w:rsidRPr="0058448C" w:rsidRDefault="009B1D39">
            <w:pPr>
              <w:bidi/>
              <w:snapToGrid w:val="0"/>
              <w:spacing w:after="80"/>
              <w:jc w:val="left"/>
              <w:rPr>
                <w:sz w:val="20"/>
                <w:lang w:eastAsia="ko-KR" w:bidi="ar-EG"/>
              </w:rPr>
            </w:pPr>
            <w:r w:rsidRPr="0058448C">
              <w:rPr>
                <w:rFonts w:hint="cs"/>
                <w:sz w:val="20"/>
                <w:rtl/>
                <w:lang w:bidi="ar-AE"/>
              </w:rPr>
              <w:t>خطة إدارة إزالة المواد الهيدروكلوروفلوروكربونية (المرحلة الأولى، الشريحة الأولى)</w:t>
            </w:r>
          </w:p>
        </w:tc>
        <w:tc>
          <w:tcPr>
            <w:tcW w:w="1545"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sz w:val="18"/>
                <w:szCs w:val="22"/>
              </w:rPr>
            </w:pPr>
            <w:r>
              <w:rPr>
                <w:rFonts w:hint="cs"/>
                <w:sz w:val="18"/>
                <w:rtl/>
              </w:rPr>
              <w:t>يونيب (الرئيسة)</w:t>
            </w:r>
          </w:p>
        </w:tc>
        <w:tc>
          <w:tcPr>
            <w:tcW w:w="2317"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sz w:val="18"/>
                <w:szCs w:val="22"/>
              </w:rPr>
            </w:pPr>
            <w:r>
              <w:rPr>
                <w:rFonts w:hint="cs"/>
                <w:sz w:val="18"/>
                <w:rtl/>
              </w:rPr>
              <w:t>الرابع والستون</w:t>
            </w:r>
          </w:p>
        </w:tc>
        <w:tc>
          <w:tcPr>
            <w:tcW w:w="2228"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sz w:val="18"/>
                <w:szCs w:val="22"/>
              </w:rPr>
            </w:pPr>
            <w:r>
              <w:rPr>
                <w:rFonts w:hint="cs"/>
                <w:sz w:val="18"/>
                <w:rtl/>
              </w:rPr>
              <w:t>35 في المائة بحلول 2020</w:t>
            </w:r>
          </w:p>
        </w:tc>
      </w:tr>
    </w:tbl>
    <w:p w:rsidR="002D63B2" w:rsidRDefault="002D63B2" w:rsidP="002D63B2">
      <w:pPr>
        <w:bidi/>
        <w:spacing w:after="60"/>
        <w:jc w:val="center"/>
        <w:rPr>
          <w:sz w:val="16"/>
          <w:szCs w:val="16"/>
          <w:rtl/>
          <w:lang w:eastAsia="ko-KR"/>
        </w:rPr>
      </w:pPr>
    </w:p>
    <w:tbl>
      <w:tblPr>
        <w:tblStyle w:val="TableGrid"/>
        <w:bidiVisual/>
        <w:tblW w:w="9896"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41"/>
        <w:gridCol w:w="2033"/>
        <w:gridCol w:w="3022"/>
      </w:tblGrid>
      <w:tr w:rsidR="00224D69" w:rsidTr="00545F80">
        <w:trPr>
          <w:trHeight w:val="262"/>
        </w:trPr>
        <w:tc>
          <w:tcPr>
            <w:tcW w:w="4841"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pPr>
              <w:bidi/>
              <w:snapToGrid w:val="0"/>
              <w:spacing w:after="60"/>
              <w:jc w:val="left"/>
              <w:rPr>
                <w:sz w:val="20"/>
                <w:lang w:eastAsia="ko-KR" w:bidi="ar-EG"/>
              </w:rPr>
            </w:pPr>
            <w:r w:rsidRPr="00D90ADF">
              <w:rPr>
                <w:rFonts w:hint="cs"/>
                <w:bCs/>
                <w:sz w:val="20"/>
                <w:rtl/>
                <w:lang w:bidi="ar-AE"/>
              </w:rPr>
              <w:t>(2) أحدث بيانات المادة 7</w:t>
            </w:r>
            <w:r w:rsidRPr="00D90ADF">
              <w:rPr>
                <w:rFonts w:hint="cs"/>
                <w:b/>
                <w:sz w:val="20"/>
                <w:lang w:bidi="ar-AE"/>
              </w:rPr>
              <w:t xml:space="preserve"> </w:t>
            </w:r>
            <w:r w:rsidR="00D90ADF" w:rsidRPr="00D90ADF">
              <w:rPr>
                <w:rFonts w:hint="cs"/>
                <w:b/>
                <w:sz w:val="20"/>
                <w:rtl/>
                <w:lang w:bidi="ar-AE"/>
              </w:rPr>
              <w:t>(</w:t>
            </w:r>
            <w:r w:rsidR="00D90ADF" w:rsidRPr="00D90ADF">
              <w:rPr>
                <w:rFonts w:hint="cs"/>
                <w:bCs/>
                <w:sz w:val="20"/>
                <w:rtl/>
                <w:lang w:bidi="ar-AE"/>
              </w:rPr>
              <w:t>المرفق جيم المجموعة الأولى)</w:t>
            </w:r>
          </w:p>
        </w:tc>
        <w:tc>
          <w:tcPr>
            <w:tcW w:w="2033"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pPr>
              <w:bidi/>
              <w:snapToGrid w:val="0"/>
              <w:spacing w:after="60"/>
              <w:jc w:val="center"/>
              <w:rPr>
                <w:sz w:val="20"/>
                <w:lang w:eastAsia="ko-KR" w:bidi="ar-EG"/>
              </w:rPr>
            </w:pPr>
            <w:r w:rsidRPr="00D90ADF">
              <w:rPr>
                <w:rFonts w:hint="cs"/>
                <w:sz w:val="20"/>
                <w:rtl/>
                <w:lang w:bidi="ar-AE"/>
              </w:rPr>
              <w:t xml:space="preserve">السنة: </w:t>
            </w:r>
            <w:r w:rsidR="00D90ADF">
              <w:rPr>
                <w:rFonts w:hint="cs"/>
                <w:sz w:val="20"/>
                <w:rtl/>
                <w:lang w:bidi="ar-AE"/>
              </w:rPr>
              <w:t>2019</w:t>
            </w:r>
          </w:p>
        </w:tc>
        <w:tc>
          <w:tcPr>
            <w:tcW w:w="3022"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pPr>
              <w:bidi/>
              <w:snapToGrid w:val="0"/>
              <w:spacing w:after="60"/>
              <w:jc w:val="left"/>
              <w:rPr>
                <w:sz w:val="20"/>
                <w:lang w:eastAsia="ko-KR" w:bidi="ar-EG"/>
              </w:rPr>
            </w:pPr>
            <w:r w:rsidRPr="00D90ADF">
              <w:rPr>
                <w:rFonts w:hint="cs"/>
                <w:sz w:val="20"/>
                <w:rtl/>
                <w:lang w:bidi="ar-AE"/>
              </w:rPr>
              <w:t xml:space="preserve"> </w:t>
            </w:r>
            <w:r w:rsidR="00D90ADF">
              <w:rPr>
                <w:rFonts w:hint="cs"/>
                <w:sz w:val="20"/>
                <w:rtl/>
                <w:lang w:bidi="ar-AE"/>
              </w:rPr>
              <w:t xml:space="preserve">0.06 </w:t>
            </w:r>
            <w:r w:rsidRPr="00D90ADF">
              <w:rPr>
                <w:rFonts w:hint="cs"/>
                <w:sz w:val="20"/>
                <w:rtl/>
                <w:lang w:bidi="ar-AE"/>
              </w:rPr>
              <w:t>(طن من قدرات استنفاد الأوزون)</w:t>
            </w:r>
          </w:p>
        </w:tc>
      </w:tr>
    </w:tbl>
    <w:p w:rsidR="002D63B2" w:rsidRDefault="002D63B2" w:rsidP="002D63B2">
      <w:pPr>
        <w:bidi/>
        <w:spacing w:after="60"/>
        <w:jc w:val="center"/>
        <w:rPr>
          <w:sz w:val="16"/>
          <w:szCs w:val="16"/>
          <w:rtl/>
          <w:lang w:eastAsia="ko-KR"/>
        </w:rPr>
      </w:pPr>
    </w:p>
    <w:tbl>
      <w:tblPr>
        <w:tblStyle w:val="TableGrid"/>
        <w:bidiVisual/>
        <w:tblW w:w="10523" w:type="dxa"/>
        <w:tblInd w:w="-7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5"/>
        <w:gridCol w:w="791"/>
        <w:gridCol w:w="762"/>
        <w:gridCol w:w="1033"/>
        <w:gridCol w:w="1145"/>
        <w:gridCol w:w="896"/>
        <w:gridCol w:w="843"/>
        <w:gridCol w:w="899"/>
        <w:gridCol w:w="827"/>
        <w:gridCol w:w="942"/>
      </w:tblGrid>
      <w:tr w:rsidR="002D63B2" w:rsidTr="00545F80">
        <w:trPr>
          <w:trHeight w:val="241"/>
        </w:trPr>
        <w:tc>
          <w:tcPr>
            <w:tcW w:w="8754" w:type="dxa"/>
            <w:gridSpan w:val="8"/>
            <w:tcBorders>
              <w:top w:val="single" w:sz="4" w:space="0" w:color="666699"/>
              <w:left w:val="single" w:sz="4" w:space="0" w:color="666699"/>
              <w:bottom w:val="single" w:sz="4" w:space="0" w:color="666699"/>
              <w:right w:val="single" w:sz="4" w:space="0" w:color="666699"/>
            </w:tcBorders>
            <w:hideMark/>
          </w:tcPr>
          <w:p w:rsidR="00224D69" w:rsidRPr="006A2D64" w:rsidRDefault="00224D69" w:rsidP="00224D69">
            <w:pPr>
              <w:bidi/>
              <w:spacing w:after="60"/>
              <w:jc w:val="left"/>
              <w:rPr>
                <w:bCs/>
                <w:sz w:val="20"/>
                <w:lang w:eastAsia="ko-KR" w:bidi="ar-EG"/>
              </w:rPr>
            </w:pPr>
            <w:r w:rsidRPr="006A2D64">
              <w:rPr>
                <w:rFonts w:hint="cs"/>
                <w:bCs/>
                <w:sz w:val="20"/>
                <w:rtl/>
              </w:rPr>
              <w:t xml:space="preserve">(3) أحدث البيانات القطاعية للبرنامج القطرى  </w:t>
            </w:r>
            <w:r w:rsidRPr="006A2D64">
              <w:rPr>
                <w:rFonts w:hint="cs"/>
                <w:bCs/>
                <w:sz w:val="20"/>
                <w:rtl/>
                <w:lang w:bidi="ar-AE"/>
              </w:rPr>
              <w:t>(طن من قدرات استنفاد الأوزون)</w:t>
            </w:r>
          </w:p>
          <w:p w:rsidR="002D63B2" w:rsidRPr="006A2D64" w:rsidRDefault="002D63B2" w:rsidP="00224D69">
            <w:pPr>
              <w:bidi/>
              <w:spacing w:after="60"/>
              <w:jc w:val="left"/>
              <w:rPr>
                <w:bCs/>
                <w:sz w:val="20"/>
              </w:rPr>
            </w:pPr>
          </w:p>
        </w:tc>
        <w:tc>
          <w:tcPr>
            <w:tcW w:w="1769" w:type="dxa"/>
            <w:gridSpan w:val="2"/>
            <w:tcBorders>
              <w:top w:val="single" w:sz="4" w:space="0" w:color="666699"/>
              <w:left w:val="single" w:sz="4" w:space="0" w:color="666699"/>
              <w:bottom w:val="single" w:sz="4" w:space="0" w:color="666699"/>
              <w:right w:val="single" w:sz="4" w:space="0" w:color="666699"/>
            </w:tcBorders>
            <w:hideMark/>
          </w:tcPr>
          <w:p w:rsidR="002D63B2" w:rsidRPr="006A2D64" w:rsidRDefault="00224D69">
            <w:pPr>
              <w:spacing w:after="60"/>
              <w:jc w:val="right"/>
              <w:rPr>
                <w:bCs/>
                <w:sz w:val="20"/>
              </w:rPr>
            </w:pPr>
            <w:r w:rsidRPr="006A2D64">
              <w:rPr>
                <w:rFonts w:hint="cs"/>
                <w:bCs/>
                <w:sz w:val="20"/>
                <w:rtl/>
              </w:rPr>
              <w:t>السنة: 2019</w:t>
            </w: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كيميائي</w:t>
            </w:r>
          </w:p>
        </w:tc>
        <w:tc>
          <w:tcPr>
            <w:tcW w:w="791"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أيروصول</w:t>
            </w:r>
          </w:p>
        </w:tc>
        <w:tc>
          <w:tcPr>
            <w:tcW w:w="762"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رغاوى</w:t>
            </w:r>
          </w:p>
        </w:tc>
        <w:tc>
          <w:tcPr>
            <w:tcW w:w="1033"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مكافحة الحرائق</w:t>
            </w:r>
          </w:p>
        </w:tc>
        <w:tc>
          <w:tcPr>
            <w:tcW w:w="2041" w:type="dxa"/>
            <w:gridSpan w:val="2"/>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التبريد</w:t>
            </w:r>
          </w:p>
        </w:tc>
        <w:tc>
          <w:tcPr>
            <w:tcW w:w="843"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المذيبات</w:t>
            </w:r>
          </w:p>
        </w:tc>
        <w:tc>
          <w:tcPr>
            <w:tcW w:w="899" w:type="dxa"/>
            <w:tcBorders>
              <w:top w:val="single" w:sz="4" w:space="0" w:color="666699"/>
              <w:left w:val="single" w:sz="4" w:space="0" w:color="666699"/>
              <w:bottom w:val="single" w:sz="4" w:space="0" w:color="666699"/>
              <w:right w:val="single" w:sz="4" w:space="0" w:color="666699"/>
            </w:tcBorders>
            <w:hideMark/>
          </w:tcPr>
          <w:p w:rsidR="002D63B2" w:rsidRDefault="00224D69" w:rsidP="006A2D64">
            <w:pPr>
              <w:spacing w:after="60"/>
              <w:jc w:val="center"/>
              <w:rPr>
                <w:sz w:val="18"/>
                <w:szCs w:val="18"/>
              </w:rPr>
            </w:pPr>
            <w:r>
              <w:rPr>
                <w:rFonts w:hint="cs"/>
                <w:sz w:val="18"/>
                <w:szCs w:val="18"/>
                <w:rtl/>
              </w:rPr>
              <w:t xml:space="preserve">عامل </w:t>
            </w:r>
            <w:r w:rsidR="006A2D64">
              <w:rPr>
                <w:rFonts w:hint="cs"/>
                <w:sz w:val="18"/>
                <w:szCs w:val="18"/>
                <w:rtl/>
              </w:rPr>
              <w:t>تجهيز</w:t>
            </w:r>
          </w:p>
        </w:tc>
        <w:tc>
          <w:tcPr>
            <w:tcW w:w="827"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استخدامات مختبرية</w:t>
            </w:r>
          </w:p>
        </w:tc>
        <w:tc>
          <w:tcPr>
            <w:tcW w:w="942"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مجموع قطاع الاستهلاك</w:t>
            </w:r>
          </w:p>
        </w:tc>
      </w:tr>
      <w:tr w:rsidR="00224D69" w:rsidTr="00545F80">
        <w:trPr>
          <w:trHeight w:val="241"/>
        </w:trPr>
        <w:tc>
          <w:tcPr>
            <w:tcW w:w="4971" w:type="dxa"/>
            <w:gridSpan w:val="4"/>
            <w:tcBorders>
              <w:top w:val="single" w:sz="4" w:space="0" w:color="666699"/>
              <w:left w:val="single" w:sz="4" w:space="0" w:color="666699"/>
              <w:bottom w:val="single" w:sz="4" w:space="0" w:color="666699"/>
              <w:right w:val="single" w:sz="4" w:space="0" w:color="666699"/>
            </w:tcBorders>
            <w:hideMark/>
          </w:tcPr>
          <w:p w:rsidR="002D63B2" w:rsidRDefault="002D63B2">
            <w:pPr>
              <w:spacing w:after="60"/>
              <w:jc w:val="center"/>
              <w:rPr>
                <w:sz w:val="18"/>
                <w:szCs w:val="18"/>
              </w:rPr>
            </w:pPr>
            <w:r>
              <w:rPr>
                <w:sz w:val="18"/>
                <w:szCs w:val="18"/>
              </w:rPr>
              <w:t xml:space="preserve"> </w:t>
            </w:r>
          </w:p>
        </w:tc>
        <w:tc>
          <w:tcPr>
            <w:tcW w:w="1145"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التصنيع</w:t>
            </w:r>
          </w:p>
        </w:tc>
        <w:tc>
          <w:tcPr>
            <w:tcW w:w="896"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الخدمة</w:t>
            </w:r>
          </w:p>
        </w:tc>
        <w:tc>
          <w:tcPr>
            <w:tcW w:w="3511" w:type="dxa"/>
            <w:gridSpan w:val="4"/>
            <w:tcBorders>
              <w:top w:val="single" w:sz="4" w:space="0" w:color="666699"/>
              <w:left w:val="single" w:sz="4" w:space="0" w:color="666699"/>
              <w:bottom w:val="single" w:sz="4" w:space="0" w:color="666699"/>
              <w:right w:val="single" w:sz="4" w:space="0" w:color="666699"/>
            </w:tcBorders>
          </w:tcPr>
          <w:p w:rsidR="002D63B2" w:rsidRDefault="002D63B2">
            <w:pPr>
              <w:spacing w:after="60"/>
              <w:jc w:val="center"/>
              <w:rPr>
                <w:sz w:val="18"/>
                <w:szCs w:val="18"/>
              </w:rPr>
            </w:pP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123</w:t>
            </w:r>
          </w:p>
        </w:tc>
        <w:tc>
          <w:tcPr>
            <w:tcW w:w="791"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124</w:t>
            </w:r>
          </w:p>
        </w:tc>
        <w:tc>
          <w:tcPr>
            <w:tcW w:w="791"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142ب</w:t>
            </w:r>
          </w:p>
        </w:tc>
        <w:tc>
          <w:tcPr>
            <w:tcW w:w="791"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142ب</w:t>
            </w:r>
          </w:p>
        </w:tc>
        <w:tc>
          <w:tcPr>
            <w:tcW w:w="791"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r>
      <w:tr w:rsidR="005F6BD7" w:rsidTr="00545F80">
        <w:trPr>
          <w:trHeight w:val="241"/>
        </w:trPr>
        <w:tc>
          <w:tcPr>
            <w:tcW w:w="2385"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22</w:t>
            </w:r>
          </w:p>
        </w:tc>
        <w:tc>
          <w:tcPr>
            <w:tcW w:w="791"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18"/>
              </w:rPr>
            </w:pPr>
            <w:r>
              <w:rPr>
                <w:sz w:val="18"/>
                <w:szCs w:val="18"/>
              </w:rPr>
              <w:t>0.06</w:t>
            </w: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18"/>
              </w:rPr>
            </w:pPr>
            <w:r>
              <w:rPr>
                <w:sz w:val="18"/>
                <w:szCs w:val="18"/>
              </w:rPr>
              <w:t>0.06</w:t>
            </w:r>
          </w:p>
        </w:tc>
      </w:tr>
    </w:tbl>
    <w:p w:rsidR="002D63B2" w:rsidRDefault="002D63B2" w:rsidP="002D63B2">
      <w:pPr>
        <w:bidi/>
        <w:spacing w:after="60"/>
        <w:jc w:val="center"/>
        <w:rPr>
          <w:sz w:val="16"/>
          <w:szCs w:val="16"/>
          <w:rtl/>
          <w:lang w:eastAsia="ko-KR"/>
        </w:rPr>
      </w:pPr>
    </w:p>
    <w:tbl>
      <w:tblPr>
        <w:bidiVisual/>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08"/>
        <w:gridCol w:w="619"/>
        <w:gridCol w:w="4450"/>
        <w:gridCol w:w="619"/>
      </w:tblGrid>
      <w:tr w:rsidR="005F6BD7" w:rsidTr="005F6BD7">
        <w:trPr>
          <w:trHeight w:val="240"/>
        </w:trPr>
        <w:tc>
          <w:tcPr>
            <w:tcW w:w="9996" w:type="dxa"/>
            <w:gridSpan w:val="4"/>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bCs/>
                <w:sz w:val="20"/>
                <w:rtl/>
                <w:lang w:bidi="ar-AE"/>
              </w:rPr>
              <w:t>(4) بيانات الاستهلاك (طن من قدرات استنفاذ الأوزون)</w:t>
            </w:r>
          </w:p>
        </w:tc>
      </w:tr>
      <w:tr w:rsidR="005F6BD7" w:rsidTr="005F6BD7">
        <w:trPr>
          <w:gridAfter w:val="1"/>
          <w:wAfter w:w="619" w:type="dxa"/>
          <w:trHeight w:val="240"/>
        </w:trPr>
        <w:tc>
          <w:tcPr>
            <w:tcW w:w="4308"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center"/>
              <w:rPr>
                <w:sz w:val="20"/>
                <w:lang w:eastAsia="ko-KR" w:bidi="ar-EG"/>
              </w:rPr>
            </w:pPr>
            <w:r w:rsidRPr="006A2D64">
              <w:rPr>
                <w:rFonts w:hint="cs"/>
                <w:sz w:val="20"/>
                <w:rtl/>
                <w:lang w:bidi="ar-AE"/>
              </w:rPr>
              <w:t>خط الأساس لفترة 2009-2010 (تقدير):</w:t>
            </w:r>
          </w:p>
        </w:tc>
        <w:tc>
          <w:tcPr>
            <w:tcW w:w="619" w:type="dxa"/>
            <w:tcBorders>
              <w:top w:val="single" w:sz="4" w:space="0" w:color="666699"/>
              <w:left w:val="single" w:sz="4" w:space="0" w:color="666699"/>
              <w:bottom w:val="single" w:sz="4" w:space="0" w:color="666699"/>
              <w:right w:val="single" w:sz="4" w:space="0" w:color="666699"/>
            </w:tcBorders>
          </w:tcPr>
          <w:p w:rsidR="005F6BD7" w:rsidRDefault="005F6BD7">
            <w:pPr>
              <w:bidi/>
              <w:snapToGrid w:val="0"/>
              <w:spacing w:after="60"/>
              <w:jc w:val="left"/>
              <w:rPr>
                <w:sz w:val="16"/>
                <w:szCs w:val="16"/>
                <w:lang w:eastAsia="ko-KR"/>
              </w:rPr>
            </w:pPr>
          </w:p>
        </w:tc>
        <w:tc>
          <w:tcPr>
            <w:tcW w:w="4450" w:type="dxa"/>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center"/>
              <w:rPr>
                <w:sz w:val="20"/>
                <w:lang w:eastAsia="ko-KR" w:bidi="ar-EG"/>
              </w:rPr>
            </w:pPr>
            <w:r w:rsidRPr="006A2D64">
              <w:rPr>
                <w:rFonts w:hint="cs"/>
                <w:sz w:val="20"/>
                <w:rtl/>
                <w:lang w:bidi="ar-AE"/>
              </w:rPr>
              <w:t>نقطة البداية للتخفيضات المجمعة المستدامة:</w:t>
            </w:r>
          </w:p>
        </w:tc>
      </w:tr>
      <w:tr w:rsidR="006C270A" w:rsidTr="006019B1">
        <w:trPr>
          <w:trHeight w:val="240"/>
        </w:trPr>
        <w:tc>
          <w:tcPr>
            <w:tcW w:w="9996" w:type="dxa"/>
            <w:gridSpan w:val="4"/>
            <w:tcBorders>
              <w:top w:val="single" w:sz="4" w:space="0" w:color="666699"/>
              <w:left w:val="single" w:sz="4" w:space="0" w:color="666699"/>
              <w:bottom w:val="single" w:sz="4" w:space="0" w:color="666699"/>
              <w:right w:val="single" w:sz="4" w:space="0" w:color="666699"/>
            </w:tcBorders>
            <w:hideMark/>
          </w:tcPr>
          <w:p w:rsidR="006C270A" w:rsidRPr="006A2D64" w:rsidRDefault="006C270A">
            <w:pPr>
              <w:bidi/>
              <w:snapToGrid w:val="0"/>
              <w:spacing w:after="60"/>
              <w:jc w:val="center"/>
              <w:rPr>
                <w:sz w:val="20"/>
                <w:lang w:eastAsia="ko-KR" w:bidi="ar-EG"/>
              </w:rPr>
            </w:pPr>
            <w:r w:rsidRPr="006A2D64">
              <w:rPr>
                <w:rFonts w:hint="cs"/>
                <w:bCs/>
                <w:sz w:val="20"/>
                <w:rtl/>
                <w:lang w:bidi="ar-AE"/>
              </w:rPr>
              <w:t>الاستهلاك المؤهل للتمويل (طن من قدرات استنفاذ الأوزون)</w:t>
            </w:r>
          </w:p>
        </w:tc>
      </w:tr>
      <w:tr w:rsidR="00E23DE7" w:rsidTr="005F6BD7">
        <w:trPr>
          <w:trHeight w:val="240"/>
        </w:trPr>
        <w:tc>
          <w:tcPr>
            <w:tcW w:w="9996" w:type="dxa"/>
            <w:gridSpan w:val="4"/>
            <w:tcBorders>
              <w:top w:val="single" w:sz="4" w:space="0" w:color="666699"/>
              <w:left w:val="single" w:sz="4" w:space="0" w:color="666699"/>
              <w:bottom w:val="single" w:sz="4" w:space="0" w:color="666699"/>
              <w:right w:val="single" w:sz="4" w:space="0" w:color="666699"/>
            </w:tcBorders>
          </w:tcPr>
          <w:tbl>
            <w:tblPr>
              <w:tblStyle w:val="TableGrid"/>
              <w:bidiVisual/>
              <w:tblW w:w="98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71"/>
              <w:gridCol w:w="1246"/>
              <w:gridCol w:w="4007"/>
              <w:gridCol w:w="1159"/>
            </w:tblGrid>
            <w:tr w:rsidR="006C270A" w:rsidTr="006C270A">
              <w:trPr>
                <w:trHeight w:val="253"/>
              </w:trPr>
              <w:tc>
                <w:tcPr>
                  <w:tcW w:w="3471" w:type="dxa"/>
                  <w:tcBorders>
                    <w:top w:val="single" w:sz="4" w:space="0" w:color="666699"/>
                    <w:left w:val="single" w:sz="4" w:space="0" w:color="666699"/>
                    <w:bottom w:val="single" w:sz="4" w:space="0" w:color="666699"/>
                    <w:right w:val="single" w:sz="4" w:space="0" w:color="666699"/>
                  </w:tcBorders>
                  <w:hideMark/>
                </w:tcPr>
                <w:p w:rsidR="006C270A" w:rsidRDefault="006C270A">
                  <w:pPr>
                    <w:spacing w:after="60"/>
                    <w:jc w:val="center"/>
                    <w:rPr>
                      <w:sz w:val="18"/>
                      <w:szCs w:val="22"/>
                    </w:rPr>
                  </w:pPr>
                  <w:r>
                    <w:rPr>
                      <w:rFonts w:hint="cs"/>
                      <w:sz w:val="18"/>
                      <w:rtl/>
                    </w:rPr>
                    <w:t>المعتمد فعلا</w:t>
                  </w:r>
                </w:p>
              </w:tc>
              <w:tc>
                <w:tcPr>
                  <w:tcW w:w="1246" w:type="dxa"/>
                  <w:tcBorders>
                    <w:top w:val="single" w:sz="4" w:space="0" w:color="666699"/>
                    <w:left w:val="single" w:sz="4" w:space="0" w:color="666699"/>
                    <w:bottom w:val="single" w:sz="4" w:space="0" w:color="666699"/>
                    <w:right w:val="single" w:sz="4" w:space="0" w:color="666699"/>
                  </w:tcBorders>
                  <w:hideMark/>
                </w:tcPr>
                <w:p w:rsidR="006C270A" w:rsidRDefault="006C270A">
                  <w:pPr>
                    <w:spacing w:after="60"/>
                    <w:jc w:val="right"/>
                    <w:rPr>
                      <w:sz w:val="18"/>
                      <w:szCs w:val="22"/>
                    </w:rPr>
                  </w:pPr>
                  <w:r>
                    <w:rPr>
                      <w:sz w:val="18"/>
                    </w:rPr>
                    <w:t>0.09</w:t>
                  </w:r>
                </w:p>
              </w:tc>
              <w:tc>
                <w:tcPr>
                  <w:tcW w:w="4007" w:type="dxa"/>
                  <w:tcBorders>
                    <w:top w:val="single" w:sz="4" w:space="0" w:color="666699"/>
                    <w:left w:val="single" w:sz="4" w:space="0" w:color="666699"/>
                    <w:bottom w:val="single" w:sz="4" w:space="0" w:color="666699"/>
                    <w:right w:val="single" w:sz="4" w:space="0" w:color="666699"/>
                  </w:tcBorders>
                  <w:hideMark/>
                </w:tcPr>
                <w:p w:rsidR="006C270A" w:rsidRDefault="006C270A">
                  <w:pPr>
                    <w:spacing w:after="60"/>
                    <w:jc w:val="center"/>
                    <w:rPr>
                      <w:sz w:val="18"/>
                      <w:szCs w:val="22"/>
                    </w:rPr>
                  </w:pPr>
                  <w:r>
                    <w:rPr>
                      <w:rFonts w:hint="cs"/>
                      <w:sz w:val="18"/>
                      <w:rtl/>
                    </w:rPr>
                    <w:t>المتبقى</w:t>
                  </w:r>
                  <w:r>
                    <w:rPr>
                      <w:sz w:val="18"/>
                    </w:rPr>
                    <w:t>:</w:t>
                  </w:r>
                </w:p>
              </w:tc>
              <w:tc>
                <w:tcPr>
                  <w:tcW w:w="1159" w:type="dxa"/>
                  <w:tcBorders>
                    <w:top w:val="single" w:sz="4" w:space="0" w:color="666699"/>
                    <w:left w:val="single" w:sz="4" w:space="0" w:color="666699"/>
                    <w:bottom w:val="single" w:sz="4" w:space="0" w:color="666699"/>
                    <w:right w:val="single" w:sz="4" w:space="0" w:color="666699"/>
                  </w:tcBorders>
                  <w:hideMark/>
                </w:tcPr>
                <w:p w:rsidR="006C270A" w:rsidRDefault="006C270A">
                  <w:pPr>
                    <w:spacing w:after="60"/>
                    <w:jc w:val="right"/>
                    <w:rPr>
                      <w:sz w:val="18"/>
                      <w:szCs w:val="22"/>
                    </w:rPr>
                  </w:pPr>
                  <w:r>
                    <w:rPr>
                      <w:sz w:val="18"/>
                    </w:rPr>
                    <w:t>0.16</w:t>
                  </w:r>
                </w:p>
              </w:tc>
            </w:tr>
          </w:tbl>
          <w:p w:rsidR="00E23DE7" w:rsidRPr="006A2D64" w:rsidRDefault="00E23DE7">
            <w:pPr>
              <w:bidi/>
              <w:snapToGrid w:val="0"/>
              <w:spacing w:after="60"/>
              <w:jc w:val="center"/>
              <w:rPr>
                <w:bCs/>
                <w:sz w:val="20"/>
                <w:rtl/>
                <w:lang w:bidi="ar-AE"/>
              </w:rPr>
            </w:pPr>
          </w:p>
        </w:tc>
      </w:tr>
    </w:tbl>
    <w:p w:rsidR="002D63B2" w:rsidRDefault="002D63B2" w:rsidP="002D63B2">
      <w:pPr>
        <w:bidi/>
        <w:spacing w:after="60"/>
        <w:jc w:val="center"/>
        <w:rPr>
          <w:sz w:val="16"/>
          <w:szCs w:val="16"/>
          <w:rtl/>
          <w:lang w:eastAsia="ko-KR"/>
        </w:rPr>
      </w:pPr>
    </w:p>
    <w:tbl>
      <w:tblPr>
        <w:tblStyle w:val="TableGrid"/>
        <w:bidiVisual/>
        <w:tblW w:w="99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54"/>
        <w:gridCol w:w="4897"/>
        <w:gridCol w:w="1688"/>
        <w:gridCol w:w="1800"/>
      </w:tblGrid>
      <w:tr w:rsidR="005F6BD7" w:rsidTr="005F6BD7">
        <w:trPr>
          <w:trHeight w:val="184"/>
        </w:trPr>
        <w:tc>
          <w:tcPr>
            <w:tcW w:w="6451" w:type="dxa"/>
            <w:gridSpan w:val="2"/>
            <w:tcBorders>
              <w:top w:val="single" w:sz="4" w:space="0" w:color="666699"/>
              <w:left w:val="single" w:sz="4" w:space="0" w:color="666699"/>
              <w:bottom w:val="single" w:sz="4" w:space="0" w:color="666699"/>
              <w:right w:val="single" w:sz="4" w:space="0" w:color="666699"/>
            </w:tcBorders>
            <w:hideMark/>
          </w:tcPr>
          <w:p w:rsidR="005F6BD7" w:rsidRPr="006C270A" w:rsidRDefault="005F6BD7" w:rsidP="005F6BD7">
            <w:pPr>
              <w:bidi/>
              <w:spacing w:after="60"/>
              <w:jc w:val="left"/>
              <w:rPr>
                <w:bCs/>
                <w:sz w:val="18"/>
                <w:szCs w:val="22"/>
              </w:rPr>
            </w:pPr>
            <w:r w:rsidRPr="006C270A">
              <w:rPr>
                <w:rFonts w:hint="cs"/>
                <w:bCs/>
                <w:sz w:val="18"/>
                <w:rtl/>
              </w:rPr>
              <w:t>(5) خطة الأعمال</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center"/>
              <w:rPr>
                <w:b/>
                <w:sz w:val="18"/>
                <w:szCs w:val="22"/>
              </w:rPr>
            </w:pPr>
            <w:r>
              <w:rPr>
                <w:b/>
                <w:sz w:val="18"/>
              </w:rPr>
              <w:t>2020</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center"/>
              <w:rPr>
                <w:b/>
                <w:sz w:val="18"/>
                <w:szCs w:val="22"/>
              </w:rPr>
            </w:pPr>
            <w:r>
              <w:rPr>
                <w:rFonts w:hint="cs"/>
                <w:b/>
                <w:sz w:val="18"/>
                <w:rtl/>
              </w:rPr>
              <w:t>المجموع</w:t>
            </w:r>
          </w:p>
        </w:tc>
      </w:tr>
      <w:tr w:rsidR="005F6BD7" w:rsidTr="00545F80">
        <w:trPr>
          <w:trHeight w:val="184"/>
        </w:trPr>
        <w:tc>
          <w:tcPr>
            <w:tcW w:w="1554" w:type="dxa"/>
            <w:vMerge w:val="restart"/>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center"/>
              <w:rPr>
                <w:sz w:val="18"/>
                <w:szCs w:val="22"/>
              </w:rPr>
            </w:pPr>
            <w:r>
              <w:rPr>
                <w:rFonts w:hint="cs"/>
                <w:sz w:val="18"/>
                <w:rtl/>
              </w:rPr>
              <w:t>يونيب</w:t>
            </w:r>
          </w:p>
        </w:tc>
        <w:tc>
          <w:tcPr>
            <w:tcW w:w="4897" w:type="dxa"/>
            <w:tcBorders>
              <w:top w:val="single" w:sz="4" w:space="0" w:color="666699"/>
              <w:left w:val="single" w:sz="4" w:space="0" w:color="666699"/>
              <w:bottom w:val="single" w:sz="4" w:space="0" w:color="666699"/>
              <w:right w:val="single" w:sz="4" w:space="0" w:color="666699"/>
            </w:tcBorders>
            <w:hideMark/>
          </w:tcPr>
          <w:p w:rsidR="005F6BD7" w:rsidRPr="00545F80" w:rsidRDefault="005F6BD7" w:rsidP="00545F80">
            <w:pPr>
              <w:bidi/>
              <w:spacing w:after="60"/>
              <w:jc w:val="left"/>
              <w:rPr>
                <w:sz w:val="20"/>
                <w:lang w:eastAsia="ko-KR" w:bidi="ar-EG"/>
              </w:rPr>
            </w:pPr>
            <w:r>
              <w:rPr>
                <w:rFonts w:hint="cs"/>
                <w:sz w:val="18"/>
                <w:rtl/>
              </w:rPr>
              <w:t xml:space="preserve">إزالة المواد المستنفدة للأوزون </w:t>
            </w:r>
            <w:r w:rsidRPr="001C4C8A">
              <w:rPr>
                <w:rFonts w:hint="cs"/>
                <w:sz w:val="20"/>
                <w:rtl/>
                <w:lang w:bidi="ar-AE"/>
              </w:rPr>
              <w:t>(طن من قدرات استنفاد الأوزون)</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22"/>
              </w:rPr>
            </w:pPr>
            <w:r>
              <w:rPr>
                <w:sz w:val="18"/>
              </w:rPr>
              <w:t>0.01</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22"/>
              </w:rPr>
            </w:pPr>
            <w:r>
              <w:rPr>
                <w:sz w:val="18"/>
              </w:rPr>
              <w:t>0.01</w:t>
            </w:r>
          </w:p>
        </w:tc>
      </w:tr>
      <w:tr w:rsidR="005F6BD7" w:rsidTr="00545F80">
        <w:trPr>
          <w:trHeight w:val="184"/>
        </w:trPr>
        <w:tc>
          <w:tcPr>
            <w:tcW w:w="1554" w:type="dxa"/>
            <w:vMerge/>
            <w:tcBorders>
              <w:top w:val="single" w:sz="4" w:space="0" w:color="666699"/>
              <w:left w:val="single" w:sz="4" w:space="0" w:color="666699"/>
              <w:bottom w:val="single" w:sz="4" w:space="0" w:color="666699"/>
              <w:right w:val="single" w:sz="4" w:space="0" w:color="666699"/>
            </w:tcBorders>
            <w:vAlign w:val="center"/>
            <w:hideMark/>
          </w:tcPr>
          <w:p w:rsidR="005F6BD7" w:rsidRDefault="005F6BD7">
            <w:pPr>
              <w:jc w:val="left"/>
              <w:rPr>
                <w:sz w:val="18"/>
                <w:szCs w:val="22"/>
              </w:rPr>
            </w:pPr>
          </w:p>
        </w:tc>
        <w:tc>
          <w:tcPr>
            <w:tcW w:w="4897" w:type="dxa"/>
            <w:tcBorders>
              <w:top w:val="single" w:sz="4" w:space="0" w:color="666699"/>
              <w:left w:val="single" w:sz="4" w:space="0" w:color="666699"/>
              <w:bottom w:val="single" w:sz="4" w:space="0" w:color="666699"/>
              <w:right w:val="single" w:sz="4" w:space="0" w:color="666699"/>
            </w:tcBorders>
            <w:hideMark/>
          </w:tcPr>
          <w:p w:rsidR="005F6BD7" w:rsidRDefault="005F6BD7" w:rsidP="005F6BD7">
            <w:pPr>
              <w:bidi/>
              <w:spacing w:after="60"/>
              <w:jc w:val="left"/>
              <w:rPr>
                <w:sz w:val="18"/>
                <w:szCs w:val="22"/>
              </w:rPr>
            </w:pPr>
            <w:r>
              <w:rPr>
                <w:rFonts w:hint="cs"/>
                <w:sz w:val="18"/>
                <w:rtl/>
              </w:rPr>
              <w:t>التمويل (دولار أمريكي)</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22"/>
              </w:rPr>
            </w:pPr>
            <w:r>
              <w:rPr>
                <w:sz w:val="18"/>
              </w:rPr>
              <w:t>18,080</w:t>
            </w:r>
          </w:p>
        </w:tc>
        <w:tc>
          <w:tcPr>
            <w:tcW w:w="0" w:type="auto"/>
            <w:tcBorders>
              <w:top w:val="single" w:sz="4" w:space="0" w:color="666699"/>
              <w:left w:val="single" w:sz="4" w:space="0" w:color="666699"/>
              <w:bottom w:val="single" w:sz="4" w:space="0" w:color="666699"/>
              <w:right w:val="single" w:sz="4" w:space="0" w:color="666699"/>
            </w:tcBorders>
            <w:hideMark/>
          </w:tcPr>
          <w:p w:rsidR="005F6BD7" w:rsidRDefault="005F6BD7">
            <w:pPr>
              <w:spacing w:after="60"/>
              <w:jc w:val="right"/>
              <w:rPr>
                <w:sz w:val="18"/>
                <w:szCs w:val="22"/>
              </w:rPr>
            </w:pPr>
            <w:r>
              <w:rPr>
                <w:sz w:val="18"/>
              </w:rPr>
              <w:t>18,080</w:t>
            </w:r>
          </w:p>
        </w:tc>
      </w:tr>
    </w:tbl>
    <w:p w:rsidR="005F6BD7" w:rsidRDefault="005F6BD7" w:rsidP="005F6BD7">
      <w:pPr>
        <w:bidi/>
        <w:spacing w:after="60"/>
        <w:jc w:val="center"/>
        <w:rPr>
          <w:sz w:val="16"/>
          <w:szCs w:val="16"/>
          <w:rtl/>
          <w:lang w:eastAsia="ko-KR"/>
        </w:rPr>
      </w:pPr>
    </w:p>
    <w:tbl>
      <w:tblPr>
        <w:tblStyle w:val="TableGrid"/>
        <w:bidiVisual/>
        <w:tblW w:w="99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1"/>
        <w:gridCol w:w="616"/>
        <w:gridCol w:w="1113"/>
        <w:gridCol w:w="730"/>
        <w:gridCol w:w="604"/>
        <w:gridCol w:w="658"/>
        <w:gridCol w:w="533"/>
        <w:gridCol w:w="534"/>
        <w:gridCol w:w="658"/>
        <w:gridCol w:w="568"/>
        <w:gridCol w:w="735"/>
        <w:gridCol w:w="514"/>
        <w:gridCol w:w="660"/>
        <w:gridCol w:w="757"/>
      </w:tblGrid>
      <w:tr w:rsidR="00F35FFF" w:rsidTr="009B1D39">
        <w:trPr>
          <w:trHeight w:val="242"/>
        </w:trPr>
        <w:tc>
          <w:tcPr>
            <w:tcW w:w="2960" w:type="dxa"/>
            <w:gridSpan w:val="3"/>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pPr>
              <w:bidi/>
              <w:snapToGrid w:val="0"/>
              <w:spacing w:after="60"/>
              <w:jc w:val="left"/>
              <w:rPr>
                <w:sz w:val="20"/>
                <w:lang w:eastAsia="ko-KR" w:bidi="ar-EG"/>
              </w:rPr>
            </w:pPr>
            <w:r w:rsidRPr="006C270A">
              <w:rPr>
                <w:rFonts w:hint="cs"/>
                <w:bCs/>
                <w:sz w:val="20"/>
                <w:rtl/>
                <w:lang w:bidi="ar-AE"/>
              </w:rPr>
              <w:t>(6) بيانات المشروع</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2011</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2012</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2013</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2014</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2015</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2016</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2017</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2018</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2019</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2020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center"/>
              <w:rPr>
                <w:b/>
                <w:sz w:val="18"/>
                <w:szCs w:val="18"/>
              </w:rPr>
            </w:pPr>
            <w:r>
              <w:rPr>
                <w:b/>
                <w:sz w:val="18"/>
                <w:szCs w:val="18"/>
              </w:rPr>
              <w:t>Total</w:t>
            </w:r>
          </w:p>
        </w:tc>
      </w:tr>
      <w:tr w:rsidR="00285429" w:rsidTr="009B1D39">
        <w:trPr>
          <w:trHeight w:val="228"/>
        </w:trPr>
        <w:tc>
          <w:tcPr>
            <w:tcW w:w="2960" w:type="dxa"/>
            <w:gridSpan w:val="3"/>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Pr="006C270A" w:rsidRDefault="00285429" w:rsidP="006C270A">
            <w:pPr>
              <w:bidi/>
              <w:snapToGrid w:val="0"/>
              <w:spacing w:after="60"/>
              <w:jc w:val="left"/>
              <w:rPr>
                <w:sz w:val="20"/>
                <w:lang w:eastAsia="ko-KR" w:bidi="ar-EG"/>
              </w:rPr>
            </w:pPr>
            <w:r w:rsidRPr="006C270A">
              <w:rPr>
                <w:rFonts w:hint="cs"/>
                <w:sz w:val="20"/>
                <w:rtl/>
                <w:lang w:bidi="ar-AE"/>
              </w:rPr>
              <w:t xml:space="preserve">حدود الاستهلاك في بروتوكول مونتريال </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center"/>
              <w:rPr>
                <w:sz w:val="18"/>
                <w:szCs w:val="18"/>
              </w:rPr>
            </w:pPr>
            <w:r>
              <w:rPr>
                <w:rFonts w:hint="cs"/>
                <w:sz w:val="18"/>
                <w:szCs w:val="18"/>
                <w:rtl/>
              </w:rPr>
              <w:t>غير متاح</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center"/>
              <w:rPr>
                <w:sz w:val="18"/>
                <w:szCs w:val="18"/>
              </w:rPr>
            </w:pPr>
            <w:r>
              <w:rPr>
                <w:rFonts w:hint="cs"/>
                <w:sz w:val="18"/>
                <w:szCs w:val="18"/>
                <w:rtl/>
              </w:rPr>
              <w:t>غير متاح</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1.1</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1.0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0.7</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center"/>
              <w:rPr>
                <w:sz w:val="18"/>
                <w:szCs w:val="18"/>
              </w:rPr>
            </w:pPr>
            <w:r>
              <w:rPr>
                <w:rFonts w:hint="cs"/>
                <w:sz w:val="18"/>
                <w:szCs w:val="18"/>
                <w:rtl/>
              </w:rPr>
              <w:t>غير متاح</w:t>
            </w:r>
          </w:p>
        </w:tc>
      </w:tr>
      <w:tr w:rsidR="00285429" w:rsidTr="009B1D39">
        <w:trPr>
          <w:trHeight w:val="242"/>
        </w:trPr>
        <w:tc>
          <w:tcPr>
            <w:tcW w:w="2960" w:type="dxa"/>
            <w:gridSpan w:val="3"/>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Pr="006C270A" w:rsidRDefault="00285429">
            <w:pPr>
              <w:bidi/>
              <w:snapToGrid w:val="0"/>
              <w:spacing w:after="60"/>
              <w:jc w:val="left"/>
              <w:rPr>
                <w:sz w:val="20"/>
                <w:lang w:eastAsia="ko-KR" w:bidi="ar-EG"/>
              </w:rPr>
            </w:pPr>
            <w:r w:rsidRPr="006C270A">
              <w:rPr>
                <w:rFonts w:hint="cs"/>
                <w:sz w:val="20"/>
                <w:rtl/>
                <w:lang w:bidi="ar-AE"/>
              </w:rPr>
              <w:t>الحد الأقصى للاستهلاك المسموح به (طن من قدرات استنفاذ الأوزون)</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center"/>
              <w:rPr>
                <w:sz w:val="18"/>
                <w:szCs w:val="18"/>
              </w:rPr>
            </w:pPr>
            <w:r>
              <w:rPr>
                <w:rFonts w:hint="cs"/>
                <w:sz w:val="18"/>
                <w:szCs w:val="18"/>
                <w:rtl/>
              </w:rPr>
              <w:t>غير متاح</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center"/>
              <w:rPr>
                <w:sz w:val="18"/>
                <w:szCs w:val="18"/>
              </w:rPr>
            </w:pPr>
            <w:r>
              <w:rPr>
                <w:rFonts w:hint="cs"/>
                <w:sz w:val="18"/>
                <w:szCs w:val="18"/>
                <w:rtl/>
              </w:rPr>
              <w:t>غير متاح</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0.25</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0.25</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0.23</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0.23</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0.23</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0.23</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0.23</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pPr>
              <w:spacing w:after="60"/>
              <w:jc w:val="right"/>
              <w:rPr>
                <w:sz w:val="18"/>
                <w:szCs w:val="18"/>
              </w:rPr>
            </w:pPr>
            <w:r>
              <w:rPr>
                <w:sz w:val="18"/>
                <w:szCs w:val="18"/>
              </w:rPr>
              <w:t>0.16</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85429" w:rsidRDefault="00285429" w:rsidP="00285429">
            <w:pPr>
              <w:spacing w:after="60"/>
              <w:jc w:val="center"/>
              <w:rPr>
                <w:sz w:val="18"/>
                <w:szCs w:val="18"/>
              </w:rPr>
            </w:pPr>
            <w:r>
              <w:rPr>
                <w:rFonts w:hint="cs"/>
                <w:sz w:val="18"/>
                <w:szCs w:val="18"/>
                <w:rtl/>
              </w:rPr>
              <w:t>غير متاح</w:t>
            </w:r>
          </w:p>
          <w:p w:rsidR="00285429" w:rsidRDefault="00285429">
            <w:pPr>
              <w:spacing w:after="60"/>
              <w:jc w:val="center"/>
              <w:rPr>
                <w:sz w:val="18"/>
                <w:szCs w:val="18"/>
              </w:rPr>
            </w:pPr>
          </w:p>
        </w:tc>
      </w:tr>
      <w:tr w:rsidR="002D63B2" w:rsidTr="009B1D39">
        <w:trPr>
          <w:trHeight w:val="206"/>
        </w:trPr>
        <w:tc>
          <w:tcPr>
            <w:tcW w:w="1231" w:type="dxa"/>
            <w:vMerge w:val="restart"/>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Pr="006C270A" w:rsidRDefault="00F35FFF" w:rsidP="005F6BD7">
            <w:pPr>
              <w:bidi/>
              <w:spacing w:after="60"/>
              <w:jc w:val="left"/>
              <w:rPr>
                <w:sz w:val="20"/>
              </w:rPr>
            </w:pPr>
            <w:r w:rsidRPr="006C270A">
              <w:rPr>
                <w:rFonts w:hint="cs"/>
                <w:sz w:val="20"/>
                <w:rtl/>
              </w:rPr>
              <w:t>التمويل الموافق عليه (دولار أمريكي)</w:t>
            </w:r>
          </w:p>
        </w:tc>
        <w:tc>
          <w:tcPr>
            <w:tcW w:w="616" w:type="dxa"/>
            <w:vMerge w:val="restart"/>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Pr="006C270A" w:rsidRDefault="00F35FFF" w:rsidP="005F6BD7">
            <w:pPr>
              <w:bidi/>
              <w:spacing w:after="60"/>
              <w:jc w:val="center"/>
              <w:rPr>
                <w:sz w:val="20"/>
              </w:rPr>
            </w:pPr>
            <w:r w:rsidRPr="006C270A">
              <w:rPr>
                <w:rFonts w:hint="cs"/>
                <w:sz w:val="20"/>
                <w:rtl/>
              </w:rPr>
              <w:t>يونيب</w:t>
            </w: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Pr="006C270A" w:rsidRDefault="00F35FFF" w:rsidP="005F6BD7">
            <w:pPr>
              <w:bidi/>
              <w:spacing w:after="60"/>
              <w:jc w:val="left"/>
              <w:rPr>
                <w:sz w:val="20"/>
              </w:rPr>
            </w:pPr>
            <w:r w:rsidRPr="006C270A">
              <w:rPr>
                <w:rFonts w:hint="cs"/>
                <w:sz w:val="20"/>
                <w:rtl/>
              </w:rPr>
              <w:t>تكاليف المشروع</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44,000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35,000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35,000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30,000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16,000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160,000</w:t>
            </w:r>
          </w:p>
        </w:tc>
      </w:tr>
      <w:tr w:rsidR="002D63B2" w:rsidTr="009B1D39">
        <w:trPr>
          <w:trHeight w:val="107"/>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D63B2" w:rsidRPr="006C270A" w:rsidRDefault="002D63B2" w:rsidP="005F6BD7">
            <w:pPr>
              <w:bidi/>
              <w:jc w:val="left"/>
              <w:rPr>
                <w:sz w:val="20"/>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D63B2" w:rsidRPr="006C270A" w:rsidRDefault="002D63B2" w:rsidP="005F6BD7">
            <w:pPr>
              <w:bidi/>
              <w:jc w:val="left"/>
              <w:rPr>
                <w:sz w:val="20"/>
              </w:rPr>
            </w:pP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Pr="006C270A" w:rsidRDefault="00F35FFF" w:rsidP="005F6BD7">
            <w:pPr>
              <w:bidi/>
              <w:spacing w:after="60"/>
              <w:jc w:val="left"/>
              <w:rPr>
                <w:sz w:val="20"/>
              </w:rPr>
            </w:pPr>
            <w:r w:rsidRPr="006C270A">
              <w:rPr>
                <w:rFonts w:hint="cs"/>
                <w:sz w:val="20"/>
                <w:rtl/>
              </w:rPr>
              <w:t>تكاليف الدعم</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5,720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4,550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4,550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3,900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2,080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2D63B2" w:rsidRDefault="002D63B2">
            <w:pPr>
              <w:spacing w:after="60"/>
              <w:jc w:val="right"/>
              <w:rPr>
                <w:sz w:val="18"/>
                <w:szCs w:val="18"/>
              </w:rPr>
            </w:pPr>
            <w:r>
              <w:rPr>
                <w:sz w:val="18"/>
                <w:szCs w:val="18"/>
              </w:rPr>
              <w:t>20,800</w:t>
            </w:r>
          </w:p>
        </w:tc>
      </w:tr>
      <w:tr w:rsidR="00F35FFF" w:rsidTr="009B1D39">
        <w:trPr>
          <w:trHeight w:val="189"/>
        </w:trPr>
        <w:tc>
          <w:tcPr>
            <w:tcW w:w="1847" w:type="dxa"/>
            <w:gridSpan w:val="2"/>
            <w:vMerge w:val="restart"/>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rsidP="005F6BD7">
            <w:pPr>
              <w:bidi/>
              <w:spacing w:after="60"/>
              <w:jc w:val="left"/>
              <w:rPr>
                <w:sz w:val="20"/>
              </w:rPr>
            </w:pPr>
            <w:r w:rsidRPr="006C270A">
              <w:rPr>
                <w:rFonts w:hint="cs"/>
                <w:sz w:val="20"/>
                <w:rtl/>
              </w:rPr>
              <w:t>الأموال التى وافقت عليها اللجنة التنفيذية (دولار أمريكي)</w:t>
            </w: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pPr>
              <w:bidi/>
              <w:spacing w:after="60"/>
              <w:jc w:val="left"/>
              <w:rPr>
                <w:sz w:val="20"/>
              </w:rPr>
            </w:pPr>
            <w:r w:rsidRPr="006C270A">
              <w:rPr>
                <w:rFonts w:hint="cs"/>
                <w:sz w:val="20"/>
                <w:rtl/>
              </w:rPr>
              <w:t>تكاليف المشروع</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44,000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35,000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35,000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30,000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144,000</w:t>
            </w:r>
          </w:p>
        </w:tc>
      </w:tr>
      <w:tr w:rsidR="00F35FFF" w:rsidTr="009B1D39">
        <w:trPr>
          <w:trHeight w:val="127"/>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F35FFF" w:rsidRPr="006C270A" w:rsidRDefault="00F35FFF" w:rsidP="005F6BD7">
            <w:pPr>
              <w:bidi/>
              <w:jc w:val="left"/>
              <w:rPr>
                <w:sz w:val="20"/>
              </w:rPr>
            </w:pP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pPr>
              <w:bidi/>
              <w:spacing w:after="60"/>
              <w:jc w:val="left"/>
              <w:rPr>
                <w:sz w:val="20"/>
              </w:rPr>
            </w:pPr>
            <w:r w:rsidRPr="006C270A">
              <w:rPr>
                <w:rFonts w:hint="cs"/>
                <w:sz w:val="20"/>
                <w:rtl/>
              </w:rPr>
              <w:t>تكاليف الدعم</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5,720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4,550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4,550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3,900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18,720</w:t>
            </w:r>
          </w:p>
        </w:tc>
      </w:tr>
      <w:tr w:rsidR="00F35FFF" w:rsidTr="009B1D39">
        <w:trPr>
          <w:trHeight w:val="335"/>
        </w:trPr>
        <w:tc>
          <w:tcPr>
            <w:tcW w:w="1847" w:type="dxa"/>
            <w:gridSpan w:val="2"/>
            <w:vMerge w:val="restart"/>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rsidP="006C270A">
            <w:pPr>
              <w:bidi/>
              <w:spacing w:after="60"/>
              <w:jc w:val="left"/>
              <w:rPr>
                <w:sz w:val="20"/>
              </w:rPr>
            </w:pPr>
            <w:r w:rsidRPr="006C270A">
              <w:rPr>
                <w:rFonts w:hint="cs"/>
                <w:sz w:val="20"/>
                <w:rtl/>
              </w:rPr>
              <w:t>مجموع الأموال</w:t>
            </w:r>
            <w:r w:rsidR="006C270A">
              <w:rPr>
                <w:rFonts w:hint="cs"/>
                <w:sz w:val="20"/>
                <w:rtl/>
              </w:rPr>
              <w:t xml:space="preserve"> المطلوبة</w:t>
            </w:r>
            <w:r w:rsidRPr="006C270A">
              <w:rPr>
                <w:rFonts w:hint="cs"/>
                <w:sz w:val="20"/>
                <w:rtl/>
              </w:rPr>
              <w:t xml:space="preserve"> </w:t>
            </w:r>
            <w:r w:rsidR="006C270A">
              <w:rPr>
                <w:rFonts w:hint="cs"/>
                <w:sz w:val="20"/>
                <w:rtl/>
              </w:rPr>
              <w:t>ل</w:t>
            </w:r>
            <w:r w:rsidRPr="006C270A">
              <w:rPr>
                <w:rFonts w:hint="cs"/>
                <w:sz w:val="20"/>
                <w:rtl/>
              </w:rPr>
              <w:t>لموافق عليها في هذا الاجتماع (دولار أمريكي)</w:t>
            </w: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pPr>
              <w:bidi/>
              <w:spacing w:after="60"/>
              <w:jc w:val="left"/>
              <w:rPr>
                <w:sz w:val="20"/>
              </w:rPr>
            </w:pPr>
            <w:r w:rsidRPr="006C270A">
              <w:rPr>
                <w:rFonts w:hint="cs"/>
                <w:sz w:val="20"/>
                <w:rtl/>
              </w:rPr>
              <w:t>تكاليف المشروع</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b/>
                <w:sz w:val="18"/>
                <w:szCs w:val="18"/>
              </w:rPr>
            </w:pPr>
            <w:r>
              <w:rPr>
                <w:b/>
                <w:sz w:val="18"/>
                <w:szCs w:val="18"/>
              </w:rPr>
              <w:t>16,000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b/>
                <w:sz w:val="18"/>
                <w:szCs w:val="18"/>
              </w:rPr>
            </w:pPr>
            <w:r>
              <w:rPr>
                <w:b/>
                <w:sz w:val="18"/>
                <w:szCs w:val="18"/>
              </w:rPr>
              <w:t>16,000</w:t>
            </w:r>
          </w:p>
        </w:tc>
      </w:tr>
      <w:tr w:rsidR="00F35FFF" w:rsidTr="009B1D39">
        <w:trPr>
          <w:trHeight w:val="336"/>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F35FFF" w:rsidRPr="006C270A" w:rsidRDefault="00F35FFF" w:rsidP="005F6BD7">
            <w:pPr>
              <w:bidi/>
              <w:jc w:val="left"/>
              <w:rPr>
                <w:sz w:val="20"/>
              </w:rPr>
            </w:pPr>
          </w:p>
        </w:tc>
        <w:tc>
          <w:tcPr>
            <w:tcW w:w="111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Pr="006C270A" w:rsidRDefault="00F35FFF">
            <w:pPr>
              <w:bidi/>
              <w:spacing w:after="60"/>
              <w:jc w:val="left"/>
              <w:rPr>
                <w:sz w:val="20"/>
              </w:rPr>
            </w:pPr>
            <w:r w:rsidRPr="006C270A">
              <w:rPr>
                <w:rFonts w:hint="cs"/>
                <w:sz w:val="20"/>
                <w:rtl/>
              </w:rPr>
              <w:t>تكاليف الدعم</w:t>
            </w:r>
          </w:p>
        </w:tc>
        <w:tc>
          <w:tcPr>
            <w:tcW w:w="730"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0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3"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34"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65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568"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735" w:type="dxa"/>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sz w:val="18"/>
                <w:szCs w:val="18"/>
              </w:rPr>
            </w:pPr>
            <w:r>
              <w:rPr>
                <w:sz w:val="18"/>
                <w:szCs w:val="18"/>
              </w:rPr>
              <w:t>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b/>
                <w:sz w:val="18"/>
                <w:szCs w:val="18"/>
              </w:rPr>
            </w:pPr>
            <w:r>
              <w:rPr>
                <w:b/>
                <w:sz w:val="18"/>
                <w:szCs w:val="18"/>
              </w:rPr>
              <w:t>2,080</w:t>
            </w:r>
          </w:p>
        </w:tc>
        <w:tc>
          <w:tcPr>
            <w:tcW w:w="0" w:type="auto"/>
            <w:tcBorders>
              <w:top w:val="single" w:sz="4" w:space="0" w:color="666699"/>
              <w:left w:val="single" w:sz="4" w:space="0" w:color="666699"/>
              <w:bottom w:val="single" w:sz="4" w:space="0" w:color="666699"/>
              <w:right w:val="single" w:sz="4" w:space="0" w:color="666699"/>
            </w:tcBorders>
            <w:tcMar>
              <w:top w:w="0" w:type="dxa"/>
              <w:left w:w="58" w:type="dxa"/>
              <w:bottom w:w="0" w:type="dxa"/>
              <w:right w:w="58" w:type="dxa"/>
            </w:tcMar>
            <w:hideMark/>
          </w:tcPr>
          <w:p w:rsidR="00F35FFF" w:rsidRDefault="00F35FFF">
            <w:pPr>
              <w:spacing w:after="60"/>
              <w:jc w:val="right"/>
              <w:rPr>
                <w:b/>
                <w:sz w:val="18"/>
                <w:szCs w:val="18"/>
              </w:rPr>
            </w:pPr>
            <w:r>
              <w:rPr>
                <w:b/>
                <w:sz w:val="18"/>
                <w:szCs w:val="18"/>
              </w:rPr>
              <w:t>2,080</w:t>
            </w:r>
          </w:p>
        </w:tc>
      </w:tr>
    </w:tbl>
    <w:p w:rsidR="002D63B2" w:rsidRDefault="002D63B2" w:rsidP="002D63B2">
      <w:pPr>
        <w:bidi/>
        <w:spacing w:after="60"/>
        <w:jc w:val="center"/>
        <w:rPr>
          <w:sz w:val="16"/>
          <w:szCs w:val="16"/>
          <w:rtl/>
          <w:lang w:eastAsia="ko-KR"/>
        </w:rPr>
      </w:pPr>
    </w:p>
    <w:tbl>
      <w:tblPr>
        <w:tblStyle w:val="TableGrid"/>
        <w:tblpPr w:leftFromText="180" w:rightFromText="180" w:vertAnchor="text" w:horzAnchor="margin" w:tblpXSpec="right" w:tblpY="209"/>
        <w:bidiVisual/>
        <w:tblW w:w="9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7050"/>
      </w:tblGrid>
      <w:tr w:rsidR="002D63B2" w:rsidTr="009B1D39">
        <w:trPr>
          <w:trHeight w:val="221"/>
        </w:trPr>
        <w:tc>
          <w:tcPr>
            <w:tcW w:w="2880" w:type="dxa"/>
            <w:tcBorders>
              <w:top w:val="single" w:sz="4" w:space="0" w:color="666699"/>
              <w:left w:val="single" w:sz="4" w:space="0" w:color="666699"/>
              <w:bottom w:val="single" w:sz="4" w:space="0" w:color="666699"/>
              <w:right w:val="single" w:sz="4" w:space="0" w:color="666699"/>
            </w:tcBorders>
            <w:hideMark/>
          </w:tcPr>
          <w:p w:rsidR="002D63B2" w:rsidRPr="001205AC" w:rsidRDefault="00F35FFF" w:rsidP="00F35FFF">
            <w:pPr>
              <w:bidi/>
              <w:spacing w:after="60"/>
              <w:jc w:val="left"/>
              <w:rPr>
                <w:bCs/>
                <w:sz w:val="18"/>
                <w:szCs w:val="22"/>
              </w:rPr>
            </w:pPr>
            <w:r w:rsidRPr="001205AC">
              <w:rPr>
                <w:rFonts w:hint="cs"/>
                <w:bCs/>
                <w:sz w:val="18"/>
                <w:rtl/>
              </w:rPr>
              <w:t>توصية الأمانة</w:t>
            </w:r>
          </w:p>
        </w:tc>
        <w:tc>
          <w:tcPr>
            <w:tcW w:w="7050" w:type="dxa"/>
            <w:tcBorders>
              <w:top w:val="single" w:sz="4" w:space="0" w:color="666699"/>
              <w:left w:val="single" w:sz="4" w:space="0" w:color="666699"/>
              <w:bottom w:val="single" w:sz="4" w:space="0" w:color="666699"/>
              <w:right w:val="single" w:sz="4" w:space="0" w:color="666699"/>
            </w:tcBorders>
            <w:hideMark/>
          </w:tcPr>
          <w:p w:rsidR="002D63B2" w:rsidRDefault="00F35FFF" w:rsidP="00B31F15">
            <w:pPr>
              <w:spacing w:after="60"/>
              <w:jc w:val="center"/>
              <w:rPr>
                <w:sz w:val="18"/>
                <w:szCs w:val="22"/>
              </w:rPr>
            </w:pPr>
            <w:r>
              <w:rPr>
                <w:rFonts w:hint="cs"/>
                <w:sz w:val="18"/>
                <w:rtl/>
              </w:rPr>
              <w:t>الموافقة الشم</w:t>
            </w:r>
            <w:r w:rsidR="00B31F15">
              <w:rPr>
                <w:rFonts w:hint="cs"/>
                <w:sz w:val="18"/>
                <w:rtl/>
              </w:rPr>
              <w:t>و</w:t>
            </w:r>
            <w:r>
              <w:rPr>
                <w:rFonts w:hint="cs"/>
                <w:sz w:val="18"/>
                <w:rtl/>
              </w:rPr>
              <w:t>ل</w:t>
            </w:r>
            <w:r w:rsidR="00B31F15">
              <w:rPr>
                <w:rFonts w:hint="cs"/>
                <w:sz w:val="18"/>
                <w:rtl/>
              </w:rPr>
              <w:t>ي</w:t>
            </w:r>
            <w:r>
              <w:rPr>
                <w:rFonts w:hint="cs"/>
                <w:sz w:val="18"/>
                <w:rtl/>
              </w:rPr>
              <w:t>ة</w:t>
            </w:r>
          </w:p>
        </w:tc>
      </w:tr>
    </w:tbl>
    <w:p w:rsidR="002D63B2" w:rsidRPr="00F35FFF" w:rsidRDefault="00F35FFF" w:rsidP="006C270A">
      <w:pPr>
        <w:bidi/>
        <w:spacing w:after="60"/>
        <w:jc w:val="center"/>
        <w:rPr>
          <w:b/>
          <w:bCs/>
          <w:sz w:val="26"/>
          <w:szCs w:val="26"/>
          <w:rtl/>
          <w:lang w:eastAsia="ko-KR"/>
        </w:rPr>
      </w:pPr>
      <w:r w:rsidRPr="00F35FFF">
        <w:rPr>
          <w:rFonts w:hint="cs"/>
          <w:b/>
          <w:bCs/>
          <w:sz w:val="26"/>
          <w:szCs w:val="26"/>
          <w:rtl/>
          <w:lang w:eastAsia="ko-KR"/>
        </w:rPr>
        <w:lastRenderedPageBreak/>
        <w:t>وصف المشروع</w:t>
      </w:r>
    </w:p>
    <w:p w:rsidR="00F35FFF" w:rsidRDefault="00F35FFF" w:rsidP="00F35FFF">
      <w:pPr>
        <w:bidi/>
        <w:spacing w:after="60"/>
        <w:jc w:val="center"/>
        <w:rPr>
          <w:sz w:val="26"/>
          <w:szCs w:val="26"/>
          <w:rtl/>
          <w:lang w:eastAsia="ko-KR"/>
        </w:rPr>
      </w:pPr>
    </w:p>
    <w:p w:rsidR="00F35FFF" w:rsidRDefault="00B2029B" w:rsidP="007F4219">
      <w:pPr>
        <w:bidi/>
        <w:spacing w:after="60"/>
        <w:rPr>
          <w:sz w:val="26"/>
          <w:szCs w:val="26"/>
          <w:rtl/>
        </w:rPr>
      </w:pPr>
      <w:r>
        <w:rPr>
          <w:rFonts w:hint="cs"/>
          <w:sz w:val="26"/>
          <w:szCs w:val="26"/>
          <w:rtl/>
          <w:lang w:eastAsia="ko-KR"/>
        </w:rPr>
        <w:t>1</w:t>
      </w:r>
      <w:r>
        <w:rPr>
          <w:rFonts w:hint="cs"/>
          <w:sz w:val="26"/>
          <w:szCs w:val="26"/>
          <w:rtl/>
          <w:lang w:eastAsia="ko-KR"/>
        </w:rPr>
        <w:tab/>
        <w:t>نيابة عن حكومة كابو فيردى، قدم اليونيب</w:t>
      </w:r>
      <w:r w:rsidR="003B7E6A">
        <w:rPr>
          <w:rFonts w:hint="cs"/>
          <w:sz w:val="26"/>
          <w:szCs w:val="26"/>
          <w:rtl/>
          <w:lang w:eastAsia="ko-KR"/>
        </w:rPr>
        <w:t>،</w:t>
      </w:r>
      <w:r>
        <w:rPr>
          <w:rFonts w:hint="cs"/>
          <w:sz w:val="26"/>
          <w:szCs w:val="26"/>
          <w:rtl/>
          <w:lang w:eastAsia="ko-KR"/>
        </w:rPr>
        <w:t xml:space="preserve"> باعتباره الوكالة المنفذة</w:t>
      </w:r>
      <w:r w:rsidR="003B7E6A">
        <w:rPr>
          <w:rFonts w:hint="cs"/>
          <w:sz w:val="26"/>
          <w:szCs w:val="26"/>
          <w:rtl/>
          <w:lang w:eastAsia="ko-KR"/>
        </w:rPr>
        <w:t>،</w:t>
      </w:r>
      <w:r>
        <w:rPr>
          <w:rFonts w:hint="cs"/>
          <w:sz w:val="26"/>
          <w:szCs w:val="26"/>
          <w:rtl/>
          <w:lang w:eastAsia="ko-KR"/>
        </w:rPr>
        <w:t xml:space="preserve"> طلبا لتمويل الشريحة الخامسة والأخيرة من المرحلة الأولى من </w:t>
      </w:r>
      <w:r>
        <w:rPr>
          <w:sz w:val="26"/>
          <w:szCs w:val="26"/>
          <w:rtl/>
        </w:rPr>
        <w:t>خطة إدارة إزالة المواد الهيدروكلوروفلوروكربونية</w:t>
      </w:r>
      <w:r>
        <w:rPr>
          <w:rFonts w:hint="cs"/>
          <w:sz w:val="26"/>
          <w:szCs w:val="26"/>
          <w:rtl/>
        </w:rPr>
        <w:t xml:space="preserve"> عند مبلغ 000 16 دولار أمريكي زائدا تكاليف دعم الوكالة البالغة 080 2 دولار أمريكي. ويشمل التقديم تقريرا مرحليا عن </w:t>
      </w:r>
      <w:r w:rsidRPr="00B31F15">
        <w:rPr>
          <w:rFonts w:hint="cs"/>
          <w:sz w:val="26"/>
          <w:szCs w:val="26"/>
          <w:rtl/>
        </w:rPr>
        <w:t>تنفيذ الشريحة الرابعة</w:t>
      </w:r>
      <w:r>
        <w:rPr>
          <w:rFonts w:hint="cs"/>
          <w:sz w:val="26"/>
          <w:szCs w:val="26"/>
          <w:rtl/>
        </w:rPr>
        <w:t xml:space="preserve"> وخطة تنفيذ الشريحة من عام 2020 إلى 2021.</w:t>
      </w:r>
    </w:p>
    <w:p w:rsidR="00803E18" w:rsidRDefault="00803E18" w:rsidP="00803E18">
      <w:pPr>
        <w:bidi/>
        <w:spacing w:after="60"/>
        <w:jc w:val="left"/>
        <w:rPr>
          <w:sz w:val="26"/>
          <w:szCs w:val="26"/>
          <w:rtl/>
        </w:rPr>
      </w:pPr>
    </w:p>
    <w:p w:rsidR="00803E18" w:rsidRPr="00803E18" w:rsidRDefault="00803E18" w:rsidP="00803E18">
      <w:pPr>
        <w:bidi/>
        <w:spacing w:after="60"/>
        <w:jc w:val="left"/>
        <w:rPr>
          <w:sz w:val="26"/>
          <w:szCs w:val="26"/>
          <w:u w:val="single"/>
          <w:rtl/>
        </w:rPr>
      </w:pPr>
      <w:r w:rsidRPr="00803E18">
        <w:rPr>
          <w:rFonts w:hint="cs"/>
          <w:sz w:val="26"/>
          <w:szCs w:val="26"/>
          <w:u w:val="single"/>
          <w:rtl/>
        </w:rPr>
        <w:t xml:space="preserve">تقرير استهلاك </w:t>
      </w:r>
      <w:r w:rsidRPr="00803E18">
        <w:rPr>
          <w:sz w:val="26"/>
          <w:szCs w:val="26"/>
          <w:u w:val="single"/>
          <w:rtl/>
        </w:rPr>
        <w:t>المواد الهيدروكلوروفلوروكربونية</w:t>
      </w:r>
    </w:p>
    <w:p w:rsidR="00803E18" w:rsidRDefault="00803E18" w:rsidP="00803E18">
      <w:pPr>
        <w:bidi/>
        <w:spacing w:after="60"/>
        <w:jc w:val="left"/>
        <w:rPr>
          <w:sz w:val="26"/>
          <w:szCs w:val="26"/>
          <w:rtl/>
        </w:rPr>
      </w:pPr>
    </w:p>
    <w:p w:rsidR="00B2029B" w:rsidRDefault="00B2029B" w:rsidP="0067460C">
      <w:pPr>
        <w:bidi/>
        <w:spacing w:after="60"/>
        <w:rPr>
          <w:sz w:val="26"/>
          <w:szCs w:val="26"/>
          <w:rtl/>
          <w:lang w:eastAsia="ko-KR"/>
        </w:rPr>
      </w:pPr>
      <w:r>
        <w:rPr>
          <w:rFonts w:hint="cs"/>
          <w:sz w:val="26"/>
          <w:szCs w:val="26"/>
          <w:rtl/>
          <w:lang w:eastAsia="ko-KR"/>
        </w:rPr>
        <w:t>2</w:t>
      </w:r>
      <w:r>
        <w:rPr>
          <w:rFonts w:hint="cs"/>
          <w:sz w:val="26"/>
          <w:szCs w:val="26"/>
          <w:rtl/>
          <w:lang w:eastAsia="ko-KR"/>
        </w:rPr>
        <w:tab/>
      </w:r>
      <w:r w:rsidR="00AC2DA4">
        <w:rPr>
          <w:rFonts w:hint="cs"/>
          <w:sz w:val="26"/>
          <w:szCs w:val="26"/>
          <w:rtl/>
          <w:lang w:eastAsia="ko-KR"/>
        </w:rPr>
        <w:t>أبلغت حكومة كابو فيردى عن استهلاك 0.06 طن من</w:t>
      </w:r>
      <w:r w:rsidR="003B7E6A">
        <w:rPr>
          <w:rFonts w:hint="cs"/>
          <w:sz w:val="26"/>
          <w:szCs w:val="26"/>
          <w:rtl/>
          <w:lang w:eastAsia="ko-KR"/>
        </w:rPr>
        <w:t xml:space="preserve"> قدرات استنفاذ الأوزون من</w:t>
      </w:r>
      <w:r w:rsidR="00AC2DA4">
        <w:rPr>
          <w:rFonts w:hint="cs"/>
          <w:sz w:val="26"/>
          <w:szCs w:val="26"/>
          <w:rtl/>
          <w:lang w:eastAsia="ko-KR"/>
        </w:rPr>
        <w:t xml:space="preserve"> </w:t>
      </w:r>
      <w:r w:rsidR="00AC2DA4">
        <w:rPr>
          <w:sz w:val="26"/>
          <w:szCs w:val="26"/>
          <w:rtl/>
        </w:rPr>
        <w:t>الهيدروكلوروفلوروكربون</w:t>
      </w:r>
      <w:r w:rsidR="00AC2DA4">
        <w:rPr>
          <w:rFonts w:hint="cs"/>
          <w:sz w:val="26"/>
          <w:szCs w:val="26"/>
          <w:rtl/>
        </w:rPr>
        <w:t xml:space="preserve"> في عام 2019، يمثل 95 في المائة </w:t>
      </w:r>
      <w:r w:rsidR="003B7E6A">
        <w:rPr>
          <w:rFonts w:hint="cs"/>
          <w:sz w:val="26"/>
          <w:szCs w:val="26"/>
          <w:rtl/>
        </w:rPr>
        <w:t xml:space="preserve">أقل </w:t>
      </w:r>
      <w:r w:rsidR="00AC2DA4">
        <w:rPr>
          <w:rFonts w:hint="cs"/>
          <w:sz w:val="26"/>
          <w:szCs w:val="26"/>
          <w:rtl/>
        </w:rPr>
        <w:t>من خط أساس</w:t>
      </w:r>
      <w:r w:rsidR="003B7E6A">
        <w:rPr>
          <w:rFonts w:hint="cs"/>
          <w:sz w:val="26"/>
          <w:szCs w:val="26"/>
          <w:rtl/>
        </w:rPr>
        <w:t xml:space="preserve"> </w:t>
      </w:r>
      <w:r w:rsidR="00EC0AF0">
        <w:rPr>
          <w:sz w:val="26"/>
          <w:szCs w:val="26"/>
          <w:rtl/>
        </w:rPr>
        <w:t>الهيدروكلوروفلوروكربون</w:t>
      </w:r>
      <w:r w:rsidR="00AC2DA4">
        <w:rPr>
          <w:rFonts w:hint="cs"/>
          <w:sz w:val="26"/>
          <w:szCs w:val="26"/>
          <w:rtl/>
        </w:rPr>
        <w:t xml:space="preserve"> </w:t>
      </w:r>
      <w:r w:rsidR="003B7E6A">
        <w:rPr>
          <w:rFonts w:hint="cs"/>
          <w:sz w:val="26"/>
          <w:szCs w:val="26"/>
          <w:rtl/>
        </w:rPr>
        <w:t>ل</w:t>
      </w:r>
      <w:r w:rsidR="00AC2DA4">
        <w:rPr>
          <w:rFonts w:hint="cs"/>
          <w:sz w:val="26"/>
          <w:szCs w:val="26"/>
          <w:rtl/>
        </w:rPr>
        <w:t xml:space="preserve">لامتثال و76 في المائة أقل من نقطة البداية للتخفيضات المجمعة في استهلاك </w:t>
      </w:r>
      <w:r w:rsidR="0067460C">
        <w:rPr>
          <w:rStyle w:val="FootnoteReference"/>
          <w:sz w:val="26"/>
          <w:szCs w:val="26"/>
          <w:rtl/>
        </w:rPr>
        <w:footnoteReference w:id="2"/>
      </w:r>
      <w:r w:rsidR="00AC2DA4">
        <w:rPr>
          <w:sz w:val="26"/>
          <w:szCs w:val="26"/>
          <w:rtl/>
        </w:rPr>
        <w:t>الهيدروكلوروفلوروكربون</w:t>
      </w:r>
      <w:r w:rsidR="00AC2DA4">
        <w:rPr>
          <w:rFonts w:hint="cs"/>
          <w:sz w:val="26"/>
          <w:szCs w:val="26"/>
          <w:rtl/>
        </w:rPr>
        <w:t>.</w:t>
      </w:r>
      <w:r w:rsidR="0067460C">
        <w:rPr>
          <w:rFonts w:hint="cs"/>
          <w:sz w:val="26"/>
          <w:szCs w:val="26"/>
          <w:rtl/>
        </w:rPr>
        <w:t xml:space="preserve">  </w:t>
      </w:r>
      <w:r w:rsidR="009F370A">
        <w:rPr>
          <w:rFonts w:hint="cs"/>
          <w:sz w:val="26"/>
          <w:szCs w:val="26"/>
          <w:rtl/>
        </w:rPr>
        <w:t xml:space="preserve">ويرد في الجدول 1 </w:t>
      </w:r>
      <w:r w:rsidR="009F370A">
        <w:rPr>
          <w:szCs w:val="24"/>
          <w:rtl/>
          <w:lang w:eastAsia="ko-KR"/>
        </w:rPr>
        <w:t xml:space="preserve">استهلاك </w:t>
      </w:r>
      <w:r w:rsidR="009F370A">
        <w:rPr>
          <w:szCs w:val="24"/>
          <w:rtl/>
        </w:rPr>
        <w:t xml:space="preserve">الهيدروكلوروفلوروكربون </w:t>
      </w:r>
      <w:r w:rsidR="00EC0AF0">
        <w:rPr>
          <w:rFonts w:hint="cs"/>
          <w:szCs w:val="24"/>
          <w:rtl/>
        </w:rPr>
        <w:t>في ا</w:t>
      </w:r>
      <w:r w:rsidR="009F370A">
        <w:rPr>
          <w:szCs w:val="24"/>
          <w:rtl/>
        </w:rPr>
        <w:t>لفترة 2015-2019</w:t>
      </w:r>
      <w:r w:rsidR="009F370A">
        <w:rPr>
          <w:rFonts w:hint="cs"/>
          <w:szCs w:val="24"/>
          <w:rtl/>
        </w:rPr>
        <w:t>.</w:t>
      </w:r>
    </w:p>
    <w:p w:rsidR="00803E18" w:rsidRDefault="00803E18" w:rsidP="00803E18">
      <w:pPr>
        <w:bidi/>
        <w:spacing w:after="60"/>
        <w:jc w:val="left"/>
        <w:rPr>
          <w:sz w:val="26"/>
          <w:szCs w:val="26"/>
          <w:rtl/>
          <w:lang w:eastAsia="ko-KR"/>
        </w:rPr>
      </w:pPr>
    </w:p>
    <w:p w:rsidR="00803E18" w:rsidRPr="00803E18" w:rsidRDefault="00803E18" w:rsidP="007A41A7">
      <w:pPr>
        <w:bidi/>
        <w:spacing w:after="60"/>
        <w:jc w:val="left"/>
        <w:rPr>
          <w:b/>
          <w:bCs/>
          <w:szCs w:val="24"/>
          <w:rtl/>
        </w:rPr>
      </w:pPr>
      <w:r w:rsidRPr="00803E18">
        <w:rPr>
          <w:rFonts w:hint="cs"/>
          <w:b/>
          <w:bCs/>
          <w:szCs w:val="24"/>
          <w:rtl/>
          <w:lang w:eastAsia="ko-KR"/>
        </w:rPr>
        <w:t xml:space="preserve">الجدول 1. </w:t>
      </w:r>
      <w:r w:rsidRPr="009F370A">
        <w:rPr>
          <w:rFonts w:hint="cs"/>
          <w:b/>
          <w:bCs/>
          <w:szCs w:val="24"/>
          <w:rtl/>
          <w:lang w:eastAsia="ko-KR"/>
        </w:rPr>
        <w:t xml:space="preserve">استهلاك </w:t>
      </w:r>
      <w:r w:rsidRPr="009F370A">
        <w:rPr>
          <w:b/>
          <w:bCs/>
          <w:szCs w:val="24"/>
          <w:rtl/>
        </w:rPr>
        <w:t>الهيدروكلوروفلوروكربون</w:t>
      </w:r>
      <w:r w:rsidRPr="009F370A">
        <w:rPr>
          <w:rFonts w:hint="cs"/>
          <w:b/>
          <w:bCs/>
          <w:szCs w:val="24"/>
          <w:rtl/>
        </w:rPr>
        <w:t xml:space="preserve"> في كابو فيردى (بيانات المادة 7 للفترة 2015-2019</w:t>
      </w:r>
      <w:r w:rsidRPr="00803E18">
        <w:rPr>
          <w:rFonts w:hint="cs"/>
          <w:b/>
          <w:bCs/>
          <w:szCs w:val="24"/>
          <w:rtl/>
        </w:rPr>
        <w:t>)</w:t>
      </w:r>
    </w:p>
    <w:tbl>
      <w:tblPr>
        <w:bidiVisual/>
        <w:tblW w:w="5013" w:type="pct"/>
        <w:tblLook w:val="04A0" w:firstRow="1" w:lastRow="0" w:firstColumn="1" w:lastColumn="0" w:noHBand="0" w:noVBand="1"/>
      </w:tblPr>
      <w:tblGrid>
        <w:gridCol w:w="2168"/>
        <w:gridCol w:w="1015"/>
        <w:gridCol w:w="1015"/>
        <w:gridCol w:w="1016"/>
        <w:gridCol w:w="1016"/>
        <w:gridCol w:w="1016"/>
        <w:gridCol w:w="1157"/>
        <w:gridCol w:w="1029"/>
      </w:tblGrid>
      <w:tr w:rsidR="00803E18" w:rsidTr="00803E18">
        <w:trPr>
          <w:tblHeader/>
        </w:trPr>
        <w:tc>
          <w:tcPr>
            <w:tcW w:w="85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03E18" w:rsidRPr="009F370A" w:rsidRDefault="009F370A" w:rsidP="00803E18">
            <w:pPr>
              <w:bidi/>
              <w:jc w:val="left"/>
              <w:rPr>
                <w:b/>
                <w:bCs/>
                <w:color w:val="000000"/>
                <w:sz w:val="20"/>
                <w:lang w:val="en-CA"/>
              </w:rPr>
            </w:pPr>
            <w:r w:rsidRPr="009F370A">
              <w:rPr>
                <w:b/>
                <w:bCs/>
                <w:sz w:val="16"/>
                <w:szCs w:val="16"/>
                <w:rtl/>
                <w:lang w:bidi="ar-AE"/>
              </w:rPr>
              <w:t>الهيدروكلوروفلوروكربون 22</w:t>
            </w:r>
          </w:p>
        </w:tc>
        <w:tc>
          <w:tcPr>
            <w:tcW w:w="581" w:type="pc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03E18" w:rsidRDefault="00803E18">
            <w:pPr>
              <w:jc w:val="center"/>
              <w:rPr>
                <w:b/>
                <w:bCs/>
                <w:color w:val="000000"/>
                <w:sz w:val="20"/>
                <w:lang w:val="en-CA"/>
              </w:rPr>
            </w:pPr>
            <w:r>
              <w:rPr>
                <w:b/>
                <w:bCs/>
                <w:color w:val="000000"/>
                <w:sz w:val="20"/>
                <w:lang w:val="en-CA"/>
              </w:rPr>
              <w:t>2015</w:t>
            </w:r>
          </w:p>
        </w:tc>
        <w:tc>
          <w:tcPr>
            <w:tcW w:w="581" w:type="pc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03E18" w:rsidRDefault="00803E18">
            <w:pPr>
              <w:jc w:val="center"/>
              <w:rPr>
                <w:b/>
                <w:bCs/>
                <w:color w:val="000000"/>
                <w:sz w:val="20"/>
                <w:lang w:val="en-CA"/>
              </w:rPr>
            </w:pPr>
            <w:r>
              <w:rPr>
                <w:b/>
                <w:bCs/>
                <w:color w:val="000000"/>
                <w:sz w:val="20"/>
                <w:lang w:val="en-CA"/>
              </w:rPr>
              <w:t>2016</w:t>
            </w:r>
          </w:p>
        </w:tc>
        <w:tc>
          <w:tcPr>
            <w:tcW w:w="5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803E18" w:rsidRDefault="00803E18">
            <w:pPr>
              <w:jc w:val="center"/>
              <w:rPr>
                <w:b/>
                <w:bCs/>
                <w:color w:val="000000"/>
                <w:sz w:val="20"/>
                <w:lang w:val="en-CA"/>
              </w:rPr>
            </w:pPr>
            <w:r>
              <w:rPr>
                <w:b/>
                <w:bCs/>
                <w:color w:val="000000"/>
                <w:sz w:val="20"/>
                <w:lang w:val="en-CA"/>
              </w:rPr>
              <w:t>2017</w:t>
            </w:r>
          </w:p>
        </w:tc>
        <w:tc>
          <w:tcPr>
            <w:tcW w:w="58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803E18" w:rsidRDefault="00803E18">
            <w:pPr>
              <w:jc w:val="center"/>
              <w:rPr>
                <w:b/>
                <w:bCs/>
                <w:color w:val="000000"/>
                <w:sz w:val="20"/>
                <w:lang w:val="en-CA"/>
              </w:rPr>
            </w:pPr>
            <w:r>
              <w:rPr>
                <w:b/>
                <w:bCs/>
                <w:color w:val="000000"/>
                <w:sz w:val="20"/>
                <w:lang w:val="en-CA"/>
              </w:rPr>
              <w:t>2018</w:t>
            </w:r>
          </w:p>
        </w:tc>
        <w:tc>
          <w:tcPr>
            <w:tcW w:w="58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803E18" w:rsidRDefault="00803E18">
            <w:pPr>
              <w:jc w:val="center"/>
              <w:rPr>
                <w:b/>
                <w:bCs/>
                <w:color w:val="000000"/>
                <w:sz w:val="20"/>
                <w:lang w:val="en-CA"/>
              </w:rPr>
            </w:pPr>
            <w:r>
              <w:rPr>
                <w:b/>
                <w:bCs/>
                <w:color w:val="000000"/>
                <w:sz w:val="20"/>
                <w:lang w:val="en-CA"/>
              </w:rPr>
              <w:t>2019</w:t>
            </w:r>
          </w:p>
        </w:tc>
        <w:tc>
          <w:tcPr>
            <w:tcW w:w="6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803E18" w:rsidRDefault="009F370A">
            <w:pPr>
              <w:jc w:val="center"/>
              <w:rPr>
                <w:b/>
                <w:bCs/>
                <w:color w:val="000000"/>
                <w:sz w:val="20"/>
                <w:lang w:val="en-CA"/>
              </w:rPr>
            </w:pPr>
            <w:r>
              <w:rPr>
                <w:rFonts w:hint="cs"/>
                <w:b/>
                <w:bCs/>
                <w:color w:val="000000"/>
                <w:sz w:val="20"/>
                <w:rtl/>
                <w:lang w:val="en-CA"/>
              </w:rPr>
              <w:t>نقطة البداية</w:t>
            </w:r>
          </w:p>
        </w:tc>
        <w:tc>
          <w:tcPr>
            <w:tcW w:w="5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803E18" w:rsidRDefault="009F370A">
            <w:pPr>
              <w:jc w:val="center"/>
              <w:rPr>
                <w:b/>
                <w:bCs/>
                <w:color w:val="000000"/>
                <w:sz w:val="20"/>
                <w:lang w:val="en-CA"/>
              </w:rPr>
            </w:pPr>
            <w:r>
              <w:rPr>
                <w:rFonts w:hint="cs"/>
                <w:b/>
                <w:bCs/>
                <w:color w:val="000000"/>
                <w:sz w:val="20"/>
                <w:rtl/>
                <w:lang w:val="en-CA"/>
              </w:rPr>
              <w:t>خط الأساس</w:t>
            </w:r>
          </w:p>
        </w:tc>
      </w:tr>
      <w:tr w:rsidR="00803E18" w:rsidTr="00803E18">
        <w:tc>
          <w:tcPr>
            <w:tcW w:w="85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03E18" w:rsidRPr="009F370A" w:rsidRDefault="009F370A" w:rsidP="00803E18">
            <w:pPr>
              <w:bidi/>
              <w:jc w:val="left"/>
              <w:rPr>
                <w:b/>
                <w:color w:val="000000"/>
                <w:sz w:val="20"/>
                <w:lang w:val="en-CA"/>
              </w:rPr>
            </w:pPr>
            <w:r w:rsidRPr="009F370A">
              <w:rPr>
                <w:rFonts w:hint="cs"/>
                <w:b/>
                <w:color w:val="000000"/>
                <w:sz w:val="20"/>
                <w:rtl/>
                <w:lang w:val="en-CA"/>
              </w:rPr>
              <w:t>أطنان مترية</w:t>
            </w:r>
          </w:p>
        </w:tc>
        <w:tc>
          <w:tcPr>
            <w:tcW w:w="581" w:type="pct"/>
            <w:tcBorders>
              <w:top w:val="nil"/>
              <w:left w:val="nil"/>
              <w:bottom w:val="single" w:sz="4" w:space="0" w:color="auto"/>
              <w:right w:val="single" w:sz="4" w:space="0" w:color="auto"/>
            </w:tcBorders>
            <w:noWrap/>
            <w:vAlign w:val="center"/>
            <w:hideMark/>
          </w:tcPr>
          <w:p w:rsidR="00803E18" w:rsidRDefault="00803E18">
            <w:pPr>
              <w:jc w:val="right"/>
              <w:rPr>
                <w:color w:val="000000"/>
                <w:sz w:val="20"/>
                <w:lang w:val="en-CA"/>
              </w:rPr>
            </w:pPr>
            <w:r>
              <w:rPr>
                <w:color w:val="000000"/>
                <w:sz w:val="20"/>
                <w:lang w:val="en-CA" w:eastAsia="zh-CN"/>
              </w:rPr>
              <w:t>2.50</w:t>
            </w:r>
          </w:p>
        </w:tc>
        <w:tc>
          <w:tcPr>
            <w:tcW w:w="581" w:type="pct"/>
            <w:tcBorders>
              <w:top w:val="nil"/>
              <w:left w:val="nil"/>
              <w:bottom w:val="single" w:sz="4" w:space="0" w:color="auto"/>
              <w:right w:val="single" w:sz="4" w:space="0" w:color="auto"/>
            </w:tcBorders>
            <w:noWrap/>
            <w:vAlign w:val="center"/>
            <w:hideMark/>
          </w:tcPr>
          <w:p w:rsidR="00803E18" w:rsidRDefault="00803E18">
            <w:pPr>
              <w:jc w:val="right"/>
              <w:rPr>
                <w:color w:val="000000"/>
                <w:sz w:val="20"/>
                <w:lang w:val="en-CA"/>
              </w:rPr>
            </w:pPr>
            <w:r>
              <w:rPr>
                <w:color w:val="000000"/>
                <w:sz w:val="20"/>
                <w:lang w:val="en-US" w:eastAsia="zh-CN"/>
              </w:rPr>
              <w:t>2.30</w:t>
            </w:r>
          </w:p>
        </w:tc>
        <w:tc>
          <w:tcPr>
            <w:tcW w:w="581" w:type="pct"/>
            <w:tcBorders>
              <w:top w:val="single" w:sz="4" w:space="0" w:color="auto"/>
              <w:left w:val="nil"/>
              <w:bottom w:val="single" w:sz="4" w:space="0" w:color="auto"/>
              <w:right w:val="single" w:sz="4" w:space="0" w:color="auto"/>
            </w:tcBorders>
            <w:vAlign w:val="center"/>
            <w:hideMark/>
          </w:tcPr>
          <w:p w:rsidR="00803E18" w:rsidRDefault="00803E18">
            <w:pPr>
              <w:jc w:val="right"/>
              <w:rPr>
                <w:bCs/>
                <w:color w:val="000000"/>
                <w:sz w:val="20"/>
                <w:lang w:val="en-CA"/>
              </w:rPr>
            </w:pPr>
            <w:r>
              <w:rPr>
                <w:color w:val="000000"/>
                <w:sz w:val="20"/>
                <w:lang w:val="en-US" w:eastAsia="zh-CN"/>
              </w:rPr>
              <w:t>1.57</w:t>
            </w:r>
          </w:p>
        </w:tc>
        <w:tc>
          <w:tcPr>
            <w:tcW w:w="581" w:type="pct"/>
            <w:tcBorders>
              <w:top w:val="nil"/>
              <w:left w:val="single" w:sz="4" w:space="0" w:color="auto"/>
              <w:bottom w:val="single" w:sz="4" w:space="0" w:color="auto"/>
              <w:right w:val="single" w:sz="4" w:space="0" w:color="auto"/>
            </w:tcBorders>
            <w:hideMark/>
          </w:tcPr>
          <w:p w:rsidR="00803E18" w:rsidRDefault="00803E18">
            <w:pPr>
              <w:jc w:val="right"/>
              <w:rPr>
                <w:bCs/>
                <w:color w:val="000000"/>
                <w:sz w:val="20"/>
                <w:lang w:val="en-CA"/>
              </w:rPr>
            </w:pPr>
            <w:r>
              <w:rPr>
                <w:bCs/>
                <w:color w:val="000000"/>
                <w:sz w:val="20"/>
                <w:lang w:val="en-CA"/>
              </w:rPr>
              <w:t>1.00</w:t>
            </w:r>
          </w:p>
        </w:tc>
        <w:tc>
          <w:tcPr>
            <w:tcW w:w="581" w:type="pct"/>
            <w:tcBorders>
              <w:top w:val="nil"/>
              <w:left w:val="single" w:sz="4" w:space="0" w:color="auto"/>
              <w:bottom w:val="single" w:sz="4" w:space="0" w:color="auto"/>
              <w:right w:val="single" w:sz="4" w:space="0" w:color="auto"/>
            </w:tcBorders>
            <w:hideMark/>
          </w:tcPr>
          <w:p w:rsidR="00803E18" w:rsidRDefault="00803E18">
            <w:pPr>
              <w:jc w:val="right"/>
              <w:rPr>
                <w:rFonts w:eastAsiaTheme="minorHAnsi"/>
                <w:color w:val="000000"/>
                <w:sz w:val="20"/>
                <w:lang w:val="en-CA"/>
              </w:rPr>
            </w:pPr>
            <w:r>
              <w:rPr>
                <w:rFonts w:eastAsiaTheme="minorHAnsi"/>
                <w:color w:val="000000"/>
                <w:sz w:val="20"/>
                <w:lang w:val="en-CA"/>
              </w:rPr>
              <w:t>1.00</w:t>
            </w:r>
          </w:p>
        </w:tc>
        <w:tc>
          <w:tcPr>
            <w:tcW w:w="656" w:type="pct"/>
            <w:tcBorders>
              <w:top w:val="nil"/>
              <w:left w:val="single" w:sz="4" w:space="0" w:color="auto"/>
              <w:bottom w:val="single" w:sz="4" w:space="0" w:color="auto"/>
              <w:right w:val="single" w:sz="4" w:space="0" w:color="auto"/>
            </w:tcBorders>
            <w:hideMark/>
          </w:tcPr>
          <w:p w:rsidR="00803E18" w:rsidRDefault="00803E18">
            <w:pPr>
              <w:jc w:val="right"/>
              <w:rPr>
                <w:color w:val="000000"/>
                <w:sz w:val="20"/>
                <w:lang w:val="en-CA" w:eastAsia="zh-CN"/>
              </w:rPr>
            </w:pPr>
            <w:r>
              <w:rPr>
                <w:color w:val="000000"/>
                <w:sz w:val="20"/>
                <w:lang w:val="en-CA" w:eastAsia="zh-CN"/>
              </w:rPr>
              <w:t>4.54</w:t>
            </w:r>
          </w:p>
        </w:tc>
        <w:tc>
          <w:tcPr>
            <w:tcW w:w="588" w:type="pct"/>
            <w:tcBorders>
              <w:top w:val="nil"/>
              <w:left w:val="single" w:sz="4" w:space="0" w:color="auto"/>
              <w:bottom w:val="single" w:sz="4" w:space="0" w:color="auto"/>
              <w:right w:val="single" w:sz="4" w:space="0" w:color="auto"/>
            </w:tcBorders>
            <w:noWrap/>
            <w:vAlign w:val="center"/>
            <w:hideMark/>
          </w:tcPr>
          <w:p w:rsidR="00803E18" w:rsidRDefault="00803E18">
            <w:pPr>
              <w:jc w:val="right"/>
              <w:rPr>
                <w:b/>
                <w:bCs/>
                <w:color w:val="000000"/>
                <w:sz w:val="20"/>
                <w:lang w:val="en-CA"/>
              </w:rPr>
            </w:pPr>
            <w:r>
              <w:rPr>
                <w:color w:val="000000"/>
                <w:sz w:val="20"/>
                <w:lang w:val="en-CA" w:eastAsia="zh-CN"/>
              </w:rPr>
              <w:t>20.1</w:t>
            </w:r>
          </w:p>
        </w:tc>
      </w:tr>
      <w:tr w:rsidR="00803E18" w:rsidTr="00803E18">
        <w:tc>
          <w:tcPr>
            <w:tcW w:w="85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03E18" w:rsidRPr="009F370A" w:rsidRDefault="009F370A" w:rsidP="00803E18">
            <w:pPr>
              <w:bidi/>
              <w:jc w:val="left"/>
              <w:rPr>
                <w:color w:val="000000"/>
                <w:sz w:val="20"/>
                <w:lang w:val="en-CA"/>
              </w:rPr>
            </w:pPr>
            <w:r w:rsidRPr="009F370A">
              <w:rPr>
                <w:rFonts w:hint="cs"/>
                <w:sz w:val="20"/>
                <w:rtl/>
                <w:lang w:bidi="ar-AE"/>
              </w:rPr>
              <w:t>أطنان</w:t>
            </w:r>
            <w:r w:rsidRPr="009F370A">
              <w:rPr>
                <w:sz w:val="20"/>
                <w:rtl/>
                <w:lang w:bidi="ar-AE"/>
              </w:rPr>
              <w:t xml:space="preserve"> من قدرات استنفاذ الأوزون</w:t>
            </w:r>
          </w:p>
        </w:tc>
        <w:tc>
          <w:tcPr>
            <w:tcW w:w="581" w:type="pct"/>
            <w:tcBorders>
              <w:top w:val="nil"/>
              <w:left w:val="nil"/>
              <w:bottom w:val="single" w:sz="4" w:space="0" w:color="auto"/>
              <w:right w:val="single" w:sz="4" w:space="0" w:color="auto"/>
            </w:tcBorders>
            <w:noWrap/>
            <w:hideMark/>
          </w:tcPr>
          <w:p w:rsidR="00803E18" w:rsidRDefault="00803E18">
            <w:pPr>
              <w:jc w:val="right"/>
              <w:rPr>
                <w:rFonts w:eastAsiaTheme="minorHAnsi"/>
                <w:color w:val="000000"/>
                <w:sz w:val="20"/>
                <w:lang w:val="en-CA"/>
              </w:rPr>
            </w:pPr>
            <w:r>
              <w:rPr>
                <w:color w:val="1E1E1E"/>
                <w:sz w:val="20"/>
              </w:rPr>
              <w:t>0.14</w:t>
            </w:r>
          </w:p>
        </w:tc>
        <w:tc>
          <w:tcPr>
            <w:tcW w:w="581" w:type="pct"/>
            <w:tcBorders>
              <w:top w:val="nil"/>
              <w:left w:val="nil"/>
              <w:bottom w:val="single" w:sz="4" w:space="0" w:color="auto"/>
              <w:right w:val="single" w:sz="4" w:space="0" w:color="auto"/>
            </w:tcBorders>
            <w:noWrap/>
            <w:hideMark/>
          </w:tcPr>
          <w:p w:rsidR="00803E18" w:rsidRDefault="00803E18">
            <w:pPr>
              <w:jc w:val="right"/>
              <w:rPr>
                <w:color w:val="000000"/>
                <w:sz w:val="20"/>
                <w:lang w:val="en-CA"/>
              </w:rPr>
            </w:pPr>
            <w:r>
              <w:rPr>
                <w:color w:val="1E1E1E"/>
                <w:sz w:val="20"/>
              </w:rPr>
              <w:t>0.13</w:t>
            </w:r>
          </w:p>
        </w:tc>
        <w:tc>
          <w:tcPr>
            <w:tcW w:w="581" w:type="pct"/>
            <w:tcBorders>
              <w:top w:val="single" w:sz="4" w:space="0" w:color="auto"/>
              <w:left w:val="nil"/>
              <w:bottom w:val="single" w:sz="4" w:space="0" w:color="auto"/>
              <w:right w:val="single" w:sz="4" w:space="0" w:color="auto"/>
            </w:tcBorders>
            <w:hideMark/>
          </w:tcPr>
          <w:p w:rsidR="00803E18" w:rsidRDefault="00803E18">
            <w:pPr>
              <w:jc w:val="right"/>
              <w:rPr>
                <w:color w:val="000000"/>
                <w:sz w:val="20"/>
                <w:lang w:val="en-CA"/>
              </w:rPr>
            </w:pPr>
            <w:r>
              <w:rPr>
                <w:color w:val="1E1E1E"/>
                <w:sz w:val="20"/>
              </w:rPr>
              <w:t>0.08</w:t>
            </w:r>
          </w:p>
        </w:tc>
        <w:tc>
          <w:tcPr>
            <w:tcW w:w="581" w:type="pct"/>
            <w:tcBorders>
              <w:top w:val="nil"/>
              <w:left w:val="single" w:sz="4" w:space="0" w:color="auto"/>
              <w:bottom w:val="single" w:sz="4" w:space="0" w:color="auto"/>
              <w:right w:val="single" w:sz="4" w:space="0" w:color="auto"/>
            </w:tcBorders>
            <w:hideMark/>
          </w:tcPr>
          <w:p w:rsidR="00803E18" w:rsidRDefault="00803E18">
            <w:pPr>
              <w:jc w:val="right"/>
              <w:rPr>
                <w:sz w:val="20"/>
                <w:lang w:val="en-CA"/>
              </w:rPr>
            </w:pPr>
            <w:r>
              <w:rPr>
                <w:color w:val="1E1E1E"/>
                <w:sz w:val="20"/>
              </w:rPr>
              <w:t>0.06</w:t>
            </w:r>
          </w:p>
        </w:tc>
        <w:tc>
          <w:tcPr>
            <w:tcW w:w="581" w:type="pct"/>
            <w:tcBorders>
              <w:top w:val="nil"/>
              <w:left w:val="single" w:sz="4" w:space="0" w:color="auto"/>
              <w:bottom w:val="single" w:sz="4" w:space="0" w:color="auto"/>
              <w:right w:val="single" w:sz="4" w:space="0" w:color="auto"/>
            </w:tcBorders>
            <w:hideMark/>
          </w:tcPr>
          <w:p w:rsidR="00803E18" w:rsidRDefault="00803E18">
            <w:pPr>
              <w:jc w:val="right"/>
              <w:rPr>
                <w:rFonts w:eastAsiaTheme="minorHAnsi"/>
                <w:color w:val="000000"/>
                <w:sz w:val="20"/>
                <w:lang w:val="en-CA"/>
              </w:rPr>
            </w:pPr>
            <w:r>
              <w:rPr>
                <w:color w:val="1E1E1E"/>
                <w:sz w:val="20"/>
              </w:rPr>
              <w:t>0.06</w:t>
            </w:r>
          </w:p>
        </w:tc>
        <w:tc>
          <w:tcPr>
            <w:tcW w:w="656" w:type="pct"/>
            <w:tcBorders>
              <w:top w:val="nil"/>
              <w:left w:val="single" w:sz="4" w:space="0" w:color="auto"/>
              <w:bottom w:val="single" w:sz="4" w:space="0" w:color="auto"/>
              <w:right w:val="single" w:sz="4" w:space="0" w:color="auto"/>
            </w:tcBorders>
            <w:hideMark/>
          </w:tcPr>
          <w:p w:rsidR="00803E18" w:rsidRDefault="00803E18">
            <w:pPr>
              <w:jc w:val="right"/>
              <w:rPr>
                <w:color w:val="1E1E1E"/>
                <w:sz w:val="20"/>
                <w:shd w:val="clear" w:color="auto" w:fill="FFFFFF"/>
              </w:rPr>
            </w:pPr>
            <w:r>
              <w:rPr>
                <w:color w:val="1E1E1E"/>
                <w:sz w:val="20"/>
                <w:shd w:val="clear" w:color="auto" w:fill="FFFFFF"/>
              </w:rPr>
              <w:t>0.25</w:t>
            </w:r>
          </w:p>
        </w:tc>
        <w:tc>
          <w:tcPr>
            <w:tcW w:w="588" w:type="pct"/>
            <w:tcBorders>
              <w:top w:val="nil"/>
              <w:left w:val="single" w:sz="4" w:space="0" w:color="auto"/>
              <w:bottom w:val="single" w:sz="4" w:space="0" w:color="auto"/>
              <w:right w:val="single" w:sz="4" w:space="0" w:color="auto"/>
            </w:tcBorders>
            <w:noWrap/>
            <w:hideMark/>
          </w:tcPr>
          <w:p w:rsidR="00803E18" w:rsidRDefault="00803E18">
            <w:pPr>
              <w:jc w:val="right"/>
              <w:rPr>
                <w:rFonts w:eastAsiaTheme="minorHAnsi"/>
                <w:color w:val="000000"/>
                <w:sz w:val="20"/>
                <w:lang w:val="en-CA"/>
              </w:rPr>
            </w:pPr>
            <w:r>
              <w:rPr>
                <w:color w:val="1E1E1E"/>
                <w:sz w:val="20"/>
                <w:shd w:val="clear" w:color="auto" w:fill="FFFFFF"/>
              </w:rPr>
              <w:t>1.1</w:t>
            </w:r>
          </w:p>
        </w:tc>
      </w:tr>
    </w:tbl>
    <w:p w:rsidR="00803E18" w:rsidRPr="00F35FFF" w:rsidRDefault="00803E18" w:rsidP="00803E18">
      <w:pPr>
        <w:bidi/>
        <w:spacing w:after="60"/>
        <w:jc w:val="left"/>
        <w:rPr>
          <w:sz w:val="26"/>
          <w:szCs w:val="26"/>
          <w:lang w:eastAsia="ko-KR"/>
        </w:rPr>
      </w:pPr>
    </w:p>
    <w:p w:rsidR="002D63B2" w:rsidRDefault="00803E18" w:rsidP="00A70388">
      <w:pPr>
        <w:bidi/>
        <w:spacing w:after="60"/>
        <w:rPr>
          <w:sz w:val="26"/>
          <w:szCs w:val="26"/>
          <w:rtl/>
          <w:lang w:eastAsia="ko-KR" w:bidi="ar-EG"/>
        </w:rPr>
      </w:pPr>
      <w:r>
        <w:rPr>
          <w:rFonts w:hint="cs"/>
          <w:sz w:val="26"/>
          <w:szCs w:val="26"/>
          <w:rtl/>
          <w:lang w:eastAsia="ko-KR"/>
        </w:rPr>
        <w:t>3</w:t>
      </w:r>
      <w:r>
        <w:rPr>
          <w:rFonts w:hint="cs"/>
          <w:sz w:val="26"/>
          <w:szCs w:val="26"/>
          <w:rtl/>
          <w:lang w:eastAsia="ko-KR"/>
        </w:rPr>
        <w:tab/>
      </w:r>
      <w:r w:rsidR="003308FD">
        <w:rPr>
          <w:rFonts w:hint="cs"/>
          <w:sz w:val="26"/>
          <w:szCs w:val="26"/>
          <w:rtl/>
          <w:lang w:eastAsia="ko-KR" w:bidi="ar-EG"/>
        </w:rPr>
        <w:t xml:space="preserve">انخفض استهلاك </w:t>
      </w:r>
      <w:r w:rsidR="003308FD">
        <w:rPr>
          <w:sz w:val="26"/>
          <w:szCs w:val="26"/>
          <w:rtl/>
        </w:rPr>
        <w:t>المواد الهيدروكلوروفلوروكربونية</w:t>
      </w:r>
      <w:r w:rsidR="003308FD">
        <w:rPr>
          <w:rFonts w:hint="cs"/>
          <w:sz w:val="26"/>
          <w:szCs w:val="26"/>
          <w:rtl/>
        </w:rPr>
        <w:t xml:space="preserve"> في كابو فردي منذعام 2013 نتيجة لتنفيذ نظام الترخيص والحصص والأنشطة في قطاع خدمة التبريد وتكييف الهواء وأنشطة زيادة الوعى واستخدام بدائل خالية من </w:t>
      </w:r>
      <w:r w:rsidR="003308FD">
        <w:rPr>
          <w:sz w:val="26"/>
          <w:szCs w:val="26"/>
          <w:rtl/>
        </w:rPr>
        <w:t>المواد الهيدروكلوروفلوروكربونية</w:t>
      </w:r>
      <w:r w:rsidR="003308FD">
        <w:rPr>
          <w:rFonts w:hint="cs"/>
          <w:sz w:val="26"/>
          <w:szCs w:val="26"/>
          <w:rtl/>
        </w:rPr>
        <w:t xml:space="preserve"> في تكييف الهواء واستخدامات التبريد التجارى وأساسا القائمة على سوائل تبريد الهيدروفلوروكربون.</w:t>
      </w:r>
    </w:p>
    <w:p w:rsidR="00803E18" w:rsidRDefault="00803E18" w:rsidP="00803E18">
      <w:pPr>
        <w:bidi/>
        <w:spacing w:after="60"/>
        <w:jc w:val="left"/>
        <w:rPr>
          <w:sz w:val="26"/>
          <w:szCs w:val="26"/>
          <w:rtl/>
          <w:lang w:eastAsia="ko-KR"/>
        </w:rPr>
      </w:pPr>
    </w:p>
    <w:p w:rsidR="00803E18" w:rsidRPr="00AA78A5" w:rsidRDefault="00803E18" w:rsidP="00803E18">
      <w:pPr>
        <w:bidi/>
        <w:spacing w:after="60"/>
        <w:jc w:val="left"/>
        <w:rPr>
          <w:i/>
          <w:iCs/>
          <w:sz w:val="26"/>
          <w:szCs w:val="26"/>
          <w:rtl/>
          <w:lang w:eastAsia="ko-KR"/>
        </w:rPr>
      </w:pPr>
      <w:r w:rsidRPr="00AA78A5">
        <w:rPr>
          <w:rFonts w:hint="cs"/>
          <w:i/>
          <w:iCs/>
          <w:sz w:val="26"/>
          <w:szCs w:val="26"/>
          <w:rtl/>
          <w:lang w:eastAsia="ko-KR"/>
        </w:rPr>
        <w:t>تقرير تنفيذ البرنامج القطرى</w:t>
      </w:r>
    </w:p>
    <w:p w:rsidR="00803E18" w:rsidRDefault="00803E18" w:rsidP="00803E18">
      <w:pPr>
        <w:bidi/>
        <w:spacing w:after="60"/>
        <w:jc w:val="left"/>
        <w:rPr>
          <w:sz w:val="26"/>
          <w:szCs w:val="26"/>
          <w:rtl/>
          <w:lang w:eastAsia="ko-KR"/>
        </w:rPr>
      </w:pPr>
    </w:p>
    <w:p w:rsidR="00803E18" w:rsidRDefault="00803E18" w:rsidP="007A41A7">
      <w:pPr>
        <w:bidi/>
        <w:spacing w:after="60"/>
        <w:rPr>
          <w:sz w:val="26"/>
          <w:szCs w:val="26"/>
          <w:rtl/>
          <w:lang w:eastAsia="ko-KR"/>
        </w:rPr>
      </w:pPr>
      <w:r>
        <w:rPr>
          <w:rFonts w:hint="cs"/>
          <w:sz w:val="26"/>
          <w:szCs w:val="26"/>
          <w:rtl/>
          <w:lang w:eastAsia="ko-KR"/>
        </w:rPr>
        <w:t>4</w:t>
      </w:r>
      <w:r>
        <w:rPr>
          <w:rFonts w:hint="cs"/>
          <w:sz w:val="26"/>
          <w:szCs w:val="26"/>
          <w:rtl/>
          <w:lang w:eastAsia="ko-KR"/>
        </w:rPr>
        <w:tab/>
      </w:r>
      <w:r w:rsidR="00AA78A5">
        <w:rPr>
          <w:rFonts w:hint="cs"/>
          <w:sz w:val="26"/>
          <w:szCs w:val="26"/>
          <w:rtl/>
          <w:lang w:eastAsia="ko-KR"/>
        </w:rPr>
        <w:t xml:space="preserve">أبلغت حكومة </w:t>
      </w:r>
      <w:r w:rsidR="00AA78A5">
        <w:rPr>
          <w:sz w:val="26"/>
          <w:szCs w:val="26"/>
          <w:rtl/>
        </w:rPr>
        <w:t>كابو فردي</w:t>
      </w:r>
      <w:r w:rsidR="00AA78A5">
        <w:rPr>
          <w:rFonts w:hint="cs"/>
          <w:sz w:val="26"/>
          <w:szCs w:val="26"/>
          <w:rtl/>
        </w:rPr>
        <w:t xml:space="preserve"> عن بيانات استهلاك </w:t>
      </w:r>
      <w:r w:rsidR="007A41A7">
        <w:rPr>
          <w:sz w:val="26"/>
          <w:szCs w:val="26"/>
          <w:rtl/>
        </w:rPr>
        <w:t>الهيدروكلوروفلوروكربون</w:t>
      </w:r>
      <w:r w:rsidR="00AA78A5">
        <w:rPr>
          <w:rFonts w:hint="cs"/>
          <w:sz w:val="26"/>
          <w:szCs w:val="26"/>
          <w:rtl/>
        </w:rPr>
        <w:t xml:space="preserve"> بناء على تقرير تنفيذ البرنامج القطرى بأنها تتمشي مع البيانات المبلغ عنها بمقتضي المادة 7 من بروتوكول مونتريال.</w:t>
      </w:r>
    </w:p>
    <w:p w:rsidR="00803E18" w:rsidRDefault="00803E18" w:rsidP="00A70388">
      <w:pPr>
        <w:bidi/>
        <w:spacing w:after="60"/>
        <w:rPr>
          <w:sz w:val="26"/>
          <w:szCs w:val="26"/>
          <w:rtl/>
          <w:lang w:eastAsia="ko-KR"/>
        </w:rPr>
      </w:pPr>
    </w:p>
    <w:p w:rsidR="00803E18" w:rsidRPr="00803E18" w:rsidRDefault="00803E18" w:rsidP="00803E18">
      <w:pPr>
        <w:bidi/>
        <w:spacing w:after="60"/>
        <w:jc w:val="left"/>
        <w:rPr>
          <w:sz w:val="26"/>
          <w:szCs w:val="26"/>
          <w:u w:val="single"/>
          <w:rtl/>
        </w:rPr>
      </w:pPr>
      <w:r w:rsidRPr="00803E18">
        <w:rPr>
          <w:rFonts w:hint="cs"/>
          <w:sz w:val="26"/>
          <w:szCs w:val="26"/>
          <w:u w:val="single"/>
          <w:rtl/>
          <w:lang w:eastAsia="ko-KR"/>
        </w:rPr>
        <w:t xml:space="preserve">التقرير المرحلى عن تنفيذ الشريحة الرابعة من </w:t>
      </w:r>
      <w:r w:rsidRPr="00803E18">
        <w:rPr>
          <w:sz w:val="26"/>
          <w:szCs w:val="26"/>
          <w:u w:val="single"/>
          <w:rtl/>
        </w:rPr>
        <w:t>خطة إدارة إزالة المواد الهيدروكلوروفلوروكربونية</w:t>
      </w:r>
    </w:p>
    <w:p w:rsidR="00803E18" w:rsidRDefault="00803E18" w:rsidP="00803E18">
      <w:pPr>
        <w:bidi/>
        <w:spacing w:after="60"/>
        <w:jc w:val="left"/>
        <w:rPr>
          <w:sz w:val="26"/>
          <w:szCs w:val="26"/>
          <w:rtl/>
        </w:rPr>
      </w:pPr>
    </w:p>
    <w:p w:rsidR="00803E18" w:rsidRPr="00AA78A5" w:rsidRDefault="00803E18" w:rsidP="00803E18">
      <w:pPr>
        <w:bidi/>
        <w:spacing w:after="60"/>
        <w:jc w:val="left"/>
        <w:rPr>
          <w:i/>
          <w:iCs/>
          <w:sz w:val="26"/>
          <w:szCs w:val="26"/>
          <w:rtl/>
        </w:rPr>
      </w:pPr>
      <w:r w:rsidRPr="00AA78A5">
        <w:rPr>
          <w:rFonts w:hint="cs"/>
          <w:i/>
          <w:iCs/>
          <w:sz w:val="26"/>
          <w:szCs w:val="26"/>
          <w:rtl/>
        </w:rPr>
        <w:t>الإطار القانوني</w:t>
      </w:r>
    </w:p>
    <w:p w:rsidR="00803E18" w:rsidRDefault="00803E18" w:rsidP="00803E18">
      <w:pPr>
        <w:bidi/>
        <w:spacing w:after="60"/>
        <w:jc w:val="left"/>
        <w:rPr>
          <w:sz w:val="26"/>
          <w:szCs w:val="26"/>
          <w:rtl/>
        </w:rPr>
      </w:pPr>
    </w:p>
    <w:p w:rsidR="00803E18" w:rsidRDefault="00803E18" w:rsidP="00303861">
      <w:pPr>
        <w:bidi/>
        <w:spacing w:after="60"/>
        <w:rPr>
          <w:sz w:val="26"/>
          <w:szCs w:val="26"/>
          <w:rtl/>
        </w:rPr>
      </w:pPr>
      <w:r>
        <w:rPr>
          <w:rFonts w:hint="cs"/>
          <w:sz w:val="26"/>
          <w:szCs w:val="26"/>
          <w:rtl/>
        </w:rPr>
        <w:t>5</w:t>
      </w:r>
      <w:r>
        <w:rPr>
          <w:rFonts w:hint="cs"/>
          <w:sz w:val="26"/>
          <w:szCs w:val="26"/>
          <w:rtl/>
        </w:rPr>
        <w:tab/>
      </w:r>
      <w:r w:rsidR="00AA78A5">
        <w:rPr>
          <w:rFonts w:hint="cs"/>
          <w:sz w:val="26"/>
          <w:szCs w:val="26"/>
          <w:rtl/>
        </w:rPr>
        <w:t xml:space="preserve">تنفذ </w:t>
      </w:r>
      <w:r w:rsidR="00AA78A5">
        <w:rPr>
          <w:sz w:val="26"/>
          <w:szCs w:val="26"/>
          <w:rtl/>
        </w:rPr>
        <w:t>كابو فردي</w:t>
      </w:r>
      <w:r w:rsidR="00AA78A5">
        <w:rPr>
          <w:rFonts w:hint="cs"/>
          <w:sz w:val="26"/>
          <w:szCs w:val="26"/>
          <w:rtl/>
        </w:rPr>
        <w:t xml:space="preserve"> نظام ترخيص وحصص على الواردات والصادرات من </w:t>
      </w:r>
      <w:r w:rsidR="00AA78A5">
        <w:rPr>
          <w:sz w:val="26"/>
          <w:szCs w:val="26"/>
          <w:rtl/>
        </w:rPr>
        <w:t>المواد الهيدروكلوروفلوروكربونية</w:t>
      </w:r>
      <w:r w:rsidR="00AA78A5">
        <w:rPr>
          <w:rFonts w:hint="cs"/>
          <w:sz w:val="26"/>
          <w:szCs w:val="26"/>
          <w:rtl/>
        </w:rPr>
        <w:t xml:space="preserve"> والمواد المستنفدة للأوزون التى تم إزالتها والتى لم يصدر بشأنها تصاريح استيراد والمعدات القائمة على </w:t>
      </w:r>
      <w:r w:rsidR="00AA78A5">
        <w:rPr>
          <w:sz w:val="26"/>
          <w:szCs w:val="26"/>
          <w:rtl/>
        </w:rPr>
        <w:t>المواد الهيدروكلوروفلوروكربونية</w:t>
      </w:r>
      <w:r w:rsidR="00AA78A5">
        <w:rPr>
          <w:rFonts w:hint="cs"/>
          <w:sz w:val="26"/>
          <w:szCs w:val="26"/>
          <w:rtl/>
        </w:rPr>
        <w:t xml:space="preserve">. ومع ذلك، لا يوجد حظر على الواردات من المعدات القائمة على </w:t>
      </w:r>
      <w:r w:rsidR="00AA78A5">
        <w:rPr>
          <w:sz w:val="26"/>
          <w:szCs w:val="26"/>
          <w:rtl/>
        </w:rPr>
        <w:t xml:space="preserve">المواد </w:t>
      </w:r>
      <w:r w:rsidR="00AA78A5">
        <w:rPr>
          <w:sz w:val="26"/>
          <w:szCs w:val="26"/>
          <w:rtl/>
        </w:rPr>
        <w:lastRenderedPageBreak/>
        <w:t>الهيدروكلوروفلوروكربونية</w:t>
      </w:r>
      <w:r w:rsidR="00AA78A5">
        <w:rPr>
          <w:rFonts w:hint="cs"/>
          <w:sz w:val="26"/>
          <w:szCs w:val="26"/>
          <w:rtl/>
        </w:rPr>
        <w:t xml:space="preserve">. ولا توجد حالات لواردات غير قانونية من </w:t>
      </w:r>
      <w:r w:rsidR="00AA78A5">
        <w:rPr>
          <w:sz w:val="26"/>
          <w:szCs w:val="26"/>
          <w:rtl/>
        </w:rPr>
        <w:t>المواد المستنفدة للأوزون</w:t>
      </w:r>
      <w:r w:rsidR="00AA78A5">
        <w:rPr>
          <w:rFonts w:hint="cs"/>
          <w:sz w:val="26"/>
          <w:szCs w:val="26"/>
          <w:rtl/>
        </w:rPr>
        <w:t xml:space="preserve"> التى تم إزالتها، والوحدة الوطنية للأوزون ليست على علم بأى استخدام في السوق أو مخزونات من هذه المواد في البلد.</w:t>
      </w:r>
    </w:p>
    <w:p w:rsidR="00803E18" w:rsidRDefault="00803E18" w:rsidP="00803E18">
      <w:pPr>
        <w:bidi/>
        <w:spacing w:after="60"/>
        <w:jc w:val="left"/>
        <w:rPr>
          <w:sz w:val="26"/>
          <w:szCs w:val="26"/>
          <w:rtl/>
        </w:rPr>
      </w:pPr>
    </w:p>
    <w:p w:rsidR="00803E18" w:rsidRDefault="00803E18" w:rsidP="007F4219">
      <w:pPr>
        <w:bidi/>
        <w:spacing w:after="60"/>
        <w:rPr>
          <w:sz w:val="26"/>
          <w:szCs w:val="26"/>
          <w:rtl/>
        </w:rPr>
      </w:pPr>
      <w:r>
        <w:rPr>
          <w:rFonts w:hint="cs"/>
          <w:sz w:val="26"/>
          <w:szCs w:val="26"/>
          <w:rtl/>
        </w:rPr>
        <w:t>6</w:t>
      </w:r>
      <w:r>
        <w:rPr>
          <w:rFonts w:hint="cs"/>
          <w:sz w:val="26"/>
          <w:szCs w:val="26"/>
          <w:rtl/>
        </w:rPr>
        <w:tab/>
      </w:r>
      <w:r w:rsidR="00AA78A5">
        <w:rPr>
          <w:rFonts w:hint="cs"/>
          <w:sz w:val="26"/>
          <w:szCs w:val="26"/>
          <w:rtl/>
        </w:rPr>
        <w:t xml:space="preserve">تم تدريب 97 موظف جمارك وموظف إنفاذ القانون على التعرف على </w:t>
      </w:r>
      <w:r w:rsidR="00AA78A5">
        <w:rPr>
          <w:sz w:val="26"/>
          <w:szCs w:val="26"/>
          <w:rtl/>
        </w:rPr>
        <w:t>المواد الهيدروكلوروفلوروكربونية</w:t>
      </w:r>
      <w:r w:rsidR="00AA78A5">
        <w:rPr>
          <w:rFonts w:hint="cs"/>
          <w:sz w:val="26"/>
          <w:szCs w:val="26"/>
          <w:rtl/>
        </w:rPr>
        <w:t xml:space="preserve"> </w:t>
      </w:r>
      <w:r w:rsidR="00406819">
        <w:rPr>
          <w:sz w:val="26"/>
          <w:szCs w:val="26"/>
          <w:rtl/>
        </w:rPr>
        <w:t xml:space="preserve"> </w:t>
      </w:r>
      <w:r w:rsidR="00406819">
        <w:rPr>
          <w:rFonts w:hint="cs"/>
          <w:sz w:val="26"/>
          <w:szCs w:val="26"/>
          <w:rtl/>
        </w:rPr>
        <w:t>و</w:t>
      </w:r>
      <w:r w:rsidR="00406819">
        <w:rPr>
          <w:sz w:val="26"/>
          <w:szCs w:val="26"/>
          <w:rtl/>
        </w:rPr>
        <w:t>المعدات القائمة على المواد الهيدروكلوروفلوروكربونية</w:t>
      </w:r>
      <w:r w:rsidR="00406819">
        <w:rPr>
          <w:rFonts w:hint="cs"/>
          <w:sz w:val="26"/>
          <w:szCs w:val="26"/>
          <w:rtl/>
        </w:rPr>
        <w:t xml:space="preserve"> </w:t>
      </w:r>
      <w:r w:rsidR="00AA78A5">
        <w:rPr>
          <w:rFonts w:hint="cs"/>
          <w:sz w:val="26"/>
          <w:szCs w:val="26"/>
          <w:rtl/>
        </w:rPr>
        <w:t xml:space="preserve">والرقابة عليها </w:t>
      </w:r>
      <w:r w:rsidR="00406819">
        <w:rPr>
          <w:rFonts w:hint="cs"/>
          <w:sz w:val="26"/>
          <w:szCs w:val="26"/>
          <w:rtl/>
        </w:rPr>
        <w:t>ورصد نظام الترخيص والحصص.</w:t>
      </w:r>
      <w:r w:rsidR="007E2F64">
        <w:rPr>
          <w:rFonts w:hint="cs"/>
          <w:sz w:val="26"/>
          <w:szCs w:val="26"/>
          <w:rtl/>
        </w:rPr>
        <w:t xml:space="preserve"> </w:t>
      </w:r>
      <w:r w:rsidR="00406819">
        <w:rPr>
          <w:rFonts w:hint="cs"/>
          <w:sz w:val="26"/>
          <w:szCs w:val="26"/>
          <w:rtl/>
        </w:rPr>
        <w:t xml:space="preserve">وبما أن </w:t>
      </w:r>
      <w:r w:rsidR="00406819">
        <w:rPr>
          <w:sz w:val="26"/>
          <w:szCs w:val="26"/>
          <w:rtl/>
        </w:rPr>
        <w:t>كابو فردي</w:t>
      </w:r>
      <w:r w:rsidR="00406819">
        <w:rPr>
          <w:rFonts w:hint="cs"/>
          <w:sz w:val="26"/>
          <w:szCs w:val="26"/>
          <w:rtl/>
        </w:rPr>
        <w:t xml:space="preserve"> ليس لديها مدرسة لتدريب موظفى الجمارك، يجرى تدريبهم في السنغال أو بلدان الاتحاد الأوروبي. وتعمل </w:t>
      </w:r>
      <w:r w:rsidR="00406819">
        <w:rPr>
          <w:sz w:val="26"/>
          <w:szCs w:val="26"/>
          <w:rtl/>
        </w:rPr>
        <w:t>الوحدة الوطنية للأوزون</w:t>
      </w:r>
      <w:r w:rsidR="00406819">
        <w:rPr>
          <w:rFonts w:hint="cs"/>
          <w:sz w:val="26"/>
          <w:szCs w:val="26"/>
          <w:rtl/>
        </w:rPr>
        <w:t xml:space="preserve"> مع إدارة الجمارك على التأكد من أن موظفى الجمارك الجدد يجرى تحديثهم بشأن عمليات الرقابة على </w:t>
      </w:r>
      <w:r w:rsidR="00406819">
        <w:rPr>
          <w:sz w:val="26"/>
          <w:szCs w:val="26"/>
          <w:rtl/>
        </w:rPr>
        <w:t>المواد المستنفدة للأوزون</w:t>
      </w:r>
      <w:r w:rsidR="00406819">
        <w:rPr>
          <w:rFonts w:hint="cs"/>
          <w:sz w:val="26"/>
          <w:szCs w:val="26"/>
          <w:rtl/>
        </w:rPr>
        <w:t>.</w:t>
      </w:r>
    </w:p>
    <w:p w:rsidR="00803E18" w:rsidRDefault="00803E18" w:rsidP="007F4219">
      <w:pPr>
        <w:bidi/>
        <w:spacing w:after="60"/>
        <w:rPr>
          <w:sz w:val="26"/>
          <w:szCs w:val="26"/>
          <w:rtl/>
        </w:rPr>
      </w:pPr>
    </w:p>
    <w:p w:rsidR="00803E18" w:rsidRPr="00406819" w:rsidRDefault="00803E18" w:rsidP="00803E18">
      <w:pPr>
        <w:bidi/>
        <w:spacing w:after="60"/>
        <w:jc w:val="left"/>
        <w:rPr>
          <w:i/>
          <w:iCs/>
          <w:sz w:val="26"/>
          <w:szCs w:val="26"/>
          <w:rtl/>
        </w:rPr>
      </w:pPr>
      <w:r w:rsidRPr="00406819">
        <w:rPr>
          <w:rFonts w:hint="cs"/>
          <w:i/>
          <w:iCs/>
          <w:sz w:val="26"/>
          <w:szCs w:val="26"/>
          <w:rtl/>
        </w:rPr>
        <w:t>قطاع خدمة التبريد</w:t>
      </w:r>
    </w:p>
    <w:p w:rsidR="00803E18" w:rsidRDefault="00803E18" w:rsidP="00803E18">
      <w:pPr>
        <w:bidi/>
        <w:spacing w:after="60"/>
        <w:jc w:val="left"/>
        <w:rPr>
          <w:sz w:val="26"/>
          <w:szCs w:val="26"/>
          <w:rtl/>
        </w:rPr>
      </w:pPr>
    </w:p>
    <w:p w:rsidR="00803E18" w:rsidRDefault="00803E18" w:rsidP="007E2F64">
      <w:pPr>
        <w:bidi/>
        <w:spacing w:after="60"/>
        <w:rPr>
          <w:sz w:val="26"/>
          <w:szCs w:val="26"/>
          <w:rtl/>
        </w:rPr>
      </w:pPr>
      <w:r>
        <w:rPr>
          <w:rFonts w:hint="cs"/>
          <w:sz w:val="26"/>
          <w:szCs w:val="26"/>
          <w:rtl/>
        </w:rPr>
        <w:t>7</w:t>
      </w:r>
      <w:r>
        <w:rPr>
          <w:rFonts w:hint="cs"/>
          <w:sz w:val="26"/>
          <w:szCs w:val="26"/>
          <w:rtl/>
        </w:rPr>
        <w:tab/>
      </w:r>
      <w:r w:rsidR="00406819">
        <w:rPr>
          <w:rFonts w:hint="cs"/>
          <w:sz w:val="26"/>
          <w:szCs w:val="26"/>
          <w:rtl/>
        </w:rPr>
        <w:t>تم تنفيذ أربع حلقات عمل على ممارسات الخدمة الجيدة، بما في ذلك المناولة الآمنة لسوائل تبريد الهيدروكربون لعدد 129 تقنى خدمة تبريد وتكييف هواء بالاعتماد على مدربي التبريد والخبراء من الصناعات.</w:t>
      </w:r>
    </w:p>
    <w:p w:rsidR="00803E18" w:rsidRDefault="00803E18" w:rsidP="00803E18">
      <w:pPr>
        <w:bidi/>
        <w:spacing w:after="60"/>
        <w:jc w:val="left"/>
        <w:rPr>
          <w:sz w:val="26"/>
          <w:szCs w:val="26"/>
          <w:rtl/>
        </w:rPr>
      </w:pPr>
    </w:p>
    <w:p w:rsidR="00803E18" w:rsidRPr="00DA1A75" w:rsidRDefault="00803E18" w:rsidP="00803E18">
      <w:pPr>
        <w:bidi/>
        <w:spacing w:after="60"/>
        <w:jc w:val="left"/>
        <w:rPr>
          <w:i/>
          <w:iCs/>
          <w:sz w:val="26"/>
          <w:szCs w:val="26"/>
          <w:rtl/>
        </w:rPr>
      </w:pPr>
      <w:r w:rsidRPr="00DA1A75">
        <w:rPr>
          <w:rFonts w:hint="cs"/>
          <w:i/>
          <w:iCs/>
          <w:sz w:val="26"/>
          <w:szCs w:val="26"/>
          <w:rtl/>
        </w:rPr>
        <w:t>تنفيذ المشروع ورصده</w:t>
      </w:r>
    </w:p>
    <w:p w:rsidR="00803E18" w:rsidRDefault="00803E18" w:rsidP="00803E18">
      <w:pPr>
        <w:bidi/>
        <w:spacing w:after="60"/>
        <w:jc w:val="left"/>
        <w:rPr>
          <w:sz w:val="26"/>
          <w:szCs w:val="26"/>
          <w:rtl/>
        </w:rPr>
      </w:pPr>
    </w:p>
    <w:p w:rsidR="00803E18" w:rsidRDefault="00803E18" w:rsidP="00477E84">
      <w:pPr>
        <w:bidi/>
        <w:spacing w:after="60"/>
        <w:rPr>
          <w:sz w:val="26"/>
          <w:szCs w:val="26"/>
          <w:rtl/>
        </w:rPr>
      </w:pPr>
      <w:r>
        <w:rPr>
          <w:rFonts w:hint="cs"/>
          <w:sz w:val="26"/>
          <w:szCs w:val="26"/>
          <w:rtl/>
        </w:rPr>
        <w:t>8</w:t>
      </w:r>
      <w:r>
        <w:rPr>
          <w:rFonts w:hint="cs"/>
          <w:sz w:val="26"/>
          <w:szCs w:val="26"/>
          <w:rtl/>
        </w:rPr>
        <w:tab/>
      </w:r>
      <w:r w:rsidR="00477E84">
        <w:rPr>
          <w:rFonts w:hint="cs"/>
          <w:sz w:val="26"/>
          <w:szCs w:val="26"/>
          <w:rtl/>
        </w:rPr>
        <w:t>تقوم</w:t>
      </w:r>
      <w:r w:rsidR="00BF79D7">
        <w:rPr>
          <w:rFonts w:hint="cs"/>
          <w:sz w:val="26"/>
          <w:szCs w:val="26"/>
          <w:rtl/>
        </w:rPr>
        <w:t xml:space="preserve"> الوحدة الوطنية للأوزون</w:t>
      </w:r>
      <w:r w:rsidR="00477E84">
        <w:rPr>
          <w:rFonts w:hint="cs"/>
          <w:sz w:val="26"/>
          <w:szCs w:val="26"/>
          <w:rtl/>
        </w:rPr>
        <w:t xml:space="preserve"> برصد</w:t>
      </w:r>
      <w:r w:rsidR="00BF79D7">
        <w:rPr>
          <w:rFonts w:hint="cs"/>
          <w:sz w:val="26"/>
          <w:szCs w:val="26"/>
          <w:rtl/>
        </w:rPr>
        <w:t xml:space="preserve"> تنفيذ الأنشطة. وتم التعاقد مع استشاري للمساعدة في الرصد اليومى وجمع البيانات (000 1 دولار أمريكي للاستشاريين و000 3 دولار أمريكي للسفريات المتعلقة بالرصد).</w:t>
      </w:r>
    </w:p>
    <w:p w:rsidR="00803E18" w:rsidRDefault="00803E18" w:rsidP="00803E18">
      <w:pPr>
        <w:bidi/>
        <w:spacing w:after="60"/>
        <w:jc w:val="left"/>
        <w:rPr>
          <w:sz w:val="26"/>
          <w:szCs w:val="26"/>
          <w:rtl/>
        </w:rPr>
      </w:pPr>
    </w:p>
    <w:p w:rsidR="00803E18" w:rsidRPr="00DA1A75" w:rsidRDefault="00DA1A75" w:rsidP="00803E18">
      <w:pPr>
        <w:bidi/>
        <w:spacing w:after="60"/>
        <w:jc w:val="left"/>
        <w:rPr>
          <w:sz w:val="26"/>
          <w:szCs w:val="26"/>
          <w:u w:val="single"/>
          <w:rtl/>
        </w:rPr>
      </w:pPr>
      <w:r w:rsidRPr="00DA1A75">
        <w:rPr>
          <w:rFonts w:hint="cs"/>
          <w:sz w:val="26"/>
          <w:szCs w:val="26"/>
          <w:u w:val="single"/>
          <w:rtl/>
        </w:rPr>
        <w:t>مستوى صرف الأموال</w:t>
      </w:r>
    </w:p>
    <w:p w:rsidR="00DA1A75" w:rsidRDefault="00DA1A75" w:rsidP="00DA1A75">
      <w:pPr>
        <w:bidi/>
        <w:spacing w:after="60"/>
        <w:jc w:val="left"/>
        <w:rPr>
          <w:sz w:val="26"/>
          <w:szCs w:val="26"/>
          <w:rtl/>
        </w:rPr>
      </w:pPr>
    </w:p>
    <w:p w:rsidR="00DA1A75" w:rsidRDefault="00DA1A75" w:rsidP="009F6BA7">
      <w:pPr>
        <w:bidi/>
        <w:spacing w:after="60"/>
        <w:rPr>
          <w:sz w:val="26"/>
          <w:szCs w:val="26"/>
          <w:rtl/>
        </w:rPr>
      </w:pPr>
      <w:r>
        <w:rPr>
          <w:rFonts w:hint="cs"/>
          <w:sz w:val="26"/>
          <w:szCs w:val="26"/>
          <w:rtl/>
        </w:rPr>
        <w:t>9</w:t>
      </w:r>
      <w:r>
        <w:rPr>
          <w:rFonts w:hint="cs"/>
          <w:sz w:val="26"/>
          <w:szCs w:val="26"/>
          <w:rtl/>
        </w:rPr>
        <w:tab/>
      </w:r>
      <w:r w:rsidR="00BF79D7">
        <w:rPr>
          <w:rFonts w:hint="cs"/>
          <w:sz w:val="26"/>
          <w:szCs w:val="26"/>
          <w:rtl/>
        </w:rPr>
        <w:t xml:space="preserve">حتى يولية/تموز 2020، تم صرف مبلغ 800 143 دولار أمريكي من المبلغ الموافق عليه حتى الآن البالغ 000 144 </w:t>
      </w:r>
      <w:r w:rsidR="00BF79D7">
        <w:rPr>
          <w:sz w:val="26"/>
          <w:szCs w:val="26"/>
          <w:rtl/>
        </w:rPr>
        <w:t xml:space="preserve"> دولار أمريكي</w:t>
      </w:r>
      <w:r w:rsidR="00BF79D7">
        <w:rPr>
          <w:rFonts w:hint="cs"/>
          <w:sz w:val="26"/>
          <w:szCs w:val="26"/>
          <w:rtl/>
        </w:rPr>
        <w:t xml:space="preserve"> كما يبين الجدول 2. وسوف يصرف الرصيد البالغ 200 </w:t>
      </w:r>
      <w:r w:rsidR="00BF79D7">
        <w:rPr>
          <w:sz w:val="26"/>
          <w:szCs w:val="26"/>
          <w:rtl/>
        </w:rPr>
        <w:t xml:space="preserve"> دولار أمريكي</w:t>
      </w:r>
      <w:r w:rsidR="00BF79D7">
        <w:rPr>
          <w:rFonts w:hint="cs"/>
          <w:sz w:val="26"/>
          <w:szCs w:val="26"/>
          <w:rtl/>
        </w:rPr>
        <w:t xml:space="preserve"> في عام 2020.</w:t>
      </w:r>
    </w:p>
    <w:p w:rsidR="00DA1A75" w:rsidRDefault="00DA1A75" w:rsidP="00DA1A75">
      <w:pPr>
        <w:bidi/>
        <w:spacing w:after="60"/>
        <w:jc w:val="left"/>
        <w:rPr>
          <w:sz w:val="26"/>
          <w:szCs w:val="26"/>
          <w:rtl/>
        </w:rPr>
      </w:pPr>
    </w:p>
    <w:p w:rsidR="00DA1A75" w:rsidRPr="00DA1A75" w:rsidRDefault="00DA1A75" w:rsidP="00DA1A75">
      <w:pPr>
        <w:bidi/>
        <w:spacing w:after="60"/>
        <w:jc w:val="left"/>
        <w:rPr>
          <w:b/>
          <w:bCs/>
          <w:szCs w:val="24"/>
          <w:rtl/>
        </w:rPr>
      </w:pPr>
      <w:r w:rsidRPr="00DA1A75">
        <w:rPr>
          <w:rFonts w:hint="cs"/>
          <w:b/>
          <w:bCs/>
          <w:szCs w:val="24"/>
          <w:rtl/>
        </w:rPr>
        <w:t xml:space="preserve">الجدول 2. التقرير المالى عن المرحلة الأولى من </w:t>
      </w:r>
      <w:r w:rsidRPr="00DA1A75">
        <w:rPr>
          <w:b/>
          <w:bCs/>
          <w:szCs w:val="24"/>
          <w:rtl/>
        </w:rPr>
        <w:t>خطة إدارة إزالة المواد الهيدروكلوروفلوروكربونية</w:t>
      </w:r>
      <w:r w:rsidRPr="00DA1A75">
        <w:rPr>
          <w:rFonts w:hint="cs"/>
          <w:b/>
          <w:bCs/>
          <w:szCs w:val="24"/>
          <w:rtl/>
        </w:rPr>
        <w:t xml:space="preserve"> لكابو فيردي (دولار أمريكي)</w:t>
      </w:r>
    </w:p>
    <w:tbl>
      <w:tblPr>
        <w:bidiVisual/>
        <w:tblW w:w="9360" w:type="dxa"/>
        <w:tblLayout w:type="fixed"/>
        <w:tblLook w:val="04A0" w:firstRow="1" w:lastRow="0" w:firstColumn="1" w:lastColumn="0" w:noHBand="0" w:noVBand="1"/>
      </w:tblPr>
      <w:tblGrid>
        <w:gridCol w:w="2340"/>
        <w:gridCol w:w="2340"/>
        <w:gridCol w:w="2340"/>
        <w:gridCol w:w="2340"/>
      </w:tblGrid>
      <w:tr w:rsidR="00DA1A75" w:rsidTr="00DA1A75">
        <w:tc>
          <w:tcPr>
            <w:tcW w:w="2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Pr="00BF79D7" w:rsidRDefault="00BF79D7" w:rsidP="00DA1A75">
            <w:pPr>
              <w:bidi/>
              <w:jc w:val="left"/>
              <w:rPr>
                <w:bCs/>
                <w:color w:val="000000"/>
                <w:sz w:val="20"/>
                <w:lang w:val="en-CA" w:eastAsia="en-CA"/>
              </w:rPr>
            </w:pPr>
            <w:r w:rsidRPr="00BF79D7">
              <w:rPr>
                <w:rFonts w:hint="cs"/>
                <w:bCs/>
                <w:color w:val="000000"/>
                <w:sz w:val="20"/>
                <w:rtl/>
                <w:lang w:val="en-CA" w:eastAsia="en-CA"/>
              </w:rPr>
              <w:t>تمويل الشريحة</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rsidR="00DA1A75" w:rsidRPr="00BF79D7" w:rsidRDefault="00BF79D7">
            <w:pPr>
              <w:jc w:val="center"/>
              <w:rPr>
                <w:bCs/>
                <w:color w:val="000000"/>
                <w:sz w:val="20"/>
                <w:lang w:val="en-CA" w:eastAsia="en-CA"/>
              </w:rPr>
            </w:pPr>
            <w:r w:rsidRPr="00BF79D7">
              <w:rPr>
                <w:rFonts w:hint="cs"/>
                <w:bCs/>
                <w:color w:val="000000"/>
                <w:sz w:val="20"/>
                <w:rtl/>
                <w:lang w:val="en-CA" w:eastAsia="en-CA"/>
              </w:rPr>
              <w:t>الأموال الموافق عليها</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rsidR="00DA1A75" w:rsidRPr="00BF79D7" w:rsidRDefault="00BF79D7">
            <w:pPr>
              <w:jc w:val="center"/>
              <w:rPr>
                <w:bCs/>
                <w:color w:val="000000"/>
                <w:sz w:val="20"/>
                <w:lang w:val="en-CA" w:eastAsia="en-CA"/>
              </w:rPr>
            </w:pPr>
            <w:r w:rsidRPr="00BF79D7">
              <w:rPr>
                <w:rFonts w:hint="cs"/>
                <w:bCs/>
                <w:color w:val="000000"/>
                <w:sz w:val="20"/>
                <w:rtl/>
                <w:lang w:val="en-CA" w:eastAsia="en-CA"/>
              </w:rPr>
              <w:t>الأموال المنصرفة</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rsidR="00DA1A75" w:rsidRPr="00BF79D7" w:rsidRDefault="00BF79D7">
            <w:pPr>
              <w:jc w:val="center"/>
              <w:rPr>
                <w:bCs/>
                <w:color w:val="000000"/>
                <w:sz w:val="20"/>
                <w:lang w:val="en-CA" w:eastAsia="en-CA"/>
              </w:rPr>
            </w:pPr>
            <w:r w:rsidRPr="00BF79D7">
              <w:rPr>
                <w:rFonts w:hint="cs"/>
                <w:bCs/>
                <w:color w:val="000000"/>
                <w:sz w:val="20"/>
                <w:rtl/>
                <w:lang w:val="en-CA" w:eastAsia="en-CA"/>
              </w:rPr>
              <w:t>معدل الصرف (%)</w:t>
            </w:r>
          </w:p>
        </w:tc>
      </w:tr>
      <w:tr w:rsidR="00DA1A75" w:rsidTr="00DA1A7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Default="00BF79D7" w:rsidP="00DA1A75">
            <w:pPr>
              <w:bidi/>
              <w:jc w:val="left"/>
              <w:rPr>
                <w:color w:val="000000"/>
                <w:sz w:val="20"/>
                <w:lang w:val="en-CA" w:eastAsia="en-CA"/>
              </w:rPr>
            </w:pPr>
            <w:r>
              <w:rPr>
                <w:rFonts w:hint="cs"/>
                <w:color w:val="000000"/>
                <w:sz w:val="20"/>
                <w:rtl/>
                <w:lang w:val="en-CA" w:eastAsia="en-CA"/>
              </w:rPr>
              <w:t>الأولى</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bottom"/>
            <w:hideMark/>
          </w:tcPr>
          <w:p w:rsidR="00DA1A75" w:rsidRDefault="00DA1A75">
            <w:pPr>
              <w:jc w:val="right"/>
              <w:rPr>
                <w:sz w:val="20"/>
                <w:lang w:val="en-CA" w:eastAsia="en-CA"/>
              </w:rPr>
            </w:pPr>
            <w:r>
              <w:rPr>
                <w:sz w:val="20"/>
              </w:rPr>
              <w:t>44,000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bottom"/>
            <w:hideMark/>
          </w:tcPr>
          <w:p w:rsidR="00DA1A75" w:rsidRDefault="00DA1A75">
            <w:pPr>
              <w:jc w:val="right"/>
              <w:rPr>
                <w:sz w:val="20"/>
                <w:lang w:val="en-CA" w:eastAsia="en-CA"/>
              </w:rPr>
            </w:pPr>
            <w:r>
              <w:rPr>
                <w:sz w:val="20"/>
              </w:rPr>
              <w:t>44,000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DA1A75" w:rsidRDefault="00DA1A75">
            <w:pPr>
              <w:jc w:val="center"/>
              <w:rPr>
                <w:sz w:val="20"/>
                <w:lang w:val="en-CA" w:eastAsia="en-CA"/>
              </w:rPr>
            </w:pPr>
            <w:r>
              <w:rPr>
                <w:sz w:val="20"/>
                <w:lang w:val="en-CA" w:eastAsia="en-CA"/>
              </w:rPr>
              <w:t>100</w:t>
            </w:r>
          </w:p>
        </w:tc>
      </w:tr>
      <w:tr w:rsidR="00DA1A75" w:rsidTr="00DA1A7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Default="00BF79D7" w:rsidP="00DA1A75">
            <w:pPr>
              <w:bidi/>
              <w:jc w:val="left"/>
              <w:rPr>
                <w:color w:val="000000"/>
                <w:sz w:val="20"/>
                <w:lang w:val="en-CA" w:eastAsia="en-CA"/>
              </w:rPr>
            </w:pPr>
            <w:r>
              <w:rPr>
                <w:rFonts w:hint="cs"/>
                <w:color w:val="000000"/>
                <w:sz w:val="20"/>
                <w:rtl/>
                <w:lang w:val="en-CA" w:eastAsia="en-CA"/>
              </w:rPr>
              <w:t>الثانية</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bottom"/>
            <w:hideMark/>
          </w:tcPr>
          <w:p w:rsidR="00DA1A75" w:rsidRDefault="00DA1A75">
            <w:pPr>
              <w:jc w:val="right"/>
              <w:rPr>
                <w:sz w:val="20"/>
                <w:lang w:val="en-CA" w:eastAsia="en-CA"/>
              </w:rPr>
            </w:pPr>
            <w:r>
              <w:rPr>
                <w:sz w:val="20"/>
              </w:rPr>
              <w:t>35,000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bottom"/>
            <w:hideMark/>
          </w:tcPr>
          <w:p w:rsidR="00DA1A75" w:rsidRDefault="00DA1A75">
            <w:pPr>
              <w:jc w:val="right"/>
              <w:rPr>
                <w:sz w:val="20"/>
                <w:lang w:val="en-CA" w:eastAsia="en-CA"/>
              </w:rPr>
            </w:pPr>
            <w:r>
              <w:rPr>
                <w:sz w:val="20"/>
              </w:rPr>
              <w:t>35,000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DA1A75" w:rsidRDefault="00DA1A75">
            <w:pPr>
              <w:jc w:val="center"/>
              <w:rPr>
                <w:sz w:val="20"/>
                <w:lang w:val="en-CA" w:eastAsia="en-CA"/>
              </w:rPr>
            </w:pPr>
            <w:r>
              <w:rPr>
                <w:sz w:val="20"/>
                <w:lang w:val="en-CA" w:eastAsia="en-CA"/>
              </w:rPr>
              <w:t>100</w:t>
            </w:r>
          </w:p>
        </w:tc>
      </w:tr>
      <w:tr w:rsidR="00DA1A75" w:rsidTr="00DA1A7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Default="00BF79D7" w:rsidP="00DA1A75">
            <w:pPr>
              <w:bidi/>
              <w:jc w:val="left"/>
              <w:rPr>
                <w:color w:val="000000"/>
                <w:sz w:val="20"/>
                <w:lang w:val="en-CA" w:eastAsia="en-CA"/>
              </w:rPr>
            </w:pPr>
            <w:r>
              <w:rPr>
                <w:rFonts w:hint="cs"/>
                <w:color w:val="000000"/>
                <w:sz w:val="20"/>
                <w:rtl/>
                <w:lang w:val="en-CA" w:eastAsia="en-CA"/>
              </w:rPr>
              <w:t>الثالثة</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sz w:val="20"/>
                <w:lang w:val="en-CA"/>
              </w:rPr>
            </w:pPr>
            <w:r>
              <w:rPr>
                <w:sz w:val="20"/>
              </w:rPr>
              <w:t>35,000*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sz w:val="20"/>
                <w:lang w:val="en-CA" w:eastAsia="en-CA"/>
              </w:rPr>
            </w:pPr>
            <w:r>
              <w:rPr>
                <w:sz w:val="20"/>
              </w:rPr>
              <w:t>35,000*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DA1A75" w:rsidRDefault="00DA1A75">
            <w:pPr>
              <w:jc w:val="center"/>
              <w:rPr>
                <w:sz w:val="20"/>
                <w:lang w:val="en-CA" w:eastAsia="en-CA"/>
              </w:rPr>
            </w:pPr>
            <w:r>
              <w:rPr>
                <w:sz w:val="20"/>
                <w:lang w:val="en-CA" w:eastAsia="en-CA"/>
              </w:rPr>
              <w:t>100</w:t>
            </w:r>
          </w:p>
        </w:tc>
      </w:tr>
      <w:tr w:rsidR="00DA1A75" w:rsidTr="00DA1A7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Default="00BF79D7" w:rsidP="00DA1A75">
            <w:pPr>
              <w:bidi/>
              <w:jc w:val="left"/>
              <w:rPr>
                <w:color w:val="000000"/>
                <w:sz w:val="20"/>
                <w:lang w:val="en-CA" w:eastAsia="en-CA"/>
              </w:rPr>
            </w:pPr>
            <w:r>
              <w:rPr>
                <w:rFonts w:hint="cs"/>
                <w:color w:val="000000"/>
                <w:sz w:val="20"/>
                <w:rtl/>
                <w:lang w:val="en-CA" w:eastAsia="en-CA"/>
              </w:rPr>
              <w:t>الرابعة</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color w:val="FF0000"/>
                <w:sz w:val="20"/>
                <w:lang w:val="en-CA"/>
              </w:rPr>
            </w:pPr>
            <w:r>
              <w:rPr>
                <w:sz w:val="20"/>
              </w:rPr>
              <w:t>30,000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color w:val="FF0000"/>
                <w:sz w:val="20"/>
                <w:lang w:val="en-CA"/>
              </w:rPr>
            </w:pPr>
            <w:r>
              <w:rPr>
                <w:sz w:val="20"/>
              </w:rPr>
              <w:t>29,800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DA1A75" w:rsidRDefault="00DA1A75">
            <w:pPr>
              <w:jc w:val="center"/>
              <w:rPr>
                <w:sz w:val="20"/>
                <w:lang w:val="en-CA" w:eastAsia="en-CA"/>
              </w:rPr>
            </w:pPr>
            <w:r>
              <w:rPr>
                <w:sz w:val="20"/>
                <w:lang w:val="en-CA" w:eastAsia="en-CA"/>
              </w:rPr>
              <w:t>99.3</w:t>
            </w:r>
          </w:p>
        </w:tc>
      </w:tr>
      <w:tr w:rsidR="00DA1A75" w:rsidTr="00DA1A7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DA1A75" w:rsidRPr="00BF79D7" w:rsidRDefault="00BF79D7" w:rsidP="00DA1A75">
            <w:pPr>
              <w:bidi/>
              <w:jc w:val="left"/>
              <w:rPr>
                <w:bCs/>
                <w:color w:val="000000"/>
                <w:sz w:val="20"/>
                <w:lang w:val="en-CA" w:eastAsia="en-CA"/>
              </w:rPr>
            </w:pPr>
            <w:r w:rsidRPr="00BF79D7">
              <w:rPr>
                <w:rFonts w:hint="cs"/>
                <w:bCs/>
                <w:color w:val="000000"/>
                <w:sz w:val="20"/>
                <w:rtl/>
                <w:lang w:val="en-CA" w:eastAsia="en-CA"/>
              </w:rPr>
              <w:t>المجموع</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b/>
                <w:sz w:val="20"/>
                <w:lang w:val="en-CA" w:eastAsia="en-CA"/>
              </w:rPr>
            </w:pPr>
            <w:r>
              <w:rPr>
                <w:b/>
                <w:sz w:val="20"/>
                <w:lang w:val="en-CA" w:eastAsia="en-CA"/>
              </w:rPr>
              <w:t>144,000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DA1A75" w:rsidRDefault="00DA1A75">
            <w:pPr>
              <w:jc w:val="right"/>
              <w:rPr>
                <w:b/>
                <w:sz w:val="20"/>
                <w:lang w:val="en-CA" w:eastAsia="en-CA"/>
              </w:rPr>
            </w:pPr>
            <w:r>
              <w:rPr>
                <w:b/>
                <w:sz w:val="20"/>
                <w:lang w:val="en-CA" w:eastAsia="en-CA"/>
              </w:rPr>
              <w:t>143,800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DA1A75" w:rsidRDefault="00DA1A75">
            <w:pPr>
              <w:jc w:val="center"/>
              <w:rPr>
                <w:b/>
                <w:sz w:val="20"/>
                <w:lang w:val="en-CA" w:eastAsia="en-CA"/>
              </w:rPr>
            </w:pPr>
            <w:r>
              <w:rPr>
                <w:b/>
                <w:sz w:val="20"/>
                <w:lang w:val="en-CA" w:eastAsia="en-CA"/>
              </w:rPr>
              <w:t>99.9</w:t>
            </w:r>
          </w:p>
        </w:tc>
      </w:tr>
    </w:tbl>
    <w:p w:rsidR="00DA1A75" w:rsidRPr="00DA1A75" w:rsidRDefault="00DA1A75" w:rsidP="008050C0">
      <w:pPr>
        <w:bidi/>
        <w:spacing w:after="60"/>
        <w:jc w:val="left"/>
        <w:rPr>
          <w:sz w:val="20"/>
          <w:rtl/>
        </w:rPr>
      </w:pPr>
      <w:r w:rsidRPr="00DA1A75">
        <w:rPr>
          <w:rFonts w:hint="cs"/>
          <w:sz w:val="20"/>
          <w:rtl/>
        </w:rPr>
        <w:t>* بما في ذلك رصيد يبلغ</w:t>
      </w:r>
      <w:r w:rsidR="008050C0">
        <w:rPr>
          <w:rFonts w:hint="cs"/>
          <w:sz w:val="20"/>
          <w:rtl/>
        </w:rPr>
        <w:t xml:space="preserve"> </w:t>
      </w:r>
      <w:r w:rsidRPr="00DA1A75">
        <w:rPr>
          <w:rFonts w:hint="cs"/>
          <w:sz w:val="20"/>
          <w:rtl/>
        </w:rPr>
        <w:t>166 دولار أمريكي أعيد في الاجتماع الرابع والثمانين</w:t>
      </w:r>
    </w:p>
    <w:p w:rsidR="00DA1A75" w:rsidRDefault="00DA1A75" w:rsidP="00DA1A75">
      <w:pPr>
        <w:bidi/>
        <w:spacing w:after="60"/>
        <w:jc w:val="left"/>
        <w:rPr>
          <w:sz w:val="26"/>
          <w:szCs w:val="26"/>
          <w:rtl/>
          <w:lang w:eastAsia="ko-KR"/>
        </w:rPr>
      </w:pPr>
    </w:p>
    <w:p w:rsidR="00803E18" w:rsidRPr="00DA1A75" w:rsidRDefault="00DA1A75" w:rsidP="00803E18">
      <w:pPr>
        <w:bidi/>
        <w:spacing w:after="60"/>
        <w:jc w:val="left"/>
        <w:rPr>
          <w:sz w:val="26"/>
          <w:szCs w:val="26"/>
          <w:u w:val="single"/>
          <w:rtl/>
        </w:rPr>
      </w:pPr>
      <w:r w:rsidRPr="00DA1A75">
        <w:rPr>
          <w:rFonts w:hint="cs"/>
          <w:sz w:val="26"/>
          <w:szCs w:val="26"/>
          <w:u w:val="single"/>
          <w:rtl/>
          <w:lang w:eastAsia="ko-KR"/>
        </w:rPr>
        <w:t xml:space="preserve">خطة تنفيذ الشريحة الخامسة والأخيرة من </w:t>
      </w:r>
      <w:r w:rsidRPr="00DA1A75">
        <w:rPr>
          <w:sz w:val="26"/>
          <w:szCs w:val="26"/>
          <w:u w:val="single"/>
          <w:rtl/>
        </w:rPr>
        <w:t>خطة إدارة إزالة المواد الهيدروكلوروفلوروكربونية</w:t>
      </w:r>
    </w:p>
    <w:p w:rsidR="00DA1A75" w:rsidRDefault="00DA1A75" w:rsidP="00DA1A75">
      <w:pPr>
        <w:bidi/>
        <w:spacing w:after="60"/>
        <w:jc w:val="left"/>
        <w:rPr>
          <w:sz w:val="26"/>
          <w:szCs w:val="26"/>
          <w:rtl/>
        </w:rPr>
      </w:pPr>
    </w:p>
    <w:p w:rsidR="00DA1A75" w:rsidRDefault="00DA1A75" w:rsidP="00DA1A75">
      <w:pPr>
        <w:bidi/>
        <w:spacing w:after="60"/>
        <w:jc w:val="left"/>
        <w:rPr>
          <w:sz w:val="26"/>
          <w:szCs w:val="26"/>
          <w:rtl/>
        </w:rPr>
      </w:pPr>
      <w:r>
        <w:rPr>
          <w:rFonts w:hint="cs"/>
          <w:sz w:val="26"/>
          <w:szCs w:val="26"/>
          <w:rtl/>
        </w:rPr>
        <w:t>10</w:t>
      </w:r>
      <w:r>
        <w:rPr>
          <w:rFonts w:hint="cs"/>
          <w:sz w:val="26"/>
          <w:szCs w:val="26"/>
          <w:rtl/>
        </w:rPr>
        <w:tab/>
      </w:r>
      <w:r w:rsidR="00EC48BB">
        <w:rPr>
          <w:rFonts w:hint="cs"/>
          <w:sz w:val="26"/>
          <w:szCs w:val="26"/>
          <w:rtl/>
        </w:rPr>
        <w:t>سيجرى تنفيذ الأنشطة التالية بين يناير/كانون الثانى وديسمبر/كانون الأول 2021:</w:t>
      </w:r>
    </w:p>
    <w:p w:rsidR="00EC48BB" w:rsidRDefault="00EC48BB" w:rsidP="00EC48BB">
      <w:pPr>
        <w:bidi/>
        <w:spacing w:after="60"/>
        <w:jc w:val="left"/>
        <w:rPr>
          <w:sz w:val="26"/>
          <w:szCs w:val="26"/>
          <w:rtl/>
        </w:rPr>
      </w:pPr>
    </w:p>
    <w:p w:rsidR="00EC48BB" w:rsidRDefault="00EC48BB" w:rsidP="00EC48BB">
      <w:pPr>
        <w:pStyle w:val="ListParagraph"/>
        <w:numPr>
          <w:ilvl w:val="0"/>
          <w:numId w:val="25"/>
        </w:numPr>
        <w:bidi/>
        <w:spacing w:after="60"/>
        <w:rPr>
          <w:sz w:val="26"/>
          <w:szCs w:val="26"/>
        </w:rPr>
      </w:pPr>
      <w:r>
        <w:rPr>
          <w:rFonts w:hint="cs"/>
          <w:sz w:val="26"/>
          <w:szCs w:val="26"/>
          <w:rtl/>
        </w:rPr>
        <w:lastRenderedPageBreak/>
        <w:t xml:space="preserve">ثلاث حلقات تدريبية لعدد 60 موظف جمارك وشرطى بشأن التعرف على </w:t>
      </w:r>
      <w:r>
        <w:rPr>
          <w:sz w:val="26"/>
          <w:szCs w:val="26"/>
          <w:rtl/>
        </w:rPr>
        <w:t xml:space="preserve">المواد الهيدروكلوروفلوروكربونية  </w:t>
      </w:r>
      <w:r>
        <w:rPr>
          <w:rFonts w:hint="cs"/>
          <w:sz w:val="26"/>
          <w:szCs w:val="26"/>
          <w:rtl/>
        </w:rPr>
        <w:t xml:space="preserve">والمعدات القائمة على </w:t>
      </w:r>
      <w:r>
        <w:rPr>
          <w:sz w:val="26"/>
          <w:szCs w:val="26"/>
          <w:rtl/>
        </w:rPr>
        <w:t xml:space="preserve">المواد الهيدروكلوروفلوروكربونية  </w:t>
      </w:r>
      <w:r>
        <w:rPr>
          <w:rFonts w:hint="cs"/>
          <w:sz w:val="26"/>
          <w:szCs w:val="26"/>
          <w:rtl/>
        </w:rPr>
        <w:t xml:space="preserve">والرقابة عليها (000 6 </w:t>
      </w:r>
      <w:r>
        <w:rPr>
          <w:sz w:val="26"/>
          <w:szCs w:val="26"/>
          <w:rtl/>
        </w:rPr>
        <w:t xml:space="preserve"> دولار أمريكي</w:t>
      </w:r>
      <w:r>
        <w:rPr>
          <w:rFonts w:hint="cs"/>
          <w:sz w:val="26"/>
          <w:szCs w:val="26"/>
          <w:rtl/>
        </w:rPr>
        <w:t>)؛</w:t>
      </w:r>
    </w:p>
    <w:p w:rsidR="00EC48BB" w:rsidRDefault="00EC48BB" w:rsidP="00EC48BB">
      <w:pPr>
        <w:bidi/>
        <w:spacing w:after="60"/>
        <w:rPr>
          <w:sz w:val="26"/>
          <w:szCs w:val="26"/>
          <w:rtl/>
        </w:rPr>
      </w:pPr>
    </w:p>
    <w:p w:rsidR="00EC48BB" w:rsidRDefault="00EC48BB" w:rsidP="0048595E">
      <w:pPr>
        <w:pStyle w:val="ListParagraph"/>
        <w:numPr>
          <w:ilvl w:val="0"/>
          <w:numId w:val="25"/>
        </w:numPr>
        <w:bidi/>
        <w:spacing w:after="60"/>
        <w:rPr>
          <w:sz w:val="26"/>
          <w:szCs w:val="26"/>
        </w:rPr>
      </w:pPr>
      <w:r>
        <w:rPr>
          <w:rFonts w:hint="cs"/>
          <w:sz w:val="26"/>
          <w:szCs w:val="26"/>
          <w:rtl/>
        </w:rPr>
        <w:t xml:space="preserve"> تدريب 80 </w:t>
      </w:r>
      <w:r>
        <w:rPr>
          <w:sz w:val="26"/>
          <w:szCs w:val="26"/>
          <w:rtl/>
        </w:rPr>
        <w:t>تقنى تبريد وتكييف هواء</w:t>
      </w:r>
      <w:r>
        <w:rPr>
          <w:rFonts w:hint="cs"/>
          <w:sz w:val="26"/>
          <w:szCs w:val="26"/>
          <w:rtl/>
        </w:rPr>
        <w:t xml:space="preserve"> على ممارسات الخدمة الجيدة والمناولة الآمنة لسوائل التبريد القابلة للاشتعال مع التركيز على اعتماد تكنولوجيات ذات صفر من قدرات استنفاد الأوزون وكفاءة عالية للطاقة واحتمالية احترار عالمى منخفضة (000 8  </w:t>
      </w:r>
      <w:r w:rsidR="008A200F">
        <w:rPr>
          <w:sz w:val="26"/>
          <w:szCs w:val="26"/>
          <w:rtl/>
        </w:rPr>
        <w:t>دولار أمريكي</w:t>
      </w:r>
      <w:r w:rsidR="008A200F">
        <w:rPr>
          <w:rFonts w:hint="cs"/>
          <w:sz w:val="26"/>
          <w:szCs w:val="26"/>
          <w:rtl/>
        </w:rPr>
        <w:t>)؛</w:t>
      </w:r>
    </w:p>
    <w:p w:rsidR="008A200F" w:rsidRPr="008A200F" w:rsidRDefault="008A200F" w:rsidP="008A200F">
      <w:pPr>
        <w:pStyle w:val="ListParagraph"/>
        <w:rPr>
          <w:sz w:val="26"/>
          <w:szCs w:val="26"/>
          <w:rtl/>
        </w:rPr>
      </w:pPr>
    </w:p>
    <w:p w:rsidR="008A200F" w:rsidRPr="008A200F" w:rsidRDefault="008A200F" w:rsidP="008A200F">
      <w:pPr>
        <w:pStyle w:val="ListParagraph"/>
        <w:numPr>
          <w:ilvl w:val="0"/>
          <w:numId w:val="26"/>
        </w:numPr>
        <w:bidi/>
        <w:spacing w:after="60"/>
        <w:rPr>
          <w:sz w:val="26"/>
          <w:szCs w:val="26"/>
          <w:rtl/>
        </w:rPr>
      </w:pPr>
      <w:r>
        <w:rPr>
          <w:rFonts w:hint="cs"/>
          <w:sz w:val="26"/>
          <w:szCs w:val="26"/>
          <w:rtl/>
        </w:rPr>
        <w:t xml:space="preserve">رصد المشروع وإبلاغ البيانات من خلال استشاريين والسفريات المتعلقة بالرصد (000 2 </w:t>
      </w:r>
      <w:r>
        <w:rPr>
          <w:sz w:val="26"/>
          <w:szCs w:val="26"/>
          <w:rtl/>
        </w:rPr>
        <w:t>دولار أمريكي</w:t>
      </w:r>
      <w:r>
        <w:rPr>
          <w:rFonts w:hint="cs"/>
          <w:sz w:val="26"/>
          <w:szCs w:val="26"/>
          <w:rtl/>
        </w:rPr>
        <w:t>).</w:t>
      </w:r>
    </w:p>
    <w:p w:rsidR="00865BFA" w:rsidRDefault="00865BFA" w:rsidP="00865BFA">
      <w:pPr>
        <w:bidi/>
        <w:spacing w:after="60"/>
        <w:jc w:val="left"/>
        <w:rPr>
          <w:sz w:val="26"/>
          <w:szCs w:val="26"/>
          <w:rtl/>
        </w:rPr>
      </w:pPr>
    </w:p>
    <w:p w:rsidR="00865BFA" w:rsidRPr="00865BFA" w:rsidRDefault="00865BFA" w:rsidP="00865BFA">
      <w:pPr>
        <w:bidi/>
        <w:spacing w:after="60"/>
        <w:jc w:val="center"/>
        <w:rPr>
          <w:b/>
          <w:bCs/>
          <w:sz w:val="32"/>
          <w:szCs w:val="32"/>
          <w:rtl/>
        </w:rPr>
      </w:pPr>
      <w:r w:rsidRPr="00865BFA">
        <w:rPr>
          <w:rFonts w:hint="cs"/>
          <w:b/>
          <w:bCs/>
          <w:sz w:val="32"/>
          <w:szCs w:val="32"/>
          <w:rtl/>
        </w:rPr>
        <w:t>تعليقات الأمانة والتوصية</w:t>
      </w:r>
    </w:p>
    <w:p w:rsidR="00865BFA" w:rsidRPr="00865BFA" w:rsidRDefault="00865BFA" w:rsidP="00865BFA">
      <w:pPr>
        <w:bidi/>
        <w:spacing w:after="60"/>
        <w:jc w:val="left"/>
        <w:rPr>
          <w:b/>
          <w:bCs/>
          <w:sz w:val="32"/>
          <w:szCs w:val="32"/>
          <w:rtl/>
        </w:rPr>
      </w:pPr>
    </w:p>
    <w:p w:rsidR="00865BFA" w:rsidRPr="00803E18" w:rsidRDefault="00865BFA" w:rsidP="00865BFA">
      <w:pPr>
        <w:bidi/>
        <w:spacing w:after="60"/>
        <w:jc w:val="left"/>
        <w:rPr>
          <w:sz w:val="26"/>
          <w:szCs w:val="26"/>
          <w:lang w:eastAsia="ko-KR"/>
        </w:rPr>
      </w:pPr>
      <w:r w:rsidRPr="00865BFA">
        <w:rPr>
          <w:rFonts w:hint="cs"/>
          <w:b/>
          <w:bCs/>
          <w:sz w:val="32"/>
          <w:szCs w:val="32"/>
          <w:rtl/>
        </w:rPr>
        <w:t>التعليقات</w:t>
      </w:r>
    </w:p>
    <w:p w:rsidR="002D63B2" w:rsidRPr="00803E18" w:rsidRDefault="002D63B2" w:rsidP="00803E18">
      <w:pPr>
        <w:bidi/>
        <w:spacing w:after="60"/>
        <w:jc w:val="left"/>
        <w:rPr>
          <w:sz w:val="26"/>
          <w:szCs w:val="26"/>
          <w:lang w:eastAsia="ko-KR"/>
        </w:rPr>
      </w:pPr>
    </w:p>
    <w:p w:rsidR="002D63B2" w:rsidRDefault="00865BFA" w:rsidP="00865BFA">
      <w:pPr>
        <w:bidi/>
        <w:spacing w:after="60"/>
        <w:jc w:val="left"/>
        <w:rPr>
          <w:sz w:val="26"/>
          <w:szCs w:val="26"/>
          <w:u w:val="single"/>
          <w:rtl/>
        </w:rPr>
      </w:pPr>
      <w:r w:rsidRPr="008A200F">
        <w:rPr>
          <w:rFonts w:hint="cs"/>
          <w:sz w:val="26"/>
          <w:szCs w:val="26"/>
          <w:u w:val="single"/>
          <w:rtl/>
          <w:lang w:eastAsia="ko-KR"/>
        </w:rPr>
        <w:t xml:space="preserve">التقرير المرحلى عن تنفيذ الشريحة الرابعة من </w:t>
      </w:r>
      <w:r w:rsidRPr="008A200F">
        <w:rPr>
          <w:sz w:val="26"/>
          <w:szCs w:val="26"/>
          <w:u w:val="single"/>
          <w:rtl/>
        </w:rPr>
        <w:t>خطة إدارة إزالة المواد الهيدروكلوروفلوروكربونية</w:t>
      </w:r>
    </w:p>
    <w:p w:rsidR="008A200F" w:rsidRDefault="008A200F" w:rsidP="008A200F">
      <w:pPr>
        <w:bidi/>
        <w:spacing w:after="60"/>
        <w:jc w:val="left"/>
        <w:rPr>
          <w:sz w:val="26"/>
          <w:szCs w:val="26"/>
          <w:u w:val="single"/>
          <w:rtl/>
        </w:rPr>
      </w:pPr>
    </w:p>
    <w:p w:rsidR="008A200F" w:rsidRPr="008A200F" w:rsidRDefault="008A200F" w:rsidP="008A200F">
      <w:pPr>
        <w:bidi/>
        <w:spacing w:after="60"/>
        <w:jc w:val="left"/>
        <w:rPr>
          <w:i/>
          <w:iCs/>
          <w:sz w:val="26"/>
          <w:szCs w:val="26"/>
          <w:rtl/>
        </w:rPr>
      </w:pPr>
      <w:r w:rsidRPr="008A200F">
        <w:rPr>
          <w:rFonts w:hint="cs"/>
          <w:i/>
          <w:iCs/>
          <w:sz w:val="26"/>
          <w:szCs w:val="26"/>
          <w:rtl/>
        </w:rPr>
        <w:t>الإطار القانوني</w:t>
      </w:r>
    </w:p>
    <w:p w:rsidR="00865BFA" w:rsidRDefault="00865BFA" w:rsidP="00865BFA">
      <w:pPr>
        <w:bidi/>
        <w:spacing w:after="60"/>
        <w:jc w:val="left"/>
        <w:rPr>
          <w:sz w:val="26"/>
          <w:szCs w:val="26"/>
          <w:rtl/>
        </w:rPr>
      </w:pPr>
    </w:p>
    <w:p w:rsidR="00865BFA" w:rsidRPr="008A200F" w:rsidRDefault="008A200F" w:rsidP="00296B22">
      <w:pPr>
        <w:bidi/>
        <w:spacing w:after="60"/>
        <w:rPr>
          <w:i/>
          <w:iCs/>
          <w:sz w:val="26"/>
          <w:szCs w:val="26"/>
          <w:rtl/>
        </w:rPr>
      </w:pPr>
      <w:r>
        <w:rPr>
          <w:rFonts w:hint="cs"/>
          <w:sz w:val="26"/>
          <w:szCs w:val="26"/>
          <w:rtl/>
        </w:rPr>
        <w:t>11</w:t>
      </w:r>
      <w:r>
        <w:rPr>
          <w:rFonts w:hint="cs"/>
          <w:sz w:val="26"/>
          <w:szCs w:val="26"/>
          <w:rtl/>
        </w:rPr>
        <w:tab/>
      </w:r>
      <w:r w:rsidRPr="008A200F">
        <w:rPr>
          <w:rFonts w:hint="cs"/>
          <w:sz w:val="26"/>
          <w:szCs w:val="26"/>
          <w:rtl/>
        </w:rPr>
        <w:t>أصدرت حكومة كابو فيردى حصص واردات من</w:t>
      </w:r>
      <w:r>
        <w:rPr>
          <w:rFonts w:hint="cs"/>
          <w:i/>
          <w:iCs/>
          <w:sz w:val="26"/>
          <w:szCs w:val="26"/>
          <w:rtl/>
        </w:rPr>
        <w:t xml:space="preserve"> </w:t>
      </w:r>
      <w:r>
        <w:rPr>
          <w:sz w:val="26"/>
          <w:szCs w:val="26"/>
          <w:rtl/>
        </w:rPr>
        <w:t xml:space="preserve">المواد الهيدروكلوروفلوروكربونية </w:t>
      </w:r>
      <w:r>
        <w:rPr>
          <w:rFonts w:hint="cs"/>
          <w:sz w:val="26"/>
          <w:szCs w:val="26"/>
          <w:rtl/>
        </w:rPr>
        <w:t xml:space="preserve">في عام 2020 عند مقدار 0.044 طن من قدرات استنفاد الأوزون، وهو أقل من أهداف الرقابة لبروتوكول مونتريال والحد الأقصي المسموح </w:t>
      </w:r>
      <w:r w:rsidR="00296B22">
        <w:rPr>
          <w:rFonts w:hint="cs"/>
          <w:sz w:val="26"/>
          <w:szCs w:val="26"/>
          <w:rtl/>
        </w:rPr>
        <w:t>به</w:t>
      </w:r>
      <w:r>
        <w:rPr>
          <w:rFonts w:hint="cs"/>
          <w:sz w:val="26"/>
          <w:szCs w:val="26"/>
          <w:rtl/>
        </w:rPr>
        <w:t xml:space="preserve"> للاستهلاك لتلك السنة كما ورد في الاتفاق مع اللجنة التنفيذية.</w:t>
      </w:r>
      <w:r>
        <w:rPr>
          <w:sz w:val="26"/>
          <w:szCs w:val="26"/>
          <w:rtl/>
        </w:rPr>
        <w:t xml:space="preserve"> </w:t>
      </w:r>
    </w:p>
    <w:p w:rsidR="00865BFA" w:rsidRDefault="00865BFA" w:rsidP="00865BFA">
      <w:pPr>
        <w:bidi/>
        <w:spacing w:after="60"/>
        <w:jc w:val="left"/>
        <w:rPr>
          <w:sz w:val="26"/>
          <w:szCs w:val="26"/>
          <w:rtl/>
        </w:rPr>
      </w:pPr>
    </w:p>
    <w:p w:rsidR="00865BFA" w:rsidRPr="008A200F" w:rsidRDefault="00865BFA" w:rsidP="00865BFA">
      <w:pPr>
        <w:bidi/>
        <w:spacing w:after="60"/>
        <w:jc w:val="left"/>
        <w:rPr>
          <w:i/>
          <w:iCs/>
          <w:sz w:val="26"/>
          <w:szCs w:val="26"/>
          <w:rtl/>
        </w:rPr>
      </w:pPr>
      <w:r w:rsidRPr="008A200F">
        <w:rPr>
          <w:rFonts w:hint="cs"/>
          <w:i/>
          <w:iCs/>
          <w:sz w:val="26"/>
          <w:szCs w:val="26"/>
          <w:rtl/>
        </w:rPr>
        <w:t>قطاع خدمة التبريد</w:t>
      </w:r>
    </w:p>
    <w:p w:rsidR="00865BFA" w:rsidRDefault="00865BFA" w:rsidP="00865BFA">
      <w:pPr>
        <w:bidi/>
        <w:spacing w:after="60"/>
        <w:jc w:val="left"/>
        <w:rPr>
          <w:sz w:val="26"/>
          <w:szCs w:val="26"/>
          <w:rtl/>
        </w:rPr>
      </w:pPr>
    </w:p>
    <w:p w:rsidR="00865BFA" w:rsidRDefault="00865BFA" w:rsidP="00D84C79">
      <w:pPr>
        <w:bidi/>
        <w:spacing w:after="60"/>
        <w:rPr>
          <w:sz w:val="26"/>
          <w:szCs w:val="26"/>
          <w:rtl/>
        </w:rPr>
      </w:pPr>
      <w:r>
        <w:rPr>
          <w:rFonts w:hint="cs"/>
          <w:sz w:val="26"/>
          <w:szCs w:val="26"/>
          <w:rtl/>
        </w:rPr>
        <w:t>12</w:t>
      </w:r>
      <w:r>
        <w:rPr>
          <w:rFonts w:hint="cs"/>
          <w:sz w:val="26"/>
          <w:szCs w:val="26"/>
          <w:rtl/>
        </w:rPr>
        <w:tab/>
      </w:r>
      <w:r w:rsidR="00E22BCB">
        <w:rPr>
          <w:rFonts w:hint="cs"/>
          <w:sz w:val="26"/>
          <w:szCs w:val="26"/>
          <w:rtl/>
        </w:rPr>
        <w:t xml:space="preserve">أبلغ اليونيب أن أموال الشريحة الرابعة قد استخدمت لتدريب عدد كبير من تقنيي الخدمة (129 بدلا من الهدف الأولى </w:t>
      </w:r>
      <w:r w:rsidR="00D84C79">
        <w:rPr>
          <w:rFonts w:hint="cs"/>
          <w:sz w:val="26"/>
          <w:szCs w:val="26"/>
          <w:rtl/>
        </w:rPr>
        <w:t>ل</w:t>
      </w:r>
      <w:r w:rsidR="00E22BCB">
        <w:rPr>
          <w:rFonts w:hint="cs"/>
          <w:sz w:val="26"/>
          <w:szCs w:val="26"/>
          <w:rtl/>
        </w:rPr>
        <w:t xml:space="preserve">عدد 80) وأن الحكومة تتخذ الخطوات الضرورية لتعظيم عدد التقنيين المدربين لتيسير إنشاء نظام اجبارى لإصدار الشهادات في المستقبل. </w:t>
      </w:r>
      <w:r w:rsidR="007C2376">
        <w:rPr>
          <w:rFonts w:hint="cs"/>
          <w:sz w:val="26"/>
          <w:szCs w:val="26"/>
          <w:rtl/>
        </w:rPr>
        <w:t>وفي ما يتعلق بدعم الحكومة لنظام إصدار "ر</w:t>
      </w:r>
      <w:r w:rsidR="00D84C79">
        <w:rPr>
          <w:rFonts w:hint="cs"/>
          <w:sz w:val="26"/>
          <w:szCs w:val="26"/>
          <w:rtl/>
        </w:rPr>
        <w:t>خ</w:t>
      </w:r>
      <w:r w:rsidR="007C2376">
        <w:rPr>
          <w:rFonts w:hint="cs"/>
          <w:sz w:val="26"/>
          <w:szCs w:val="26"/>
          <w:rtl/>
        </w:rPr>
        <w:t>صة السائق" الذي تم تطويره بمقتضي برنامج المساعدة على الامتثال، أشار اليونيب إلى أن تنفيذ هذا الخيار كان محدودا بسبب اللغة الرسمية لكابو فيردى وهى البرتغالية. وجزء من تنفيذ الشريحة الخامسة، سيقوم اليونيب بدعم البلد على تحديد تعاون الجنوب- الجنوب لنقل المعرفة الفنية بشأن نظام إصدار شهادات التبريد وتكييف الهواء</w:t>
      </w:r>
      <w:r w:rsidR="00880F5D">
        <w:rPr>
          <w:rFonts w:hint="cs"/>
          <w:sz w:val="26"/>
          <w:szCs w:val="26"/>
          <w:rtl/>
        </w:rPr>
        <w:t xml:space="preserve"> </w:t>
      </w:r>
      <w:r w:rsidR="007C2376">
        <w:rPr>
          <w:rFonts w:hint="cs"/>
          <w:sz w:val="26"/>
          <w:szCs w:val="26"/>
          <w:rtl/>
        </w:rPr>
        <w:t xml:space="preserve">من قبل بلدان أخرى </w:t>
      </w:r>
      <w:r w:rsidR="00880F5D">
        <w:rPr>
          <w:rFonts w:hint="cs"/>
          <w:sz w:val="26"/>
          <w:szCs w:val="26"/>
          <w:rtl/>
        </w:rPr>
        <w:t>تتحدث البرتغالية</w:t>
      </w:r>
      <w:r w:rsidR="006A0EFC">
        <w:rPr>
          <w:rFonts w:hint="cs"/>
          <w:sz w:val="26"/>
          <w:szCs w:val="26"/>
          <w:rtl/>
        </w:rPr>
        <w:t>،</w:t>
      </w:r>
      <w:r w:rsidR="00880F5D">
        <w:rPr>
          <w:rFonts w:hint="cs"/>
          <w:sz w:val="26"/>
          <w:szCs w:val="26"/>
          <w:rtl/>
        </w:rPr>
        <w:t xml:space="preserve"> كبديل آخر.</w:t>
      </w:r>
    </w:p>
    <w:p w:rsidR="00865BFA" w:rsidRDefault="00865BFA" w:rsidP="00880F5D">
      <w:pPr>
        <w:bidi/>
        <w:spacing w:after="60"/>
        <w:rPr>
          <w:sz w:val="26"/>
          <w:szCs w:val="26"/>
          <w:rtl/>
        </w:rPr>
      </w:pPr>
    </w:p>
    <w:p w:rsidR="00865BFA" w:rsidRPr="00865BFA" w:rsidRDefault="00865BFA" w:rsidP="00880F5D">
      <w:pPr>
        <w:bidi/>
        <w:spacing w:after="60"/>
        <w:rPr>
          <w:sz w:val="26"/>
          <w:szCs w:val="26"/>
          <w:u w:val="single"/>
          <w:rtl/>
        </w:rPr>
      </w:pPr>
      <w:r w:rsidRPr="00865BFA">
        <w:rPr>
          <w:rFonts w:hint="cs"/>
          <w:sz w:val="26"/>
          <w:szCs w:val="26"/>
          <w:u w:val="single"/>
          <w:rtl/>
        </w:rPr>
        <w:t>الإنتهاء من المرحلة الأولى</w:t>
      </w:r>
    </w:p>
    <w:p w:rsidR="00865BFA" w:rsidRDefault="00865BFA" w:rsidP="00880F5D">
      <w:pPr>
        <w:bidi/>
        <w:spacing w:after="60"/>
        <w:rPr>
          <w:sz w:val="26"/>
          <w:szCs w:val="26"/>
          <w:rtl/>
        </w:rPr>
      </w:pPr>
    </w:p>
    <w:p w:rsidR="00865BFA" w:rsidRDefault="00865BFA" w:rsidP="00880F5D">
      <w:pPr>
        <w:bidi/>
        <w:spacing w:after="60"/>
        <w:rPr>
          <w:sz w:val="26"/>
          <w:szCs w:val="26"/>
          <w:rtl/>
        </w:rPr>
      </w:pPr>
      <w:r>
        <w:rPr>
          <w:rFonts w:hint="cs"/>
          <w:sz w:val="26"/>
          <w:szCs w:val="26"/>
          <w:rtl/>
        </w:rPr>
        <w:t>13</w:t>
      </w:r>
      <w:r>
        <w:rPr>
          <w:rFonts w:hint="cs"/>
          <w:sz w:val="26"/>
          <w:szCs w:val="26"/>
          <w:rtl/>
        </w:rPr>
        <w:tab/>
      </w:r>
      <w:r w:rsidR="00303861">
        <w:rPr>
          <w:rFonts w:hint="cs"/>
          <w:sz w:val="26"/>
          <w:szCs w:val="26"/>
          <w:rtl/>
        </w:rPr>
        <w:t xml:space="preserve">أكد اليونيب أن المرحلة الأولى من </w:t>
      </w:r>
      <w:r w:rsidR="00303861">
        <w:rPr>
          <w:sz w:val="26"/>
          <w:szCs w:val="26"/>
          <w:rtl/>
        </w:rPr>
        <w:t>خطة إدارة إزالة المواد الهيدروكلوروفلوروكربونية</w:t>
      </w:r>
      <w:r w:rsidR="00303861">
        <w:rPr>
          <w:rFonts w:hint="cs"/>
          <w:sz w:val="26"/>
          <w:szCs w:val="26"/>
          <w:rtl/>
        </w:rPr>
        <w:t xml:space="preserve"> لكابو فيردى ستنتهى بحلول 31 ديسمبر/كانون الأول 2021 كما ورد في الفقرة 14 من الاتفاق.</w:t>
      </w:r>
    </w:p>
    <w:p w:rsidR="00865BFA" w:rsidRDefault="00865BFA" w:rsidP="00880F5D">
      <w:pPr>
        <w:bidi/>
        <w:spacing w:after="60"/>
        <w:rPr>
          <w:sz w:val="26"/>
          <w:szCs w:val="26"/>
          <w:rtl/>
        </w:rPr>
      </w:pPr>
    </w:p>
    <w:p w:rsidR="00865BFA" w:rsidRPr="00865BFA" w:rsidRDefault="00865BFA" w:rsidP="00865BFA">
      <w:pPr>
        <w:bidi/>
        <w:spacing w:after="60"/>
        <w:jc w:val="left"/>
        <w:rPr>
          <w:sz w:val="26"/>
          <w:szCs w:val="26"/>
          <w:u w:val="single"/>
          <w:rtl/>
        </w:rPr>
      </w:pPr>
      <w:r w:rsidRPr="00865BFA">
        <w:rPr>
          <w:rFonts w:hint="cs"/>
          <w:sz w:val="26"/>
          <w:szCs w:val="26"/>
          <w:u w:val="single"/>
          <w:rtl/>
        </w:rPr>
        <w:lastRenderedPageBreak/>
        <w:t>تنفيذ السياسة الجنسانية</w:t>
      </w:r>
      <w:r w:rsidR="00303861">
        <w:rPr>
          <w:rStyle w:val="FootnoteReference"/>
          <w:sz w:val="26"/>
          <w:szCs w:val="26"/>
          <w:u w:val="single"/>
          <w:rtl/>
        </w:rPr>
        <w:footnoteReference w:id="3"/>
      </w:r>
    </w:p>
    <w:p w:rsidR="00865BFA" w:rsidRDefault="00865BFA" w:rsidP="00865BFA">
      <w:pPr>
        <w:bidi/>
        <w:spacing w:after="60"/>
        <w:jc w:val="left"/>
        <w:rPr>
          <w:sz w:val="26"/>
          <w:szCs w:val="26"/>
          <w:rtl/>
        </w:rPr>
      </w:pPr>
    </w:p>
    <w:p w:rsidR="00865BFA" w:rsidRDefault="00865BFA" w:rsidP="00FA66B2">
      <w:pPr>
        <w:bidi/>
        <w:spacing w:after="60"/>
        <w:rPr>
          <w:sz w:val="26"/>
          <w:szCs w:val="26"/>
          <w:rtl/>
        </w:rPr>
      </w:pPr>
      <w:r>
        <w:rPr>
          <w:rFonts w:hint="cs"/>
          <w:sz w:val="26"/>
          <w:szCs w:val="26"/>
          <w:rtl/>
        </w:rPr>
        <w:t>14</w:t>
      </w:r>
      <w:r>
        <w:rPr>
          <w:rFonts w:hint="cs"/>
          <w:sz w:val="26"/>
          <w:szCs w:val="26"/>
          <w:rtl/>
        </w:rPr>
        <w:tab/>
      </w:r>
      <w:r w:rsidR="00FA66B2">
        <w:rPr>
          <w:rFonts w:hint="cs"/>
          <w:sz w:val="26"/>
          <w:szCs w:val="26"/>
          <w:rtl/>
        </w:rPr>
        <w:t xml:space="preserve">وفي ما يتعلق بتنفيذ المقرر 84/92(د)، أبلغت الوحدة الوطنية للأوزون الأطراف الفاعلة ذات العلاقة بالسياسة الجنسانية للصندوق المتعدد الأطراف التى تشجع مساهمة النساء في جميع جوانب تنفيذ </w:t>
      </w:r>
      <w:r w:rsidR="00FA66B2">
        <w:rPr>
          <w:sz w:val="26"/>
          <w:szCs w:val="26"/>
          <w:rtl/>
        </w:rPr>
        <w:t>خطة إدارة إزالة المواد الهيدروكلوروفلوروكربونية</w:t>
      </w:r>
      <w:r w:rsidR="00FA66B2">
        <w:rPr>
          <w:rFonts w:hint="cs"/>
          <w:sz w:val="26"/>
          <w:szCs w:val="26"/>
          <w:rtl/>
        </w:rPr>
        <w:t xml:space="preserve">. وسوف يتواصل هذا العمل في الشريحة الخامسة من </w:t>
      </w:r>
      <w:r w:rsidR="00FA66B2">
        <w:rPr>
          <w:sz w:val="26"/>
          <w:szCs w:val="26"/>
          <w:rtl/>
        </w:rPr>
        <w:t>خطة إدارة إزالة المواد الهيدروكلوروفلوروكربونية</w:t>
      </w:r>
      <w:r w:rsidR="00FA66B2">
        <w:rPr>
          <w:rFonts w:hint="cs"/>
          <w:sz w:val="26"/>
          <w:szCs w:val="26"/>
          <w:rtl/>
        </w:rPr>
        <w:t xml:space="preserve"> والمرحلة الثانية، وسوف تقوم الوحدة الوطنية للأوزون بجمع </w:t>
      </w:r>
      <w:r w:rsidR="00DF3BCF">
        <w:rPr>
          <w:rFonts w:hint="cs"/>
          <w:sz w:val="26"/>
          <w:szCs w:val="26"/>
          <w:rtl/>
        </w:rPr>
        <w:t>ال</w:t>
      </w:r>
      <w:r w:rsidR="00FA66B2">
        <w:rPr>
          <w:rFonts w:hint="cs"/>
          <w:sz w:val="26"/>
          <w:szCs w:val="26"/>
          <w:rtl/>
        </w:rPr>
        <w:t>بيانات الجنسانية غير المجمعة، وخاصة المتعلقة بتدريب التقنيين وموظفى الجمارك.</w:t>
      </w:r>
    </w:p>
    <w:p w:rsidR="00865BFA" w:rsidRDefault="00865BFA" w:rsidP="00FA66B2">
      <w:pPr>
        <w:bidi/>
        <w:spacing w:after="60"/>
        <w:rPr>
          <w:sz w:val="26"/>
          <w:szCs w:val="26"/>
          <w:rtl/>
        </w:rPr>
      </w:pPr>
    </w:p>
    <w:p w:rsidR="00865BFA" w:rsidRPr="004A7EED" w:rsidRDefault="00865BFA" w:rsidP="00865BFA">
      <w:pPr>
        <w:bidi/>
        <w:spacing w:after="60"/>
        <w:jc w:val="left"/>
        <w:rPr>
          <w:sz w:val="26"/>
          <w:szCs w:val="26"/>
          <w:u w:val="single"/>
          <w:lang w:eastAsia="ko-KR"/>
        </w:rPr>
      </w:pPr>
      <w:r w:rsidRPr="004A7EED">
        <w:rPr>
          <w:rFonts w:hint="cs"/>
          <w:sz w:val="26"/>
          <w:szCs w:val="26"/>
          <w:u w:val="single"/>
          <w:rtl/>
        </w:rPr>
        <w:t xml:space="preserve">استدامة إزالة </w:t>
      </w:r>
      <w:r w:rsidRPr="004A7EED">
        <w:rPr>
          <w:sz w:val="26"/>
          <w:szCs w:val="26"/>
          <w:u w:val="single"/>
          <w:rtl/>
        </w:rPr>
        <w:t>المواد الهيدروكلوروفلوروكربونية</w:t>
      </w:r>
    </w:p>
    <w:p w:rsidR="002D63B2" w:rsidRDefault="002D63B2" w:rsidP="002D63B2">
      <w:pPr>
        <w:bidi/>
        <w:spacing w:after="60"/>
        <w:jc w:val="center"/>
        <w:rPr>
          <w:sz w:val="16"/>
          <w:szCs w:val="16"/>
          <w:lang w:eastAsia="ko-KR"/>
        </w:rPr>
      </w:pPr>
    </w:p>
    <w:p w:rsidR="005120D7" w:rsidRDefault="005120D7" w:rsidP="004A7EED">
      <w:pPr>
        <w:pStyle w:val="Heading3"/>
        <w:numPr>
          <w:ilvl w:val="0"/>
          <w:numId w:val="0"/>
        </w:numPr>
        <w:bidi/>
        <w:rPr>
          <w:sz w:val="26"/>
          <w:szCs w:val="26"/>
          <w:rtl/>
        </w:rPr>
      </w:pPr>
      <w:r>
        <w:rPr>
          <w:rFonts w:hint="cs"/>
          <w:sz w:val="26"/>
          <w:szCs w:val="26"/>
          <w:rtl/>
        </w:rPr>
        <w:t>15</w:t>
      </w:r>
      <w:r>
        <w:rPr>
          <w:rFonts w:hint="cs"/>
          <w:sz w:val="26"/>
          <w:szCs w:val="26"/>
          <w:rtl/>
        </w:rPr>
        <w:tab/>
      </w:r>
      <w:r w:rsidR="004A7EED">
        <w:rPr>
          <w:rFonts w:hint="cs"/>
          <w:sz w:val="26"/>
          <w:szCs w:val="26"/>
          <w:rtl/>
        </w:rPr>
        <w:t xml:space="preserve">لضمان </w:t>
      </w:r>
      <w:r w:rsidR="004A7EED">
        <w:rPr>
          <w:sz w:val="26"/>
          <w:szCs w:val="26"/>
          <w:rtl/>
        </w:rPr>
        <w:t>استدامة</w:t>
      </w:r>
      <w:r w:rsidR="004A7EED">
        <w:rPr>
          <w:rFonts w:hint="cs"/>
          <w:sz w:val="26"/>
          <w:szCs w:val="26"/>
          <w:rtl/>
        </w:rPr>
        <w:t xml:space="preserve"> أنشطة </w:t>
      </w:r>
      <w:r w:rsidR="004A7EED">
        <w:rPr>
          <w:sz w:val="26"/>
          <w:szCs w:val="26"/>
          <w:rtl/>
        </w:rPr>
        <w:t xml:space="preserve">خطة إدارة إزالة المواد الهيدروكلوروفلوروكربونية </w:t>
      </w:r>
      <w:r w:rsidR="004A7EED">
        <w:rPr>
          <w:rFonts w:hint="cs"/>
          <w:sz w:val="26"/>
          <w:szCs w:val="26"/>
          <w:rtl/>
        </w:rPr>
        <w:t>و</w:t>
      </w:r>
      <w:r w:rsidR="004A7EED">
        <w:rPr>
          <w:sz w:val="26"/>
          <w:szCs w:val="26"/>
          <w:rtl/>
        </w:rPr>
        <w:t>إزالة المواد الهيدروكلوروفلوروكربونية</w:t>
      </w:r>
      <w:r w:rsidR="004A7EED">
        <w:rPr>
          <w:rFonts w:hint="cs"/>
          <w:sz w:val="26"/>
          <w:szCs w:val="26"/>
          <w:rtl/>
        </w:rPr>
        <w:t xml:space="preserve">، تعمل </w:t>
      </w:r>
      <w:r w:rsidR="004A7EED">
        <w:rPr>
          <w:sz w:val="26"/>
          <w:szCs w:val="26"/>
          <w:rtl/>
        </w:rPr>
        <w:t>الوحدة الوطنية للأوزون</w:t>
      </w:r>
      <w:r w:rsidR="004A7EED">
        <w:rPr>
          <w:rFonts w:hint="cs"/>
          <w:sz w:val="26"/>
          <w:szCs w:val="26"/>
          <w:rtl/>
        </w:rPr>
        <w:t xml:space="preserve"> مع مدرستين رائدتين للتدريب في مجال التبريد وتكييف الهواء لتضمينها في مناهجها الدراسية وممارسات التبريد الجيدة والاستخدام الآمن لسوائل التبريد القابلة للاشتعال أو السامة. وبينما الوضع الراهن لقطاع </w:t>
      </w:r>
      <w:r w:rsidR="004A7EED">
        <w:rPr>
          <w:sz w:val="26"/>
          <w:szCs w:val="26"/>
          <w:rtl/>
        </w:rPr>
        <w:t>التبريد وتكييف الهواء</w:t>
      </w:r>
      <w:r w:rsidR="004A7EED">
        <w:rPr>
          <w:rFonts w:hint="cs"/>
          <w:sz w:val="26"/>
          <w:szCs w:val="26"/>
          <w:rtl/>
        </w:rPr>
        <w:t xml:space="preserve"> </w:t>
      </w:r>
      <w:r w:rsidR="004A7EED">
        <w:rPr>
          <w:sz w:val="26"/>
          <w:szCs w:val="26"/>
          <w:rtl/>
        </w:rPr>
        <w:t>في البلد</w:t>
      </w:r>
      <w:r w:rsidR="004A7EED">
        <w:rPr>
          <w:rFonts w:hint="cs"/>
          <w:sz w:val="26"/>
          <w:szCs w:val="26"/>
          <w:rtl/>
        </w:rPr>
        <w:t xml:space="preserve"> لا يسمح بانشاء مخطط لإصدار الشهادات في الوقت الحاضر، ستواصل الحكومة دعم معاهد التدريب ورابطة تقنيي تكييف الهواء. إن تدريب وبناء قدرات موظفى الجمارك وإنفاذ القانون هو نشاط جار</w:t>
      </w:r>
      <w:r w:rsidR="00054796">
        <w:rPr>
          <w:rFonts w:hint="cs"/>
          <w:sz w:val="26"/>
          <w:szCs w:val="26"/>
          <w:rtl/>
        </w:rPr>
        <w:t>، يجرى تنفيذه بالتعاون مع سلطات الجمارك.</w:t>
      </w:r>
    </w:p>
    <w:p w:rsidR="00255726" w:rsidRPr="00255726" w:rsidRDefault="00255726" w:rsidP="004A7EED">
      <w:pPr>
        <w:bidi/>
        <w:rPr>
          <w:sz w:val="26"/>
          <w:szCs w:val="26"/>
          <w:u w:val="single"/>
          <w:rtl/>
        </w:rPr>
      </w:pPr>
      <w:r w:rsidRPr="00255726">
        <w:rPr>
          <w:rFonts w:hint="cs"/>
          <w:sz w:val="26"/>
          <w:szCs w:val="26"/>
          <w:u w:val="single"/>
          <w:rtl/>
        </w:rPr>
        <w:t>الاستنتاج</w:t>
      </w:r>
    </w:p>
    <w:p w:rsidR="00255726" w:rsidRDefault="00255726" w:rsidP="004A7EED">
      <w:pPr>
        <w:bidi/>
        <w:rPr>
          <w:sz w:val="26"/>
          <w:szCs w:val="26"/>
          <w:rtl/>
        </w:rPr>
      </w:pPr>
    </w:p>
    <w:p w:rsidR="00255726" w:rsidRDefault="00255726" w:rsidP="008771D8">
      <w:pPr>
        <w:bidi/>
        <w:rPr>
          <w:sz w:val="26"/>
          <w:szCs w:val="26"/>
          <w:rtl/>
        </w:rPr>
      </w:pPr>
      <w:r>
        <w:rPr>
          <w:rFonts w:hint="cs"/>
          <w:sz w:val="26"/>
          <w:szCs w:val="26"/>
          <w:rtl/>
        </w:rPr>
        <w:t>16</w:t>
      </w:r>
      <w:r>
        <w:rPr>
          <w:rFonts w:hint="cs"/>
          <w:sz w:val="26"/>
          <w:szCs w:val="26"/>
          <w:rtl/>
        </w:rPr>
        <w:tab/>
      </w:r>
      <w:r w:rsidR="00992E93">
        <w:rPr>
          <w:rFonts w:hint="cs"/>
          <w:sz w:val="26"/>
          <w:szCs w:val="26"/>
          <w:rtl/>
        </w:rPr>
        <w:t>تلاحظ الأمانة أن حكومة</w:t>
      </w:r>
      <w:r w:rsidR="00992E93">
        <w:rPr>
          <w:sz w:val="26"/>
          <w:szCs w:val="26"/>
          <w:rtl/>
        </w:rPr>
        <w:t xml:space="preserve"> كابو فردي</w:t>
      </w:r>
      <w:r w:rsidR="00992E93">
        <w:rPr>
          <w:rFonts w:hint="cs"/>
          <w:sz w:val="26"/>
          <w:szCs w:val="26"/>
          <w:rtl/>
        </w:rPr>
        <w:t xml:space="preserve"> لديها</w:t>
      </w:r>
      <w:r w:rsidR="00992E93">
        <w:rPr>
          <w:sz w:val="26"/>
          <w:szCs w:val="26"/>
          <w:rtl/>
        </w:rPr>
        <w:t xml:space="preserve"> نظام</w:t>
      </w:r>
      <w:r w:rsidR="00992E93">
        <w:rPr>
          <w:rFonts w:hint="cs"/>
          <w:sz w:val="26"/>
          <w:szCs w:val="26"/>
          <w:rtl/>
        </w:rPr>
        <w:t xml:space="preserve"> تشغيلى</w:t>
      </w:r>
      <w:r w:rsidR="00992E93">
        <w:rPr>
          <w:sz w:val="26"/>
          <w:szCs w:val="26"/>
          <w:rtl/>
        </w:rPr>
        <w:t xml:space="preserve"> </w:t>
      </w:r>
      <w:r w:rsidR="00992E93">
        <w:rPr>
          <w:rFonts w:hint="cs"/>
          <w:sz w:val="26"/>
          <w:szCs w:val="26"/>
          <w:rtl/>
        </w:rPr>
        <w:t>لل</w:t>
      </w:r>
      <w:r w:rsidR="00992E93">
        <w:rPr>
          <w:sz w:val="26"/>
          <w:szCs w:val="26"/>
          <w:rtl/>
        </w:rPr>
        <w:t>ترخيص و</w:t>
      </w:r>
      <w:r w:rsidR="00992E93">
        <w:rPr>
          <w:rFonts w:hint="cs"/>
          <w:sz w:val="26"/>
          <w:szCs w:val="26"/>
          <w:rtl/>
        </w:rPr>
        <w:t>ال</w:t>
      </w:r>
      <w:r w:rsidR="00992E93">
        <w:rPr>
          <w:sz w:val="26"/>
          <w:szCs w:val="26"/>
          <w:rtl/>
        </w:rPr>
        <w:t xml:space="preserve">حصص </w:t>
      </w:r>
      <w:r w:rsidR="00992E93">
        <w:rPr>
          <w:rFonts w:hint="cs"/>
          <w:sz w:val="26"/>
          <w:szCs w:val="26"/>
          <w:rtl/>
        </w:rPr>
        <w:t>ل</w:t>
      </w:r>
      <w:r w:rsidR="00992E93">
        <w:rPr>
          <w:sz w:val="26"/>
          <w:szCs w:val="26"/>
          <w:rtl/>
        </w:rPr>
        <w:t>لمواد الهيدروكلوروفلوروكربونية</w:t>
      </w:r>
      <w:r w:rsidR="00992E93">
        <w:rPr>
          <w:rFonts w:hint="cs"/>
          <w:sz w:val="26"/>
          <w:szCs w:val="26"/>
          <w:rtl/>
        </w:rPr>
        <w:t xml:space="preserve"> وأن الاستهلاك الشامل من </w:t>
      </w:r>
      <w:r w:rsidR="00992E93">
        <w:rPr>
          <w:sz w:val="26"/>
          <w:szCs w:val="26"/>
          <w:rtl/>
        </w:rPr>
        <w:t>الهيدروكلوروفلوروكربون</w:t>
      </w:r>
      <w:r w:rsidR="00992E93">
        <w:rPr>
          <w:rFonts w:hint="cs"/>
          <w:sz w:val="26"/>
          <w:szCs w:val="26"/>
          <w:rtl/>
        </w:rPr>
        <w:t xml:space="preserve"> ينخفض، مع استهلاك في عام 2019 بلغ 74 في المائة من</w:t>
      </w:r>
      <w:r w:rsidR="00992E93">
        <w:rPr>
          <w:sz w:val="26"/>
          <w:szCs w:val="26"/>
          <w:rtl/>
        </w:rPr>
        <w:t xml:space="preserve"> الحد الأقصي المسموح ب</w:t>
      </w:r>
      <w:r w:rsidR="00992E93">
        <w:rPr>
          <w:rFonts w:hint="cs"/>
          <w:sz w:val="26"/>
          <w:szCs w:val="26"/>
          <w:rtl/>
        </w:rPr>
        <w:t>ه</w:t>
      </w:r>
      <w:r w:rsidR="00992E93">
        <w:rPr>
          <w:sz w:val="26"/>
          <w:szCs w:val="26"/>
          <w:rtl/>
        </w:rPr>
        <w:t xml:space="preserve"> للاستهلاك لتلك السنة</w:t>
      </w:r>
      <w:r w:rsidR="00992E93">
        <w:rPr>
          <w:rFonts w:hint="cs"/>
          <w:sz w:val="26"/>
          <w:szCs w:val="26"/>
          <w:rtl/>
        </w:rPr>
        <w:t xml:space="preserve">. وقامت الحكومة بدعم جهودها في إزالة </w:t>
      </w:r>
      <w:r w:rsidR="00992E93">
        <w:rPr>
          <w:sz w:val="26"/>
          <w:szCs w:val="26"/>
          <w:rtl/>
        </w:rPr>
        <w:t>الهيدروكلوروفلوروكربون</w:t>
      </w:r>
      <w:r w:rsidR="00992E93">
        <w:rPr>
          <w:rFonts w:hint="cs"/>
          <w:sz w:val="26"/>
          <w:szCs w:val="26"/>
          <w:rtl/>
        </w:rPr>
        <w:t xml:space="preserve"> من خلال التدريب المنتظم وأنشطة بناء القدرات، </w:t>
      </w:r>
      <w:r w:rsidR="008771D8">
        <w:rPr>
          <w:rFonts w:hint="cs"/>
          <w:sz w:val="26"/>
          <w:szCs w:val="26"/>
          <w:rtl/>
        </w:rPr>
        <w:t xml:space="preserve">وتشجيع استخدام تكنولوجيات بديلة ذات احتمالية احترار عالمى منخفضة. ويبلغ صرف الشريحة الرابعة أكثر من 99 في المائة. وسوف تؤدى الأنشطة المخططة بناء على الشريحة الخامسة إلى مزيد من دعم قطاع خدمة التبريد وضمان أكثر لاستدامة طويلة الأمد للمرحلة الأولى من </w:t>
      </w:r>
      <w:r w:rsidR="008771D8">
        <w:rPr>
          <w:sz w:val="26"/>
          <w:szCs w:val="26"/>
          <w:rtl/>
        </w:rPr>
        <w:t>خطة إدارة إزالة المواد الهيدروكلوروفلوروكربونية</w:t>
      </w:r>
      <w:r w:rsidR="008771D8">
        <w:rPr>
          <w:rFonts w:hint="cs"/>
          <w:sz w:val="26"/>
          <w:szCs w:val="26"/>
          <w:rtl/>
        </w:rPr>
        <w:t>. وسوف ينهى البلد ا</w:t>
      </w:r>
      <w:r w:rsidR="008771D8">
        <w:rPr>
          <w:sz w:val="26"/>
          <w:szCs w:val="26"/>
          <w:rtl/>
        </w:rPr>
        <w:t>لمرحلة الأولى من خطة إدارة إزالة المواد الهيدروكلوروفلوروكربونية</w:t>
      </w:r>
      <w:r w:rsidR="008771D8">
        <w:rPr>
          <w:rFonts w:hint="cs"/>
          <w:sz w:val="26"/>
          <w:szCs w:val="26"/>
          <w:rtl/>
        </w:rPr>
        <w:t xml:space="preserve"> طبقا لاتفاقه مع اللجنة التنفيذية وخطط لتقدم في المرحلة الثانية من </w:t>
      </w:r>
      <w:r w:rsidR="008771D8">
        <w:rPr>
          <w:sz w:val="26"/>
          <w:szCs w:val="26"/>
          <w:rtl/>
        </w:rPr>
        <w:t>خطة إدارة إزالة المواد الهيدروكلوروفلوروكربونية</w:t>
      </w:r>
      <w:r w:rsidR="008771D8">
        <w:rPr>
          <w:rFonts w:hint="cs"/>
          <w:sz w:val="26"/>
          <w:szCs w:val="26"/>
          <w:rtl/>
        </w:rPr>
        <w:t xml:space="preserve"> في عام 2021.</w:t>
      </w:r>
    </w:p>
    <w:p w:rsidR="00255726" w:rsidRDefault="00255726" w:rsidP="00255726">
      <w:pPr>
        <w:bidi/>
        <w:rPr>
          <w:sz w:val="26"/>
          <w:szCs w:val="26"/>
          <w:rtl/>
        </w:rPr>
      </w:pPr>
    </w:p>
    <w:p w:rsidR="00255726" w:rsidRPr="00255726" w:rsidRDefault="00255726" w:rsidP="00255726">
      <w:pPr>
        <w:bidi/>
        <w:rPr>
          <w:b/>
          <w:bCs/>
          <w:sz w:val="32"/>
          <w:szCs w:val="32"/>
          <w:rtl/>
        </w:rPr>
      </w:pPr>
      <w:r w:rsidRPr="00255726">
        <w:rPr>
          <w:rFonts w:hint="cs"/>
          <w:b/>
          <w:bCs/>
          <w:sz w:val="32"/>
          <w:szCs w:val="32"/>
          <w:rtl/>
        </w:rPr>
        <w:t>التوصية</w:t>
      </w:r>
    </w:p>
    <w:p w:rsidR="00255726" w:rsidRDefault="00255726" w:rsidP="00255726">
      <w:pPr>
        <w:bidi/>
        <w:rPr>
          <w:sz w:val="26"/>
          <w:szCs w:val="26"/>
          <w:rtl/>
        </w:rPr>
      </w:pPr>
    </w:p>
    <w:p w:rsidR="00255726" w:rsidRDefault="00255726" w:rsidP="000574D8">
      <w:pPr>
        <w:bidi/>
        <w:rPr>
          <w:sz w:val="26"/>
          <w:szCs w:val="26"/>
          <w:rtl/>
        </w:rPr>
      </w:pPr>
      <w:r>
        <w:rPr>
          <w:rFonts w:hint="cs"/>
          <w:sz w:val="26"/>
          <w:szCs w:val="26"/>
          <w:rtl/>
        </w:rPr>
        <w:t>17</w:t>
      </w:r>
      <w:r>
        <w:rPr>
          <w:rFonts w:hint="cs"/>
          <w:sz w:val="26"/>
          <w:szCs w:val="26"/>
          <w:rtl/>
        </w:rPr>
        <w:tab/>
      </w:r>
      <w:r w:rsidR="000574D8">
        <w:rPr>
          <w:rFonts w:hint="cs"/>
          <w:sz w:val="26"/>
          <w:szCs w:val="26"/>
          <w:rtl/>
        </w:rPr>
        <w:t>توصي الأمانة اللجنة التنفيذية بأن تحاط علما بالتقرير المرحلى عن تنفيذ الشريحة الرابعة من ا</w:t>
      </w:r>
      <w:r w:rsidR="000574D8">
        <w:rPr>
          <w:sz w:val="26"/>
          <w:szCs w:val="26"/>
          <w:rtl/>
        </w:rPr>
        <w:t>لمرحلة الأولى من خطة إدارة إزالة المواد الهيدروكلوروفلوروكربونية</w:t>
      </w:r>
      <w:r w:rsidR="000574D8">
        <w:rPr>
          <w:rFonts w:hint="cs"/>
          <w:sz w:val="26"/>
          <w:szCs w:val="26"/>
          <w:rtl/>
        </w:rPr>
        <w:t xml:space="preserve"> لكابو فيردى؛ وتوصي أيضا بالموافقة ال</w:t>
      </w:r>
      <w:r w:rsidR="00051C10">
        <w:rPr>
          <w:rFonts w:hint="cs"/>
          <w:sz w:val="26"/>
          <w:szCs w:val="26"/>
          <w:rtl/>
        </w:rPr>
        <w:t>شمولية</w:t>
      </w:r>
      <w:r w:rsidR="000574D8">
        <w:rPr>
          <w:rFonts w:hint="cs"/>
          <w:sz w:val="26"/>
          <w:szCs w:val="26"/>
          <w:rtl/>
        </w:rPr>
        <w:t xml:space="preserve"> على الشريحة الخامسة </w:t>
      </w:r>
      <w:r w:rsidR="000574D8">
        <w:rPr>
          <w:sz w:val="26"/>
          <w:szCs w:val="26"/>
          <w:rtl/>
        </w:rPr>
        <w:t>من خطة إدارة إزالة المواد الهيدروكلوروفلوروكربونية لكابو فيردى</w:t>
      </w:r>
      <w:r w:rsidR="000574D8">
        <w:rPr>
          <w:rFonts w:hint="cs"/>
          <w:sz w:val="26"/>
          <w:szCs w:val="26"/>
          <w:rtl/>
        </w:rPr>
        <w:t xml:space="preserve"> وخطة تنفيذ الشريحة الخامسة للفترة 2020-2021 عند المستوى الوارد في الجدول أدناه:</w:t>
      </w:r>
    </w:p>
    <w:p w:rsidR="00255726" w:rsidRDefault="00255726" w:rsidP="00255726">
      <w:pPr>
        <w:bidi/>
        <w:rPr>
          <w:sz w:val="26"/>
          <w:szCs w:val="26"/>
          <w:rtl/>
        </w:rPr>
      </w:pPr>
    </w:p>
    <w:tbl>
      <w:tblPr>
        <w:bidiVisual/>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5"/>
        <w:gridCol w:w="1557"/>
        <w:gridCol w:w="1557"/>
        <w:gridCol w:w="1557"/>
      </w:tblGrid>
      <w:tr w:rsidR="00255726" w:rsidTr="007E4C22">
        <w:trPr>
          <w:trHeight w:val="405"/>
        </w:trPr>
        <w:tc>
          <w:tcPr>
            <w:tcW w:w="4605" w:type="dxa"/>
            <w:tcBorders>
              <w:top w:val="single" w:sz="4" w:space="0" w:color="auto"/>
              <w:left w:val="single" w:sz="4" w:space="0" w:color="auto"/>
              <w:bottom w:val="single" w:sz="4" w:space="0" w:color="auto"/>
              <w:right w:val="single" w:sz="4" w:space="0" w:color="auto"/>
            </w:tcBorders>
            <w:vAlign w:val="center"/>
            <w:hideMark/>
          </w:tcPr>
          <w:p w:rsidR="00255726" w:rsidRDefault="007E4C22" w:rsidP="00255726">
            <w:pPr>
              <w:bidi/>
              <w:jc w:val="left"/>
              <w:rPr>
                <w:b/>
                <w:bCs/>
                <w:sz w:val="20"/>
                <w:lang w:val="en-CA"/>
              </w:rPr>
            </w:pPr>
            <w:r>
              <w:rPr>
                <w:rFonts w:hint="cs"/>
                <w:b/>
                <w:bCs/>
                <w:sz w:val="20"/>
                <w:rtl/>
                <w:lang w:val="en-CA"/>
              </w:rPr>
              <w:t>عنوان المشروع</w:t>
            </w:r>
          </w:p>
        </w:tc>
        <w:tc>
          <w:tcPr>
            <w:tcW w:w="15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55726" w:rsidRDefault="007E4C22">
            <w:pPr>
              <w:jc w:val="center"/>
              <w:rPr>
                <w:b/>
                <w:bCs/>
                <w:sz w:val="20"/>
                <w:lang w:val="en-CA"/>
              </w:rPr>
            </w:pPr>
            <w:r>
              <w:rPr>
                <w:rFonts w:hint="cs"/>
                <w:b/>
                <w:bCs/>
                <w:sz w:val="20"/>
                <w:rtl/>
                <w:lang w:val="en-CA"/>
              </w:rPr>
              <w:t>تمويل المشروع (دولار أمريكي)</w:t>
            </w:r>
          </w:p>
        </w:tc>
        <w:tc>
          <w:tcPr>
            <w:tcW w:w="15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55726" w:rsidRDefault="007E4C22">
            <w:pPr>
              <w:jc w:val="center"/>
              <w:rPr>
                <w:b/>
                <w:bCs/>
                <w:sz w:val="20"/>
                <w:lang w:val="en-CA"/>
              </w:rPr>
            </w:pPr>
            <w:r>
              <w:rPr>
                <w:rFonts w:hint="cs"/>
                <w:b/>
                <w:bCs/>
                <w:sz w:val="20"/>
                <w:rtl/>
                <w:lang w:val="en-CA"/>
              </w:rPr>
              <w:t xml:space="preserve">تكاليف الدعم </w:t>
            </w:r>
            <w:r>
              <w:rPr>
                <w:b/>
                <w:bCs/>
                <w:sz w:val="20"/>
                <w:rtl/>
                <w:lang w:val="en-CA"/>
              </w:rPr>
              <w:t>(دولار أمريكي)</w:t>
            </w:r>
          </w:p>
        </w:tc>
        <w:tc>
          <w:tcPr>
            <w:tcW w:w="155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55726" w:rsidRDefault="007E4C22">
            <w:pPr>
              <w:jc w:val="center"/>
              <w:rPr>
                <w:b/>
                <w:bCs/>
                <w:sz w:val="20"/>
                <w:lang w:val="en-CA"/>
              </w:rPr>
            </w:pPr>
            <w:r>
              <w:rPr>
                <w:rFonts w:hint="cs"/>
                <w:b/>
                <w:bCs/>
                <w:sz w:val="20"/>
                <w:rtl/>
                <w:lang w:val="en-CA"/>
              </w:rPr>
              <w:t>الوكالة المنفذة</w:t>
            </w:r>
          </w:p>
        </w:tc>
      </w:tr>
      <w:tr w:rsidR="00255726" w:rsidTr="007E4C22">
        <w:trPr>
          <w:trHeight w:val="405"/>
        </w:trPr>
        <w:tc>
          <w:tcPr>
            <w:tcW w:w="4605" w:type="dxa"/>
            <w:tcBorders>
              <w:top w:val="single" w:sz="4" w:space="0" w:color="auto"/>
              <w:left w:val="single" w:sz="4" w:space="0" w:color="auto"/>
              <w:bottom w:val="single" w:sz="4" w:space="0" w:color="auto"/>
              <w:right w:val="single" w:sz="4" w:space="0" w:color="auto"/>
            </w:tcBorders>
            <w:vAlign w:val="center"/>
            <w:hideMark/>
          </w:tcPr>
          <w:p w:rsidR="00255726" w:rsidRPr="007E4C22" w:rsidRDefault="007E4C22" w:rsidP="00255726">
            <w:pPr>
              <w:bidi/>
              <w:jc w:val="left"/>
              <w:rPr>
                <w:sz w:val="20"/>
                <w:lang w:val="en-CA"/>
              </w:rPr>
            </w:pPr>
            <w:r w:rsidRPr="007E4C22">
              <w:rPr>
                <w:sz w:val="20"/>
                <w:rtl/>
              </w:rPr>
              <w:t>خطة إدارة إزالة المواد الهيدروكلوروفلوروكربونية</w:t>
            </w:r>
            <w:r>
              <w:rPr>
                <w:rFonts w:hint="cs"/>
                <w:sz w:val="20"/>
                <w:rtl/>
              </w:rPr>
              <w:t xml:space="preserve"> (المرحلة الأولى، الشريحة الخامسة)</w:t>
            </w:r>
          </w:p>
        </w:tc>
        <w:tc>
          <w:tcPr>
            <w:tcW w:w="1557"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rsidR="00255726" w:rsidRDefault="00255726">
            <w:pPr>
              <w:jc w:val="right"/>
              <w:rPr>
                <w:sz w:val="20"/>
                <w:lang w:val="en-CA"/>
              </w:rPr>
            </w:pPr>
            <w:r>
              <w:rPr>
                <w:sz w:val="20"/>
                <w:lang w:val="en-CA"/>
              </w:rPr>
              <w:t>16,000</w:t>
            </w:r>
          </w:p>
        </w:tc>
        <w:tc>
          <w:tcPr>
            <w:tcW w:w="1557"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rsidR="00255726" w:rsidRDefault="00255726">
            <w:pPr>
              <w:jc w:val="right"/>
              <w:rPr>
                <w:sz w:val="20"/>
                <w:lang w:val="en-CA"/>
              </w:rPr>
            </w:pPr>
            <w:r>
              <w:rPr>
                <w:sz w:val="20"/>
                <w:lang w:val="en-CA"/>
              </w:rPr>
              <w:t>2,080</w:t>
            </w:r>
          </w:p>
        </w:tc>
        <w:tc>
          <w:tcPr>
            <w:tcW w:w="1557" w:type="dxa"/>
            <w:tcBorders>
              <w:top w:val="single" w:sz="4" w:space="0" w:color="auto"/>
              <w:left w:val="single" w:sz="4" w:space="0" w:color="auto"/>
              <w:bottom w:val="single" w:sz="4" w:space="0" w:color="auto"/>
              <w:right w:val="single" w:sz="4" w:space="0" w:color="auto"/>
            </w:tcBorders>
            <w:hideMark/>
          </w:tcPr>
          <w:p w:rsidR="00255726" w:rsidRDefault="007E4C22">
            <w:pPr>
              <w:jc w:val="center"/>
              <w:rPr>
                <w:sz w:val="20"/>
                <w:lang w:val="en-CA"/>
              </w:rPr>
            </w:pPr>
            <w:r>
              <w:rPr>
                <w:rFonts w:hint="cs"/>
                <w:sz w:val="20"/>
                <w:rtl/>
                <w:lang w:val="en-CA"/>
              </w:rPr>
              <w:t>يونيب</w:t>
            </w:r>
          </w:p>
        </w:tc>
      </w:tr>
    </w:tbl>
    <w:p w:rsidR="007E5D09" w:rsidRDefault="007E5D09" w:rsidP="005120D7">
      <w:pPr>
        <w:pStyle w:val="Heading3"/>
        <w:numPr>
          <w:ilvl w:val="0"/>
          <w:numId w:val="0"/>
        </w:numPr>
        <w:ind w:left="1361"/>
        <w:jc w:val="right"/>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E7354">
      <w:pPr>
        <w:tabs>
          <w:tab w:val="left" w:pos="4095"/>
          <w:tab w:val="center" w:pos="4680"/>
        </w:tabs>
        <w:bidi/>
        <w:jc w:val="left"/>
        <w:rPr>
          <w:rFonts w:cs="Arabic Transparent"/>
          <w:b/>
          <w:bCs/>
          <w:sz w:val="26"/>
          <w:szCs w:val="26"/>
          <w:lang w:val="en-CA" w:bidi="ar-EG"/>
        </w:rPr>
      </w:pPr>
      <w:r>
        <w:rPr>
          <w:rFonts w:cs="Arabic Transparent"/>
          <w:b/>
          <w:bCs/>
          <w:sz w:val="26"/>
          <w:szCs w:val="26"/>
          <w:rtl/>
        </w:rPr>
        <w:tab/>
      </w:r>
      <w:bookmarkStart w:id="0" w:name="_GoBack"/>
      <w:bookmarkEnd w:id="0"/>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7F8" w:rsidRDefault="006337F8">
      <w:r>
        <w:separator/>
      </w:r>
    </w:p>
  </w:endnote>
  <w:endnote w:type="continuationSeparator" w:id="0">
    <w:p w:rsidR="006337F8" w:rsidRDefault="0063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BE7354">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BE7354">
      <w:rPr>
        <w:rStyle w:val="PageNumber"/>
        <w:noProof/>
      </w:rPr>
      <w:t>5</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Pr="00C1751D"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sidRPr="00C1751D">
      <w:rPr>
        <w:rFonts w:cs="Arabic Transparent" w:hint="cs"/>
        <w:rtl/>
      </w:rPr>
      <w:t>إن وثائق ما قبل دورات اللجنة التنفيذية للصندوق المتعدد الأطراف لتنفيذ بروتوكول مونتريال</w:t>
    </w:r>
    <w:r w:rsidRPr="00C1751D">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sidRPr="00C1751D">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BE7354">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7F8" w:rsidRDefault="006337F8">
      <w:r>
        <w:separator/>
      </w:r>
    </w:p>
  </w:footnote>
  <w:footnote w:type="continuationSeparator" w:id="0">
    <w:p w:rsidR="006337F8" w:rsidRDefault="006337F8">
      <w:r>
        <w:continuationSeparator/>
      </w:r>
    </w:p>
  </w:footnote>
  <w:footnote w:id="1">
    <w:p w:rsidR="00545F80" w:rsidRPr="00545F80" w:rsidRDefault="00545F80" w:rsidP="00545F80">
      <w:pPr>
        <w:pStyle w:val="FootnoteText"/>
        <w:jc w:val="right"/>
        <w:rPr>
          <w:rFonts w:hint="cs"/>
          <w:rtl/>
          <w:lang w:bidi="ar-SY"/>
        </w:rPr>
      </w:pPr>
      <w:r>
        <w:rPr>
          <w:rFonts w:hint="cs"/>
          <w:rtl/>
        </w:rPr>
        <w:t>.</w:t>
      </w:r>
      <w:r>
        <w:rPr>
          <w:rStyle w:val="FootnoteReference"/>
        </w:rPr>
        <w:footnoteRef/>
      </w:r>
      <w:r>
        <w:t xml:space="preserve"> </w:t>
      </w:r>
      <w:r>
        <w:rPr>
          <w:rFonts w:hint="cs"/>
          <w:rtl/>
          <w:lang w:bidi="ar-BH"/>
        </w:rPr>
        <w:t xml:space="preserve">بسبب </w:t>
      </w:r>
      <w:r>
        <w:rPr>
          <w:rFonts w:hint="cs"/>
          <w:rtl/>
          <w:lang w:val="en-CA" w:bidi="ar-BH"/>
        </w:rPr>
        <w:t>فيروس كورونا (كوفيد-19)</w:t>
      </w:r>
    </w:p>
  </w:footnote>
  <w:footnote w:id="2">
    <w:p w:rsidR="0067460C" w:rsidRPr="0067460C" w:rsidRDefault="0067460C" w:rsidP="0067460C">
      <w:pPr>
        <w:pStyle w:val="FootnoteText"/>
        <w:bidi/>
        <w:rPr>
          <w:rFonts w:hint="cs"/>
          <w:rtl/>
          <w:lang w:val="en-US" w:bidi="ar-EG"/>
        </w:rPr>
      </w:pPr>
      <w:r>
        <w:rPr>
          <w:rFonts w:hint="cs"/>
          <w:rtl/>
          <w:lang w:bidi="ar-SY"/>
        </w:rPr>
        <w:t xml:space="preserve"> </w:t>
      </w:r>
      <w:r>
        <w:rPr>
          <w:rStyle w:val="FootnoteReference"/>
        </w:rPr>
        <w:footnoteRef/>
      </w:r>
      <w:r>
        <w:rPr>
          <w:rFonts w:hint="cs"/>
          <w:rtl/>
          <w:lang w:bidi="ar-SY"/>
        </w:rPr>
        <w:t>.</w:t>
      </w:r>
      <w:r w:rsidRPr="0067460C">
        <w:rPr>
          <w:rFonts w:hint="cs"/>
          <w:rtl/>
          <w:lang w:bidi="ar-EG"/>
        </w:rPr>
        <w:t xml:space="preserve"> </w:t>
      </w:r>
      <w:r>
        <w:rPr>
          <w:rFonts w:hint="cs"/>
          <w:rtl/>
          <w:lang w:bidi="ar-EG"/>
        </w:rPr>
        <w:t xml:space="preserve">عرضت مسألة الفرق بين خط أساس </w:t>
      </w:r>
      <w:r w:rsidRPr="00AC2DA4">
        <w:rPr>
          <w:rtl/>
        </w:rPr>
        <w:t>الهيدروكلوروفلوروكربون</w:t>
      </w:r>
      <w:r>
        <w:rPr>
          <w:rFonts w:hint="cs"/>
          <w:rtl/>
        </w:rPr>
        <w:t xml:space="preserve"> ونقطة البداية في الفقرتين 11 و12 من الوثيقة </w:t>
      </w:r>
      <w:r>
        <w:rPr>
          <w:lang w:val="en-US"/>
        </w:rPr>
        <w:t>UNEP/OzL.Pro/ExCom/64/27</w:t>
      </w:r>
    </w:p>
  </w:footnote>
  <w:footnote w:id="3">
    <w:p w:rsidR="00303861" w:rsidRDefault="00303861" w:rsidP="00FA66B2">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w:t>
      </w:r>
      <w:r w:rsidR="00FA66B2">
        <w:rPr>
          <w:rFonts w:hint="cs"/>
          <w:rtl/>
          <w:lang w:bidi="ar-EG"/>
        </w:rPr>
        <w:t xml:space="preserve">تعميم المنظور </w:t>
      </w:r>
      <w:r>
        <w:rPr>
          <w:rFonts w:hint="cs"/>
          <w:rtl/>
          <w:lang w:bidi="ar-EG"/>
        </w:rPr>
        <w:t>الجنسانى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01E48" w:rsidP="002D63B2">
    <w:pPr>
      <w:jc w:val="right"/>
    </w:pPr>
    <w:fldSimple w:instr=" DOCPROPERTY &quot;Document number&quot;  \* MERGEFORMAT ">
      <w:r w:rsidR="000E367D">
        <w:t>UNEP/OzL.Pro/ExCom/86/</w:t>
      </w:r>
      <w:r w:rsidR="002D63B2">
        <w:t>44</w:t>
      </w:r>
    </w:fldSimple>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01E48" w:rsidP="002D63B2">
    <w:pPr>
      <w:jc w:val="left"/>
    </w:pPr>
    <w:fldSimple w:instr=" DOCPROPERTY &quot;Document number&quot;  \* MERGEFORMAT ">
      <w:r w:rsidR="000E367D">
        <w:t>UNEP/OzL.Pro/ExCom/86/</w:t>
      </w:r>
      <w:r w:rsidR="002D63B2">
        <w:t>44</w:t>
      </w:r>
    </w:fldSimple>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01E48">
    <w:fldSimple w:instr=" DOCPROPERTY &quot;Document number&quot;  \* MERGEFORMAT ">
      <w:r w:rsidR="000E367D">
        <w:t>UNEP/OzL.Pro/ExCom/86/1</w:t>
      </w:r>
    </w:fldSimple>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01E48">
    <w:pPr>
      <w:jc w:val="right"/>
    </w:pPr>
    <w:fldSimple w:instr=" DOCPROPERTY &quot;Document number&quot;  \* MERGEFORMAT ">
      <w:r w:rsidR="000E367D">
        <w:t>UNEP/OzL.Pro/ExCom/86/1</w:t>
      </w:r>
    </w:fldSimple>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01E48" w:rsidP="002D63B2">
    <w:pPr>
      <w:jc w:val="left"/>
    </w:pPr>
    <w:fldSimple w:instr=" DOCPROPERTY &quot;Document number&quot;  \* MERGEFORMAT ">
      <w:r w:rsidR="000E367D">
        <w:t>UNEP/OzL.Pro/ExCom/86/</w:t>
      </w:r>
      <w:r w:rsidR="002D63B2">
        <w:t>44</w:t>
      </w:r>
    </w:fldSimple>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0A1B28"/>
    <w:multiLevelType w:val="hybridMultilevel"/>
    <w:tmpl w:val="8E10A80C"/>
    <w:lvl w:ilvl="0" w:tplc="A9CC765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C90B70"/>
    <w:multiLevelType w:val="hybridMultilevel"/>
    <w:tmpl w:val="CE18F6B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7163BCC"/>
    <w:multiLevelType w:val="hybridMultilevel"/>
    <w:tmpl w:val="0F1ACC04"/>
    <w:lvl w:ilvl="0" w:tplc="2CAE870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1"/>
  </w:num>
  <w:num w:numId="20">
    <w:abstractNumId w:val="17"/>
  </w:num>
  <w:num w:numId="21">
    <w:abstractNumId w:val="12"/>
  </w:num>
  <w:num w:numId="22">
    <w:abstractNumId w:val="16"/>
  </w:num>
  <w:num w:numId="23">
    <w:abstractNumId w:val="20"/>
  </w:num>
  <w:num w:numId="24">
    <w:abstractNumId w:val="13"/>
  </w:num>
  <w:num w:numId="25">
    <w:abstractNumId w:val="14"/>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67D"/>
    <w:rsid w:val="00013372"/>
    <w:rsid w:val="0004254A"/>
    <w:rsid w:val="00051C10"/>
    <w:rsid w:val="00054796"/>
    <w:rsid w:val="000574D8"/>
    <w:rsid w:val="000861FE"/>
    <w:rsid w:val="000C2FE8"/>
    <w:rsid w:val="000C668E"/>
    <w:rsid w:val="000D469F"/>
    <w:rsid w:val="000E367D"/>
    <w:rsid w:val="000F611B"/>
    <w:rsid w:val="001205AC"/>
    <w:rsid w:val="00190543"/>
    <w:rsid w:val="001C4C8A"/>
    <w:rsid w:val="00224D69"/>
    <w:rsid w:val="00255726"/>
    <w:rsid w:val="00285429"/>
    <w:rsid w:val="00296B22"/>
    <w:rsid w:val="002D63B2"/>
    <w:rsid w:val="002E7EF7"/>
    <w:rsid w:val="002F505F"/>
    <w:rsid w:val="00303861"/>
    <w:rsid w:val="00304DAB"/>
    <w:rsid w:val="003263B5"/>
    <w:rsid w:val="003308FD"/>
    <w:rsid w:val="00351865"/>
    <w:rsid w:val="003B5911"/>
    <w:rsid w:val="003B65AC"/>
    <w:rsid w:val="003B7E6A"/>
    <w:rsid w:val="003F2852"/>
    <w:rsid w:val="00406819"/>
    <w:rsid w:val="00477E84"/>
    <w:rsid w:val="0048595E"/>
    <w:rsid w:val="004A7EED"/>
    <w:rsid w:val="004C5B74"/>
    <w:rsid w:val="00500074"/>
    <w:rsid w:val="005120D7"/>
    <w:rsid w:val="00532BD7"/>
    <w:rsid w:val="00545F80"/>
    <w:rsid w:val="0058448C"/>
    <w:rsid w:val="005C7D4A"/>
    <w:rsid w:val="005F6BD7"/>
    <w:rsid w:val="006337F8"/>
    <w:rsid w:val="00637504"/>
    <w:rsid w:val="00662A73"/>
    <w:rsid w:val="0067460C"/>
    <w:rsid w:val="006A0EFC"/>
    <w:rsid w:val="006A2D64"/>
    <w:rsid w:val="006C270A"/>
    <w:rsid w:val="006F2A2C"/>
    <w:rsid w:val="006F7D78"/>
    <w:rsid w:val="00777647"/>
    <w:rsid w:val="00786775"/>
    <w:rsid w:val="007A41A7"/>
    <w:rsid w:val="007B6BEC"/>
    <w:rsid w:val="007C2376"/>
    <w:rsid w:val="007E2F64"/>
    <w:rsid w:val="007E4C22"/>
    <w:rsid w:val="007E5D09"/>
    <w:rsid w:val="007F4219"/>
    <w:rsid w:val="00803E18"/>
    <w:rsid w:val="008050C0"/>
    <w:rsid w:val="0084783A"/>
    <w:rsid w:val="008656EA"/>
    <w:rsid w:val="00865BFA"/>
    <w:rsid w:val="008771D8"/>
    <w:rsid w:val="00880F5D"/>
    <w:rsid w:val="008A200F"/>
    <w:rsid w:val="00992E93"/>
    <w:rsid w:val="009B1D39"/>
    <w:rsid w:val="009C0A44"/>
    <w:rsid w:val="009F370A"/>
    <w:rsid w:val="009F6BA7"/>
    <w:rsid w:val="00A01E48"/>
    <w:rsid w:val="00A156EF"/>
    <w:rsid w:val="00A44778"/>
    <w:rsid w:val="00A54FC6"/>
    <w:rsid w:val="00A70388"/>
    <w:rsid w:val="00AA78A5"/>
    <w:rsid w:val="00AB4886"/>
    <w:rsid w:val="00AC2DA4"/>
    <w:rsid w:val="00AD5161"/>
    <w:rsid w:val="00AD7138"/>
    <w:rsid w:val="00B11DB6"/>
    <w:rsid w:val="00B16FD7"/>
    <w:rsid w:val="00B2029B"/>
    <w:rsid w:val="00B31F15"/>
    <w:rsid w:val="00B40E87"/>
    <w:rsid w:val="00B81E83"/>
    <w:rsid w:val="00BC7AA3"/>
    <w:rsid w:val="00BE7354"/>
    <w:rsid w:val="00BF79D7"/>
    <w:rsid w:val="00C1751D"/>
    <w:rsid w:val="00D17568"/>
    <w:rsid w:val="00D53527"/>
    <w:rsid w:val="00D84C79"/>
    <w:rsid w:val="00D90ADF"/>
    <w:rsid w:val="00D95724"/>
    <w:rsid w:val="00DA1A75"/>
    <w:rsid w:val="00DB3848"/>
    <w:rsid w:val="00DF3BCF"/>
    <w:rsid w:val="00E1360E"/>
    <w:rsid w:val="00E22BCB"/>
    <w:rsid w:val="00E23DE7"/>
    <w:rsid w:val="00EC0AF0"/>
    <w:rsid w:val="00EC108E"/>
    <w:rsid w:val="00EC48BB"/>
    <w:rsid w:val="00F172D9"/>
    <w:rsid w:val="00F311C3"/>
    <w:rsid w:val="00F35FFF"/>
    <w:rsid w:val="00FA66B2"/>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B1D9E"/>
  <w15:docId w15:val="{7C4EF8A4-2649-48A9-9F74-6AD46E4D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uiPriority w:val="34"/>
    <w:qFormat/>
    <w:rsid w:val="00224D69"/>
    <w:pPr>
      <w:ind w:left="720"/>
      <w:contextualSpacing/>
    </w:pPr>
  </w:style>
  <w:style w:type="paragraph" w:styleId="FootnoteText">
    <w:name w:val="footnote text"/>
    <w:basedOn w:val="Normal"/>
    <w:link w:val="FootnoteTextChar"/>
    <w:uiPriority w:val="99"/>
    <w:semiHidden/>
    <w:unhideWhenUsed/>
    <w:rsid w:val="00AC2DA4"/>
    <w:rPr>
      <w:sz w:val="20"/>
    </w:rPr>
  </w:style>
  <w:style w:type="character" w:customStyle="1" w:styleId="FootnoteTextChar">
    <w:name w:val="Footnote Text Char"/>
    <w:basedOn w:val="DefaultParagraphFont"/>
    <w:link w:val="FootnoteText"/>
    <w:uiPriority w:val="99"/>
    <w:semiHidden/>
    <w:rsid w:val="00AC2DA4"/>
    <w:rPr>
      <w:lang w:val="en-GB" w:bidi="ar-DZ"/>
    </w:rPr>
  </w:style>
  <w:style w:type="character" w:styleId="FootnoteReference">
    <w:name w:val="footnote reference"/>
    <w:basedOn w:val="DefaultParagraphFont"/>
    <w:uiPriority w:val="99"/>
    <w:semiHidden/>
    <w:unhideWhenUsed/>
    <w:rsid w:val="00AC2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925">
      <w:bodyDiv w:val="1"/>
      <w:marLeft w:val="0"/>
      <w:marRight w:val="0"/>
      <w:marTop w:val="0"/>
      <w:marBottom w:val="0"/>
      <w:divBdr>
        <w:top w:val="none" w:sz="0" w:space="0" w:color="auto"/>
        <w:left w:val="none" w:sz="0" w:space="0" w:color="auto"/>
        <w:bottom w:val="none" w:sz="0" w:space="0" w:color="auto"/>
        <w:right w:val="none" w:sz="0" w:space="0" w:color="auto"/>
      </w:divBdr>
    </w:div>
    <w:div w:id="88239793">
      <w:bodyDiv w:val="1"/>
      <w:marLeft w:val="0"/>
      <w:marRight w:val="0"/>
      <w:marTop w:val="0"/>
      <w:marBottom w:val="0"/>
      <w:divBdr>
        <w:top w:val="none" w:sz="0" w:space="0" w:color="auto"/>
        <w:left w:val="none" w:sz="0" w:space="0" w:color="auto"/>
        <w:bottom w:val="none" w:sz="0" w:space="0" w:color="auto"/>
        <w:right w:val="none" w:sz="0" w:space="0" w:color="auto"/>
      </w:divBdr>
    </w:div>
    <w:div w:id="112872000">
      <w:bodyDiv w:val="1"/>
      <w:marLeft w:val="0"/>
      <w:marRight w:val="0"/>
      <w:marTop w:val="0"/>
      <w:marBottom w:val="0"/>
      <w:divBdr>
        <w:top w:val="none" w:sz="0" w:space="0" w:color="auto"/>
        <w:left w:val="none" w:sz="0" w:space="0" w:color="auto"/>
        <w:bottom w:val="none" w:sz="0" w:space="0" w:color="auto"/>
        <w:right w:val="none" w:sz="0" w:space="0" w:color="auto"/>
      </w:divBdr>
    </w:div>
    <w:div w:id="323510308">
      <w:bodyDiv w:val="1"/>
      <w:marLeft w:val="0"/>
      <w:marRight w:val="0"/>
      <w:marTop w:val="0"/>
      <w:marBottom w:val="0"/>
      <w:divBdr>
        <w:top w:val="none" w:sz="0" w:space="0" w:color="auto"/>
        <w:left w:val="none" w:sz="0" w:space="0" w:color="auto"/>
        <w:bottom w:val="none" w:sz="0" w:space="0" w:color="auto"/>
        <w:right w:val="none" w:sz="0" w:space="0" w:color="auto"/>
      </w:divBdr>
    </w:div>
    <w:div w:id="466093013">
      <w:bodyDiv w:val="1"/>
      <w:marLeft w:val="0"/>
      <w:marRight w:val="0"/>
      <w:marTop w:val="0"/>
      <w:marBottom w:val="0"/>
      <w:divBdr>
        <w:top w:val="none" w:sz="0" w:space="0" w:color="auto"/>
        <w:left w:val="none" w:sz="0" w:space="0" w:color="auto"/>
        <w:bottom w:val="none" w:sz="0" w:space="0" w:color="auto"/>
        <w:right w:val="none" w:sz="0" w:space="0" w:color="auto"/>
      </w:divBdr>
    </w:div>
    <w:div w:id="507401433">
      <w:bodyDiv w:val="1"/>
      <w:marLeft w:val="0"/>
      <w:marRight w:val="0"/>
      <w:marTop w:val="0"/>
      <w:marBottom w:val="0"/>
      <w:divBdr>
        <w:top w:val="none" w:sz="0" w:space="0" w:color="auto"/>
        <w:left w:val="none" w:sz="0" w:space="0" w:color="auto"/>
        <w:bottom w:val="none" w:sz="0" w:space="0" w:color="auto"/>
        <w:right w:val="none" w:sz="0" w:space="0" w:color="auto"/>
      </w:divBdr>
    </w:div>
    <w:div w:id="665475334">
      <w:bodyDiv w:val="1"/>
      <w:marLeft w:val="0"/>
      <w:marRight w:val="0"/>
      <w:marTop w:val="0"/>
      <w:marBottom w:val="0"/>
      <w:divBdr>
        <w:top w:val="none" w:sz="0" w:space="0" w:color="auto"/>
        <w:left w:val="none" w:sz="0" w:space="0" w:color="auto"/>
        <w:bottom w:val="none" w:sz="0" w:space="0" w:color="auto"/>
        <w:right w:val="none" w:sz="0" w:space="0" w:color="auto"/>
      </w:divBdr>
    </w:div>
    <w:div w:id="696346588">
      <w:bodyDiv w:val="1"/>
      <w:marLeft w:val="0"/>
      <w:marRight w:val="0"/>
      <w:marTop w:val="0"/>
      <w:marBottom w:val="0"/>
      <w:divBdr>
        <w:top w:val="none" w:sz="0" w:space="0" w:color="auto"/>
        <w:left w:val="none" w:sz="0" w:space="0" w:color="auto"/>
        <w:bottom w:val="none" w:sz="0" w:space="0" w:color="auto"/>
        <w:right w:val="none" w:sz="0" w:space="0" w:color="auto"/>
      </w:divBdr>
    </w:div>
    <w:div w:id="729764268">
      <w:bodyDiv w:val="1"/>
      <w:marLeft w:val="0"/>
      <w:marRight w:val="0"/>
      <w:marTop w:val="0"/>
      <w:marBottom w:val="0"/>
      <w:divBdr>
        <w:top w:val="none" w:sz="0" w:space="0" w:color="auto"/>
        <w:left w:val="none" w:sz="0" w:space="0" w:color="auto"/>
        <w:bottom w:val="none" w:sz="0" w:space="0" w:color="auto"/>
        <w:right w:val="none" w:sz="0" w:space="0" w:color="auto"/>
      </w:divBdr>
    </w:div>
    <w:div w:id="814955847">
      <w:bodyDiv w:val="1"/>
      <w:marLeft w:val="0"/>
      <w:marRight w:val="0"/>
      <w:marTop w:val="0"/>
      <w:marBottom w:val="0"/>
      <w:divBdr>
        <w:top w:val="none" w:sz="0" w:space="0" w:color="auto"/>
        <w:left w:val="none" w:sz="0" w:space="0" w:color="auto"/>
        <w:bottom w:val="none" w:sz="0" w:space="0" w:color="auto"/>
        <w:right w:val="none" w:sz="0" w:space="0" w:color="auto"/>
      </w:divBdr>
    </w:div>
    <w:div w:id="1178153133">
      <w:bodyDiv w:val="1"/>
      <w:marLeft w:val="0"/>
      <w:marRight w:val="0"/>
      <w:marTop w:val="0"/>
      <w:marBottom w:val="0"/>
      <w:divBdr>
        <w:top w:val="none" w:sz="0" w:space="0" w:color="auto"/>
        <w:left w:val="none" w:sz="0" w:space="0" w:color="auto"/>
        <w:bottom w:val="none" w:sz="0" w:space="0" w:color="auto"/>
        <w:right w:val="none" w:sz="0" w:space="0" w:color="auto"/>
      </w:divBdr>
    </w:div>
    <w:div w:id="1406954730">
      <w:bodyDiv w:val="1"/>
      <w:marLeft w:val="0"/>
      <w:marRight w:val="0"/>
      <w:marTop w:val="0"/>
      <w:marBottom w:val="0"/>
      <w:divBdr>
        <w:top w:val="none" w:sz="0" w:space="0" w:color="auto"/>
        <w:left w:val="none" w:sz="0" w:space="0" w:color="auto"/>
        <w:bottom w:val="none" w:sz="0" w:space="0" w:color="auto"/>
        <w:right w:val="none" w:sz="0" w:space="0" w:color="auto"/>
      </w:divBdr>
    </w:div>
    <w:div w:id="1407192978">
      <w:bodyDiv w:val="1"/>
      <w:marLeft w:val="0"/>
      <w:marRight w:val="0"/>
      <w:marTop w:val="0"/>
      <w:marBottom w:val="0"/>
      <w:divBdr>
        <w:top w:val="none" w:sz="0" w:space="0" w:color="auto"/>
        <w:left w:val="none" w:sz="0" w:space="0" w:color="auto"/>
        <w:bottom w:val="none" w:sz="0" w:space="0" w:color="auto"/>
        <w:right w:val="none" w:sz="0" w:space="0" w:color="auto"/>
      </w:divBdr>
    </w:div>
    <w:div w:id="1423333109">
      <w:bodyDiv w:val="1"/>
      <w:marLeft w:val="0"/>
      <w:marRight w:val="0"/>
      <w:marTop w:val="0"/>
      <w:marBottom w:val="0"/>
      <w:divBdr>
        <w:top w:val="none" w:sz="0" w:space="0" w:color="auto"/>
        <w:left w:val="none" w:sz="0" w:space="0" w:color="auto"/>
        <w:bottom w:val="none" w:sz="0" w:space="0" w:color="auto"/>
        <w:right w:val="none" w:sz="0" w:space="0" w:color="auto"/>
      </w:divBdr>
    </w:div>
    <w:div w:id="1434476078">
      <w:bodyDiv w:val="1"/>
      <w:marLeft w:val="0"/>
      <w:marRight w:val="0"/>
      <w:marTop w:val="0"/>
      <w:marBottom w:val="0"/>
      <w:divBdr>
        <w:top w:val="none" w:sz="0" w:space="0" w:color="auto"/>
        <w:left w:val="none" w:sz="0" w:space="0" w:color="auto"/>
        <w:bottom w:val="none" w:sz="0" w:space="0" w:color="auto"/>
        <w:right w:val="none" w:sz="0" w:space="0" w:color="auto"/>
      </w:divBdr>
    </w:div>
    <w:div w:id="1803183609">
      <w:bodyDiv w:val="1"/>
      <w:marLeft w:val="0"/>
      <w:marRight w:val="0"/>
      <w:marTop w:val="0"/>
      <w:marBottom w:val="0"/>
      <w:divBdr>
        <w:top w:val="none" w:sz="0" w:space="0" w:color="auto"/>
        <w:left w:val="none" w:sz="0" w:space="0" w:color="auto"/>
        <w:bottom w:val="none" w:sz="0" w:space="0" w:color="auto"/>
        <w:right w:val="none" w:sz="0" w:space="0" w:color="auto"/>
      </w:divBdr>
    </w:div>
    <w:div w:id="1824851215">
      <w:bodyDiv w:val="1"/>
      <w:marLeft w:val="0"/>
      <w:marRight w:val="0"/>
      <w:marTop w:val="0"/>
      <w:marBottom w:val="0"/>
      <w:divBdr>
        <w:top w:val="none" w:sz="0" w:space="0" w:color="auto"/>
        <w:left w:val="none" w:sz="0" w:space="0" w:color="auto"/>
        <w:bottom w:val="none" w:sz="0" w:space="0" w:color="auto"/>
        <w:right w:val="none" w:sz="0" w:space="0" w:color="auto"/>
      </w:divBdr>
    </w:div>
    <w:div w:id="18484441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7027432">
      <w:bodyDiv w:val="1"/>
      <w:marLeft w:val="0"/>
      <w:marRight w:val="0"/>
      <w:marTop w:val="0"/>
      <w:marBottom w:val="0"/>
      <w:divBdr>
        <w:top w:val="none" w:sz="0" w:space="0" w:color="auto"/>
        <w:left w:val="none" w:sz="0" w:space="0" w:color="auto"/>
        <w:bottom w:val="none" w:sz="0" w:space="0" w:color="auto"/>
        <w:right w:val="none" w:sz="0" w:space="0" w:color="auto"/>
      </w:divBdr>
    </w:div>
    <w:div w:id="202250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UNEP/OzL.Pro/ExCom/86/44</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2DBC3EBE-0304-425C-8743-003998898721}"/>
</file>

<file path=customXml/itemProps2.xml><?xml version="1.0" encoding="utf-8"?>
<ds:datastoreItem xmlns:ds="http://schemas.openxmlformats.org/officeDocument/2006/customXml" ds:itemID="{DBC82563-A171-4C43-928B-981F84B98B0A}"/>
</file>

<file path=customXml/itemProps3.xml><?xml version="1.0" encoding="utf-8"?>
<ds:datastoreItem xmlns:ds="http://schemas.openxmlformats.org/officeDocument/2006/customXml" ds:itemID="{4EE00542-71FA-4420-8E62-525B0BAE0853}"/>
</file>

<file path=customXml/itemProps4.xml><?xml version="1.0" encoding="utf-8"?>
<ds:datastoreItem xmlns:ds="http://schemas.openxmlformats.org/officeDocument/2006/customXml" ds:itemID="{8969347A-0AD7-4995-A3D3-1FC48A3F8776}"/>
</file>

<file path=docProps/app.xml><?xml version="1.0" encoding="utf-8"?>
<Properties xmlns="http://schemas.openxmlformats.org/officeDocument/2006/extended-properties" xmlns:vt="http://schemas.openxmlformats.org/officeDocument/2006/docPropsVTypes">
  <Template>A86-template - with footnote</Template>
  <TotalTime>277</TotalTime>
  <Pages>7</Pages>
  <Words>1617</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مقترح مشروع: كابو فيردى</vt:lpstr>
    </vt:vector>
  </TitlesOfParts>
  <Company>UNMFS</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كابو فيردى</dc:title>
  <dc:creator>mahmoud bakr</dc:creator>
  <cp:lastModifiedBy>HB</cp:lastModifiedBy>
  <cp:revision>56</cp:revision>
  <cp:lastPrinted>2001-05-26T16:40:00Z</cp:lastPrinted>
  <dcterms:created xsi:type="dcterms:W3CDTF">2020-10-21T07:21:00Z</dcterms:created>
  <dcterms:modified xsi:type="dcterms:W3CDTF">2020-11-05T17:05:00Z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UNEP/OzL.Pro/ExCom/86/44 </vt:lpwstr>
  </property>
  <property fmtid="{D5CDD505-2E9C-101B-9397-08002B2CF9AE}" pid="3" name="Revision date">
    <vt:lpwstr>10/19/2020</vt:lpwstr>
  </property>
  <property fmtid="{D5CDD505-2E9C-101B-9397-08002B2CF9AE}" pid="4" name="ContentTypeId">
    <vt:lpwstr>0x010100003C883A2F638749AF5FF074293958A6</vt:lpwstr>
  </property>
</Properties>
</file>