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B0432" w:rsidRPr="009B0D30" w14:paraId="576A0B95" w14:textId="77777777">
        <w:trPr>
          <w:trHeight w:val="720"/>
        </w:trPr>
        <w:tc>
          <w:tcPr>
            <w:tcW w:w="5467" w:type="dxa"/>
            <w:gridSpan w:val="2"/>
            <w:tcBorders>
              <w:bottom w:val="single" w:sz="18" w:space="0" w:color="auto"/>
            </w:tcBorders>
          </w:tcPr>
          <w:p w14:paraId="4D923DFA" w14:textId="77777777" w:rsidR="00CB0432" w:rsidRPr="009B0D30"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UNITED</w:t>
            </w:r>
            <w:r>
              <w:rPr>
                <w:rFonts w:ascii="Univers" w:hAnsi="Univers"/>
                <w:b/>
                <w:sz w:val="28"/>
                <w:szCs w:val="28"/>
              </w:rPr>
              <w:br/>
              <w:t>NATIONS</w:t>
            </w:r>
          </w:p>
        </w:tc>
        <w:tc>
          <w:tcPr>
            <w:tcW w:w="4613" w:type="dxa"/>
            <w:tcBorders>
              <w:bottom w:val="single" w:sz="18" w:space="0" w:color="auto"/>
            </w:tcBorders>
          </w:tcPr>
          <w:p w14:paraId="7E60820C" w14:textId="77777777" w:rsidR="00CB0432" w:rsidRPr="009B0D30" w:rsidRDefault="00CB0432">
            <w:pPr>
              <w:jc w:val="right"/>
              <w:rPr>
                <w:sz w:val="52"/>
                <w:szCs w:val="52"/>
              </w:rPr>
            </w:pPr>
            <w:r>
              <w:rPr>
                <w:rFonts w:ascii="Univers Bold" w:hAnsi="Univers Bold"/>
                <w:b/>
                <w:sz w:val="72"/>
              </w:rPr>
              <w:t>EP</w:t>
            </w:r>
          </w:p>
        </w:tc>
      </w:tr>
      <w:tr w:rsidR="00CB0432" w:rsidRPr="009B0D30" w14:paraId="0D443B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A4B2B79" w14:textId="77777777" w:rsidR="00CB0432" w:rsidRPr="009B0D30" w:rsidRDefault="00CB0432">
            <w:pPr>
              <w:spacing w:before="120"/>
              <w:ind w:left="-9"/>
            </w:pPr>
            <w:r>
              <w:rPr>
                <w:noProof/>
                <w:lang w:val="en-US" w:eastAsia="zh-CN"/>
              </w:rPr>
              <mc:AlternateContent>
                <mc:Choice Requires="wpg">
                  <w:drawing>
                    <wp:inline distT="0" distB="0" distL="0" distR="0" wp14:anchorId="6EC88649" wp14:editId="1DD48506">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DF22D8C"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50CF7A5A" w14:textId="77777777" w:rsidR="00CB0432" w:rsidRPr="00271CCC"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Pr>
                <w:rFonts w:ascii="Univers" w:hAnsi="Univers"/>
                <w:b/>
                <w:sz w:val="32"/>
                <w:szCs w:val="32"/>
              </w:rPr>
              <w:t>United Nations</w:t>
            </w:r>
          </w:p>
          <w:p w14:paraId="4295ADC8" w14:textId="77777777" w:rsidR="00CB0432" w:rsidRPr="00271CCC"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Environment</w:t>
            </w:r>
          </w:p>
          <w:p w14:paraId="03389865" w14:textId="77777777" w:rsidR="00CB0432" w:rsidRPr="00271CCC" w:rsidRDefault="00CB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szCs w:val="32"/>
              </w:rPr>
              <w:t>Programme</w:t>
            </w:r>
          </w:p>
        </w:tc>
        <w:tc>
          <w:tcPr>
            <w:tcW w:w="4613" w:type="dxa"/>
            <w:tcBorders>
              <w:top w:val="nil"/>
              <w:left w:val="nil"/>
              <w:bottom w:val="single" w:sz="36" w:space="0" w:color="auto"/>
              <w:right w:val="nil"/>
            </w:tcBorders>
          </w:tcPr>
          <w:p w14:paraId="2D3AF9CA" w14:textId="77777777" w:rsidR="00CB0432" w:rsidRPr="009B0D30" w:rsidRDefault="00CB0432">
            <w:pPr>
              <w:spacing w:before="120"/>
            </w:pPr>
            <w:r>
              <w:t>Distr.</w:t>
            </w:r>
          </w:p>
          <w:p w14:paraId="4A8D7C79" w14:textId="77777777" w:rsidR="00CB0432" w:rsidRPr="009B0D30" w:rsidRDefault="00CB0432">
            <w:r>
              <w:t>GENERAL</w:t>
            </w:r>
          </w:p>
          <w:p w14:paraId="30ED0061" w14:textId="77777777" w:rsidR="00CB0432" w:rsidRPr="009B0D30" w:rsidRDefault="00CB0432"/>
          <w:p w14:paraId="0F345B96" w14:textId="77777777" w:rsidR="00CB0432" w:rsidRPr="009B0D30" w:rsidRDefault="00CB0432"/>
          <w:p w14:paraId="66AA54DE" w14:textId="330B32AD" w:rsidR="00CB0432" w:rsidRPr="009B0D30" w:rsidRDefault="006C7F20">
            <w:fldSimple w:instr=" DOCPROPERTY &quot;Document number&quot;  \* MERGEFORMAT ">
              <w:r>
                <w:t>UNEP/OzL.Pro/ExCom/99/46</w:t>
              </w:r>
            </w:fldSimple>
          </w:p>
          <w:p w14:paraId="2F86BE83" w14:textId="216844B6" w:rsidR="00CB0432" w:rsidRPr="009B0D30" w:rsidRDefault="00CB0432">
            <w:r>
              <w:fldChar w:fldCharType="begin"/>
            </w:r>
            <w:r>
              <w:instrText xml:space="preserve"> DOCPROPERTY "Revision date" \@ "d MMMM YYYY"  \* MERGEFORMAT </w:instrText>
            </w:r>
            <w:r>
              <w:fldChar w:fldCharType="separate"/>
            </w:r>
            <w:r w:rsidR="006C7F20">
              <w:t>27 October 2026</w:t>
            </w:r>
            <w:r>
              <w:fldChar w:fldCharType="end"/>
            </w:r>
          </w:p>
          <w:p w14:paraId="5F4776B6" w14:textId="77777777" w:rsidR="00CB0432" w:rsidRPr="009B0D30" w:rsidRDefault="00CB0432">
            <w:pPr>
              <w:rPr>
                <w:caps/>
              </w:rPr>
            </w:pPr>
          </w:p>
          <w:p w14:paraId="53A21D20" w14:textId="77777777" w:rsidR="00CB0432" w:rsidRPr="009B0D30" w:rsidRDefault="00CB0432">
            <w:r>
              <w:t>ORIGINAL: ENGLISH</w:t>
            </w:r>
          </w:p>
        </w:tc>
      </w:tr>
    </w:tbl>
    <w:p w14:paraId="0DB9E5C2" w14:textId="77777777" w:rsidR="00CB0432" w:rsidRDefault="00CB0432" w:rsidP="00CB0432">
      <w:pPr>
        <w:spacing w:before="60"/>
        <w:jc w:val="left"/>
      </w:pPr>
      <w:r>
        <w:t>EXECUTIVE COMMITTEE OF</w:t>
      </w:r>
      <w:r>
        <w:br/>
        <w:t xml:space="preserve">  THE MULTILATERAL FUND FOR THE</w:t>
      </w:r>
      <w:r>
        <w:br/>
        <w:t xml:space="preserve">  IMPLEMENTATION OF THE MONTREAL PROTOCOL</w:t>
      </w:r>
      <w:r>
        <w:br/>
        <w:t>Ninety-ninth Meeting</w:t>
      </w:r>
    </w:p>
    <w:p w14:paraId="2FAFEDBD" w14:textId="77777777" w:rsidR="00CB0432" w:rsidRDefault="00CB0432" w:rsidP="00CB0432">
      <w:pPr>
        <w:jc w:val="left"/>
      </w:pPr>
      <w:r>
        <w:t>Montreal, 7–11 December 2026</w:t>
      </w:r>
    </w:p>
    <w:p w14:paraId="3886B5E7" w14:textId="73D4D2EF" w:rsidR="00CB0432" w:rsidRPr="009B0D30" w:rsidRDefault="00C54E04" w:rsidP="00CB0432">
      <w:pPr>
        <w:jc w:val="left"/>
      </w:pPr>
      <w:r>
        <w:t>Items 9(c) and (d) of the provisional agenda</w:t>
      </w:r>
      <w:r>
        <w:rPr>
          <w:rStyle w:val="FootnoteReference"/>
        </w:rPr>
        <w:footnoteReference w:id="1"/>
      </w:r>
    </w:p>
    <w:p w14:paraId="22FD256D" w14:textId="77777777" w:rsidR="00CB0432" w:rsidRDefault="00CB0432" w:rsidP="00CB0432">
      <w:pPr>
        <w:pStyle w:val="Heading1"/>
        <w:numPr>
          <w:ilvl w:val="0"/>
          <w:numId w:val="0"/>
        </w:numPr>
        <w:spacing w:after="0"/>
      </w:pPr>
    </w:p>
    <w:p w14:paraId="64919D83" w14:textId="77777777" w:rsidR="00CB0432" w:rsidRPr="0017009D" w:rsidRDefault="00CB0432" w:rsidP="00CB0432"/>
    <w:p w14:paraId="66741313" w14:textId="77777777" w:rsidR="00CB0432" w:rsidRDefault="00CB0432" w:rsidP="00CB0432"/>
    <w:p w14:paraId="0E0CA5E2" w14:textId="77777777" w:rsidR="00CB0432" w:rsidRPr="00DA764B" w:rsidRDefault="00CB0432" w:rsidP="00CB0432"/>
    <w:p w14:paraId="16448ABF" w14:textId="298578B0" w:rsidR="00CB0432" w:rsidRPr="00996241" w:rsidRDefault="00CB0432" w:rsidP="00CB0432">
      <w:pPr>
        <w:jc w:val="center"/>
        <w:rPr>
          <w:b/>
        </w:rPr>
      </w:pPr>
      <w:r>
        <w:rPr>
          <w:b/>
        </w:rPr>
        <w:t>PROJECT PROPOSALS: THE COMOROS</w:t>
      </w:r>
    </w:p>
    <w:p w14:paraId="5E8B8B57" w14:textId="77777777" w:rsidR="00CB0432" w:rsidRPr="00DA764B" w:rsidRDefault="00CB0432" w:rsidP="00CB0432"/>
    <w:p w14:paraId="2A6D6D29" w14:textId="77777777" w:rsidR="00CB0432" w:rsidRPr="00DA764B" w:rsidRDefault="00CB0432" w:rsidP="00CB0432"/>
    <w:p w14:paraId="43018E98" w14:textId="0073C6B1" w:rsidR="00CB0432" w:rsidRDefault="00CB0432" w:rsidP="00CB0432">
      <w:pPr>
        <w:ind w:firstLine="720"/>
      </w:pPr>
      <w:r>
        <w:t>This document consists of the comments and recommendation of the Secretariat on the following project proposals:</w:t>
      </w:r>
    </w:p>
    <w:p w14:paraId="302F60C0" w14:textId="77777777" w:rsidR="001671A1" w:rsidRPr="003378FE" w:rsidRDefault="001671A1" w:rsidP="001671A1">
      <w:pPr>
        <w:spacing w:before="240" w:after="240"/>
        <w:rPr>
          <w:b/>
          <w:highlight w:val="magenta"/>
        </w:rPr>
      </w:pPr>
      <w:r>
        <w:rPr>
          <w:u w:val="single"/>
        </w:rPr>
        <w:t>Energy efficiency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1797"/>
        <w:gridCol w:w="2228"/>
      </w:tblGrid>
      <w:tr w:rsidR="001671A1" w:rsidRPr="00EE5B08" w14:paraId="28BA66EF" w14:textId="77777777">
        <w:trPr>
          <w:trHeight w:val="569"/>
        </w:trPr>
        <w:tc>
          <w:tcPr>
            <w:tcW w:w="2850" w:type="pct"/>
          </w:tcPr>
          <w:p w14:paraId="249F6404" w14:textId="77777777" w:rsidR="001671A1" w:rsidRPr="00EE5B08" w:rsidRDefault="001671A1" w:rsidP="00CD2826">
            <w:pPr>
              <w:pStyle w:val="ListParagraph"/>
              <w:numPr>
                <w:ilvl w:val="0"/>
                <w:numId w:val="6"/>
              </w:numPr>
              <w:ind w:left="604" w:right="-15" w:hanging="714"/>
              <w:jc w:val="left"/>
              <w:rPr>
                <w:lang w:val="en-CA"/>
              </w:rPr>
            </w:pPr>
            <w:r>
              <w:rPr>
                <w:lang w:val="en-CA"/>
              </w:rPr>
              <w:t>Additional activities to maintain energy efficiency in refrigeration-based appliances (decision 89/6)</w:t>
            </w:r>
          </w:p>
        </w:tc>
        <w:tc>
          <w:tcPr>
            <w:tcW w:w="960" w:type="pct"/>
          </w:tcPr>
          <w:p w14:paraId="11CCC51F" w14:textId="77777777" w:rsidR="001671A1" w:rsidRPr="0067704A" w:rsidRDefault="001671A1">
            <w:pPr>
              <w:ind w:left="850" w:right="-519" w:hanging="384"/>
              <w:jc w:val="center"/>
              <w:rPr>
                <w:highlight w:val="cyan"/>
              </w:rPr>
            </w:pPr>
            <w:r>
              <w:t>UNEP</w:t>
            </w:r>
          </w:p>
        </w:tc>
        <w:tc>
          <w:tcPr>
            <w:tcW w:w="1190" w:type="pct"/>
          </w:tcPr>
          <w:p w14:paraId="77B2FDAA" w14:textId="77777777" w:rsidR="001671A1" w:rsidRDefault="001671A1">
            <w:pPr>
              <w:ind w:right="-20"/>
              <w:jc w:val="right"/>
              <w:rPr>
                <w:highlight w:val="cyan"/>
              </w:rPr>
            </w:pPr>
            <w:r>
              <w:t>Blanket approval</w:t>
            </w:r>
          </w:p>
        </w:tc>
      </w:tr>
    </w:tbl>
    <w:p w14:paraId="120BA230" w14:textId="77777777" w:rsidR="001671A1" w:rsidRPr="00996241" w:rsidRDefault="001671A1" w:rsidP="001671A1">
      <w:pPr>
        <w:spacing w:before="240" w:after="240"/>
        <w:rPr>
          <w:u w:val="single"/>
        </w:rPr>
      </w:pPr>
      <w:r>
        <w:rPr>
          <w:u w:val="single"/>
        </w:rPr>
        <w:t>Phase-down</w:t>
      </w:r>
    </w:p>
    <w:tbl>
      <w:tblPr>
        <w:tblStyle w:val="TableGrid"/>
        <w:tblW w:w="10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90"/>
        <w:gridCol w:w="2228"/>
      </w:tblGrid>
      <w:tr w:rsidR="001671A1" w:rsidRPr="00EE5B08" w14:paraId="28F614CA" w14:textId="77777777">
        <w:trPr>
          <w:trHeight w:val="601"/>
        </w:trPr>
        <w:tc>
          <w:tcPr>
            <w:tcW w:w="5812" w:type="dxa"/>
          </w:tcPr>
          <w:p w14:paraId="6359CA3A" w14:textId="77777777" w:rsidR="001671A1" w:rsidRPr="00EE5B08" w:rsidRDefault="001671A1">
            <w:pPr>
              <w:pStyle w:val="ListParagraph"/>
              <w:numPr>
                <w:ilvl w:val="0"/>
                <w:numId w:val="6"/>
              </w:numPr>
              <w:ind w:left="604" w:right="-961" w:hanging="714"/>
              <w:jc w:val="left"/>
              <w:rPr>
                <w:lang w:val="en-CA"/>
              </w:rPr>
            </w:pPr>
            <w:r>
              <w:rPr>
                <w:lang w:val="en-CA"/>
              </w:rPr>
              <w:t>Kigali HFC implementation plan (</w:t>
            </w:r>
            <w:r>
              <w:rPr>
                <w:shd w:val="clear" w:color="auto" w:fill="FFFFFF" w:themeFill="background1"/>
                <w:lang w:val="en-CA"/>
              </w:rPr>
              <w:t>stage I, first tranche</w:t>
            </w:r>
            <w:r>
              <w:rPr>
                <w:lang w:val="en-CA"/>
              </w:rPr>
              <w:t>)</w:t>
            </w:r>
          </w:p>
        </w:tc>
        <w:tc>
          <w:tcPr>
            <w:tcW w:w="1990" w:type="dxa"/>
          </w:tcPr>
          <w:p w14:paraId="06AFF528" w14:textId="77777777" w:rsidR="001671A1" w:rsidRPr="009931F4" w:rsidRDefault="001671A1" w:rsidP="001671A1">
            <w:pPr>
              <w:ind w:left="173" w:right="317"/>
              <w:jc w:val="center"/>
            </w:pPr>
            <w:r>
              <w:t>UNEP and UNIDO</w:t>
            </w:r>
          </w:p>
        </w:tc>
        <w:tc>
          <w:tcPr>
            <w:tcW w:w="2228" w:type="dxa"/>
          </w:tcPr>
          <w:p w14:paraId="275CAA18" w14:textId="77777777" w:rsidR="001671A1" w:rsidRDefault="001671A1">
            <w:pPr>
              <w:ind w:right="566"/>
              <w:jc w:val="right"/>
              <w:rPr>
                <w:highlight w:val="cyan"/>
              </w:rPr>
            </w:pPr>
            <w:r>
              <w:t>Individual consideration</w:t>
            </w:r>
          </w:p>
        </w:tc>
      </w:tr>
    </w:tbl>
    <w:p w14:paraId="520E8F69"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Pr>
          <w:b/>
          <w:sz w:val="22"/>
        </w:rPr>
        <w:br w:type="page"/>
      </w:r>
    </w:p>
    <w:p w14:paraId="650DC251" w14:textId="77777777" w:rsidR="00705A6E" w:rsidRPr="00173022" w:rsidRDefault="00705A6E" w:rsidP="000016E6">
      <w:pPr>
        <w:spacing w:after="240"/>
        <w:jc w:val="center"/>
        <w:rPr>
          <w:rFonts w:eastAsiaTheme="minorEastAsia"/>
          <w:b/>
          <w:lang w:val="en-GB" w:eastAsia="zh-CN"/>
        </w:rPr>
      </w:pPr>
      <w:r w:rsidRPr="00173022">
        <w:rPr>
          <w:rFonts w:eastAsiaTheme="minorEastAsia"/>
          <w:b/>
          <w:lang w:val="en-GB" w:eastAsia="zh-CN"/>
        </w:rPr>
        <w:lastRenderedPageBreak/>
        <w:t>PROJECT DESCRIPTION</w:t>
      </w:r>
    </w:p>
    <w:p w14:paraId="5BE49BC1" w14:textId="22022474" w:rsidR="00705A6E" w:rsidRPr="00341BD6" w:rsidRDefault="00705A6E" w:rsidP="000016E6">
      <w:pPr>
        <w:pStyle w:val="Heading1"/>
        <w:rPr>
          <w:u w:val="single"/>
          <w:lang w:eastAsia="zh-CN"/>
        </w:rPr>
      </w:pPr>
      <w:r w:rsidRPr="00341BD6">
        <w:rPr>
          <w:lang w:eastAsia="zh-CN"/>
        </w:rPr>
        <w:t xml:space="preserve">Stage II of </w:t>
      </w:r>
      <w:r>
        <w:rPr>
          <w:lang w:eastAsia="zh-CN"/>
        </w:rPr>
        <w:t xml:space="preserve">the </w:t>
      </w:r>
      <w:r w:rsidRPr="00341BD6">
        <w:rPr>
          <w:lang w:eastAsia="zh-CN"/>
        </w:rPr>
        <w:t xml:space="preserve">HCFC phase-out management plan (HPMP) for </w:t>
      </w:r>
      <w:r>
        <w:rPr>
          <w:lang w:eastAsia="zh-CN"/>
        </w:rPr>
        <w:t>the Comoros</w:t>
      </w:r>
      <w:r w:rsidRPr="00341BD6">
        <w:rPr>
          <w:lang w:eastAsia="zh-CN"/>
        </w:rPr>
        <w:t xml:space="preserve"> was approved at the 9</w:t>
      </w:r>
      <w:r>
        <w:rPr>
          <w:lang w:eastAsia="zh-CN"/>
        </w:rPr>
        <w:t>4</w:t>
      </w:r>
      <w:r w:rsidRPr="00341BD6">
        <w:rPr>
          <w:vertAlign w:val="superscript"/>
          <w:lang w:eastAsia="zh-CN"/>
        </w:rPr>
        <w:t>th</w:t>
      </w:r>
      <w:r w:rsidRPr="00341BD6">
        <w:rPr>
          <w:lang w:eastAsia="zh-CN"/>
        </w:rPr>
        <w:t> meeting</w:t>
      </w:r>
      <w:r w:rsidRPr="00341BD6">
        <w:rPr>
          <w:vertAlign w:val="superscript"/>
          <w:lang w:eastAsia="zh-CN"/>
        </w:rPr>
        <w:footnoteReference w:id="2"/>
      </w:r>
      <w:r w:rsidRPr="00341BD6">
        <w:rPr>
          <w:lang w:eastAsia="zh-CN"/>
        </w:rPr>
        <w:t xml:space="preserve"> to completely phase out HCFC consumption by 2030, in the amount of US $</w:t>
      </w:r>
      <w:r>
        <w:rPr>
          <w:lang w:eastAsia="zh-CN"/>
        </w:rPr>
        <w:t>427</w:t>
      </w:r>
      <w:r w:rsidRPr="00341BD6">
        <w:rPr>
          <w:lang w:eastAsia="zh-CN"/>
        </w:rPr>
        <w:t>,</w:t>
      </w:r>
      <w:r>
        <w:rPr>
          <w:lang w:eastAsia="zh-CN"/>
        </w:rPr>
        <w:t>50</w:t>
      </w:r>
      <w:r w:rsidRPr="00341BD6">
        <w:rPr>
          <w:lang w:eastAsia="zh-CN"/>
        </w:rPr>
        <w:t>0, plus agency support costs</w:t>
      </w:r>
      <w:r>
        <w:rPr>
          <w:lang w:eastAsia="zh-CN"/>
        </w:rPr>
        <w:t>,</w:t>
      </w:r>
      <w:r w:rsidRPr="00341BD6">
        <w:rPr>
          <w:lang w:eastAsia="zh-CN"/>
        </w:rPr>
        <w:t xml:space="preserve"> for UNEP. </w:t>
      </w:r>
      <w:r w:rsidR="002E15EB">
        <w:rPr>
          <w:lang w:eastAsia="zh-CN"/>
        </w:rPr>
        <w:t>T</w:t>
      </w:r>
      <w:r w:rsidR="002E15EB" w:rsidRPr="00341BD6">
        <w:rPr>
          <w:lang w:eastAsia="zh-CN"/>
        </w:rPr>
        <w:t xml:space="preserve">he </w:t>
      </w:r>
      <w:r w:rsidR="002E15EB">
        <w:rPr>
          <w:lang w:eastAsia="zh-CN"/>
        </w:rPr>
        <w:t>second</w:t>
      </w:r>
      <w:r w:rsidR="002E15EB" w:rsidRPr="00341BD6">
        <w:rPr>
          <w:lang w:eastAsia="zh-CN"/>
        </w:rPr>
        <w:t xml:space="preserve"> tranche of the HPMP </w:t>
      </w:r>
      <w:r w:rsidR="002E15EB">
        <w:rPr>
          <w:lang w:eastAsia="zh-CN"/>
        </w:rPr>
        <w:t>was</w:t>
      </w:r>
      <w:r w:rsidR="002E15EB" w:rsidRPr="00341BD6">
        <w:rPr>
          <w:lang w:eastAsia="zh-CN"/>
        </w:rPr>
        <w:t xml:space="preserve"> </w:t>
      </w:r>
      <w:r w:rsidR="002E15EB">
        <w:rPr>
          <w:lang w:eastAsia="zh-CN"/>
        </w:rPr>
        <w:t>planned for</w:t>
      </w:r>
      <w:r w:rsidR="002E15EB" w:rsidRPr="00341BD6">
        <w:rPr>
          <w:lang w:eastAsia="zh-CN"/>
        </w:rPr>
        <w:t xml:space="preserve"> submi</w:t>
      </w:r>
      <w:r w:rsidR="002E15EB">
        <w:rPr>
          <w:lang w:eastAsia="zh-CN"/>
        </w:rPr>
        <w:t>ssion</w:t>
      </w:r>
      <w:r w:rsidR="002E15EB" w:rsidRPr="00341BD6">
        <w:rPr>
          <w:lang w:eastAsia="zh-CN"/>
        </w:rPr>
        <w:t xml:space="preserve"> to the </w:t>
      </w:r>
      <w:r w:rsidR="002E15EB">
        <w:rPr>
          <w:lang w:eastAsia="zh-CN"/>
        </w:rPr>
        <w:t>first</w:t>
      </w:r>
      <w:r w:rsidR="002E15EB" w:rsidRPr="00341BD6">
        <w:rPr>
          <w:lang w:eastAsia="zh-CN"/>
        </w:rPr>
        <w:t xml:space="preserve"> meeting of</w:t>
      </w:r>
      <w:r w:rsidR="002E15EB">
        <w:rPr>
          <w:lang w:eastAsia="zh-CN"/>
        </w:rPr>
        <w:t xml:space="preserve"> </w:t>
      </w:r>
      <w:r w:rsidR="002E15EB" w:rsidRPr="00341BD6">
        <w:rPr>
          <w:lang w:eastAsia="zh-CN"/>
        </w:rPr>
        <w:t>202</w:t>
      </w:r>
      <w:r w:rsidR="002E15EB">
        <w:rPr>
          <w:lang w:eastAsia="zh-CN"/>
        </w:rPr>
        <w:t>6, a</w:t>
      </w:r>
      <w:r w:rsidRPr="00341BD6">
        <w:rPr>
          <w:lang w:eastAsia="zh-CN"/>
        </w:rPr>
        <w:t xml:space="preserve">s per the Agreement between the Government of </w:t>
      </w:r>
      <w:r>
        <w:rPr>
          <w:lang w:eastAsia="zh-CN"/>
        </w:rPr>
        <w:t>the Comoros</w:t>
      </w:r>
      <w:r w:rsidRPr="00341BD6">
        <w:rPr>
          <w:lang w:eastAsia="zh-CN"/>
        </w:rPr>
        <w:t xml:space="preserve"> and the Executive Committee, </w:t>
      </w:r>
      <w:r>
        <w:rPr>
          <w:lang w:eastAsia="zh-CN"/>
        </w:rPr>
        <w:t xml:space="preserve">but </w:t>
      </w:r>
      <w:r w:rsidR="002E15EB">
        <w:rPr>
          <w:lang w:eastAsia="zh-CN"/>
        </w:rPr>
        <w:t xml:space="preserve">it </w:t>
      </w:r>
      <w:r>
        <w:rPr>
          <w:lang w:eastAsia="zh-CN"/>
        </w:rPr>
        <w:t>was re</w:t>
      </w:r>
      <w:r w:rsidRPr="00341BD6">
        <w:rPr>
          <w:lang w:eastAsia="zh-CN"/>
        </w:rPr>
        <w:t>scheduled</w:t>
      </w:r>
      <w:r>
        <w:rPr>
          <w:lang w:eastAsia="zh-CN"/>
        </w:rPr>
        <w:t xml:space="preserve"> to 2027</w:t>
      </w:r>
      <w:r w:rsidRPr="00341BD6">
        <w:rPr>
          <w:lang w:eastAsia="zh-CN"/>
        </w:rPr>
        <w:t>.</w:t>
      </w:r>
    </w:p>
    <w:p w14:paraId="6C381E64" w14:textId="77777777" w:rsidR="00705A6E" w:rsidRPr="00521026" w:rsidRDefault="00705A6E" w:rsidP="000016E6">
      <w:pPr>
        <w:pStyle w:val="Heading1"/>
        <w:rPr>
          <w:rFonts w:eastAsiaTheme="minorEastAsia"/>
          <w:lang w:eastAsia="zh-CN"/>
        </w:rPr>
      </w:pPr>
      <w:r w:rsidRPr="00AA1B45">
        <w:rPr>
          <w:rFonts w:eastAsiaTheme="minorEastAsia"/>
          <w:lang w:eastAsia="zh-CN"/>
        </w:rPr>
        <w:t xml:space="preserve">On behalf of the Government of </w:t>
      </w:r>
      <w:r>
        <w:rPr>
          <w:rFonts w:eastAsiaTheme="minorEastAsia"/>
          <w:lang w:eastAsia="zh-CN"/>
        </w:rPr>
        <w:t>the Comoros</w:t>
      </w:r>
      <w:r w:rsidRPr="00AA1B45">
        <w:rPr>
          <w:rFonts w:eastAsiaTheme="minorEastAsia"/>
          <w:lang w:eastAsia="zh-CN"/>
        </w:rPr>
        <w:t xml:space="preserve">, UNEP, as the </w:t>
      </w:r>
      <w:r>
        <w:rPr>
          <w:rFonts w:eastAsiaTheme="minorEastAsia"/>
          <w:lang w:eastAsia="zh-CN"/>
        </w:rPr>
        <w:t>designated</w:t>
      </w:r>
      <w:r w:rsidRPr="00AA1B45">
        <w:rPr>
          <w:rFonts w:eastAsiaTheme="minorEastAsia"/>
          <w:lang w:eastAsia="zh-CN"/>
        </w:rPr>
        <w:t xml:space="preserve"> implementing agency, has submitted a request for funding additional activities </w:t>
      </w:r>
      <w:r w:rsidRPr="00AA1B45">
        <w:rPr>
          <w:rFonts w:eastAsiaTheme="minorEastAsia"/>
          <w:lang w:val="en-US" w:eastAsia="zh-CN"/>
        </w:rPr>
        <w:t>for maintaining energy efficiency in refrigeration</w:t>
      </w:r>
      <w:r>
        <w:rPr>
          <w:rFonts w:eastAsiaTheme="minorEastAsia"/>
          <w:lang w:val="en-US" w:eastAsia="zh-CN"/>
        </w:rPr>
        <w:noBreakHyphen/>
      </w:r>
      <w:r w:rsidRPr="00AA1B45">
        <w:rPr>
          <w:rFonts w:eastAsiaTheme="minorEastAsia"/>
          <w:lang w:val="en-US" w:eastAsia="zh-CN"/>
        </w:rPr>
        <w:t>based appliances</w:t>
      </w:r>
      <w:r w:rsidRPr="00AA1B45">
        <w:rPr>
          <w:rFonts w:eastAsiaTheme="minorEastAsia"/>
          <w:lang w:eastAsia="zh-CN"/>
        </w:rPr>
        <w:t xml:space="preserve"> in line </w:t>
      </w:r>
      <w:r w:rsidRPr="00521026">
        <w:rPr>
          <w:rFonts w:eastAsiaTheme="minorEastAsia"/>
          <w:lang w:eastAsia="zh-CN"/>
        </w:rPr>
        <w:t>with decisions 89/6(b) and 92/22,</w:t>
      </w:r>
      <w:r w:rsidRPr="00521026">
        <w:rPr>
          <w:rFonts w:eastAsiaTheme="minorEastAsia"/>
          <w:vertAlign w:val="superscript"/>
          <w:lang w:eastAsia="zh-CN"/>
        </w:rPr>
        <w:footnoteReference w:id="3"/>
      </w:r>
      <w:r w:rsidRPr="00521026">
        <w:rPr>
          <w:rFonts w:eastAsiaTheme="minorEastAsia"/>
          <w:lang w:eastAsia="zh-CN"/>
        </w:rPr>
        <w:t xml:space="preserve"> in the amount of US $100,000, plus agency support costs of US $13,000.</w:t>
      </w:r>
      <w:r w:rsidRPr="00521026">
        <w:rPr>
          <w:rFonts w:eastAsiaTheme="minorEastAsia"/>
          <w:vertAlign w:val="superscript"/>
          <w:lang w:eastAsia="zh-CN"/>
        </w:rPr>
        <w:footnoteReference w:id="4"/>
      </w:r>
      <w:r w:rsidRPr="00521026">
        <w:rPr>
          <w:rFonts w:eastAsiaTheme="minorEastAsia"/>
          <w:lang w:eastAsia="zh-CN"/>
        </w:rPr>
        <w:t xml:space="preserve"> The submission includes a description of proposed activities, targets, and an implementation plan from January 2027 to December 2028.</w:t>
      </w:r>
    </w:p>
    <w:p w14:paraId="3FF2D605" w14:textId="77777777" w:rsidR="00705A6E" w:rsidRPr="00C043C0" w:rsidRDefault="00705A6E" w:rsidP="001F5A03">
      <w:pPr>
        <w:shd w:val="clear" w:color="auto" w:fill="FFFFFF" w:themeFill="background1"/>
        <w:spacing w:before="240" w:after="240"/>
        <w:outlineLvl w:val="0"/>
        <w:rPr>
          <w:rFonts w:eastAsiaTheme="minorEastAsia"/>
          <w:u w:val="single"/>
          <w:lang w:eastAsia="zh-CN"/>
        </w:rPr>
      </w:pPr>
      <w:r w:rsidRPr="00C043C0">
        <w:rPr>
          <w:rFonts w:eastAsiaTheme="minorEastAsia"/>
          <w:u w:val="single"/>
          <w:lang w:eastAsia="zh-CN"/>
        </w:rPr>
        <w:t>Report on HCFC consumption</w:t>
      </w:r>
    </w:p>
    <w:p w14:paraId="620942AC" w14:textId="05FB0D1E" w:rsidR="00705A6E" w:rsidRPr="00521026" w:rsidRDefault="00705A6E" w:rsidP="000016E6">
      <w:pPr>
        <w:pStyle w:val="Heading1"/>
        <w:rPr>
          <w:lang w:eastAsia="zh-CN"/>
        </w:rPr>
      </w:pPr>
      <w:r w:rsidRPr="002C0AFC">
        <w:rPr>
          <w:lang w:eastAsia="zh-CN"/>
        </w:rPr>
        <w:t xml:space="preserve">The Government of the </w:t>
      </w:r>
      <w:r>
        <w:rPr>
          <w:lang w:eastAsia="zh-CN"/>
        </w:rPr>
        <w:t>Comoros</w:t>
      </w:r>
      <w:r w:rsidRPr="002C0AFC">
        <w:rPr>
          <w:lang w:eastAsia="zh-CN"/>
        </w:rPr>
        <w:t xml:space="preserve"> reported under</w:t>
      </w:r>
      <w:r>
        <w:rPr>
          <w:lang w:eastAsia="zh-CN"/>
        </w:rPr>
        <w:t xml:space="preserve"> both</w:t>
      </w:r>
      <w:r w:rsidRPr="002C0AFC">
        <w:rPr>
          <w:lang w:eastAsia="zh-CN"/>
        </w:rPr>
        <w:t xml:space="preserve"> the </w:t>
      </w:r>
      <w:r>
        <w:rPr>
          <w:lang w:eastAsia="zh-CN"/>
        </w:rPr>
        <w:t xml:space="preserve">Article 7 data and </w:t>
      </w:r>
      <w:r w:rsidR="00A61AC1">
        <w:rPr>
          <w:lang w:eastAsia="zh-CN"/>
        </w:rPr>
        <w:t xml:space="preserve">the </w:t>
      </w:r>
      <w:r w:rsidRPr="002C0AFC">
        <w:rPr>
          <w:lang w:eastAsia="zh-CN"/>
        </w:rPr>
        <w:t xml:space="preserve">country programme (CP) implementation report a </w:t>
      </w:r>
      <w:r w:rsidRPr="00521026">
        <w:rPr>
          <w:lang w:eastAsia="zh-CN"/>
        </w:rPr>
        <w:t>consumption of 0.02 ODP tonnes of HCFCs in</w:t>
      </w:r>
      <w:r w:rsidR="00A61AC1">
        <w:rPr>
          <w:lang w:eastAsia="zh-CN"/>
        </w:rPr>
        <w:t xml:space="preserve"> </w:t>
      </w:r>
      <w:r w:rsidRPr="00521026">
        <w:rPr>
          <w:lang w:eastAsia="zh-CN"/>
        </w:rPr>
        <w:t>2025, which is 81.</w:t>
      </w:r>
      <w:r w:rsidR="00A61AC1">
        <w:rPr>
          <w:lang w:eastAsia="zh-CN"/>
        </w:rPr>
        <w:t>9 </w:t>
      </w:r>
      <w:r w:rsidRPr="00521026">
        <w:rPr>
          <w:lang w:eastAsia="zh-CN"/>
        </w:rPr>
        <w:t>per</w:t>
      </w:r>
      <w:r w:rsidR="00A61AC1">
        <w:rPr>
          <w:lang w:eastAsia="zh-CN"/>
        </w:rPr>
        <w:t> </w:t>
      </w:r>
      <w:r w:rsidRPr="00521026">
        <w:rPr>
          <w:lang w:eastAsia="zh-CN"/>
        </w:rPr>
        <w:t>cent below the country’s HCFC baseline for compliance. The 2021</w:t>
      </w:r>
      <w:r w:rsidRPr="00521026">
        <w:rPr>
          <w:lang w:eastAsia="zh-CN"/>
        </w:rPr>
        <w:noBreakHyphen/>
        <w:t>2025 HCFC consumption is shown in table</w:t>
      </w:r>
      <w:r w:rsidR="00A61AC1">
        <w:rPr>
          <w:lang w:eastAsia="zh-CN"/>
        </w:rPr>
        <w:t> </w:t>
      </w:r>
      <w:r w:rsidRPr="00521026">
        <w:rPr>
          <w:lang w:eastAsia="zh-CN"/>
        </w:rPr>
        <w:t>1.</w:t>
      </w:r>
    </w:p>
    <w:p w14:paraId="184FBDEB" w14:textId="6E0E27E1" w:rsidR="00705A6E" w:rsidRPr="00521026" w:rsidRDefault="00705A6E" w:rsidP="001F5A03">
      <w:pPr>
        <w:spacing w:before="200"/>
        <w:rPr>
          <w:rFonts w:eastAsiaTheme="minorEastAsia"/>
          <w:b/>
          <w:lang w:eastAsia="zh-CN"/>
        </w:rPr>
      </w:pPr>
      <w:r w:rsidRPr="00521026">
        <w:rPr>
          <w:rFonts w:eastAsiaTheme="minorEastAsia"/>
          <w:b/>
          <w:lang w:eastAsia="zh-CN"/>
        </w:rPr>
        <w:t xml:space="preserve">Table 1. HCFC consumption in the Comoros (2021–2025 </w:t>
      </w:r>
      <w:r w:rsidR="00694DB8">
        <w:rPr>
          <w:rFonts w:eastAsiaTheme="minorEastAsia"/>
          <w:b/>
          <w:lang w:eastAsia="zh-CN"/>
        </w:rPr>
        <w:t>Article 7</w:t>
      </w:r>
      <w:r w:rsidRPr="00521026">
        <w:rPr>
          <w:rFonts w:eastAsiaTheme="minorEastAsia"/>
          <w:b/>
          <w:lang w:eastAsia="zh-CN"/>
        </w:rPr>
        <w:t xml:space="preserv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1076"/>
        <w:gridCol w:w="1076"/>
        <w:gridCol w:w="1076"/>
        <w:gridCol w:w="1075"/>
        <w:gridCol w:w="1073"/>
        <w:gridCol w:w="1073"/>
      </w:tblGrid>
      <w:tr w:rsidR="00705A6E" w:rsidRPr="00521026" w14:paraId="4A8A3C98" w14:textId="77777777" w:rsidTr="004233B4">
        <w:trPr>
          <w:trHeight w:val="248"/>
          <w:tblHeader/>
        </w:trPr>
        <w:tc>
          <w:tcPr>
            <w:tcW w:w="1551" w:type="pct"/>
            <w:noWrap/>
            <w:tcMar>
              <w:left w:w="43" w:type="dxa"/>
              <w:right w:w="43" w:type="dxa"/>
            </w:tcMar>
            <w:vAlign w:val="center"/>
            <w:hideMark/>
          </w:tcPr>
          <w:p w14:paraId="46359665"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HCFC-22</w:t>
            </w:r>
          </w:p>
        </w:tc>
        <w:tc>
          <w:tcPr>
            <w:tcW w:w="575" w:type="pct"/>
            <w:noWrap/>
            <w:vAlign w:val="center"/>
            <w:hideMark/>
          </w:tcPr>
          <w:p w14:paraId="10D7791C"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2021</w:t>
            </w:r>
          </w:p>
        </w:tc>
        <w:tc>
          <w:tcPr>
            <w:tcW w:w="575" w:type="pct"/>
            <w:noWrap/>
            <w:vAlign w:val="center"/>
            <w:hideMark/>
          </w:tcPr>
          <w:p w14:paraId="354DE789"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2022</w:t>
            </w:r>
          </w:p>
        </w:tc>
        <w:tc>
          <w:tcPr>
            <w:tcW w:w="575" w:type="pct"/>
            <w:vAlign w:val="center"/>
          </w:tcPr>
          <w:p w14:paraId="08B84DBC"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2023</w:t>
            </w:r>
          </w:p>
        </w:tc>
        <w:tc>
          <w:tcPr>
            <w:tcW w:w="575" w:type="pct"/>
            <w:vAlign w:val="center"/>
          </w:tcPr>
          <w:p w14:paraId="218AEC68"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2024</w:t>
            </w:r>
          </w:p>
        </w:tc>
        <w:tc>
          <w:tcPr>
            <w:tcW w:w="574" w:type="pct"/>
            <w:vAlign w:val="center"/>
          </w:tcPr>
          <w:p w14:paraId="699C13B7"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2025</w:t>
            </w:r>
          </w:p>
        </w:tc>
        <w:tc>
          <w:tcPr>
            <w:tcW w:w="574" w:type="pct"/>
            <w:noWrap/>
            <w:vAlign w:val="center"/>
            <w:hideMark/>
          </w:tcPr>
          <w:p w14:paraId="23AD4DB1"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Baseline</w:t>
            </w:r>
          </w:p>
        </w:tc>
      </w:tr>
      <w:tr w:rsidR="00705A6E" w:rsidRPr="00521026" w14:paraId="21853318" w14:textId="77777777" w:rsidTr="004233B4">
        <w:trPr>
          <w:trHeight w:val="240"/>
        </w:trPr>
        <w:tc>
          <w:tcPr>
            <w:tcW w:w="1551" w:type="pct"/>
            <w:noWrap/>
            <w:tcMar>
              <w:left w:w="43" w:type="dxa"/>
              <w:right w:w="43" w:type="dxa"/>
            </w:tcMar>
            <w:vAlign w:val="center"/>
            <w:hideMark/>
          </w:tcPr>
          <w:p w14:paraId="34435D06" w14:textId="77777777" w:rsidR="00705A6E" w:rsidRPr="00521026" w:rsidRDefault="00705A6E" w:rsidP="004233B4">
            <w:pPr>
              <w:widowControl w:val="0"/>
              <w:ind w:left="98"/>
              <w:jc w:val="left"/>
              <w:rPr>
                <w:rFonts w:asciiTheme="majorBidi" w:eastAsiaTheme="minorEastAsia" w:hAnsiTheme="majorBidi" w:cstheme="majorBidi"/>
                <w:b/>
                <w:sz w:val="20"/>
                <w:szCs w:val="20"/>
                <w:lang w:eastAsia="zh-CN"/>
              </w:rPr>
            </w:pPr>
            <w:r w:rsidRPr="00521026">
              <w:rPr>
                <w:b/>
                <w:color w:val="000000"/>
                <w:sz w:val="20"/>
                <w:szCs w:val="20"/>
                <w:lang w:val="en-US"/>
              </w:rPr>
              <w:t>Metric tonnes (mt)</w:t>
            </w:r>
          </w:p>
        </w:tc>
        <w:tc>
          <w:tcPr>
            <w:tcW w:w="575" w:type="pct"/>
            <w:noWrap/>
            <w:vAlign w:val="center"/>
          </w:tcPr>
          <w:p w14:paraId="175485CD" w14:textId="77777777" w:rsidR="00705A6E" w:rsidRPr="00521026" w:rsidRDefault="00705A6E" w:rsidP="004233B4">
            <w:pPr>
              <w:jc w:val="right"/>
              <w:rPr>
                <w:rFonts w:asciiTheme="majorBidi" w:eastAsiaTheme="minorEastAsia" w:hAnsiTheme="majorBidi" w:cstheme="majorBidi"/>
                <w:color w:val="000000"/>
                <w:sz w:val="20"/>
                <w:szCs w:val="20"/>
                <w:lang w:eastAsia="zh-CN"/>
              </w:rPr>
            </w:pPr>
            <w:r w:rsidRPr="00521026">
              <w:rPr>
                <w:rFonts w:asciiTheme="majorBidi" w:eastAsiaTheme="minorEastAsia" w:hAnsiTheme="majorBidi" w:cstheme="majorBidi"/>
                <w:color w:val="000000"/>
                <w:sz w:val="20"/>
                <w:szCs w:val="20"/>
                <w:lang w:eastAsia="zh-CN"/>
              </w:rPr>
              <w:t>0.70</w:t>
            </w:r>
          </w:p>
        </w:tc>
        <w:tc>
          <w:tcPr>
            <w:tcW w:w="575" w:type="pct"/>
            <w:noWrap/>
            <w:vAlign w:val="center"/>
          </w:tcPr>
          <w:p w14:paraId="209DBC0D"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0.60</w:t>
            </w:r>
          </w:p>
        </w:tc>
        <w:tc>
          <w:tcPr>
            <w:tcW w:w="575" w:type="pct"/>
            <w:vAlign w:val="center"/>
          </w:tcPr>
          <w:p w14:paraId="5E440980"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0.51</w:t>
            </w:r>
          </w:p>
        </w:tc>
        <w:tc>
          <w:tcPr>
            <w:tcW w:w="575" w:type="pct"/>
            <w:vAlign w:val="center"/>
          </w:tcPr>
          <w:p w14:paraId="732D57FA"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0.49</w:t>
            </w:r>
          </w:p>
        </w:tc>
        <w:tc>
          <w:tcPr>
            <w:tcW w:w="574" w:type="pct"/>
            <w:vAlign w:val="center"/>
          </w:tcPr>
          <w:p w14:paraId="2D9501EA" w14:textId="77777777" w:rsidR="00705A6E" w:rsidRPr="00521026" w:rsidRDefault="00705A6E" w:rsidP="004233B4">
            <w:pPr>
              <w:widowControl w:val="0"/>
              <w:ind w:left="-201" w:right="38"/>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0.45</w:t>
            </w:r>
          </w:p>
        </w:tc>
        <w:tc>
          <w:tcPr>
            <w:tcW w:w="574" w:type="pct"/>
            <w:noWrap/>
            <w:vAlign w:val="center"/>
          </w:tcPr>
          <w:p w14:paraId="48773DA8" w14:textId="77777777" w:rsidR="00705A6E" w:rsidRPr="00521026" w:rsidRDefault="00705A6E" w:rsidP="004233B4">
            <w:pPr>
              <w:widowControl w:val="0"/>
              <w:ind w:left="-201" w:right="38"/>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2.48</w:t>
            </w:r>
          </w:p>
        </w:tc>
      </w:tr>
      <w:tr w:rsidR="00705A6E" w:rsidRPr="00173022" w14:paraId="50FBD02F" w14:textId="77777777" w:rsidTr="004233B4">
        <w:trPr>
          <w:trHeight w:val="248"/>
        </w:trPr>
        <w:tc>
          <w:tcPr>
            <w:tcW w:w="1551" w:type="pct"/>
            <w:noWrap/>
            <w:tcMar>
              <w:left w:w="43" w:type="dxa"/>
              <w:right w:w="43" w:type="dxa"/>
            </w:tcMar>
            <w:vAlign w:val="center"/>
            <w:hideMark/>
          </w:tcPr>
          <w:p w14:paraId="0E05EA20" w14:textId="77777777" w:rsidR="00705A6E" w:rsidRPr="00521026" w:rsidRDefault="00705A6E" w:rsidP="004233B4">
            <w:pPr>
              <w:widowControl w:val="0"/>
              <w:ind w:left="98"/>
              <w:jc w:val="left"/>
              <w:rPr>
                <w:rFonts w:asciiTheme="majorBidi" w:eastAsiaTheme="minorEastAsia" w:hAnsiTheme="majorBidi" w:cstheme="majorBidi"/>
                <w:b/>
                <w:sz w:val="20"/>
                <w:szCs w:val="20"/>
                <w:lang w:eastAsia="zh-CN"/>
              </w:rPr>
            </w:pPr>
            <w:r w:rsidRPr="00521026">
              <w:rPr>
                <w:b/>
                <w:color w:val="000000"/>
                <w:sz w:val="20"/>
                <w:szCs w:val="20"/>
                <w:lang w:val="en-US"/>
              </w:rPr>
              <w:t>ODP tonnes</w:t>
            </w:r>
          </w:p>
        </w:tc>
        <w:tc>
          <w:tcPr>
            <w:tcW w:w="575" w:type="pct"/>
            <w:noWrap/>
            <w:vAlign w:val="center"/>
          </w:tcPr>
          <w:p w14:paraId="13F38F44"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0.04</w:t>
            </w:r>
          </w:p>
        </w:tc>
        <w:tc>
          <w:tcPr>
            <w:tcW w:w="575" w:type="pct"/>
            <w:noWrap/>
            <w:vAlign w:val="center"/>
          </w:tcPr>
          <w:p w14:paraId="01CBDBAE"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575" w:type="pct"/>
            <w:vAlign w:val="center"/>
          </w:tcPr>
          <w:p w14:paraId="04B749A1"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575" w:type="pct"/>
            <w:vAlign w:val="center"/>
          </w:tcPr>
          <w:p w14:paraId="06904770"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574" w:type="pct"/>
            <w:vAlign w:val="center"/>
          </w:tcPr>
          <w:p w14:paraId="681142A8" w14:textId="77777777" w:rsidR="00705A6E" w:rsidRPr="00521026" w:rsidRDefault="00705A6E" w:rsidP="004233B4">
            <w:pPr>
              <w:ind w:left="-201" w:right="38"/>
              <w:jc w:val="right"/>
              <w:rPr>
                <w:rFonts w:asciiTheme="majorBidi" w:eastAsiaTheme="minorHAnsi" w:hAnsiTheme="majorBidi" w:cstheme="majorBidi"/>
                <w:sz w:val="20"/>
                <w:szCs w:val="20"/>
                <w:lang w:eastAsia="zh-CN"/>
              </w:rPr>
            </w:pPr>
            <w:r w:rsidRPr="00521026">
              <w:rPr>
                <w:sz w:val="20"/>
                <w:szCs w:val="20"/>
                <w:lang w:val="en-US"/>
              </w:rPr>
              <w:t>0.02</w:t>
            </w:r>
          </w:p>
        </w:tc>
        <w:tc>
          <w:tcPr>
            <w:tcW w:w="574" w:type="pct"/>
            <w:noWrap/>
            <w:vAlign w:val="center"/>
          </w:tcPr>
          <w:p w14:paraId="793713B4" w14:textId="77777777" w:rsidR="00705A6E" w:rsidRPr="00521026" w:rsidRDefault="00705A6E" w:rsidP="004233B4">
            <w:pPr>
              <w:ind w:left="-201" w:right="38"/>
              <w:jc w:val="right"/>
              <w:rPr>
                <w:rFonts w:asciiTheme="majorBidi" w:eastAsiaTheme="minorHAnsi" w:hAnsiTheme="majorBidi" w:cstheme="majorBidi"/>
                <w:sz w:val="20"/>
                <w:szCs w:val="20"/>
                <w:lang w:eastAsia="zh-CN"/>
              </w:rPr>
            </w:pPr>
            <w:r w:rsidRPr="00521026">
              <w:rPr>
                <w:rFonts w:eastAsia="Calibri"/>
                <w:color w:val="000000"/>
                <w:sz w:val="20"/>
                <w:szCs w:val="20"/>
                <w:lang w:val="en-US"/>
              </w:rPr>
              <w:t>0.14</w:t>
            </w:r>
          </w:p>
        </w:tc>
      </w:tr>
    </w:tbl>
    <w:p w14:paraId="676E7536" w14:textId="75DE92B3" w:rsidR="00705A6E" w:rsidRPr="003E24CB" w:rsidRDefault="00705A6E" w:rsidP="000016E6">
      <w:pPr>
        <w:pStyle w:val="Heading1"/>
        <w:spacing w:before="240"/>
      </w:pPr>
      <w:r w:rsidRPr="003E24CB">
        <w:rPr>
          <w:lang w:eastAsia="zh-CN"/>
        </w:rPr>
        <w:t>The only HCFC consumed in the country is HCFC-22 in the refrigeration and air</w:t>
      </w:r>
      <w:r w:rsidRPr="003E24CB">
        <w:rPr>
          <w:lang w:eastAsia="zh-CN"/>
        </w:rPr>
        <w:noBreakHyphen/>
        <w:t xml:space="preserve">conditioning (RAC) servicing sector. Consumption over the </w:t>
      </w:r>
      <w:r w:rsidR="00A61AC1">
        <w:rPr>
          <w:lang w:eastAsia="zh-CN"/>
        </w:rPr>
        <w:t xml:space="preserve">last </w:t>
      </w:r>
      <w:r w:rsidRPr="003E24CB">
        <w:rPr>
          <w:lang w:eastAsia="zh-CN"/>
        </w:rPr>
        <w:t xml:space="preserve">five years has been </w:t>
      </w:r>
      <w:r>
        <w:t xml:space="preserve">steadily decreasing and </w:t>
      </w:r>
      <w:r w:rsidR="00A61AC1">
        <w:t>remained</w:t>
      </w:r>
      <w:r>
        <w:t xml:space="preserve"> below the Montreal Protocol control targets. </w:t>
      </w:r>
    </w:p>
    <w:p w14:paraId="1393862A" w14:textId="77777777" w:rsidR="00705A6E" w:rsidRPr="009652A5" w:rsidRDefault="00705A6E" w:rsidP="001F5A03">
      <w:pPr>
        <w:widowControl w:val="0"/>
        <w:tabs>
          <w:tab w:val="left" w:pos="2880"/>
          <w:tab w:val="left" w:pos="5760"/>
        </w:tabs>
        <w:spacing w:before="240" w:after="240"/>
        <w:outlineLvl w:val="3"/>
        <w:rPr>
          <w:rFonts w:eastAsiaTheme="minorEastAsia"/>
          <w:bCs/>
          <w:sz w:val="20"/>
          <w:u w:val="single"/>
          <w:lang w:eastAsia="zh-CN"/>
        </w:rPr>
      </w:pPr>
      <w:r w:rsidRPr="009652A5">
        <w:rPr>
          <w:rFonts w:eastAsiaTheme="minorEastAsia"/>
          <w:bCs/>
          <w:u w:val="single"/>
          <w:lang w:eastAsia="zh-CN"/>
        </w:rPr>
        <w:t>Project description</w:t>
      </w:r>
      <w:bookmarkStart w:id="0" w:name="_Hlk181100406"/>
      <w:bookmarkStart w:id="1" w:name="_Hlk126934425"/>
      <w:bookmarkStart w:id="2" w:name="_Hlk126663552"/>
      <w:bookmarkStart w:id="3" w:name="_Hlk126662278"/>
    </w:p>
    <w:p w14:paraId="1D8EC22A" w14:textId="1F2B1550" w:rsidR="00705A6E" w:rsidRPr="00D35A5F" w:rsidRDefault="00705A6E" w:rsidP="000016E6">
      <w:pPr>
        <w:pStyle w:val="Heading1"/>
        <w:rPr>
          <w:lang w:eastAsia="zh-CN"/>
        </w:rPr>
      </w:pPr>
      <w:bookmarkStart w:id="4" w:name="_Hlk126934504"/>
      <w:bookmarkEnd w:id="0"/>
      <w:bookmarkEnd w:id="1"/>
      <w:bookmarkEnd w:id="2"/>
      <w:bookmarkEnd w:id="3"/>
      <w:r w:rsidRPr="00695157">
        <w:rPr>
          <w:lang w:eastAsia="zh-CN"/>
        </w:rPr>
        <w:t xml:space="preserve">The Union of Comoros </w:t>
      </w:r>
      <w:r>
        <w:rPr>
          <w:lang w:eastAsia="zh-CN"/>
        </w:rPr>
        <w:t>consists of</w:t>
      </w:r>
      <w:r w:rsidRPr="00695157">
        <w:rPr>
          <w:lang w:eastAsia="zh-CN"/>
        </w:rPr>
        <w:t xml:space="preserve"> three main islands: </w:t>
      </w:r>
      <w:proofErr w:type="spellStart"/>
      <w:r w:rsidRPr="00695157">
        <w:rPr>
          <w:lang w:eastAsia="zh-CN"/>
        </w:rPr>
        <w:t>Ngazidja</w:t>
      </w:r>
      <w:proofErr w:type="spellEnd"/>
      <w:r w:rsidRPr="00695157">
        <w:rPr>
          <w:lang w:eastAsia="zh-CN"/>
        </w:rPr>
        <w:t xml:space="preserve"> (Grande </w:t>
      </w:r>
      <w:proofErr w:type="spellStart"/>
      <w:r w:rsidRPr="00695157">
        <w:rPr>
          <w:lang w:eastAsia="zh-CN"/>
        </w:rPr>
        <w:t>Comore</w:t>
      </w:r>
      <w:proofErr w:type="spellEnd"/>
      <w:r w:rsidRPr="00695157">
        <w:rPr>
          <w:lang w:eastAsia="zh-CN"/>
        </w:rPr>
        <w:t xml:space="preserve">), Anjouan, and </w:t>
      </w:r>
      <w:proofErr w:type="spellStart"/>
      <w:r w:rsidRPr="00695157">
        <w:rPr>
          <w:lang w:eastAsia="zh-CN"/>
        </w:rPr>
        <w:t>Mohéli</w:t>
      </w:r>
      <w:proofErr w:type="spellEnd"/>
      <w:r w:rsidRPr="00695157">
        <w:rPr>
          <w:lang w:eastAsia="zh-CN"/>
        </w:rPr>
        <w:t xml:space="preserve">, located in the Indian Ocean off the eastern coast of Africa. </w:t>
      </w:r>
      <w:r>
        <w:rPr>
          <w:lang w:eastAsia="zh-CN"/>
        </w:rPr>
        <w:t>With</w:t>
      </w:r>
      <w:r w:rsidRPr="00695157">
        <w:rPr>
          <w:lang w:eastAsia="zh-CN"/>
        </w:rPr>
        <w:t xml:space="preserve"> a population of approximately 850,000, </w:t>
      </w:r>
      <w:r>
        <w:rPr>
          <w:lang w:eastAsia="zh-CN"/>
        </w:rPr>
        <w:t>the country’s</w:t>
      </w:r>
      <w:r w:rsidRPr="00695157">
        <w:rPr>
          <w:lang w:eastAsia="zh-CN"/>
        </w:rPr>
        <w:t xml:space="preserve"> economy depends primarily on agriculture, remittances, and a small services sector, with very limited domestic industrial production. </w:t>
      </w:r>
      <w:r>
        <w:rPr>
          <w:lang w:eastAsia="zh-CN"/>
        </w:rPr>
        <w:t>T</w:t>
      </w:r>
      <w:r w:rsidRPr="00695157">
        <w:rPr>
          <w:lang w:eastAsia="zh-CN"/>
        </w:rPr>
        <w:t>ropical climate characterised by high humidity and temperature</w:t>
      </w:r>
      <w:r>
        <w:rPr>
          <w:lang w:eastAsia="zh-CN"/>
        </w:rPr>
        <w:t xml:space="preserve">s accounts for high demand </w:t>
      </w:r>
      <w:r w:rsidRPr="00695157">
        <w:rPr>
          <w:lang w:eastAsia="zh-CN"/>
        </w:rPr>
        <w:t>for RAC equipment across sectors</w:t>
      </w:r>
      <w:r>
        <w:rPr>
          <w:lang w:eastAsia="zh-CN"/>
        </w:rPr>
        <w:t xml:space="preserve">, especially in </w:t>
      </w:r>
      <w:r w:rsidRPr="00695157">
        <w:rPr>
          <w:lang w:eastAsia="zh-CN"/>
        </w:rPr>
        <w:t>residential air</w:t>
      </w:r>
      <w:r w:rsidR="00943A1C">
        <w:rPr>
          <w:lang w:eastAsia="zh-CN"/>
        </w:rPr>
        <w:noBreakHyphen/>
      </w:r>
      <w:r w:rsidRPr="00695157">
        <w:rPr>
          <w:lang w:eastAsia="zh-CN"/>
        </w:rPr>
        <w:t xml:space="preserve">conditioning </w:t>
      </w:r>
      <w:r>
        <w:rPr>
          <w:lang w:eastAsia="zh-CN"/>
        </w:rPr>
        <w:t xml:space="preserve">(AC), </w:t>
      </w:r>
      <w:r w:rsidRPr="00695157">
        <w:rPr>
          <w:lang w:eastAsia="zh-CN"/>
        </w:rPr>
        <w:t xml:space="preserve">domestic </w:t>
      </w:r>
      <w:r>
        <w:rPr>
          <w:lang w:eastAsia="zh-CN"/>
        </w:rPr>
        <w:t xml:space="preserve">and </w:t>
      </w:r>
      <w:r w:rsidRPr="00695157">
        <w:rPr>
          <w:lang w:eastAsia="zh-CN"/>
        </w:rPr>
        <w:t>commercial refrigeration</w:t>
      </w:r>
      <w:r>
        <w:rPr>
          <w:lang w:eastAsia="zh-CN"/>
        </w:rPr>
        <w:t xml:space="preserve">, </w:t>
      </w:r>
      <w:r w:rsidRPr="00695157">
        <w:rPr>
          <w:lang w:eastAsia="zh-CN"/>
        </w:rPr>
        <w:t xml:space="preserve">public and </w:t>
      </w:r>
      <w:r>
        <w:rPr>
          <w:lang w:eastAsia="zh-CN"/>
        </w:rPr>
        <w:t>G</w:t>
      </w:r>
      <w:r w:rsidRPr="00695157">
        <w:rPr>
          <w:lang w:eastAsia="zh-CN"/>
        </w:rPr>
        <w:t>overnment buildings</w:t>
      </w:r>
      <w:r>
        <w:rPr>
          <w:lang w:eastAsia="zh-CN"/>
        </w:rPr>
        <w:t>,</w:t>
      </w:r>
      <w:r w:rsidRPr="00695157">
        <w:rPr>
          <w:lang w:eastAsia="zh-CN"/>
        </w:rPr>
        <w:t xml:space="preserve"> </w:t>
      </w:r>
      <w:r>
        <w:rPr>
          <w:lang w:eastAsia="zh-CN"/>
        </w:rPr>
        <w:t>a</w:t>
      </w:r>
      <w:r w:rsidRPr="00695157">
        <w:rPr>
          <w:lang w:eastAsia="zh-CN"/>
        </w:rPr>
        <w:t>nd</w:t>
      </w:r>
      <w:r>
        <w:rPr>
          <w:lang w:eastAsia="zh-CN"/>
        </w:rPr>
        <w:t xml:space="preserve"> the </w:t>
      </w:r>
      <w:r w:rsidRPr="00695157">
        <w:rPr>
          <w:lang w:eastAsia="zh-CN"/>
        </w:rPr>
        <w:t>hospitality</w:t>
      </w:r>
      <w:r>
        <w:rPr>
          <w:lang w:eastAsia="zh-CN"/>
        </w:rPr>
        <w:t xml:space="preserve"> sector</w:t>
      </w:r>
      <w:r w:rsidRPr="00695157">
        <w:rPr>
          <w:lang w:eastAsia="zh-CN"/>
        </w:rPr>
        <w:t xml:space="preserve">. </w:t>
      </w:r>
      <w:r>
        <w:rPr>
          <w:lang w:eastAsia="zh-CN"/>
        </w:rPr>
        <w:t>A</w:t>
      </w:r>
      <w:r w:rsidRPr="00695157">
        <w:rPr>
          <w:lang w:eastAsia="zh-CN"/>
        </w:rPr>
        <w:t>ll RAC equipment and refrigerants are imported into the country</w:t>
      </w:r>
      <w:r>
        <w:rPr>
          <w:lang w:eastAsia="zh-CN"/>
        </w:rPr>
        <w:t>;</w:t>
      </w:r>
      <w:r w:rsidRPr="00695157">
        <w:rPr>
          <w:lang w:eastAsia="zh-CN"/>
        </w:rPr>
        <w:t xml:space="preserve"> there is no domestic manufacturing capacity. This, </w:t>
      </w:r>
      <w:r w:rsidRPr="00377518">
        <w:rPr>
          <w:i/>
          <w:iCs/>
          <w:lang w:eastAsia="zh-CN"/>
        </w:rPr>
        <w:t>inter alia</w:t>
      </w:r>
      <w:r w:rsidRPr="00695157">
        <w:rPr>
          <w:lang w:eastAsia="zh-CN"/>
        </w:rPr>
        <w:t>, makes import controls the primary lever for market transformations towards more efficient RAC equipment</w:t>
      </w:r>
      <w:r>
        <w:rPr>
          <w:lang w:eastAsia="zh-CN"/>
        </w:rPr>
        <w:t xml:space="preserve"> using refrigerants with low global</w:t>
      </w:r>
      <w:r>
        <w:rPr>
          <w:lang w:eastAsia="zh-CN"/>
        </w:rPr>
        <w:noBreakHyphen/>
        <w:t>warming potential (G</w:t>
      </w:r>
      <w:r w:rsidRPr="00695157">
        <w:rPr>
          <w:lang w:eastAsia="zh-CN"/>
        </w:rPr>
        <w:t>WP</w:t>
      </w:r>
      <w:r>
        <w:rPr>
          <w:lang w:eastAsia="zh-CN"/>
        </w:rPr>
        <w:t>)</w:t>
      </w:r>
      <w:r w:rsidRPr="00695157">
        <w:rPr>
          <w:lang w:eastAsia="zh-CN"/>
        </w:rPr>
        <w:t>.</w:t>
      </w:r>
    </w:p>
    <w:p w14:paraId="08BB94FC" w14:textId="3DB05970" w:rsidR="00705A6E" w:rsidRPr="00A01FAD" w:rsidRDefault="00705A6E" w:rsidP="000016E6">
      <w:pPr>
        <w:pStyle w:val="Heading1"/>
        <w:rPr>
          <w:lang w:eastAsia="zh-CN"/>
        </w:rPr>
      </w:pPr>
      <w:r w:rsidRPr="00664444">
        <w:rPr>
          <w:lang w:eastAsia="zh-CN"/>
        </w:rPr>
        <w:t>Comoros is a member of the Southern African Development Community (SADC), which has regional minimum energy performance standards (MEPS) and energy labels for non</w:t>
      </w:r>
      <w:r w:rsidRPr="00664444">
        <w:rPr>
          <w:lang w:eastAsia="zh-CN"/>
        </w:rPr>
        <w:noBreakHyphen/>
        <w:t>ducted single</w:t>
      </w:r>
      <w:r w:rsidRPr="00664444">
        <w:rPr>
          <w:lang w:eastAsia="zh-CN"/>
        </w:rPr>
        <w:noBreakHyphen/>
        <w:t>split air conditioners up to 16 kW and residential refrigerators with the capacity of between 10 and 1,500</w:t>
      </w:r>
      <w:r>
        <w:rPr>
          <w:lang w:eastAsia="zh-CN"/>
        </w:rPr>
        <w:t> </w:t>
      </w:r>
      <w:r w:rsidRPr="00664444">
        <w:rPr>
          <w:lang w:eastAsia="zh-CN"/>
        </w:rPr>
        <w:t>litres, with two tiers of performance standards (</w:t>
      </w:r>
      <w:r>
        <w:rPr>
          <w:lang w:eastAsia="zh-CN"/>
        </w:rPr>
        <w:t xml:space="preserve">introduced in </w:t>
      </w:r>
      <w:r w:rsidRPr="00664444">
        <w:rPr>
          <w:lang w:eastAsia="zh-CN"/>
        </w:rPr>
        <w:t>2024 and 2027</w:t>
      </w:r>
      <w:r>
        <w:rPr>
          <w:lang w:eastAsia="zh-CN"/>
        </w:rPr>
        <w:t>, respectively</w:t>
      </w:r>
      <w:r w:rsidRPr="00664444">
        <w:rPr>
          <w:lang w:eastAsia="zh-CN"/>
        </w:rPr>
        <w:t>). Air conditioners must meet performance requirements based on the Cooling Seasonal Performance Factor and use refrigerants with GWP below 750 (150 for portable units). Refrigerators must use refrigerants with GWP under</w:t>
      </w:r>
      <w:r>
        <w:rPr>
          <w:lang w:eastAsia="zh-CN"/>
        </w:rPr>
        <w:t> </w:t>
      </w:r>
      <w:r w:rsidRPr="00664444">
        <w:rPr>
          <w:lang w:eastAsia="zh-CN"/>
        </w:rPr>
        <w:t xml:space="preserve">20. </w:t>
      </w:r>
      <w:r w:rsidR="007E68CB">
        <w:rPr>
          <w:lang w:eastAsia="zh-CN"/>
        </w:rPr>
        <w:t>The </w:t>
      </w:r>
      <w:r>
        <w:rPr>
          <w:lang w:eastAsia="zh-CN"/>
        </w:rPr>
        <w:t>Comoros</w:t>
      </w:r>
      <w:r w:rsidRPr="00664444">
        <w:rPr>
          <w:lang w:eastAsia="zh-CN"/>
        </w:rPr>
        <w:t xml:space="preserve"> has not yet established any national MEPS for RAC appliances or energy-labelling programmes, nor does it have a formal policy instrument </w:t>
      </w:r>
      <w:r w:rsidR="007E68CB">
        <w:rPr>
          <w:lang w:eastAsia="zh-CN"/>
        </w:rPr>
        <w:t>for</w:t>
      </w:r>
      <w:r w:rsidRPr="00664444">
        <w:rPr>
          <w:lang w:eastAsia="zh-CN"/>
        </w:rPr>
        <w:t xml:space="preserve"> energy efficiency in the RAC sector. There are currently no mechanisms in place to track the efficiency levels of imported appliances, no product registration systems, no active projects targeting energy efficiency in the RAC sector, and no formal coordination on RAC energy efficiency. </w:t>
      </w:r>
      <w:r w:rsidR="00995225">
        <w:rPr>
          <w:lang w:eastAsia="zh-CN"/>
        </w:rPr>
        <w:t>T</w:t>
      </w:r>
      <w:r w:rsidRPr="00230548">
        <w:rPr>
          <w:lang w:eastAsia="zh-CN"/>
        </w:rPr>
        <w:t xml:space="preserve">he Government of the Comoros </w:t>
      </w:r>
      <w:r>
        <w:rPr>
          <w:lang w:eastAsia="zh-CN"/>
        </w:rPr>
        <w:t xml:space="preserve">committed </w:t>
      </w:r>
      <w:r w:rsidRPr="00230548">
        <w:rPr>
          <w:lang w:eastAsia="zh-CN"/>
        </w:rPr>
        <w:t>to ban the import of HCFC-based equipment by 1 January 2027.</w:t>
      </w:r>
    </w:p>
    <w:p w14:paraId="1F4F4537" w14:textId="77777777" w:rsidR="00705A6E" w:rsidRPr="00521026" w:rsidRDefault="00705A6E" w:rsidP="000016E6">
      <w:pPr>
        <w:pStyle w:val="Heading1"/>
        <w:rPr>
          <w:lang w:eastAsia="zh-CN"/>
        </w:rPr>
      </w:pPr>
      <w:r>
        <w:rPr>
          <w:lang w:eastAsia="zh-CN"/>
        </w:rPr>
        <w:t>T</w:t>
      </w:r>
      <w:r w:rsidRPr="005422A5">
        <w:rPr>
          <w:lang w:eastAsia="zh-CN"/>
        </w:rPr>
        <w:t>his project seeks to build the groundwork to support future MEPS and labelling programmes for RAC equipment</w:t>
      </w:r>
      <w:r>
        <w:rPr>
          <w:lang w:eastAsia="zh-CN"/>
        </w:rPr>
        <w:t xml:space="preserve"> in the country</w:t>
      </w:r>
      <w:r w:rsidRPr="005422A5">
        <w:rPr>
          <w:lang w:eastAsia="zh-CN"/>
        </w:rPr>
        <w:t xml:space="preserve"> while strengthening customs trainings and piloting a product registration database to check for energy efficiency in imported appliances. </w:t>
      </w:r>
      <w:r>
        <w:rPr>
          <w:lang w:eastAsia="zh-CN"/>
        </w:rPr>
        <w:t>The project’s three main objectives are: facilitating coordination and building evidence to support future national MEPS and labelling; s</w:t>
      </w:r>
      <w:r w:rsidRPr="00415F46">
        <w:rPr>
          <w:lang w:eastAsia="zh-CN"/>
        </w:rPr>
        <w:t>trengthen</w:t>
      </w:r>
      <w:r>
        <w:rPr>
          <w:lang w:eastAsia="zh-CN"/>
        </w:rPr>
        <w:t>ing</w:t>
      </w:r>
      <w:r w:rsidRPr="00415F46">
        <w:rPr>
          <w:lang w:eastAsia="zh-CN"/>
        </w:rPr>
        <w:t xml:space="preserve"> </w:t>
      </w:r>
      <w:r>
        <w:rPr>
          <w:lang w:eastAsia="zh-CN"/>
        </w:rPr>
        <w:t>the c</w:t>
      </w:r>
      <w:r w:rsidRPr="00415F46">
        <w:rPr>
          <w:lang w:eastAsia="zh-CN"/>
        </w:rPr>
        <w:t>ustoms</w:t>
      </w:r>
      <w:r>
        <w:rPr>
          <w:lang w:eastAsia="zh-CN"/>
        </w:rPr>
        <w:t>’</w:t>
      </w:r>
      <w:r w:rsidRPr="00415F46">
        <w:rPr>
          <w:lang w:eastAsia="zh-CN"/>
        </w:rPr>
        <w:t xml:space="preserve"> </w:t>
      </w:r>
      <w:r>
        <w:rPr>
          <w:lang w:eastAsia="zh-CN"/>
        </w:rPr>
        <w:t>c</w:t>
      </w:r>
      <w:r w:rsidRPr="00415F46">
        <w:rPr>
          <w:lang w:eastAsia="zh-CN"/>
        </w:rPr>
        <w:t xml:space="preserve">apacity </w:t>
      </w:r>
      <w:proofErr w:type="gramStart"/>
      <w:r>
        <w:rPr>
          <w:lang w:eastAsia="zh-CN"/>
        </w:rPr>
        <w:t>with regard to</w:t>
      </w:r>
      <w:proofErr w:type="gramEnd"/>
      <w:r w:rsidRPr="00415F46">
        <w:rPr>
          <w:lang w:eastAsia="zh-CN"/>
        </w:rPr>
        <w:t xml:space="preserve"> RAC </w:t>
      </w:r>
      <w:r>
        <w:rPr>
          <w:lang w:eastAsia="zh-CN"/>
        </w:rPr>
        <w:t>e</w:t>
      </w:r>
      <w:r w:rsidRPr="00415F46">
        <w:rPr>
          <w:lang w:eastAsia="zh-CN"/>
        </w:rPr>
        <w:t xml:space="preserve">quipment and </w:t>
      </w:r>
      <w:r>
        <w:rPr>
          <w:lang w:eastAsia="zh-CN"/>
        </w:rPr>
        <w:t>r</w:t>
      </w:r>
      <w:r w:rsidRPr="00415F46">
        <w:rPr>
          <w:lang w:eastAsia="zh-CN"/>
        </w:rPr>
        <w:t xml:space="preserve">efrigerant </w:t>
      </w:r>
      <w:r>
        <w:rPr>
          <w:lang w:eastAsia="zh-CN"/>
        </w:rPr>
        <w:t>i</w:t>
      </w:r>
      <w:r w:rsidRPr="00415F46">
        <w:rPr>
          <w:lang w:eastAsia="zh-CN"/>
        </w:rPr>
        <w:t xml:space="preserve">mport </w:t>
      </w:r>
      <w:r>
        <w:rPr>
          <w:lang w:eastAsia="zh-CN"/>
        </w:rPr>
        <w:t>c</w:t>
      </w:r>
      <w:r w:rsidRPr="00415F46">
        <w:rPr>
          <w:lang w:eastAsia="zh-CN"/>
        </w:rPr>
        <w:t xml:space="preserve">ontrols, </w:t>
      </w:r>
      <w:r>
        <w:rPr>
          <w:lang w:eastAsia="zh-CN"/>
        </w:rPr>
        <w:t>i</w:t>
      </w:r>
      <w:r w:rsidRPr="00415F46">
        <w:rPr>
          <w:lang w:eastAsia="zh-CN"/>
        </w:rPr>
        <w:t xml:space="preserve">ncluding </w:t>
      </w:r>
      <w:r>
        <w:rPr>
          <w:lang w:eastAsia="zh-CN"/>
        </w:rPr>
        <w:t>e</w:t>
      </w:r>
      <w:r w:rsidRPr="00415F46">
        <w:rPr>
          <w:lang w:eastAsia="zh-CN"/>
        </w:rPr>
        <w:t xml:space="preserve">nergy </w:t>
      </w:r>
      <w:r>
        <w:rPr>
          <w:lang w:eastAsia="zh-CN"/>
        </w:rPr>
        <w:t>e</w:t>
      </w:r>
      <w:r w:rsidRPr="00415F46">
        <w:rPr>
          <w:lang w:eastAsia="zh-CN"/>
        </w:rPr>
        <w:t>fficiency</w:t>
      </w:r>
      <w:r>
        <w:rPr>
          <w:lang w:eastAsia="zh-CN"/>
        </w:rPr>
        <w:t>; and p</w:t>
      </w:r>
      <w:r w:rsidRPr="007971B7">
        <w:rPr>
          <w:lang w:eastAsia="zh-CN"/>
        </w:rPr>
        <w:t>ilot</w:t>
      </w:r>
      <w:r>
        <w:rPr>
          <w:lang w:eastAsia="zh-CN"/>
        </w:rPr>
        <w:t>ing</w:t>
      </w:r>
      <w:r w:rsidRPr="007971B7">
        <w:rPr>
          <w:lang w:eastAsia="zh-CN"/>
        </w:rPr>
        <w:t xml:space="preserve"> a </w:t>
      </w:r>
      <w:r>
        <w:rPr>
          <w:lang w:eastAsia="zh-CN"/>
        </w:rPr>
        <w:t>p</w:t>
      </w:r>
      <w:r w:rsidRPr="007971B7">
        <w:rPr>
          <w:lang w:eastAsia="zh-CN"/>
        </w:rPr>
        <w:t xml:space="preserve">roduct </w:t>
      </w:r>
      <w:r>
        <w:rPr>
          <w:lang w:eastAsia="zh-CN"/>
        </w:rPr>
        <w:t>r</w:t>
      </w:r>
      <w:r w:rsidRPr="007971B7">
        <w:rPr>
          <w:lang w:eastAsia="zh-CN"/>
        </w:rPr>
        <w:t xml:space="preserve">egistration </w:t>
      </w:r>
      <w:r>
        <w:rPr>
          <w:lang w:eastAsia="zh-CN"/>
        </w:rPr>
        <w:t>d</w:t>
      </w:r>
      <w:r w:rsidRPr="007971B7">
        <w:rPr>
          <w:lang w:eastAsia="zh-CN"/>
        </w:rPr>
        <w:t xml:space="preserve">atabase for RAC </w:t>
      </w:r>
      <w:r>
        <w:rPr>
          <w:lang w:eastAsia="zh-CN"/>
        </w:rPr>
        <w:t>e</w:t>
      </w:r>
      <w:r w:rsidRPr="007971B7">
        <w:rPr>
          <w:lang w:eastAsia="zh-CN"/>
        </w:rPr>
        <w:t xml:space="preserve">quipment as a </w:t>
      </w:r>
      <w:r>
        <w:rPr>
          <w:lang w:eastAsia="zh-CN"/>
        </w:rPr>
        <w:t>f</w:t>
      </w:r>
      <w:r w:rsidRPr="007971B7">
        <w:rPr>
          <w:lang w:eastAsia="zh-CN"/>
        </w:rPr>
        <w:t xml:space="preserve">oundation for </w:t>
      </w:r>
      <w:r>
        <w:rPr>
          <w:lang w:eastAsia="zh-CN"/>
        </w:rPr>
        <w:t>m</w:t>
      </w:r>
      <w:r w:rsidRPr="007971B7">
        <w:rPr>
          <w:lang w:eastAsia="zh-CN"/>
        </w:rPr>
        <w:t xml:space="preserve">arket </w:t>
      </w:r>
      <w:r>
        <w:rPr>
          <w:lang w:eastAsia="zh-CN"/>
        </w:rPr>
        <w:t>s</w:t>
      </w:r>
      <w:r w:rsidRPr="007971B7">
        <w:rPr>
          <w:lang w:eastAsia="zh-CN"/>
        </w:rPr>
        <w:t xml:space="preserve">urveillance and </w:t>
      </w:r>
      <w:r>
        <w:rPr>
          <w:lang w:eastAsia="zh-CN"/>
        </w:rPr>
        <w:t>f</w:t>
      </w:r>
      <w:r w:rsidRPr="007971B7">
        <w:rPr>
          <w:lang w:eastAsia="zh-CN"/>
        </w:rPr>
        <w:t xml:space="preserve">uture </w:t>
      </w:r>
      <w:r>
        <w:rPr>
          <w:lang w:eastAsia="zh-CN"/>
        </w:rPr>
        <w:t>c</w:t>
      </w:r>
      <w:r w:rsidRPr="007971B7">
        <w:rPr>
          <w:lang w:eastAsia="zh-CN"/>
        </w:rPr>
        <w:t>ompliance</w:t>
      </w:r>
      <w:r>
        <w:rPr>
          <w:lang w:eastAsia="zh-CN"/>
        </w:rPr>
        <w:t xml:space="preserve">. </w:t>
      </w:r>
      <w:r w:rsidRPr="006B352F">
        <w:rPr>
          <w:lang w:eastAsia="zh-CN"/>
        </w:rPr>
        <w:t xml:space="preserve">The description and proposed cost breakdown of activities to maintain energy efficiency in the sector </w:t>
      </w:r>
      <w:r w:rsidRPr="00521026">
        <w:rPr>
          <w:lang w:eastAsia="zh-CN"/>
        </w:rPr>
        <w:t>are presented in table 2.</w:t>
      </w:r>
    </w:p>
    <w:p w14:paraId="3F1F1543" w14:textId="77777777" w:rsidR="00705A6E" w:rsidRPr="00DD60BD" w:rsidRDefault="00705A6E" w:rsidP="001F5A03">
      <w:pPr>
        <w:keepNext/>
        <w:outlineLvl w:val="0"/>
        <w:rPr>
          <w:rFonts w:eastAsiaTheme="minorEastAsia"/>
          <w:lang w:eastAsia="zh-CN"/>
        </w:rPr>
      </w:pPr>
      <w:r w:rsidRPr="00521026">
        <w:rPr>
          <w:rFonts w:eastAsiaTheme="minorEastAsia"/>
          <w:b/>
          <w:bCs/>
          <w:lang w:eastAsia="zh-CN"/>
        </w:rPr>
        <w:t>Table 2. Activities, expected outputs</w:t>
      </w:r>
      <w:r w:rsidRPr="00DD60BD">
        <w:rPr>
          <w:rFonts w:eastAsiaTheme="minorEastAsia"/>
          <w:b/>
          <w:bCs/>
          <w:lang w:eastAsia="zh-CN"/>
        </w:rPr>
        <w:t xml:space="preserve"> and funding requested for the project to maintain energy efficiency for the servicing sector in </w:t>
      </w:r>
      <w:r>
        <w:rPr>
          <w:rFonts w:eastAsiaTheme="minorEastAsia"/>
          <w:b/>
          <w:bCs/>
          <w:lang w:eastAsia="zh-CN"/>
        </w:rPr>
        <w:t>the Comoros</w:t>
      </w:r>
      <w:r w:rsidRPr="00DD60BD">
        <w:rPr>
          <w:rFonts w:eastAsiaTheme="minorEastAsia"/>
          <w:b/>
          <w:bCs/>
          <w:lang w:eastAsia="zh-CN"/>
        </w:rPr>
        <w:t xml:space="preserve"> (as submitted</w:t>
      </w:r>
      <w:r>
        <w:rPr>
          <w:rFonts w:eastAsiaTheme="minorEastAsia"/>
          <w:b/>
          <w:bCs/>
          <w:lang w:eastAsia="zh-CN"/>
        </w:rPr>
        <w:t xml:space="preserve"> and adjusted</w:t>
      </w:r>
      <w:r w:rsidRPr="00DD60BD">
        <w:rPr>
          <w:rFonts w:eastAsiaTheme="minorEastAsia"/>
          <w:b/>
          <w:bCs/>
          <w:lang w:eastAsia="zh-CN"/>
        </w:rPr>
        <w:t>)</w:t>
      </w:r>
    </w:p>
    <w:tbl>
      <w:tblPr>
        <w:tblW w:w="5000" w:type="pct"/>
        <w:jc w:val="center"/>
        <w:tblLook w:val="04A0" w:firstRow="1" w:lastRow="0" w:firstColumn="1" w:lastColumn="0" w:noHBand="0" w:noVBand="1"/>
      </w:tblPr>
      <w:tblGrid>
        <w:gridCol w:w="1874"/>
        <w:gridCol w:w="5382"/>
        <w:gridCol w:w="1036"/>
        <w:gridCol w:w="1058"/>
      </w:tblGrid>
      <w:tr w:rsidR="00705A6E" w:rsidRPr="00173022" w14:paraId="37FABC71" w14:textId="77777777" w:rsidTr="004711E8">
        <w:trPr>
          <w:trHeight w:val="301"/>
          <w:tblHeader/>
          <w:jc w:val="center"/>
        </w:trPr>
        <w:tc>
          <w:tcPr>
            <w:tcW w:w="1874" w:type="dxa"/>
            <w:tcBorders>
              <w:top w:val="single" w:sz="4" w:space="0" w:color="auto"/>
              <w:left w:val="single" w:sz="4" w:space="0" w:color="auto"/>
              <w:bottom w:val="single" w:sz="4" w:space="0" w:color="auto"/>
              <w:right w:val="single" w:sz="4" w:space="0" w:color="auto"/>
            </w:tcBorders>
            <w:vAlign w:val="center"/>
            <w:hideMark/>
          </w:tcPr>
          <w:p w14:paraId="267F93B8" w14:textId="77777777" w:rsidR="00705A6E" w:rsidRPr="002E7A26" w:rsidRDefault="00705A6E" w:rsidP="004233B4">
            <w:pPr>
              <w:keepNext/>
              <w:spacing w:before="20" w:after="20"/>
              <w:jc w:val="center"/>
              <w:rPr>
                <w:rFonts w:eastAsiaTheme="minorEastAsia"/>
                <w:b/>
                <w:bCs/>
                <w:sz w:val="20"/>
                <w:szCs w:val="20"/>
                <w:lang w:eastAsia="zh-CN"/>
              </w:rPr>
            </w:pPr>
            <w:r w:rsidRPr="002E7A26">
              <w:rPr>
                <w:rFonts w:eastAsiaTheme="minorEastAsia"/>
                <w:b/>
                <w:bCs/>
                <w:sz w:val="20"/>
                <w:szCs w:val="20"/>
                <w:lang w:eastAsia="zh-CN"/>
              </w:rPr>
              <w:t>Activity</w:t>
            </w:r>
          </w:p>
        </w:tc>
        <w:tc>
          <w:tcPr>
            <w:tcW w:w="5382" w:type="dxa"/>
            <w:tcBorders>
              <w:top w:val="single" w:sz="4" w:space="0" w:color="auto"/>
              <w:left w:val="single" w:sz="4" w:space="0" w:color="auto"/>
              <w:bottom w:val="single" w:sz="4" w:space="0" w:color="auto"/>
              <w:right w:val="single" w:sz="4" w:space="0" w:color="auto"/>
            </w:tcBorders>
            <w:vAlign w:val="center"/>
            <w:hideMark/>
          </w:tcPr>
          <w:p w14:paraId="0752AE4C" w14:textId="77777777" w:rsidR="00705A6E" w:rsidRPr="002E7A26" w:rsidRDefault="00705A6E" w:rsidP="004233B4">
            <w:pPr>
              <w:keepNext/>
              <w:spacing w:before="20" w:after="20"/>
              <w:jc w:val="center"/>
              <w:rPr>
                <w:rFonts w:eastAsiaTheme="minorEastAsia"/>
                <w:b/>
                <w:bCs/>
                <w:sz w:val="20"/>
                <w:szCs w:val="20"/>
                <w:lang w:eastAsia="zh-CN"/>
              </w:rPr>
            </w:pPr>
            <w:r w:rsidRPr="002E7A26">
              <w:rPr>
                <w:rFonts w:eastAsiaTheme="minorEastAsia"/>
                <w:b/>
                <w:bCs/>
                <w:sz w:val="20"/>
                <w:szCs w:val="20"/>
                <w:lang w:eastAsia="zh-CN"/>
              </w:rPr>
              <w:t>Performance indicators</w:t>
            </w:r>
          </w:p>
        </w:tc>
        <w:tc>
          <w:tcPr>
            <w:tcW w:w="1036" w:type="dxa"/>
            <w:tcBorders>
              <w:top w:val="single" w:sz="4" w:space="0" w:color="auto"/>
              <w:left w:val="nil"/>
              <w:right w:val="single" w:sz="4" w:space="0" w:color="auto"/>
            </w:tcBorders>
            <w:vAlign w:val="center"/>
            <w:hideMark/>
          </w:tcPr>
          <w:p w14:paraId="09F552C9" w14:textId="3E21FDC3" w:rsidR="00705A6E" w:rsidRPr="002E7A26" w:rsidRDefault="00705A6E" w:rsidP="004233B4">
            <w:pPr>
              <w:keepNext/>
              <w:spacing w:before="20" w:after="20"/>
              <w:jc w:val="center"/>
              <w:rPr>
                <w:rFonts w:eastAsiaTheme="minorEastAsia"/>
                <w:b/>
                <w:bCs/>
                <w:sz w:val="20"/>
                <w:szCs w:val="20"/>
                <w:lang w:eastAsia="zh-CN"/>
              </w:rPr>
            </w:pPr>
            <w:r>
              <w:rPr>
                <w:rFonts w:eastAsiaTheme="minorEastAsia"/>
                <w:b/>
                <w:bCs/>
                <w:sz w:val="20"/>
                <w:szCs w:val="20"/>
                <w:lang w:eastAsia="zh-CN"/>
              </w:rPr>
              <w:t xml:space="preserve">Original </w:t>
            </w:r>
            <w:r w:rsidR="00995225">
              <w:rPr>
                <w:rFonts w:eastAsiaTheme="minorEastAsia"/>
                <w:b/>
                <w:bCs/>
                <w:sz w:val="20"/>
                <w:szCs w:val="20"/>
                <w:lang w:eastAsia="zh-CN"/>
              </w:rPr>
              <w:t>c</w:t>
            </w:r>
            <w:r w:rsidRPr="002E7A26">
              <w:rPr>
                <w:rFonts w:eastAsiaTheme="minorEastAsia"/>
                <w:b/>
                <w:bCs/>
                <w:sz w:val="20"/>
                <w:szCs w:val="20"/>
                <w:lang w:eastAsia="zh-CN"/>
              </w:rPr>
              <w:t>ost</w:t>
            </w:r>
            <w:r w:rsidRPr="002E7A26">
              <w:rPr>
                <w:rFonts w:eastAsiaTheme="minorEastAsia"/>
                <w:b/>
                <w:bCs/>
                <w:sz w:val="20"/>
                <w:szCs w:val="20"/>
                <w:lang w:eastAsia="zh-CN"/>
              </w:rPr>
              <w:br/>
              <w:t>(US $)</w:t>
            </w:r>
          </w:p>
        </w:tc>
        <w:tc>
          <w:tcPr>
            <w:tcW w:w="1058" w:type="dxa"/>
            <w:tcBorders>
              <w:top w:val="single" w:sz="4" w:space="0" w:color="auto"/>
              <w:left w:val="nil"/>
              <w:right w:val="single" w:sz="4" w:space="0" w:color="auto"/>
            </w:tcBorders>
          </w:tcPr>
          <w:p w14:paraId="6FA8C0D6" w14:textId="46F2AD6E" w:rsidR="00705A6E" w:rsidRPr="002E7A26" w:rsidRDefault="00705A6E" w:rsidP="00995225">
            <w:pPr>
              <w:keepNext/>
              <w:spacing w:before="20" w:after="20"/>
              <w:jc w:val="center"/>
              <w:rPr>
                <w:rFonts w:eastAsiaTheme="minorEastAsia"/>
                <w:b/>
                <w:bCs/>
                <w:sz w:val="20"/>
                <w:szCs w:val="20"/>
                <w:lang w:eastAsia="zh-CN"/>
              </w:rPr>
            </w:pPr>
            <w:r>
              <w:rPr>
                <w:rFonts w:eastAsiaTheme="minorEastAsia"/>
                <w:b/>
                <w:bCs/>
                <w:sz w:val="20"/>
                <w:szCs w:val="20"/>
                <w:lang w:eastAsia="zh-CN"/>
              </w:rPr>
              <w:t xml:space="preserve">Adjusted </w:t>
            </w:r>
            <w:r w:rsidR="00995225">
              <w:rPr>
                <w:rFonts w:eastAsiaTheme="minorEastAsia"/>
                <w:b/>
                <w:bCs/>
                <w:sz w:val="20"/>
                <w:szCs w:val="20"/>
                <w:lang w:eastAsia="zh-CN"/>
              </w:rPr>
              <w:t>c</w:t>
            </w:r>
            <w:r>
              <w:rPr>
                <w:rFonts w:eastAsiaTheme="minorEastAsia"/>
                <w:b/>
                <w:bCs/>
                <w:sz w:val="20"/>
                <w:szCs w:val="20"/>
                <w:lang w:eastAsia="zh-CN"/>
              </w:rPr>
              <w:t xml:space="preserve">ost </w:t>
            </w:r>
            <w:r w:rsidRPr="002E7A26">
              <w:rPr>
                <w:rFonts w:eastAsiaTheme="minorEastAsia"/>
                <w:b/>
                <w:bCs/>
                <w:sz w:val="20"/>
                <w:szCs w:val="20"/>
                <w:lang w:eastAsia="zh-CN"/>
              </w:rPr>
              <w:t>(US $)</w:t>
            </w:r>
          </w:p>
        </w:tc>
      </w:tr>
      <w:tr w:rsidR="00705A6E" w:rsidRPr="00173022" w14:paraId="33605743" w14:textId="77777777" w:rsidTr="004711E8">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291C07B4" w14:textId="2A0808E5" w:rsidR="00705A6E" w:rsidRDefault="00705A6E" w:rsidP="00994EEA">
            <w:pPr>
              <w:keepNext/>
              <w:spacing w:before="20" w:after="20"/>
              <w:jc w:val="left"/>
              <w:rPr>
                <w:rFonts w:eastAsiaTheme="minorEastAsia"/>
                <w:b/>
                <w:bCs/>
                <w:sz w:val="20"/>
                <w:szCs w:val="20"/>
                <w:lang w:eastAsia="zh-CN"/>
              </w:rPr>
            </w:pPr>
            <w:r>
              <w:rPr>
                <w:rFonts w:eastAsiaTheme="minorEastAsia"/>
                <w:b/>
                <w:bCs/>
                <w:sz w:val="20"/>
                <w:szCs w:val="20"/>
                <w:lang w:eastAsia="zh-CN"/>
              </w:rPr>
              <w:t xml:space="preserve">Component 1: </w:t>
            </w:r>
            <w:r w:rsidRPr="00224079">
              <w:rPr>
                <w:rFonts w:eastAsiaTheme="minorEastAsia"/>
                <w:b/>
                <w:bCs/>
                <w:sz w:val="20"/>
                <w:szCs w:val="20"/>
                <w:lang w:eastAsia="zh-CN"/>
              </w:rPr>
              <w:t xml:space="preserve">Coordination and evidence-building to support national MEPS and labelling </w:t>
            </w:r>
            <w:r w:rsidR="00995225">
              <w:rPr>
                <w:rFonts w:eastAsiaTheme="minorEastAsia"/>
                <w:b/>
                <w:bCs/>
                <w:sz w:val="20"/>
                <w:szCs w:val="20"/>
                <w:lang w:eastAsia="zh-CN"/>
              </w:rPr>
              <w:t xml:space="preserve">for </w:t>
            </w:r>
            <w:r w:rsidR="00995225" w:rsidRPr="00224079">
              <w:rPr>
                <w:rFonts w:eastAsiaTheme="minorEastAsia"/>
                <w:b/>
                <w:bCs/>
                <w:sz w:val="20"/>
                <w:szCs w:val="20"/>
                <w:lang w:eastAsia="zh-CN"/>
              </w:rPr>
              <w:t>RAC</w:t>
            </w:r>
          </w:p>
        </w:tc>
      </w:tr>
      <w:tr w:rsidR="00705A6E" w:rsidRPr="00173022" w14:paraId="19BA4B66" w14:textId="77777777" w:rsidTr="004711E8">
        <w:trPr>
          <w:trHeight w:val="960"/>
          <w:jc w:val="center"/>
        </w:trPr>
        <w:tc>
          <w:tcPr>
            <w:tcW w:w="1874" w:type="dxa"/>
            <w:tcBorders>
              <w:top w:val="single" w:sz="4" w:space="0" w:color="auto"/>
              <w:left w:val="single" w:sz="4" w:space="0" w:color="auto"/>
              <w:bottom w:val="single" w:sz="4" w:space="0" w:color="auto"/>
              <w:right w:val="single" w:sz="4" w:space="0" w:color="auto"/>
            </w:tcBorders>
          </w:tcPr>
          <w:p w14:paraId="12007B23" w14:textId="58D6A6F5" w:rsidR="00705A6E" w:rsidRPr="00224079" w:rsidRDefault="00705A6E" w:rsidP="00841F04">
            <w:pPr>
              <w:widowControl w:val="0"/>
              <w:ind w:right="57"/>
              <w:jc w:val="left"/>
              <w:rPr>
                <w:rFonts w:eastAsiaTheme="minorEastAsia"/>
                <w:sz w:val="20"/>
                <w:szCs w:val="20"/>
                <w:lang w:eastAsia="zh-CN"/>
              </w:rPr>
            </w:pPr>
            <w:r>
              <w:rPr>
                <w:rFonts w:eastAsiaTheme="minorEastAsia"/>
                <w:i/>
                <w:iCs/>
                <w:sz w:val="20"/>
                <w:szCs w:val="20"/>
                <w:lang w:eastAsia="zh-CN"/>
              </w:rPr>
              <w:t xml:space="preserve">Activity 1.1: </w:t>
            </w:r>
            <w:r w:rsidRPr="00456848">
              <w:rPr>
                <w:rFonts w:eastAsiaTheme="minorEastAsia"/>
                <w:i/>
                <w:iCs/>
                <w:sz w:val="20"/>
                <w:szCs w:val="20"/>
                <w:lang w:eastAsia="zh-CN"/>
              </w:rPr>
              <w:t xml:space="preserve">Enhance coordination </w:t>
            </w:r>
            <w:r w:rsidR="00995225">
              <w:rPr>
                <w:rFonts w:eastAsiaTheme="minorEastAsia"/>
                <w:i/>
                <w:iCs/>
                <w:sz w:val="20"/>
                <w:szCs w:val="20"/>
                <w:lang w:eastAsia="zh-CN"/>
              </w:rPr>
              <w:t>among</w:t>
            </w:r>
            <w:r w:rsidRPr="00456848">
              <w:rPr>
                <w:rFonts w:eastAsiaTheme="minorEastAsia"/>
                <w:i/>
                <w:iCs/>
                <w:sz w:val="20"/>
                <w:szCs w:val="20"/>
                <w:lang w:eastAsia="zh-CN"/>
              </w:rPr>
              <w:t xml:space="preserve"> key national stakeholders</w:t>
            </w:r>
          </w:p>
        </w:tc>
        <w:tc>
          <w:tcPr>
            <w:tcW w:w="5382" w:type="dxa"/>
            <w:tcBorders>
              <w:top w:val="single" w:sz="4" w:space="0" w:color="auto"/>
              <w:left w:val="nil"/>
              <w:bottom w:val="single" w:sz="4" w:space="0" w:color="auto"/>
              <w:right w:val="single" w:sz="4" w:space="0" w:color="auto"/>
            </w:tcBorders>
          </w:tcPr>
          <w:p w14:paraId="3780A05E" w14:textId="48D61059" w:rsidR="00705A6E" w:rsidRDefault="00705A6E" w:rsidP="004233B4">
            <w:pPr>
              <w:spacing w:before="20" w:after="20"/>
              <w:jc w:val="left"/>
              <w:rPr>
                <w:rFonts w:eastAsiaTheme="minorEastAsia"/>
                <w:sz w:val="20"/>
                <w:szCs w:val="20"/>
                <w:lang w:eastAsia="zh-CN"/>
              </w:rPr>
            </w:pPr>
            <w:r>
              <w:rPr>
                <w:rFonts w:eastAsiaTheme="minorEastAsia"/>
                <w:sz w:val="20"/>
                <w:szCs w:val="20"/>
                <w:lang w:eastAsia="zh-CN"/>
              </w:rPr>
              <w:t xml:space="preserve">1.1.1: </w:t>
            </w:r>
            <w:r w:rsidRPr="00F56106">
              <w:rPr>
                <w:rFonts w:eastAsiaTheme="minorEastAsia"/>
                <w:sz w:val="20"/>
                <w:szCs w:val="20"/>
                <w:lang w:eastAsia="zh-CN"/>
              </w:rPr>
              <w:t>Establish</w:t>
            </w:r>
            <w:r w:rsidR="004711E8">
              <w:rPr>
                <w:rFonts w:eastAsiaTheme="minorEastAsia"/>
                <w:sz w:val="20"/>
                <w:szCs w:val="20"/>
                <w:lang w:eastAsia="zh-CN"/>
              </w:rPr>
              <w:t>ment of</w:t>
            </w:r>
            <w:r w:rsidRPr="00F56106">
              <w:rPr>
                <w:rFonts w:eastAsiaTheme="minorEastAsia"/>
                <w:sz w:val="20"/>
                <w:szCs w:val="20"/>
                <w:lang w:eastAsia="zh-CN"/>
              </w:rPr>
              <w:t xml:space="preserve"> a coordination group </w:t>
            </w:r>
            <w:r w:rsidR="000A7928">
              <w:rPr>
                <w:rFonts w:eastAsiaTheme="minorEastAsia"/>
                <w:sz w:val="20"/>
                <w:szCs w:val="20"/>
                <w:lang w:eastAsia="zh-CN"/>
              </w:rPr>
              <w:t>led by the</w:t>
            </w:r>
            <w:r w:rsidRPr="00F56106">
              <w:rPr>
                <w:rFonts w:eastAsiaTheme="minorEastAsia"/>
                <w:sz w:val="20"/>
                <w:szCs w:val="20"/>
                <w:lang w:eastAsia="zh-CN"/>
              </w:rPr>
              <w:t xml:space="preserve"> </w:t>
            </w:r>
            <w:r w:rsidR="000A7928">
              <w:rPr>
                <w:rFonts w:eastAsiaTheme="minorEastAsia"/>
                <w:sz w:val="20"/>
                <w:szCs w:val="20"/>
                <w:lang w:eastAsia="zh-CN"/>
              </w:rPr>
              <w:t>n</w:t>
            </w:r>
            <w:r w:rsidRPr="00F56106">
              <w:rPr>
                <w:rFonts w:eastAsiaTheme="minorEastAsia"/>
                <w:sz w:val="20"/>
                <w:szCs w:val="20"/>
                <w:lang w:eastAsia="zh-CN"/>
              </w:rPr>
              <w:t xml:space="preserve">ational </w:t>
            </w:r>
            <w:r w:rsidR="000A7928">
              <w:rPr>
                <w:rFonts w:eastAsiaTheme="minorEastAsia"/>
                <w:sz w:val="20"/>
                <w:szCs w:val="20"/>
                <w:lang w:eastAsia="zh-CN"/>
              </w:rPr>
              <w:t>o</w:t>
            </w:r>
            <w:r w:rsidRPr="00F56106">
              <w:rPr>
                <w:rFonts w:eastAsiaTheme="minorEastAsia"/>
                <w:sz w:val="20"/>
                <w:szCs w:val="20"/>
                <w:lang w:eastAsia="zh-CN"/>
              </w:rPr>
              <w:t xml:space="preserve">zone </w:t>
            </w:r>
            <w:r w:rsidR="000A7928">
              <w:rPr>
                <w:rFonts w:eastAsiaTheme="minorEastAsia"/>
                <w:sz w:val="20"/>
                <w:szCs w:val="20"/>
                <w:lang w:eastAsia="zh-CN"/>
              </w:rPr>
              <w:t>u</w:t>
            </w:r>
            <w:r w:rsidRPr="00F56106">
              <w:rPr>
                <w:rFonts w:eastAsiaTheme="minorEastAsia"/>
                <w:sz w:val="20"/>
                <w:szCs w:val="20"/>
                <w:lang w:eastAsia="zh-CN"/>
              </w:rPr>
              <w:t xml:space="preserve">nit </w:t>
            </w:r>
            <w:r w:rsidR="004D692F">
              <w:rPr>
                <w:rFonts w:eastAsiaTheme="minorEastAsia"/>
                <w:sz w:val="20"/>
                <w:szCs w:val="20"/>
                <w:lang w:eastAsia="zh-CN"/>
              </w:rPr>
              <w:t xml:space="preserve">(NOU) </w:t>
            </w:r>
            <w:r w:rsidRPr="00F56106">
              <w:rPr>
                <w:rFonts w:eastAsiaTheme="minorEastAsia"/>
                <w:sz w:val="20"/>
                <w:szCs w:val="20"/>
                <w:lang w:eastAsia="zh-CN"/>
              </w:rPr>
              <w:t>under the Ministry of Environment and Tourism</w:t>
            </w:r>
            <w:r w:rsidR="004711E8">
              <w:rPr>
                <w:rFonts w:eastAsiaTheme="minorEastAsia"/>
                <w:sz w:val="20"/>
                <w:szCs w:val="20"/>
                <w:lang w:eastAsia="zh-CN"/>
              </w:rPr>
              <w:t>,</w:t>
            </w:r>
            <w:r>
              <w:rPr>
                <w:rFonts w:eastAsiaTheme="minorEastAsia"/>
                <w:sz w:val="20"/>
                <w:szCs w:val="20"/>
                <w:lang w:eastAsia="zh-CN"/>
              </w:rPr>
              <w:t xml:space="preserve"> with relevant ministries and stakeholders supporting border control for </w:t>
            </w:r>
            <w:r w:rsidRPr="0087615B">
              <w:rPr>
                <w:rFonts w:eastAsiaTheme="minorEastAsia"/>
                <w:sz w:val="20"/>
                <w:szCs w:val="20"/>
                <w:lang w:eastAsia="zh-CN"/>
              </w:rPr>
              <w:t>products, appliance and equipment importers and wholesalers</w:t>
            </w:r>
          </w:p>
          <w:p w14:paraId="5C9507E5" w14:textId="1C14F266" w:rsidR="00705A6E" w:rsidRDefault="00705A6E" w:rsidP="004233B4">
            <w:pPr>
              <w:spacing w:before="20" w:after="20"/>
              <w:jc w:val="left"/>
              <w:rPr>
                <w:rFonts w:eastAsiaTheme="minorEastAsia"/>
                <w:sz w:val="20"/>
                <w:szCs w:val="20"/>
                <w:lang w:eastAsia="zh-CN"/>
              </w:rPr>
            </w:pPr>
            <w:r>
              <w:rPr>
                <w:rFonts w:eastAsiaTheme="minorEastAsia"/>
                <w:sz w:val="20"/>
                <w:szCs w:val="20"/>
                <w:lang w:eastAsia="zh-CN"/>
              </w:rPr>
              <w:t>1.1.2: C</w:t>
            </w:r>
            <w:r w:rsidRPr="008C0996">
              <w:rPr>
                <w:rFonts w:eastAsiaTheme="minorEastAsia"/>
                <w:sz w:val="20"/>
                <w:szCs w:val="20"/>
                <w:lang w:eastAsia="zh-CN"/>
              </w:rPr>
              <w:t>oordinat</w:t>
            </w:r>
            <w:r w:rsidR="004711E8">
              <w:rPr>
                <w:rFonts w:eastAsiaTheme="minorEastAsia"/>
                <w:sz w:val="20"/>
                <w:szCs w:val="20"/>
                <w:lang w:eastAsia="zh-CN"/>
              </w:rPr>
              <w:t>ion</w:t>
            </w:r>
            <w:r w:rsidRPr="008C0996">
              <w:rPr>
                <w:rFonts w:eastAsiaTheme="minorEastAsia"/>
                <w:sz w:val="20"/>
                <w:szCs w:val="20"/>
                <w:lang w:eastAsia="zh-CN"/>
              </w:rPr>
              <w:t xml:space="preserve"> with the national Technical and Vocational Education and Training institutions to ensure that MEPS and labelling schemes also enable jobs and reskilling opportunities</w:t>
            </w:r>
          </w:p>
          <w:p w14:paraId="5C5CBC8C" w14:textId="5B9F3A71" w:rsidR="00705A6E" w:rsidRPr="00224079" w:rsidRDefault="00705A6E" w:rsidP="00620ED5">
            <w:pPr>
              <w:spacing w:before="20" w:after="20"/>
              <w:jc w:val="left"/>
              <w:rPr>
                <w:rFonts w:eastAsiaTheme="minorEastAsia"/>
                <w:sz w:val="20"/>
                <w:szCs w:val="20"/>
                <w:lang w:eastAsia="zh-CN"/>
              </w:rPr>
            </w:pPr>
            <w:r>
              <w:rPr>
                <w:rFonts w:eastAsiaTheme="minorEastAsia"/>
                <w:sz w:val="20"/>
                <w:szCs w:val="20"/>
                <w:lang w:eastAsia="zh-CN"/>
              </w:rPr>
              <w:t>1.1.3: O</w:t>
            </w:r>
            <w:r w:rsidRPr="00022F29">
              <w:rPr>
                <w:rFonts w:eastAsiaTheme="minorEastAsia"/>
                <w:sz w:val="20"/>
                <w:szCs w:val="20"/>
                <w:lang w:eastAsia="zh-CN"/>
              </w:rPr>
              <w:t>rganization of meetings and dedicated sessions with technical experts to review the regional MEPS and labelling frameworks and assess their feasibility for national adoption, operationalisation, and implementation</w:t>
            </w:r>
            <w:r>
              <w:rPr>
                <w:rFonts w:eastAsiaTheme="minorEastAsia"/>
                <w:sz w:val="20"/>
                <w:szCs w:val="20"/>
                <w:lang w:eastAsia="zh-CN"/>
              </w:rPr>
              <w:t xml:space="preserve">, especially </w:t>
            </w:r>
            <w:r w:rsidRPr="002954B3">
              <w:rPr>
                <w:rFonts w:eastAsiaTheme="minorEastAsia"/>
                <w:sz w:val="20"/>
                <w:szCs w:val="20"/>
                <w:lang w:eastAsia="zh-CN"/>
              </w:rPr>
              <w:t>SADC</w:t>
            </w:r>
            <w:r w:rsidR="004711E8">
              <w:rPr>
                <w:rFonts w:eastAsiaTheme="minorEastAsia"/>
                <w:sz w:val="20"/>
                <w:szCs w:val="20"/>
                <w:lang w:eastAsia="zh-CN"/>
              </w:rPr>
              <w:t> </w:t>
            </w:r>
            <w:r w:rsidRPr="002954B3">
              <w:rPr>
                <w:rFonts w:eastAsiaTheme="minorEastAsia"/>
                <w:sz w:val="20"/>
                <w:szCs w:val="20"/>
                <w:lang w:eastAsia="zh-CN"/>
              </w:rPr>
              <w:t>HT</w:t>
            </w:r>
            <w:r w:rsidR="004711E8">
              <w:rPr>
                <w:rFonts w:eastAsiaTheme="minorEastAsia"/>
                <w:sz w:val="20"/>
                <w:szCs w:val="20"/>
                <w:lang w:eastAsia="zh-CN"/>
              </w:rPr>
              <w:t> </w:t>
            </w:r>
            <w:r w:rsidRPr="002954B3">
              <w:rPr>
                <w:rFonts w:eastAsiaTheme="minorEastAsia"/>
                <w:sz w:val="20"/>
                <w:szCs w:val="20"/>
                <w:lang w:eastAsia="zh-CN"/>
              </w:rPr>
              <w:t xml:space="preserve">110:2023 </w:t>
            </w:r>
            <w:r w:rsidR="004711E8">
              <w:rPr>
                <w:rFonts w:eastAsiaTheme="minorEastAsia"/>
                <w:sz w:val="20"/>
                <w:szCs w:val="20"/>
                <w:lang w:eastAsia="zh-CN"/>
              </w:rPr>
              <w:t>(MEPS</w:t>
            </w:r>
            <w:r w:rsidRPr="002954B3">
              <w:rPr>
                <w:rFonts w:eastAsiaTheme="minorEastAsia"/>
                <w:sz w:val="20"/>
                <w:szCs w:val="20"/>
                <w:lang w:eastAsia="zh-CN"/>
              </w:rPr>
              <w:t xml:space="preserve"> for Air Conditioners</w:t>
            </w:r>
            <w:r w:rsidR="004711E8">
              <w:rPr>
                <w:rFonts w:eastAsiaTheme="minorEastAsia"/>
                <w:sz w:val="20"/>
                <w:szCs w:val="20"/>
                <w:lang w:eastAsia="zh-CN"/>
              </w:rPr>
              <w:t>)</w:t>
            </w:r>
            <w:r>
              <w:rPr>
                <w:rFonts w:eastAsiaTheme="minorEastAsia"/>
                <w:sz w:val="20"/>
                <w:szCs w:val="20"/>
                <w:lang w:eastAsia="zh-CN"/>
              </w:rPr>
              <w:t xml:space="preserve"> and </w:t>
            </w:r>
            <w:r w:rsidRPr="002954B3">
              <w:rPr>
                <w:rFonts w:eastAsiaTheme="minorEastAsia"/>
                <w:sz w:val="20"/>
                <w:szCs w:val="20"/>
                <w:lang w:eastAsia="zh-CN"/>
              </w:rPr>
              <w:t>SADC</w:t>
            </w:r>
            <w:r w:rsidR="004711E8">
              <w:rPr>
                <w:rFonts w:eastAsiaTheme="minorEastAsia"/>
                <w:sz w:val="20"/>
                <w:szCs w:val="20"/>
                <w:lang w:eastAsia="zh-CN"/>
              </w:rPr>
              <w:t> </w:t>
            </w:r>
            <w:r w:rsidRPr="002954B3">
              <w:rPr>
                <w:rFonts w:eastAsiaTheme="minorEastAsia"/>
                <w:sz w:val="20"/>
                <w:szCs w:val="20"/>
                <w:lang w:eastAsia="zh-CN"/>
              </w:rPr>
              <w:t>HT</w:t>
            </w:r>
            <w:r w:rsidR="004711E8">
              <w:rPr>
                <w:rFonts w:eastAsiaTheme="minorEastAsia"/>
                <w:sz w:val="20"/>
                <w:szCs w:val="20"/>
                <w:lang w:eastAsia="zh-CN"/>
              </w:rPr>
              <w:t> </w:t>
            </w:r>
            <w:r w:rsidRPr="002954B3">
              <w:rPr>
                <w:rFonts w:eastAsiaTheme="minorEastAsia"/>
                <w:sz w:val="20"/>
                <w:szCs w:val="20"/>
                <w:lang w:eastAsia="zh-CN"/>
              </w:rPr>
              <w:t>111:2023</w:t>
            </w:r>
            <w:r w:rsidR="004711E8">
              <w:rPr>
                <w:rFonts w:eastAsiaTheme="minorEastAsia"/>
                <w:sz w:val="20"/>
                <w:szCs w:val="20"/>
                <w:lang w:eastAsia="zh-CN"/>
              </w:rPr>
              <w:t xml:space="preserve"> (MEPS for </w:t>
            </w:r>
            <w:r w:rsidRPr="002954B3">
              <w:rPr>
                <w:rFonts w:eastAsiaTheme="minorEastAsia"/>
                <w:sz w:val="20"/>
                <w:szCs w:val="20"/>
                <w:lang w:eastAsia="zh-CN"/>
              </w:rPr>
              <w:t>Refrigerating Appliances</w:t>
            </w:r>
            <w:r w:rsidR="004711E8">
              <w:rPr>
                <w:rFonts w:eastAsiaTheme="minorEastAsia"/>
                <w:sz w:val="20"/>
                <w:szCs w:val="20"/>
                <w:lang w:eastAsia="zh-CN"/>
              </w:rPr>
              <w:t>)</w:t>
            </w:r>
          </w:p>
        </w:tc>
        <w:tc>
          <w:tcPr>
            <w:tcW w:w="1036" w:type="dxa"/>
            <w:tcBorders>
              <w:top w:val="single" w:sz="4" w:space="0" w:color="auto"/>
              <w:left w:val="nil"/>
              <w:bottom w:val="single" w:sz="4" w:space="0" w:color="auto"/>
              <w:right w:val="single" w:sz="4" w:space="0" w:color="auto"/>
            </w:tcBorders>
          </w:tcPr>
          <w:p w14:paraId="6CBA3753" w14:textId="77777777" w:rsidR="00705A6E" w:rsidRPr="00224079" w:rsidRDefault="00705A6E" w:rsidP="004233B4">
            <w:pPr>
              <w:spacing w:before="20" w:after="20"/>
              <w:jc w:val="right"/>
              <w:rPr>
                <w:rFonts w:eastAsiaTheme="minorEastAsia"/>
                <w:sz w:val="20"/>
                <w:szCs w:val="20"/>
                <w:lang w:eastAsia="zh-CN"/>
              </w:rPr>
            </w:pPr>
            <w:r w:rsidRPr="00224079">
              <w:rPr>
                <w:rFonts w:eastAsiaTheme="minorEastAsia"/>
                <w:sz w:val="20"/>
                <w:szCs w:val="20"/>
                <w:lang w:eastAsia="zh-CN"/>
              </w:rPr>
              <w:t>1</w:t>
            </w:r>
            <w:r>
              <w:rPr>
                <w:rFonts w:eastAsiaTheme="minorEastAsia"/>
                <w:sz w:val="20"/>
                <w:szCs w:val="20"/>
                <w:lang w:eastAsia="zh-CN"/>
              </w:rPr>
              <w:t>3</w:t>
            </w:r>
            <w:r w:rsidRPr="00224079">
              <w:rPr>
                <w:rFonts w:eastAsiaTheme="minorEastAsia"/>
                <w:sz w:val="20"/>
                <w:szCs w:val="20"/>
                <w:lang w:eastAsia="zh-CN"/>
              </w:rPr>
              <w:t>,000</w:t>
            </w:r>
          </w:p>
        </w:tc>
        <w:tc>
          <w:tcPr>
            <w:tcW w:w="1058" w:type="dxa"/>
            <w:tcBorders>
              <w:top w:val="single" w:sz="4" w:space="0" w:color="auto"/>
              <w:left w:val="nil"/>
              <w:bottom w:val="single" w:sz="4" w:space="0" w:color="auto"/>
              <w:right w:val="single" w:sz="4" w:space="0" w:color="auto"/>
            </w:tcBorders>
          </w:tcPr>
          <w:p w14:paraId="3EE95DA5" w14:textId="77777777" w:rsidR="00705A6E" w:rsidRPr="00224079" w:rsidRDefault="00705A6E" w:rsidP="004233B4">
            <w:pPr>
              <w:spacing w:before="20" w:after="20"/>
              <w:jc w:val="right"/>
              <w:rPr>
                <w:rFonts w:eastAsiaTheme="minorEastAsia"/>
                <w:sz w:val="20"/>
                <w:szCs w:val="20"/>
                <w:lang w:eastAsia="zh-CN"/>
              </w:rPr>
            </w:pPr>
            <w:r>
              <w:rPr>
                <w:rFonts w:eastAsiaTheme="minorEastAsia"/>
                <w:sz w:val="20"/>
                <w:szCs w:val="20"/>
                <w:lang w:eastAsia="zh-CN"/>
              </w:rPr>
              <w:t>13,000</w:t>
            </w:r>
          </w:p>
        </w:tc>
      </w:tr>
      <w:tr w:rsidR="00705A6E" w:rsidRPr="00173022" w14:paraId="464A17DE" w14:textId="77777777" w:rsidTr="004711E8">
        <w:trPr>
          <w:trHeight w:val="636"/>
          <w:jc w:val="center"/>
        </w:trPr>
        <w:tc>
          <w:tcPr>
            <w:tcW w:w="1874" w:type="dxa"/>
            <w:tcBorders>
              <w:top w:val="single" w:sz="4" w:space="0" w:color="auto"/>
              <w:left w:val="single" w:sz="4" w:space="0" w:color="auto"/>
              <w:bottom w:val="single" w:sz="4" w:space="0" w:color="auto"/>
              <w:right w:val="single" w:sz="4" w:space="0" w:color="auto"/>
            </w:tcBorders>
            <w:hideMark/>
          </w:tcPr>
          <w:p w14:paraId="1AEB5456" w14:textId="77777777" w:rsidR="00705A6E" w:rsidRPr="00224079" w:rsidRDefault="00705A6E" w:rsidP="00022F29">
            <w:pPr>
              <w:widowControl w:val="0"/>
              <w:ind w:right="57"/>
              <w:jc w:val="left"/>
              <w:rPr>
                <w:rFonts w:eastAsiaTheme="minorEastAsia"/>
                <w:sz w:val="20"/>
                <w:szCs w:val="20"/>
                <w:lang w:eastAsia="zh-CN"/>
              </w:rPr>
            </w:pPr>
            <w:r>
              <w:rPr>
                <w:rFonts w:eastAsiaTheme="minorEastAsia"/>
                <w:i/>
                <w:iCs/>
                <w:sz w:val="20"/>
                <w:szCs w:val="20"/>
                <w:lang w:eastAsia="zh-CN"/>
              </w:rPr>
              <w:t xml:space="preserve">Activity 1.2: </w:t>
            </w:r>
            <w:r w:rsidRPr="003B5C5F">
              <w:rPr>
                <w:rFonts w:eastAsiaTheme="minorEastAsia"/>
                <w:i/>
                <w:iCs/>
                <w:sz w:val="20"/>
                <w:szCs w:val="20"/>
                <w:lang w:eastAsia="zh-CN"/>
              </w:rPr>
              <w:t>Develop a coordinated policy and regulatory roadmap</w:t>
            </w:r>
          </w:p>
        </w:tc>
        <w:tc>
          <w:tcPr>
            <w:tcW w:w="5382" w:type="dxa"/>
            <w:tcBorders>
              <w:top w:val="single" w:sz="4" w:space="0" w:color="auto"/>
              <w:left w:val="single" w:sz="4" w:space="0" w:color="auto"/>
              <w:bottom w:val="single" w:sz="4" w:space="0" w:color="auto"/>
              <w:right w:val="single" w:sz="4" w:space="0" w:color="auto"/>
            </w:tcBorders>
            <w:hideMark/>
          </w:tcPr>
          <w:p w14:paraId="510F1745" w14:textId="3B9D829B" w:rsidR="00705A6E" w:rsidRPr="004711E8" w:rsidRDefault="00705A6E" w:rsidP="00022F29">
            <w:pPr>
              <w:spacing w:before="20" w:after="20"/>
              <w:jc w:val="left"/>
              <w:rPr>
                <w:rFonts w:eastAsiaTheme="minorEastAsia"/>
                <w:sz w:val="20"/>
                <w:szCs w:val="20"/>
                <w:lang w:eastAsia="zh-CN"/>
              </w:rPr>
            </w:pPr>
            <w:r w:rsidRPr="004711E8">
              <w:rPr>
                <w:rFonts w:eastAsiaTheme="minorEastAsia"/>
                <w:sz w:val="20"/>
                <w:szCs w:val="20"/>
                <w:lang w:eastAsia="zh-CN"/>
              </w:rPr>
              <w:t>1.2.1: Develop</w:t>
            </w:r>
            <w:r w:rsidR="004711E8">
              <w:rPr>
                <w:rFonts w:eastAsiaTheme="minorEastAsia"/>
                <w:sz w:val="20"/>
                <w:szCs w:val="20"/>
                <w:lang w:eastAsia="zh-CN"/>
              </w:rPr>
              <w:t>ment</w:t>
            </w:r>
            <w:r w:rsidRPr="004711E8">
              <w:rPr>
                <w:rFonts w:eastAsiaTheme="minorEastAsia"/>
                <w:sz w:val="20"/>
                <w:szCs w:val="20"/>
                <w:lang w:eastAsia="zh-CN"/>
              </w:rPr>
              <w:t xml:space="preserve"> and publish</w:t>
            </w:r>
            <w:r w:rsidR="004711E8">
              <w:rPr>
                <w:rFonts w:eastAsiaTheme="minorEastAsia"/>
                <w:sz w:val="20"/>
                <w:szCs w:val="20"/>
                <w:lang w:eastAsia="zh-CN"/>
              </w:rPr>
              <w:t>ing of</w:t>
            </w:r>
            <w:r w:rsidRPr="004711E8">
              <w:rPr>
                <w:rFonts w:eastAsiaTheme="minorEastAsia"/>
                <w:sz w:val="20"/>
                <w:szCs w:val="20"/>
                <w:lang w:eastAsia="zh-CN"/>
              </w:rPr>
              <w:t xml:space="preserve"> a regulatory roadmap to support the adoption of SADC regional MEPS and full-scale implementation of labels, outlining the roles and responsibilities of relevant Ministries and agencies and providing an implementation timeline, in collaboration with the stakeholder coordination group</w:t>
            </w:r>
          </w:p>
        </w:tc>
        <w:tc>
          <w:tcPr>
            <w:tcW w:w="1036" w:type="dxa"/>
            <w:tcBorders>
              <w:top w:val="single" w:sz="4" w:space="0" w:color="auto"/>
              <w:left w:val="nil"/>
              <w:bottom w:val="single" w:sz="4" w:space="0" w:color="auto"/>
              <w:right w:val="single" w:sz="4" w:space="0" w:color="auto"/>
            </w:tcBorders>
            <w:hideMark/>
          </w:tcPr>
          <w:p w14:paraId="4AFC9C77" w14:textId="77777777" w:rsidR="00705A6E" w:rsidRPr="00224079" w:rsidRDefault="00705A6E" w:rsidP="00022F29">
            <w:pPr>
              <w:spacing w:before="20" w:after="20"/>
              <w:jc w:val="right"/>
              <w:rPr>
                <w:rFonts w:eastAsiaTheme="minorEastAsia"/>
                <w:sz w:val="20"/>
                <w:szCs w:val="20"/>
                <w:lang w:eastAsia="zh-CN"/>
              </w:rPr>
            </w:pPr>
            <w:r>
              <w:rPr>
                <w:rFonts w:eastAsiaTheme="minorEastAsia"/>
                <w:sz w:val="20"/>
                <w:szCs w:val="20"/>
                <w:lang w:eastAsia="zh-CN"/>
              </w:rPr>
              <w:t>1</w:t>
            </w:r>
            <w:r w:rsidRPr="00224079">
              <w:rPr>
                <w:rFonts w:eastAsiaTheme="minorEastAsia"/>
                <w:sz w:val="20"/>
                <w:szCs w:val="20"/>
                <w:lang w:eastAsia="zh-CN"/>
              </w:rPr>
              <w:t>0,000</w:t>
            </w:r>
          </w:p>
        </w:tc>
        <w:tc>
          <w:tcPr>
            <w:tcW w:w="1058" w:type="dxa"/>
            <w:tcBorders>
              <w:top w:val="single" w:sz="4" w:space="0" w:color="auto"/>
              <w:left w:val="nil"/>
              <w:bottom w:val="single" w:sz="4" w:space="0" w:color="auto"/>
              <w:right w:val="single" w:sz="4" w:space="0" w:color="auto"/>
            </w:tcBorders>
          </w:tcPr>
          <w:p w14:paraId="580B585F" w14:textId="77777777" w:rsidR="00705A6E" w:rsidRDefault="00705A6E" w:rsidP="00022F29">
            <w:pPr>
              <w:spacing w:before="20" w:after="20"/>
              <w:jc w:val="right"/>
              <w:rPr>
                <w:rFonts w:eastAsiaTheme="minorEastAsia"/>
                <w:sz w:val="20"/>
                <w:szCs w:val="20"/>
                <w:lang w:eastAsia="zh-CN"/>
              </w:rPr>
            </w:pPr>
            <w:r>
              <w:rPr>
                <w:rFonts w:eastAsiaTheme="minorEastAsia"/>
                <w:sz w:val="20"/>
                <w:szCs w:val="20"/>
                <w:lang w:eastAsia="zh-CN"/>
              </w:rPr>
              <w:t>10,000</w:t>
            </w:r>
          </w:p>
        </w:tc>
      </w:tr>
      <w:tr w:rsidR="00705A6E" w:rsidRPr="00173022" w14:paraId="585C8771" w14:textId="77777777" w:rsidTr="004711E8">
        <w:trPr>
          <w:trHeight w:val="609"/>
          <w:jc w:val="center"/>
        </w:trPr>
        <w:tc>
          <w:tcPr>
            <w:tcW w:w="1874" w:type="dxa"/>
            <w:tcBorders>
              <w:top w:val="single" w:sz="4" w:space="0" w:color="auto"/>
              <w:left w:val="single" w:sz="4" w:space="0" w:color="auto"/>
              <w:bottom w:val="single" w:sz="4" w:space="0" w:color="auto"/>
              <w:right w:val="single" w:sz="4" w:space="0" w:color="auto"/>
            </w:tcBorders>
            <w:hideMark/>
          </w:tcPr>
          <w:p w14:paraId="238273F2" w14:textId="744F5F61" w:rsidR="00705A6E" w:rsidRPr="009352B3" w:rsidRDefault="00705A6E" w:rsidP="00022F29">
            <w:pPr>
              <w:pBdr>
                <w:top w:val="nil"/>
                <w:left w:val="nil"/>
                <w:bottom w:val="nil"/>
                <w:right w:val="nil"/>
                <w:between w:val="nil"/>
              </w:pBdr>
              <w:jc w:val="left"/>
              <w:rPr>
                <w:rFonts w:eastAsiaTheme="minorEastAsia"/>
                <w:sz w:val="20"/>
                <w:szCs w:val="20"/>
                <w:lang w:eastAsia="zh-CN"/>
              </w:rPr>
            </w:pPr>
            <w:r>
              <w:rPr>
                <w:i/>
                <w:iCs/>
                <w:color w:val="000000"/>
                <w:sz w:val="20"/>
                <w:szCs w:val="20"/>
              </w:rPr>
              <w:t xml:space="preserve">Activity 1.3: </w:t>
            </w:r>
            <w:r w:rsidR="0071660E">
              <w:rPr>
                <w:i/>
                <w:iCs/>
                <w:color w:val="000000"/>
                <w:sz w:val="20"/>
                <w:szCs w:val="20"/>
              </w:rPr>
              <w:t>A</w:t>
            </w:r>
            <w:r w:rsidRPr="009352B3">
              <w:rPr>
                <w:i/>
                <w:iCs/>
                <w:color w:val="000000"/>
                <w:sz w:val="20"/>
                <w:szCs w:val="20"/>
              </w:rPr>
              <w:t>ssessment</w:t>
            </w:r>
            <w:r>
              <w:rPr>
                <w:i/>
                <w:iCs/>
                <w:color w:val="000000"/>
                <w:sz w:val="20"/>
                <w:szCs w:val="20"/>
              </w:rPr>
              <w:t xml:space="preserve"> </w:t>
            </w:r>
            <w:r w:rsidRPr="009352B3">
              <w:rPr>
                <w:i/>
                <w:iCs/>
                <w:color w:val="000000"/>
                <w:sz w:val="20"/>
                <w:szCs w:val="20"/>
              </w:rPr>
              <w:t>of energy</w:t>
            </w:r>
            <w:r>
              <w:rPr>
                <w:i/>
                <w:iCs/>
                <w:color w:val="000000"/>
                <w:sz w:val="20"/>
                <w:szCs w:val="20"/>
              </w:rPr>
              <w:t>-</w:t>
            </w:r>
            <w:r w:rsidRPr="009352B3">
              <w:rPr>
                <w:i/>
                <w:iCs/>
                <w:color w:val="000000"/>
                <w:sz w:val="20"/>
                <w:szCs w:val="20"/>
              </w:rPr>
              <w:t>efficient cooling</w:t>
            </w:r>
          </w:p>
        </w:tc>
        <w:tc>
          <w:tcPr>
            <w:tcW w:w="5382" w:type="dxa"/>
            <w:tcBorders>
              <w:top w:val="single" w:sz="4" w:space="0" w:color="auto"/>
              <w:left w:val="single" w:sz="4" w:space="0" w:color="auto"/>
              <w:bottom w:val="single" w:sz="4" w:space="0" w:color="auto"/>
              <w:right w:val="single" w:sz="4" w:space="0" w:color="auto"/>
            </w:tcBorders>
            <w:hideMark/>
          </w:tcPr>
          <w:p w14:paraId="5EA6CBA7" w14:textId="7E3C013E" w:rsidR="00705A6E" w:rsidRPr="004711E8" w:rsidRDefault="00705A6E" w:rsidP="00022F29">
            <w:pPr>
              <w:spacing w:before="20" w:after="20"/>
              <w:jc w:val="left"/>
              <w:rPr>
                <w:rFonts w:eastAsiaTheme="minorEastAsia"/>
                <w:sz w:val="20"/>
                <w:szCs w:val="20"/>
                <w:lang w:eastAsia="zh-CN"/>
              </w:rPr>
            </w:pPr>
            <w:r w:rsidRPr="004711E8">
              <w:rPr>
                <w:color w:val="000000"/>
                <w:sz w:val="20"/>
                <w:szCs w:val="20"/>
              </w:rPr>
              <w:t xml:space="preserve">1.3.1: Hiring </w:t>
            </w:r>
            <w:r w:rsidR="004711E8">
              <w:rPr>
                <w:color w:val="000000"/>
                <w:sz w:val="20"/>
                <w:szCs w:val="20"/>
              </w:rPr>
              <w:t xml:space="preserve">of </w:t>
            </w:r>
            <w:r w:rsidRPr="004711E8">
              <w:rPr>
                <w:color w:val="000000"/>
                <w:sz w:val="20"/>
                <w:szCs w:val="20"/>
              </w:rPr>
              <w:t>an expert to develop and publish an assessment of the country’s projected demand for RAC equipment and its energy-efficiency levels</w:t>
            </w:r>
          </w:p>
        </w:tc>
        <w:tc>
          <w:tcPr>
            <w:tcW w:w="1036" w:type="dxa"/>
            <w:tcBorders>
              <w:top w:val="single" w:sz="4" w:space="0" w:color="auto"/>
              <w:left w:val="nil"/>
              <w:bottom w:val="single" w:sz="4" w:space="0" w:color="auto"/>
              <w:right w:val="single" w:sz="4" w:space="0" w:color="auto"/>
            </w:tcBorders>
            <w:hideMark/>
          </w:tcPr>
          <w:p w14:paraId="3FDF9D1C" w14:textId="77777777" w:rsidR="00705A6E" w:rsidRPr="00224079" w:rsidRDefault="00705A6E" w:rsidP="00022F29">
            <w:pPr>
              <w:spacing w:before="20" w:after="20"/>
              <w:jc w:val="right"/>
              <w:rPr>
                <w:rFonts w:eastAsiaTheme="minorEastAsia"/>
                <w:sz w:val="20"/>
                <w:szCs w:val="20"/>
                <w:lang w:eastAsia="zh-CN"/>
              </w:rPr>
            </w:pPr>
            <w:r w:rsidRPr="00224079">
              <w:rPr>
                <w:rFonts w:eastAsiaTheme="minorEastAsia"/>
                <w:sz w:val="20"/>
                <w:szCs w:val="20"/>
                <w:lang w:eastAsia="zh-CN"/>
              </w:rPr>
              <w:t>10,000</w:t>
            </w:r>
          </w:p>
        </w:tc>
        <w:tc>
          <w:tcPr>
            <w:tcW w:w="1058" w:type="dxa"/>
            <w:tcBorders>
              <w:top w:val="single" w:sz="4" w:space="0" w:color="auto"/>
              <w:left w:val="nil"/>
              <w:bottom w:val="single" w:sz="4" w:space="0" w:color="auto"/>
              <w:right w:val="single" w:sz="4" w:space="0" w:color="auto"/>
            </w:tcBorders>
          </w:tcPr>
          <w:p w14:paraId="009B140B" w14:textId="77777777" w:rsidR="00705A6E" w:rsidRPr="00224079" w:rsidRDefault="00705A6E" w:rsidP="00022F29">
            <w:pPr>
              <w:spacing w:before="20" w:after="20"/>
              <w:jc w:val="right"/>
              <w:rPr>
                <w:rFonts w:eastAsiaTheme="minorEastAsia"/>
                <w:sz w:val="20"/>
                <w:szCs w:val="20"/>
                <w:lang w:eastAsia="zh-CN"/>
              </w:rPr>
            </w:pPr>
            <w:r>
              <w:rPr>
                <w:rFonts w:eastAsiaTheme="minorEastAsia"/>
                <w:sz w:val="20"/>
                <w:szCs w:val="20"/>
                <w:lang w:eastAsia="zh-CN"/>
              </w:rPr>
              <w:t>0</w:t>
            </w:r>
          </w:p>
        </w:tc>
      </w:tr>
      <w:tr w:rsidR="00705A6E" w:rsidRPr="00173022" w14:paraId="4327B28E" w14:textId="77777777" w:rsidTr="004711E8">
        <w:trPr>
          <w:trHeight w:val="609"/>
          <w:jc w:val="center"/>
        </w:trPr>
        <w:tc>
          <w:tcPr>
            <w:tcW w:w="1874" w:type="dxa"/>
            <w:tcBorders>
              <w:top w:val="single" w:sz="4" w:space="0" w:color="auto"/>
              <w:left w:val="single" w:sz="4" w:space="0" w:color="auto"/>
              <w:bottom w:val="single" w:sz="4" w:space="0" w:color="auto"/>
              <w:right w:val="single" w:sz="4" w:space="0" w:color="auto"/>
            </w:tcBorders>
          </w:tcPr>
          <w:p w14:paraId="70C4E2A6" w14:textId="77777777" w:rsidR="00705A6E" w:rsidRDefault="00705A6E" w:rsidP="00022F29">
            <w:pPr>
              <w:pBdr>
                <w:top w:val="nil"/>
                <w:left w:val="nil"/>
                <w:bottom w:val="nil"/>
                <w:right w:val="nil"/>
                <w:between w:val="nil"/>
              </w:pBdr>
              <w:jc w:val="left"/>
              <w:rPr>
                <w:i/>
                <w:iCs/>
                <w:color w:val="000000"/>
                <w:sz w:val="20"/>
                <w:szCs w:val="20"/>
              </w:rPr>
            </w:pPr>
            <w:r>
              <w:rPr>
                <w:i/>
                <w:iCs/>
                <w:color w:val="000000"/>
                <w:sz w:val="20"/>
                <w:szCs w:val="20"/>
              </w:rPr>
              <w:t xml:space="preserve">Revised Activity 1.3: </w:t>
            </w:r>
            <w:r w:rsidRPr="007416DE">
              <w:rPr>
                <w:i/>
                <w:iCs/>
                <w:color w:val="000000"/>
                <w:sz w:val="20"/>
                <w:szCs w:val="20"/>
              </w:rPr>
              <w:t>Market assessment of RAC equipment, annual imports and growth, brands and models</w:t>
            </w:r>
          </w:p>
        </w:tc>
        <w:tc>
          <w:tcPr>
            <w:tcW w:w="5382" w:type="dxa"/>
            <w:tcBorders>
              <w:top w:val="single" w:sz="4" w:space="0" w:color="auto"/>
              <w:left w:val="single" w:sz="4" w:space="0" w:color="auto"/>
              <w:bottom w:val="single" w:sz="4" w:space="0" w:color="auto"/>
              <w:right w:val="single" w:sz="4" w:space="0" w:color="auto"/>
            </w:tcBorders>
          </w:tcPr>
          <w:p w14:paraId="4C37F57D" w14:textId="4A907BCE" w:rsidR="00705A6E" w:rsidRPr="000C117B" w:rsidRDefault="00705A6E" w:rsidP="00022F29">
            <w:pPr>
              <w:spacing w:before="20" w:after="20"/>
              <w:jc w:val="left"/>
              <w:rPr>
                <w:color w:val="000000"/>
                <w:sz w:val="20"/>
                <w:szCs w:val="20"/>
              </w:rPr>
            </w:pPr>
            <w:r w:rsidRPr="000C117B">
              <w:rPr>
                <w:color w:val="000000"/>
                <w:sz w:val="20"/>
                <w:szCs w:val="20"/>
              </w:rPr>
              <w:t xml:space="preserve">Revised 1.3.1: </w:t>
            </w:r>
            <w:r w:rsidR="0071660E">
              <w:rPr>
                <w:color w:val="000000"/>
                <w:sz w:val="20"/>
                <w:szCs w:val="20"/>
              </w:rPr>
              <w:t>N</w:t>
            </w:r>
            <w:r w:rsidRPr="000C117B">
              <w:rPr>
                <w:color w:val="000000"/>
                <w:sz w:val="20"/>
                <w:szCs w:val="20"/>
              </w:rPr>
              <w:t xml:space="preserve">ationwide market survey to collect and analyze data on </w:t>
            </w:r>
            <w:r w:rsidR="007F0B1F">
              <w:rPr>
                <w:color w:val="000000"/>
                <w:sz w:val="20"/>
                <w:szCs w:val="20"/>
              </w:rPr>
              <w:t>RAC</w:t>
            </w:r>
            <w:r w:rsidRPr="000C117B">
              <w:rPr>
                <w:color w:val="000000"/>
                <w:sz w:val="20"/>
                <w:szCs w:val="20"/>
              </w:rPr>
              <w:t xml:space="preserve"> equipment </w:t>
            </w:r>
            <w:r w:rsidR="001B3DC2">
              <w:rPr>
                <w:color w:val="000000"/>
                <w:sz w:val="20"/>
                <w:szCs w:val="20"/>
              </w:rPr>
              <w:t xml:space="preserve">and </w:t>
            </w:r>
            <w:r>
              <w:rPr>
                <w:color w:val="000000"/>
                <w:sz w:val="20"/>
                <w:szCs w:val="20"/>
              </w:rPr>
              <w:t xml:space="preserve">to </w:t>
            </w:r>
            <w:r w:rsidRPr="00FE3ABD">
              <w:rPr>
                <w:color w:val="000000"/>
                <w:sz w:val="20"/>
                <w:szCs w:val="20"/>
              </w:rPr>
              <w:t xml:space="preserve">establish a baseline </w:t>
            </w:r>
            <w:r w:rsidR="00286549">
              <w:rPr>
                <w:color w:val="000000"/>
                <w:sz w:val="20"/>
                <w:szCs w:val="20"/>
              </w:rPr>
              <w:t>for</w:t>
            </w:r>
            <w:r w:rsidRPr="00FE3ABD">
              <w:rPr>
                <w:color w:val="000000"/>
                <w:sz w:val="20"/>
                <w:szCs w:val="20"/>
              </w:rPr>
              <w:t xml:space="preserve"> the RAC market in Comoros, providing detailed information on import trends, market size and penetration, technology characteristics, refrigerant use, and energy</w:t>
            </w:r>
            <w:r w:rsidR="0071660E">
              <w:rPr>
                <w:color w:val="000000"/>
                <w:sz w:val="20"/>
                <w:szCs w:val="20"/>
              </w:rPr>
              <w:noBreakHyphen/>
            </w:r>
            <w:r w:rsidRPr="00FE3ABD">
              <w:rPr>
                <w:color w:val="000000"/>
                <w:sz w:val="20"/>
                <w:szCs w:val="20"/>
              </w:rPr>
              <w:t>efficiency performance</w:t>
            </w:r>
          </w:p>
        </w:tc>
        <w:tc>
          <w:tcPr>
            <w:tcW w:w="1036" w:type="dxa"/>
            <w:tcBorders>
              <w:top w:val="single" w:sz="4" w:space="0" w:color="auto"/>
              <w:left w:val="nil"/>
              <w:bottom w:val="single" w:sz="4" w:space="0" w:color="auto"/>
              <w:right w:val="single" w:sz="4" w:space="0" w:color="auto"/>
            </w:tcBorders>
          </w:tcPr>
          <w:p w14:paraId="19D18791" w14:textId="77777777" w:rsidR="00705A6E" w:rsidRPr="00224079" w:rsidRDefault="00705A6E" w:rsidP="00022F29">
            <w:pPr>
              <w:spacing w:before="20" w:after="20"/>
              <w:jc w:val="right"/>
              <w:rPr>
                <w:rFonts w:eastAsiaTheme="minorEastAsia"/>
                <w:sz w:val="20"/>
                <w:szCs w:val="20"/>
                <w:lang w:eastAsia="zh-CN"/>
              </w:rPr>
            </w:pPr>
            <w:r>
              <w:rPr>
                <w:rFonts w:eastAsiaTheme="minorEastAsia"/>
                <w:sz w:val="20"/>
                <w:szCs w:val="20"/>
                <w:lang w:eastAsia="zh-CN"/>
              </w:rPr>
              <w:t>0</w:t>
            </w:r>
          </w:p>
        </w:tc>
        <w:tc>
          <w:tcPr>
            <w:tcW w:w="1058" w:type="dxa"/>
            <w:tcBorders>
              <w:top w:val="single" w:sz="4" w:space="0" w:color="auto"/>
              <w:left w:val="nil"/>
              <w:bottom w:val="single" w:sz="4" w:space="0" w:color="auto"/>
              <w:right w:val="single" w:sz="4" w:space="0" w:color="auto"/>
            </w:tcBorders>
          </w:tcPr>
          <w:p w14:paraId="164A8046" w14:textId="77777777" w:rsidR="00705A6E" w:rsidRPr="00224079" w:rsidRDefault="00705A6E" w:rsidP="00022F29">
            <w:pPr>
              <w:spacing w:before="20" w:after="20"/>
              <w:jc w:val="right"/>
              <w:rPr>
                <w:rFonts w:eastAsiaTheme="minorEastAsia"/>
                <w:sz w:val="20"/>
                <w:szCs w:val="20"/>
                <w:lang w:eastAsia="zh-CN"/>
              </w:rPr>
            </w:pPr>
            <w:r>
              <w:rPr>
                <w:rFonts w:eastAsiaTheme="minorEastAsia"/>
                <w:sz w:val="20"/>
                <w:szCs w:val="20"/>
                <w:lang w:eastAsia="zh-CN"/>
              </w:rPr>
              <w:t>12,000</w:t>
            </w:r>
          </w:p>
        </w:tc>
      </w:tr>
      <w:tr w:rsidR="00705A6E" w:rsidRPr="00173022" w14:paraId="4EBB9639" w14:textId="77777777" w:rsidTr="004711E8">
        <w:trPr>
          <w:trHeight w:val="300"/>
          <w:jc w:val="center"/>
        </w:trPr>
        <w:tc>
          <w:tcPr>
            <w:tcW w:w="7256" w:type="dxa"/>
            <w:gridSpan w:val="2"/>
            <w:tcBorders>
              <w:top w:val="single" w:sz="4" w:space="0" w:color="auto"/>
              <w:left w:val="single" w:sz="4" w:space="0" w:color="auto"/>
              <w:bottom w:val="single" w:sz="4" w:space="0" w:color="auto"/>
              <w:right w:val="single" w:sz="4" w:space="0" w:color="auto"/>
            </w:tcBorders>
            <w:hideMark/>
          </w:tcPr>
          <w:p w14:paraId="64F9C31B" w14:textId="77777777" w:rsidR="00705A6E" w:rsidRPr="00224079" w:rsidRDefault="00705A6E" w:rsidP="004233B4">
            <w:pPr>
              <w:spacing w:before="20" w:after="20"/>
              <w:jc w:val="left"/>
              <w:rPr>
                <w:rFonts w:eastAsiaTheme="minorEastAsia"/>
                <w:b/>
                <w:bCs/>
                <w:sz w:val="20"/>
                <w:szCs w:val="20"/>
                <w:lang w:eastAsia="zh-CN"/>
              </w:rPr>
            </w:pPr>
            <w:r w:rsidRPr="00224079">
              <w:rPr>
                <w:rFonts w:eastAsiaTheme="minorEastAsia"/>
                <w:b/>
                <w:bCs/>
                <w:sz w:val="20"/>
                <w:szCs w:val="20"/>
                <w:lang w:eastAsia="zh-CN"/>
              </w:rPr>
              <w:t>Subtotal</w:t>
            </w:r>
          </w:p>
        </w:tc>
        <w:tc>
          <w:tcPr>
            <w:tcW w:w="1036" w:type="dxa"/>
            <w:tcBorders>
              <w:top w:val="single" w:sz="4" w:space="0" w:color="auto"/>
              <w:left w:val="nil"/>
              <w:bottom w:val="single" w:sz="4" w:space="0" w:color="auto"/>
              <w:right w:val="single" w:sz="4" w:space="0" w:color="auto"/>
            </w:tcBorders>
            <w:hideMark/>
          </w:tcPr>
          <w:p w14:paraId="5CBED4A0" w14:textId="77777777" w:rsidR="00705A6E" w:rsidRPr="00224079" w:rsidRDefault="00705A6E" w:rsidP="004233B4">
            <w:pPr>
              <w:spacing w:before="20" w:after="20"/>
              <w:jc w:val="right"/>
              <w:rPr>
                <w:rFonts w:eastAsiaTheme="minorEastAsia"/>
                <w:b/>
                <w:bCs/>
                <w:sz w:val="20"/>
                <w:szCs w:val="20"/>
                <w:lang w:eastAsia="zh-CN"/>
              </w:rPr>
            </w:pPr>
            <w:r>
              <w:rPr>
                <w:rFonts w:eastAsiaTheme="minorEastAsia"/>
                <w:b/>
                <w:bCs/>
                <w:sz w:val="20"/>
                <w:szCs w:val="20"/>
                <w:lang w:eastAsia="zh-CN"/>
              </w:rPr>
              <w:t>33,000</w:t>
            </w:r>
          </w:p>
        </w:tc>
        <w:tc>
          <w:tcPr>
            <w:tcW w:w="1058" w:type="dxa"/>
            <w:tcBorders>
              <w:top w:val="single" w:sz="4" w:space="0" w:color="auto"/>
              <w:left w:val="nil"/>
              <w:bottom w:val="single" w:sz="4" w:space="0" w:color="auto"/>
              <w:right w:val="single" w:sz="4" w:space="0" w:color="auto"/>
            </w:tcBorders>
          </w:tcPr>
          <w:p w14:paraId="1FEFD498" w14:textId="77777777" w:rsidR="00705A6E" w:rsidRDefault="00705A6E" w:rsidP="004233B4">
            <w:pPr>
              <w:spacing w:before="20" w:after="20"/>
              <w:jc w:val="right"/>
              <w:rPr>
                <w:rFonts w:eastAsiaTheme="minorEastAsia"/>
                <w:b/>
                <w:bCs/>
                <w:sz w:val="20"/>
                <w:szCs w:val="20"/>
                <w:lang w:eastAsia="zh-CN"/>
              </w:rPr>
            </w:pPr>
            <w:r>
              <w:rPr>
                <w:rFonts w:eastAsiaTheme="minorEastAsia"/>
                <w:b/>
                <w:bCs/>
                <w:sz w:val="20"/>
                <w:szCs w:val="20"/>
                <w:lang w:eastAsia="zh-CN"/>
              </w:rPr>
              <w:t>35,000</w:t>
            </w:r>
          </w:p>
        </w:tc>
      </w:tr>
      <w:tr w:rsidR="00705A6E" w:rsidRPr="00173022" w14:paraId="56C0524C" w14:textId="77777777" w:rsidTr="004711E8">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tcPr>
          <w:p w14:paraId="0D7EDBBB" w14:textId="77777777" w:rsidR="00705A6E" w:rsidRDefault="00705A6E" w:rsidP="00994EEA">
            <w:pPr>
              <w:spacing w:before="20" w:after="20"/>
              <w:jc w:val="left"/>
              <w:rPr>
                <w:b/>
                <w:bCs/>
                <w:color w:val="000000"/>
                <w:sz w:val="20"/>
                <w:szCs w:val="20"/>
              </w:rPr>
            </w:pPr>
            <w:r>
              <w:rPr>
                <w:b/>
                <w:bCs/>
                <w:color w:val="000000"/>
                <w:sz w:val="20"/>
                <w:szCs w:val="20"/>
              </w:rPr>
              <w:t xml:space="preserve">Component 2: </w:t>
            </w:r>
            <w:r w:rsidRPr="00994EEA">
              <w:rPr>
                <w:b/>
                <w:bCs/>
                <w:color w:val="000000"/>
                <w:sz w:val="20"/>
                <w:szCs w:val="20"/>
              </w:rPr>
              <w:t>Strengthen</w:t>
            </w:r>
            <w:r>
              <w:rPr>
                <w:b/>
                <w:bCs/>
                <w:color w:val="000000"/>
                <w:sz w:val="20"/>
                <w:szCs w:val="20"/>
              </w:rPr>
              <w:t>ing the</w:t>
            </w:r>
            <w:r w:rsidRPr="00994EEA">
              <w:rPr>
                <w:b/>
                <w:bCs/>
                <w:color w:val="000000"/>
                <w:sz w:val="20"/>
                <w:szCs w:val="20"/>
              </w:rPr>
              <w:t xml:space="preserve"> customs</w:t>
            </w:r>
            <w:r>
              <w:rPr>
                <w:b/>
                <w:bCs/>
                <w:color w:val="000000"/>
                <w:sz w:val="20"/>
                <w:szCs w:val="20"/>
              </w:rPr>
              <w:t>’</w:t>
            </w:r>
            <w:r w:rsidRPr="00994EEA">
              <w:rPr>
                <w:b/>
                <w:bCs/>
                <w:color w:val="000000"/>
                <w:sz w:val="20"/>
                <w:szCs w:val="20"/>
              </w:rPr>
              <w:t xml:space="preserve"> capacity on </w:t>
            </w:r>
            <w:r>
              <w:rPr>
                <w:b/>
                <w:bCs/>
                <w:color w:val="000000"/>
                <w:sz w:val="20"/>
                <w:szCs w:val="20"/>
              </w:rPr>
              <w:t xml:space="preserve">RAC </w:t>
            </w:r>
            <w:r w:rsidRPr="00994EEA">
              <w:rPr>
                <w:b/>
                <w:bCs/>
                <w:color w:val="000000"/>
                <w:sz w:val="20"/>
                <w:szCs w:val="20"/>
              </w:rPr>
              <w:t>equipment and refrigerant import controls</w:t>
            </w:r>
          </w:p>
        </w:tc>
      </w:tr>
      <w:tr w:rsidR="00705A6E" w:rsidRPr="00173022" w14:paraId="20AF7EE4" w14:textId="77777777" w:rsidTr="004711E8">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2B2224BF" w14:textId="77777777" w:rsidR="00705A6E" w:rsidRPr="00B04632" w:rsidRDefault="00705A6E" w:rsidP="00022F29">
            <w:pPr>
              <w:spacing w:before="20" w:after="20"/>
              <w:jc w:val="left"/>
              <w:rPr>
                <w:rFonts w:eastAsiaTheme="minorEastAsia"/>
                <w:sz w:val="20"/>
                <w:szCs w:val="20"/>
                <w:lang w:eastAsia="zh-CN"/>
              </w:rPr>
            </w:pPr>
            <w:r>
              <w:rPr>
                <w:rFonts w:eastAsiaTheme="minorEastAsia"/>
                <w:i/>
                <w:iCs/>
                <w:sz w:val="20"/>
                <w:szCs w:val="20"/>
                <w:lang w:eastAsia="zh-CN"/>
              </w:rPr>
              <w:t xml:space="preserve">2.1: </w:t>
            </w:r>
            <w:r w:rsidRPr="006A27CE">
              <w:rPr>
                <w:rFonts w:eastAsiaTheme="minorEastAsia"/>
                <w:i/>
                <w:iCs/>
                <w:sz w:val="20"/>
                <w:szCs w:val="20"/>
                <w:lang w:eastAsia="zh-CN"/>
              </w:rPr>
              <w:t>Training material</w:t>
            </w:r>
          </w:p>
        </w:tc>
        <w:tc>
          <w:tcPr>
            <w:tcW w:w="5382" w:type="dxa"/>
            <w:tcBorders>
              <w:top w:val="single" w:sz="4" w:space="0" w:color="auto"/>
              <w:left w:val="single" w:sz="4" w:space="0" w:color="auto"/>
              <w:bottom w:val="single" w:sz="4" w:space="0" w:color="auto"/>
              <w:right w:val="single" w:sz="4" w:space="0" w:color="auto"/>
            </w:tcBorders>
          </w:tcPr>
          <w:p w14:paraId="57E885E2" w14:textId="146CEA78" w:rsidR="00705A6E" w:rsidRPr="002C2205" w:rsidRDefault="00705A6E" w:rsidP="00022F29">
            <w:pPr>
              <w:spacing w:before="20" w:after="20"/>
              <w:jc w:val="left"/>
              <w:rPr>
                <w:rFonts w:eastAsiaTheme="minorEastAsia"/>
                <w:sz w:val="20"/>
                <w:szCs w:val="20"/>
                <w:lang w:eastAsia="zh-CN"/>
              </w:rPr>
            </w:pPr>
            <w:r w:rsidRPr="002C2205">
              <w:rPr>
                <w:rFonts w:eastAsiaTheme="minorEastAsia"/>
                <w:sz w:val="20"/>
                <w:szCs w:val="20"/>
                <w:lang w:eastAsia="zh-CN"/>
              </w:rPr>
              <w:t xml:space="preserve">2.1.1: Development of training material including harmonized system (HS) codes for HFCs (2022 revision), refrigerant identification, import licensing procedures for </w:t>
            </w:r>
            <w:r w:rsidR="00694D48">
              <w:rPr>
                <w:rFonts w:eastAsiaTheme="minorEastAsia"/>
                <w:sz w:val="20"/>
                <w:szCs w:val="20"/>
                <w:lang w:eastAsia="zh-CN"/>
              </w:rPr>
              <w:t>ODS</w:t>
            </w:r>
            <w:r w:rsidRPr="002C2205">
              <w:rPr>
                <w:rFonts w:eastAsiaTheme="minorEastAsia"/>
                <w:sz w:val="20"/>
                <w:szCs w:val="20"/>
                <w:lang w:eastAsia="zh-CN"/>
              </w:rPr>
              <w:t>s and HFCs, and introduction to energy-efficiency labels and product performance data as future compliance tools;</w:t>
            </w:r>
            <w:r w:rsidR="00C25C57">
              <w:rPr>
                <w:rFonts w:eastAsiaTheme="minorEastAsia"/>
                <w:sz w:val="20"/>
                <w:szCs w:val="20"/>
                <w:lang w:eastAsia="zh-CN"/>
              </w:rPr>
              <w:br/>
            </w:r>
            <w:r w:rsidRPr="002C2205">
              <w:rPr>
                <w:rFonts w:eastAsiaTheme="minorEastAsia"/>
                <w:sz w:val="20"/>
                <w:szCs w:val="20"/>
                <w:lang w:eastAsia="zh-CN"/>
              </w:rPr>
              <w:t xml:space="preserve">2.1.2: Development of a market-monitoring checklist, standard operating procedures and guidelines for product registration and verification for customs officials in line with the pilot product registration database; </w:t>
            </w:r>
          </w:p>
          <w:p w14:paraId="0E65086B" w14:textId="19608632" w:rsidR="00705A6E" w:rsidRPr="002C2205" w:rsidRDefault="00705A6E" w:rsidP="00022F29">
            <w:pPr>
              <w:spacing w:before="20" w:after="20"/>
              <w:jc w:val="left"/>
              <w:rPr>
                <w:rFonts w:eastAsiaTheme="minorEastAsia"/>
                <w:sz w:val="20"/>
                <w:szCs w:val="20"/>
                <w:lang w:eastAsia="zh-CN"/>
              </w:rPr>
            </w:pPr>
            <w:r w:rsidRPr="002C2205">
              <w:rPr>
                <w:rFonts w:eastAsiaTheme="minorEastAsia"/>
                <w:sz w:val="20"/>
                <w:szCs w:val="20"/>
                <w:lang w:eastAsia="zh-CN"/>
              </w:rPr>
              <w:t>2.1.</w:t>
            </w:r>
            <w:r w:rsidR="00C25C57">
              <w:rPr>
                <w:rFonts w:eastAsiaTheme="minorEastAsia"/>
                <w:sz w:val="20"/>
                <w:szCs w:val="20"/>
                <w:lang w:eastAsia="zh-CN"/>
              </w:rPr>
              <w:t>3</w:t>
            </w:r>
            <w:r w:rsidRPr="002C2205">
              <w:rPr>
                <w:rFonts w:eastAsiaTheme="minorEastAsia"/>
                <w:sz w:val="20"/>
                <w:szCs w:val="20"/>
                <w:lang w:eastAsia="zh-CN"/>
              </w:rPr>
              <w:t xml:space="preserve">: </w:t>
            </w:r>
            <w:r>
              <w:rPr>
                <w:rFonts w:eastAsiaTheme="minorEastAsia"/>
                <w:sz w:val="20"/>
                <w:szCs w:val="20"/>
                <w:lang w:eastAsia="zh-CN"/>
              </w:rPr>
              <w:t>D</w:t>
            </w:r>
            <w:r w:rsidRPr="002C2205">
              <w:rPr>
                <w:rFonts w:eastAsiaTheme="minorEastAsia"/>
                <w:sz w:val="20"/>
                <w:szCs w:val="20"/>
                <w:lang w:eastAsia="zh-CN"/>
              </w:rPr>
              <w:t>evelopment of a practical field guide in French (and Comorian where feasible) covering key refrigerant identification procedures, common smuggling schemes, and documentation checks for equipment imports in support of stage</w:t>
            </w:r>
            <w:r w:rsidR="00C25C57">
              <w:rPr>
                <w:rFonts w:eastAsiaTheme="minorEastAsia"/>
                <w:sz w:val="20"/>
                <w:szCs w:val="20"/>
                <w:lang w:eastAsia="zh-CN"/>
              </w:rPr>
              <w:t> </w:t>
            </w:r>
            <w:r w:rsidRPr="002C2205">
              <w:rPr>
                <w:rFonts w:eastAsiaTheme="minorEastAsia"/>
                <w:sz w:val="20"/>
                <w:szCs w:val="20"/>
                <w:lang w:eastAsia="zh-CN"/>
              </w:rPr>
              <w:t>II of the HPMP and new import controls to be implemented from 1 January 2027</w:t>
            </w:r>
          </w:p>
        </w:tc>
        <w:tc>
          <w:tcPr>
            <w:tcW w:w="1036" w:type="dxa"/>
            <w:tcBorders>
              <w:top w:val="single" w:sz="4" w:space="0" w:color="auto"/>
              <w:left w:val="nil"/>
              <w:bottom w:val="single" w:sz="4" w:space="0" w:color="auto"/>
              <w:right w:val="single" w:sz="4" w:space="0" w:color="auto"/>
            </w:tcBorders>
          </w:tcPr>
          <w:p w14:paraId="5500B820" w14:textId="77777777" w:rsidR="00705A6E" w:rsidRPr="0006605A" w:rsidRDefault="00705A6E" w:rsidP="00022F29">
            <w:pPr>
              <w:spacing w:before="20" w:after="20"/>
              <w:jc w:val="right"/>
              <w:rPr>
                <w:rFonts w:eastAsiaTheme="minorEastAsia"/>
                <w:sz w:val="20"/>
                <w:szCs w:val="20"/>
                <w:lang w:eastAsia="zh-CN"/>
              </w:rPr>
            </w:pPr>
            <w:r w:rsidRPr="0006605A">
              <w:rPr>
                <w:rFonts w:eastAsiaTheme="minorEastAsia"/>
                <w:sz w:val="20"/>
                <w:szCs w:val="20"/>
                <w:lang w:eastAsia="zh-CN"/>
              </w:rPr>
              <w:t>12,000</w:t>
            </w:r>
          </w:p>
        </w:tc>
        <w:tc>
          <w:tcPr>
            <w:tcW w:w="1058" w:type="dxa"/>
            <w:tcBorders>
              <w:top w:val="single" w:sz="4" w:space="0" w:color="auto"/>
              <w:left w:val="nil"/>
              <w:bottom w:val="single" w:sz="4" w:space="0" w:color="auto"/>
              <w:right w:val="single" w:sz="4" w:space="0" w:color="auto"/>
            </w:tcBorders>
          </w:tcPr>
          <w:p w14:paraId="17A499DD" w14:textId="77777777" w:rsidR="00705A6E" w:rsidRPr="0006605A" w:rsidRDefault="00705A6E" w:rsidP="00022F29">
            <w:pPr>
              <w:spacing w:before="20" w:after="20"/>
              <w:jc w:val="right"/>
              <w:rPr>
                <w:rFonts w:eastAsiaTheme="minorEastAsia"/>
                <w:sz w:val="20"/>
                <w:szCs w:val="20"/>
                <w:lang w:eastAsia="zh-CN"/>
              </w:rPr>
            </w:pPr>
            <w:r>
              <w:rPr>
                <w:rFonts w:eastAsiaTheme="minorEastAsia"/>
                <w:sz w:val="20"/>
                <w:szCs w:val="20"/>
                <w:lang w:eastAsia="zh-CN"/>
              </w:rPr>
              <w:t>0</w:t>
            </w:r>
          </w:p>
        </w:tc>
      </w:tr>
      <w:tr w:rsidR="00705A6E" w:rsidRPr="00173022" w14:paraId="5B5F737B" w14:textId="77777777" w:rsidTr="004711E8">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07A3AEDF" w14:textId="77777777" w:rsidR="00705A6E" w:rsidRPr="0006605A" w:rsidRDefault="00705A6E" w:rsidP="00022F29">
            <w:pPr>
              <w:spacing w:before="20" w:after="20"/>
              <w:jc w:val="left"/>
              <w:rPr>
                <w:rFonts w:eastAsiaTheme="minorEastAsia"/>
                <w:sz w:val="20"/>
                <w:szCs w:val="20"/>
                <w:lang w:eastAsia="zh-CN"/>
              </w:rPr>
            </w:pPr>
            <w:r>
              <w:rPr>
                <w:rFonts w:eastAsiaTheme="minorEastAsia"/>
                <w:i/>
                <w:iCs/>
                <w:sz w:val="20"/>
                <w:szCs w:val="20"/>
                <w:lang w:eastAsia="zh-CN"/>
              </w:rPr>
              <w:t xml:space="preserve">2.2: </w:t>
            </w:r>
            <w:r w:rsidRPr="00A41935">
              <w:rPr>
                <w:rFonts w:eastAsiaTheme="minorEastAsia"/>
                <w:i/>
                <w:iCs/>
                <w:sz w:val="20"/>
                <w:szCs w:val="20"/>
                <w:lang w:eastAsia="zh-CN"/>
              </w:rPr>
              <w:t>Training workshops</w:t>
            </w:r>
          </w:p>
        </w:tc>
        <w:tc>
          <w:tcPr>
            <w:tcW w:w="5382" w:type="dxa"/>
            <w:tcBorders>
              <w:top w:val="single" w:sz="4" w:space="0" w:color="auto"/>
              <w:left w:val="single" w:sz="4" w:space="0" w:color="auto"/>
              <w:bottom w:val="single" w:sz="4" w:space="0" w:color="auto"/>
              <w:right w:val="single" w:sz="4" w:space="0" w:color="auto"/>
            </w:tcBorders>
          </w:tcPr>
          <w:p w14:paraId="2D7863C6" w14:textId="384FF7BE" w:rsidR="00705A6E" w:rsidRPr="002C2205" w:rsidRDefault="00705A6E" w:rsidP="00022F29">
            <w:pPr>
              <w:spacing w:before="20" w:after="20"/>
              <w:jc w:val="left"/>
              <w:rPr>
                <w:rFonts w:eastAsiaTheme="minorEastAsia"/>
                <w:sz w:val="20"/>
                <w:szCs w:val="20"/>
                <w:lang w:eastAsia="zh-CN"/>
              </w:rPr>
            </w:pPr>
            <w:r w:rsidRPr="002C2205">
              <w:rPr>
                <w:rFonts w:eastAsiaTheme="minorEastAsia"/>
                <w:sz w:val="20"/>
                <w:szCs w:val="20"/>
                <w:lang w:eastAsia="zh-CN"/>
              </w:rPr>
              <w:t>2.2.1: Organization of at least three workshops for clearing and forwarding agents, customs officers and retailers (60</w:t>
            </w:r>
            <w:r w:rsidR="00611573">
              <w:rPr>
                <w:rFonts w:eastAsiaTheme="minorEastAsia"/>
                <w:sz w:val="20"/>
                <w:szCs w:val="20"/>
                <w:lang w:eastAsia="zh-CN"/>
              </w:rPr>
              <w:t> </w:t>
            </w:r>
            <w:r w:rsidRPr="002C2205">
              <w:rPr>
                <w:rFonts w:eastAsiaTheme="minorEastAsia"/>
                <w:sz w:val="20"/>
                <w:szCs w:val="20"/>
                <w:lang w:eastAsia="zh-CN"/>
              </w:rPr>
              <w:t>participants in total, including at least 15 women) on the RAC</w:t>
            </w:r>
            <w:r w:rsidR="00AF148D">
              <w:rPr>
                <w:rFonts w:eastAsiaTheme="minorEastAsia"/>
                <w:sz w:val="20"/>
                <w:szCs w:val="20"/>
                <w:lang w:eastAsia="zh-CN"/>
              </w:rPr>
              <w:t xml:space="preserve"> and heat pump</w:t>
            </w:r>
            <w:r w:rsidRPr="002C2205">
              <w:rPr>
                <w:rFonts w:eastAsiaTheme="minorEastAsia"/>
                <w:sz w:val="20"/>
                <w:szCs w:val="20"/>
                <w:lang w:eastAsia="zh-CN"/>
              </w:rPr>
              <w:t xml:space="preserve"> nameplate data and handling and resolving discrepancies in support of the pilot product registration database</w:t>
            </w:r>
          </w:p>
        </w:tc>
        <w:tc>
          <w:tcPr>
            <w:tcW w:w="1036" w:type="dxa"/>
            <w:tcBorders>
              <w:top w:val="single" w:sz="4" w:space="0" w:color="auto"/>
              <w:left w:val="nil"/>
              <w:bottom w:val="single" w:sz="4" w:space="0" w:color="auto"/>
              <w:right w:val="single" w:sz="4" w:space="0" w:color="auto"/>
            </w:tcBorders>
          </w:tcPr>
          <w:p w14:paraId="7E9876B2" w14:textId="77777777" w:rsidR="00705A6E" w:rsidRPr="0006605A" w:rsidRDefault="00705A6E" w:rsidP="00022F29">
            <w:pPr>
              <w:spacing w:before="20" w:after="20"/>
              <w:jc w:val="right"/>
              <w:rPr>
                <w:rFonts w:eastAsiaTheme="minorEastAsia"/>
                <w:sz w:val="20"/>
                <w:szCs w:val="20"/>
                <w:lang w:eastAsia="zh-CN"/>
              </w:rPr>
            </w:pPr>
            <w:r w:rsidRPr="00D202EA">
              <w:rPr>
                <w:rFonts w:eastAsiaTheme="minorEastAsia"/>
                <w:sz w:val="20"/>
                <w:szCs w:val="20"/>
                <w:lang w:eastAsia="zh-CN"/>
              </w:rPr>
              <w:t>10,000</w:t>
            </w:r>
          </w:p>
        </w:tc>
        <w:tc>
          <w:tcPr>
            <w:tcW w:w="1058" w:type="dxa"/>
            <w:tcBorders>
              <w:top w:val="single" w:sz="4" w:space="0" w:color="auto"/>
              <w:left w:val="nil"/>
              <w:bottom w:val="single" w:sz="4" w:space="0" w:color="auto"/>
              <w:right w:val="single" w:sz="4" w:space="0" w:color="auto"/>
            </w:tcBorders>
          </w:tcPr>
          <w:p w14:paraId="3A0E8DB7" w14:textId="77777777" w:rsidR="00705A6E" w:rsidRPr="00D202EA" w:rsidRDefault="00705A6E" w:rsidP="00022F29">
            <w:pPr>
              <w:spacing w:before="20" w:after="20"/>
              <w:jc w:val="right"/>
              <w:rPr>
                <w:rFonts w:eastAsiaTheme="minorEastAsia"/>
                <w:sz w:val="20"/>
                <w:szCs w:val="20"/>
                <w:lang w:eastAsia="zh-CN"/>
              </w:rPr>
            </w:pPr>
            <w:r>
              <w:rPr>
                <w:rFonts w:eastAsiaTheme="minorEastAsia"/>
                <w:sz w:val="20"/>
                <w:szCs w:val="20"/>
                <w:lang w:eastAsia="zh-CN"/>
              </w:rPr>
              <w:t>0</w:t>
            </w:r>
          </w:p>
        </w:tc>
      </w:tr>
      <w:tr w:rsidR="00705A6E" w:rsidRPr="00173022" w14:paraId="51833236" w14:textId="77777777" w:rsidTr="004711E8">
        <w:trPr>
          <w:trHeight w:val="300"/>
          <w:jc w:val="center"/>
        </w:trPr>
        <w:tc>
          <w:tcPr>
            <w:tcW w:w="7256" w:type="dxa"/>
            <w:gridSpan w:val="2"/>
            <w:tcBorders>
              <w:top w:val="single" w:sz="4" w:space="0" w:color="auto"/>
              <w:left w:val="single" w:sz="4" w:space="0" w:color="auto"/>
              <w:bottom w:val="single" w:sz="4" w:space="0" w:color="auto"/>
              <w:right w:val="single" w:sz="4" w:space="0" w:color="auto"/>
            </w:tcBorders>
          </w:tcPr>
          <w:p w14:paraId="77DE12E4" w14:textId="77777777" w:rsidR="00705A6E" w:rsidRPr="00224079" w:rsidRDefault="00705A6E" w:rsidP="00022F29">
            <w:pPr>
              <w:spacing w:before="20" w:after="20"/>
              <w:jc w:val="left"/>
              <w:rPr>
                <w:rFonts w:eastAsiaTheme="minorEastAsia"/>
                <w:b/>
                <w:bCs/>
                <w:sz w:val="20"/>
                <w:szCs w:val="20"/>
                <w:lang w:eastAsia="zh-CN"/>
              </w:rPr>
            </w:pPr>
            <w:r w:rsidRPr="00224079">
              <w:rPr>
                <w:rFonts w:eastAsiaTheme="minorEastAsia"/>
                <w:b/>
                <w:bCs/>
                <w:sz w:val="20"/>
                <w:szCs w:val="20"/>
                <w:lang w:eastAsia="zh-CN"/>
              </w:rPr>
              <w:t>Subtotal</w:t>
            </w:r>
          </w:p>
        </w:tc>
        <w:tc>
          <w:tcPr>
            <w:tcW w:w="1036" w:type="dxa"/>
            <w:tcBorders>
              <w:top w:val="single" w:sz="4" w:space="0" w:color="auto"/>
              <w:left w:val="nil"/>
              <w:bottom w:val="single" w:sz="4" w:space="0" w:color="auto"/>
              <w:right w:val="single" w:sz="4" w:space="0" w:color="auto"/>
            </w:tcBorders>
          </w:tcPr>
          <w:p w14:paraId="1D87B389" w14:textId="77777777" w:rsidR="00705A6E" w:rsidRDefault="00705A6E" w:rsidP="00022F29">
            <w:pPr>
              <w:spacing w:before="20" w:after="20"/>
              <w:jc w:val="right"/>
              <w:rPr>
                <w:rFonts w:eastAsiaTheme="minorEastAsia"/>
                <w:b/>
                <w:bCs/>
                <w:sz w:val="20"/>
                <w:szCs w:val="20"/>
                <w:lang w:eastAsia="zh-CN"/>
              </w:rPr>
            </w:pPr>
            <w:r>
              <w:rPr>
                <w:rFonts w:eastAsiaTheme="minorEastAsia"/>
                <w:b/>
                <w:bCs/>
                <w:sz w:val="20"/>
                <w:szCs w:val="20"/>
                <w:lang w:eastAsia="zh-CN"/>
              </w:rPr>
              <w:t>22,000</w:t>
            </w:r>
          </w:p>
        </w:tc>
        <w:tc>
          <w:tcPr>
            <w:tcW w:w="1058" w:type="dxa"/>
            <w:tcBorders>
              <w:top w:val="single" w:sz="4" w:space="0" w:color="auto"/>
              <w:left w:val="nil"/>
              <w:bottom w:val="single" w:sz="4" w:space="0" w:color="auto"/>
              <w:right w:val="single" w:sz="4" w:space="0" w:color="auto"/>
            </w:tcBorders>
          </w:tcPr>
          <w:p w14:paraId="79FF483C" w14:textId="77777777" w:rsidR="00705A6E" w:rsidRDefault="00705A6E" w:rsidP="00022F29">
            <w:pPr>
              <w:spacing w:before="20" w:after="20"/>
              <w:jc w:val="right"/>
              <w:rPr>
                <w:rFonts w:eastAsiaTheme="minorEastAsia"/>
                <w:b/>
                <w:bCs/>
                <w:sz w:val="20"/>
                <w:szCs w:val="20"/>
                <w:lang w:eastAsia="zh-CN"/>
              </w:rPr>
            </w:pPr>
            <w:r>
              <w:rPr>
                <w:rFonts w:eastAsiaTheme="minorEastAsia"/>
                <w:b/>
                <w:bCs/>
                <w:sz w:val="20"/>
                <w:szCs w:val="20"/>
                <w:lang w:eastAsia="zh-CN"/>
              </w:rPr>
              <w:t>0</w:t>
            </w:r>
          </w:p>
        </w:tc>
      </w:tr>
      <w:tr w:rsidR="00705A6E" w14:paraId="39B68ECB" w14:textId="77777777" w:rsidTr="004711E8">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tcPr>
          <w:p w14:paraId="312A2ABE" w14:textId="77777777" w:rsidR="00705A6E" w:rsidRDefault="00705A6E" w:rsidP="008D2CC2">
            <w:pPr>
              <w:spacing w:before="20" w:after="20"/>
              <w:jc w:val="left"/>
              <w:rPr>
                <w:b/>
                <w:bCs/>
                <w:color w:val="000000"/>
                <w:sz w:val="20"/>
                <w:szCs w:val="20"/>
              </w:rPr>
            </w:pPr>
            <w:r>
              <w:rPr>
                <w:b/>
                <w:bCs/>
                <w:color w:val="000000"/>
                <w:sz w:val="20"/>
                <w:szCs w:val="20"/>
              </w:rPr>
              <w:t xml:space="preserve">Revised Component 2: </w:t>
            </w:r>
            <w:r w:rsidRPr="00186D89">
              <w:rPr>
                <w:b/>
                <w:bCs/>
                <w:color w:val="000000"/>
                <w:sz w:val="20"/>
                <w:szCs w:val="20"/>
              </w:rPr>
              <w:t>Capacity building and south-south cooperation through experience sharing</w:t>
            </w:r>
          </w:p>
        </w:tc>
      </w:tr>
      <w:tr w:rsidR="00705A6E" w:rsidRPr="0006605A" w14:paraId="4393C60D" w14:textId="77777777" w:rsidTr="004711E8">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2B90DE6F" w14:textId="216A2C86" w:rsidR="00705A6E" w:rsidRPr="00B04632" w:rsidRDefault="00705A6E" w:rsidP="008D2CC2">
            <w:pPr>
              <w:spacing w:before="20" w:after="20"/>
              <w:jc w:val="left"/>
              <w:rPr>
                <w:rFonts w:eastAsiaTheme="minorEastAsia"/>
                <w:sz w:val="20"/>
                <w:szCs w:val="20"/>
                <w:lang w:eastAsia="zh-CN"/>
              </w:rPr>
            </w:pPr>
            <w:r>
              <w:rPr>
                <w:rFonts w:eastAsiaTheme="minorEastAsia"/>
                <w:i/>
                <w:iCs/>
                <w:sz w:val="20"/>
                <w:szCs w:val="20"/>
                <w:lang w:eastAsia="zh-CN"/>
              </w:rPr>
              <w:t xml:space="preserve">2.1: </w:t>
            </w:r>
            <w:r w:rsidRPr="004B1549">
              <w:rPr>
                <w:rFonts w:eastAsiaTheme="minorEastAsia"/>
                <w:i/>
                <w:iCs/>
                <w:sz w:val="20"/>
                <w:szCs w:val="20"/>
                <w:lang w:eastAsia="zh-CN"/>
              </w:rPr>
              <w:t>Organize a study tour to a selected regional country with well</w:t>
            </w:r>
            <w:r w:rsidR="00AF148D">
              <w:rPr>
                <w:rFonts w:eastAsiaTheme="minorEastAsia"/>
                <w:i/>
                <w:iCs/>
                <w:sz w:val="20"/>
                <w:szCs w:val="20"/>
                <w:lang w:eastAsia="zh-CN"/>
              </w:rPr>
              <w:noBreakHyphen/>
            </w:r>
            <w:r w:rsidRPr="004B1549">
              <w:rPr>
                <w:rFonts w:eastAsiaTheme="minorEastAsia"/>
                <w:i/>
                <w:iCs/>
                <w:sz w:val="20"/>
                <w:szCs w:val="20"/>
                <w:lang w:eastAsia="zh-CN"/>
              </w:rPr>
              <w:t>established MEPS</w:t>
            </w:r>
          </w:p>
        </w:tc>
        <w:tc>
          <w:tcPr>
            <w:tcW w:w="5382" w:type="dxa"/>
            <w:tcBorders>
              <w:top w:val="single" w:sz="4" w:space="0" w:color="auto"/>
              <w:left w:val="single" w:sz="4" w:space="0" w:color="auto"/>
              <w:bottom w:val="single" w:sz="4" w:space="0" w:color="auto"/>
              <w:right w:val="single" w:sz="4" w:space="0" w:color="auto"/>
            </w:tcBorders>
          </w:tcPr>
          <w:p w14:paraId="6FB2163F" w14:textId="1E4A0822" w:rsidR="00705A6E" w:rsidRPr="0006605A" w:rsidRDefault="00705A6E" w:rsidP="00623D95">
            <w:pPr>
              <w:spacing w:before="20" w:after="20"/>
              <w:jc w:val="left"/>
              <w:rPr>
                <w:rFonts w:eastAsiaTheme="minorEastAsia"/>
                <w:sz w:val="20"/>
                <w:szCs w:val="20"/>
                <w:lang w:eastAsia="zh-CN"/>
              </w:rPr>
            </w:pPr>
            <w:r w:rsidRPr="00AF148D">
              <w:rPr>
                <w:rFonts w:eastAsiaTheme="minorEastAsia"/>
                <w:sz w:val="20"/>
                <w:szCs w:val="20"/>
                <w:lang w:eastAsia="zh-CN"/>
              </w:rPr>
              <w:t>2.1.1:</w:t>
            </w:r>
            <w:r>
              <w:rPr>
                <w:rFonts w:eastAsiaTheme="minorEastAsia"/>
                <w:i/>
                <w:iCs/>
                <w:sz w:val="20"/>
                <w:szCs w:val="20"/>
                <w:lang w:eastAsia="zh-CN"/>
              </w:rPr>
              <w:t xml:space="preserve"> </w:t>
            </w:r>
            <w:r w:rsidRPr="00623D95">
              <w:rPr>
                <w:rFonts w:eastAsiaTheme="minorEastAsia"/>
                <w:sz w:val="20"/>
                <w:szCs w:val="20"/>
                <w:lang w:eastAsia="zh-CN"/>
              </w:rPr>
              <w:t>Organiz</w:t>
            </w:r>
            <w:r w:rsidR="00AF148D">
              <w:rPr>
                <w:rFonts w:eastAsiaTheme="minorEastAsia"/>
                <w:sz w:val="20"/>
                <w:szCs w:val="20"/>
                <w:lang w:eastAsia="zh-CN"/>
              </w:rPr>
              <w:t>ation of</w:t>
            </w:r>
            <w:r w:rsidRPr="00623D95">
              <w:rPr>
                <w:rFonts w:eastAsiaTheme="minorEastAsia"/>
                <w:sz w:val="20"/>
                <w:szCs w:val="20"/>
                <w:lang w:eastAsia="zh-CN"/>
              </w:rPr>
              <w:t xml:space="preserve"> a study tour or experience-sharing visit for key national stakeholders to a selected regional country with successful MEPS implementation; and development of a comprehensive report on best practices and lessons learned from regional experience</w:t>
            </w:r>
            <w:r w:rsidR="00AF148D">
              <w:rPr>
                <w:rFonts w:eastAsiaTheme="minorEastAsia"/>
                <w:sz w:val="20"/>
                <w:szCs w:val="20"/>
                <w:lang w:eastAsia="zh-CN"/>
              </w:rPr>
              <w:t>s</w:t>
            </w:r>
            <w:r w:rsidRPr="00623D95">
              <w:rPr>
                <w:rFonts w:eastAsiaTheme="minorEastAsia"/>
                <w:sz w:val="20"/>
                <w:szCs w:val="20"/>
                <w:lang w:eastAsia="zh-CN"/>
              </w:rPr>
              <w:t xml:space="preserve">, tailored to inform the design and implementation of </w:t>
            </w:r>
            <w:r w:rsidR="00AF148D">
              <w:rPr>
                <w:rFonts w:eastAsiaTheme="minorEastAsia"/>
                <w:sz w:val="20"/>
                <w:szCs w:val="20"/>
                <w:lang w:eastAsia="zh-CN"/>
              </w:rPr>
              <w:t xml:space="preserve">the </w:t>
            </w:r>
            <w:r w:rsidRPr="00623D95">
              <w:rPr>
                <w:rFonts w:eastAsiaTheme="minorEastAsia"/>
                <w:sz w:val="20"/>
                <w:szCs w:val="20"/>
                <w:lang w:eastAsia="zh-CN"/>
              </w:rPr>
              <w:t>national MEPS and labelling framework</w:t>
            </w:r>
          </w:p>
        </w:tc>
        <w:tc>
          <w:tcPr>
            <w:tcW w:w="1036" w:type="dxa"/>
            <w:tcBorders>
              <w:top w:val="single" w:sz="4" w:space="0" w:color="auto"/>
              <w:left w:val="nil"/>
              <w:bottom w:val="single" w:sz="4" w:space="0" w:color="auto"/>
              <w:right w:val="single" w:sz="4" w:space="0" w:color="auto"/>
            </w:tcBorders>
          </w:tcPr>
          <w:p w14:paraId="1E0C6B7F" w14:textId="77777777" w:rsidR="00705A6E" w:rsidRPr="0006605A" w:rsidRDefault="00705A6E" w:rsidP="008D2CC2">
            <w:pPr>
              <w:spacing w:before="20" w:after="20"/>
              <w:jc w:val="right"/>
              <w:rPr>
                <w:rFonts w:eastAsiaTheme="minorEastAsia"/>
                <w:sz w:val="20"/>
                <w:szCs w:val="20"/>
                <w:lang w:eastAsia="zh-CN"/>
              </w:rPr>
            </w:pPr>
            <w:r>
              <w:rPr>
                <w:rFonts w:eastAsiaTheme="minorEastAsia"/>
                <w:sz w:val="20"/>
                <w:szCs w:val="20"/>
                <w:lang w:eastAsia="zh-CN"/>
              </w:rPr>
              <w:t>0</w:t>
            </w:r>
          </w:p>
        </w:tc>
        <w:tc>
          <w:tcPr>
            <w:tcW w:w="1058" w:type="dxa"/>
            <w:tcBorders>
              <w:top w:val="single" w:sz="4" w:space="0" w:color="auto"/>
              <w:left w:val="nil"/>
              <w:bottom w:val="single" w:sz="4" w:space="0" w:color="auto"/>
              <w:right w:val="single" w:sz="4" w:space="0" w:color="auto"/>
            </w:tcBorders>
          </w:tcPr>
          <w:p w14:paraId="5D849D4F" w14:textId="77777777" w:rsidR="00705A6E" w:rsidRPr="0006605A" w:rsidRDefault="00705A6E" w:rsidP="008D2CC2">
            <w:pPr>
              <w:spacing w:before="20" w:after="20"/>
              <w:jc w:val="right"/>
              <w:rPr>
                <w:rFonts w:eastAsiaTheme="minorEastAsia"/>
                <w:sz w:val="20"/>
                <w:szCs w:val="20"/>
                <w:lang w:eastAsia="zh-CN"/>
              </w:rPr>
            </w:pPr>
            <w:r>
              <w:rPr>
                <w:rFonts w:eastAsiaTheme="minorEastAsia"/>
                <w:sz w:val="20"/>
                <w:szCs w:val="20"/>
                <w:lang w:eastAsia="zh-CN"/>
              </w:rPr>
              <w:t>12,000</w:t>
            </w:r>
          </w:p>
        </w:tc>
      </w:tr>
      <w:tr w:rsidR="00705A6E" w14:paraId="74C1CCFB" w14:textId="77777777" w:rsidTr="004711E8">
        <w:trPr>
          <w:trHeight w:val="300"/>
          <w:jc w:val="center"/>
        </w:trPr>
        <w:tc>
          <w:tcPr>
            <w:tcW w:w="7256" w:type="dxa"/>
            <w:gridSpan w:val="2"/>
            <w:tcBorders>
              <w:top w:val="single" w:sz="4" w:space="0" w:color="auto"/>
              <w:left w:val="single" w:sz="4" w:space="0" w:color="auto"/>
              <w:bottom w:val="single" w:sz="4" w:space="0" w:color="auto"/>
              <w:right w:val="single" w:sz="4" w:space="0" w:color="auto"/>
            </w:tcBorders>
          </w:tcPr>
          <w:p w14:paraId="1721BF36" w14:textId="77777777" w:rsidR="00705A6E" w:rsidRPr="00224079" w:rsidRDefault="00705A6E" w:rsidP="008D2CC2">
            <w:pPr>
              <w:spacing w:before="20" w:after="20"/>
              <w:jc w:val="left"/>
              <w:rPr>
                <w:rFonts w:eastAsiaTheme="minorEastAsia"/>
                <w:b/>
                <w:bCs/>
                <w:sz w:val="20"/>
                <w:szCs w:val="20"/>
                <w:lang w:eastAsia="zh-CN"/>
              </w:rPr>
            </w:pPr>
            <w:r w:rsidRPr="00224079">
              <w:rPr>
                <w:rFonts w:eastAsiaTheme="minorEastAsia"/>
                <w:b/>
                <w:bCs/>
                <w:sz w:val="20"/>
                <w:szCs w:val="20"/>
                <w:lang w:eastAsia="zh-CN"/>
              </w:rPr>
              <w:t>Subtotal</w:t>
            </w:r>
          </w:p>
        </w:tc>
        <w:tc>
          <w:tcPr>
            <w:tcW w:w="1036" w:type="dxa"/>
            <w:tcBorders>
              <w:top w:val="single" w:sz="4" w:space="0" w:color="auto"/>
              <w:left w:val="nil"/>
              <w:bottom w:val="single" w:sz="4" w:space="0" w:color="auto"/>
              <w:right w:val="single" w:sz="4" w:space="0" w:color="auto"/>
            </w:tcBorders>
          </w:tcPr>
          <w:p w14:paraId="04B12FF8" w14:textId="77777777" w:rsidR="00705A6E" w:rsidRDefault="00705A6E" w:rsidP="008D2CC2">
            <w:pPr>
              <w:spacing w:before="20" w:after="20"/>
              <w:jc w:val="right"/>
              <w:rPr>
                <w:rFonts w:eastAsiaTheme="minorEastAsia"/>
                <w:b/>
                <w:bCs/>
                <w:sz w:val="20"/>
                <w:szCs w:val="20"/>
                <w:lang w:eastAsia="zh-CN"/>
              </w:rPr>
            </w:pPr>
            <w:r>
              <w:rPr>
                <w:rFonts w:eastAsiaTheme="minorEastAsia"/>
                <w:b/>
                <w:bCs/>
                <w:sz w:val="20"/>
                <w:szCs w:val="20"/>
                <w:lang w:eastAsia="zh-CN"/>
              </w:rPr>
              <w:t>0</w:t>
            </w:r>
          </w:p>
        </w:tc>
        <w:tc>
          <w:tcPr>
            <w:tcW w:w="1058" w:type="dxa"/>
            <w:tcBorders>
              <w:top w:val="single" w:sz="4" w:space="0" w:color="auto"/>
              <w:left w:val="nil"/>
              <w:bottom w:val="single" w:sz="4" w:space="0" w:color="auto"/>
              <w:right w:val="single" w:sz="4" w:space="0" w:color="auto"/>
            </w:tcBorders>
          </w:tcPr>
          <w:p w14:paraId="1C89FD29" w14:textId="77777777" w:rsidR="00705A6E" w:rsidRDefault="00705A6E" w:rsidP="008D2CC2">
            <w:pPr>
              <w:spacing w:before="20" w:after="20"/>
              <w:jc w:val="right"/>
              <w:rPr>
                <w:rFonts w:eastAsiaTheme="minorEastAsia"/>
                <w:b/>
                <w:bCs/>
                <w:sz w:val="20"/>
                <w:szCs w:val="20"/>
                <w:lang w:eastAsia="zh-CN"/>
              </w:rPr>
            </w:pPr>
            <w:r>
              <w:rPr>
                <w:rFonts w:eastAsiaTheme="minorEastAsia"/>
                <w:b/>
                <w:bCs/>
                <w:sz w:val="20"/>
                <w:szCs w:val="20"/>
                <w:lang w:eastAsia="zh-CN"/>
              </w:rPr>
              <w:t>12,000</w:t>
            </w:r>
          </w:p>
        </w:tc>
      </w:tr>
      <w:tr w:rsidR="00705A6E" w:rsidRPr="00173022" w14:paraId="733BA097" w14:textId="77777777" w:rsidTr="004711E8">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49E1B723" w14:textId="77777777" w:rsidR="00705A6E" w:rsidRDefault="00705A6E" w:rsidP="00022F29">
            <w:pPr>
              <w:keepNext/>
              <w:spacing w:before="20" w:after="20"/>
              <w:jc w:val="left"/>
              <w:rPr>
                <w:b/>
                <w:bCs/>
                <w:color w:val="000000"/>
                <w:sz w:val="20"/>
                <w:szCs w:val="20"/>
              </w:rPr>
            </w:pPr>
            <w:r>
              <w:rPr>
                <w:b/>
                <w:bCs/>
                <w:color w:val="000000"/>
                <w:sz w:val="20"/>
                <w:szCs w:val="20"/>
              </w:rPr>
              <w:t>Component 3: Development of a pilot p</w:t>
            </w:r>
            <w:r w:rsidRPr="00BC21C5">
              <w:rPr>
                <w:b/>
                <w:bCs/>
                <w:color w:val="000000"/>
                <w:sz w:val="20"/>
                <w:szCs w:val="20"/>
              </w:rPr>
              <w:t xml:space="preserve">roduct </w:t>
            </w:r>
            <w:r>
              <w:rPr>
                <w:b/>
                <w:bCs/>
                <w:color w:val="000000"/>
                <w:sz w:val="20"/>
                <w:szCs w:val="20"/>
              </w:rPr>
              <w:t>r</w:t>
            </w:r>
            <w:r w:rsidRPr="00BC21C5">
              <w:rPr>
                <w:b/>
                <w:bCs/>
                <w:color w:val="000000"/>
                <w:sz w:val="20"/>
                <w:szCs w:val="20"/>
              </w:rPr>
              <w:t xml:space="preserve">egistration </w:t>
            </w:r>
            <w:r>
              <w:rPr>
                <w:b/>
                <w:bCs/>
                <w:color w:val="000000"/>
                <w:sz w:val="20"/>
                <w:szCs w:val="20"/>
              </w:rPr>
              <w:t>d</w:t>
            </w:r>
            <w:r w:rsidRPr="00BC21C5">
              <w:rPr>
                <w:b/>
                <w:bCs/>
                <w:color w:val="000000"/>
                <w:sz w:val="20"/>
                <w:szCs w:val="20"/>
              </w:rPr>
              <w:t xml:space="preserve">atabase for RAC </w:t>
            </w:r>
            <w:r>
              <w:rPr>
                <w:b/>
                <w:bCs/>
                <w:color w:val="000000"/>
                <w:sz w:val="20"/>
                <w:szCs w:val="20"/>
              </w:rPr>
              <w:t>e</w:t>
            </w:r>
            <w:r w:rsidRPr="00BC21C5">
              <w:rPr>
                <w:b/>
                <w:bCs/>
                <w:color w:val="000000"/>
                <w:sz w:val="20"/>
                <w:szCs w:val="20"/>
              </w:rPr>
              <w:t>quipment</w:t>
            </w:r>
          </w:p>
        </w:tc>
      </w:tr>
      <w:tr w:rsidR="00705A6E" w:rsidRPr="00173022" w14:paraId="3A03A2AD" w14:textId="77777777" w:rsidTr="004711E8">
        <w:trPr>
          <w:trHeight w:val="456"/>
          <w:jc w:val="center"/>
        </w:trPr>
        <w:tc>
          <w:tcPr>
            <w:tcW w:w="1874" w:type="dxa"/>
            <w:tcBorders>
              <w:top w:val="single" w:sz="4" w:space="0" w:color="auto"/>
              <w:left w:val="single" w:sz="4" w:space="0" w:color="auto"/>
              <w:bottom w:val="single" w:sz="4" w:space="0" w:color="auto"/>
              <w:right w:val="single" w:sz="4" w:space="0" w:color="auto"/>
            </w:tcBorders>
            <w:hideMark/>
          </w:tcPr>
          <w:p w14:paraId="1C593658" w14:textId="29603CCA" w:rsidR="00705A6E" w:rsidRPr="000529AA" w:rsidRDefault="00705A6E" w:rsidP="00AF148D">
            <w:pPr>
              <w:widowControl w:val="0"/>
              <w:pBdr>
                <w:top w:val="nil"/>
                <w:left w:val="nil"/>
                <w:bottom w:val="nil"/>
                <w:right w:val="nil"/>
                <w:between w:val="nil"/>
              </w:pBdr>
              <w:spacing w:before="100" w:beforeAutospacing="1"/>
              <w:ind w:right="57"/>
              <w:jc w:val="left"/>
              <w:rPr>
                <w:rFonts w:eastAsiaTheme="minorEastAsia"/>
                <w:sz w:val="20"/>
                <w:szCs w:val="20"/>
                <w:lang w:val="en-US" w:eastAsia="zh-CN"/>
              </w:rPr>
            </w:pPr>
            <w:r>
              <w:rPr>
                <w:rFonts w:eastAsiaTheme="minorEastAsia"/>
                <w:i/>
                <w:iCs/>
                <w:sz w:val="20"/>
                <w:szCs w:val="20"/>
                <w:lang w:val="en-US" w:eastAsia="zh-CN"/>
              </w:rPr>
              <w:t xml:space="preserve">3.1: </w:t>
            </w:r>
            <w:r w:rsidRPr="000529AA">
              <w:rPr>
                <w:rFonts w:eastAsiaTheme="minorEastAsia"/>
                <w:i/>
                <w:iCs/>
                <w:sz w:val="20"/>
                <w:szCs w:val="20"/>
                <w:lang w:val="en-US" w:eastAsia="zh-CN"/>
              </w:rPr>
              <w:t xml:space="preserve">Design </w:t>
            </w:r>
            <w:r>
              <w:rPr>
                <w:rFonts w:eastAsiaTheme="minorEastAsia"/>
                <w:i/>
                <w:iCs/>
                <w:sz w:val="20"/>
                <w:szCs w:val="20"/>
                <w:lang w:val="en-US" w:eastAsia="zh-CN"/>
              </w:rPr>
              <w:t xml:space="preserve">of </w:t>
            </w:r>
            <w:r w:rsidRPr="000529AA">
              <w:rPr>
                <w:rFonts w:eastAsiaTheme="minorEastAsia"/>
                <w:i/>
                <w:iCs/>
                <w:sz w:val="20"/>
                <w:szCs w:val="20"/>
                <w:lang w:val="en-US" w:eastAsia="zh-CN"/>
              </w:rPr>
              <w:t>the product information database</w:t>
            </w:r>
          </w:p>
        </w:tc>
        <w:tc>
          <w:tcPr>
            <w:tcW w:w="5382" w:type="dxa"/>
            <w:tcBorders>
              <w:top w:val="single" w:sz="4" w:space="0" w:color="auto"/>
              <w:left w:val="single" w:sz="4" w:space="0" w:color="auto"/>
              <w:bottom w:val="single" w:sz="4" w:space="0" w:color="auto"/>
              <w:right w:val="single" w:sz="4" w:space="0" w:color="auto"/>
            </w:tcBorders>
            <w:hideMark/>
          </w:tcPr>
          <w:p w14:paraId="258690A8" w14:textId="2E992EAA" w:rsidR="00705A6E" w:rsidRDefault="00705A6E" w:rsidP="00022F29">
            <w:pPr>
              <w:spacing w:before="20" w:after="20"/>
              <w:jc w:val="left"/>
              <w:rPr>
                <w:rFonts w:eastAsiaTheme="minorEastAsia"/>
                <w:sz w:val="20"/>
                <w:szCs w:val="20"/>
                <w:lang w:val="en-US" w:eastAsia="zh-CN"/>
              </w:rPr>
            </w:pPr>
            <w:r>
              <w:rPr>
                <w:rFonts w:eastAsiaTheme="minorEastAsia"/>
                <w:sz w:val="20"/>
                <w:szCs w:val="20"/>
                <w:lang w:val="en-US" w:eastAsia="zh-CN"/>
              </w:rPr>
              <w:t>3.1.1: Cross-checking</w:t>
            </w:r>
            <w:r w:rsidRPr="00C74E48">
              <w:rPr>
                <w:rFonts w:eastAsiaTheme="minorEastAsia"/>
                <w:sz w:val="20"/>
                <w:szCs w:val="20"/>
                <w:lang w:val="en-US" w:eastAsia="zh-CN"/>
              </w:rPr>
              <w:t xml:space="preserve"> </w:t>
            </w:r>
            <w:r w:rsidR="001C2260">
              <w:rPr>
                <w:rFonts w:eastAsiaTheme="minorEastAsia"/>
                <w:sz w:val="20"/>
                <w:szCs w:val="20"/>
                <w:lang w:val="en-US" w:eastAsia="zh-CN"/>
              </w:rPr>
              <w:t xml:space="preserve">of </w:t>
            </w:r>
            <w:r w:rsidRPr="00C74E48">
              <w:rPr>
                <w:rFonts w:eastAsiaTheme="minorEastAsia"/>
                <w:sz w:val="20"/>
                <w:szCs w:val="20"/>
                <w:lang w:val="en-US" w:eastAsia="zh-CN"/>
              </w:rPr>
              <w:t>the equipment importer population based on customs data</w:t>
            </w:r>
            <w:r>
              <w:rPr>
                <w:rFonts w:eastAsiaTheme="minorEastAsia"/>
                <w:sz w:val="20"/>
                <w:szCs w:val="20"/>
                <w:lang w:val="en-US" w:eastAsia="zh-CN"/>
              </w:rPr>
              <w:t xml:space="preserve"> and d</w:t>
            </w:r>
            <w:r w:rsidRPr="00C74E48">
              <w:rPr>
                <w:rFonts w:eastAsiaTheme="minorEastAsia"/>
                <w:sz w:val="20"/>
                <w:szCs w:val="20"/>
                <w:lang w:val="en-US" w:eastAsia="zh-CN"/>
              </w:rPr>
              <w:t>efin</w:t>
            </w:r>
            <w:r>
              <w:rPr>
                <w:rFonts w:eastAsiaTheme="minorEastAsia"/>
                <w:sz w:val="20"/>
                <w:szCs w:val="20"/>
                <w:lang w:val="en-US" w:eastAsia="zh-CN"/>
              </w:rPr>
              <w:t>ing</w:t>
            </w:r>
            <w:r w:rsidRPr="00C74E48">
              <w:rPr>
                <w:rFonts w:eastAsiaTheme="minorEastAsia"/>
                <w:sz w:val="20"/>
                <w:szCs w:val="20"/>
                <w:lang w:val="en-US" w:eastAsia="zh-CN"/>
              </w:rPr>
              <w:t xml:space="preserve"> the scope, institutional home and minimum requirements for the database</w:t>
            </w:r>
            <w:r>
              <w:rPr>
                <w:rFonts w:eastAsiaTheme="minorEastAsia"/>
                <w:sz w:val="20"/>
                <w:szCs w:val="20"/>
                <w:lang w:val="en-US" w:eastAsia="zh-CN"/>
              </w:rPr>
              <w:t>; e</w:t>
            </w:r>
            <w:r w:rsidRPr="00C74E48">
              <w:rPr>
                <w:rFonts w:eastAsiaTheme="minorEastAsia"/>
                <w:sz w:val="20"/>
                <w:szCs w:val="20"/>
                <w:lang w:val="en-US" w:eastAsia="zh-CN"/>
              </w:rPr>
              <w:t>stablis</w:t>
            </w:r>
            <w:r w:rsidR="001C2260">
              <w:rPr>
                <w:rFonts w:eastAsiaTheme="minorEastAsia"/>
                <w:sz w:val="20"/>
                <w:szCs w:val="20"/>
                <w:lang w:val="en-US" w:eastAsia="zh-CN"/>
              </w:rPr>
              <w:t>hment of</w:t>
            </w:r>
            <w:r w:rsidRPr="00C74E48">
              <w:rPr>
                <w:rFonts w:eastAsiaTheme="minorEastAsia"/>
                <w:sz w:val="20"/>
                <w:szCs w:val="20"/>
                <w:lang w:val="en-US" w:eastAsia="zh-CN"/>
              </w:rPr>
              <w:t xml:space="preserve"> the data recording workflow under which importers submit product model information to the NOU prior to first importation</w:t>
            </w:r>
            <w:r w:rsidR="00D95D08">
              <w:rPr>
                <w:rFonts w:eastAsiaTheme="minorEastAsia"/>
                <w:sz w:val="20"/>
                <w:szCs w:val="20"/>
                <w:lang w:val="en-US" w:eastAsia="zh-CN"/>
              </w:rPr>
              <w:t>;</w:t>
            </w:r>
            <w:r w:rsidRPr="00C74E48">
              <w:rPr>
                <w:rFonts w:eastAsiaTheme="minorEastAsia"/>
                <w:sz w:val="20"/>
                <w:szCs w:val="20"/>
                <w:lang w:val="en-US" w:eastAsia="zh-CN"/>
              </w:rPr>
              <w:t xml:space="preserve"> and defin</w:t>
            </w:r>
            <w:r w:rsidR="00D95D08">
              <w:rPr>
                <w:rFonts w:eastAsiaTheme="minorEastAsia"/>
                <w:sz w:val="20"/>
                <w:szCs w:val="20"/>
                <w:lang w:val="en-US" w:eastAsia="zh-CN"/>
              </w:rPr>
              <w:t>ition of</w:t>
            </w:r>
            <w:r w:rsidRPr="00C74E48">
              <w:rPr>
                <w:rFonts w:eastAsiaTheme="minorEastAsia"/>
                <w:sz w:val="20"/>
                <w:szCs w:val="20"/>
                <w:lang w:val="en-US" w:eastAsia="zh-CN"/>
              </w:rPr>
              <w:t xml:space="preserve"> </w:t>
            </w:r>
            <w:r w:rsidR="00D95D08">
              <w:rPr>
                <w:rFonts w:eastAsiaTheme="minorEastAsia"/>
                <w:sz w:val="20"/>
                <w:szCs w:val="20"/>
                <w:lang w:val="en-US" w:eastAsia="zh-CN"/>
              </w:rPr>
              <w:t xml:space="preserve">the </w:t>
            </w:r>
            <w:r w:rsidRPr="00C74E48">
              <w:rPr>
                <w:rFonts w:eastAsiaTheme="minorEastAsia"/>
                <w:sz w:val="20"/>
                <w:szCs w:val="20"/>
                <w:lang w:val="en-US" w:eastAsia="zh-CN"/>
              </w:rPr>
              <w:t>customs</w:t>
            </w:r>
            <w:r>
              <w:rPr>
                <w:rFonts w:eastAsiaTheme="minorEastAsia"/>
                <w:sz w:val="20"/>
                <w:szCs w:val="20"/>
                <w:lang w:val="en-US" w:eastAsia="zh-CN"/>
              </w:rPr>
              <w:t>’</w:t>
            </w:r>
            <w:r w:rsidRPr="00C74E48">
              <w:rPr>
                <w:rFonts w:eastAsiaTheme="minorEastAsia"/>
                <w:sz w:val="20"/>
                <w:szCs w:val="20"/>
                <w:lang w:val="en-US" w:eastAsia="zh-CN"/>
              </w:rPr>
              <w:t xml:space="preserve"> role as </w:t>
            </w:r>
            <w:r w:rsidR="007033A8">
              <w:rPr>
                <w:rFonts w:eastAsiaTheme="minorEastAsia"/>
                <w:sz w:val="20"/>
                <w:szCs w:val="20"/>
                <w:lang w:val="en-US" w:eastAsia="zh-CN"/>
              </w:rPr>
              <w:t xml:space="preserve">a </w:t>
            </w:r>
            <w:r w:rsidRPr="00C74E48">
              <w:rPr>
                <w:rFonts w:eastAsiaTheme="minorEastAsia"/>
                <w:sz w:val="20"/>
                <w:szCs w:val="20"/>
                <w:lang w:val="en-US" w:eastAsia="zh-CN"/>
              </w:rPr>
              <w:t>shipment verification and data collecti</w:t>
            </w:r>
            <w:r w:rsidR="00D95D08">
              <w:rPr>
                <w:rFonts w:eastAsiaTheme="minorEastAsia"/>
                <w:sz w:val="20"/>
                <w:szCs w:val="20"/>
                <w:lang w:val="en-US" w:eastAsia="zh-CN"/>
              </w:rPr>
              <w:t>on</w:t>
            </w:r>
            <w:r w:rsidRPr="00C74E48">
              <w:rPr>
                <w:rFonts w:eastAsiaTheme="minorEastAsia"/>
                <w:sz w:val="20"/>
                <w:szCs w:val="20"/>
                <w:lang w:val="en-US" w:eastAsia="zh-CN"/>
              </w:rPr>
              <w:t xml:space="preserve"> point</w:t>
            </w:r>
            <w:r>
              <w:rPr>
                <w:rFonts w:eastAsiaTheme="minorEastAsia"/>
                <w:sz w:val="20"/>
                <w:szCs w:val="20"/>
                <w:lang w:val="en-US" w:eastAsia="zh-CN"/>
              </w:rPr>
              <w:t>;</w:t>
            </w:r>
          </w:p>
          <w:p w14:paraId="366849D5" w14:textId="20C2A16C" w:rsidR="00705A6E" w:rsidRPr="000529AA" w:rsidRDefault="00705A6E" w:rsidP="00022F29">
            <w:pPr>
              <w:spacing w:before="20" w:after="20"/>
              <w:jc w:val="left"/>
              <w:rPr>
                <w:rFonts w:eastAsiaTheme="minorEastAsia"/>
                <w:sz w:val="20"/>
                <w:szCs w:val="20"/>
                <w:lang w:eastAsia="zh-CN"/>
              </w:rPr>
            </w:pPr>
            <w:r>
              <w:rPr>
                <w:rFonts w:eastAsiaTheme="minorEastAsia"/>
                <w:sz w:val="20"/>
                <w:szCs w:val="20"/>
                <w:lang w:val="en-US" w:eastAsia="zh-CN"/>
              </w:rPr>
              <w:t>3.1.2: A</w:t>
            </w:r>
            <w:r w:rsidRPr="00C74E48">
              <w:rPr>
                <w:rFonts w:eastAsiaTheme="minorEastAsia"/>
                <w:sz w:val="20"/>
                <w:szCs w:val="20"/>
                <w:lang w:val="en-US" w:eastAsia="zh-CN"/>
              </w:rPr>
              <w:t>sses</w:t>
            </w:r>
            <w:r>
              <w:rPr>
                <w:rFonts w:eastAsiaTheme="minorEastAsia"/>
                <w:sz w:val="20"/>
                <w:szCs w:val="20"/>
                <w:lang w:val="en-US" w:eastAsia="zh-CN"/>
              </w:rPr>
              <w:t>s</w:t>
            </w:r>
            <w:r w:rsidR="007033A8">
              <w:rPr>
                <w:rFonts w:eastAsiaTheme="minorEastAsia"/>
                <w:sz w:val="20"/>
                <w:szCs w:val="20"/>
                <w:lang w:val="en-US" w:eastAsia="zh-CN"/>
              </w:rPr>
              <w:t>ment of</w:t>
            </w:r>
            <w:r w:rsidRPr="00C74E48">
              <w:rPr>
                <w:rFonts w:eastAsiaTheme="minorEastAsia"/>
                <w:sz w:val="20"/>
                <w:szCs w:val="20"/>
                <w:lang w:val="en-US" w:eastAsia="zh-CN"/>
              </w:rPr>
              <w:t xml:space="preserve"> </w:t>
            </w:r>
            <w:r w:rsidRPr="00494F77">
              <w:rPr>
                <w:rFonts w:eastAsiaTheme="minorEastAsia"/>
                <w:sz w:val="20"/>
                <w:szCs w:val="20"/>
                <w:lang w:val="en-US" w:eastAsia="zh-CN"/>
              </w:rPr>
              <w:t>whether importer registration can be made obligatory through a</w:t>
            </w:r>
            <w:r>
              <w:rPr>
                <w:rFonts w:eastAsiaTheme="minorEastAsia"/>
                <w:sz w:val="20"/>
                <w:szCs w:val="20"/>
                <w:lang w:val="en-US" w:eastAsia="zh-CN"/>
              </w:rPr>
              <w:t>mending the</w:t>
            </w:r>
            <w:r w:rsidRPr="00494F77">
              <w:rPr>
                <w:rFonts w:eastAsiaTheme="minorEastAsia"/>
                <w:sz w:val="20"/>
                <w:szCs w:val="20"/>
                <w:lang w:val="en-US" w:eastAsia="zh-CN"/>
              </w:rPr>
              <w:t xml:space="preserve"> existing import licensing conditions </w:t>
            </w:r>
            <w:r w:rsidR="007033A8">
              <w:rPr>
                <w:rFonts w:eastAsiaTheme="minorEastAsia"/>
                <w:sz w:val="20"/>
                <w:szCs w:val="20"/>
                <w:lang w:val="en-US" w:eastAsia="zh-CN"/>
              </w:rPr>
              <w:t>or</w:t>
            </w:r>
            <w:r w:rsidRPr="00494F77">
              <w:rPr>
                <w:rFonts w:eastAsiaTheme="minorEastAsia"/>
                <w:sz w:val="20"/>
                <w:szCs w:val="20"/>
                <w:lang w:val="en-US" w:eastAsia="zh-CN"/>
              </w:rPr>
              <w:t xml:space="preserve"> whether a separate administrative instrument is required</w:t>
            </w:r>
            <w:r>
              <w:rPr>
                <w:rFonts w:eastAsiaTheme="minorEastAsia"/>
                <w:sz w:val="20"/>
                <w:szCs w:val="20"/>
                <w:lang w:val="en-US" w:eastAsia="zh-CN"/>
              </w:rPr>
              <w:t>; and r</w:t>
            </w:r>
            <w:r w:rsidRPr="00C74E48">
              <w:rPr>
                <w:rFonts w:eastAsiaTheme="minorEastAsia"/>
                <w:sz w:val="20"/>
                <w:szCs w:val="20"/>
                <w:lang w:val="en-US" w:eastAsia="zh-CN"/>
              </w:rPr>
              <w:t>eview</w:t>
            </w:r>
            <w:r w:rsidR="007033A8">
              <w:rPr>
                <w:rFonts w:eastAsiaTheme="minorEastAsia"/>
                <w:sz w:val="20"/>
                <w:szCs w:val="20"/>
                <w:lang w:val="en-US" w:eastAsia="zh-CN"/>
              </w:rPr>
              <w:t xml:space="preserve"> of</w:t>
            </w:r>
            <w:r>
              <w:rPr>
                <w:rFonts w:eastAsiaTheme="minorEastAsia"/>
                <w:sz w:val="20"/>
                <w:szCs w:val="20"/>
                <w:lang w:val="en-US" w:eastAsia="zh-CN"/>
              </w:rPr>
              <w:t xml:space="preserve"> </w:t>
            </w:r>
            <w:r w:rsidRPr="00C74E48">
              <w:rPr>
                <w:rFonts w:eastAsiaTheme="minorEastAsia"/>
                <w:sz w:val="20"/>
                <w:szCs w:val="20"/>
                <w:lang w:val="en-US" w:eastAsia="zh-CN"/>
              </w:rPr>
              <w:t xml:space="preserve">the </w:t>
            </w:r>
            <w:r>
              <w:rPr>
                <w:rFonts w:eastAsiaTheme="minorEastAsia"/>
                <w:sz w:val="20"/>
                <w:szCs w:val="20"/>
                <w:lang w:val="en-US" w:eastAsia="zh-CN"/>
              </w:rPr>
              <w:t xml:space="preserve">United for </w:t>
            </w:r>
            <w:r w:rsidRPr="00E212D0">
              <w:rPr>
                <w:rFonts w:eastAsiaTheme="minorEastAsia"/>
                <w:sz w:val="20"/>
                <w:szCs w:val="20"/>
                <w:lang w:val="en-US" w:eastAsia="zh-CN"/>
              </w:rPr>
              <w:t xml:space="preserve">Efficiency </w:t>
            </w:r>
            <w:r w:rsidR="006F2246">
              <w:rPr>
                <w:rFonts w:eastAsiaTheme="minorEastAsia"/>
                <w:sz w:val="20"/>
                <w:szCs w:val="20"/>
                <w:lang w:val="en-US" w:eastAsia="zh-CN"/>
              </w:rPr>
              <w:t xml:space="preserve">(U4E) </w:t>
            </w:r>
            <w:r w:rsidRPr="00E212D0">
              <w:rPr>
                <w:rFonts w:eastAsiaTheme="minorEastAsia"/>
                <w:sz w:val="20"/>
                <w:szCs w:val="20"/>
                <w:lang w:val="en-US" w:eastAsia="zh-CN"/>
              </w:rPr>
              <w:t>open</w:t>
            </w:r>
            <w:r w:rsidR="00AF148D">
              <w:rPr>
                <w:rFonts w:eastAsiaTheme="minorEastAsia"/>
                <w:sz w:val="20"/>
                <w:szCs w:val="20"/>
                <w:lang w:val="en-US" w:eastAsia="zh-CN"/>
              </w:rPr>
              <w:noBreakHyphen/>
            </w:r>
            <w:r w:rsidRPr="00E212D0">
              <w:rPr>
                <w:rFonts w:eastAsiaTheme="minorEastAsia"/>
                <w:sz w:val="20"/>
                <w:szCs w:val="20"/>
                <w:lang w:val="en-US" w:eastAsia="zh-CN"/>
              </w:rPr>
              <w:t>source product registration system</w:t>
            </w:r>
            <w:r>
              <w:rPr>
                <w:rFonts w:eastAsiaTheme="minorEastAsia"/>
                <w:sz w:val="20"/>
                <w:szCs w:val="20"/>
                <w:lang w:val="en-US" w:eastAsia="zh-CN"/>
              </w:rPr>
              <w:t xml:space="preserve"> </w:t>
            </w:r>
            <w:r w:rsidR="006F2246">
              <w:rPr>
                <w:rFonts w:eastAsiaTheme="minorEastAsia"/>
                <w:sz w:val="20"/>
                <w:szCs w:val="20"/>
                <w:lang w:val="en-US" w:eastAsia="zh-CN"/>
              </w:rPr>
              <w:t xml:space="preserve">(PRS) </w:t>
            </w:r>
            <w:r w:rsidRPr="00E212D0">
              <w:rPr>
                <w:rFonts w:eastAsiaTheme="minorEastAsia"/>
                <w:sz w:val="20"/>
                <w:szCs w:val="20"/>
                <w:lang w:val="en-US" w:eastAsia="zh-CN"/>
              </w:rPr>
              <w:t>prototype a</w:t>
            </w:r>
            <w:r w:rsidRPr="00C74E48">
              <w:rPr>
                <w:rFonts w:eastAsiaTheme="minorEastAsia"/>
                <w:sz w:val="20"/>
                <w:szCs w:val="20"/>
                <w:lang w:val="en-US" w:eastAsia="zh-CN"/>
              </w:rPr>
              <w:t>nd comparable tools as design references for the pilot form and potential asset</w:t>
            </w:r>
            <w:r>
              <w:rPr>
                <w:rFonts w:eastAsiaTheme="minorEastAsia"/>
                <w:sz w:val="20"/>
                <w:szCs w:val="20"/>
                <w:lang w:val="en-US" w:eastAsia="zh-CN"/>
              </w:rPr>
              <w:t>s</w:t>
            </w:r>
            <w:r w:rsidRPr="00C74E48">
              <w:rPr>
                <w:rFonts w:eastAsiaTheme="minorEastAsia"/>
                <w:sz w:val="20"/>
                <w:szCs w:val="20"/>
                <w:lang w:val="en-US" w:eastAsia="zh-CN"/>
              </w:rPr>
              <w:t xml:space="preserve"> for scal</w:t>
            </w:r>
            <w:r>
              <w:rPr>
                <w:rFonts w:eastAsiaTheme="minorEastAsia"/>
                <w:sz w:val="20"/>
                <w:szCs w:val="20"/>
                <w:lang w:val="en-US" w:eastAsia="zh-CN"/>
              </w:rPr>
              <w:t xml:space="preserve">ing </w:t>
            </w:r>
            <w:r w:rsidRPr="00C74E48">
              <w:rPr>
                <w:rFonts w:eastAsiaTheme="minorEastAsia"/>
                <w:sz w:val="20"/>
                <w:szCs w:val="20"/>
                <w:lang w:val="en-US" w:eastAsia="zh-CN"/>
              </w:rPr>
              <w:t>up</w:t>
            </w:r>
          </w:p>
        </w:tc>
        <w:tc>
          <w:tcPr>
            <w:tcW w:w="1036" w:type="dxa"/>
            <w:tcBorders>
              <w:top w:val="single" w:sz="4" w:space="0" w:color="auto"/>
              <w:left w:val="nil"/>
              <w:bottom w:val="single" w:sz="4" w:space="0" w:color="auto"/>
              <w:right w:val="single" w:sz="4" w:space="0" w:color="auto"/>
            </w:tcBorders>
            <w:hideMark/>
          </w:tcPr>
          <w:p w14:paraId="59E5512F" w14:textId="77777777" w:rsidR="00705A6E" w:rsidRPr="000529AA" w:rsidRDefault="00705A6E" w:rsidP="00022F29">
            <w:pPr>
              <w:spacing w:before="20" w:after="20"/>
              <w:jc w:val="right"/>
              <w:rPr>
                <w:rFonts w:eastAsiaTheme="minorEastAsia"/>
                <w:sz w:val="20"/>
                <w:szCs w:val="20"/>
                <w:lang w:eastAsia="zh-CN"/>
              </w:rPr>
            </w:pPr>
            <w:r>
              <w:rPr>
                <w:rFonts w:eastAsiaTheme="minorEastAsia"/>
                <w:sz w:val="20"/>
                <w:szCs w:val="20"/>
                <w:lang w:eastAsia="zh-CN"/>
              </w:rPr>
              <w:t>8</w:t>
            </w:r>
            <w:r w:rsidRPr="000529AA">
              <w:rPr>
                <w:rFonts w:eastAsiaTheme="minorEastAsia"/>
                <w:sz w:val="20"/>
                <w:szCs w:val="20"/>
                <w:lang w:eastAsia="zh-CN"/>
              </w:rPr>
              <w:t>,000</w:t>
            </w:r>
          </w:p>
        </w:tc>
        <w:tc>
          <w:tcPr>
            <w:tcW w:w="1058" w:type="dxa"/>
            <w:tcBorders>
              <w:top w:val="single" w:sz="4" w:space="0" w:color="auto"/>
              <w:left w:val="nil"/>
              <w:bottom w:val="single" w:sz="4" w:space="0" w:color="auto"/>
              <w:right w:val="single" w:sz="4" w:space="0" w:color="auto"/>
            </w:tcBorders>
          </w:tcPr>
          <w:p w14:paraId="4D686BFD" w14:textId="77777777" w:rsidR="00705A6E" w:rsidRDefault="00705A6E" w:rsidP="00022F29">
            <w:pPr>
              <w:spacing w:before="20" w:after="20"/>
              <w:jc w:val="right"/>
              <w:rPr>
                <w:rFonts w:eastAsiaTheme="minorEastAsia"/>
                <w:sz w:val="20"/>
                <w:szCs w:val="20"/>
                <w:lang w:eastAsia="zh-CN"/>
              </w:rPr>
            </w:pPr>
            <w:r>
              <w:rPr>
                <w:rFonts w:eastAsiaTheme="minorEastAsia"/>
                <w:sz w:val="20"/>
                <w:szCs w:val="20"/>
                <w:lang w:eastAsia="zh-CN"/>
              </w:rPr>
              <w:t>12,000</w:t>
            </w:r>
          </w:p>
        </w:tc>
      </w:tr>
      <w:tr w:rsidR="00705A6E" w:rsidRPr="00173022" w14:paraId="5D1AEC95" w14:textId="77777777" w:rsidTr="004711E8">
        <w:trPr>
          <w:trHeight w:val="456"/>
          <w:jc w:val="center"/>
        </w:trPr>
        <w:tc>
          <w:tcPr>
            <w:tcW w:w="1874" w:type="dxa"/>
            <w:tcBorders>
              <w:top w:val="single" w:sz="4" w:space="0" w:color="auto"/>
              <w:left w:val="single" w:sz="4" w:space="0" w:color="auto"/>
              <w:bottom w:val="single" w:sz="4" w:space="0" w:color="auto"/>
              <w:right w:val="single" w:sz="4" w:space="0" w:color="auto"/>
            </w:tcBorders>
          </w:tcPr>
          <w:p w14:paraId="3884918D" w14:textId="720D9D9C" w:rsidR="00705A6E" w:rsidRPr="000529AA" w:rsidRDefault="00705A6E" w:rsidP="00022F29">
            <w:pPr>
              <w:widowControl w:val="0"/>
              <w:pBdr>
                <w:top w:val="nil"/>
                <w:left w:val="nil"/>
                <w:bottom w:val="nil"/>
                <w:right w:val="nil"/>
                <w:between w:val="nil"/>
              </w:pBdr>
              <w:spacing w:before="100" w:beforeAutospacing="1"/>
              <w:ind w:right="57"/>
              <w:jc w:val="left"/>
              <w:rPr>
                <w:rFonts w:eastAsiaTheme="minorEastAsia"/>
                <w:i/>
                <w:iCs/>
                <w:sz w:val="20"/>
                <w:szCs w:val="20"/>
                <w:lang w:val="en-US" w:eastAsia="zh-CN"/>
              </w:rPr>
            </w:pPr>
            <w:r>
              <w:rPr>
                <w:rFonts w:eastAsiaTheme="minorEastAsia"/>
                <w:i/>
                <w:iCs/>
                <w:sz w:val="20"/>
                <w:szCs w:val="20"/>
                <w:lang w:val="en-US" w:eastAsia="zh-CN"/>
              </w:rPr>
              <w:t>3.2: Registration</w:t>
            </w:r>
            <w:r w:rsidRPr="000529AA">
              <w:rPr>
                <w:rFonts w:eastAsiaTheme="minorEastAsia"/>
                <w:i/>
                <w:iCs/>
                <w:sz w:val="20"/>
                <w:szCs w:val="20"/>
                <w:lang w:val="en-US" w:eastAsia="zh-CN"/>
              </w:rPr>
              <w:t xml:space="preserve"> form development, database, and guidance materials</w:t>
            </w:r>
          </w:p>
        </w:tc>
        <w:tc>
          <w:tcPr>
            <w:tcW w:w="5382" w:type="dxa"/>
            <w:tcBorders>
              <w:top w:val="single" w:sz="4" w:space="0" w:color="auto"/>
              <w:left w:val="single" w:sz="4" w:space="0" w:color="auto"/>
              <w:bottom w:val="single" w:sz="4" w:space="0" w:color="auto"/>
              <w:right w:val="single" w:sz="4" w:space="0" w:color="auto"/>
            </w:tcBorders>
          </w:tcPr>
          <w:p w14:paraId="50D0ABBC" w14:textId="7802EAA9" w:rsidR="00705A6E" w:rsidRPr="00E6300B" w:rsidRDefault="00705A6E" w:rsidP="00022F29">
            <w:pPr>
              <w:spacing w:before="20" w:after="20"/>
              <w:jc w:val="left"/>
              <w:rPr>
                <w:rFonts w:eastAsiaTheme="minorEastAsia"/>
                <w:sz w:val="20"/>
                <w:szCs w:val="20"/>
                <w:lang w:val="en-US" w:eastAsia="zh-CN"/>
              </w:rPr>
            </w:pPr>
            <w:r w:rsidRPr="00E6300B">
              <w:rPr>
                <w:rFonts w:eastAsiaTheme="minorEastAsia"/>
                <w:sz w:val="20"/>
                <w:szCs w:val="20"/>
                <w:lang w:val="en-US" w:eastAsia="zh-CN"/>
              </w:rPr>
              <w:t xml:space="preserve">3.2.1: Development of a digital data collection form for importer submission to the NOU (structured spreadsheet template or simple online form) covering </w:t>
            </w:r>
            <w:r w:rsidR="00E6300B">
              <w:rPr>
                <w:rFonts w:eastAsiaTheme="minorEastAsia"/>
                <w:sz w:val="20"/>
                <w:szCs w:val="20"/>
                <w:lang w:val="en-US" w:eastAsia="zh-CN"/>
              </w:rPr>
              <w:t xml:space="preserve">equipment </w:t>
            </w:r>
            <w:r w:rsidRPr="00E6300B">
              <w:rPr>
                <w:rFonts w:eastAsiaTheme="minorEastAsia"/>
                <w:sz w:val="20"/>
                <w:szCs w:val="20"/>
                <w:lang w:val="en-US" w:eastAsia="zh-CN"/>
              </w:rPr>
              <w:t>brand, model, product category, refrigerant type and charge, energy</w:t>
            </w:r>
            <w:r w:rsidR="006F1733">
              <w:rPr>
                <w:rFonts w:eastAsiaTheme="minorEastAsia"/>
                <w:sz w:val="20"/>
                <w:szCs w:val="20"/>
                <w:lang w:val="en-US" w:eastAsia="zh-CN"/>
              </w:rPr>
              <w:noBreakHyphen/>
            </w:r>
            <w:r w:rsidRPr="00E6300B">
              <w:rPr>
                <w:rFonts w:eastAsiaTheme="minorEastAsia"/>
                <w:sz w:val="20"/>
                <w:szCs w:val="20"/>
                <w:lang w:val="en-US" w:eastAsia="zh-CN"/>
              </w:rPr>
              <w:t>efficiency rating and labelling information where available, country of origin and importer details</w:t>
            </w:r>
            <w:r w:rsidR="006F1733">
              <w:rPr>
                <w:rFonts w:eastAsiaTheme="minorEastAsia"/>
                <w:sz w:val="20"/>
                <w:szCs w:val="20"/>
                <w:lang w:val="en-US" w:eastAsia="zh-CN"/>
              </w:rPr>
              <w:t>;</w:t>
            </w:r>
          </w:p>
          <w:p w14:paraId="70591925" w14:textId="2C9FB0F7" w:rsidR="00705A6E" w:rsidRPr="00E6300B" w:rsidRDefault="00705A6E" w:rsidP="00022F29">
            <w:pPr>
              <w:spacing w:before="20" w:after="20"/>
              <w:jc w:val="left"/>
              <w:rPr>
                <w:rFonts w:eastAsiaTheme="minorEastAsia"/>
                <w:sz w:val="20"/>
                <w:szCs w:val="20"/>
                <w:lang w:eastAsia="zh-CN"/>
              </w:rPr>
            </w:pPr>
            <w:r w:rsidRPr="00E6300B">
              <w:rPr>
                <w:rFonts w:eastAsiaTheme="minorEastAsia"/>
                <w:sz w:val="20"/>
                <w:szCs w:val="20"/>
                <w:lang w:val="en-US" w:eastAsia="zh-CN"/>
              </w:rPr>
              <w:t xml:space="preserve">3.2.2: </w:t>
            </w:r>
            <w:r w:rsidR="006F1733">
              <w:rPr>
                <w:rFonts w:eastAsiaTheme="minorEastAsia"/>
                <w:sz w:val="20"/>
                <w:szCs w:val="20"/>
                <w:lang w:val="en-US" w:eastAsia="zh-CN"/>
              </w:rPr>
              <w:t>E</w:t>
            </w:r>
            <w:r w:rsidRPr="00E6300B">
              <w:rPr>
                <w:rFonts w:eastAsiaTheme="minorEastAsia"/>
                <w:sz w:val="20"/>
                <w:szCs w:val="20"/>
                <w:lang w:val="en-US" w:eastAsia="zh-CN"/>
              </w:rPr>
              <w:t>stablishment of a central NOU product database to consolidate and maintain records, and development of a customs verification checklist for cross</w:t>
            </w:r>
            <w:r w:rsidR="006F1733">
              <w:rPr>
                <w:rFonts w:eastAsiaTheme="minorEastAsia"/>
                <w:sz w:val="20"/>
                <w:szCs w:val="20"/>
                <w:lang w:val="en-US" w:eastAsia="zh-CN"/>
              </w:rPr>
              <w:t>-</w:t>
            </w:r>
            <w:r w:rsidRPr="00E6300B">
              <w:rPr>
                <w:rFonts w:eastAsiaTheme="minorEastAsia"/>
                <w:sz w:val="20"/>
                <w:szCs w:val="20"/>
                <w:lang w:val="en-US" w:eastAsia="zh-CN"/>
              </w:rPr>
              <w:t>checking shipments against the database; and development of user guidance materials for importers, NOU staff, and customs officers</w:t>
            </w:r>
          </w:p>
        </w:tc>
        <w:tc>
          <w:tcPr>
            <w:tcW w:w="1036" w:type="dxa"/>
            <w:tcBorders>
              <w:top w:val="single" w:sz="4" w:space="0" w:color="auto"/>
              <w:left w:val="single" w:sz="4" w:space="0" w:color="auto"/>
              <w:bottom w:val="single" w:sz="4" w:space="0" w:color="auto"/>
              <w:right w:val="single" w:sz="4" w:space="0" w:color="auto"/>
            </w:tcBorders>
          </w:tcPr>
          <w:p w14:paraId="25269615" w14:textId="77777777" w:rsidR="00705A6E" w:rsidRPr="000529AA" w:rsidRDefault="00705A6E" w:rsidP="00022F29">
            <w:pPr>
              <w:spacing w:before="20" w:after="20"/>
              <w:jc w:val="right"/>
              <w:rPr>
                <w:rFonts w:eastAsiaTheme="minorEastAsia"/>
                <w:sz w:val="20"/>
                <w:szCs w:val="20"/>
                <w:lang w:eastAsia="zh-CN"/>
              </w:rPr>
            </w:pPr>
            <w:r>
              <w:rPr>
                <w:rFonts w:eastAsiaTheme="minorEastAsia"/>
                <w:sz w:val="20"/>
                <w:szCs w:val="20"/>
                <w:lang w:eastAsia="zh-CN"/>
              </w:rPr>
              <w:t>15</w:t>
            </w:r>
            <w:r w:rsidRPr="000529AA">
              <w:rPr>
                <w:rFonts w:eastAsiaTheme="minorEastAsia"/>
                <w:sz w:val="20"/>
                <w:szCs w:val="20"/>
                <w:lang w:eastAsia="zh-CN"/>
              </w:rPr>
              <w:t>,000</w:t>
            </w:r>
          </w:p>
        </w:tc>
        <w:tc>
          <w:tcPr>
            <w:tcW w:w="1058" w:type="dxa"/>
            <w:tcBorders>
              <w:top w:val="single" w:sz="4" w:space="0" w:color="auto"/>
              <w:left w:val="single" w:sz="4" w:space="0" w:color="auto"/>
              <w:bottom w:val="single" w:sz="4" w:space="0" w:color="auto"/>
              <w:right w:val="single" w:sz="4" w:space="0" w:color="auto"/>
            </w:tcBorders>
          </w:tcPr>
          <w:p w14:paraId="54585DFF" w14:textId="77777777" w:rsidR="00705A6E" w:rsidRDefault="00705A6E" w:rsidP="00022F29">
            <w:pPr>
              <w:spacing w:before="20" w:after="20"/>
              <w:jc w:val="right"/>
              <w:rPr>
                <w:rFonts w:eastAsiaTheme="minorEastAsia"/>
                <w:sz w:val="20"/>
                <w:szCs w:val="20"/>
                <w:lang w:eastAsia="zh-CN"/>
              </w:rPr>
            </w:pPr>
            <w:r>
              <w:rPr>
                <w:rFonts w:eastAsiaTheme="minorEastAsia"/>
                <w:sz w:val="20"/>
                <w:szCs w:val="20"/>
                <w:lang w:eastAsia="zh-CN"/>
              </w:rPr>
              <w:t>15,000</w:t>
            </w:r>
          </w:p>
        </w:tc>
      </w:tr>
      <w:tr w:rsidR="00705A6E" w:rsidRPr="00173022" w14:paraId="51DDE9CE" w14:textId="77777777" w:rsidTr="004711E8">
        <w:trPr>
          <w:trHeight w:val="270"/>
          <w:jc w:val="center"/>
        </w:trPr>
        <w:tc>
          <w:tcPr>
            <w:tcW w:w="1874" w:type="dxa"/>
            <w:tcBorders>
              <w:top w:val="single" w:sz="4" w:space="0" w:color="auto"/>
              <w:left w:val="single" w:sz="4" w:space="0" w:color="auto"/>
              <w:bottom w:val="single" w:sz="4" w:space="0" w:color="auto"/>
              <w:right w:val="single" w:sz="4" w:space="0" w:color="auto"/>
            </w:tcBorders>
          </w:tcPr>
          <w:p w14:paraId="6CF2EE03" w14:textId="592E4B63" w:rsidR="00705A6E" w:rsidRPr="0056284E" w:rsidRDefault="00705A6E" w:rsidP="00022F29">
            <w:pPr>
              <w:spacing w:before="20" w:after="20"/>
              <w:jc w:val="left"/>
              <w:rPr>
                <w:rFonts w:eastAsiaTheme="minorEastAsia"/>
                <w:sz w:val="20"/>
                <w:szCs w:val="20"/>
                <w:highlight w:val="yellow"/>
                <w:lang w:eastAsia="zh-CN"/>
              </w:rPr>
            </w:pPr>
            <w:r>
              <w:rPr>
                <w:rFonts w:eastAsiaTheme="minorEastAsia"/>
                <w:i/>
                <w:iCs/>
                <w:sz w:val="20"/>
                <w:szCs w:val="20"/>
                <w:lang w:eastAsia="zh-CN"/>
              </w:rPr>
              <w:t xml:space="preserve">3.3: </w:t>
            </w:r>
            <w:r w:rsidRPr="00BF1523">
              <w:rPr>
                <w:rFonts w:eastAsiaTheme="minorEastAsia"/>
                <w:i/>
                <w:iCs/>
                <w:sz w:val="20"/>
                <w:szCs w:val="20"/>
                <w:lang w:eastAsia="zh-CN"/>
              </w:rPr>
              <w:t>Running and analysis of the pilot scheme</w:t>
            </w:r>
          </w:p>
        </w:tc>
        <w:tc>
          <w:tcPr>
            <w:tcW w:w="5382" w:type="dxa"/>
            <w:tcBorders>
              <w:top w:val="single" w:sz="4" w:space="0" w:color="auto"/>
              <w:left w:val="single" w:sz="4" w:space="0" w:color="auto"/>
              <w:bottom w:val="single" w:sz="4" w:space="0" w:color="auto"/>
              <w:right w:val="single" w:sz="4" w:space="0" w:color="auto"/>
            </w:tcBorders>
          </w:tcPr>
          <w:p w14:paraId="3EA1D9C8" w14:textId="5584DB1B" w:rsidR="00705A6E" w:rsidRDefault="00705A6E" w:rsidP="00022F29">
            <w:pPr>
              <w:spacing w:before="20" w:after="20"/>
              <w:jc w:val="left"/>
              <w:rPr>
                <w:rFonts w:eastAsiaTheme="minorEastAsia"/>
                <w:sz w:val="20"/>
                <w:szCs w:val="20"/>
                <w:lang w:eastAsia="zh-CN"/>
              </w:rPr>
            </w:pPr>
            <w:r w:rsidRPr="001D5DAD">
              <w:rPr>
                <w:rFonts w:eastAsiaTheme="minorEastAsia"/>
                <w:sz w:val="20"/>
                <w:szCs w:val="20"/>
                <w:lang w:eastAsia="zh-CN"/>
              </w:rPr>
              <w:t>3.3.1: Pi</w:t>
            </w:r>
            <w:r w:rsidRPr="002A2A13">
              <w:rPr>
                <w:rFonts w:eastAsiaTheme="minorEastAsia"/>
                <w:sz w:val="20"/>
                <w:szCs w:val="20"/>
                <w:lang w:eastAsia="zh-CN"/>
              </w:rPr>
              <w:t>lot</w:t>
            </w:r>
            <w:r>
              <w:rPr>
                <w:rFonts w:eastAsiaTheme="minorEastAsia"/>
                <w:sz w:val="20"/>
                <w:szCs w:val="20"/>
                <w:lang w:eastAsia="zh-CN"/>
              </w:rPr>
              <w:t>ing</w:t>
            </w:r>
            <w:r w:rsidRPr="002A2A13">
              <w:rPr>
                <w:rFonts w:eastAsiaTheme="minorEastAsia"/>
                <w:sz w:val="20"/>
                <w:szCs w:val="20"/>
                <w:lang w:eastAsia="zh-CN"/>
              </w:rPr>
              <w:t xml:space="preserve"> the product information database registration system with a defined category of RAC products in coordination with major importers and customs offices on at least one island</w:t>
            </w:r>
            <w:r>
              <w:rPr>
                <w:rFonts w:eastAsiaTheme="minorEastAsia"/>
                <w:sz w:val="20"/>
                <w:szCs w:val="20"/>
                <w:lang w:eastAsia="zh-CN"/>
              </w:rPr>
              <w:t>;</w:t>
            </w:r>
          </w:p>
          <w:p w14:paraId="622CAEB0" w14:textId="48BF84F2" w:rsidR="00705A6E" w:rsidRDefault="00705A6E" w:rsidP="00022F29">
            <w:pPr>
              <w:spacing w:before="20" w:after="20"/>
              <w:jc w:val="left"/>
              <w:rPr>
                <w:rFonts w:eastAsiaTheme="minorEastAsia"/>
                <w:sz w:val="20"/>
                <w:szCs w:val="20"/>
                <w:lang w:eastAsia="zh-CN"/>
              </w:rPr>
            </w:pPr>
            <w:r>
              <w:rPr>
                <w:rFonts w:eastAsiaTheme="minorEastAsia"/>
                <w:sz w:val="20"/>
                <w:szCs w:val="20"/>
                <w:lang w:eastAsia="zh-CN"/>
              </w:rPr>
              <w:t>3</w:t>
            </w:r>
            <w:r w:rsidR="009356FB">
              <w:rPr>
                <w:rFonts w:eastAsiaTheme="minorEastAsia"/>
                <w:sz w:val="20"/>
                <w:szCs w:val="20"/>
                <w:lang w:eastAsia="zh-CN"/>
              </w:rPr>
              <w:t>.</w:t>
            </w:r>
            <w:r>
              <w:rPr>
                <w:rFonts w:eastAsiaTheme="minorEastAsia"/>
                <w:sz w:val="20"/>
                <w:szCs w:val="20"/>
                <w:lang w:eastAsia="zh-CN"/>
              </w:rPr>
              <w:t>3</w:t>
            </w:r>
            <w:r w:rsidR="009356FB">
              <w:rPr>
                <w:rFonts w:eastAsiaTheme="minorEastAsia"/>
                <w:sz w:val="20"/>
                <w:szCs w:val="20"/>
                <w:lang w:eastAsia="zh-CN"/>
              </w:rPr>
              <w:t>.</w:t>
            </w:r>
            <w:r>
              <w:rPr>
                <w:rFonts w:eastAsiaTheme="minorEastAsia"/>
                <w:sz w:val="20"/>
                <w:szCs w:val="20"/>
                <w:lang w:eastAsia="zh-CN"/>
              </w:rPr>
              <w:t>2: A</w:t>
            </w:r>
            <w:r w:rsidRPr="0056284E">
              <w:rPr>
                <w:rFonts w:eastAsiaTheme="minorEastAsia"/>
                <w:sz w:val="20"/>
                <w:szCs w:val="20"/>
                <w:lang w:eastAsia="zh-CN"/>
              </w:rPr>
              <w:t>nalys</w:t>
            </w:r>
            <w:r>
              <w:rPr>
                <w:rFonts w:eastAsiaTheme="minorEastAsia"/>
                <w:sz w:val="20"/>
                <w:szCs w:val="20"/>
                <w:lang w:eastAsia="zh-CN"/>
              </w:rPr>
              <w:t>is of</w:t>
            </w:r>
            <w:r w:rsidRPr="0056284E">
              <w:rPr>
                <w:rFonts w:eastAsiaTheme="minorEastAsia"/>
                <w:sz w:val="20"/>
                <w:szCs w:val="20"/>
                <w:lang w:eastAsia="zh-CN"/>
              </w:rPr>
              <w:t xml:space="preserve"> pilot data to produce a market intelligence report on the efficiency profile of imported RAC equipment</w:t>
            </w:r>
            <w:r>
              <w:rPr>
                <w:rFonts w:eastAsiaTheme="minorEastAsia"/>
                <w:sz w:val="20"/>
                <w:szCs w:val="20"/>
                <w:lang w:eastAsia="zh-CN"/>
              </w:rPr>
              <w:t xml:space="preserve">; </w:t>
            </w:r>
          </w:p>
          <w:p w14:paraId="67367864" w14:textId="70488EB6" w:rsidR="00705A6E" w:rsidRPr="00173022" w:rsidRDefault="00705A6E" w:rsidP="00022F29">
            <w:pPr>
              <w:spacing w:before="20" w:after="20"/>
              <w:jc w:val="left"/>
              <w:rPr>
                <w:rFonts w:eastAsiaTheme="minorEastAsia"/>
                <w:sz w:val="20"/>
                <w:szCs w:val="20"/>
                <w:highlight w:val="yellow"/>
                <w:lang w:eastAsia="zh-CN"/>
              </w:rPr>
            </w:pPr>
            <w:r>
              <w:rPr>
                <w:rFonts w:eastAsiaTheme="minorEastAsia"/>
                <w:sz w:val="20"/>
                <w:szCs w:val="20"/>
                <w:lang w:eastAsia="zh-CN"/>
              </w:rPr>
              <w:t>3.3.3: E</w:t>
            </w:r>
            <w:r w:rsidRPr="0056284E">
              <w:rPr>
                <w:rFonts w:eastAsiaTheme="minorEastAsia"/>
                <w:sz w:val="20"/>
                <w:szCs w:val="20"/>
                <w:lang w:eastAsia="zh-CN"/>
              </w:rPr>
              <w:t>valuat</w:t>
            </w:r>
            <w:r>
              <w:rPr>
                <w:rFonts w:eastAsiaTheme="minorEastAsia"/>
                <w:sz w:val="20"/>
                <w:szCs w:val="20"/>
                <w:lang w:eastAsia="zh-CN"/>
              </w:rPr>
              <w:t>ion of</w:t>
            </w:r>
            <w:r w:rsidRPr="0056284E">
              <w:rPr>
                <w:rFonts w:eastAsiaTheme="minorEastAsia"/>
                <w:sz w:val="20"/>
                <w:szCs w:val="20"/>
                <w:lang w:eastAsia="zh-CN"/>
              </w:rPr>
              <w:t xml:space="preserve"> the pilot</w:t>
            </w:r>
            <w:r w:rsidR="009356FB">
              <w:rPr>
                <w:rFonts w:eastAsiaTheme="minorEastAsia"/>
                <w:sz w:val="20"/>
                <w:szCs w:val="20"/>
                <w:lang w:eastAsia="zh-CN"/>
              </w:rPr>
              <w:t>,</w:t>
            </w:r>
            <w:r>
              <w:rPr>
                <w:rFonts w:eastAsiaTheme="minorEastAsia"/>
                <w:sz w:val="20"/>
                <w:szCs w:val="20"/>
                <w:lang w:eastAsia="zh-CN"/>
              </w:rPr>
              <w:t xml:space="preserve"> including validation workshops</w:t>
            </w:r>
            <w:r w:rsidRPr="0056284E">
              <w:rPr>
                <w:rFonts w:eastAsiaTheme="minorEastAsia"/>
                <w:sz w:val="20"/>
                <w:szCs w:val="20"/>
                <w:lang w:eastAsia="zh-CN"/>
              </w:rPr>
              <w:t>, document</w:t>
            </w:r>
            <w:r>
              <w:rPr>
                <w:rFonts w:eastAsiaTheme="minorEastAsia"/>
                <w:sz w:val="20"/>
                <w:szCs w:val="20"/>
                <w:lang w:eastAsia="zh-CN"/>
              </w:rPr>
              <w:t>ation of</w:t>
            </w:r>
            <w:r w:rsidRPr="0056284E">
              <w:rPr>
                <w:rFonts w:eastAsiaTheme="minorEastAsia"/>
                <w:sz w:val="20"/>
                <w:szCs w:val="20"/>
                <w:lang w:eastAsia="zh-CN"/>
              </w:rPr>
              <w:t xml:space="preserve"> lessons learned, and develop</w:t>
            </w:r>
            <w:r>
              <w:rPr>
                <w:rFonts w:eastAsiaTheme="minorEastAsia"/>
                <w:sz w:val="20"/>
                <w:szCs w:val="20"/>
                <w:lang w:eastAsia="zh-CN"/>
              </w:rPr>
              <w:t>ment of</w:t>
            </w:r>
            <w:r w:rsidRPr="0056284E">
              <w:rPr>
                <w:rFonts w:eastAsiaTheme="minorEastAsia"/>
                <w:sz w:val="20"/>
                <w:szCs w:val="20"/>
                <w:lang w:eastAsia="zh-CN"/>
              </w:rPr>
              <w:t xml:space="preserve"> a </w:t>
            </w:r>
            <w:r>
              <w:rPr>
                <w:rFonts w:eastAsiaTheme="minorEastAsia"/>
                <w:sz w:val="20"/>
                <w:szCs w:val="20"/>
                <w:lang w:eastAsia="zh-CN"/>
              </w:rPr>
              <w:t>scale</w:t>
            </w:r>
            <w:r w:rsidR="009356FB">
              <w:rPr>
                <w:rFonts w:eastAsiaTheme="minorEastAsia"/>
                <w:sz w:val="20"/>
                <w:szCs w:val="20"/>
                <w:lang w:eastAsia="zh-CN"/>
              </w:rPr>
              <w:noBreakHyphen/>
            </w:r>
            <w:r>
              <w:rPr>
                <w:rFonts w:eastAsiaTheme="minorEastAsia"/>
                <w:sz w:val="20"/>
                <w:szCs w:val="20"/>
                <w:lang w:eastAsia="zh-CN"/>
              </w:rPr>
              <w:t xml:space="preserve">up </w:t>
            </w:r>
            <w:r w:rsidRPr="0056284E">
              <w:rPr>
                <w:rFonts w:eastAsiaTheme="minorEastAsia"/>
                <w:sz w:val="20"/>
                <w:szCs w:val="20"/>
                <w:lang w:eastAsia="zh-CN"/>
              </w:rPr>
              <w:t xml:space="preserve">roadmap for full national implementation of the registration system, including </w:t>
            </w:r>
            <w:r w:rsidR="006F2246">
              <w:rPr>
                <w:rFonts w:eastAsiaTheme="minorEastAsia"/>
                <w:sz w:val="20"/>
                <w:szCs w:val="20"/>
                <w:lang w:eastAsia="zh-CN"/>
              </w:rPr>
              <w:t xml:space="preserve">the </w:t>
            </w:r>
            <w:r w:rsidRPr="0056284E">
              <w:rPr>
                <w:rFonts w:eastAsiaTheme="minorEastAsia"/>
                <w:sz w:val="20"/>
                <w:szCs w:val="20"/>
                <w:lang w:eastAsia="zh-CN"/>
              </w:rPr>
              <w:t xml:space="preserve">assessment </w:t>
            </w:r>
            <w:r w:rsidRPr="00521026">
              <w:rPr>
                <w:rFonts w:eastAsiaTheme="minorEastAsia"/>
                <w:sz w:val="20"/>
                <w:szCs w:val="20"/>
                <w:lang w:eastAsia="zh-CN"/>
              </w:rPr>
              <w:t>of the U4E PRS prototype as the technical platform for future compliance</w:t>
            </w:r>
            <w:r w:rsidR="006F2246">
              <w:rPr>
                <w:rFonts w:eastAsiaTheme="minorEastAsia"/>
                <w:sz w:val="20"/>
                <w:szCs w:val="20"/>
                <w:lang w:eastAsia="zh-CN"/>
              </w:rPr>
              <w:noBreakHyphen/>
            </w:r>
            <w:r w:rsidRPr="00521026">
              <w:rPr>
                <w:rFonts w:eastAsiaTheme="minorEastAsia"/>
                <w:sz w:val="20"/>
                <w:szCs w:val="20"/>
                <w:lang w:eastAsia="zh-CN"/>
              </w:rPr>
              <w:t xml:space="preserve">oriented </w:t>
            </w:r>
            <w:r w:rsidRPr="009D4262">
              <w:rPr>
                <w:rFonts w:eastAsiaTheme="minorEastAsia"/>
                <w:sz w:val="20"/>
                <w:szCs w:val="20"/>
                <w:lang w:eastAsia="zh-CN"/>
              </w:rPr>
              <w:t xml:space="preserve">system once </w:t>
            </w:r>
            <w:r>
              <w:rPr>
                <w:rFonts w:eastAsiaTheme="minorEastAsia"/>
                <w:sz w:val="20"/>
                <w:szCs w:val="20"/>
                <w:lang w:eastAsia="zh-CN"/>
              </w:rPr>
              <w:t xml:space="preserve">the </w:t>
            </w:r>
            <w:r w:rsidRPr="009D4262">
              <w:rPr>
                <w:rFonts w:eastAsiaTheme="minorEastAsia"/>
                <w:sz w:val="20"/>
                <w:szCs w:val="20"/>
                <w:lang w:eastAsia="zh-CN"/>
              </w:rPr>
              <w:t>MEPS are established</w:t>
            </w:r>
          </w:p>
        </w:tc>
        <w:tc>
          <w:tcPr>
            <w:tcW w:w="1036" w:type="dxa"/>
            <w:tcBorders>
              <w:top w:val="single" w:sz="4" w:space="0" w:color="auto"/>
              <w:left w:val="single" w:sz="4" w:space="0" w:color="auto"/>
              <w:bottom w:val="single" w:sz="4" w:space="0" w:color="auto"/>
              <w:right w:val="single" w:sz="4" w:space="0" w:color="auto"/>
            </w:tcBorders>
          </w:tcPr>
          <w:p w14:paraId="2FB58818" w14:textId="77777777" w:rsidR="00705A6E" w:rsidRPr="00173022" w:rsidRDefault="00705A6E" w:rsidP="00022F29">
            <w:pPr>
              <w:spacing w:before="20" w:after="20"/>
              <w:jc w:val="right"/>
              <w:rPr>
                <w:rFonts w:eastAsiaTheme="minorEastAsia"/>
                <w:sz w:val="20"/>
                <w:szCs w:val="20"/>
                <w:highlight w:val="yellow"/>
                <w:lang w:eastAsia="zh-CN"/>
              </w:rPr>
            </w:pPr>
            <w:r w:rsidRPr="00A255F6">
              <w:rPr>
                <w:rFonts w:eastAsiaTheme="minorEastAsia"/>
                <w:sz w:val="20"/>
                <w:szCs w:val="20"/>
                <w:lang w:eastAsia="zh-CN"/>
              </w:rPr>
              <w:t>2</w:t>
            </w:r>
            <w:r>
              <w:rPr>
                <w:rFonts w:eastAsiaTheme="minorEastAsia"/>
                <w:sz w:val="20"/>
                <w:szCs w:val="20"/>
                <w:lang w:eastAsia="zh-CN"/>
              </w:rPr>
              <w:t>2</w:t>
            </w:r>
            <w:r w:rsidRPr="00A255F6">
              <w:rPr>
                <w:rFonts w:eastAsiaTheme="minorEastAsia"/>
                <w:sz w:val="20"/>
                <w:szCs w:val="20"/>
                <w:lang w:eastAsia="zh-CN"/>
              </w:rPr>
              <w:t>,000</w:t>
            </w:r>
          </w:p>
        </w:tc>
        <w:tc>
          <w:tcPr>
            <w:tcW w:w="1058" w:type="dxa"/>
            <w:tcBorders>
              <w:top w:val="single" w:sz="4" w:space="0" w:color="auto"/>
              <w:left w:val="single" w:sz="4" w:space="0" w:color="auto"/>
              <w:bottom w:val="single" w:sz="4" w:space="0" w:color="auto"/>
              <w:right w:val="single" w:sz="4" w:space="0" w:color="auto"/>
            </w:tcBorders>
          </w:tcPr>
          <w:p w14:paraId="6232CC8B" w14:textId="77777777" w:rsidR="00705A6E" w:rsidRPr="00A255F6" w:rsidRDefault="00705A6E" w:rsidP="00022F29">
            <w:pPr>
              <w:spacing w:before="20" w:after="20"/>
              <w:jc w:val="right"/>
              <w:rPr>
                <w:rFonts w:eastAsiaTheme="minorEastAsia"/>
                <w:sz w:val="20"/>
                <w:szCs w:val="20"/>
                <w:lang w:eastAsia="zh-CN"/>
              </w:rPr>
            </w:pPr>
            <w:r>
              <w:rPr>
                <w:rFonts w:eastAsiaTheme="minorEastAsia"/>
                <w:sz w:val="20"/>
                <w:szCs w:val="20"/>
                <w:lang w:eastAsia="zh-CN"/>
              </w:rPr>
              <w:t>26,000</w:t>
            </w:r>
          </w:p>
        </w:tc>
      </w:tr>
      <w:tr w:rsidR="00705A6E" w:rsidRPr="00173022" w14:paraId="18706FE4" w14:textId="77777777" w:rsidTr="004711E8">
        <w:trPr>
          <w:trHeight w:val="61"/>
          <w:jc w:val="center"/>
        </w:trPr>
        <w:tc>
          <w:tcPr>
            <w:tcW w:w="7256" w:type="dxa"/>
            <w:gridSpan w:val="2"/>
            <w:tcBorders>
              <w:top w:val="single" w:sz="4" w:space="0" w:color="auto"/>
              <w:left w:val="single" w:sz="4" w:space="0" w:color="auto"/>
              <w:bottom w:val="single" w:sz="4" w:space="0" w:color="auto"/>
              <w:right w:val="single" w:sz="4" w:space="0" w:color="auto"/>
            </w:tcBorders>
            <w:hideMark/>
          </w:tcPr>
          <w:p w14:paraId="495F6099" w14:textId="77777777" w:rsidR="00705A6E" w:rsidRPr="00A255F6" w:rsidRDefault="00705A6E" w:rsidP="00022F29">
            <w:pPr>
              <w:spacing w:before="20" w:after="20"/>
              <w:jc w:val="left"/>
              <w:rPr>
                <w:rFonts w:eastAsiaTheme="minorEastAsia"/>
                <w:b/>
                <w:bCs/>
                <w:sz w:val="20"/>
                <w:szCs w:val="20"/>
                <w:lang w:eastAsia="zh-CN"/>
              </w:rPr>
            </w:pPr>
            <w:r w:rsidRPr="00A255F6">
              <w:rPr>
                <w:rFonts w:eastAsiaTheme="minorEastAsia"/>
                <w:b/>
                <w:bCs/>
                <w:sz w:val="20"/>
                <w:szCs w:val="20"/>
                <w:lang w:eastAsia="zh-CN"/>
              </w:rPr>
              <w:t>Subtotal</w:t>
            </w:r>
          </w:p>
        </w:tc>
        <w:tc>
          <w:tcPr>
            <w:tcW w:w="1036" w:type="dxa"/>
            <w:tcBorders>
              <w:top w:val="single" w:sz="4" w:space="0" w:color="auto"/>
              <w:left w:val="single" w:sz="4" w:space="0" w:color="auto"/>
              <w:bottom w:val="single" w:sz="4" w:space="0" w:color="auto"/>
              <w:right w:val="single" w:sz="4" w:space="0" w:color="auto"/>
            </w:tcBorders>
            <w:hideMark/>
          </w:tcPr>
          <w:p w14:paraId="6B09A279" w14:textId="77777777" w:rsidR="00705A6E" w:rsidRPr="00A255F6" w:rsidRDefault="00705A6E" w:rsidP="00022F29">
            <w:pPr>
              <w:spacing w:before="20" w:after="20"/>
              <w:jc w:val="right"/>
              <w:rPr>
                <w:rFonts w:eastAsiaTheme="minorEastAsia"/>
                <w:b/>
                <w:bCs/>
                <w:sz w:val="20"/>
                <w:szCs w:val="20"/>
                <w:lang w:eastAsia="zh-CN"/>
              </w:rPr>
            </w:pPr>
            <w:r>
              <w:rPr>
                <w:rFonts w:eastAsiaTheme="minorEastAsia"/>
                <w:b/>
                <w:bCs/>
                <w:sz w:val="20"/>
                <w:szCs w:val="20"/>
                <w:lang w:eastAsia="zh-CN"/>
              </w:rPr>
              <w:t>45</w:t>
            </w:r>
            <w:r w:rsidRPr="00A255F6">
              <w:rPr>
                <w:rFonts w:eastAsiaTheme="minorEastAsia"/>
                <w:b/>
                <w:bCs/>
                <w:sz w:val="20"/>
                <w:szCs w:val="20"/>
                <w:lang w:eastAsia="zh-CN"/>
              </w:rPr>
              <w:t>,000</w:t>
            </w:r>
          </w:p>
        </w:tc>
        <w:tc>
          <w:tcPr>
            <w:tcW w:w="1058" w:type="dxa"/>
            <w:tcBorders>
              <w:top w:val="single" w:sz="4" w:space="0" w:color="auto"/>
              <w:left w:val="single" w:sz="4" w:space="0" w:color="auto"/>
              <w:bottom w:val="single" w:sz="4" w:space="0" w:color="auto"/>
              <w:right w:val="single" w:sz="4" w:space="0" w:color="auto"/>
            </w:tcBorders>
          </w:tcPr>
          <w:p w14:paraId="6BAAF470" w14:textId="77777777" w:rsidR="00705A6E" w:rsidRDefault="00705A6E" w:rsidP="00022F29">
            <w:pPr>
              <w:spacing w:before="20" w:after="20"/>
              <w:jc w:val="right"/>
              <w:rPr>
                <w:rFonts w:eastAsiaTheme="minorEastAsia"/>
                <w:b/>
                <w:bCs/>
                <w:sz w:val="20"/>
                <w:szCs w:val="20"/>
                <w:lang w:eastAsia="zh-CN"/>
              </w:rPr>
            </w:pPr>
            <w:r>
              <w:rPr>
                <w:rFonts w:eastAsiaTheme="minorEastAsia"/>
                <w:b/>
                <w:bCs/>
                <w:sz w:val="20"/>
                <w:szCs w:val="20"/>
                <w:lang w:eastAsia="zh-CN"/>
              </w:rPr>
              <w:t>53,000</w:t>
            </w:r>
          </w:p>
        </w:tc>
      </w:tr>
      <w:tr w:rsidR="00705A6E" w:rsidRPr="00173022" w14:paraId="4ADAE7E0" w14:textId="77777777" w:rsidTr="004711E8">
        <w:trPr>
          <w:trHeight w:val="43"/>
          <w:jc w:val="center"/>
        </w:trPr>
        <w:tc>
          <w:tcPr>
            <w:tcW w:w="7256" w:type="dxa"/>
            <w:gridSpan w:val="2"/>
            <w:tcBorders>
              <w:top w:val="single" w:sz="4" w:space="0" w:color="auto"/>
              <w:left w:val="single" w:sz="4" w:space="0" w:color="auto"/>
              <w:bottom w:val="single" w:sz="4" w:space="0" w:color="auto"/>
              <w:right w:val="single" w:sz="4" w:space="0" w:color="auto"/>
            </w:tcBorders>
            <w:hideMark/>
          </w:tcPr>
          <w:p w14:paraId="2C813367" w14:textId="77777777" w:rsidR="00705A6E" w:rsidRPr="00A255F6" w:rsidRDefault="00705A6E" w:rsidP="00022F29">
            <w:pPr>
              <w:spacing w:before="20" w:after="20"/>
              <w:jc w:val="left"/>
              <w:rPr>
                <w:rFonts w:eastAsiaTheme="minorEastAsia"/>
                <w:b/>
                <w:bCs/>
                <w:sz w:val="20"/>
                <w:szCs w:val="20"/>
                <w:lang w:eastAsia="zh-CN"/>
              </w:rPr>
            </w:pPr>
            <w:r w:rsidRPr="00A255F6">
              <w:rPr>
                <w:rFonts w:eastAsiaTheme="minorEastAsia"/>
                <w:b/>
                <w:bCs/>
                <w:sz w:val="20"/>
                <w:szCs w:val="20"/>
                <w:lang w:eastAsia="zh-CN"/>
              </w:rPr>
              <w:t>Total</w:t>
            </w:r>
          </w:p>
        </w:tc>
        <w:tc>
          <w:tcPr>
            <w:tcW w:w="1036" w:type="dxa"/>
            <w:tcBorders>
              <w:top w:val="single" w:sz="4" w:space="0" w:color="auto"/>
              <w:left w:val="nil"/>
              <w:bottom w:val="single" w:sz="4" w:space="0" w:color="auto"/>
              <w:right w:val="single" w:sz="4" w:space="0" w:color="auto"/>
            </w:tcBorders>
            <w:hideMark/>
          </w:tcPr>
          <w:p w14:paraId="739DCB62" w14:textId="77777777" w:rsidR="00705A6E" w:rsidRPr="00A255F6" w:rsidRDefault="00705A6E" w:rsidP="00022F29">
            <w:pPr>
              <w:spacing w:before="20" w:after="20"/>
              <w:jc w:val="right"/>
              <w:rPr>
                <w:rFonts w:eastAsiaTheme="minorEastAsia"/>
                <w:b/>
                <w:bCs/>
                <w:sz w:val="20"/>
                <w:szCs w:val="20"/>
                <w:lang w:eastAsia="zh-CN"/>
              </w:rPr>
            </w:pPr>
            <w:r w:rsidRPr="00A255F6">
              <w:rPr>
                <w:rFonts w:eastAsiaTheme="minorEastAsia"/>
                <w:b/>
                <w:bCs/>
                <w:sz w:val="20"/>
                <w:szCs w:val="20"/>
                <w:lang w:eastAsia="zh-CN"/>
              </w:rPr>
              <w:t>100,000</w:t>
            </w:r>
          </w:p>
        </w:tc>
        <w:tc>
          <w:tcPr>
            <w:tcW w:w="1058" w:type="dxa"/>
            <w:tcBorders>
              <w:top w:val="single" w:sz="4" w:space="0" w:color="auto"/>
              <w:left w:val="nil"/>
              <w:bottom w:val="single" w:sz="4" w:space="0" w:color="auto"/>
              <w:right w:val="single" w:sz="4" w:space="0" w:color="auto"/>
            </w:tcBorders>
          </w:tcPr>
          <w:p w14:paraId="07906E0F" w14:textId="77777777" w:rsidR="00705A6E" w:rsidRPr="00A255F6" w:rsidRDefault="00705A6E" w:rsidP="00022F29">
            <w:pPr>
              <w:spacing w:before="20" w:after="20"/>
              <w:jc w:val="right"/>
              <w:rPr>
                <w:rFonts w:eastAsiaTheme="minorEastAsia"/>
                <w:b/>
                <w:bCs/>
                <w:sz w:val="20"/>
                <w:szCs w:val="20"/>
                <w:lang w:eastAsia="zh-CN"/>
              </w:rPr>
            </w:pPr>
            <w:r>
              <w:rPr>
                <w:rFonts w:eastAsiaTheme="minorEastAsia"/>
                <w:b/>
                <w:bCs/>
                <w:sz w:val="20"/>
                <w:szCs w:val="20"/>
                <w:lang w:eastAsia="zh-CN"/>
              </w:rPr>
              <w:t>100,000</w:t>
            </w:r>
          </w:p>
        </w:tc>
      </w:tr>
    </w:tbl>
    <w:bookmarkEnd w:id="4"/>
    <w:p w14:paraId="4AFE5F94" w14:textId="77777777" w:rsidR="00705A6E" w:rsidRPr="0038326B" w:rsidRDefault="00705A6E" w:rsidP="001F5A03">
      <w:pPr>
        <w:spacing w:before="360" w:after="240"/>
        <w:jc w:val="center"/>
        <w:rPr>
          <w:rFonts w:eastAsiaTheme="minorEastAsia"/>
          <w:b/>
          <w:lang w:eastAsia="zh-CN"/>
        </w:rPr>
      </w:pPr>
      <w:r w:rsidRPr="0038326B">
        <w:rPr>
          <w:rFonts w:eastAsiaTheme="minorEastAsia"/>
          <w:b/>
          <w:lang w:eastAsia="zh-CN"/>
        </w:rPr>
        <w:t>SECRETARIAT’S COMMENTS AND RECOMMENDATION</w:t>
      </w:r>
    </w:p>
    <w:p w14:paraId="1BA59D7D" w14:textId="77777777" w:rsidR="00705A6E" w:rsidRPr="0038326B" w:rsidRDefault="00705A6E" w:rsidP="001F5A03">
      <w:pPr>
        <w:keepNext/>
        <w:keepLines/>
        <w:spacing w:after="240"/>
        <w:rPr>
          <w:rFonts w:eastAsiaTheme="minorEastAsia"/>
          <w:b/>
          <w:lang w:eastAsia="zh-CN"/>
        </w:rPr>
      </w:pPr>
      <w:r w:rsidRPr="0038326B">
        <w:rPr>
          <w:rFonts w:eastAsiaTheme="minorEastAsia"/>
          <w:b/>
          <w:lang w:eastAsia="zh-CN"/>
        </w:rPr>
        <w:t>COMMENTS</w:t>
      </w:r>
    </w:p>
    <w:p w14:paraId="3B978D64" w14:textId="27AAF8CC" w:rsidR="00705A6E" w:rsidRDefault="00705A6E" w:rsidP="006F2246">
      <w:pPr>
        <w:pStyle w:val="Heading1"/>
        <w:rPr>
          <w:lang w:eastAsia="zh-CN"/>
        </w:rPr>
      </w:pPr>
      <w:r w:rsidRPr="0038326B">
        <w:rPr>
          <w:lang w:eastAsia="zh-CN"/>
        </w:rPr>
        <w:t>The Secretariat has reviewed the project proposal in line with decisions 89/6(b) and 92/22</w:t>
      </w:r>
      <w:r w:rsidR="00E86D50">
        <w:rPr>
          <w:lang w:eastAsia="zh-CN"/>
        </w:rPr>
        <w:t xml:space="preserve"> </w:t>
      </w:r>
      <w:r w:rsidRPr="0038326B">
        <w:rPr>
          <w:lang w:eastAsia="zh-CN"/>
        </w:rPr>
        <w:t xml:space="preserve">and sought additional information from UNEP on </w:t>
      </w:r>
      <w:r w:rsidR="002D7AB1">
        <w:rPr>
          <w:lang w:eastAsia="zh-CN"/>
        </w:rPr>
        <w:t>selected</w:t>
      </w:r>
      <w:r w:rsidRPr="0038326B">
        <w:rPr>
          <w:lang w:eastAsia="zh-CN"/>
        </w:rPr>
        <w:t xml:space="preserve"> elements of the project.</w:t>
      </w:r>
    </w:p>
    <w:p w14:paraId="40180C05" w14:textId="0F6970AC" w:rsidR="00705A6E" w:rsidRPr="00F769EB" w:rsidRDefault="00705A6E" w:rsidP="00B01519">
      <w:pPr>
        <w:keepNext/>
        <w:spacing w:before="240" w:after="240"/>
        <w:rPr>
          <w:u w:val="single"/>
          <w:lang w:val="en-GB"/>
        </w:rPr>
      </w:pPr>
      <w:r w:rsidRPr="00F769EB">
        <w:rPr>
          <w:u w:val="single"/>
          <w:lang w:val="en-GB"/>
        </w:rPr>
        <w:t>Eligibility under decisions 89/6 and 92/22</w:t>
      </w:r>
    </w:p>
    <w:p w14:paraId="7591FBB9" w14:textId="70A97926" w:rsidR="00705A6E" w:rsidRPr="00767A26" w:rsidRDefault="00705A6E" w:rsidP="000016E6">
      <w:pPr>
        <w:pStyle w:val="Heading1"/>
      </w:pPr>
      <w:r w:rsidRPr="00F769EB">
        <w:t>Proposed activities are in line with the eligibility criteria</w:t>
      </w:r>
      <w:r w:rsidR="00FF15A1">
        <w:t xml:space="preserve"> listed in</w:t>
      </w:r>
      <w:r w:rsidRPr="00F769EB">
        <w:t xml:space="preserve"> decision 89/6(b)(iii)</w:t>
      </w:r>
      <w:r w:rsidR="00DB48B6">
        <w:t>,</w:t>
      </w:r>
      <w:r w:rsidRPr="00F769EB">
        <w:t xml:space="preserve"> since </w:t>
      </w:r>
      <w:r w:rsidR="00FF15A1">
        <w:t xml:space="preserve">they </w:t>
      </w:r>
      <w:r w:rsidRPr="00F769EB">
        <w:t>include the creation of a coordination gro</w:t>
      </w:r>
      <w:r w:rsidR="00EB26B4">
        <w:t>up</w:t>
      </w:r>
      <w:r w:rsidRPr="00F769EB">
        <w:t xml:space="preserve"> to consider </w:t>
      </w:r>
      <w:r w:rsidR="00FF15A1">
        <w:t xml:space="preserve">the </w:t>
      </w:r>
      <w:r w:rsidRPr="00F769EB">
        <w:t xml:space="preserve">regional SADC MEPS and labelling schemes applied in neighboring countries, and the preparation of a regulatory roadmap to support the adoption of the SADC regional MEPS and full-scale implementation of labels in </w:t>
      </w:r>
      <w:r w:rsidR="00540C1E">
        <w:t xml:space="preserve">the </w:t>
      </w:r>
      <w:r w:rsidRPr="00F769EB">
        <w:t xml:space="preserve">Comoros; and </w:t>
      </w:r>
      <w:r w:rsidR="00DB48B6">
        <w:t>those in decision </w:t>
      </w:r>
      <w:r w:rsidRPr="00F769EB">
        <w:t>89/6(b)(v)</w:t>
      </w:r>
      <w:r w:rsidR="00DB48B6">
        <w:t>,</w:t>
      </w:r>
      <w:r w:rsidRPr="00F769EB">
        <w:t xml:space="preserve"> since</w:t>
      </w:r>
      <w:r w:rsidR="00DB48B6">
        <w:t xml:space="preserve"> they</w:t>
      </w:r>
      <w:r w:rsidRPr="00F769EB">
        <w:t xml:space="preserve"> include a pilot project to develop a product information database to capture</w:t>
      </w:r>
      <w:r w:rsidRPr="00D41CCF">
        <w:t xml:space="preserve"> key product data, including refrigerant type, charge, and available efficiency data supporting future market surveillance, MEPS and labelling implementation, and informed public procurement</w:t>
      </w:r>
      <w:r>
        <w:t xml:space="preserve">. The pilot project would lay the groundwork for a </w:t>
      </w:r>
      <w:r w:rsidRPr="00452C58">
        <w:t>scale</w:t>
      </w:r>
      <w:r>
        <w:t>d</w:t>
      </w:r>
      <w:r w:rsidRPr="00452C58">
        <w:t xml:space="preserve">-up roadmap for full national implementation of the registration system, including </w:t>
      </w:r>
      <w:r w:rsidR="00DB48B6">
        <w:t xml:space="preserve">the </w:t>
      </w:r>
      <w:r w:rsidRPr="00452C58">
        <w:t xml:space="preserve">assessment of the </w:t>
      </w:r>
      <w:r w:rsidR="00DB48B6">
        <w:t>U</w:t>
      </w:r>
      <w:r w:rsidR="00F1199E">
        <w:t>4E</w:t>
      </w:r>
      <w:r w:rsidR="00DB48B6">
        <w:t xml:space="preserve"> product registration system</w:t>
      </w:r>
      <w:r w:rsidRPr="00452C58">
        <w:t xml:space="preserve"> prototype as the technical platform for a future compliance-oriented system once MEPS are established.</w:t>
      </w:r>
      <w:r>
        <w:t xml:space="preserve"> In line with decision</w:t>
      </w:r>
      <w:r w:rsidR="007B3B6D">
        <w:t> </w:t>
      </w:r>
      <w:r>
        <w:t xml:space="preserve">92/22, this project was submitted separately from the upcoming </w:t>
      </w:r>
      <w:r w:rsidR="001379ED">
        <w:t xml:space="preserve">HPMP </w:t>
      </w:r>
      <w:r w:rsidRPr="00CB0126">
        <w:t>tranche request</w:t>
      </w:r>
      <w:r w:rsidR="007B3B6D">
        <w:t>,</w:t>
      </w:r>
      <w:r>
        <w:t xml:space="preserve"> </w:t>
      </w:r>
      <w:r w:rsidRPr="00FC069A">
        <w:t xml:space="preserve">planned for submission to the first meeting of 2026 but </w:t>
      </w:r>
      <w:r w:rsidR="007B3B6D">
        <w:t xml:space="preserve">later </w:t>
      </w:r>
      <w:r w:rsidRPr="00FC069A">
        <w:t xml:space="preserve">rescheduled to </w:t>
      </w:r>
      <w:r w:rsidRPr="00767A26">
        <w:t>2027 (see paragraph</w:t>
      </w:r>
      <w:r w:rsidR="00767A26">
        <w:t> </w:t>
      </w:r>
      <w:r w:rsidR="00275583" w:rsidRPr="00767A26">
        <w:t>64</w:t>
      </w:r>
      <w:r w:rsidRPr="00767A26">
        <w:t>).</w:t>
      </w:r>
    </w:p>
    <w:p w14:paraId="7C72D539" w14:textId="58F09D27" w:rsidR="00705A6E" w:rsidRPr="0084438A" w:rsidRDefault="00705A6E" w:rsidP="00EB26B4">
      <w:pPr>
        <w:pStyle w:val="Heading1"/>
        <w:keepNext/>
        <w:numPr>
          <w:ilvl w:val="0"/>
          <w:numId w:val="0"/>
        </w:numPr>
        <w:rPr>
          <w:u w:val="single"/>
          <w:lang w:val="en-GB"/>
        </w:rPr>
      </w:pPr>
      <w:bookmarkStart w:id="5" w:name="_Hlk181112747"/>
      <w:r w:rsidRPr="0084438A">
        <w:rPr>
          <w:u w:val="single"/>
          <w:lang w:val="en-GB"/>
        </w:rPr>
        <w:t>Technical and cost-related issues</w:t>
      </w:r>
    </w:p>
    <w:p w14:paraId="5C6AF6FF" w14:textId="77777777" w:rsidR="00705A6E" w:rsidRDefault="00705A6E" w:rsidP="00EB26B4">
      <w:pPr>
        <w:keepNext/>
        <w:spacing w:after="240"/>
        <w:rPr>
          <w:i/>
          <w:iCs/>
        </w:rPr>
      </w:pPr>
      <w:r w:rsidRPr="001820AD">
        <w:rPr>
          <w:i/>
          <w:iCs/>
        </w:rPr>
        <w:t>Customs training activity</w:t>
      </w:r>
    </w:p>
    <w:p w14:paraId="0E928841" w14:textId="56200C03" w:rsidR="00705A6E" w:rsidRDefault="00705A6E" w:rsidP="000016E6">
      <w:pPr>
        <w:pStyle w:val="Heading1"/>
        <w:rPr>
          <w:rFonts w:eastAsiaTheme="minorEastAsia"/>
          <w:lang w:eastAsia="zh-CN"/>
        </w:rPr>
      </w:pPr>
      <w:r w:rsidRPr="007C55C5">
        <w:rPr>
          <w:lang w:eastAsia="zh-CN"/>
        </w:rPr>
        <w:t>In response to an enquiry regarding the practicality of activities for customs officers prior to MEPS adoption and given the 24-month timeline of the project, UNEP and the Secretariat agreed that a south</w:t>
      </w:r>
      <w:r w:rsidR="00700221">
        <w:rPr>
          <w:lang w:eastAsia="zh-CN"/>
        </w:rPr>
        <w:noBreakHyphen/>
      </w:r>
      <w:r w:rsidRPr="007C55C5">
        <w:rPr>
          <w:lang w:eastAsia="zh-CN"/>
        </w:rPr>
        <w:t xml:space="preserve">south cooperation study-tour would be more </w:t>
      </w:r>
      <w:r w:rsidR="006F3C00">
        <w:rPr>
          <w:lang w:eastAsia="zh-CN"/>
        </w:rPr>
        <w:t>appropriate</w:t>
      </w:r>
      <w:r w:rsidRPr="007C55C5">
        <w:rPr>
          <w:lang w:eastAsia="zh-CN"/>
        </w:rPr>
        <w:t xml:space="preserve"> to gain practical insights into the roles and responsibilities of different institutions involved in implementing and enforcing MEPS</w:t>
      </w:r>
      <w:r>
        <w:rPr>
          <w:lang w:eastAsia="zh-CN"/>
        </w:rPr>
        <w:t xml:space="preserve">. UNEP further indicated that </w:t>
      </w:r>
      <w:r w:rsidRPr="00A854C1">
        <w:rPr>
          <w:rFonts w:eastAsiaTheme="minorEastAsia"/>
          <w:lang w:eastAsia="zh-CN"/>
        </w:rPr>
        <w:t>a comprehensive report w</w:t>
      </w:r>
      <w:r w:rsidR="00816AE8">
        <w:rPr>
          <w:rFonts w:eastAsiaTheme="minorEastAsia"/>
          <w:lang w:eastAsia="zh-CN"/>
        </w:rPr>
        <w:t>ould</w:t>
      </w:r>
      <w:r w:rsidRPr="00A854C1">
        <w:rPr>
          <w:rFonts w:eastAsiaTheme="minorEastAsia"/>
          <w:lang w:eastAsia="zh-CN"/>
        </w:rPr>
        <w:t xml:space="preserve"> be prepared to document regional best practices and identify key success factors relevant to the Comoros</w:t>
      </w:r>
      <w:r w:rsidR="00816AE8">
        <w:rPr>
          <w:rFonts w:eastAsiaTheme="minorEastAsia"/>
          <w:lang w:eastAsia="zh-CN"/>
        </w:rPr>
        <w:t>’</w:t>
      </w:r>
      <w:r w:rsidRPr="00A854C1">
        <w:rPr>
          <w:rFonts w:eastAsiaTheme="minorEastAsia"/>
          <w:lang w:eastAsia="zh-CN"/>
        </w:rPr>
        <w:t xml:space="preserve"> context. The report will include recommendations for the development of </w:t>
      </w:r>
      <w:r w:rsidR="00816AE8">
        <w:rPr>
          <w:rFonts w:eastAsiaTheme="minorEastAsia"/>
          <w:lang w:eastAsia="zh-CN"/>
        </w:rPr>
        <w:t>a</w:t>
      </w:r>
      <w:r w:rsidRPr="00A854C1">
        <w:rPr>
          <w:rFonts w:eastAsiaTheme="minorEastAsia"/>
          <w:lang w:eastAsia="zh-CN"/>
        </w:rPr>
        <w:t xml:space="preserve"> national legal and regulatory framework, energy</w:t>
      </w:r>
      <w:r w:rsidR="00816AE8">
        <w:rPr>
          <w:rFonts w:eastAsiaTheme="minorEastAsia"/>
          <w:lang w:eastAsia="zh-CN"/>
        </w:rPr>
        <w:t>-</w:t>
      </w:r>
      <w:r w:rsidRPr="00A854C1">
        <w:rPr>
          <w:rFonts w:eastAsiaTheme="minorEastAsia"/>
          <w:lang w:eastAsia="zh-CN"/>
        </w:rPr>
        <w:t xml:space="preserve">labelling system, compliance and enforcement mechanisms, testing and verification requirements, customs controls, market surveillance measures, and stakeholder awareness programmes. </w:t>
      </w:r>
      <w:r w:rsidRPr="00EB2C7B">
        <w:rPr>
          <w:rFonts w:eastAsiaTheme="minorEastAsia"/>
          <w:lang w:eastAsia="zh-CN"/>
        </w:rPr>
        <w:t>Findings and recommendations will be presented and validated through a national stakeholder workshop and agreed recommendations will be incorporated into the national MEPS and energy</w:t>
      </w:r>
      <w:r w:rsidR="00816AE8">
        <w:rPr>
          <w:rFonts w:eastAsiaTheme="minorEastAsia"/>
          <w:lang w:eastAsia="zh-CN"/>
        </w:rPr>
        <w:t>-</w:t>
      </w:r>
      <w:r w:rsidRPr="00EB2C7B">
        <w:rPr>
          <w:rFonts w:eastAsiaTheme="minorEastAsia"/>
          <w:lang w:eastAsia="zh-CN"/>
        </w:rPr>
        <w:t xml:space="preserve">labelling roadmap to support the design and implementation of an effective and sustainable framework in </w:t>
      </w:r>
      <w:r w:rsidR="00816AE8">
        <w:rPr>
          <w:rFonts w:eastAsiaTheme="minorEastAsia"/>
          <w:lang w:eastAsia="zh-CN"/>
        </w:rPr>
        <w:t xml:space="preserve">the </w:t>
      </w:r>
      <w:r w:rsidRPr="00EB2C7B">
        <w:rPr>
          <w:rFonts w:eastAsiaTheme="minorEastAsia"/>
          <w:lang w:eastAsia="zh-CN"/>
        </w:rPr>
        <w:t>Comoros.</w:t>
      </w:r>
      <w:r w:rsidR="00816AE8">
        <w:rPr>
          <w:rFonts w:eastAsiaTheme="minorEastAsia"/>
          <w:lang w:eastAsia="zh-CN"/>
        </w:rPr>
        <w:t xml:space="preserve"> Accordingly, </w:t>
      </w:r>
      <w:r w:rsidRPr="00483B40">
        <w:rPr>
          <w:rFonts w:eastAsiaTheme="minorEastAsia"/>
          <w:lang w:eastAsia="zh-CN"/>
        </w:rPr>
        <w:t xml:space="preserve">UNEP and the Secretariat agreed to revise the budget </w:t>
      </w:r>
      <w:r>
        <w:rPr>
          <w:rFonts w:eastAsiaTheme="minorEastAsia"/>
          <w:lang w:eastAsia="zh-CN"/>
        </w:rPr>
        <w:t>from US</w:t>
      </w:r>
      <w:r w:rsidR="00816AE8">
        <w:rPr>
          <w:rFonts w:eastAsiaTheme="minorEastAsia"/>
          <w:lang w:eastAsia="zh-CN"/>
        </w:rPr>
        <w:t> </w:t>
      </w:r>
      <w:r>
        <w:rPr>
          <w:rFonts w:eastAsiaTheme="minorEastAsia"/>
          <w:lang w:eastAsia="zh-CN"/>
        </w:rPr>
        <w:t>$22,000 for the customs</w:t>
      </w:r>
      <w:r w:rsidR="00816AE8">
        <w:rPr>
          <w:rFonts w:eastAsiaTheme="minorEastAsia"/>
          <w:lang w:eastAsia="zh-CN"/>
        </w:rPr>
        <w:t>’</w:t>
      </w:r>
      <w:r>
        <w:rPr>
          <w:rFonts w:eastAsiaTheme="minorEastAsia"/>
          <w:lang w:eastAsia="zh-CN"/>
        </w:rPr>
        <w:t xml:space="preserve"> activity to US</w:t>
      </w:r>
      <w:r w:rsidR="00816AE8">
        <w:rPr>
          <w:rFonts w:eastAsiaTheme="minorEastAsia"/>
          <w:lang w:eastAsia="zh-CN"/>
        </w:rPr>
        <w:t> </w:t>
      </w:r>
      <w:r>
        <w:rPr>
          <w:rFonts w:eastAsiaTheme="minorEastAsia"/>
          <w:lang w:eastAsia="zh-CN"/>
        </w:rPr>
        <w:t>$12,000 for the study tour.</w:t>
      </w:r>
    </w:p>
    <w:p w14:paraId="2681E382" w14:textId="77777777" w:rsidR="00705A6E" w:rsidRPr="0084438A" w:rsidRDefault="00705A6E" w:rsidP="00F217D4">
      <w:pPr>
        <w:pStyle w:val="Heading1"/>
        <w:numPr>
          <w:ilvl w:val="0"/>
          <w:numId w:val="0"/>
        </w:numPr>
        <w:rPr>
          <w:i/>
          <w:iCs/>
          <w:lang w:val="en-GB"/>
        </w:rPr>
      </w:pPr>
      <w:r w:rsidRPr="0084438A">
        <w:rPr>
          <w:i/>
          <w:iCs/>
          <w:lang w:val="en-GB"/>
        </w:rPr>
        <w:t>Minimum energy performance standards</w:t>
      </w:r>
    </w:p>
    <w:p w14:paraId="6001A70D" w14:textId="555B861B" w:rsidR="00705A6E" w:rsidRDefault="00705A6E" w:rsidP="000016E6">
      <w:pPr>
        <w:pStyle w:val="Heading1"/>
        <w:rPr>
          <w:rFonts w:eastAsiaTheme="minorEastAsia"/>
        </w:rPr>
      </w:pPr>
      <w:r w:rsidRPr="00F769EB">
        <w:t xml:space="preserve">The Secretariat requested information on the readiness of the country </w:t>
      </w:r>
      <w:r w:rsidR="00816AE8">
        <w:t>to</w:t>
      </w:r>
      <w:r w:rsidRPr="00F769EB">
        <w:t xml:space="preserve"> adopt the regional SADC MEPS and energy labels for air conditioners and household refrigerators</w:t>
      </w:r>
      <w:r w:rsidR="008D3D7C">
        <w:t>,</w:t>
      </w:r>
      <w:r w:rsidRPr="00F769EB">
        <w:t xml:space="preserve"> which were approved in November</w:t>
      </w:r>
      <w:r w:rsidR="008D3D7C">
        <w:t> </w:t>
      </w:r>
      <w:r w:rsidRPr="00F769EB">
        <w:t>2023 and came into force in February</w:t>
      </w:r>
      <w:r w:rsidR="008D3D7C">
        <w:t> </w:t>
      </w:r>
      <w:r w:rsidRPr="00F769EB">
        <w:t xml:space="preserve">2024. UNEP responded that </w:t>
      </w:r>
      <w:r w:rsidR="008D3D7C">
        <w:t xml:space="preserve">the </w:t>
      </w:r>
      <w:r w:rsidRPr="00F769EB">
        <w:rPr>
          <w:rFonts w:eastAsiaTheme="minorEastAsia"/>
        </w:rPr>
        <w:t>Comoros want</w:t>
      </w:r>
      <w:r w:rsidR="008D3D7C">
        <w:rPr>
          <w:rFonts w:eastAsiaTheme="minorEastAsia"/>
        </w:rPr>
        <w:t>ed</w:t>
      </w:r>
      <w:r w:rsidRPr="00F769EB">
        <w:rPr>
          <w:rFonts w:eastAsiaTheme="minorEastAsia"/>
        </w:rPr>
        <w:t xml:space="preserve"> to adopt regional MEPS under </w:t>
      </w:r>
      <w:r w:rsidR="008D3D7C">
        <w:rPr>
          <w:rFonts w:eastAsiaTheme="minorEastAsia"/>
        </w:rPr>
        <w:t xml:space="preserve">the </w:t>
      </w:r>
      <w:r w:rsidRPr="00F769EB">
        <w:rPr>
          <w:rFonts w:eastAsiaTheme="minorEastAsia"/>
        </w:rPr>
        <w:t>national MEPS and commit</w:t>
      </w:r>
      <w:r w:rsidR="008D3D7C">
        <w:rPr>
          <w:rFonts w:eastAsiaTheme="minorEastAsia"/>
        </w:rPr>
        <w:t>ted</w:t>
      </w:r>
      <w:r w:rsidRPr="00F769EB">
        <w:rPr>
          <w:rFonts w:eastAsiaTheme="minorEastAsia"/>
        </w:rPr>
        <w:t xml:space="preserve"> to </w:t>
      </w:r>
      <w:r w:rsidR="008D3D7C">
        <w:rPr>
          <w:rFonts w:eastAsiaTheme="minorEastAsia"/>
        </w:rPr>
        <w:t>a</w:t>
      </w:r>
      <w:r w:rsidRPr="00F769EB">
        <w:rPr>
          <w:rFonts w:eastAsiaTheme="minorEastAsia"/>
        </w:rPr>
        <w:t xml:space="preserve"> national adoption of </w:t>
      </w:r>
      <w:r w:rsidR="008D3D7C">
        <w:rPr>
          <w:rFonts w:eastAsiaTheme="minorEastAsia"/>
        </w:rPr>
        <w:t xml:space="preserve">the </w:t>
      </w:r>
      <w:r w:rsidRPr="00F769EB">
        <w:rPr>
          <w:rFonts w:eastAsiaTheme="minorEastAsia"/>
        </w:rPr>
        <w:t>regional</w:t>
      </w:r>
      <w:r w:rsidR="008D3D7C" w:rsidRPr="008D3D7C">
        <w:rPr>
          <w:rFonts w:eastAsiaTheme="minorEastAsia"/>
        </w:rPr>
        <w:t xml:space="preserve"> </w:t>
      </w:r>
      <w:r w:rsidR="008D3D7C" w:rsidRPr="00F769EB">
        <w:rPr>
          <w:rFonts w:eastAsiaTheme="minorEastAsia"/>
        </w:rPr>
        <w:t>SADC</w:t>
      </w:r>
      <w:r w:rsidRPr="00F769EB">
        <w:rPr>
          <w:rFonts w:eastAsiaTheme="minorEastAsia"/>
        </w:rPr>
        <w:t xml:space="preserve"> MEPS by 31</w:t>
      </w:r>
      <w:r w:rsidR="008D3D7C">
        <w:rPr>
          <w:rFonts w:eastAsiaTheme="minorEastAsia"/>
        </w:rPr>
        <w:t> </w:t>
      </w:r>
      <w:r w:rsidRPr="00F769EB">
        <w:rPr>
          <w:rFonts w:eastAsiaTheme="minorEastAsia"/>
        </w:rPr>
        <w:t>December</w:t>
      </w:r>
      <w:r w:rsidR="008D3D7C">
        <w:rPr>
          <w:rFonts w:eastAsiaTheme="minorEastAsia"/>
        </w:rPr>
        <w:t> </w:t>
      </w:r>
      <w:r w:rsidRPr="00F769EB">
        <w:rPr>
          <w:rFonts w:eastAsiaTheme="minorEastAsia"/>
        </w:rPr>
        <w:t>2028.</w:t>
      </w:r>
    </w:p>
    <w:p w14:paraId="3A7279BC" w14:textId="5E08AEA9" w:rsidR="00705A6E" w:rsidRDefault="00705A6E" w:rsidP="00886FF6">
      <w:pPr>
        <w:pStyle w:val="Heading1"/>
        <w:numPr>
          <w:ilvl w:val="0"/>
          <w:numId w:val="0"/>
        </w:numPr>
        <w:rPr>
          <w:rFonts w:eastAsiaTheme="minorEastAsia"/>
          <w:i/>
          <w:iCs/>
        </w:rPr>
      </w:pPr>
      <w:r w:rsidRPr="00886FF6">
        <w:rPr>
          <w:rFonts w:eastAsiaTheme="minorEastAsia"/>
          <w:i/>
          <w:iCs/>
        </w:rPr>
        <w:t xml:space="preserve">Market assessment of </w:t>
      </w:r>
      <w:r w:rsidR="001B5F50">
        <w:rPr>
          <w:rFonts w:eastAsiaTheme="minorEastAsia"/>
          <w:i/>
          <w:iCs/>
        </w:rPr>
        <w:t xml:space="preserve">refrigeration and air-conditioning </w:t>
      </w:r>
      <w:r w:rsidRPr="00886FF6">
        <w:rPr>
          <w:rFonts w:eastAsiaTheme="minorEastAsia"/>
          <w:i/>
          <w:iCs/>
        </w:rPr>
        <w:t>equipment, imports</w:t>
      </w:r>
      <w:r w:rsidR="001B5F50">
        <w:rPr>
          <w:rFonts w:eastAsiaTheme="minorEastAsia"/>
          <w:i/>
          <w:iCs/>
        </w:rPr>
        <w:t>,</w:t>
      </w:r>
      <w:r w:rsidRPr="00886FF6">
        <w:rPr>
          <w:rFonts w:eastAsiaTheme="minorEastAsia"/>
          <w:i/>
          <w:iCs/>
        </w:rPr>
        <w:t xml:space="preserve"> growth, brands and models</w:t>
      </w:r>
    </w:p>
    <w:p w14:paraId="54B4FD3C" w14:textId="4EF313AD" w:rsidR="00705A6E" w:rsidRPr="00010AA8" w:rsidRDefault="00705A6E" w:rsidP="000016E6">
      <w:pPr>
        <w:pStyle w:val="Heading1"/>
      </w:pPr>
      <w:r>
        <w:t>UNEP provided clarification on the coordination needs as well as the original c</w:t>
      </w:r>
      <w:r w:rsidRPr="00AB66B3">
        <w:t xml:space="preserve">ountry assessment </w:t>
      </w:r>
      <w:r w:rsidRPr="00B84E2C">
        <w:t>of energy</w:t>
      </w:r>
      <w:r w:rsidR="00D32615">
        <w:t>-</w:t>
      </w:r>
      <w:r w:rsidRPr="00B84E2C">
        <w:t>efficient refrigerant</w:t>
      </w:r>
      <w:r w:rsidR="00D32615">
        <w:t>-</w:t>
      </w:r>
      <w:r w:rsidRPr="00B84E2C">
        <w:t xml:space="preserve">based cooling </w:t>
      </w:r>
      <w:r>
        <w:t>activity. It was agreed that the country assessment activity would be revised to focus on market assessment</w:t>
      </w:r>
      <w:r w:rsidR="00D32615">
        <w:t>,</w:t>
      </w:r>
      <w:r>
        <w:t xml:space="preserve"> and </w:t>
      </w:r>
      <w:r w:rsidR="00D32615">
        <w:t xml:space="preserve">that </w:t>
      </w:r>
      <w:r>
        <w:t>t</w:t>
      </w:r>
      <w:r w:rsidRPr="008F0F13">
        <w:rPr>
          <w:rFonts w:eastAsiaTheme="minorEastAsia"/>
        </w:rPr>
        <w:t xml:space="preserve">he findings </w:t>
      </w:r>
      <w:r w:rsidR="00D32615">
        <w:rPr>
          <w:rFonts w:eastAsiaTheme="minorEastAsia"/>
        </w:rPr>
        <w:t>would be used to</w:t>
      </w:r>
      <w:r w:rsidRPr="008F0F13">
        <w:rPr>
          <w:rFonts w:eastAsiaTheme="minorEastAsia"/>
        </w:rPr>
        <w:t xml:space="preserve"> help identify opportunities for energy savings, support the development of evidence-based policies and standards, and support the adoption of national MEPS and other initiatives targeted towards promoting sustainable growth of more energy</w:t>
      </w:r>
      <w:r w:rsidR="0070056D">
        <w:rPr>
          <w:rFonts w:eastAsiaTheme="minorEastAsia"/>
        </w:rPr>
        <w:t>-</w:t>
      </w:r>
      <w:r w:rsidRPr="008F0F13">
        <w:rPr>
          <w:rFonts w:eastAsiaTheme="minorEastAsia"/>
        </w:rPr>
        <w:t>efficient RAC technologies</w:t>
      </w:r>
      <w:r w:rsidR="0070056D">
        <w:rPr>
          <w:rFonts w:eastAsiaTheme="minorEastAsia"/>
        </w:rPr>
        <w:t xml:space="preserve"> with</w:t>
      </w:r>
      <w:r w:rsidRPr="008F0F13">
        <w:rPr>
          <w:rFonts w:eastAsiaTheme="minorEastAsia"/>
        </w:rPr>
        <w:t xml:space="preserve"> low</w:t>
      </w:r>
      <w:r w:rsidR="0070056D">
        <w:rPr>
          <w:rFonts w:eastAsiaTheme="minorEastAsia"/>
        </w:rPr>
        <w:t xml:space="preserve"> </w:t>
      </w:r>
      <w:r w:rsidRPr="008F0F13">
        <w:rPr>
          <w:rFonts w:eastAsiaTheme="minorEastAsia"/>
        </w:rPr>
        <w:t>GWP. The proposed market assessment will incorporate, to the extent feasible, a low-GWP refrigerant component by evaluating current refrigerant use, assessing the availability and uptake of low-GWP alternatives, and identifying priority sectors.</w:t>
      </w:r>
      <w:r>
        <w:t xml:space="preserve"> Considering the revision to the customs activity, </w:t>
      </w:r>
      <w:r w:rsidRPr="00483B40">
        <w:t xml:space="preserve">UNEP and the Secretariat agreed to revise the budget </w:t>
      </w:r>
      <w:r>
        <w:t>for the market assessment of RAC equipment from US</w:t>
      </w:r>
      <w:r w:rsidR="00E50F8C">
        <w:t> </w:t>
      </w:r>
      <w:r>
        <w:t>$10,000 to US</w:t>
      </w:r>
      <w:r w:rsidR="00E50F8C">
        <w:t> </w:t>
      </w:r>
      <w:r>
        <w:t xml:space="preserve">$12,000 to ensure a robust survey and analysis of the market data. </w:t>
      </w:r>
    </w:p>
    <w:p w14:paraId="3E63BBC4" w14:textId="47000EB2" w:rsidR="00705A6E" w:rsidRPr="003517FF" w:rsidRDefault="00705A6E" w:rsidP="00E50F8C">
      <w:pPr>
        <w:spacing w:after="240"/>
        <w:rPr>
          <w:rFonts w:eastAsiaTheme="minorEastAsia"/>
          <w:i/>
          <w:iCs/>
        </w:rPr>
      </w:pPr>
      <w:r w:rsidRPr="003517FF">
        <w:rPr>
          <w:rFonts w:eastAsiaTheme="minorEastAsia"/>
          <w:i/>
          <w:iCs/>
        </w:rPr>
        <w:t xml:space="preserve">Pilot </w:t>
      </w:r>
      <w:r w:rsidR="00AC6C35" w:rsidRPr="003517FF">
        <w:rPr>
          <w:rFonts w:eastAsiaTheme="minorEastAsia"/>
          <w:i/>
          <w:iCs/>
        </w:rPr>
        <w:t xml:space="preserve">refrigeration and </w:t>
      </w:r>
      <w:r w:rsidRPr="003517FF">
        <w:rPr>
          <w:rFonts w:eastAsiaTheme="minorEastAsia"/>
          <w:i/>
          <w:iCs/>
        </w:rPr>
        <w:t>air</w:t>
      </w:r>
      <w:r w:rsidR="00AC6C35">
        <w:rPr>
          <w:rFonts w:eastAsiaTheme="minorEastAsia"/>
          <w:i/>
          <w:iCs/>
        </w:rPr>
        <w:t>-</w:t>
      </w:r>
      <w:r w:rsidRPr="003517FF">
        <w:rPr>
          <w:rFonts w:eastAsiaTheme="minorEastAsia"/>
          <w:i/>
          <w:iCs/>
        </w:rPr>
        <w:t>conditioning product database</w:t>
      </w:r>
    </w:p>
    <w:p w14:paraId="601B40F6" w14:textId="78C63703" w:rsidR="00705A6E" w:rsidRPr="003517FF" w:rsidRDefault="00705A6E" w:rsidP="00E50F8C">
      <w:pPr>
        <w:pStyle w:val="Heading1"/>
        <w:rPr>
          <w:lang w:val="en-US"/>
        </w:rPr>
      </w:pPr>
      <w:r w:rsidRPr="003517FF">
        <w:t xml:space="preserve">The Secretariat enquired about </w:t>
      </w:r>
      <w:r w:rsidR="00AC6C35">
        <w:t xml:space="preserve">the </w:t>
      </w:r>
      <w:r w:rsidRPr="003517FF">
        <w:t xml:space="preserve">practical elements of the implementation of the </w:t>
      </w:r>
      <w:r w:rsidR="00AC6C35">
        <w:t>RAC</w:t>
      </w:r>
      <w:r w:rsidRPr="003517FF">
        <w:t xml:space="preserve"> product database</w:t>
      </w:r>
      <w:r w:rsidR="00B36B5F">
        <w:t xml:space="preserve">. </w:t>
      </w:r>
      <w:r w:rsidRPr="003517FF">
        <w:t xml:space="preserve">UNEP clarified that the database </w:t>
      </w:r>
      <w:r w:rsidR="006455B5">
        <w:t>wa</w:t>
      </w:r>
      <w:r w:rsidRPr="003517FF">
        <w:t>s expected to be hosted by the Department of Energy, responsible for energy</w:t>
      </w:r>
      <w:r w:rsidR="006455B5">
        <w:t>-</w:t>
      </w:r>
      <w:r w:rsidRPr="003517FF">
        <w:t>efficiency matters</w:t>
      </w:r>
      <w:r w:rsidR="00B36B5F">
        <w:t>, noting that the</w:t>
      </w:r>
      <w:r w:rsidRPr="003517FF">
        <w:t xml:space="preserve"> </w:t>
      </w:r>
      <w:r w:rsidR="004D692F">
        <w:t>national ozone unit (</w:t>
      </w:r>
      <w:r w:rsidRPr="003517FF">
        <w:t>NOU</w:t>
      </w:r>
      <w:r w:rsidR="004D692F">
        <w:t>)</w:t>
      </w:r>
      <w:r w:rsidRPr="003517FF">
        <w:t xml:space="preserve"> need</w:t>
      </w:r>
      <w:r w:rsidR="00B36B5F">
        <w:t>ed</w:t>
      </w:r>
      <w:r w:rsidR="006455B5">
        <w:t xml:space="preserve"> </w:t>
      </w:r>
      <w:r w:rsidRPr="003517FF">
        <w:t>to strengthen its collaboration with the Department to ensure effective coordination. The arrangements for long-term maintenance and management of the database remain to be discussed and agreed upon. Close coordination will also be required with the Department of Commerce, licensing authorities, customs agencies and the NOU to facilitate regular data sharing and ensure</w:t>
      </w:r>
      <w:r w:rsidR="00894024">
        <w:t xml:space="preserve"> that</w:t>
      </w:r>
      <w:r w:rsidRPr="003517FF">
        <w:t xml:space="preserve"> the database is comprehensive and up to date.</w:t>
      </w:r>
      <w:r>
        <w:t xml:space="preserve"> UNEP and the Secretariat agreed to revise the budget from US</w:t>
      </w:r>
      <w:r w:rsidR="00894024">
        <w:t> </w:t>
      </w:r>
      <w:r>
        <w:t>$45,000 to US</w:t>
      </w:r>
      <w:r w:rsidR="00894024">
        <w:t> </w:t>
      </w:r>
      <w:r>
        <w:t xml:space="preserve">$53,000 to enhance database design and to add validation workshops during the </w:t>
      </w:r>
      <w:r w:rsidR="00894024">
        <w:t xml:space="preserve">pilot’s </w:t>
      </w:r>
      <w:r>
        <w:t>implementation.</w:t>
      </w:r>
    </w:p>
    <w:bookmarkEnd w:id="5"/>
    <w:p w14:paraId="1097F99B" w14:textId="77777777" w:rsidR="00705A6E" w:rsidRPr="0038326B" w:rsidRDefault="00705A6E" w:rsidP="000016E6">
      <w:pPr>
        <w:keepNext/>
        <w:spacing w:after="240"/>
        <w:outlineLvl w:val="0"/>
        <w:rPr>
          <w:rFonts w:eastAsiaTheme="minorEastAsia"/>
          <w:u w:val="single"/>
          <w:lang w:eastAsia="zh-CN"/>
        </w:rPr>
      </w:pPr>
      <w:r w:rsidRPr="0038326B">
        <w:rPr>
          <w:rFonts w:eastAsiaTheme="minorEastAsia"/>
          <w:u w:val="single"/>
          <w:lang w:eastAsia="zh-CN"/>
        </w:rPr>
        <w:t>Gender policy implementation</w:t>
      </w:r>
    </w:p>
    <w:p w14:paraId="314F79CA" w14:textId="2DDC00FB" w:rsidR="00705A6E" w:rsidRPr="0038326B" w:rsidRDefault="00705A6E" w:rsidP="000016E6">
      <w:pPr>
        <w:pStyle w:val="Heading1"/>
        <w:rPr>
          <w:lang w:eastAsia="zh-CN"/>
        </w:rPr>
      </w:pPr>
      <w:r w:rsidRPr="0038326B">
        <w:rPr>
          <w:lang w:eastAsia="zh-CN"/>
        </w:rPr>
        <w:t xml:space="preserve">Through the implementation of </w:t>
      </w:r>
      <w:r>
        <w:rPr>
          <w:lang w:eastAsia="zh-CN"/>
        </w:rPr>
        <w:t>the project</w:t>
      </w:r>
      <w:r w:rsidRPr="0038326B">
        <w:rPr>
          <w:lang w:eastAsia="zh-CN"/>
        </w:rPr>
        <w:t xml:space="preserve">, the Government of </w:t>
      </w:r>
      <w:r>
        <w:rPr>
          <w:lang w:eastAsia="zh-CN"/>
        </w:rPr>
        <w:t>the Comoros</w:t>
      </w:r>
      <w:r w:rsidRPr="0038326B">
        <w:rPr>
          <w:lang w:eastAsia="zh-CN"/>
        </w:rPr>
        <w:t xml:space="preserve"> will seek to achieve equal representation and participation in workshops </w:t>
      </w:r>
      <w:r w:rsidR="000134F6">
        <w:rPr>
          <w:lang w:eastAsia="zh-CN"/>
        </w:rPr>
        <w:t xml:space="preserve">for men and women, </w:t>
      </w:r>
      <w:r w:rsidRPr="0038326B">
        <w:rPr>
          <w:lang w:eastAsia="zh-CN"/>
        </w:rPr>
        <w:t xml:space="preserve">and </w:t>
      </w:r>
      <w:r w:rsidR="000134F6">
        <w:rPr>
          <w:lang w:eastAsia="zh-CN"/>
        </w:rPr>
        <w:t xml:space="preserve">it will </w:t>
      </w:r>
      <w:r w:rsidRPr="0038326B">
        <w:rPr>
          <w:lang w:eastAsia="zh-CN"/>
        </w:rPr>
        <w:t>collect and report on disaggregated data. Activities will be implemented in alignment with the action plan developed under stage</w:t>
      </w:r>
      <w:r w:rsidR="000134F6">
        <w:rPr>
          <w:lang w:eastAsia="zh-CN"/>
        </w:rPr>
        <w:t> </w:t>
      </w:r>
      <w:r w:rsidRPr="0038326B">
        <w:rPr>
          <w:lang w:eastAsia="zh-CN"/>
        </w:rPr>
        <w:t xml:space="preserve">II of the HPMP, which addresses </w:t>
      </w:r>
      <w:r w:rsidRPr="0038326B">
        <w:rPr>
          <w:rFonts w:cstheme="minorHAnsi"/>
          <w:lang w:eastAsia="en-GB"/>
        </w:rPr>
        <w:t>women’s empowerment through the c</w:t>
      </w:r>
      <w:r w:rsidRPr="0038326B">
        <w:rPr>
          <w:rFonts w:cstheme="minorHAnsi"/>
          <w:lang w:eastAsia="zh-CN"/>
        </w:rPr>
        <w:t>ollection and monitoring of sex-disaggregated data; in particular, under the evaluation and reporting tasks.</w:t>
      </w:r>
    </w:p>
    <w:p w14:paraId="510002FD" w14:textId="77777777" w:rsidR="00705A6E" w:rsidRPr="00AB19E5" w:rsidRDefault="00705A6E" w:rsidP="000134F6">
      <w:pPr>
        <w:keepNext/>
        <w:spacing w:after="240"/>
        <w:rPr>
          <w:rFonts w:eastAsiaTheme="minorEastAsia"/>
          <w:lang w:eastAsia="zh-CN"/>
        </w:rPr>
      </w:pPr>
      <w:r w:rsidRPr="00AB19E5">
        <w:rPr>
          <w:rFonts w:eastAsiaTheme="minorEastAsia"/>
          <w:u w:val="single"/>
          <w:lang w:eastAsia="zh-CN"/>
        </w:rPr>
        <w:t>Updated Agreement</w:t>
      </w:r>
    </w:p>
    <w:p w14:paraId="087F7E21" w14:textId="77777777" w:rsidR="00705A6E" w:rsidRPr="00AB19E5" w:rsidRDefault="00705A6E" w:rsidP="000016E6">
      <w:pPr>
        <w:pStyle w:val="Heading1"/>
        <w:rPr>
          <w:lang w:eastAsia="zh-CN"/>
        </w:rPr>
      </w:pPr>
      <w:r w:rsidRPr="00AB19E5">
        <w:rPr>
          <w:lang w:eastAsia="en-CA"/>
        </w:rPr>
        <w:t xml:space="preserve">In view of the inclusion of funding for additional activities to maintain energy efficiency in the refrigeration servicing sector and the accordingly revised funding schedule, the Agreement between the Government of </w:t>
      </w:r>
      <w:r>
        <w:rPr>
          <w:lang w:eastAsia="en-CA"/>
        </w:rPr>
        <w:t xml:space="preserve">the Comoros </w:t>
      </w:r>
      <w:r w:rsidRPr="00AB19E5">
        <w:rPr>
          <w:lang w:eastAsia="en-CA"/>
        </w:rPr>
        <w:t xml:space="preserve">and the Executive Committee </w:t>
      </w:r>
      <w:r>
        <w:rPr>
          <w:lang w:eastAsia="en-CA"/>
        </w:rPr>
        <w:t xml:space="preserve">for stage II of the HPMP </w:t>
      </w:r>
      <w:r w:rsidRPr="00AB19E5">
        <w:rPr>
          <w:lang w:eastAsia="en-CA"/>
        </w:rPr>
        <w:t>has been updated. Specifically, Appendix 2</w:t>
      </w:r>
      <w:r w:rsidRPr="00AB19E5">
        <w:rPr>
          <w:lang w:eastAsia="en-CA"/>
        </w:rPr>
        <w:noBreakHyphen/>
        <w:t>A has been revised, and paragraph 17 has been added to indicate that the updated Agreement supersedes that reached at the 9</w:t>
      </w:r>
      <w:r>
        <w:rPr>
          <w:lang w:eastAsia="en-CA"/>
        </w:rPr>
        <w:t>4</w:t>
      </w:r>
      <w:r w:rsidRPr="00AB19E5">
        <w:rPr>
          <w:vertAlign w:val="superscript"/>
          <w:lang w:eastAsia="en-CA"/>
        </w:rPr>
        <w:t>th</w:t>
      </w:r>
      <w:r w:rsidRPr="00AB19E5">
        <w:rPr>
          <w:lang w:eastAsia="en-CA"/>
        </w:rPr>
        <w:t xml:space="preserve"> meeting by decision 9</w:t>
      </w:r>
      <w:r>
        <w:rPr>
          <w:lang w:eastAsia="en-CA"/>
        </w:rPr>
        <w:t>4</w:t>
      </w:r>
      <w:r w:rsidRPr="00AB19E5">
        <w:rPr>
          <w:lang w:eastAsia="en-CA"/>
        </w:rPr>
        <w:t>/</w:t>
      </w:r>
      <w:r>
        <w:rPr>
          <w:lang w:eastAsia="en-CA"/>
        </w:rPr>
        <w:t>27</w:t>
      </w:r>
      <w:r w:rsidRPr="00AB19E5">
        <w:rPr>
          <w:lang w:eastAsia="en-CA"/>
        </w:rPr>
        <w:t xml:space="preserve">, as contained in </w:t>
      </w:r>
      <w:r w:rsidRPr="00767A26">
        <w:rPr>
          <w:lang w:eastAsia="en-CA"/>
        </w:rPr>
        <w:t>annex I</w:t>
      </w:r>
      <w:r w:rsidRPr="00AB19E5">
        <w:rPr>
          <w:lang w:eastAsia="en-CA"/>
        </w:rPr>
        <w:t xml:space="preserve"> to the present document. The updated Agreement will be appended to the final report of the 9</w:t>
      </w:r>
      <w:r>
        <w:rPr>
          <w:lang w:eastAsia="en-CA"/>
        </w:rPr>
        <w:t>9</w:t>
      </w:r>
      <w:r w:rsidRPr="00AB19E5">
        <w:rPr>
          <w:vertAlign w:val="superscript"/>
          <w:lang w:eastAsia="en-CA"/>
        </w:rPr>
        <w:t>th</w:t>
      </w:r>
      <w:r w:rsidRPr="00AB19E5">
        <w:rPr>
          <w:lang w:eastAsia="en-CA"/>
        </w:rPr>
        <w:t xml:space="preserve"> meeting.</w:t>
      </w:r>
    </w:p>
    <w:p w14:paraId="1E165FC7" w14:textId="77777777" w:rsidR="00705A6E" w:rsidRPr="00B23801" w:rsidRDefault="00705A6E" w:rsidP="001F5A03">
      <w:pPr>
        <w:keepNext/>
        <w:spacing w:before="240" w:after="240"/>
        <w:rPr>
          <w:rFonts w:eastAsiaTheme="minorEastAsia"/>
          <w:u w:val="single"/>
          <w:lang w:eastAsia="zh-CN"/>
        </w:rPr>
      </w:pPr>
      <w:r w:rsidRPr="00B23801">
        <w:rPr>
          <w:rFonts w:eastAsiaTheme="minorEastAsia"/>
          <w:u w:val="single"/>
          <w:lang w:eastAsia="zh-CN"/>
        </w:rPr>
        <w:t>Conclusion</w:t>
      </w:r>
    </w:p>
    <w:p w14:paraId="5B651A13" w14:textId="0B410069" w:rsidR="00705A6E" w:rsidRPr="00B23801" w:rsidRDefault="00705A6E" w:rsidP="000016E6">
      <w:pPr>
        <w:pStyle w:val="Heading1"/>
        <w:rPr>
          <w:lang w:eastAsia="zh-CN"/>
        </w:rPr>
      </w:pPr>
      <w:r w:rsidRPr="00B23801">
        <w:rPr>
          <w:lang w:eastAsia="zh-CN"/>
        </w:rPr>
        <w:t>The project has been submitted in accordance with decisions</w:t>
      </w:r>
      <w:r w:rsidR="00AD7B1A">
        <w:rPr>
          <w:lang w:eastAsia="zh-CN"/>
        </w:rPr>
        <w:t> </w:t>
      </w:r>
      <w:r w:rsidRPr="00B23801">
        <w:rPr>
          <w:lang w:eastAsia="zh-CN"/>
        </w:rPr>
        <w:t xml:space="preserve">89/6(b) and 92/22 and is expected to help </w:t>
      </w:r>
      <w:r>
        <w:rPr>
          <w:lang w:eastAsia="zh-CN"/>
        </w:rPr>
        <w:t xml:space="preserve">the Comoros adopt </w:t>
      </w:r>
      <w:r w:rsidRPr="00EF7AD2">
        <w:rPr>
          <w:lang w:eastAsia="zh-CN"/>
        </w:rPr>
        <w:t xml:space="preserve">regional MEPS under </w:t>
      </w:r>
      <w:r w:rsidR="00A90A6D">
        <w:rPr>
          <w:lang w:eastAsia="zh-CN"/>
        </w:rPr>
        <w:t xml:space="preserve">the </w:t>
      </w:r>
      <w:r w:rsidRPr="00EF7AD2">
        <w:rPr>
          <w:lang w:eastAsia="zh-CN"/>
        </w:rPr>
        <w:t>national MEPS</w:t>
      </w:r>
      <w:r>
        <w:rPr>
          <w:lang w:eastAsia="zh-CN"/>
        </w:rPr>
        <w:t xml:space="preserve"> and </w:t>
      </w:r>
      <w:r w:rsidR="00A90A6D">
        <w:rPr>
          <w:lang w:eastAsia="zh-CN"/>
        </w:rPr>
        <w:t xml:space="preserve">to </w:t>
      </w:r>
      <w:r>
        <w:rPr>
          <w:lang w:eastAsia="zh-CN"/>
        </w:rPr>
        <w:t>establish formal coordination of RAC energy efficiency.</w:t>
      </w:r>
      <w:r w:rsidRPr="00B23801">
        <w:rPr>
          <w:lang w:eastAsia="zh-CN"/>
        </w:rPr>
        <w:t xml:space="preserve"> It is expected </w:t>
      </w:r>
      <w:r>
        <w:rPr>
          <w:lang w:eastAsia="zh-CN"/>
        </w:rPr>
        <w:t xml:space="preserve">that the Comoros will complete the </w:t>
      </w:r>
      <w:r w:rsidRPr="00930826">
        <w:rPr>
          <w:lang w:eastAsia="zh-CN"/>
        </w:rPr>
        <w:t>national adoption of SADC regional MEPS by 31</w:t>
      </w:r>
      <w:r w:rsidR="00AD7B1A">
        <w:rPr>
          <w:lang w:eastAsia="zh-CN"/>
        </w:rPr>
        <w:t> </w:t>
      </w:r>
      <w:r w:rsidRPr="00930826">
        <w:rPr>
          <w:lang w:eastAsia="zh-CN"/>
        </w:rPr>
        <w:t>December</w:t>
      </w:r>
      <w:r w:rsidR="00AD7B1A">
        <w:rPr>
          <w:lang w:eastAsia="zh-CN"/>
        </w:rPr>
        <w:t> </w:t>
      </w:r>
      <w:r w:rsidRPr="00930826">
        <w:rPr>
          <w:lang w:eastAsia="zh-CN"/>
        </w:rPr>
        <w:t>2028</w:t>
      </w:r>
      <w:r w:rsidRPr="00B23801">
        <w:rPr>
          <w:lang w:eastAsia="zh-CN"/>
        </w:rPr>
        <w:t>. The project will also support</w:t>
      </w:r>
      <w:r w:rsidRPr="003D1164">
        <w:rPr>
          <w:lang w:eastAsia="zh-CN"/>
        </w:rPr>
        <w:t xml:space="preserve"> coordinated efforts to advance energy</w:t>
      </w:r>
      <w:r w:rsidR="000006ED">
        <w:rPr>
          <w:lang w:eastAsia="zh-CN"/>
        </w:rPr>
        <w:noBreakHyphen/>
      </w:r>
      <w:r w:rsidRPr="003D1164">
        <w:rPr>
          <w:lang w:eastAsia="zh-CN"/>
        </w:rPr>
        <w:t xml:space="preserve">efficiency goals </w:t>
      </w:r>
      <w:r w:rsidR="00D00300">
        <w:rPr>
          <w:lang w:eastAsia="zh-CN"/>
        </w:rPr>
        <w:t>in the</w:t>
      </w:r>
      <w:r w:rsidRPr="003D1164">
        <w:rPr>
          <w:lang w:eastAsia="zh-CN"/>
        </w:rPr>
        <w:t xml:space="preserve"> RAC</w:t>
      </w:r>
      <w:r w:rsidR="00D00300">
        <w:rPr>
          <w:lang w:eastAsia="zh-CN"/>
        </w:rPr>
        <w:t xml:space="preserve"> sector</w:t>
      </w:r>
      <w:r w:rsidRPr="003D1164">
        <w:rPr>
          <w:lang w:eastAsia="zh-CN"/>
        </w:rPr>
        <w:t xml:space="preserve">, </w:t>
      </w:r>
      <w:r w:rsidR="00D00300">
        <w:rPr>
          <w:lang w:eastAsia="zh-CN"/>
        </w:rPr>
        <w:t>bu</w:t>
      </w:r>
      <w:r w:rsidRPr="003D1164">
        <w:rPr>
          <w:lang w:eastAsia="zh-CN"/>
        </w:rPr>
        <w:t xml:space="preserve">ild the groundwork to support future MEPS and labelling programmes for RAC equipment, </w:t>
      </w:r>
      <w:r w:rsidR="00D00300">
        <w:rPr>
          <w:lang w:eastAsia="zh-CN"/>
        </w:rPr>
        <w:t>and</w:t>
      </w:r>
      <w:r w:rsidRPr="003D1164">
        <w:rPr>
          <w:lang w:eastAsia="zh-CN"/>
        </w:rPr>
        <w:t xml:space="preserve"> pilot a product registration database to check for energy efficiency in imported appliances.</w:t>
      </w:r>
      <w:r w:rsidRPr="00B23801">
        <w:rPr>
          <w:lang w:eastAsia="zh-CN"/>
        </w:rPr>
        <w:t xml:space="preserve"> The project will contribute to the overall objectives of the HPMP and help the country sustain the achieved reductions of HCFC consumption while adopting more energy</w:t>
      </w:r>
      <w:r w:rsidRPr="00B23801">
        <w:rPr>
          <w:lang w:eastAsia="zh-CN"/>
        </w:rPr>
        <w:noBreakHyphen/>
        <w:t>efficient technologies.</w:t>
      </w:r>
    </w:p>
    <w:p w14:paraId="50A6415D" w14:textId="77777777" w:rsidR="00705A6E" w:rsidRPr="00B23801" w:rsidRDefault="00705A6E" w:rsidP="001F5A03">
      <w:pPr>
        <w:keepNext/>
        <w:spacing w:before="360" w:after="240"/>
        <w:rPr>
          <w:rFonts w:eastAsiaTheme="minorEastAsia"/>
          <w:b/>
          <w:lang w:eastAsia="zh-CN"/>
        </w:rPr>
      </w:pPr>
      <w:r w:rsidRPr="00B23801">
        <w:rPr>
          <w:rFonts w:eastAsiaTheme="minorEastAsia"/>
          <w:b/>
          <w:lang w:eastAsia="zh-CN"/>
        </w:rPr>
        <w:t>RECOMMENDATION</w:t>
      </w:r>
    </w:p>
    <w:p w14:paraId="15266D4C" w14:textId="3D9C3D9E" w:rsidR="00705A6E" w:rsidRPr="00B23801" w:rsidRDefault="00705A6E" w:rsidP="000016E6">
      <w:pPr>
        <w:pStyle w:val="Heading1"/>
        <w:rPr>
          <w:lang w:eastAsia="zh-CN"/>
        </w:rPr>
      </w:pPr>
      <w:bookmarkStart w:id="6" w:name="_Hlk122622077"/>
      <w:r w:rsidRPr="00B23801">
        <w:rPr>
          <w:lang w:eastAsia="zh-CN"/>
        </w:rPr>
        <w:t xml:space="preserve">The Fund Secretariat recommends blanket approval of the project for additional activities to maintain energy efficiency in the refrigeration and air-conditioning servicing sector in </w:t>
      </w:r>
      <w:r>
        <w:rPr>
          <w:lang w:eastAsia="zh-CN"/>
        </w:rPr>
        <w:t>the Comoros</w:t>
      </w:r>
      <w:r w:rsidRPr="00B23801">
        <w:rPr>
          <w:lang w:eastAsia="zh-CN"/>
        </w:rPr>
        <w:t>, and the corresponding 2</w:t>
      </w:r>
      <w:r w:rsidRPr="00E302F1">
        <w:rPr>
          <w:lang w:eastAsia="zh-CN"/>
        </w:rPr>
        <w:t>027–</w:t>
      </w:r>
      <w:r w:rsidRPr="00776FFD">
        <w:rPr>
          <w:lang w:eastAsia="zh-CN"/>
        </w:rPr>
        <w:t>2028 i</w:t>
      </w:r>
      <w:r w:rsidRPr="00B23801">
        <w:rPr>
          <w:lang w:eastAsia="zh-CN"/>
        </w:rPr>
        <w:t xml:space="preserve">mplementation plan, at the funding level shown in the table below, on the understanding that the Fund Secretariat has updated the Agreement between the Government of </w:t>
      </w:r>
      <w:r>
        <w:rPr>
          <w:lang w:eastAsia="zh-CN"/>
        </w:rPr>
        <w:t xml:space="preserve">the Comoros </w:t>
      </w:r>
      <w:r w:rsidRPr="00B23801">
        <w:rPr>
          <w:lang w:eastAsia="zh-CN"/>
        </w:rPr>
        <w:t>and the Executive Committee</w:t>
      </w:r>
      <w:r>
        <w:rPr>
          <w:lang w:eastAsia="zh-CN"/>
        </w:rPr>
        <w:t xml:space="preserve"> for stage II of the HCFC phase</w:t>
      </w:r>
      <w:r>
        <w:rPr>
          <w:lang w:eastAsia="zh-CN"/>
        </w:rPr>
        <w:noBreakHyphen/>
        <w:t>out management plan</w:t>
      </w:r>
      <w:r w:rsidRPr="00B23801">
        <w:rPr>
          <w:lang w:eastAsia="zh-CN"/>
        </w:rPr>
        <w:t xml:space="preserve">, as contained in </w:t>
      </w:r>
      <w:r w:rsidRPr="00767A26">
        <w:rPr>
          <w:lang w:eastAsia="zh-CN"/>
        </w:rPr>
        <w:t>annex I</w:t>
      </w:r>
      <w:r w:rsidRPr="00B23801">
        <w:rPr>
          <w:lang w:eastAsia="zh-CN"/>
        </w:rPr>
        <w:t xml:space="preserve"> to the present document, specifically Appendix 2</w:t>
      </w:r>
      <w:r w:rsidRPr="00B23801">
        <w:rPr>
          <w:lang w:eastAsia="zh-CN"/>
        </w:rPr>
        <w:noBreakHyphen/>
        <w:t xml:space="preserve">A, to reflect the revised funding level owing to the </w:t>
      </w:r>
      <w:r w:rsidRPr="00B23801">
        <w:rPr>
          <w:lang w:eastAsia="en-CA"/>
        </w:rPr>
        <w:t>inclusion of</w:t>
      </w:r>
      <w:r w:rsidRPr="00B23801">
        <w:rPr>
          <w:lang w:eastAsia="zh-CN"/>
        </w:rPr>
        <w:t xml:space="preserve"> funding for additional activities to maintain energy efficiency in the refrigeration servicing sector</w:t>
      </w:r>
      <w:r>
        <w:rPr>
          <w:lang w:eastAsia="zh-CN"/>
        </w:rPr>
        <w:t>,</w:t>
      </w:r>
      <w:r w:rsidRPr="00B23801">
        <w:rPr>
          <w:lang w:eastAsia="zh-CN"/>
        </w:rPr>
        <w:t xml:space="preserve"> and paragraph 17, which has been added to indicate that the updated Agreement supersedes that reached at the 9</w:t>
      </w:r>
      <w:r>
        <w:rPr>
          <w:lang w:eastAsia="zh-CN"/>
        </w:rPr>
        <w:t>4</w:t>
      </w:r>
      <w:r w:rsidRPr="00B23801">
        <w:rPr>
          <w:vertAlign w:val="superscript"/>
          <w:lang w:eastAsia="zh-CN"/>
        </w:rPr>
        <w:t>th</w:t>
      </w:r>
      <w:r w:rsidRPr="00B23801">
        <w:rPr>
          <w:lang w:eastAsia="zh-CN"/>
        </w:rPr>
        <w:t xml:space="preserve"> meeting by decision 9</w:t>
      </w:r>
      <w:r>
        <w:rPr>
          <w:lang w:eastAsia="zh-CN"/>
        </w:rPr>
        <w:t>4</w:t>
      </w:r>
      <w:r w:rsidRPr="00B23801">
        <w:rPr>
          <w:lang w:eastAsia="zh-CN"/>
        </w:rPr>
        <w:t>/</w:t>
      </w:r>
      <w:r>
        <w:rPr>
          <w:lang w:eastAsia="zh-CN"/>
        </w:rPr>
        <w:t>27</w:t>
      </w:r>
      <w:r w:rsidRPr="00B23801">
        <w:rPr>
          <w:lang w:eastAsia="zh-CN"/>
        </w:rPr>
        <w:t>.</w:t>
      </w:r>
    </w:p>
    <w:tbl>
      <w:tblPr>
        <w:tblStyle w:val="TableGrid"/>
        <w:tblW w:w="0" w:type="auto"/>
        <w:tblLook w:val="04A0" w:firstRow="1" w:lastRow="0" w:firstColumn="1" w:lastColumn="0" w:noHBand="0" w:noVBand="1"/>
      </w:tblPr>
      <w:tblGrid>
        <w:gridCol w:w="704"/>
        <w:gridCol w:w="4253"/>
        <w:gridCol w:w="1559"/>
        <w:gridCol w:w="1413"/>
        <w:gridCol w:w="1421"/>
      </w:tblGrid>
      <w:tr w:rsidR="00705A6E" w:rsidRPr="00173022" w14:paraId="11EA3BC4" w14:textId="77777777" w:rsidTr="004233B4">
        <w:tc>
          <w:tcPr>
            <w:tcW w:w="704" w:type="dxa"/>
            <w:tcBorders>
              <w:top w:val="single" w:sz="4" w:space="0" w:color="auto"/>
              <w:left w:val="single" w:sz="4" w:space="0" w:color="auto"/>
              <w:bottom w:val="single" w:sz="4" w:space="0" w:color="auto"/>
              <w:right w:val="single" w:sz="4" w:space="0" w:color="auto"/>
            </w:tcBorders>
          </w:tcPr>
          <w:p w14:paraId="7E3BAE49" w14:textId="77777777" w:rsidR="00705A6E" w:rsidRPr="00173022" w:rsidRDefault="00705A6E" w:rsidP="004233B4">
            <w:pPr>
              <w:rPr>
                <w:rFonts w:eastAsiaTheme="minorEastAsia"/>
                <w:sz w:val="20"/>
                <w:szCs w:val="20"/>
                <w:highlight w:val="yellow"/>
                <w:lang w:val="en-US" w:eastAsia="zh-CN"/>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29A10C4" w14:textId="77777777" w:rsidR="00705A6E" w:rsidRPr="00EB30DC" w:rsidRDefault="00705A6E" w:rsidP="004233B4">
            <w:pPr>
              <w:jc w:val="center"/>
              <w:rPr>
                <w:rFonts w:eastAsiaTheme="minorEastAsia"/>
                <w:b/>
                <w:bCs/>
                <w:sz w:val="20"/>
                <w:szCs w:val="20"/>
                <w:lang w:val="en-US" w:eastAsia="zh-CN"/>
              </w:rPr>
            </w:pPr>
            <w:r w:rsidRPr="00EB30DC">
              <w:rPr>
                <w:rFonts w:eastAsiaTheme="minorEastAsia"/>
                <w:b/>
                <w:bCs/>
                <w:sz w:val="20"/>
                <w:szCs w:val="20"/>
                <w:lang w:val="en-US" w:eastAsia="zh-CN"/>
              </w:rPr>
              <w:t>Project title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821EEB" w14:textId="77777777" w:rsidR="00705A6E" w:rsidRPr="00EB30DC" w:rsidRDefault="00705A6E" w:rsidP="004233B4">
            <w:pPr>
              <w:jc w:val="center"/>
              <w:rPr>
                <w:rFonts w:eastAsiaTheme="minorEastAsia"/>
                <w:b/>
                <w:bCs/>
                <w:sz w:val="20"/>
                <w:szCs w:val="20"/>
                <w:lang w:val="en-US" w:eastAsia="zh-CN"/>
              </w:rPr>
            </w:pPr>
            <w:r w:rsidRPr="00EB30DC">
              <w:rPr>
                <w:rFonts w:eastAsiaTheme="minorEastAsia"/>
                <w:b/>
                <w:bCs/>
                <w:sz w:val="20"/>
                <w:szCs w:val="20"/>
                <w:lang w:val="en-US" w:eastAsia="zh-CN"/>
              </w:rPr>
              <w:t>Project funding (US $)</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E916E8" w14:textId="77777777" w:rsidR="00705A6E" w:rsidRPr="00EB30DC" w:rsidRDefault="00705A6E" w:rsidP="004233B4">
            <w:pPr>
              <w:jc w:val="center"/>
              <w:rPr>
                <w:rFonts w:eastAsiaTheme="minorEastAsia"/>
                <w:b/>
                <w:bCs/>
                <w:sz w:val="20"/>
                <w:szCs w:val="20"/>
                <w:lang w:val="en-US" w:eastAsia="zh-CN"/>
              </w:rPr>
            </w:pPr>
            <w:r w:rsidRPr="00EB30DC">
              <w:rPr>
                <w:rFonts w:eastAsiaTheme="minorEastAsia"/>
                <w:b/>
                <w:bCs/>
                <w:sz w:val="20"/>
                <w:szCs w:val="20"/>
                <w:lang w:val="en-US" w:eastAsia="zh-CN"/>
              </w:rPr>
              <w:t>Support costs (US $)</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E208DBD" w14:textId="77777777" w:rsidR="00705A6E" w:rsidRPr="00EB30DC" w:rsidRDefault="00705A6E" w:rsidP="004233B4">
            <w:pPr>
              <w:jc w:val="center"/>
              <w:rPr>
                <w:rFonts w:eastAsiaTheme="minorEastAsia"/>
                <w:b/>
                <w:bCs/>
                <w:sz w:val="20"/>
                <w:szCs w:val="20"/>
                <w:lang w:val="en-US" w:eastAsia="zh-CN"/>
              </w:rPr>
            </w:pPr>
            <w:r w:rsidRPr="00EB30DC">
              <w:rPr>
                <w:rFonts w:eastAsiaTheme="minorEastAsia"/>
                <w:b/>
                <w:bCs/>
                <w:sz w:val="20"/>
                <w:szCs w:val="20"/>
                <w:lang w:val="en-US" w:eastAsia="zh-CN"/>
              </w:rPr>
              <w:t>Implementing agency</w:t>
            </w:r>
          </w:p>
        </w:tc>
      </w:tr>
      <w:tr w:rsidR="00705A6E" w:rsidRPr="00173022" w14:paraId="4D88DBB6" w14:textId="77777777" w:rsidTr="004233B4">
        <w:tc>
          <w:tcPr>
            <w:tcW w:w="704" w:type="dxa"/>
            <w:tcBorders>
              <w:top w:val="single" w:sz="4" w:space="0" w:color="auto"/>
              <w:left w:val="single" w:sz="4" w:space="0" w:color="auto"/>
              <w:bottom w:val="single" w:sz="4" w:space="0" w:color="auto"/>
              <w:right w:val="single" w:sz="4" w:space="0" w:color="auto"/>
            </w:tcBorders>
            <w:hideMark/>
          </w:tcPr>
          <w:p w14:paraId="62039934" w14:textId="77777777" w:rsidR="00705A6E" w:rsidRPr="00EB30DC" w:rsidRDefault="00705A6E" w:rsidP="004233B4">
            <w:pPr>
              <w:rPr>
                <w:rFonts w:eastAsiaTheme="minorEastAsia"/>
                <w:sz w:val="20"/>
                <w:szCs w:val="20"/>
                <w:lang w:val="en-US" w:eastAsia="zh-CN"/>
              </w:rPr>
            </w:pPr>
            <w:r w:rsidRPr="00EB30DC">
              <w:rPr>
                <w:rFonts w:eastAsiaTheme="minorEastAsia"/>
                <w:sz w:val="20"/>
                <w:szCs w:val="20"/>
                <w:lang w:val="en-US" w:eastAsia="zh-CN"/>
              </w:rPr>
              <w:t>(a)</w:t>
            </w:r>
          </w:p>
        </w:tc>
        <w:tc>
          <w:tcPr>
            <w:tcW w:w="4253" w:type="dxa"/>
            <w:tcBorders>
              <w:top w:val="single" w:sz="4" w:space="0" w:color="auto"/>
              <w:left w:val="single" w:sz="4" w:space="0" w:color="auto"/>
              <w:bottom w:val="single" w:sz="4" w:space="0" w:color="auto"/>
              <w:right w:val="single" w:sz="4" w:space="0" w:color="auto"/>
            </w:tcBorders>
            <w:hideMark/>
          </w:tcPr>
          <w:p w14:paraId="3F195946" w14:textId="77777777" w:rsidR="00705A6E" w:rsidRPr="00EB30DC" w:rsidRDefault="00705A6E" w:rsidP="004233B4">
            <w:pPr>
              <w:jc w:val="left"/>
              <w:rPr>
                <w:rFonts w:eastAsiaTheme="minorEastAsia"/>
                <w:sz w:val="20"/>
                <w:szCs w:val="20"/>
                <w:lang w:val="en-US" w:eastAsia="zh-CN"/>
              </w:rPr>
            </w:pPr>
            <w:r w:rsidRPr="00EB30DC">
              <w:rPr>
                <w:rFonts w:eastAsiaTheme="minorEastAsia"/>
                <w:sz w:val="20"/>
                <w:szCs w:val="20"/>
                <w:lang w:val="en-US" w:eastAsia="zh-CN"/>
              </w:rPr>
              <w:t>Additional activities for the introduction of alternatives to HCFCs with low global</w:t>
            </w:r>
            <w:r w:rsidRPr="00EB30DC">
              <w:rPr>
                <w:rFonts w:eastAsiaTheme="minorEastAsia"/>
                <w:sz w:val="20"/>
                <w:szCs w:val="20"/>
                <w:lang w:val="en-US" w:eastAsia="zh-CN"/>
              </w:rPr>
              <w:noBreakHyphen/>
              <w:t>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82B629" w14:textId="77777777" w:rsidR="00705A6E" w:rsidRPr="00EB30DC" w:rsidRDefault="00705A6E" w:rsidP="004233B4">
            <w:pPr>
              <w:jc w:val="right"/>
              <w:rPr>
                <w:rFonts w:eastAsiaTheme="minorEastAsia"/>
                <w:sz w:val="20"/>
                <w:szCs w:val="20"/>
                <w:lang w:val="en-US" w:eastAsia="zh-CN"/>
              </w:rPr>
            </w:pPr>
            <w:r w:rsidRPr="00EB30DC">
              <w:rPr>
                <w:rFonts w:eastAsiaTheme="minorEastAsia"/>
                <w:sz w:val="20"/>
                <w:szCs w:val="20"/>
                <w:lang w:val="en-US" w:eastAsia="zh-CN"/>
              </w:rPr>
              <w:t>100,000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39313AC" w14:textId="0EADBF58" w:rsidR="00705A6E" w:rsidRPr="00173022" w:rsidRDefault="00705A6E" w:rsidP="004233B4">
            <w:pPr>
              <w:jc w:val="right"/>
              <w:rPr>
                <w:rFonts w:eastAsiaTheme="minorEastAsia"/>
                <w:sz w:val="20"/>
                <w:szCs w:val="20"/>
                <w:highlight w:val="yellow"/>
                <w:lang w:val="en-US" w:eastAsia="zh-CN"/>
              </w:rPr>
            </w:pPr>
            <w:r w:rsidRPr="00B3470F">
              <w:rPr>
                <w:rFonts w:eastAsiaTheme="minorEastAsia"/>
                <w:sz w:val="20"/>
                <w:szCs w:val="20"/>
                <w:lang w:val="en-US" w:eastAsia="zh-CN"/>
              </w:rPr>
              <w:t>1</w:t>
            </w:r>
            <w:r w:rsidR="000C0AA4">
              <w:rPr>
                <w:rFonts w:eastAsiaTheme="minorEastAsia"/>
                <w:sz w:val="20"/>
                <w:szCs w:val="20"/>
                <w:lang w:val="en-US" w:eastAsia="zh-CN"/>
              </w:rPr>
              <w:t>2</w:t>
            </w:r>
            <w:r w:rsidRPr="00B3470F">
              <w:rPr>
                <w:rFonts w:eastAsiaTheme="minorEastAsia"/>
                <w:sz w:val="20"/>
                <w:szCs w:val="20"/>
                <w:lang w:val="en-US" w:eastAsia="zh-CN"/>
              </w:rPr>
              <w:t>,</w:t>
            </w:r>
            <w:r w:rsidR="000C4A1B">
              <w:rPr>
                <w:rFonts w:eastAsiaTheme="minorEastAsia"/>
                <w:sz w:val="20"/>
                <w:szCs w:val="20"/>
                <w:lang w:val="en-US" w:eastAsia="zh-CN"/>
              </w:rPr>
              <w:t>854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C66599F" w14:textId="77777777" w:rsidR="00705A6E" w:rsidRPr="00173022" w:rsidRDefault="00705A6E" w:rsidP="004233B4">
            <w:pPr>
              <w:jc w:val="center"/>
              <w:rPr>
                <w:rFonts w:eastAsiaTheme="minorEastAsia"/>
                <w:sz w:val="20"/>
                <w:szCs w:val="20"/>
                <w:lang w:val="en-US" w:eastAsia="zh-CN"/>
              </w:rPr>
            </w:pPr>
            <w:r w:rsidRPr="00EB30DC">
              <w:rPr>
                <w:rFonts w:eastAsiaTheme="minorEastAsia"/>
                <w:sz w:val="20"/>
                <w:szCs w:val="20"/>
                <w:lang w:val="en-US" w:eastAsia="zh-CN"/>
              </w:rPr>
              <w:t>UNEP</w:t>
            </w:r>
          </w:p>
        </w:tc>
      </w:tr>
      <w:bookmarkEnd w:id="6"/>
    </w:tbl>
    <w:p w14:paraId="1661C2BD" w14:textId="77777777" w:rsidR="00705A6E" w:rsidRDefault="00705A6E" w:rsidP="001F5A03"/>
    <w:p w14:paraId="3F789C89" w14:textId="77777777" w:rsidR="00705A6E" w:rsidRDefault="00705A6E">
      <w:pPr>
        <w:jc w:val="left"/>
      </w:pPr>
      <w:r>
        <w:br w:type="page"/>
      </w:r>
    </w:p>
    <w:p w14:paraId="11DEEFC6" w14:textId="033BB4E4" w:rsidR="00CB0432" w:rsidRPr="00DD285C" w:rsidRDefault="00CB0432" w:rsidP="00CB0432">
      <w:pPr>
        <w:spacing w:before="120" w:after="120"/>
        <w:jc w:val="center"/>
        <w:rPr>
          <w:b/>
        </w:rPr>
      </w:pPr>
      <w:r>
        <w:rPr>
          <w:b/>
        </w:rPr>
        <w:t>PROJECT EVALUATION SHEET – MULTI-YEAR PROJECTS</w:t>
      </w:r>
    </w:p>
    <w:p w14:paraId="30A12B5D" w14:textId="54218C42" w:rsidR="00CB0432" w:rsidRPr="00DD285C" w:rsidRDefault="00D63BE2" w:rsidP="00CB0432">
      <w:pPr>
        <w:spacing w:after="200"/>
        <w:jc w:val="center"/>
        <w:rPr>
          <w:b/>
        </w:rPr>
      </w:pPr>
      <w:r>
        <w:rPr>
          <w:b/>
        </w:rPr>
        <w:t>The Comoros</w:t>
      </w:r>
    </w:p>
    <w:tbl>
      <w:tblPr>
        <w:tblStyle w:val="TableGrid"/>
        <w:tblW w:w="5360" w:type="pct"/>
        <w:jc w:val="center"/>
        <w:tblLayout w:type="fixed"/>
        <w:tblLook w:val="04A0" w:firstRow="1" w:lastRow="0" w:firstColumn="1" w:lastColumn="0" w:noHBand="0" w:noVBand="1"/>
      </w:tblPr>
      <w:tblGrid>
        <w:gridCol w:w="5011"/>
        <w:gridCol w:w="5012"/>
      </w:tblGrid>
      <w:tr w:rsidR="00CB0432" w:rsidRPr="00EB31E3" w14:paraId="6E670492" w14:textId="77777777">
        <w:trPr>
          <w:jc w:val="center"/>
        </w:trPr>
        <w:tc>
          <w:tcPr>
            <w:tcW w:w="2500" w:type="pct"/>
          </w:tcPr>
          <w:p w14:paraId="32095D9C" w14:textId="77777777" w:rsidR="00CB0432" w:rsidRPr="00996241" w:rsidRDefault="00CB0432">
            <w:pPr>
              <w:spacing w:before="20" w:after="20"/>
              <w:jc w:val="center"/>
              <w:rPr>
                <w:b/>
                <w:sz w:val="20"/>
              </w:rPr>
            </w:pPr>
            <w:r>
              <w:rPr>
                <w:b/>
                <w:sz w:val="20"/>
              </w:rPr>
              <w:t>PROJECT TITLE</w:t>
            </w:r>
          </w:p>
        </w:tc>
        <w:tc>
          <w:tcPr>
            <w:tcW w:w="2500" w:type="pct"/>
          </w:tcPr>
          <w:p w14:paraId="2C5906CF" w14:textId="77777777" w:rsidR="00CB0432" w:rsidRPr="00996241" w:rsidRDefault="00CB0432">
            <w:pPr>
              <w:spacing w:before="20" w:after="20"/>
              <w:jc w:val="center"/>
              <w:rPr>
                <w:b/>
                <w:sz w:val="20"/>
              </w:rPr>
            </w:pPr>
            <w:r>
              <w:rPr>
                <w:b/>
                <w:sz w:val="20"/>
              </w:rPr>
              <w:t>AGENCY</w:t>
            </w:r>
          </w:p>
        </w:tc>
      </w:tr>
      <w:tr w:rsidR="00CB0432" w:rsidRPr="00EB31E3" w14:paraId="42F1C5C1" w14:textId="77777777">
        <w:trPr>
          <w:jc w:val="center"/>
        </w:trPr>
        <w:tc>
          <w:tcPr>
            <w:tcW w:w="2500" w:type="pct"/>
            <w:vAlign w:val="center"/>
          </w:tcPr>
          <w:p w14:paraId="012738EC" w14:textId="77777777" w:rsidR="00CB0432" w:rsidRPr="009931F4" w:rsidRDefault="00CB0432">
            <w:pPr>
              <w:spacing w:before="20" w:after="20"/>
              <w:jc w:val="center"/>
              <w:rPr>
                <w:color w:val="000000" w:themeColor="text1"/>
                <w:sz w:val="20"/>
              </w:rPr>
            </w:pPr>
            <w:r>
              <w:rPr>
                <w:color w:val="000000" w:themeColor="text1"/>
                <w:sz w:val="20"/>
              </w:rPr>
              <w:t>Kigali HFC implementation plan (stage I)</w:t>
            </w:r>
          </w:p>
        </w:tc>
        <w:tc>
          <w:tcPr>
            <w:tcW w:w="2500" w:type="pct"/>
            <w:vAlign w:val="center"/>
          </w:tcPr>
          <w:p w14:paraId="58BF6E27" w14:textId="22ECAE50" w:rsidR="00CB0432" w:rsidRPr="00996241" w:rsidRDefault="00FB1709">
            <w:pPr>
              <w:spacing w:before="20" w:after="20"/>
              <w:jc w:val="center"/>
              <w:rPr>
                <w:color w:val="000000" w:themeColor="text1"/>
                <w:sz w:val="20"/>
              </w:rPr>
            </w:pPr>
            <w:r>
              <w:rPr>
                <w:color w:val="000000" w:themeColor="text1"/>
                <w:sz w:val="20"/>
              </w:rPr>
              <w:t>UNEP (lead), UNIDO</w:t>
            </w:r>
          </w:p>
        </w:tc>
      </w:tr>
    </w:tbl>
    <w:p w14:paraId="503C5E85"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CB0432" w:rsidRPr="00996241" w14:paraId="13440A73" w14:textId="77777777">
        <w:trPr>
          <w:jc w:val="center"/>
        </w:trPr>
        <w:tc>
          <w:tcPr>
            <w:tcW w:w="1695" w:type="pct"/>
          </w:tcPr>
          <w:p w14:paraId="3702F340" w14:textId="77777777" w:rsidR="00CB0432" w:rsidRPr="00996241" w:rsidRDefault="00CB0432">
            <w:pPr>
              <w:spacing w:before="20" w:after="20"/>
              <w:rPr>
                <w:b/>
                <w:sz w:val="20"/>
              </w:rPr>
            </w:pPr>
            <w:r>
              <w:rPr>
                <w:b/>
                <w:sz w:val="20"/>
              </w:rPr>
              <w:t>ARTICLE 7 DATA (Annex F)</w:t>
            </w:r>
          </w:p>
        </w:tc>
        <w:tc>
          <w:tcPr>
            <w:tcW w:w="1131" w:type="pct"/>
          </w:tcPr>
          <w:p w14:paraId="073ABD6A" w14:textId="77777777" w:rsidR="00CB0432" w:rsidRPr="00996241" w:rsidRDefault="00CB0432" w:rsidP="00010C7D">
            <w:pPr>
              <w:tabs>
                <w:tab w:val="left" w:pos="1448"/>
              </w:tabs>
              <w:spacing w:before="20" w:after="20"/>
              <w:ind w:right="-247"/>
              <w:jc w:val="center"/>
              <w:rPr>
                <w:sz w:val="20"/>
              </w:rPr>
            </w:pPr>
            <w:r>
              <w:rPr>
                <w:b/>
                <w:bCs/>
                <w:sz w:val="20"/>
              </w:rPr>
              <w:t>Year:</w:t>
            </w:r>
            <w:r>
              <w:rPr>
                <w:sz w:val="20"/>
              </w:rPr>
              <w:t xml:space="preserve"> </w:t>
            </w:r>
            <w:r>
              <w:rPr>
                <w:b/>
                <w:bCs/>
                <w:color w:val="000000" w:themeColor="text1"/>
                <w:sz w:val="20"/>
              </w:rPr>
              <w:t>2025</w:t>
            </w:r>
          </w:p>
        </w:tc>
        <w:tc>
          <w:tcPr>
            <w:tcW w:w="1026" w:type="pct"/>
          </w:tcPr>
          <w:p w14:paraId="738132D8" w14:textId="32F56CC4" w:rsidR="00CB0432" w:rsidRPr="00996241" w:rsidRDefault="006157B5">
            <w:pPr>
              <w:spacing w:before="20" w:after="20"/>
              <w:ind w:left="-109"/>
              <w:jc w:val="right"/>
              <w:rPr>
                <w:sz w:val="20"/>
              </w:rPr>
            </w:pPr>
            <w:r>
              <w:rPr>
                <w:color w:val="000000" w:themeColor="text1"/>
                <w:sz w:val="20"/>
              </w:rPr>
              <w:t xml:space="preserve">6.69 </w:t>
            </w:r>
            <w:r>
              <w:rPr>
                <w:sz w:val="20"/>
              </w:rPr>
              <w:t>mt</w:t>
            </w:r>
          </w:p>
        </w:tc>
        <w:tc>
          <w:tcPr>
            <w:tcW w:w="1148" w:type="pct"/>
          </w:tcPr>
          <w:p w14:paraId="3E88702B" w14:textId="2C820681" w:rsidR="00CB0432" w:rsidRPr="00996241" w:rsidRDefault="00EF339B">
            <w:pPr>
              <w:spacing w:before="20" w:after="20"/>
              <w:ind w:left="38" w:right="33"/>
              <w:jc w:val="right"/>
              <w:rPr>
                <w:sz w:val="20"/>
              </w:rPr>
            </w:pPr>
            <w:r>
              <w:rPr>
                <w:color w:val="000000" w:themeColor="text1"/>
                <w:sz w:val="20"/>
              </w:rPr>
              <w:t xml:space="preserve">12,734 </w:t>
            </w:r>
            <w:r>
              <w:rPr>
                <w:sz w:val="20"/>
              </w:rPr>
              <w:t>CO</w:t>
            </w:r>
            <w:r>
              <w:rPr>
                <w:sz w:val="20"/>
                <w:vertAlign w:val="subscript"/>
              </w:rPr>
              <w:t>2</w:t>
            </w:r>
            <w:r>
              <w:rPr>
                <w:sz w:val="20"/>
              </w:rPr>
              <w:t>-eq tonnes</w:t>
            </w:r>
          </w:p>
        </w:tc>
      </w:tr>
    </w:tbl>
    <w:p w14:paraId="345195AD"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CB0432" w:rsidRPr="008533A5" w14:paraId="100EAE8A" w14:textId="77777777">
        <w:trPr>
          <w:jc w:val="center"/>
        </w:trPr>
        <w:tc>
          <w:tcPr>
            <w:tcW w:w="4241" w:type="pct"/>
            <w:gridSpan w:val="8"/>
            <w:tcBorders>
              <w:right w:val="single" w:sz="4" w:space="0" w:color="auto"/>
            </w:tcBorders>
          </w:tcPr>
          <w:p w14:paraId="38E7D4A8" w14:textId="77777777" w:rsidR="00CB0432" w:rsidRPr="008533A5" w:rsidRDefault="00CB0432">
            <w:pPr>
              <w:spacing w:before="20" w:after="20"/>
              <w:ind w:right="33"/>
              <w:jc w:val="left"/>
              <w:rPr>
                <w:b/>
                <w:sz w:val="20"/>
                <w:highlight w:val="cyan"/>
              </w:rPr>
            </w:pPr>
            <w:r>
              <w:rPr>
                <w:b/>
                <w:sz w:val="20"/>
              </w:rPr>
              <w:t>COUNTRY PROGRAMME SECTORAL DATA (CO</w:t>
            </w:r>
            <w:r>
              <w:rPr>
                <w:b/>
                <w:sz w:val="20"/>
                <w:vertAlign w:val="subscript"/>
              </w:rPr>
              <w:t>2</w:t>
            </w:r>
            <w:r>
              <w:rPr>
                <w:b/>
                <w:sz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30D5FD76" w14:textId="77777777" w:rsidR="00CB0432" w:rsidRPr="0074171D" w:rsidRDefault="00CB0432">
            <w:pPr>
              <w:spacing w:before="20" w:after="20"/>
              <w:ind w:right="33"/>
              <w:jc w:val="left"/>
              <w:rPr>
                <w:bCs/>
                <w:sz w:val="20"/>
                <w:highlight w:val="cyan"/>
              </w:rPr>
            </w:pPr>
            <w:r>
              <w:rPr>
                <w:b/>
                <w:sz w:val="20"/>
              </w:rPr>
              <w:t>Year:</w:t>
            </w:r>
          </w:p>
        </w:tc>
        <w:tc>
          <w:tcPr>
            <w:tcW w:w="334" w:type="pct"/>
            <w:tcBorders>
              <w:top w:val="single" w:sz="4" w:space="0" w:color="auto"/>
              <w:left w:val="nil"/>
              <w:bottom w:val="single" w:sz="4" w:space="0" w:color="auto"/>
              <w:right w:val="single" w:sz="4" w:space="0" w:color="auto"/>
            </w:tcBorders>
            <w:vAlign w:val="center"/>
          </w:tcPr>
          <w:p w14:paraId="1C6955D6" w14:textId="77777777" w:rsidR="00CB0432" w:rsidRPr="0040599A" w:rsidRDefault="00CB0432">
            <w:pPr>
              <w:spacing w:before="20" w:after="20"/>
              <w:ind w:right="33"/>
              <w:jc w:val="right"/>
              <w:rPr>
                <w:b/>
                <w:sz w:val="20"/>
                <w:highlight w:val="cyan"/>
              </w:rPr>
            </w:pPr>
            <w:r>
              <w:rPr>
                <w:b/>
                <w:sz w:val="20"/>
              </w:rPr>
              <w:t>2025</w:t>
            </w:r>
          </w:p>
        </w:tc>
      </w:tr>
      <w:tr w:rsidR="00CB0432" w:rsidRPr="00EB31E3" w14:paraId="05403148" w14:textId="77777777" w:rsidTr="003008D8">
        <w:trPr>
          <w:jc w:val="center"/>
        </w:trPr>
        <w:tc>
          <w:tcPr>
            <w:tcW w:w="915" w:type="pct"/>
            <w:vMerge w:val="restart"/>
            <w:tcMar>
              <w:left w:w="85" w:type="dxa"/>
              <w:right w:w="85" w:type="dxa"/>
            </w:tcMar>
            <w:vAlign w:val="center"/>
          </w:tcPr>
          <w:p w14:paraId="1E4A95AA" w14:textId="77777777" w:rsidR="00CB0432" w:rsidRPr="009931F4" w:rsidRDefault="00CB0432">
            <w:pPr>
              <w:spacing w:before="20" w:after="20"/>
              <w:jc w:val="center"/>
              <w:rPr>
                <w:sz w:val="20"/>
              </w:rPr>
            </w:pPr>
          </w:p>
        </w:tc>
        <w:tc>
          <w:tcPr>
            <w:tcW w:w="425" w:type="pct"/>
            <w:vMerge w:val="restart"/>
            <w:tcMar>
              <w:left w:w="85" w:type="dxa"/>
              <w:right w:w="85" w:type="dxa"/>
            </w:tcMar>
            <w:vAlign w:val="center"/>
          </w:tcPr>
          <w:p w14:paraId="2E5C50B5" w14:textId="77777777" w:rsidR="00CB0432" w:rsidRPr="00996241" w:rsidRDefault="00CB0432">
            <w:pPr>
              <w:spacing w:before="20" w:after="20"/>
              <w:jc w:val="center"/>
              <w:rPr>
                <w:sz w:val="20"/>
              </w:rPr>
            </w:pPr>
            <w:r>
              <w:rPr>
                <w:sz w:val="20"/>
              </w:rPr>
              <w:t>Aerosol</w:t>
            </w:r>
          </w:p>
        </w:tc>
        <w:tc>
          <w:tcPr>
            <w:tcW w:w="353" w:type="pct"/>
            <w:vMerge w:val="restart"/>
            <w:tcMar>
              <w:left w:w="85" w:type="dxa"/>
              <w:right w:w="85" w:type="dxa"/>
            </w:tcMar>
            <w:vAlign w:val="center"/>
          </w:tcPr>
          <w:p w14:paraId="26910134" w14:textId="77777777" w:rsidR="00CB0432" w:rsidRPr="00996241" w:rsidRDefault="00CB0432">
            <w:pPr>
              <w:spacing w:before="20" w:after="20"/>
              <w:jc w:val="center"/>
              <w:rPr>
                <w:sz w:val="20"/>
              </w:rPr>
            </w:pPr>
            <w:r>
              <w:rPr>
                <w:sz w:val="20"/>
              </w:rPr>
              <w:t>Foam</w:t>
            </w:r>
          </w:p>
        </w:tc>
        <w:tc>
          <w:tcPr>
            <w:tcW w:w="425" w:type="pct"/>
            <w:vMerge w:val="restart"/>
            <w:tcMar>
              <w:left w:w="85" w:type="dxa"/>
              <w:right w:w="85" w:type="dxa"/>
            </w:tcMar>
            <w:vAlign w:val="center"/>
          </w:tcPr>
          <w:p w14:paraId="23E7EC61" w14:textId="77777777" w:rsidR="00CB0432" w:rsidRPr="00996241" w:rsidRDefault="00CB0432">
            <w:pPr>
              <w:spacing w:before="20" w:after="20"/>
              <w:jc w:val="center"/>
              <w:rPr>
                <w:sz w:val="20"/>
              </w:rPr>
            </w:pPr>
            <w:r>
              <w:rPr>
                <w:sz w:val="20"/>
              </w:rPr>
              <w:t>Fire-fighting</w:t>
            </w:r>
          </w:p>
        </w:tc>
        <w:tc>
          <w:tcPr>
            <w:tcW w:w="2122" w:type="pct"/>
            <w:gridSpan w:val="4"/>
            <w:tcMar>
              <w:left w:w="85" w:type="dxa"/>
              <w:right w:w="85" w:type="dxa"/>
            </w:tcMar>
            <w:vAlign w:val="center"/>
          </w:tcPr>
          <w:p w14:paraId="1363F977" w14:textId="77777777" w:rsidR="00CB0432" w:rsidRPr="00996241" w:rsidRDefault="00CB0432">
            <w:pPr>
              <w:spacing w:before="20" w:after="20"/>
              <w:jc w:val="center"/>
              <w:rPr>
                <w:sz w:val="20"/>
              </w:rPr>
            </w:pPr>
            <w:r>
              <w:rPr>
                <w:sz w:val="20"/>
              </w:rPr>
              <w:t>Air-conditioning (AC) and refrigeration</w:t>
            </w:r>
          </w:p>
        </w:tc>
        <w:tc>
          <w:tcPr>
            <w:tcW w:w="425" w:type="pct"/>
            <w:vMerge w:val="restart"/>
            <w:tcBorders>
              <w:top w:val="single" w:sz="4" w:space="0" w:color="auto"/>
            </w:tcBorders>
            <w:tcMar>
              <w:left w:w="85" w:type="dxa"/>
              <w:right w:w="85" w:type="dxa"/>
            </w:tcMar>
            <w:vAlign w:val="center"/>
          </w:tcPr>
          <w:p w14:paraId="7D6614DB" w14:textId="77777777" w:rsidR="00CB0432" w:rsidRPr="00996241" w:rsidRDefault="00CB0432">
            <w:pPr>
              <w:spacing w:before="20" w:after="20"/>
              <w:ind w:left="-26"/>
              <w:jc w:val="center"/>
              <w:rPr>
                <w:sz w:val="20"/>
              </w:rPr>
            </w:pPr>
            <w:r>
              <w:rPr>
                <w:sz w:val="20"/>
              </w:rPr>
              <w:t>Solvent</w:t>
            </w:r>
          </w:p>
        </w:tc>
        <w:tc>
          <w:tcPr>
            <w:tcW w:w="334" w:type="pct"/>
            <w:vMerge w:val="restart"/>
            <w:tcBorders>
              <w:top w:val="single" w:sz="4" w:space="0" w:color="auto"/>
            </w:tcBorders>
            <w:tcMar>
              <w:left w:w="85" w:type="dxa"/>
              <w:right w:w="85" w:type="dxa"/>
            </w:tcMar>
            <w:vAlign w:val="center"/>
          </w:tcPr>
          <w:p w14:paraId="503B1277" w14:textId="77777777" w:rsidR="00CB0432" w:rsidRPr="00996241" w:rsidRDefault="00CB0432">
            <w:pPr>
              <w:spacing w:before="20" w:after="20"/>
              <w:jc w:val="center"/>
              <w:rPr>
                <w:sz w:val="20"/>
              </w:rPr>
            </w:pPr>
            <w:r>
              <w:rPr>
                <w:sz w:val="20"/>
              </w:rPr>
              <w:t>Other</w:t>
            </w:r>
          </w:p>
        </w:tc>
      </w:tr>
      <w:tr w:rsidR="00CB0432" w:rsidRPr="00EB31E3" w14:paraId="4A22CC10" w14:textId="77777777" w:rsidTr="003008D8">
        <w:trPr>
          <w:jc w:val="center"/>
        </w:trPr>
        <w:tc>
          <w:tcPr>
            <w:tcW w:w="915" w:type="pct"/>
            <w:vMerge/>
            <w:tcMar>
              <w:left w:w="85" w:type="dxa"/>
              <w:right w:w="85" w:type="dxa"/>
            </w:tcMar>
            <w:vAlign w:val="center"/>
          </w:tcPr>
          <w:p w14:paraId="0AAF46AA" w14:textId="77777777" w:rsidR="00CB0432" w:rsidRPr="009931F4" w:rsidRDefault="00CB0432">
            <w:pPr>
              <w:spacing w:before="20" w:after="20"/>
              <w:jc w:val="center"/>
              <w:rPr>
                <w:sz w:val="20"/>
              </w:rPr>
            </w:pPr>
          </w:p>
        </w:tc>
        <w:tc>
          <w:tcPr>
            <w:tcW w:w="425" w:type="pct"/>
            <w:vMerge/>
            <w:tcMar>
              <w:left w:w="85" w:type="dxa"/>
              <w:right w:w="85" w:type="dxa"/>
            </w:tcMar>
            <w:vAlign w:val="center"/>
          </w:tcPr>
          <w:p w14:paraId="0136A162" w14:textId="77777777" w:rsidR="00CB0432" w:rsidRPr="00996241" w:rsidRDefault="00CB0432">
            <w:pPr>
              <w:spacing w:before="20" w:after="20"/>
              <w:jc w:val="center"/>
              <w:rPr>
                <w:sz w:val="20"/>
              </w:rPr>
            </w:pPr>
          </w:p>
        </w:tc>
        <w:tc>
          <w:tcPr>
            <w:tcW w:w="353" w:type="pct"/>
            <w:vMerge/>
            <w:tcMar>
              <w:left w:w="85" w:type="dxa"/>
              <w:right w:w="85" w:type="dxa"/>
            </w:tcMar>
            <w:vAlign w:val="center"/>
          </w:tcPr>
          <w:p w14:paraId="27D9D3DE" w14:textId="77777777" w:rsidR="00CB0432" w:rsidRPr="00996241" w:rsidRDefault="00CB0432">
            <w:pPr>
              <w:spacing w:before="20" w:after="20"/>
              <w:jc w:val="center"/>
              <w:rPr>
                <w:sz w:val="20"/>
              </w:rPr>
            </w:pPr>
          </w:p>
        </w:tc>
        <w:tc>
          <w:tcPr>
            <w:tcW w:w="425" w:type="pct"/>
            <w:vMerge/>
            <w:tcMar>
              <w:left w:w="85" w:type="dxa"/>
              <w:right w:w="85" w:type="dxa"/>
            </w:tcMar>
            <w:vAlign w:val="center"/>
          </w:tcPr>
          <w:p w14:paraId="6AA1A604" w14:textId="77777777" w:rsidR="00CB0432" w:rsidRPr="00996241" w:rsidRDefault="00CB0432">
            <w:pPr>
              <w:spacing w:before="20" w:after="20"/>
              <w:jc w:val="center"/>
              <w:rPr>
                <w:sz w:val="20"/>
              </w:rPr>
            </w:pPr>
          </w:p>
        </w:tc>
        <w:tc>
          <w:tcPr>
            <w:tcW w:w="1519" w:type="pct"/>
            <w:gridSpan w:val="3"/>
            <w:tcMar>
              <w:left w:w="85" w:type="dxa"/>
              <w:right w:w="85" w:type="dxa"/>
            </w:tcMar>
            <w:vAlign w:val="center"/>
          </w:tcPr>
          <w:p w14:paraId="566ADFE6" w14:textId="77777777" w:rsidR="00CB0432" w:rsidRPr="00996241" w:rsidRDefault="00CB0432">
            <w:pPr>
              <w:spacing w:before="20" w:after="20"/>
              <w:jc w:val="center"/>
              <w:rPr>
                <w:sz w:val="20"/>
              </w:rPr>
            </w:pPr>
            <w:r>
              <w:rPr>
                <w:sz w:val="20"/>
              </w:rPr>
              <w:t>Manufacturing</w:t>
            </w:r>
          </w:p>
        </w:tc>
        <w:tc>
          <w:tcPr>
            <w:tcW w:w="603" w:type="pct"/>
            <w:vMerge w:val="restart"/>
            <w:tcMar>
              <w:left w:w="85" w:type="dxa"/>
              <w:right w:w="85" w:type="dxa"/>
            </w:tcMar>
            <w:vAlign w:val="center"/>
          </w:tcPr>
          <w:p w14:paraId="5D1C670D" w14:textId="77777777" w:rsidR="00CB0432" w:rsidRPr="00996241" w:rsidRDefault="00CB0432">
            <w:pPr>
              <w:spacing w:before="20" w:after="20"/>
              <w:jc w:val="center"/>
              <w:rPr>
                <w:sz w:val="20"/>
              </w:rPr>
            </w:pPr>
            <w:r>
              <w:rPr>
                <w:sz w:val="20"/>
              </w:rPr>
              <w:t>Servicing</w:t>
            </w:r>
          </w:p>
        </w:tc>
        <w:tc>
          <w:tcPr>
            <w:tcW w:w="425" w:type="pct"/>
            <w:vMerge/>
            <w:tcMar>
              <w:left w:w="85" w:type="dxa"/>
              <w:right w:w="85" w:type="dxa"/>
            </w:tcMar>
            <w:vAlign w:val="center"/>
          </w:tcPr>
          <w:p w14:paraId="25AA382A" w14:textId="77777777" w:rsidR="00CB0432" w:rsidRPr="00996241" w:rsidRDefault="00CB0432">
            <w:pPr>
              <w:spacing w:before="20" w:after="20"/>
              <w:jc w:val="center"/>
              <w:rPr>
                <w:sz w:val="20"/>
              </w:rPr>
            </w:pPr>
          </w:p>
        </w:tc>
        <w:tc>
          <w:tcPr>
            <w:tcW w:w="334" w:type="pct"/>
            <w:vMerge/>
            <w:tcMar>
              <w:left w:w="85" w:type="dxa"/>
              <w:right w:w="85" w:type="dxa"/>
            </w:tcMar>
            <w:vAlign w:val="center"/>
          </w:tcPr>
          <w:p w14:paraId="0E395FF4" w14:textId="77777777" w:rsidR="00CB0432" w:rsidRPr="00996241" w:rsidRDefault="00CB0432">
            <w:pPr>
              <w:spacing w:before="20" w:after="20"/>
              <w:jc w:val="center"/>
              <w:rPr>
                <w:sz w:val="20"/>
              </w:rPr>
            </w:pPr>
          </w:p>
        </w:tc>
      </w:tr>
      <w:tr w:rsidR="00CB0432" w:rsidRPr="00EB31E3" w14:paraId="76D26BA0" w14:textId="77777777" w:rsidTr="003008D8">
        <w:trPr>
          <w:jc w:val="center"/>
        </w:trPr>
        <w:tc>
          <w:tcPr>
            <w:tcW w:w="915" w:type="pct"/>
            <w:vMerge/>
            <w:tcMar>
              <w:left w:w="85" w:type="dxa"/>
              <w:right w:w="85" w:type="dxa"/>
            </w:tcMar>
            <w:vAlign w:val="center"/>
          </w:tcPr>
          <w:p w14:paraId="33FB5309" w14:textId="77777777" w:rsidR="00CB0432" w:rsidRPr="009931F4" w:rsidRDefault="00CB0432">
            <w:pPr>
              <w:spacing w:before="20" w:after="20"/>
              <w:jc w:val="center"/>
              <w:rPr>
                <w:sz w:val="20"/>
              </w:rPr>
            </w:pPr>
          </w:p>
        </w:tc>
        <w:tc>
          <w:tcPr>
            <w:tcW w:w="425" w:type="pct"/>
            <w:vMerge/>
            <w:tcMar>
              <w:left w:w="85" w:type="dxa"/>
              <w:right w:w="85" w:type="dxa"/>
            </w:tcMar>
            <w:vAlign w:val="center"/>
          </w:tcPr>
          <w:p w14:paraId="4BAD5636" w14:textId="77777777" w:rsidR="00CB0432" w:rsidRPr="00996241" w:rsidRDefault="00CB0432">
            <w:pPr>
              <w:spacing w:before="20" w:after="20"/>
              <w:jc w:val="center"/>
              <w:rPr>
                <w:sz w:val="20"/>
              </w:rPr>
            </w:pPr>
          </w:p>
        </w:tc>
        <w:tc>
          <w:tcPr>
            <w:tcW w:w="353" w:type="pct"/>
            <w:vMerge/>
            <w:tcMar>
              <w:left w:w="85" w:type="dxa"/>
              <w:right w:w="85" w:type="dxa"/>
            </w:tcMar>
            <w:vAlign w:val="center"/>
          </w:tcPr>
          <w:p w14:paraId="53D13C91" w14:textId="77777777" w:rsidR="00CB0432" w:rsidRPr="00996241" w:rsidRDefault="00CB0432">
            <w:pPr>
              <w:spacing w:before="20" w:after="20"/>
              <w:jc w:val="center"/>
              <w:rPr>
                <w:sz w:val="20"/>
              </w:rPr>
            </w:pPr>
          </w:p>
        </w:tc>
        <w:tc>
          <w:tcPr>
            <w:tcW w:w="425" w:type="pct"/>
            <w:vMerge/>
            <w:tcMar>
              <w:left w:w="85" w:type="dxa"/>
              <w:right w:w="85" w:type="dxa"/>
            </w:tcMar>
            <w:vAlign w:val="center"/>
          </w:tcPr>
          <w:p w14:paraId="1D0D768C" w14:textId="77777777" w:rsidR="00CB0432" w:rsidRPr="00996241" w:rsidRDefault="00CB0432">
            <w:pPr>
              <w:spacing w:before="20" w:after="20"/>
              <w:jc w:val="center"/>
              <w:rPr>
                <w:sz w:val="20"/>
              </w:rPr>
            </w:pPr>
          </w:p>
        </w:tc>
        <w:tc>
          <w:tcPr>
            <w:tcW w:w="683" w:type="pct"/>
            <w:tcMar>
              <w:left w:w="85" w:type="dxa"/>
              <w:right w:w="85" w:type="dxa"/>
            </w:tcMar>
            <w:vAlign w:val="center"/>
          </w:tcPr>
          <w:p w14:paraId="2889939B" w14:textId="77777777" w:rsidR="00CB0432" w:rsidRPr="00996241" w:rsidRDefault="00CB0432">
            <w:pPr>
              <w:spacing w:before="20" w:after="20"/>
              <w:jc w:val="center"/>
              <w:rPr>
                <w:sz w:val="20"/>
              </w:rPr>
            </w:pPr>
            <w:r>
              <w:rPr>
                <w:sz w:val="20"/>
              </w:rPr>
              <w:t>Refrigeration</w:t>
            </w:r>
          </w:p>
        </w:tc>
        <w:tc>
          <w:tcPr>
            <w:tcW w:w="418" w:type="pct"/>
            <w:tcMar>
              <w:left w:w="85" w:type="dxa"/>
              <w:right w:w="85" w:type="dxa"/>
            </w:tcMar>
            <w:vAlign w:val="center"/>
          </w:tcPr>
          <w:p w14:paraId="40F0645F" w14:textId="77777777" w:rsidR="00CB0432" w:rsidRPr="00996241" w:rsidRDefault="00CB0432">
            <w:pPr>
              <w:spacing w:before="20" w:after="20"/>
              <w:jc w:val="center"/>
              <w:rPr>
                <w:sz w:val="20"/>
              </w:rPr>
            </w:pPr>
            <w:r>
              <w:rPr>
                <w:sz w:val="20"/>
              </w:rPr>
              <w:t>AC</w:t>
            </w:r>
          </w:p>
        </w:tc>
        <w:tc>
          <w:tcPr>
            <w:tcW w:w="418" w:type="pct"/>
            <w:vAlign w:val="center"/>
          </w:tcPr>
          <w:p w14:paraId="614759CA" w14:textId="77777777" w:rsidR="00CB0432" w:rsidRPr="00996241" w:rsidRDefault="00CB0432">
            <w:pPr>
              <w:spacing w:before="20" w:after="20"/>
              <w:jc w:val="center"/>
              <w:rPr>
                <w:sz w:val="20"/>
              </w:rPr>
            </w:pPr>
            <w:r>
              <w:rPr>
                <w:sz w:val="20"/>
              </w:rPr>
              <w:t>Other</w:t>
            </w:r>
          </w:p>
        </w:tc>
        <w:tc>
          <w:tcPr>
            <w:tcW w:w="603" w:type="pct"/>
            <w:vMerge/>
            <w:tcMar>
              <w:left w:w="85" w:type="dxa"/>
              <w:right w:w="85" w:type="dxa"/>
            </w:tcMar>
            <w:vAlign w:val="center"/>
          </w:tcPr>
          <w:p w14:paraId="094C8CF4" w14:textId="77777777" w:rsidR="00CB0432" w:rsidRPr="00996241" w:rsidRDefault="00CB0432">
            <w:pPr>
              <w:spacing w:before="20" w:after="20"/>
              <w:jc w:val="center"/>
              <w:rPr>
                <w:sz w:val="20"/>
              </w:rPr>
            </w:pPr>
          </w:p>
        </w:tc>
        <w:tc>
          <w:tcPr>
            <w:tcW w:w="425" w:type="pct"/>
            <w:vMerge/>
            <w:tcMar>
              <w:left w:w="85" w:type="dxa"/>
              <w:right w:w="85" w:type="dxa"/>
            </w:tcMar>
            <w:vAlign w:val="center"/>
          </w:tcPr>
          <w:p w14:paraId="58C815B3" w14:textId="77777777" w:rsidR="00CB0432" w:rsidRPr="00996241" w:rsidRDefault="00CB0432">
            <w:pPr>
              <w:spacing w:before="20" w:after="20"/>
              <w:jc w:val="center"/>
              <w:rPr>
                <w:sz w:val="20"/>
              </w:rPr>
            </w:pPr>
          </w:p>
        </w:tc>
        <w:tc>
          <w:tcPr>
            <w:tcW w:w="334" w:type="pct"/>
            <w:vMerge/>
            <w:tcMar>
              <w:left w:w="85" w:type="dxa"/>
              <w:right w:w="85" w:type="dxa"/>
            </w:tcMar>
            <w:vAlign w:val="center"/>
          </w:tcPr>
          <w:p w14:paraId="0EF5628D" w14:textId="77777777" w:rsidR="00CB0432" w:rsidRPr="00996241" w:rsidRDefault="00CB0432">
            <w:pPr>
              <w:spacing w:before="20" w:after="20"/>
              <w:jc w:val="center"/>
              <w:rPr>
                <w:sz w:val="20"/>
              </w:rPr>
            </w:pPr>
          </w:p>
        </w:tc>
      </w:tr>
      <w:tr w:rsidR="00CB0432" w:rsidRPr="00EB31E3" w14:paraId="0E64CBED" w14:textId="77777777" w:rsidTr="003008D8">
        <w:trPr>
          <w:jc w:val="center"/>
        </w:trPr>
        <w:tc>
          <w:tcPr>
            <w:tcW w:w="915" w:type="pct"/>
          </w:tcPr>
          <w:p w14:paraId="0177C001" w14:textId="77777777" w:rsidR="00CB0432" w:rsidRDefault="00CB0432">
            <w:pPr>
              <w:spacing w:before="20" w:after="20"/>
              <w:jc w:val="left"/>
              <w:rPr>
                <w:sz w:val="20"/>
              </w:rPr>
            </w:pPr>
            <w:r>
              <w:rPr>
                <w:sz w:val="20"/>
              </w:rPr>
              <w:t>HFCs</w:t>
            </w:r>
          </w:p>
        </w:tc>
        <w:tc>
          <w:tcPr>
            <w:tcW w:w="425" w:type="pct"/>
            <w:vAlign w:val="center"/>
          </w:tcPr>
          <w:p w14:paraId="6A0DA8F9" w14:textId="77777777" w:rsidR="00CB0432" w:rsidRPr="00996241" w:rsidRDefault="00CB0432">
            <w:pPr>
              <w:spacing w:before="20" w:after="20"/>
              <w:ind w:left="-113"/>
              <w:jc w:val="right"/>
              <w:rPr>
                <w:sz w:val="20"/>
              </w:rPr>
            </w:pPr>
          </w:p>
        </w:tc>
        <w:tc>
          <w:tcPr>
            <w:tcW w:w="353" w:type="pct"/>
            <w:vAlign w:val="center"/>
          </w:tcPr>
          <w:p w14:paraId="291844A8" w14:textId="77777777" w:rsidR="00CB0432" w:rsidRPr="00996241" w:rsidRDefault="00CB0432">
            <w:pPr>
              <w:spacing w:before="20" w:after="20"/>
              <w:ind w:left="-120"/>
              <w:jc w:val="right"/>
              <w:rPr>
                <w:sz w:val="20"/>
              </w:rPr>
            </w:pPr>
          </w:p>
        </w:tc>
        <w:tc>
          <w:tcPr>
            <w:tcW w:w="425" w:type="pct"/>
            <w:vAlign w:val="center"/>
          </w:tcPr>
          <w:p w14:paraId="230EAB10" w14:textId="77777777" w:rsidR="00CB0432" w:rsidRPr="00996241" w:rsidRDefault="00CB0432">
            <w:pPr>
              <w:spacing w:before="20" w:after="20"/>
              <w:ind w:left="-110"/>
              <w:jc w:val="right"/>
              <w:rPr>
                <w:sz w:val="20"/>
              </w:rPr>
            </w:pPr>
          </w:p>
        </w:tc>
        <w:tc>
          <w:tcPr>
            <w:tcW w:w="683" w:type="pct"/>
            <w:vAlign w:val="center"/>
          </w:tcPr>
          <w:p w14:paraId="04C549FA" w14:textId="77777777" w:rsidR="00CB0432" w:rsidRPr="00996241" w:rsidRDefault="00CB0432">
            <w:pPr>
              <w:spacing w:before="20" w:after="20"/>
              <w:ind w:left="-108"/>
              <w:jc w:val="right"/>
              <w:rPr>
                <w:sz w:val="20"/>
              </w:rPr>
            </w:pPr>
          </w:p>
        </w:tc>
        <w:tc>
          <w:tcPr>
            <w:tcW w:w="418" w:type="pct"/>
            <w:vAlign w:val="center"/>
          </w:tcPr>
          <w:p w14:paraId="1FB3A209" w14:textId="77777777" w:rsidR="00CB0432" w:rsidRPr="00996241" w:rsidRDefault="00CB0432">
            <w:pPr>
              <w:spacing w:before="20" w:after="20"/>
              <w:ind w:left="-106"/>
              <w:jc w:val="right"/>
              <w:rPr>
                <w:sz w:val="20"/>
              </w:rPr>
            </w:pPr>
          </w:p>
        </w:tc>
        <w:tc>
          <w:tcPr>
            <w:tcW w:w="418" w:type="pct"/>
            <w:vAlign w:val="center"/>
          </w:tcPr>
          <w:p w14:paraId="495BFF2C" w14:textId="77777777" w:rsidR="00CB0432" w:rsidRPr="00996241" w:rsidRDefault="00CB0432">
            <w:pPr>
              <w:spacing w:before="20" w:after="20"/>
              <w:ind w:left="-106"/>
              <w:jc w:val="right"/>
              <w:rPr>
                <w:sz w:val="20"/>
              </w:rPr>
            </w:pPr>
          </w:p>
        </w:tc>
        <w:tc>
          <w:tcPr>
            <w:tcW w:w="603" w:type="pct"/>
            <w:vAlign w:val="center"/>
          </w:tcPr>
          <w:p w14:paraId="695914E5" w14:textId="6E1A2EA0" w:rsidR="00CB0432" w:rsidRPr="00996241" w:rsidRDefault="00712ED6">
            <w:pPr>
              <w:spacing w:before="20" w:after="20"/>
              <w:ind w:left="-110"/>
              <w:jc w:val="right"/>
              <w:rPr>
                <w:sz w:val="20"/>
              </w:rPr>
            </w:pPr>
            <w:r>
              <w:rPr>
                <w:sz w:val="20"/>
              </w:rPr>
              <w:t>12,734</w:t>
            </w:r>
          </w:p>
        </w:tc>
        <w:tc>
          <w:tcPr>
            <w:tcW w:w="425" w:type="pct"/>
            <w:vAlign w:val="center"/>
          </w:tcPr>
          <w:p w14:paraId="19839433" w14:textId="77777777" w:rsidR="00CB0432" w:rsidRPr="00996241" w:rsidRDefault="00CB0432">
            <w:pPr>
              <w:spacing w:before="20" w:after="20"/>
              <w:ind w:left="-108"/>
              <w:jc w:val="right"/>
              <w:rPr>
                <w:sz w:val="20"/>
              </w:rPr>
            </w:pPr>
          </w:p>
        </w:tc>
        <w:tc>
          <w:tcPr>
            <w:tcW w:w="334" w:type="pct"/>
            <w:vAlign w:val="center"/>
          </w:tcPr>
          <w:p w14:paraId="67D9176E" w14:textId="77777777" w:rsidR="00CB0432" w:rsidRPr="00996241" w:rsidRDefault="00CB0432">
            <w:pPr>
              <w:spacing w:before="20" w:after="20"/>
              <w:ind w:left="-114" w:right="-10"/>
              <w:jc w:val="right"/>
              <w:rPr>
                <w:sz w:val="20"/>
              </w:rPr>
            </w:pPr>
          </w:p>
        </w:tc>
      </w:tr>
      <w:tr w:rsidR="00CB0432" w:rsidRPr="00EB31E3" w14:paraId="2F2202E5" w14:textId="77777777" w:rsidTr="003008D8">
        <w:trPr>
          <w:jc w:val="center"/>
        </w:trPr>
        <w:tc>
          <w:tcPr>
            <w:tcW w:w="915" w:type="pct"/>
          </w:tcPr>
          <w:p w14:paraId="4C4DBCAF" w14:textId="77777777" w:rsidR="00CB0432" w:rsidRPr="009B091A" w:rsidRDefault="00CB0432">
            <w:pPr>
              <w:spacing w:before="20" w:after="20"/>
              <w:ind w:right="-108"/>
              <w:jc w:val="left"/>
              <w:rPr>
                <w:color w:val="000000" w:themeColor="text1"/>
                <w:sz w:val="20"/>
              </w:rPr>
            </w:pPr>
            <w:r>
              <w:rPr>
                <w:color w:val="000000" w:themeColor="text1"/>
                <w:sz w:val="20"/>
              </w:rPr>
              <w:t>Planned activities agreed (Y/N)</w:t>
            </w:r>
          </w:p>
        </w:tc>
        <w:tc>
          <w:tcPr>
            <w:tcW w:w="425" w:type="pct"/>
            <w:vAlign w:val="center"/>
          </w:tcPr>
          <w:p w14:paraId="5D4C585E" w14:textId="5A7C02F0" w:rsidR="00CB0432" w:rsidRPr="00996241" w:rsidRDefault="003008D8">
            <w:pPr>
              <w:spacing w:before="20" w:after="20"/>
              <w:jc w:val="center"/>
              <w:rPr>
                <w:sz w:val="20"/>
              </w:rPr>
            </w:pPr>
            <w:r>
              <w:rPr>
                <w:sz w:val="20"/>
              </w:rPr>
              <w:t>N</w:t>
            </w:r>
          </w:p>
        </w:tc>
        <w:tc>
          <w:tcPr>
            <w:tcW w:w="353" w:type="pct"/>
            <w:vAlign w:val="center"/>
          </w:tcPr>
          <w:p w14:paraId="54E70356" w14:textId="6289AA7F" w:rsidR="00CB0432" w:rsidRPr="00996241" w:rsidRDefault="003008D8">
            <w:pPr>
              <w:spacing w:before="20" w:after="20"/>
              <w:jc w:val="center"/>
              <w:rPr>
                <w:sz w:val="20"/>
              </w:rPr>
            </w:pPr>
            <w:r>
              <w:rPr>
                <w:sz w:val="20"/>
              </w:rPr>
              <w:t>N</w:t>
            </w:r>
          </w:p>
        </w:tc>
        <w:tc>
          <w:tcPr>
            <w:tcW w:w="425" w:type="pct"/>
            <w:vAlign w:val="center"/>
          </w:tcPr>
          <w:p w14:paraId="3D77D761" w14:textId="565EA6E6" w:rsidR="00CB0432" w:rsidRPr="00996241" w:rsidRDefault="003008D8">
            <w:pPr>
              <w:spacing w:before="20" w:after="20"/>
              <w:jc w:val="center"/>
              <w:rPr>
                <w:sz w:val="20"/>
              </w:rPr>
            </w:pPr>
            <w:r>
              <w:rPr>
                <w:sz w:val="20"/>
              </w:rPr>
              <w:t>N</w:t>
            </w:r>
          </w:p>
        </w:tc>
        <w:tc>
          <w:tcPr>
            <w:tcW w:w="683" w:type="pct"/>
            <w:vAlign w:val="center"/>
          </w:tcPr>
          <w:p w14:paraId="398E759C" w14:textId="08359A74" w:rsidR="00CB0432" w:rsidRPr="00996241" w:rsidRDefault="003008D8">
            <w:pPr>
              <w:spacing w:before="20" w:after="20"/>
              <w:jc w:val="center"/>
              <w:rPr>
                <w:sz w:val="20"/>
              </w:rPr>
            </w:pPr>
            <w:r>
              <w:rPr>
                <w:sz w:val="20"/>
              </w:rPr>
              <w:t>N</w:t>
            </w:r>
          </w:p>
        </w:tc>
        <w:tc>
          <w:tcPr>
            <w:tcW w:w="418" w:type="pct"/>
            <w:vAlign w:val="center"/>
          </w:tcPr>
          <w:p w14:paraId="2942C58E" w14:textId="0B72FFE7" w:rsidR="00CB0432" w:rsidRPr="00996241" w:rsidRDefault="003008D8">
            <w:pPr>
              <w:spacing w:before="20" w:after="20"/>
              <w:jc w:val="center"/>
              <w:rPr>
                <w:sz w:val="20"/>
              </w:rPr>
            </w:pPr>
            <w:r>
              <w:rPr>
                <w:sz w:val="20"/>
              </w:rPr>
              <w:t>N</w:t>
            </w:r>
          </w:p>
        </w:tc>
        <w:tc>
          <w:tcPr>
            <w:tcW w:w="418" w:type="pct"/>
            <w:vAlign w:val="center"/>
          </w:tcPr>
          <w:p w14:paraId="01A190F0" w14:textId="55CFF764" w:rsidR="00CB0432" w:rsidRPr="00996241" w:rsidRDefault="003008D8">
            <w:pPr>
              <w:spacing w:before="20" w:after="20"/>
              <w:jc w:val="center"/>
              <w:rPr>
                <w:sz w:val="20"/>
              </w:rPr>
            </w:pPr>
            <w:r>
              <w:rPr>
                <w:sz w:val="20"/>
              </w:rPr>
              <w:t>N</w:t>
            </w:r>
          </w:p>
        </w:tc>
        <w:tc>
          <w:tcPr>
            <w:tcW w:w="603" w:type="pct"/>
            <w:vAlign w:val="center"/>
          </w:tcPr>
          <w:p w14:paraId="2E41EB14" w14:textId="6C56D6D1" w:rsidR="00CB0432" w:rsidRPr="00996241" w:rsidRDefault="003008D8">
            <w:pPr>
              <w:spacing w:before="20" w:after="20"/>
              <w:jc w:val="center"/>
              <w:rPr>
                <w:sz w:val="20"/>
              </w:rPr>
            </w:pPr>
            <w:r>
              <w:rPr>
                <w:sz w:val="20"/>
              </w:rPr>
              <w:t>Y</w:t>
            </w:r>
          </w:p>
        </w:tc>
        <w:tc>
          <w:tcPr>
            <w:tcW w:w="425" w:type="pct"/>
            <w:vAlign w:val="center"/>
          </w:tcPr>
          <w:p w14:paraId="31E43855" w14:textId="26529331" w:rsidR="00CB0432" w:rsidRPr="00996241" w:rsidRDefault="003008D8">
            <w:pPr>
              <w:spacing w:before="20" w:after="20"/>
              <w:jc w:val="center"/>
              <w:rPr>
                <w:sz w:val="20"/>
              </w:rPr>
            </w:pPr>
            <w:r>
              <w:rPr>
                <w:sz w:val="20"/>
              </w:rPr>
              <w:t>N</w:t>
            </w:r>
          </w:p>
        </w:tc>
        <w:tc>
          <w:tcPr>
            <w:tcW w:w="334" w:type="pct"/>
            <w:vAlign w:val="center"/>
          </w:tcPr>
          <w:p w14:paraId="1B51E099" w14:textId="48E58CCD" w:rsidR="00CB0432" w:rsidRPr="00996241" w:rsidRDefault="003008D8">
            <w:pPr>
              <w:spacing w:before="20" w:after="20"/>
              <w:jc w:val="center"/>
              <w:rPr>
                <w:sz w:val="20"/>
              </w:rPr>
            </w:pPr>
            <w:r>
              <w:rPr>
                <w:sz w:val="20"/>
              </w:rPr>
              <w:t>N</w:t>
            </w:r>
          </w:p>
        </w:tc>
      </w:tr>
    </w:tbl>
    <w:p w14:paraId="153D96FA" w14:textId="77777777" w:rsidR="00CB0432" w:rsidRPr="009455BC" w:rsidRDefault="00CB0432" w:rsidP="00CB0432">
      <w:pPr>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965035" w14:paraId="6DA56E56" w14:textId="77777777">
        <w:trPr>
          <w:trHeight w:val="156"/>
          <w:jc w:val="center"/>
        </w:trPr>
        <w:tc>
          <w:tcPr>
            <w:tcW w:w="3030" w:type="pct"/>
            <w:tcMar>
              <w:top w:w="17" w:type="dxa"/>
              <w:left w:w="108" w:type="dxa"/>
              <w:bottom w:w="17" w:type="dxa"/>
              <w:right w:w="108" w:type="dxa"/>
            </w:tcMar>
          </w:tcPr>
          <w:p w14:paraId="76D5A5D2" w14:textId="77777777" w:rsidR="00CB0432" w:rsidRPr="00965035" w:rsidRDefault="00CB0432">
            <w:pPr>
              <w:spacing w:before="20" w:after="20"/>
              <w:ind w:right="-95"/>
              <w:jc w:val="left"/>
              <w:rPr>
                <w:b/>
                <w:caps/>
                <w:sz w:val="20"/>
                <w:szCs w:val="20"/>
              </w:rPr>
            </w:pPr>
            <w:r>
              <w:rPr>
                <w:b/>
                <w:caps/>
                <w:sz w:val="20"/>
              </w:rPr>
              <w:t>Average 2020–2022 HFC consumption in servicing</w:t>
            </w:r>
          </w:p>
        </w:tc>
        <w:tc>
          <w:tcPr>
            <w:tcW w:w="758" w:type="pct"/>
          </w:tcPr>
          <w:p w14:paraId="7D47618C" w14:textId="4E2CC25B" w:rsidR="00CB0432" w:rsidRPr="00965035" w:rsidRDefault="009B4901">
            <w:pPr>
              <w:spacing w:before="20" w:after="20"/>
              <w:ind w:right="116"/>
              <w:jc w:val="right"/>
              <w:rPr>
                <w:bCs/>
                <w:sz w:val="20"/>
                <w:szCs w:val="20"/>
              </w:rPr>
            </w:pPr>
            <w:r>
              <w:rPr>
                <w:color w:val="000000" w:themeColor="text1"/>
                <w:sz w:val="20"/>
              </w:rPr>
              <w:t>13.36</w:t>
            </w:r>
            <w:r>
              <w:rPr>
                <w:bCs/>
                <w:sz w:val="20"/>
              </w:rPr>
              <w:t xml:space="preserve"> mt</w:t>
            </w:r>
          </w:p>
        </w:tc>
        <w:tc>
          <w:tcPr>
            <w:tcW w:w="1212" w:type="pct"/>
          </w:tcPr>
          <w:p w14:paraId="3676263B" w14:textId="117D8C8A" w:rsidR="00CB0432" w:rsidRPr="00965035" w:rsidRDefault="00C34CF3">
            <w:pPr>
              <w:tabs>
                <w:tab w:val="left" w:pos="720"/>
              </w:tabs>
              <w:spacing w:before="20" w:after="20"/>
              <w:ind w:right="116"/>
              <w:jc w:val="right"/>
              <w:rPr>
                <w:sz w:val="20"/>
                <w:szCs w:val="20"/>
              </w:rPr>
            </w:pPr>
            <w:r>
              <w:rPr>
                <w:color w:val="000000" w:themeColor="text1"/>
                <w:sz w:val="20"/>
              </w:rPr>
              <w:t xml:space="preserve">32,040 </w:t>
            </w:r>
            <w:r>
              <w:rPr>
                <w:sz w:val="20"/>
              </w:rPr>
              <w:t>CO</w:t>
            </w:r>
            <w:r>
              <w:rPr>
                <w:sz w:val="20"/>
                <w:vertAlign w:val="subscript"/>
              </w:rPr>
              <w:t>2</w:t>
            </w:r>
            <w:r>
              <w:rPr>
                <w:sz w:val="20"/>
              </w:rPr>
              <w:t>-eq tonnes</w:t>
            </w:r>
          </w:p>
        </w:tc>
      </w:tr>
    </w:tbl>
    <w:p w14:paraId="7E86CF53" w14:textId="77777777" w:rsidR="00CB0432" w:rsidRPr="009455BC"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64"/>
        <w:gridCol w:w="1463"/>
        <w:gridCol w:w="1513"/>
        <w:gridCol w:w="1948"/>
      </w:tblGrid>
      <w:tr w:rsidR="00CB0432" w:rsidRPr="00486E19" w14:paraId="069746C5" w14:textId="77777777" w:rsidTr="00B86622">
        <w:trPr>
          <w:tblHeader/>
          <w:jc w:val="center"/>
        </w:trPr>
        <w:tc>
          <w:tcPr>
            <w:tcW w:w="1763" w:type="pct"/>
            <w:tcMar>
              <w:top w:w="17" w:type="dxa"/>
              <w:left w:w="108" w:type="dxa"/>
              <w:bottom w:w="17" w:type="dxa"/>
              <w:right w:w="108" w:type="dxa"/>
            </w:tcMar>
            <w:vAlign w:val="center"/>
          </w:tcPr>
          <w:p w14:paraId="14CCAD8C" w14:textId="77777777" w:rsidR="00CB0432" w:rsidRPr="00486E19" w:rsidRDefault="00CB0432">
            <w:pPr>
              <w:spacing w:before="20" w:after="20"/>
              <w:jc w:val="left"/>
              <w:rPr>
                <w:b/>
                <w:bCs/>
                <w:sz w:val="20"/>
                <w:szCs w:val="20"/>
              </w:rPr>
            </w:pPr>
            <w:r>
              <w:rPr>
                <w:b/>
                <w:sz w:val="20"/>
              </w:rPr>
              <w:t>BASELINE DATA (CO</w:t>
            </w:r>
            <w:r>
              <w:rPr>
                <w:b/>
                <w:sz w:val="20"/>
                <w:vertAlign w:val="subscript"/>
              </w:rPr>
              <w:t>2</w:t>
            </w:r>
            <w:r>
              <w:rPr>
                <w:b/>
                <w:sz w:val="20"/>
              </w:rPr>
              <w:t>-eq tonnes)</w:t>
            </w:r>
          </w:p>
        </w:tc>
        <w:tc>
          <w:tcPr>
            <w:tcW w:w="780" w:type="pct"/>
            <w:tcBorders>
              <w:bottom w:val="single" w:sz="4" w:space="0" w:color="auto"/>
            </w:tcBorders>
            <w:vAlign w:val="center"/>
          </w:tcPr>
          <w:p w14:paraId="0B2A9A38" w14:textId="77777777" w:rsidR="00CB0432" w:rsidRPr="00486E19" w:rsidRDefault="00CB0432">
            <w:pPr>
              <w:spacing w:before="20" w:after="20"/>
              <w:jc w:val="center"/>
              <w:rPr>
                <w:b/>
                <w:bCs/>
                <w:sz w:val="20"/>
                <w:szCs w:val="20"/>
              </w:rPr>
            </w:pPr>
            <w:r>
              <w:rPr>
                <w:b/>
                <w:bCs/>
                <w:sz w:val="20"/>
                <w:szCs w:val="20"/>
              </w:rPr>
              <w:t>2020</w:t>
            </w:r>
          </w:p>
        </w:tc>
        <w:tc>
          <w:tcPr>
            <w:tcW w:w="730" w:type="pct"/>
            <w:tcBorders>
              <w:bottom w:val="single" w:sz="4" w:space="0" w:color="auto"/>
            </w:tcBorders>
            <w:tcMar>
              <w:top w:w="17" w:type="dxa"/>
              <w:left w:w="108" w:type="dxa"/>
              <w:bottom w:w="17" w:type="dxa"/>
              <w:right w:w="108" w:type="dxa"/>
            </w:tcMar>
            <w:vAlign w:val="center"/>
          </w:tcPr>
          <w:p w14:paraId="7C6B1F52" w14:textId="77777777" w:rsidR="00CB0432" w:rsidRPr="00486E19" w:rsidRDefault="00CB0432">
            <w:pPr>
              <w:spacing w:before="20" w:after="20"/>
              <w:jc w:val="center"/>
              <w:rPr>
                <w:b/>
                <w:bCs/>
                <w:sz w:val="20"/>
                <w:szCs w:val="20"/>
              </w:rPr>
            </w:pPr>
            <w:r>
              <w:rPr>
                <w:b/>
                <w:bCs/>
                <w:sz w:val="20"/>
                <w:szCs w:val="20"/>
              </w:rPr>
              <w:t>2021</w:t>
            </w:r>
          </w:p>
        </w:tc>
        <w:tc>
          <w:tcPr>
            <w:tcW w:w="755" w:type="pct"/>
            <w:tcBorders>
              <w:bottom w:val="single" w:sz="4" w:space="0" w:color="auto"/>
            </w:tcBorders>
            <w:tcMar>
              <w:top w:w="17" w:type="dxa"/>
              <w:left w:w="108" w:type="dxa"/>
              <w:bottom w:w="17" w:type="dxa"/>
              <w:right w:w="108" w:type="dxa"/>
            </w:tcMar>
            <w:vAlign w:val="center"/>
          </w:tcPr>
          <w:p w14:paraId="349D89D8" w14:textId="77777777" w:rsidR="00CB0432" w:rsidRPr="00486E19" w:rsidRDefault="00CB0432">
            <w:pPr>
              <w:spacing w:before="20" w:after="20"/>
              <w:jc w:val="center"/>
              <w:rPr>
                <w:b/>
                <w:bCs/>
                <w:sz w:val="20"/>
                <w:szCs w:val="20"/>
              </w:rPr>
            </w:pPr>
            <w:r>
              <w:rPr>
                <w:b/>
                <w:bCs/>
                <w:sz w:val="20"/>
                <w:szCs w:val="20"/>
              </w:rPr>
              <w:t>2022</w:t>
            </w:r>
          </w:p>
        </w:tc>
        <w:tc>
          <w:tcPr>
            <w:tcW w:w="972" w:type="pct"/>
            <w:tcBorders>
              <w:bottom w:val="single" w:sz="4" w:space="0" w:color="auto"/>
            </w:tcBorders>
            <w:tcMar>
              <w:top w:w="17" w:type="dxa"/>
              <w:left w:w="108" w:type="dxa"/>
              <w:bottom w:w="17" w:type="dxa"/>
              <w:right w:w="108" w:type="dxa"/>
            </w:tcMar>
            <w:vAlign w:val="center"/>
          </w:tcPr>
          <w:p w14:paraId="1ABE0374" w14:textId="77777777" w:rsidR="00CB0432" w:rsidRPr="00486E19" w:rsidRDefault="00CB0432">
            <w:pPr>
              <w:spacing w:before="20" w:after="20"/>
              <w:jc w:val="center"/>
              <w:rPr>
                <w:b/>
                <w:bCs/>
                <w:sz w:val="20"/>
                <w:szCs w:val="20"/>
              </w:rPr>
            </w:pPr>
            <w:r>
              <w:rPr>
                <w:b/>
                <w:bCs/>
                <w:sz w:val="20"/>
                <w:szCs w:val="20"/>
              </w:rPr>
              <w:t>Average 2020–2022</w:t>
            </w:r>
          </w:p>
        </w:tc>
      </w:tr>
      <w:tr w:rsidR="005936D1" w:rsidRPr="00486E19" w14:paraId="0CCF59FD" w14:textId="77777777" w:rsidTr="00B86622">
        <w:trPr>
          <w:jc w:val="center"/>
        </w:trPr>
        <w:tc>
          <w:tcPr>
            <w:tcW w:w="1763" w:type="pct"/>
            <w:tcMar>
              <w:top w:w="17" w:type="dxa"/>
              <w:left w:w="108" w:type="dxa"/>
              <w:bottom w:w="17" w:type="dxa"/>
              <w:right w:w="108" w:type="dxa"/>
            </w:tcMar>
          </w:tcPr>
          <w:p w14:paraId="7482ADEF" w14:textId="77777777" w:rsidR="005936D1" w:rsidRPr="00486E19" w:rsidRDefault="005936D1" w:rsidP="005936D1">
            <w:pPr>
              <w:spacing w:before="20" w:after="20"/>
              <w:rPr>
                <w:sz w:val="20"/>
                <w:szCs w:val="20"/>
              </w:rPr>
            </w:pPr>
            <w:r>
              <w:rPr>
                <w:sz w:val="20"/>
                <w:szCs w:val="20"/>
              </w:rPr>
              <w:t>HFC annual consumption</w:t>
            </w:r>
          </w:p>
        </w:tc>
        <w:tc>
          <w:tcPr>
            <w:tcW w:w="780" w:type="pct"/>
            <w:tcBorders>
              <w:top w:val="single" w:sz="4" w:space="0" w:color="auto"/>
              <w:left w:val="nil"/>
              <w:bottom w:val="single" w:sz="4" w:space="0" w:color="auto"/>
              <w:right w:val="single" w:sz="4" w:space="0" w:color="auto"/>
            </w:tcBorders>
            <w:vAlign w:val="center"/>
          </w:tcPr>
          <w:p w14:paraId="545796C5" w14:textId="374658BC" w:rsidR="005936D1" w:rsidRPr="005266B4" w:rsidRDefault="005936D1" w:rsidP="005936D1">
            <w:pPr>
              <w:spacing w:before="20" w:after="20"/>
              <w:ind w:right="147"/>
              <w:jc w:val="right"/>
              <w:rPr>
                <w:sz w:val="20"/>
                <w:szCs w:val="20"/>
                <w:highlight w:val="yellow"/>
              </w:rPr>
            </w:pPr>
            <w:r>
              <w:rPr>
                <w:color w:val="1E1E1E"/>
                <w:sz w:val="20"/>
                <w:szCs w:val="20"/>
              </w:rPr>
              <w:t>35,941</w:t>
            </w:r>
          </w:p>
        </w:tc>
        <w:tc>
          <w:tcPr>
            <w:tcW w:w="730"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3F3FE19A" w14:textId="0B0AEDAB" w:rsidR="005936D1" w:rsidRPr="005266B4" w:rsidRDefault="005936D1" w:rsidP="005936D1">
            <w:pPr>
              <w:spacing w:before="20" w:after="20"/>
              <w:ind w:right="38"/>
              <w:jc w:val="right"/>
              <w:rPr>
                <w:sz w:val="20"/>
                <w:szCs w:val="20"/>
                <w:highlight w:val="yellow"/>
              </w:rPr>
            </w:pPr>
            <w:r>
              <w:rPr>
                <w:color w:val="1E1E1E"/>
                <w:sz w:val="20"/>
                <w:szCs w:val="20"/>
              </w:rPr>
              <w:t>40,697</w:t>
            </w:r>
          </w:p>
        </w:tc>
        <w:tc>
          <w:tcPr>
            <w:tcW w:w="755"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10BEA937" w14:textId="39CC25C9" w:rsidR="005936D1" w:rsidRPr="005266B4" w:rsidRDefault="005936D1" w:rsidP="005936D1">
            <w:pPr>
              <w:spacing w:before="20" w:after="20"/>
              <w:ind w:right="34"/>
              <w:jc w:val="right"/>
              <w:rPr>
                <w:sz w:val="20"/>
                <w:szCs w:val="20"/>
                <w:highlight w:val="yellow"/>
              </w:rPr>
            </w:pPr>
            <w:r>
              <w:rPr>
                <w:color w:val="1E1E1E"/>
                <w:sz w:val="20"/>
                <w:szCs w:val="20"/>
              </w:rPr>
              <w:t>19,482</w:t>
            </w:r>
          </w:p>
        </w:tc>
        <w:tc>
          <w:tcPr>
            <w:tcW w:w="972"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7D6E5567" w14:textId="0CCF3C22" w:rsidR="005936D1" w:rsidRPr="00D767DD" w:rsidRDefault="005936D1" w:rsidP="005936D1">
            <w:pPr>
              <w:spacing w:before="20" w:after="20"/>
              <w:ind w:right="33"/>
              <w:jc w:val="right"/>
              <w:rPr>
                <w:sz w:val="20"/>
                <w:szCs w:val="20"/>
                <w:highlight w:val="yellow"/>
              </w:rPr>
            </w:pPr>
            <w:r>
              <w:rPr>
                <w:color w:val="000000"/>
                <w:sz w:val="20"/>
                <w:szCs w:val="20"/>
              </w:rPr>
              <w:t>32,040</w:t>
            </w:r>
          </w:p>
        </w:tc>
      </w:tr>
      <w:tr w:rsidR="00362BF2" w:rsidRPr="00486E19" w14:paraId="1086300E" w14:textId="77777777" w:rsidTr="00362BF2">
        <w:trPr>
          <w:jc w:val="center"/>
        </w:trPr>
        <w:tc>
          <w:tcPr>
            <w:tcW w:w="4028" w:type="pct"/>
            <w:gridSpan w:val="4"/>
            <w:tcBorders>
              <w:top w:val="single" w:sz="4" w:space="0" w:color="auto"/>
              <w:bottom w:val="single" w:sz="4" w:space="0" w:color="auto"/>
            </w:tcBorders>
            <w:tcMar>
              <w:top w:w="17" w:type="dxa"/>
              <w:left w:w="108" w:type="dxa"/>
              <w:bottom w:w="17" w:type="dxa"/>
              <w:right w:w="108" w:type="dxa"/>
            </w:tcMar>
          </w:tcPr>
          <w:p w14:paraId="09BC0545" w14:textId="77777777" w:rsidR="00362BF2" w:rsidRPr="00486E19" w:rsidRDefault="00362BF2" w:rsidP="00362BF2">
            <w:pPr>
              <w:spacing w:before="20" w:after="20"/>
              <w:ind w:right="113"/>
              <w:jc w:val="left"/>
              <w:rPr>
                <w:sz w:val="20"/>
                <w:szCs w:val="20"/>
              </w:rPr>
            </w:pPr>
            <w:r>
              <w:rPr>
                <w:sz w:val="20"/>
                <w:szCs w:val="20"/>
              </w:rPr>
              <w:t>HCFC baseline (65%)</w:t>
            </w:r>
          </w:p>
        </w:tc>
        <w:tc>
          <w:tcPr>
            <w:tcW w:w="972" w:type="pct"/>
            <w:tcBorders>
              <w:top w:val="single" w:sz="4" w:space="0" w:color="auto"/>
              <w:left w:val="nil"/>
              <w:bottom w:val="single" w:sz="4" w:space="0" w:color="auto"/>
              <w:right w:val="single" w:sz="4" w:space="0" w:color="auto"/>
            </w:tcBorders>
            <w:vAlign w:val="center"/>
          </w:tcPr>
          <w:p w14:paraId="0D22F10D" w14:textId="55BE17FA" w:rsidR="00362BF2" w:rsidRPr="00D767DD" w:rsidRDefault="00362BF2" w:rsidP="00362BF2">
            <w:pPr>
              <w:spacing w:before="20" w:after="20"/>
              <w:ind w:right="116"/>
              <w:jc w:val="right"/>
              <w:rPr>
                <w:sz w:val="20"/>
                <w:szCs w:val="20"/>
                <w:highlight w:val="yellow"/>
              </w:rPr>
            </w:pPr>
            <w:r>
              <w:rPr>
                <w:color w:val="000000"/>
                <w:sz w:val="20"/>
                <w:szCs w:val="20"/>
              </w:rPr>
              <w:t>2,918</w:t>
            </w:r>
          </w:p>
        </w:tc>
      </w:tr>
      <w:tr w:rsidR="00CB0432" w:rsidRPr="00A71417" w14:paraId="0D4FEB15" w14:textId="77777777" w:rsidTr="00362BF2">
        <w:trPr>
          <w:jc w:val="center"/>
        </w:trPr>
        <w:tc>
          <w:tcPr>
            <w:tcW w:w="4028" w:type="pct"/>
            <w:gridSpan w:val="4"/>
            <w:tcBorders>
              <w:top w:val="single" w:sz="4" w:space="0" w:color="auto"/>
              <w:bottom w:val="single" w:sz="4" w:space="0" w:color="auto"/>
            </w:tcBorders>
            <w:tcMar>
              <w:top w:w="17" w:type="dxa"/>
              <w:left w:w="108" w:type="dxa"/>
              <w:bottom w:w="17" w:type="dxa"/>
              <w:right w:w="108" w:type="dxa"/>
            </w:tcMar>
          </w:tcPr>
          <w:p w14:paraId="06EE42A2" w14:textId="77777777" w:rsidR="00CB0432" w:rsidRPr="00A71417" w:rsidRDefault="00CB0432">
            <w:pPr>
              <w:spacing w:before="20" w:after="20"/>
              <w:ind w:right="116"/>
              <w:jc w:val="left"/>
              <w:rPr>
                <w:sz w:val="20"/>
                <w:szCs w:val="20"/>
              </w:rPr>
            </w:pPr>
            <w:r>
              <w:rPr>
                <w:sz w:val="20"/>
                <w:szCs w:val="20"/>
              </w:rPr>
              <w:t>HFC baseline</w:t>
            </w:r>
          </w:p>
        </w:tc>
        <w:tc>
          <w:tcPr>
            <w:tcW w:w="972" w:type="pct"/>
            <w:tcBorders>
              <w:top w:val="single" w:sz="4" w:space="0" w:color="auto"/>
              <w:bottom w:val="single" w:sz="4" w:space="0" w:color="auto"/>
            </w:tcBorders>
          </w:tcPr>
          <w:p w14:paraId="7D7F0781" w14:textId="3864E0AD" w:rsidR="00CB0432" w:rsidRPr="00A71417" w:rsidRDefault="002A6DA8">
            <w:pPr>
              <w:spacing w:before="20" w:after="20"/>
              <w:ind w:right="116"/>
              <w:jc w:val="right"/>
              <w:rPr>
                <w:sz w:val="20"/>
                <w:highlight w:val="yellow"/>
              </w:rPr>
            </w:pPr>
            <w:r>
              <w:rPr>
                <w:color w:val="000000" w:themeColor="text1"/>
                <w:sz w:val="20"/>
              </w:rPr>
              <w:t>34,958</w:t>
            </w:r>
          </w:p>
        </w:tc>
      </w:tr>
    </w:tbl>
    <w:p w14:paraId="4DFA4AFC" w14:textId="77777777" w:rsidR="00CB0432" w:rsidRPr="009455BC"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98"/>
        <w:gridCol w:w="4925"/>
      </w:tblGrid>
      <w:tr w:rsidR="00CB0432" w:rsidRPr="00486E19" w14:paraId="3B2BC585" w14:textId="77777777">
        <w:trPr>
          <w:jc w:val="center"/>
        </w:trPr>
        <w:tc>
          <w:tcPr>
            <w:tcW w:w="5000" w:type="pct"/>
            <w:gridSpan w:val="2"/>
            <w:tcMar>
              <w:top w:w="17" w:type="dxa"/>
              <w:left w:w="108" w:type="dxa"/>
              <w:bottom w:w="17" w:type="dxa"/>
              <w:right w:w="108" w:type="dxa"/>
            </w:tcMar>
          </w:tcPr>
          <w:p w14:paraId="161B94E5" w14:textId="77777777" w:rsidR="00CB0432" w:rsidRPr="00994499" w:rsidRDefault="00CB0432">
            <w:pPr>
              <w:spacing w:before="20" w:after="20"/>
              <w:ind w:right="116"/>
              <w:jc w:val="left"/>
              <w:rPr>
                <w:sz w:val="20"/>
                <w:szCs w:val="20"/>
                <w:highlight w:val="cyan"/>
              </w:rPr>
            </w:pPr>
            <w:r>
              <w:rPr>
                <w:b/>
                <w:bCs/>
                <w:sz w:val="20"/>
                <w:szCs w:val="20"/>
              </w:rPr>
              <w:t>HFC CONSUMPTION ELIGIBLE FOR FUNDING (CO</w:t>
            </w:r>
            <w:r>
              <w:rPr>
                <w:b/>
                <w:bCs/>
                <w:sz w:val="20"/>
                <w:szCs w:val="20"/>
                <w:vertAlign w:val="subscript"/>
              </w:rPr>
              <w:t>2</w:t>
            </w:r>
            <w:r>
              <w:rPr>
                <w:b/>
                <w:bCs/>
                <w:sz w:val="20"/>
                <w:szCs w:val="20"/>
              </w:rPr>
              <w:t>-eq tonnes)</w:t>
            </w:r>
          </w:p>
        </w:tc>
      </w:tr>
      <w:tr w:rsidR="00CB0432" w:rsidRPr="00486E19" w14:paraId="1139966D" w14:textId="77777777" w:rsidTr="00B86622">
        <w:trPr>
          <w:jc w:val="center"/>
        </w:trPr>
        <w:tc>
          <w:tcPr>
            <w:tcW w:w="2543" w:type="pct"/>
            <w:tcMar>
              <w:top w:w="17" w:type="dxa"/>
              <w:left w:w="108" w:type="dxa"/>
              <w:bottom w:w="17" w:type="dxa"/>
              <w:right w:w="108" w:type="dxa"/>
            </w:tcMar>
            <w:vAlign w:val="center"/>
          </w:tcPr>
          <w:p w14:paraId="19455F3A" w14:textId="77777777" w:rsidR="00CB0432" w:rsidRPr="00420B95" w:rsidRDefault="00CB0432">
            <w:pPr>
              <w:spacing w:before="20" w:after="20"/>
              <w:ind w:right="55"/>
              <w:jc w:val="left"/>
              <w:rPr>
                <w:sz w:val="20"/>
                <w:szCs w:val="20"/>
              </w:rPr>
            </w:pPr>
            <w:r>
              <w:rPr>
                <w:sz w:val="20"/>
                <w:szCs w:val="20"/>
              </w:rPr>
              <w:t>Starting point for sustained aggregate reductions</w:t>
            </w:r>
          </w:p>
        </w:tc>
        <w:tc>
          <w:tcPr>
            <w:tcW w:w="2457" w:type="pct"/>
            <w:vAlign w:val="center"/>
          </w:tcPr>
          <w:p w14:paraId="1562FABB" w14:textId="71CDA60B" w:rsidR="00CB0432" w:rsidRPr="001A5698" w:rsidRDefault="00CB0432">
            <w:pPr>
              <w:spacing w:before="20" w:after="20"/>
              <w:ind w:left="-29" w:right="116"/>
              <w:jc w:val="center"/>
              <w:rPr>
                <w:sz w:val="20"/>
                <w:highlight w:val="cyan"/>
              </w:rPr>
            </w:pPr>
            <w:r>
              <w:rPr>
                <w:sz w:val="20"/>
                <w:szCs w:val="20"/>
              </w:rPr>
              <w:t>n/a</w:t>
            </w:r>
          </w:p>
        </w:tc>
      </w:tr>
      <w:tr w:rsidR="00CB0432" w:rsidRPr="00486E19" w14:paraId="59940A75" w14:textId="77777777" w:rsidTr="00B86622">
        <w:trPr>
          <w:jc w:val="center"/>
        </w:trPr>
        <w:tc>
          <w:tcPr>
            <w:tcW w:w="2543" w:type="pct"/>
            <w:tcMar>
              <w:top w:w="17" w:type="dxa"/>
              <w:left w:w="108" w:type="dxa"/>
              <w:bottom w:w="17" w:type="dxa"/>
              <w:right w:w="108" w:type="dxa"/>
            </w:tcMar>
            <w:vAlign w:val="center"/>
          </w:tcPr>
          <w:p w14:paraId="694C99CE" w14:textId="77777777" w:rsidR="00CB0432" w:rsidRPr="007F38B6" w:rsidRDefault="00CB0432">
            <w:pPr>
              <w:spacing w:before="20" w:after="20"/>
              <w:ind w:right="55"/>
              <w:jc w:val="left"/>
              <w:rPr>
                <w:b/>
                <w:sz w:val="20"/>
              </w:rPr>
            </w:pPr>
            <w:r>
              <w:rPr>
                <w:sz w:val="20"/>
              </w:rPr>
              <w:t>Previously approved HFC phase-down investment projects</w:t>
            </w:r>
          </w:p>
        </w:tc>
        <w:tc>
          <w:tcPr>
            <w:tcW w:w="2457" w:type="pct"/>
            <w:vAlign w:val="center"/>
          </w:tcPr>
          <w:p w14:paraId="3AB5553E" w14:textId="59BA6AC6" w:rsidR="00CB0432" w:rsidRPr="007F38B6" w:rsidRDefault="00CB0432">
            <w:pPr>
              <w:spacing w:before="20" w:after="20"/>
              <w:ind w:right="116"/>
              <w:jc w:val="center"/>
              <w:rPr>
                <w:b/>
                <w:sz w:val="20"/>
              </w:rPr>
            </w:pPr>
            <w:r>
              <w:rPr>
                <w:sz w:val="20"/>
              </w:rPr>
              <w:t>No</w:t>
            </w:r>
          </w:p>
        </w:tc>
      </w:tr>
      <w:tr w:rsidR="00CB0432" w:rsidRPr="00486E19" w14:paraId="622E4C34" w14:textId="77777777" w:rsidTr="00B86622">
        <w:trPr>
          <w:jc w:val="center"/>
        </w:trPr>
        <w:tc>
          <w:tcPr>
            <w:tcW w:w="2543" w:type="pct"/>
            <w:tcMar>
              <w:top w:w="17" w:type="dxa"/>
              <w:left w:w="108" w:type="dxa"/>
              <w:bottom w:w="17" w:type="dxa"/>
              <w:right w:w="108" w:type="dxa"/>
            </w:tcMar>
            <w:vAlign w:val="center"/>
          </w:tcPr>
          <w:p w14:paraId="1F6209AA" w14:textId="77777777" w:rsidR="00CB0432" w:rsidRPr="007036D5" w:rsidRDefault="00CB0432">
            <w:pPr>
              <w:spacing w:before="20" w:after="20"/>
              <w:ind w:right="172"/>
              <w:jc w:val="left"/>
              <w:rPr>
                <w:sz w:val="20"/>
                <w:szCs w:val="20"/>
              </w:rPr>
            </w:pPr>
            <w:r>
              <w:rPr>
                <w:sz w:val="20"/>
                <w:szCs w:val="20"/>
              </w:rPr>
              <w:t>Aggregate reductions from previously approved projects</w:t>
            </w:r>
          </w:p>
        </w:tc>
        <w:tc>
          <w:tcPr>
            <w:tcW w:w="2457" w:type="pct"/>
            <w:vAlign w:val="center"/>
          </w:tcPr>
          <w:p w14:paraId="0F198C76" w14:textId="7538C85F" w:rsidR="00CB0432" w:rsidRPr="00994499" w:rsidRDefault="00CB0432">
            <w:pPr>
              <w:spacing w:before="20" w:after="20"/>
              <w:ind w:right="116"/>
              <w:jc w:val="center"/>
              <w:rPr>
                <w:sz w:val="20"/>
                <w:szCs w:val="20"/>
              </w:rPr>
            </w:pPr>
            <w:r>
              <w:rPr>
                <w:sz w:val="20"/>
                <w:szCs w:val="20"/>
              </w:rPr>
              <w:t>n/a</w:t>
            </w:r>
          </w:p>
        </w:tc>
      </w:tr>
    </w:tbl>
    <w:p w14:paraId="252E4FB8" w14:textId="77777777" w:rsidR="00CB0432" w:rsidRPr="009455BC" w:rsidRDefault="00CB0432" w:rsidP="00CB0432">
      <w:pPr>
        <w:ind w:left="-284" w:right="-279"/>
        <w:jc w:val="center"/>
        <w:rPr>
          <w:sz w:val="12"/>
          <w:szCs w:val="12"/>
        </w:rPr>
      </w:pPr>
    </w:p>
    <w:tbl>
      <w:tblPr>
        <w:tblStyle w:val="1"/>
        <w:tblW w:w="5360" w:type="pct"/>
        <w:jc w:val="center"/>
        <w:tblLook w:val="04A0" w:firstRow="1" w:lastRow="0" w:firstColumn="1" w:lastColumn="0" w:noHBand="0" w:noVBand="1"/>
      </w:tblPr>
      <w:tblGrid>
        <w:gridCol w:w="1559"/>
        <w:gridCol w:w="1133"/>
        <w:gridCol w:w="1415"/>
        <w:gridCol w:w="986"/>
        <w:gridCol w:w="986"/>
        <w:gridCol w:w="986"/>
        <w:gridCol w:w="986"/>
        <w:gridCol w:w="986"/>
        <w:gridCol w:w="986"/>
      </w:tblGrid>
      <w:tr w:rsidR="00D97685" w:rsidRPr="00162623" w14:paraId="281521BD" w14:textId="77777777" w:rsidTr="002553E9">
        <w:trPr>
          <w:trHeight w:val="216"/>
          <w:jc w:val="center"/>
        </w:trPr>
        <w:tc>
          <w:tcPr>
            <w:tcW w:w="2048" w:type="pct"/>
            <w:gridSpan w:val="3"/>
          </w:tcPr>
          <w:p w14:paraId="7CB4FDBD" w14:textId="77777777" w:rsidR="00D97685" w:rsidRPr="00BF51E9" w:rsidRDefault="00D97685">
            <w:pPr>
              <w:spacing w:before="20" w:after="20"/>
              <w:rPr>
                <w:b/>
                <w:bCs/>
                <w:sz w:val="20"/>
                <w:szCs w:val="20"/>
              </w:rPr>
            </w:pPr>
            <w:r>
              <w:rPr>
                <w:b/>
                <w:bCs/>
                <w:sz w:val="20"/>
                <w:szCs w:val="20"/>
              </w:rPr>
              <w:t>PROJECT DATA AS AGREED</w:t>
            </w:r>
          </w:p>
        </w:tc>
        <w:tc>
          <w:tcPr>
            <w:tcW w:w="492" w:type="pct"/>
            <w:vAlign w:val="center"/>
          </w:tcPr>
          <w:p w14:paraId="467728D5" w14:textId="77777777" w:rsidR="00D97685" w:rsidRPr="00BF51E9" w:rsidRDefault="00D97685">
            <w:pPr>
              <w:spacing w:before="20" w:after="20"/>
              <w:jc w:val="center"/>
              <w:rPr>
                <w:b/>
                <w:bCs/>
                <w:sz w:val="20"/>
                <w:szCs w:val="20"/>
              </w:rPr>
            </w:pPr>
            <w:r>
              <w:rPr>
                <w:b/>
                <w:bCs/>
                <w:sz w:val="20"/>
                <w:szCs w:val="20"/>
              </w:rPr>
              <w:t>2026*</w:t>
            </w:r>
          </w:p>
        </w:tc>
        <w:tc>
          <w:tcPr>
            <w:tcW w:w="492" w:type="pct"/>
            <w:vAlign w:val="center"/>
          </w:tcPr>
          <w:p w14:paraId="64663FE1" w14:textId="77777777" w:rsidR="00D97685" w:rsidRPr="00BF51E9" w:rsidRDefault="00D97685">
            <w:pPr>
              <w:spacing w:before="20" w:after="20"/>
              <w:jc w:val="center"/>
              <w:rPr>
                <w:b/>
                <w:bCs/>
                <w:sz w:val="20"/>
                <w:szCs w:val="20"/>
              </w:rPr>
            </w:pPr>
            <w:r>
              <w:rPr>
                <w:b/>
                <w:bCs/>
                <w:sz w:val="20"/>
                <w:szCs w:val="20"/>
              </w:rPr>
              <w:t>2027</w:t>
            </w:r>
          </w:p>
        </w:tc>
        <w:tc>
          <w:tcPr>
            <w:tcW w:w="492" w:type="pct"/>
            <w:vAlign w:val="center"/>
          </w:tcPr>
          <w:p w14:paraId="41AD8609" w14:textId="77777777" w:rsidR="00D97685" w:rsidRPr="00BF51E9" w:rsidRDefault="00D97685">
            <w:pPr>
              <w:spacing w:before="20" w:after="20"/>
              <w:jc w:val="center"/>
              <w:rPr>
                <w:b/>
                <w:bCs/>
                <w:sz w:val="20"/>
                <w:szCs w:val="20"/>
              </w:rPr>
            </w:pPr>
            <w:r>
              <w:rPr>
                <w:b/>
                <w:bCs/>
                <w:sz w:val="20"/>
                <w:szCs w:val="20"/>
              </w:rPr>
              <w:t>2028</w:t>
            </w:r>
          </w:p>
        </w:tc>
        <w:tc>
          <w:tcPr>
            <w:tcW w:w="492" w:type="pct"/>
          </w:tcPr>
          <w:p w14:paraId="38FBE54E" w14:textId="77777777" w:rsidR="00D97685" w:rsidRPr="00BF51E9" w:rsidRDefault="00D97685">
            <w:pPr>
              <w:spacing w:before="20" w:after="20"/>
              <w:jc w:val="center"/>
              <w:rPr>
                <w:b/>
                <w:bCs/>
                <w:sz w:val="20"/>
                <w:szCs w:val="20"/>
              </w:rPr>
            </w:pPr>
            <w:r>
              <w:rPr>
                <w:b/>
                <w:bCs/>
                <w:sz w:val="20"/>
                <w:szCs w:val="20"/>
              </w:rPr>
              <w:t>2029</w:t>
            </w:r>
          </w:p>
        </w:tc>
        <w:tc>
          <w:tcPr>
            <w:tcW w:w="492" w:type="pct"/>
          </w:tcPr>
          <w:p w14:paraId="213F2395" w14:textId="2602CF12" w:rsidR="00D97685" w:rsidRPr="00BF51E9" w:rsidRDefault="00D97685">
            <w:pPr>
              <w:spacing w:before="20" w:after="20"/>
              <w:jc w:val="center"/>
              <w:rPr>
                <w:b/>
                <w:bCs/>
                <w:sz w:val="20"/>
                <w:szCs w:val="20"/>
              </w:rPr>
            </w:pPr>
            <w:r>
              <w:rPr>
                <w:b/>
                <w:bCs/>
                <w:sz w:val="20"/>
                <w:szCs w:val="20"/>
              </w:rPr>
              <w:t>2030</w:t>
            </w:r>
          </w:p>
        </w:tc>
        <w:tc>
          <w:tcPr>
            <w:tcW w:w="492" w:type="pct"/>
            <w:vAlign w:val="center"/>
          </w:tcPr>
          <w:p w14:paraId="3298B99A" w14:textId="5027C861" w:rsidR="00D97685" w:rsidRPr="00BF51E9" w:rsidRDefault="00D97685">
            <w:pPr>
              <w:spacing w:before="20" w:after="20"/>
              <w:jc w:val="center"/>
              <w:rPr>
                <w:b/>
                <w:bCs/>
                <w:sz w:val="20"/>
                <w:szCs w:val="20"/>
              </w:rPr>
            </w:pPr>
            <w:r>
              <w:rPr>
                <w:b/>
                <w:bCs/>
                <w:sz w:val="20"/>
                <w:szCs w:val="20"/>
              </w:rPr>
              <w:t>Total</w:t>
            </w:r>
          </w:p>
        </w:tc>
      </w:tr>
      <w:tr w:rsidR="00D97685" w:rsidRPr="00162623" w14:paraId="127BABAB" w14:textId="77777777" w:rsidTr="002553E9">
        <w:trPr>
          <w:trHeight w:val="119"/>
          <w:jc w:val="center"/>
        </w:trPr>
        <w:tc>
          <w:tcPr>
            <w:tcW w:w="777" w:type="pct"/>
            <w:vMerge w:val="restart"/>
            <w:vAlign w:val="center"/>
          </w:tcPr>
          <w:p w14:paraId="4DBC0C80" w14:textId="77777777" w:rsidR="00D97685" w:rsidRPr="00BF51E9" w:rsidRDefault="00D97685" w:rsidP="00C71F86">
            <w:pPr>
              <w:jc w:val="left"/>
              <w:rPr>
                <w:sz w:val="20"/>
                <w:szCs w:val="20"/>
              </w:rPr>
            </w:pPr>
            <w:r>
              <w:rPr>
                <w:sz w:val="20"/>
                <w:szCs w:val="20"/>
              </w:rPr>
              <w:t>Consumption (CO</w:t>
            </w:r>
            <w:r>
              <w:rPr>
                <w:sz w:val="20"/>
                <w:szCs w:val="20"/>
                <w:vertAlign w:val="subscript"/>
              </w:rPr>
              <w:t>2</w:t>
            </w:r>
            <w:r>
              <w:rPr>
                <w:sz w:val="20"/>
                <w:szCs w:val="20"/>
              </w:rPr>
              <w:noBreakHyphen/>
              <w:t>eq tonnes)</w:t>
            </w:r>
          </w:p>
        </w:tc>
        <w:tc>
          <w:tcPr>
            <w:tcW w:w="1271" w:type="pct"/>
            <w:gridSpan w:val="2"/>
            <w:vAlign w:val="bottom"/>
          </w:tcPr>
          <w:p w14:paraId="42387739" w14:textId="77777777" w:rsidR="00D97685" w:rsidRPr="00BF51E9" w:rsidRDefault="00D97685" w:rsidP="00C71F86">
            <w:pPr>
              <w:spacing w:before="20" w:after="20"/>
              <w:jc w:val="left"/>
              <w:rPr>
                <w:sz w:val="20"/>
                <w:szCs w:val="20"/>
              </w:rPr>
            </w:pPr>
            <w:r>
              <w:rPr>
                <w:sz w:val="20"/>
                <w:szCs w:val="20"/>
              </w:rPr>
              <w:t>Montreal Protocol limits</w:t>
            </w:r>
          </w:p>
        </w:tc>
        <w:tc>
          <w:tcPr>
            <w:tcW w:w="492" w:type="pct"/>
          </w:tcPr>
          <w:p w14:paraId="0B428EB1" w14:textId="0C3674CF" w:rsidR="00D97685" w:rsidRPr="000E6042" w:rsidRDefault="00D97685" w:rsidP="000E6042">
            <w:pPr>
              <w:spacing w:before="20" w:after="20"/>
              <w:jc w:val="right"/>
              <w:rPr>
                <w:sz w:val="20"/>
                <w:szCs w:val="20"/>
              </w:rPr>
            </w:pPr>
            <w:r>
              <w:rPr>
                <w:color w:val="000000" w:themeColor="text1"/>
                <w:sz w:val="20"/>
                <w:szCs w:val="20"/>
              </w:rPr>
              <w:t>34,958</w:t>
            </w:r>
          </w:p>
        </w:tc>
        <w:tc>
          <w:tcPr>
            <w:tcW w:w="492" w:type="pct"/>
          </w:tcPr>
          <w:p w14:paraId="1368CCA2" w14:textId="26B7A8D6" w:rsidR="00D97685" w:rsidRPr="000E6042" w:rsidRDefault="00D97685" w:rsidP="000E6042">
            <w:pPr>
              <w:spacing w:before="20" w:after="20"/>
              <w:jc w:val="right"/>
              <w:rPr>
                <w:sz w:val="20"/>
                <w:szCs w:val="20"/>
              </w:rPr>
            </w:pPr>
            <w:r>
              <w:rPr>
                <w:color w:val="000000" w:themeColor="text1"/>
                <w:sz w:val="20"/>
                <w:szCs w:val="20"/>
              </w:rPr>
              <w:t>34,958</w:t>
            </w:r>
          </w:p>
        </w:tc>
        <w:tc>
          <w:tcPr>
            <w:tcW w:w="492" w:type="pct"/>
          </w:tcPr>
          <w:p w14:paraId="367F1C66" w14:textId="7942D4BC" w:rsidR="00D97685" w:rsidRPr="000E6042" w:rsidRDefault="00D97685" w:rsidP="000E6042">
            <w:pPr>
              <w:spacing w:before="20" w:after="20"/>
              <w:jc w:val="right"/>
              <w:rPr>
                <w:sz w:val="20"/>
                <w:szCs w:val="20"/>
              </w:rPr>
            </w:pPr>
            <w:r>
              <w:rPr>
                <w:color w:val="000000" w:themeColor="text1"/>
                <w:sz w:val="20"/>
                <w:szCs w:val="20"/>
              </w:rPr>
              <w:t>34,958</w:t>
            </w:r>
          </w:p>
        </w:tc>
        <w:tc>
          <w:tcPr>
            <w:tcW w:w="492" w:type="pct"/>
          </w:tcPr>
          <w:p w14:paraId="45713BB6" w14:textId="20FEF7F3" w:rsidR="00D97685" w:rsidRPr="000E6042" w:rsidRDefault="00D97685" w:rsidP="000E6042">
            <w:pPr>
              <w:spacing w:before="20" w:after="20"/>
              <w:jc w:val="right"/>
              <w:rPr>
                <w:sz w:val="20"/>
                <w:szCs w:val="20"/>
              </w:rPr>
            </w:pPr>
            <w:r>
              <w:rPr>
                <w:sz w:val="20"/>
                <w:szCs w:val="20"/>
              </w:rPr>
              <w:t>31,462</w:t>
            </w:r>
          </w:p>
        </w:tc>
        <w:tc>
          <w:tcPr>
            <w:tcW w:w="492" w:type="pct"/>
          </w:tcPr>
          <w:p w14:paraId="66347FC3" w14:textId="666492F0" w:rsidR="00D97685" w:rsidRPr="00BF51E9" w:rsidRDefault="00D97685" w:rsidP="00C71F86">
            <w:pPr>
              <w:spacing w:before="20" w:after="20"/>
              <w:jc w:val="right"/>
              <w:rPr>
                <w:sz w:val="20"/>
                <w:szCs w:val="20"/>
              </w:rPr>
            </w:pPr>
            <w:r>
              <w:rPr>
                <w:sz w:val="20"/>
                <w:szCs w:val="20"/>
              </w:rPr>
              <w:t>31,462</w:t>
            </w:r>
          </w:p>
        </w:tc>
        <w:tc>
          <w:tcPr>
            <w:tcW w:w="492" w:type="pct"/>
          </w:tcPr>
          <w:p w14:paraId="240C99F9" w14:textId="0506854D" w:rsidR="00D97685" w:rsidRPr="00BF51E9" w:rsidRDefault="00D97685" w:rsidP="00C71F86">
            <w:pPr>
              <w:spacing w:before="20" w:after="20"/>
              <w:jc w:val="right"/>
              <w:rPr>
                <w:sz w:val="20"/>
                <w:szCs w:val="20"/>
              </w:rPr>
            </w:pPr>
            <w:r>
              <w:rPr>
                <w:sz w:val="20"/>
                <w:szCs w:val="20"/>
              </w:rPr>
              <w:t>n/a</w:t>
            </w:r>
          </w:p>
        </w:tc>
      </w:tr>
      <w:tr w:rsidR="00D97685" w:rsidRPr="00162623" w14:paraId="3D9F0431" w14:textId="77777777" w:rsidTr="002553E9">
        <w:trPr>
          <w:trHeight w:val="46"/>
          <w:jc w:val="center"/>
        </w:trPr>
        <w:tc>
          <w:tcPr>
            <w:tcW w:w="777" w:type="pct"/>
            <w:vMerge/>
          </w:tcPr>
          <w:p w14:paraId="2D757A2B" w14:textId="77777777" w:rsidR="00D97685" w:rsidRPr="00BF51E9" w:rsidRDefault="00D97685" w:rsidP="00C71F86">
            <w:pPr>
              <w:rPr>
                <w:sz w:val="20"/>
                <w:szCs w:val="20"/>
              </w:rPr>
            </w:pPr>
          </w:p>
        </w:tc>
        <w:tc>
          <w:tcPr>
            <w:tcW w:w="1271" w:type="pct"/>
            <w:gridSpan w:val="2"/>
            <w:vAlign w:val="bottom"/>
          </w:tcPr>
          <w:p w14:paraId="0EDC7C32" w14:textId="77777777" w:rsidR="00D97685" w:rsidRPr="00BF51E9" w:rsidRDefault="00D97685" w:rsidP="00C71F86">
            <w:pPr>
              <w:spacing w:before="20" w:after="20"/>
              <w:jc w:val="left"/>
              <w:rPr>
                <w:sz w:val="20"/>
                <w:szCs w:val="20"/>
              </w:rPr>
            </w:pPr>
            <w:r>
              <w:rPr>
                <w:sz w:val="20"/>
                <w:szCs w:val="20"/>
              </w:rPr>
              <w:t>Maximum allowable</w:t>
            </w:r>
          </w:p>
        </w:tc>
        <w:tc>
          <w:tcPr>
            <w:tcW w:w="492" w:type="pct"/>
          </w:tcPr>
          <w:p w14:paraId="3B9542F6" w14:textId="202BEA64" w:rsidR="00D97685" w:rsidRPr="000E6042" w:rsidRDefault="00D97685" w:rsidP="000E6042">
            <w:pPr>
              <w:spacing w:before="20" w:after="20"/>
              <w:jc w:val="right"/>
              <w:rPr>
                <w:sz w:val="20"/>
                <w:szCs w:val="20"/>
              </w:rPr>
            </w:pPr>
            <w:r>
              <w:rPr>
                <w:color w:val="000000" w:themeColor="text1"/>
                <w:sz w:val="20"/>
                <w:szCs w:val="20"/>
              </w:rPr>
              <w:t>34,958</w:t>
            </w:r>
          </w:p>
        </w:tc>
        <w:tc>
          <w:tcPr>
            <w:tcW w:w="492" w:type="pct"/>
          </w:tcPr>
          <w:p w14:paraId="6836A511" w14:textId="6ED4CFD6" w:rsidR="00D97685" w:rsidRPr="000E6042" w:rsidRDefault="00D97685" w:rsidP="000E6042">
            <w:pPr>
              <w:spacing w:before="20" w:after="20"/>
              <w:jc w:val="right"/>
              <w:rPr>
                <w:sz w:val="20"/>
                <w:szCs w:val="20"/>
              </w:rPr>
            </w:pPr>
            <w:r>
              <w:rPr>
                <w:color w:val="000000" w:themeColor="text1"/>
                <w:sz w:val="20"/>
                <w:szCs w:val="20"/>
              </w:rPr>
              <w:t>34,958</w:t>
            </w:r>
          </w:p>
        </w:tc>
        <w:tc>
          <w:tcPr>
            <w:tcW w:w="492" w:type="pct"/>
          </w:tcPr>
          <w:p w14:paraId="136764E1" w14:textId="24FE66D5" w:rsidR="00D97685" w:rsidRPr="000E6042" w:rsidRDefault="00D97685" w:rsidP="000E6042">
            <w:pPr>
              <w:spacing w:before="20" w:after="20"/>
              <w:jc w:val="right"/>
              <w:rPr>
                <w:sz w:val="20"/>
                <w:szCs w:val="20"/>
              </w:rPr>
            </w:pPr>
            <w:r>
              <w:rPr>
                <w:color w:val="000000" w:themeColor="text1"/>
                <w:sz w:val="20"/>
                <w:szCs w:val="20"/>
              </w:rPr>
              <w:t>31,462</w:t>
            </w:r>
          </w:p>
        </w:tc>
        <w:tc>
          <w:tcPr>
            <w:tcW w:w="492" w:type="pct"/>
          </w:tcPr>
          <w:p w14:paraId="0095CE34" w14:textId="1A005092" w:rsidR="00D97685" w:rsidRPr="000E6042" w:rsidRDefault="00D97685" w:rsidP="000E6042">
            <w:pPr>
              <w:spacing w:before="20" w:after="20"/>
              <w:jc w:val="right"/>
              <w:rPr>
                <w:sz w:val="20"/>
                <w:szCs w:val="20"/>
              </w:rPr>
            </w:pPr>
            <w:r>
              <w:rPr>
                <w:color w:val="000000"/>
                <w:sz w:val="20"/>
                <w:szCs w:val="20"/>
              </w:rPr>
              <w:t>28,836</w:t>
            </w:r>
          </w:p>
        </w:tc>
        <w:tc>
          <w:tcPr>
            <w:tcW w:w="492" w:type="pct"/>
          </w:tcPr>
          <w:p w14:paraId="7347FB42" w14:textId="320E015D" w:rsidR="00D97685" w:rsidRPr="00BF51E9" w:rsidRDefault="00D97685" w:rsidP="00C71F86">
            <w:pPr>
              <w:spacing w:before="20" w:after="20"/>
              <w:jc w:val="right"/>
              <w:rPr>
                <w:sz w:val="20"/>
                <w:szCs w:val="20"/>
              </w:rPr>
            </w:pPr>
            <w:r>
              <w:rPr>
                <w:sz w:val="20"/>
                <w:szCs w:val="20"/>
              </w:rPr>
              <w:t>26,209</w:t>
            </w:r>
          </w:p>
        </w:tc>
        <w:tc>
          <w:tcPr>
            <w:tcW w:w="492" w:type="pct"/>
          </w:tcPr>
          <w:p w14:paraId="0E1458CA" w14:textId="2AD9741B" w:rsidR="00D97685" w:rsidRPr="00BF51E9" w:rsidRDefault="00D97685" w:rsidP="00C71F86">
            <w:pPr>
              <w:spacing w:before="20" w:after="20"/>
              <w:jc w:val="right"/>
              <w:rPr>
                <w:sz w:val="20"/>
                <w:szCs w:val="20"/>
              </w:rPr>
            </w:pPr>
            <w:r>
              <w:rPr>
                <w:sz w:val="20"/>
                <w:szCs w:val="20"/>
              </w:rPr>
              <w:t>n/a</w:t>
            </w:r>
          </w:p>
        </w:tc>
      </w:tr>
      <w:tr w:rsidR="00D97685" w:rsidRPr="00162623" w14:paraId="3CB1463E" w14:textId="77777777" w:rsidTr="002553E9">
        <w:trPr>
          <w:trHeight w:val="46"/>
          <w:jc w:val="center"/>
        </w:trPr>
        <w:tc>
          <w:tcPr>
            <w:tcW w:w="777" w:type="pct"/>
            <w:vMerge/>
          </w:tcPr>
          <w:p w14:paraId="1870A3BB" w14:textId="77777777" w:rsidR="00D97685" w:rsidRPr="00BF51E9" w:rsidRDefault="00D97685" w:rsidP="00C71F86">
            <w:pPr>
              <w:rPr>
                <w:sz w:val="20"/>
                <w:szCs w:val="20"/>
              </w:rPr>
            </w:pPr>
          </w:p>
        </w:tc>
        <w:tc>
          <w:tcPr>
            <w:tcW w:w="1271" w:type="pct"/>
            <w:gridSpan w:val="2"/>
            <w:vAlign w:val="bottom"/>
          </w:tcPr>
          <w:p w14:paraId="34460983" w14:textId="77777777" w:rsidR="00D97685" w:rsidRPr="00BF51E9" w:rsidRDefault="00D97685" w:rsidP="00C71F86">
            <w:pPr>
              <w:spacing w:before="20" w:after="20"/>
              <w:jc w:val="left"/>
              <w:rPr>
                <w:sz w:val="20"/>
                <w:szCs w:val="20"/>
              </w:rPr>
            </w:pPr>
            <w:r>
              <w:rPr>
                <w:sz w:val="20"/>
                <w:szCs w:val="20"/>
              </w:rPr>
              <w:t>Reduction from baseline (%)</w:t>
            </w:r>
          </w:p>
        </w:tc>
        <w:tc>
          <w:tcPr>
            <w:tcW w:w="492" w:type="pct"/>
          </w:tcPr>
          <w:p w14:paraId="7DE7B27D" w14:textId="210D0207" w:rsidR="00D97685" w:rsidRPr="000E6042" w:rsidRDefault="00D97685" w:rsidP="00C71F86">
            <w:pPr>
              <w:spacing w:before="20" w:after="20"/>
              <w:jc w:val="center"/>
              <w:rPr>
                <w:sz w:val="20"/>
                <w:szCs w:val="20"/>
              </w:rPr>
            </w:pPr>
            <w:r>
              <w:rPr>
                <w:sz w:val="20"/>
                <w:szCs w:val="20"/>
              </w:rPr>
              <w:t>0.0</w:t>
            </w:r>
          </w:p>
        </w:tc>
        <w:tc>
          <w:tcPr>
            <w:tcW w:w="492" w:type="pct"/>
          </w:tcPr>
          <w:p w14:paraId="3CB765B0" w14:textId="3ED48017" w:rsidR="00D97685" w:rsidRPr="000E6042" w:rsidRDefault="00D97685" w:rsidP="00C71F86">
            <w:pPr>
              <w:spacing w:before="20" w:after="20"/>
              <w:jc w:val="center"/>
              <w:rPr>
                <w:sz w:val="20"/>
                <w:szCs w:val="20"/>
              </w:rPr>
            </w:pPr>
            <w:r>
              <w:rPr>
                <w:sz w:val="20"/>
                <w:szCs w:val="20"/>
              </w:rPr>
              <w:t>0.0</w:t>
            </w:r>
          </w:p>
        </w:tc>
        <w:tc>
          <w:tcPr>
            <w:tcW w:w="492" w:type="pct"/>
          </w:tcPr>
          <w:p w14:paraId="62C4E993" w14:textId="7EAC6E1B" w:rsidR="00D97685" w:rsidRPr="000E6042" w:rsidRDefault="007B6716" w:rsidP="00C71F86">
            <w:pPr>
              <w:spacing w:before="20" w:after="20"/>
              <w:jc w:val="center"/>
              <w:rPr>
                <w:sz w:val="20"/>
                <w:szCs w:val="20"/>
              </w:rPr>
            </w:pPr>
            <w:r>
              <w:rPr>
                <w:sz w:val="20"/>
                <w:szCs w:val="20"/>
              </w:rPr>
              <w:t>10.0</w:t>
            </w:r>
          </w:p>
        </w:tc>
        <w:tc>
          <w:tcPr>
            <w:tcW w:w="492" w:type="pct"/>
          </w:tcPr>
          <w:p w14:paraId="3741A809" w14:textId="1677A38E" w:rsidR="00D97685" w:rsidRPr="000E6042" w:rsidRDefault="00D97685" w:rsidP="00C71F86">
            <w:pPr>
              <w:spacing w:before="20" w:after="20"/>
              <w:jc w:val="center"/>
              <w:rPr>
                <w:sz w:val="20"/>
                <w:szCs w:val="20"/>
              </w:rPr>
            </w:pPr>
            <w:r>
              <w:rPr>
                <w:sz w:val="20"/>
                <w:szCs w:val="20"/>
              </w:rPr>
              <w:t>17.5</w:t>
            </w:r>
          </w:p>
        </w:tc>
        <w:tc>
          <w:tcPr>
            <w:tcW w:w="492" w:type="pct"/>
          </w:tcPr>
          <w:p w14:paraId="35B14628" w14:textId="0EF8EE81" w:rsidR="00D97685" w:rsidRPr="00BF51E9" w:rsidRDefault="00D97685" w:rsidP="00D97685">
            <w:pPr>
              <w:spacing w:before="20" w:after="20"/>
              <w:jc w:val="right"/>
              <w:rPr>
                <w:sz w:val="20"/>
                <w:szCs w:val="20"/>
              </w:rPr>
            </w:pPr>
            <w:r>
              <w:rPr>
                <w:sz w:val="20"/>
                <w:szCs w:val="20"/>
              </w:rPr>
              <w:t>25.0</w:t>
            </w:r>
          </w:p>
        </w:tc>
        <w:tc>
          <w:tcPr>
            <w:tcW w:w="492" w:type="pct"/>
          </w:tcPr>
          <w:p w14:paraId="6CD82FDE" w14:textId="20BAB4A8" w:rsidR="00D97685" w:rsidRPr="00BF51E9" w:rsidRDefault="00D97685" w:rsidP="00C71F86">
            <w:pPr>
              <w:spacing w:before="20" w:after="20"/>
              <w:jc w:val="right"/>
              <w:rPr>
                <w:sz w:val="20"/>
                <w:szCs w:val="20"/>
              </w:rPr>
            </w:pPr>
            <w:r>
              <w:rPr>
                <w:sz w:val="20"/>
                <w:szCs w:val="20"/>
              </w:rPr>
              <w:t>n/a</w:t>
            </w:r>
          </w:p>
        </w:tc>
      </w:tr>
      <w:tr w:rsidR="00D97685" w:rsidRPr="00162623" w14:paraId="2488B99E" w14:textId="77777777" w:rsidTr="002553E9">
        <w:trPr>
          <w:trHeight w:val="101"/>
          <w:jc w:val="center"/>
        </w:trPr>
        <w:tc>
          <w:tcPr>
            <w:tcW w:w="777" w:type="pct"/>
            <w:vMerge w:val="restart"/>
            <w:vAlign w:val="center"/>
          </w:tcPr>
          <w:p w14:paraId="77E09641" w14:textId="2567397B" w:rsidR="00D97685" w:rsidRPr="00BF51E9" w:rsidRDefault="00D97685" w:rsidP="003674E1">
            <w:pPr>
              <w:jc w:val="left"/>
              <w:rPr>
                <w:sz w:val="20"/>
                <w:szCs w:val="20"/>
              </w:rPr>
            </w:pPr>
            <w:r>
              <w:rPr>
                <w:sz w:val="20"/>
                <w:szCs w:val="20"/>
              </w:rPr>
              <w:t>Project costs requested in principle (US $)</w:t>
            </w:r>
          </w:p>
        </w:tc>
        <w:tc>
          <w:tcPr>
            <w:tcW w:w="565" w:type="pct"/>
            <w:vMerge w:val="restart"/>
            <w:vAlign w:val="center"/>
          </w:tcPr>
          <w:p w14:paraId="7DF144BB" w14:textId="618E0522" w:rsidR="00D97685" w:rsidRPr="00162623" w:rsidRDefault="00D97685" w:rsidP="003674E1">
            <w:pPr>
              <w:spacing w:before="20" w:after="20"/>
              <w:jc w:val="center"/>
              <w:rPr>
                <w:sz w:val="20"/>
                <w:szCs w:val="20"/>
              </w:rPr>
            </w:pPr>
            <w:r>
              <w:rPr>
                <w:sz w:val="20"/>
                <w:szCs w:val="20"/>
              </w:rPr>
              <w:t>UNEP</w:t>
            </w:r>
          </w:p>
        </w:tc>
        <w:tc>
          <w:tcPr>
            <w:tcW w:w="706" w:type="pct"/>
            <w:vAlign w:val="center"/>
          </w:tcPr>
          <w:p w14:paraId="2BE6A35C" w14:textId="77777777" w:rsidR="00D97685" w:rsidRPr="00BF51E9" w:rsidRDefault="00D97685" w:rsidP="003674E1">
            <w:pPr>
              <w:spacing w:before="20" w:after="20"/>
              <w:jc w:val="left"/>
              <w:rPr>
                <w:sz w:val="20"/>
                <w:szCs w:val="20"/>
              </w:rPr>
            </w:pPr>
            <w:r>
              <w:rPr>
                <w:sz w:val="20"/>
                <w:szCs w:val="20"/>
              </w:rPr>
              <w:t>Project costs</w:t>
            </w:r>
          </w:p>
        </w:tc>
        <w:tc>
          <w:tcPr>
            <w:tcW w:w="492" w:type="pct"/>
          </w:tcPr>
          <w:p w14:paraId="4A15C9C7" w14:textId="1823C570" w:rsidR="00D97685" w:rsidRPr="003A0480" w:rsidRDefault="00D97685" w:rsidP="003674E1">
            <w:pPr>
              <w:spacing w:before="20" w:after="20"/>
              <w:jc w:val="right"/>
              <w:rPr>
                <w:sz w:val="20"/>
                <w:szCs w:val="20"/>
              </w:rPr>
            </w:pPr>
            <w:r>
              <w:rPr>
                <w:sz w:val="20"/>
                <w:szCs w:val="20"/>
              </w:rPr>
              <w:t>55,850</w:t>
            </w:r>
          </w:p>
        </w:tc>
        <w:tc>
          <w:tcPr>
            <w:tcW w:w="492" w:type="pct"/>
          </w:tcPr>
          <w:p w14:paraId="40EAAA77" w14:textId="506B5F4C" w:rsidR="00D97685" w:rsidRPr="003A0480" w:rsidRDefault="00D97685" w:rsidP="003674E1">
            <w:pPr>
              <w:spacing w:before="20" w:after="20"/>
              <w:jc w:val="right"/>
              <w:rPr>
                <w:sz w:val="20"/>
                <w:szCs w:val="20"/>
              </w:rPr>
            </w:pPr>
            <w:r>
              <w:rPr>
                <w:sz w:val="20"/>
                <w:szCs w:val="20"/>
              </w:rPr>
              <w:t>0</w:t>
            </w:r>
          </w:p>
        </w:tc>
        <w:tc>
          <w:tcPr>
            <w:tcW w:w="492" w:type="pct"/>
          </w:tcPr>
          <w:p w14:paraId="059A628A" w14:textId="476F6E00" w:rsidR="00D97685" w:rsidRPr="003A0480" w:rsidRDefault="00D97685" w:rsidP="003674E1">
            <w:pPr>
              <w:spacing w:before="20" w:after="20"/>
              <w:jc w:val="right"/>
              <w:rPr>
                <w:sz w:val="20"/>
                <w:szCs w:val="20"/>
              </w:rPr>
            </w:pPr>
            <w:r>
              <w:rPr>
                <w:color w:val="000000"/>
                <w:sz w:val="20"/>
                <w:szCs w:val="20"/>
              </w:rPr>
              <w:t>28,150</w:t>
            </w:r>
          </w:p>
        </w:tc>
        <w:tc>
          <w:tcPr>
            <w:tcW w:w="492" w:type="pct"/>
          </w:tcPr>
          <w:p w14:paraId="0EC2EA4E" w14:textId="2BE96C77" w:rsidR="00D97685" w:rsidRPr="003A0480" w:rsidRDefault="00D97685" w:rsidP="003674E1">
            <w:pPr>
              <w:spacing w:before="20" w:after="20"/>
              <w:jc w:val="right"/>
              <w:rPr>
                <w:sz w:val="20"/>
                <w:szCs w:val="20"/>
              </w:rPr>
            </w:pPr>
            <w:r>
              <w:rPr>
                <w:sz w:val="20"/>
                <w:szCs w:val="20"/>
              </w:rPr>
              <w:t>0</w:t>
            </w:r>
          </w:p>
        </w:tc>
        <w:tc>
          <w:tcPr>
            <w:tcW w:w="492" w:type="pct"/>
          </w:tcPr>
          <w:p w14:paraId="5BB2ECE5" w14:textId="20AEB74C" w:rsidR="00D97685" w:rsidRPr="003674E1" w:rsidRDefault="002553E9" w:rsidP="003674E1">
            <w:pPr>
              <w:spacing w:before="20" w:after="20"/>
              <w:jc w:val="right"/>
              <w:rPr>
                <w:sz w:val="20"/>
                <w:szCs w:val="20"/>
              </w:rPr>
            </w:pPr>
            <w:r>
              <w:rPr>
                <w:sz w:val="20"/>
                <w:szCs w:val="20"/>
              </w:rPr>
              <w:t>0</w:t>
            </w:r>
          </w:p>
        </w:tc>
        <w:tc>
          <w:tcPr>
            <w:tcW w:w="492" w:type="pct"/>
          </w:tcPr>
          <w:p w14:paraId="66A35F37" w14:textId="37DE06AD" w:rsidR="00D97685" w:rsidRPr="003674E1" w:rsidRDefault="00D97685" w:rsidP="003674E1">
            <w:pPr>
              <w:spacing w:before="20" w:after="20"/>
              <w:jc w:val="right"/>
              <w:rPr>
                <w:sz w:val="20"/>
                <w:szCs w:val="20"/>
              </w:rPr>
            </w:pPr>
            <w:r>
              <w:rPr>
                <w:sz w:val="20"/>
                <w:szCs w:val="20"/>
              </w:rPr>
              <w:t>84,000</w:t>
            </w:r>
          </w:p>
        </w:tc>
      </w:tr>
      <w:tr w:rsidR="00D97685" w:rsidRPr="00162623" w14:paraId="1F0D93A4" w14:textId="77777777" w:rsidTr="002553E9">
        <w:trPr>
          <w:trHeight w:val="50"/>
          <w:jc w:val="center"/>
        </w:trPr>
        <w:tc>
          <w:tcPr>
            <w:tcW w:w="777" w:type="pct"/>
            <w:vMerge/>
            <w:vAlign w:val="center"/>
          </w:tcPr>
          <w:p w14:paraId="71D5E7DE" w14:textId="77777777" w:rsidR="00D97685" w:rsidRDefault="00D97685" w:rsidP="003674E1">
            <w:pPr>
              <w:jc w:val="left"/>
              <w:rPr>
                <w:sz w:val="20"/>
                <w:szCs w:val="20"/>
              </w:rPr>
            </w:pPr>
          </w:p>
        </w:tc>
        <w:tc>
          <w:tcPr>
            <w:tcW w:w="565" w:type="pct"/>
            <w:vMerge/>
            <w:vAlign w:val="center"/>
          </w:tcPr>
          <w:p w14:paraId="362D1EFE" w14:textId="77777777" w:rsidR="00D97685" w:rsidRPr="00EB0D26" w:rsidRDefault="00D97685" w:rsidP="003674E1">
            <w:pPr>
              <w:spacing w:before="20" w:after="20"/>
              <w:jc w:val="center"/>
              <w:rPr>
                <w:sz w:val="20"/>
                <w:szCs w:val="20"/>
              </w:rPr>
            </w:pPr>
          </w:p>
        </w:tc>
        <w:tc>
          <w:tcPr>
            <w:tcW w:w="706" w:type="pct"/>
            <w:vAlign w:val="center"/>
          </w:tcPr>
          <w:p w14:paraId="7C0ACD1D" w14:textId="55B043FA" w:rsidR="00D97685" w:rsidRPr="00BF51E9" w:rsidRDefault="00D97685" w:rsidP="003674E1">
            <w:pPr>
              <w:spacing w:before="20" w:after="20"/>
              <w:jc w:val="left"/>
              <w:rPr>
                <w:sz w:val="20"/>
                <w:szCs w:val="20"/>
              </w:rPr>
            </w:pPr>
            <w:r>
              <w:rPr>
                <w:sz w:val="20"/>
                <w:szCs w:val="20"/>
              </w:rPr>
              <w:t>Support costs</w:t>
            </w:r>
          </w:p>
        </w:tc>
        <w:tc>
          <w:tcPr>
            <w:tcW w:w="492" w:type="pct"/>
          </w:tcPr>
          <w:p w14:paraId="456BBF61" w14:textId="6FDA40B6" w:rsidR="00D97685" w:rsidRPr="003A0480" w:rsidRDefault="00D97685" w:rsidP="003674E1">
            <w:pPr>
              <w:spacing w:before="20" w:after="20"/>
              <w:jc w:val="right"/>
              <w:rPr>
                <w:sz w:val="20"/>
                <w:szCs w:val="20"/>
              </w:rPr>
            </w:pPr>
            <w:r>
              <w:rPr>
                <w:sz w:val="20"/>
                <w:szCs w:val="20"/>
              </w:rPr>
              <w:t>7,260</w:t>
            </w:r>
          </w:p>
        </w:tc>
        <w:tc>
          <w:tcPr>
            <w:tcW w:w="492" w:type="pct"/>
          </w:tcPr>
          <w:p w14:paraId="5199D12A" w14:textId="4233B549" w:rsidR="00D97685" w:rsidRPr="003A0480" w:rsidRDefault="00D97685" w:rsidP="003674E1">
            <w:pPr>
              <w:spacing w:before="20" w:after="20"/>
              <w:jc w:val="right"/>
              <w:rPr>
                <w:sz w:val="20"/>
                <w:szCs w:val="20"/>
              </w:rPr>
            </w:pPr>
            <w:r>
              <w:rPr>
                <w:sz w:val="20"/>
                <w:szCs w:val="20"/>
              </w:rPr>
              <w:t>0</w:t>
            </w:r>
          </w:p>
        </w:tc>
        <w:tc>
          <w:tcPr>
            <w:tcW w:w="492" w:type="pct"/>
          </w:tcPr>
          <w:p w14:paraId="14FA2BCD" w14:textId="57B44BA8" w:rsidR="00D97685" w:rsidRPr="003A0480" w:rsidRDefault="00D97685" w:rsidP="003674E1">
            <w:pPr>
              <w:spacing w:before="20" w:after="20"/>
              <w:jc w:val="right"/>
              <w:rPr>
                <w:sz w:val="20"/>
                <w:szCs w:val="20"/>
              </w:rPr>
            </w:pPr>
            <w:r>
              <w:rPr>
                <w:color w:val="000000"/>
                <w:sz w:val="20"/>
                <w:szCs w:val="20"/>
              </w:rPr>
              <w:t>3,660</w:t>
            </w:r>
          </w:p>
        </w:tc>
        <w:tc>
          <w:tcPr>
            <w:tcW w:w="492" w:type="pct"/>
          </w:tcPr>
          <w:p w14:paraId="5C6F0E65" w14:textId="34F2CE4C" w:rsidR="00D97685" w:rsidRPr="003A0480" w:rsidRDefault="00D97685" w:rsidP="003674E1">
            <w:pPr>
              <w:spacing w:before="20" w:after="20"/>
              <w:jc w:val="right"/>
              <w:rPr>
                <w:sz w:val="20"/>
                <w:szCs w:val="20"/>
              </w:rPr>
            </w:pPr>
            <w:r>
              <w:rPr>
                <w:sz w:val="20"/>
                <w:szCs w:val="20"/>
              </w:rPr>
              <w:t>0</w:t>
            </w:r>
          </w:p>
        </w:tc>
        <w:tc>
          <w:tcPr>
            <w:tcW w:w="492" w:type="pct"/>
          </w:tcPr>
          <w:p w14:paraId="3A8C43E2" w14:textId="69BAA8F0" w:rsidR="00D97685" w:rsidRDefault="002553E9" w:rsidP="003674E1">
            <w:pPr>
              <w:spacing w:before="20" w:after="20"/>
              <w:jc w:val="right"/>
              <w:rPr>
                <w:sz w:val="20"/>
                <w:szCs w:val="20"/>
              </w:rPr>
            </w:pPr>
            <w:r>
              <w:rPr>
                <w:sz w:val="20"/>
                <w:szCs w:val="20"/>
              </w:rPr>
              <w:t>0</w:t>
            </w:r>
          </w:p>
        </w:tc>
        <w:tc>
          <w:tcPr>
            <w:tcW w:w="492" w:type="pct"/>
          </w:tcPr>
          <w:p w14:paraId="2B881800" w14:textId="05E4EE07" w:rsidR="00D97685" w:rsidRPr="003674E1" w:rsidRDefault="00D97685" w:rsidP="003674E1">
            <w:pPr>
              <w:spacing w:before="20" w:after="20"/>
              <w:jc w:val="right"/>
              <w:rPr>
                <w:sz w:val="20"/>
                <w:szCs w:val="20"/>
              </w:rPr>
            </w:pPr>
            <w:r>
              <w:rPr>
                <w:sz w:val="20"/>
                <w:szCs w:val="20"/>
              </w:rPr>
              <w:t>10,920</w:t>
            </w:r>
          </w:p>
        </w:tc>
      </w:tr>
      <w:tr w:rsidR="00D97685" w:rsidRPr="00162623" w14:paraId="024D5332" w14:textId="77777777" w:rsidTr="002553E9">
        <w:trPr>
          <w:trHeight w:val="50"/>
          <w:jc w:val="center"/>
        </w:trPr>
        <w:tc>
          <w:tcPr>
            <w:tcW w:w="777" w:type="pct"/>
            <w:vMerge/>
            <w:vAlign w:val="center"/>
          </w:tcPr>
          <w:p w14:paraId="476E5E24" w14:textId="77777777" w:rsidR="00D97685" w:rsidRDefault="00D97685" w:rsidP="003674E1">
            <w:pPr>
              <w:jc w:val="left"/>
              <w:rPr>
                <w:sz w:val="20"/>
                <w:szCs w:val="20"/>
              </w:rPr>
            </w:pPr>
          </w:p>
        </w:tc>
        <w:tc>
          <w:tcPr>
            <w:tcW w:w="565" w:type="pct"/>
            <w:vMerge w:val="restart"/>
            <w:vAlign w:val="center"/>
          </w:tcPr>
          <w:p w14:paraId="701E691C" w14:textId="5884BC3E" w:rsidR="00D97685" w:rsidRPr="00EB0D26" w:rsidRDefault="00D97685" w:rsidP="003674E1">
            <w:pPr>
              <w:spacing w:before="20" w:after="20"/>
              <w:jc w:val="center"/>
              <w:rPr>
                <w:sz w:val="20"/>
                <w:szCs w:val="20"/>
              </w:rPr>
            </w:pPr>
            <w:r>
              <w:rPr>
                <w:sz w:val="20"/>
                <w:szCs w:val="20"/>
              </w:rPr>
              <w:t>UNIDO</w:t>
            </w:r>
          </w:p>
        </w:tc>
        <w:tc>
          <w:tcPr>
            <w:tcW w:w="706" w:type="pct"/>
            <w:vAlign w:val="center"/>
          </w:tcPr>
          <w:p w14:paraId="59B355CD" w14:textId="4E19199A" w:rsidR="00D97685" w:rsidRPr="00BF51E9" w:rsidRDefault="00D97685" w:rsidP="003674E1">
            <w:pPr>
              <w:spacing w:before="20" w:after="20"/>
              <w:jc w:val="left"/>
              <w:rPr>
                <w:sz w:val="20"/>
                <w:szCs w:val="20"/>
              </w:rPr>
            </w:pPr>
            <w:r>
              <w:rPr>
                <w:sz w:val="20"/>
                <w:szCs w:val="20"/>
              </w:rPr>
              <w:t>Project costs</w:t>
            </w:r>
          </w:p>
        </w:tc>
        <w:tc>
          <w:tcPr>
            <w:tcW w:w="492" w:type="pct"/>
          </w:tcPr>
          <w:p w14:paraId="4FEF7269" w14:textId="40D054FD" w:rsidR="00D97685" w:rsidRPr="003A0480" w:rsidRDefault="00D97685" w:rsidP="003674E1">
            <w:pPr>
              <w:spacing w:before="20" w:after="20"/>
              <w:jc w:val="right"/>
              <w:rPr>
                <w:sz w:val="20"/>
                <w:szCs w:val="20"/>
              </w:rPr>
            </w:pPr>
            <w:r>
              <w:rPr>
                <w:sz w:val="20"/>
                <w:szCs w:val="20"/>
              </w:rPr>
              <w:t>32,000</w:t>
            </w:r>
          </w:p>
        </w:tc>
        <w:tc>
          <w:tcPr>
            <w:tcW w:w="492" w:type="pct"/>
          </w:tcPr>
          <w:p w14:paraId="3005174A" w14:textId="54BE80B8" w:rsidR="00D97685" w:rsidRPr="003A0480" w:rsidRDefault="00D97685" w:rsidP="003674E1">
            <w:pPr>
              <w:spacing w:before="20" w:after="20"/>
              <w:jc w:val="right"/>
              <w:rPr>
                <w:sz w:val="20"/>
                <w:szCs w:val="20"/>
              </w:rPr>
            </w:pPr>
            <w:r>
              <w:rPr>
                <w:sz w:val="20"/>
                <w:szCs w:val="20"/>
              </w:rPr>
              <w:t>0</w:t>
            </w:r>
          </w:p>
        </w:tc>
        <w:tc>
          <w:tcPr>
            <w:tcW w:w="492" w:type="pct"/>
          </w:tcPr>
          <w:p w14:paraId="4E5B2FFF" w14:textId="4ACDAE80" w:rsidR="00D97685" w:rsidRPr="003A0480" w:rsidRDefault="00D97685" w:rsidP="003674E1">
            <w:pPr>
              <w:spacing w:before="20" w:after="20"/>
              <w:jc w:val="right"/>
              <w:rPr>
                <w:sz w:val="20"/>
                <w:szCs w:val="20"/>
              </w:rPr>
            </w:pPr>
            <w:r>
              <w:rPr>
                <w:color w:val="000000"/>
                <w:sz w:val="20"/>
                <w:szCs w:val="20"/>
              </w:rPr>
              <w:t>46,000</w:t>
            </w:r>
          </w:p>
        </w:tc>
        <w:tc>
          <w:tcPr>
            <w:tcW w:w="492" w:type="pct"/>
          </w:tcPr>
          <w:p w14:paraId="1B4D39BB" w14:textId="61E114DF" w:rsidR="00D97685" w:rsidRPr="003A0480" w:rsidRDefault="00D97685" w:rsidP="003674E1">
            <w:pPr>
              <w:spacing w:before="20" w:after="20"/>
              <w:jc w:val="right"/>
              <w:rPr>
                <w:sz w:val="20"/>
                <w:szCs w:val="20"/>
              </w:rPr>
            </w:pPr>
            <w:r>
              <w:rPr>
                <w:sz w:val="20"/>
                <w:szCs w:val="20"/>
              </w:rPr>
              <w:t>0</w:t>
            </w:r>
          </w:p>
        </w:tc>
        <w:tc>
          <w:tcPr>
            <w:tcW w:w="492" w:type="pct"/>
          </w:tcPr>
          <w:p w14:paraId="5BE40F0B" w14:textId="38EFE038" w:rsidR="00D97685" w:rsidRPr="003674E1" w:rsidRDefault="002553E9" w:rsidP="003674E1">
            <w:pPr>
              <w:spacing w:before="20" w:after="20"/>
              <w:jc w:val="right"/>
              <w:rPr>
                <w:sz w:val="20"/>
                <w:szCs w:val="20"/>
              </w:rPr>
            </w:pPr>
            <w:r>
              <w:rPr>
                <w:sz w:val="20"/>
                <w:szCs w:val="20"/>
              </w:rPr>
              <w:t>0</w:t>
            </w:r>
          </w:p>
        </w:tc>
        <w:tc>
          <w:tcPr>
            <w:tcW w:w="492" w:type="pct"/>
          </w:tcPr>
          <w:p w14:paraId="7CAC8A94" w14:textId="29632736" w:rsidR="00D97685" w:rsidRPr="003674E1" w:rsidRDefault="00D97685" w:rsidP="003674E1">
            <w:pPr>
              <w:spacing w:before="20" w:after="20"/>
              <w:jc w:val="right"/>
              <w:rPr>
                <w:sz w:val="20"/>
                <w:szCs w:val="20"/>
              </w:rPr>
            </w:pPr>
            <w:r>
              <w:rPr>
                <w:sz w:val="20"/>
                <w:szCs w:val="20"/>
              </w:rPr>
              <w:t>78,000</w:t>
            </w:r>
          </w:p>
        </w:tc>
      </w:tr>
      <w:tr w:rsidR="00D97685" w:rsidRPr="00162623" w14:paraId="213B2DE2" w14:textId="77777777" w:rsidTr="002553E9">
        <w:trPr>
          <w:trHeight w:val="50"/>
          <w:jc w:val="center"/>
        </w:trPr>
        <w:tc>
          <w:tcPr>
            <w:tcW w:w="777" w:type="pct"/>
            <w:vMerge/>
          </w:tcPr>
          <w:p w14:paraId="2C45A6CF" w14:textId="77777777" w:rsidR="00D97685" w:rsidRPr="00BF51E9" w:rsidRDefault="00D97685" w:rsidP="003674E1">
            <w:pPr>
              <w:rPr>
                <w:sz w:val="20"/>
                <w:szCs w:val="20"/>
              </w:rPr>
            </w:pPr>
          </w:p>
        </w:tc>
        <w:tc>
          <w:tcPr>
            <w:tcW w:w="565" w:type="pct"/>
            <w:vMerge/>
            <w:vAlign w:val="center"/>
          </w:tcPr>
          <w:p w14:paraId="071D26D3" w14:textId="77777777" w:rsidR="00D97685" w:rsidRPr="00162623" w:rsidRDefault="00D97685" w:rsidP="003674E1">
            <w:pPr>
              <w:spacing w:before="20" w:after="20"/>
              <w:jc w:val="center"/>
              <w:rPr>
                <w:sz w:val="20"/>
                <w:szCs w:val="20"/>
              </w:rPr>
            </w:pPr>
          </w:p>
        </w:tc>
        <w:tc>
          <w:tcPr>
            <w:tcW w:w="706" w:type="pct"/>
            <w:vAlign w:val="center"/>
          </w:tcPr>
          <w:p w14:paraId="0467150B" w14:textId="33F81179" w:rsidR="00D97685" w:rsidRPr="00BF51E9" w:rsidRDefault="00D97685" w:rsidP="003674E1">
            <w:pPr>
              <w:spacing w:before="20" w:after="20"/>
              <w:jc w:val="left"/>
              <w:rPr>
                <w:sz w:val="20"/>
                <w:szCs w:val="20"/>
              </w:rPr>
            </w:pPr>
            <w:r>
              <w:rPr>
                <w:sz w:val="20"/>
                <w:szCs w:val="20"/>
              </w:rPr>
              <w:t>Support costs</w:t>
            </w:r>
          </w:p>
        </w:tc>
        <w:tc>
          <w:tcPr>
            <w:tcW w:w="492" w:type="pct"/>
          </w:tcPr>
          <w:p w14:paraId="019EF6CE" w14:textId="6837FAFC" w:rsidR="00D97685" w:rsidRPr="003A0480" w:rsidRDefault="00D97685" w:rsidP="003674E1">
            <w:pPr>
              <w:spacing w:before="20" w:after="20"/>
              <w:jc w:val="right"/>
              <w:rPr>
                <w:sz w:val="20"/>
                <w:szCs w:val="20"/>
              </w:rPr>
            </w:pPr>
            <w:r>
              <w:rPr>
                <w:sz w:val="20"/>
                <w:szCs w:val="20"/>
              </w:rPr>
              <w:t>4,160</w:t>
            </w:r>
          </w:p>
        </w:tc>
        <w:tc>
          <w:tcPr>
            <w:tcW w:w="492" w:type="pct"/>
          </w:tcPr>
          <w:p w14:paraId="4A6EEBF7" w14:textId="2B5CEC76" w:rsidR="00D97685" w:rsidRPr="003A0480" w:rsidRDefault="00D97685" w:rsidP="003674E1">
            <w:pPr>
              <w:spacing w:before="20" w:after="20"/>
              <w:jc w:val="right"/>
              <w:rPr>
                <w:sz w:val="20"/>
                <w:szCs w:val="20"/>
              </w:rPr>
            </w:pPr>
            <w:r>
              <w:rPr>
                <w:sz w:val="20"/>
                <w:szCs w:val="20"/>
              </w:rPr>
              <w:t>0</w:t>
            </w:r>
          </w:p>
        </w:tc>
        <w:tc>
          <w:tcPr>
            <w:tcW w:w="492" w:type="pct"/>
          </w:tcPr>
          <w:p w14:paraId="1C5F463D" w14:textId="7AFF1B7B" w:rsidR="00D97685" w:rsidRPr="003A0480" w:rsidRDefault="00D97685" w:rsidP="003674E1">
            <w:pPr>
              <w:spacing w:before="20" w:after="20"/>
              <w:jc w:val="right"/>
              <w:rPr>
                <w:sz w:val="20"/>
                <w:szCs w:val="20"/>
              </w:rPr>
            </w:pPr>
            <w:r>
              <w:rPr>
                <w:color w:val="000000"/>
                <w:sz w:val="20"/>
                <w:szCs w:val="20"/>
              </w:rPr>
              <w:t>5,980</w:t>
            </w:r>
          </w:p>
        </w:tc>
        <w:tc>
          <w:tcPr>
            <w:tcW w:w="492" w:type="pct"/>
          </w:tcPr>
          <w:p w14:paraId="0E16597F" w14:textId="12EA91FF" w:rsidR="00D97685" w:rsidRPr="003A0480" w:rsidRDefault="00D97685" w:rsidP="003674E1">
            <w:pPr>
              <w:spacing w:before="20" w:after="20"/>
              <w:jc w:val="right"/>
              <w:rPr>
                <w:sz w:val="20"/>
                <w:szCs w:val="20"/>
              </w:rPr>
            </w:pPr>
            <w:r>
              <w:rPr>
                <w:sz w:val="20"/>
                <w:szCs w:val="20"/>
              </w:rPr>
              <w:t>0</w:t>
            </w:r>
          </w:p>
        </w:tc>
        <w:tc>
          <w:tcPr>
            <w:tcW w:w="492" w:type="pct"/>
          </w:tcPr>
          <w:p w14:paraId="0BAC062C" w14:textId="6579A6CC" w:rsidR="00D97685" w:rsidRDefault="002553E9" w:rsidP="003674E1">
            <w:pPr>
              <w:spacing w:before="20" w:after="20"/>
              <w:jc w:val="right"/>
              <w:rPr>
                <w:sz w:val="20"/>
                <w:szCs w:val="20"/>
              </w:rPr>
            </w:pPr>
            <w:r>
              <w:rPr>
                <w:sz w:val="20"/>
                <w:szCs w:val="20"/>
              </w:rPr>
              <w:t>0</w:t>
            </w:r>
          </w:p>
        </w:tc>
        <w:tc>
          <w:tcPr>
            <w:tcW w:w="492" w:type="pct"/>
          </w:tcPr>
          <w:p w14:paraId="0A740D9E" w14:textId="79F01D96" w:rsidR="00D97685" w:rsidRPr="003674E1" w:rsidRDefault="00D97685" w:rsidP="003674E1">
            <w:pPr>
              <w:spacing w:before="20" w:after="20"/>
              <w:jc w:val="right"/>
              <w:rPr>
                <w:sz w:val="20"/>
                <w:szCs w:val="20"/>
              </w:rPr>
            </w:pPr>
            <w:r>
              <w:rPr>
                <w:sz w:val="20"/>
                <w:szCs w:val="20"/>
              </w:rPr>
              <w:t>10,140</w:t>
            </w:r>
          </w:p>
        </w:tc>
      </w:tr>
      <w:tr w:rsidR="00D97685" w:rsidRPr="00162623" w14:paraId="127E3E53" w14:textId="77777777" w:rsidTr="002553E9">
        <w:trPr>
          <w:trHeight w:val="157"/>
          <w:jc w:val="center"/>
        </w:trPr>
        <w:tc>
          <w:tcPr>
            <w:tcW w:w="1342" w:type="pct"/>
            <w:gridSpan w:val="2"/>
            <w:vMerge w:val="restart"/>
            <w:vAlign w:val="center"/>
          </w:tcPr>
          <w:p w14:paraId="31DA7E17" w14:textId="2F8EE60F" w:rsidR="00D97685" w:rsidRPr="00BF51E9" w:rsidRDefault="00D97685" w:rsidP="00341725">
            <w:pPr>
              <w:spacing w:before="20" w:after="20"/>
              <w:jc w:val="left"/>
              <w:rPr>
                <w:sz w:val="20"/>
                <w:szCs w:val="20"/>
              </w:rPr>
            </w:pPr>
            <w:r>
              <w:rPr>
                <w:sz w:val="20"/>
                <w:szCs w:val="20"/>
              </w:rPr>
              <w:t>Total amounts recommended in principle (US $)</w:t>
            </w:r>
          </w:p>
        </w:tc>
        <w:tc>
          <w:tcPr>
            <w:tcW w:w="706" w:type="pct"/>
          </w:tcPr>
          <w:p w14:paraId="2623FA85" w14:textId="77777777" w:rsidR="00D97685" w:rsidRPr="00BF51E9" w:rsidRDefault="00D97685" w:rsidP="00341725">
            <w:pPr>
              <w:spacing w:before="20" w:after="20"/>
              <w:jc w:val="left"/>
              <w:rPr>
                <w:sz w:val="20"/>
                <w:szCs w:val="20"/>
              </w:rPr>
            </w:pPr>
            <w:r>
              <w:rPr>
                <w:sz w:val="20"/>
                <w:szCs w:val="20"/>
              </w:rPr>
              <w:t>Project costs</w:t>
            </w:r>
          </w:p>
        </w:tc>
        <w:tc>
          <w:tcPr>
            <w:tcW w:w="492" w:type="pct"/>
          </w:tcPr>
          <w:p w14:paraId="4D4E82B4" w14:textId="1DA6015C" w:rsidR="00D97685" w:rsidRPr="003A0480" w:rsidRDefault="00D97685" w:rsidP="00341725">
            <w:pPr>
              <w:spacing w:before="20" w:after="20"/>
              <w:jc w:val="right"/>
              <w:rPr>
                <w:sz w:val="20"/>
                <w:szCs w:val="20"/>
              </w:rPr>
            </w:pPr>
            <w:r>
              <w:rPr>
                <w:sz w:val="20"/>
                <w:szCs w:val="20"/>
              </w:rPr>
              <w:t>87,850</w:t>
            </w:r>
          </w:p>
        </w:tc>
        <w:tc>
          <w:tcPr>
            <w:tcW w:w="492" w:type="pct"/>
          </w:tcPr>
          <w:p w14:paraId="57F90AAE" w14:textId="26E827A3" w:rsidR="00D97685" w:rsidRPr="003A0480" w:rsidRDefault="00D97685" w:rsidP="00341725">
            <w:pPr>
              <w:spacing w:before="20" w:after="20"/>
              <w:jc w:val="right"/>
              <w:rPr>
                <w:sz w:val="20"/>
                <w:szCs w:val="20"/>
              </w:rPr>
            </w:pPr>
            <w:r>
              <w:rPr>
                <w:sz w:val="20"/>
                <w:szCs w:val="20"/>
              </w:rPr>
              <w:t>0</w:t>
            </w:r>
          </w:p>
        </w:tc>
        <w:tc>
          <w:tcPr>
            <w:tcW w:w="492" w:type="pct"/>
          </w:tcPr>
          <w:p w14:paraId="081BA682" w14:textId="2FD70565" w:rsidR="00D97685" w:rsidRPr="003A0480" w:rsidRDefault="00D97685" w:rsidP="00341725">
            <w:pPr>
              <w:spacing w:before="20" w:after="20"/>
              <w:jc w:val="right"/>
              <w:rPr>
                <w:sz w:val="20"/>
                <w:szCs w:val="20"/>
              </w:rPr>
            </w:pPr>
            <w:r>
              <w:rPr>
                <w:color w:val="000000"/>
                <w:sz w:val="20"/>
                <w:szCs w:val="20"/>
              </w:rPr>
              <w:t>74,150</w:t>
            </w:r>
          </w:p>
        </w:tc>
        <w:tc>
          <w:tcPr>
            <w:tcW w:w="492" w:type="pct"/>
          </w:tcPr>
          <w:p w14:paraId="27CF6EEB" w14:textId="4BEF9517" w:rsidR="00D97685" w:rsidRPr="003A0480" w:rsidRDefault="00D97685" w:rsidP="00341725">
            <w:pPr>
              <w:spacing w:before="20" w:after="20"/>
              <w:jc w:val="right"/>
              <w:rPr>
                <w:sz w:val="20"/>
                <w:szCs w:val="20"/>
              </w:rPr>
            </w:pPr>
            <w:r>
              <w:rPr>
                <w:sz w:val="20"/>
                <w:szCs w:val="20"/>
              </w:rPr>
              <w:t>0</w:t>
            </w:r>
          </w:p>
        </w:tc>
        <w:tc>
          <w:tcPr>
            <w:tcW w:w="492" w:type="pct"/>
          </w:tcPr>
          <w:p w14:paraId="373BB445" w14:textId="0700D3E1" w:rsidR="00D97685" w:rsidRPr="00341725" w:rsidRDefault="002553E9" w:rsidP="00341725">
            <w:pPr>
              <w:spacing w:before="20" w:after="20"/>
              <w:jc w:val="right"/>
              <w:rPr>
                <w:sz w:val="20"/>
                <w:szCs w:val="20"/>
              </w:rPr>
            </w:pPr>
            <w:r>
              <w:rPr>
                <w:sz w:val="20"/>
                <w:szCs w:val="20"/>
              </w:rPr>
              <w:t>0</w:t>
            </w:r>
          </w:p>
        </w:tc>
        <w:tc>
          <w:tcPr>
            <w:tcW w:w="492" w:type="pct"/>
          </w:tcPr>
          <w:p w14:paraId="5BDEEEDB" w14:textId="43F8B4C5" w:rsidR="00D97685" w:rsidRPr="00341725" w:rsidRDefault="00D97685" w:rsidP="00341725">
            <w:pPr>
              <w:spacing w:before="20" w:after="20"/>
              <w:jc w:val="right"/>
              <w:rPr>
                <w:sz w:val="20"/>
                <w:szCs w:val="20"/>
              </w:rPr>
            </w:pPr>
            <w:r>
              <w:rPr>
                <w:sz w:val="20"/>
                <w:szCs w:val="20"/>
              </w:rPr>
              <w:t>162,000</w:t>
            </w:r>
          </w:p>
        </w:tc>
      </w:tr>
      <w:tr w:rsidR="00D97685" w:rsidRPr="00162623" w14:paraId="2E145389" w14:textId="77777777" w:rsidTr="002553E9">
        <w:trPr>
          <w:trHeight w:val="201"/>
          <w:jc w:val="center"/>
        </w:trPr>
        <w:tc>
          <w:tcPr>
            <w:tcW w:w="1342" w:type="pct"/>
            <w:gridSpan w:val="2"/>
            <w:vMerge/>
          </w:tcPr>
          <w:p w14:paraId="1029A5CF" w14:textId="77777777" w:rsidR="00D97685" w:rsidRPr="00BF51E9" w:rsidRDefault="00D97685" w:rsidP="00341725">
            <w:pPr>
              <w:spacing w:before="20" w:after="20"/>
              <w:jc w:val="left"/>
              <w:rPr>
                <w:sz w:val="20"/>
                <w:szCs w:val="20"/>
              </w:rPr>
            </w:pPr>
          </w:p>
        </w:tc>
        <w:tc>
          <w:tcPr>
            <w:tcW w:w="706" w:type="pct"/>
          </w:tcPr>
          <w:p w14:paraId="28CABDC2" w14:textId="77777777" w:rsidR="00D97685" w:rsidRPr="00BF51E9" w:rsidRDefault="00D97685" w:rsidP="00341725">
            <w:pPr>
              <w:spacing w:before="20" w:after="20"/>
              <w:jc w:val="left"/>
              <w:rPr>
                <w:sz w:val="20"/>
                <w:szCs w:val="20"/>
              </w:rPr>
            </w:pPr>
            <w:r>
              <w:rPr>
                <w:sz w:val="20"/>
                <w:szCs w:val="20"/>
              </w:rPr>
              <w:t>Support costs</w:t>
            </w:r>
          </w:p>
        </w:tc>
        <w:tc>
          <w:tcPr>
            <w:tcW w:w="492" w:type="pct"/>
          </w:tcPr>
          <w:p w14:paraId="04DE80DD" w14:textId="1E17061E" w:rsidR="00D97685" w:rsidRPr="003A0480" w:rsidRDefault="00D97685" w:rsidP="00341725">
            <w:pPr>
              <w:spacing w:before="20" w:after="20"/>
              <w:jc w:val="right"/>
              <w:rPr>
                <w:sz w:val="20"/>
                <w:szCs w:val="20"/>
              </w:rPr>
            </w:pPr>
            <w:r>
              <w:rPr>
                <w:sz w:val="20"/>
                <w:szCs w:val="20"/>
              </w:rPr>
              <w:t>11,420</w:t>
            </w:r>
          </w:p>
        </w:tc>
        <w:tc>
          <w:tcPr>
            <w:tcW w:w="492" w:type="pct"/>
          </w:tcPr>
          <w:p w14:paraId="67025967" w14:textId="3345579B" w:rsidR="00D97685" w:rsidRPr="003A0480" w:rsidRDefault="00D97685" w:rsidP="00341725">
            <w:pPr>
              <w:spacing w:before="20" w:after="20"/>
              <w:jc w:val="right"/>
              <w:rPr>
                <w:sz w:val="20"/>
                <w:szCs w:val="20"/>
              </w:rPr>
            </w:pPr>
            <w:r>
              <w:rPr>
                <w:sz w:val="20"/>
                <w:szCs w:val="20"/>
              </w:rPr>
              <w:t>0</w:t>
            </w:r>
          </w:p>
        </w:tc>
        <w:tc>
          <w:tcPr>
            <w:tcW w:w="492" w:type="pct"/>
          </w:tcPr>
          <w:p w14:paraId="602CAA52" w14:textId="560C1ACA" w:rsidR="00D97685" w:rsidRPr="003A0480" w:rsidRDefault="00D97685" w:rsidP="00341725">
            <w:pPr>
              <w:spacing w:before="20" w:after="20"/>
              <w:jc w:val="right"/>
              <w:rPr>
                <w:sz w:val="20"/>
                <w:szCs w:val="20"/>
              </w:rPr>
            </w:pPr>
            <w:r>
              <w:rPr>
                <w:color w:val="000000"/>
                <w:sz w:val="20"/>
                <w:szCs w:val="20"/>
              </w:rPr>
              <w:t>9,640</w:t>
            </w:r>
          </w:p>
        </w:tc>
        <w:tc>
          <w:tcPr>
            <w:tcW w:w="492" w:type="pct"/>
          </w:tcPr>
          <w:p w14:paraId="2C8EE6D4" w14:textId="413768B3" w:rsidR="00D97685" w:rsidRPr="003A0480" w:rsidRDefault="00D97685" w:rsidP="00341725">
            <w:pPr>
              <w:spacing w:before="20" w:after="20"/>
              <w:jc w:val="right"/>
              <w:rPr>
                <w:sz w:val="20"/>
                <w:szCs w:val="20"/>
              </w:rPr>
            </w:pPr>
            <w:r>
              <w:rPr>
                <w:sz w:val="20"/>
                <w:szCs w:val="20"/>
              </w:rPr>
              <w:t>0</w:t>
            </w:r>
          </w:p>
        </w:tc>
        <w:tc>
          <w:tcPr>
            <w:tcW w:w="492" w:type="pct"/>
          </w:tcPr>
          <w:p w14:paraId="69D3BE11" w14:textId="45CD0434" w:rsidR="00D97685" w:rsidRPr="00341725" w:rsidRDefault="002553E9" w:rsidP="00341725">
            <w:pPr>
              <w:spacing w:before="20" w:after="20"/>
              <w:jc w:val="right"/>
              <w:rPr>
                <w:sz w:val="20"/>
                <w:szCs w:val="20"/>
              </w:rPr>
            </w:pPr>
            <w:r>
              <w:rPr>
                <w:sz w:val="20"/>
                <w:szCs w:val="20"/>
              </w:rPr>
              <w:t>0</w:t>
            </w:r>
          </w:p>
        </w:tc>
        <w:tc>
          <w:tcPr>
            <w:tcW w:w="492" w:type="pct"/>
          </w:tcPr>
          <w:p w14:paraId="013A2118" w14:textId="6F8203AC" w:rsidR="00D97685" w:rsidRPr="00341725" w:rsidRDefault="00D97685" w:rsidP="00341725">
            <w:pPr>
              <w:spacing w:before="20" w:after="20"/>
              <w:jc w:val="right"/>
              <w:rPr>
                <w:sz w:val="20"/>
                <w:szCs w:val="20"/>
              </w:rPr>
            </w:pPr>
            <w:r>
              <w:rPr>
                <w:sz w:val="20"/>
                <w:szCs w:val="20"/>
              </w:rPr>
              <w:t>21,060</w:t>
            </w:r>
          </w:p>
        </w:tc>
      </w:tr>
      <w:tr w:rsidR="00D97685" w:rsidRPr="00162623" w14:paraId="1A293623" w14:textId="77777777" w:rsidTr="002553E9">
        <w:trPr>
          <w:trHeight w:val="62"/>
          <w:jc w:val="center"/>
        </w:trPr>
        <w:tc>
          <w:tcPr>
            <w:tcW w:w="1342" w:type="pct"/>
            <w:gridSpan w:val="2"/>
            <w:vMerge/>
          </w:tcPr>
          <w:p w14:paraId="5CD582FD" w14:textId="77777777" w:rsidR="00D97685" w:rsidRPr="00BF51E9" w:rsidRDefault="00D97685" w:rsidP="00341725">
            <w:pPr>
              <w:spacing w:before="20" w:after="20"/>
              <w:jc w:val="left"/>
              <w:rPr>
                <w:sz w:val="20"/>
                <w:szCs w:val="20"/>
              </w:rPr>
            </w:pPr>
          </w:p>
        </w:tc>
        <w:tc>
          <w:tcPr>
            <w:tcW w:w="706" w:type="pct"/>
          </w:tcPr>
          <w:p w14:paraId="060F0F8C" w14:textId="77777777" w:rsidR="00D97685" w:rsidRPr="00BF51E9" w:rsidRDefault="00D97685" w:rsidP="00341725">
            <w:pPr>
              <w:spacing w:before="20" w:after="20"/>
              <w:jc w:val="left"/>
              <w:rPr>
                <w:sz w:val="20"/>
                <w:szCs w:val="20"/>
              </w:rPr>
            </w:pPr>
            <w:r>
              <w:rPr>
                <w:sz w:val="20"/>
                <w:szCs w:val="20"/>
              </w:rPr>
              <w:t>Total funds</w:t>
            </w:r>
          </w:p>
        </w:tc>
        <w:tc>
          <w:tcPr>
            <w:tcW w:w="492" w:type="pct"/>
          </w:tcPr>
          <w:p w14:paraId="0AD431BF" w14:textId="1A4D51C3" w:rsidR="00D97685" w:rsidRPr="003A0480" w:rsidRDefault="00D97685" w:rsidP="00341725">
            <w:pPr>
              <w:spacing w:before="20" w:after="20"/>
              <w:jc w:val="right"/>
              <w:rPr>
                <w:sz w:val="20"/>
                <w:szCs w:val="20"/>
              </w:rPr>
            </w:pPr>
            <w:r>
              <w:rPr>
                <w:sz w:val="20"/>
                <w:szCs w:val="20"/>
              </w:rPr>
              <w:t>99,270</w:t>
            </w:r>
          </w:p>
        </w:tc>
        <w:tc>
          <w:tcPr>
            <w:tcW w:w="492" w:type="pct"/>
          </w:tcPr>
          <w:p w14:paraId="09853598" w14:textId="063EA26A" w:rsidR="00D97685" w:rsidRPr="003A0480" w:rsidRDefault="00D97685" w:rsidP="00341725">
            <w:pPr>
              <w:spacing w:before="20" w:after="20"/>
              <w:jc w:val="right"/>
              <w:rPr>
                <w:sz w:val="20"/>
                <w:szCs w:val="20"/>
              </w:rPr>
            </w:pPr>
            <w:r>
              <w:rPr>
                <w:sz w:val="20"/>
                <w:szCs w:val="20"/>
              </w:rPr>
              <w:t>0</w:t>
            </w:r>
          </w:p>
        </w:tc>
        <w:tc>
          <w:tcPr>
            <w:tcW w:w="492" w:type="pct"/>
          </w:tcPr>
          <w:p w14:paraId="5665CD74" w14:textId="70DB9D88" w:rsidR="00D97685" w:rsidRPr="003A0480" w:rsidRDefault="00D97685" w:rsidP="00341725">
            <w:pPr>
              <w:spacing w:before="20" w:after="20"/>
              <w:jc w:val="right"/>
              <w:rPr>
                <w:sz w:val="20"/>
                <w:szCs w:val="20"/>
              </w:rPr>
            </w:pPr>
            <w:r>
              <w:rPr>
                <w:color w:val="000000"/>
                <w:sz w:val="20"/>
                <w:szCs w:val="20"/>
              </w:rPr>
              <w:t>83,790</w:t>
            </w:r>
          </w:p>
        </w:tc>
        <w:tc>
          <w:tcPr>
            <w:tcW w:w="492" w:type="pct"/>
          </w:tcPr>
          <w:p w14:paraId="1A87AEB0" w14:textId="05B87099" w:rsidR="00D97685" w:rsidRPr="003A0480" w:rsidRDefault="00D97685" w:rsidP="00341725">
            <w:pPr>
              <w:spacing w:before="20" w:after="20"/>
              <w:jc w:val="right"/>
              <w:rPr>
                <w:sz w:val="20"/>
                <w:szCs w:val="20"/>
              </w:rPr>
            </w:pPr>
            <w:r>
              <w:rPr>
                <w:sz w:val="20"/>
                <w:szCs w:val="20"/>
              </w:rPr>
              <w:t>0</w:t>
            </w:r>
          </w:p>
        </w:tc>
        <w:tc>
          <w:tcPr>
            <w:tcW w:w="492" w:type="pct"/>
          </w:tcPr>
          <w:p w14:paraId="68A765DF" w14:textId="652711D6" w:rsidR="00D97685" w:rsidRPr="00341725" w:rsidRDefault="002553E9" w:rsidP="00341725">
            <w:pPr>
              <w:spacing w:before="20" w:after="20"/>
              <w:jc w:val="right"/>
              <w:rPr>
                <w:sz w:val="20"/>
                <w:szCs w:val="20"/>
              </w:rPr>
            </w:pPr>
            <w:r>
              <w:rPr>
                <w:sz w:val="20"/>
                <w:szCs w:val="20"/>
              </w:rPr>
              <w:t>0</w:t>
            </w:r>
          </w:p>
        </w:tc>
        <w:tc>
          <w:tcPr>
            <w:tcW w:w="492" w:type="pct"/>
          </w:tcPr>
          <w:p w14:paraId="62455DB8" w14:textId="630C445C" w:rsidR="00D97685" w:rsidRPr="00341725" w:rsidRDefault="00D97685" w:rsidP="00341725">
            <w:pPr>
              <w:spacing w:before="20" w:after="20"/>
              <w:jc w:val="right"/>
              <w:rPr>
                <w:sz w:val="20"/>
                <w:szCs w:val="20"/>
                <w:highlight w:val="cyan"/>
              </w:rPr>
            </w:pPr>
            <w:r>
              <w:rPr>
                <w:sz w:val="20"/>
                <w:szCs w:val="20"/>
              </w:rPr>
              <w:t>183,060</w:t>
            </w:r>
          </w:p>
        </w:tc>
      </w:tr>
    </w:tbl>
    <w:p w14:paraId="3A0E8B79" w14:textId="77777777" w:rsidR="00CB0432" w:rsidRDefault="00CB0432" w:rsidP="00CB0432">
      <w:pPr>
        <w:spacing w:after="120"/>
        <w:ind w:left="-284" w:right="-561"/>
        <w:jc w:val="left"/>
        <w:rPr>
          <w:sz w:val="18"/>
          <w:szCs w:val="18"/>
        </w:rPr>
      </w:pPr>
      <w:r>
        <w:rPr>
          <w:sz w:val="18"/>
          <w:szCs w:val="18"/>
        </w:rPr>
        <w:t>* Recommended for approval at the present meeting</w:t>
      </w:r>
    </w:p>
    <w:tbl>
      <w:tblPr>
        <w:tblStyle w:val="TableGrid"/>
        <w:tblW w:w="5360" w:type="pct"/>
        <w:jc w:val="center"/>
        <w:tblLayout w:type="fixed"/>
        <w:tblLook w:val="04A0" w:firstRow="1" w:lastRow="0" w:firstColumn="1" w:lastColumn="0" w:noHBand="0" w:noVBand="1"/>
      </w:tblPr>
      <w:tblGrid>
        <w:gridCol w:w="7792"/>
        <w:gridCol w:w="2231"/>
      </w:tblGrid>
      <w:tr w:rsidR="00CB0432" w:rsidRPr="00B65285" w14:paraId="2DB797C9" w14:textId="77777777" w:rsidTr="000A120E">
        <w:trPr>
          <w:jc w:val="center"/>
        </w:trPr>
        <w:tc>
          <w:tcPr>
            <w:tcW w:w="7792" w:type="dxa"/>
          </w:tcPr>
          <w:p w14:paraId="5B09619E" w14:textId="77777777" w:rsidR="00CB0432" w:rsidRPr="00B65285" w:rsidRDefault="00CB0432">
            <w:pPr>
              <w:spacing w:before="20" w:after="20"/>
              <w:jc w:val="left"/>
              <w:rPr>
                <w:sz w:val="20"/>
                <w:szCs w:val="20"/>
              </w:rPr>
            </w:pPr>
            <w:r>
              <w:rPr>
                <w:sz w:val="20"/>
                <w:szCs w:val="20"/>
              </w:rPr>
              <w:t>Reduction from remaining consumption eligible for funding in stage I (CO</w:t>
            </w:r>
            <w:r>
              <w:rPr>
                <w:sz w:val="20"/>
                <w:szCs w:val="20"/>
                <w:vertAlign w:val="subscript"/>
              </w:rPr>
              <w:t>2</w:t>
            </w:r>
            <w:r>
              <w:rPr>
                <w:sz w:val="20"/>
                <w:szCs w:val="20"/>
              </w:rPr>
              <w:noBreakHyphen/>
              <w:t>eq tonnes)</w:t>
            </w:r>
          </w:p>
        </w:tc>
        <w:tc>
          <w:tcPr>
            <w:tcW w:w="2231" w:type="dxa"/>
            <w:vAlign w:val="center"/>
          </w:tcPr>
          <w:p w14:paraId="11F2E13D" w14:textId="0A9AF49D" w:rsidR="00CB0432" w:rsidRPr="00B65285" w:rsidRDefault="00CB0432" w:rsidP="00E11C0F">
            <w:pPr>
              <w:spacing w:before="20" w:after="20"/>
              <w:jc w:val="center"/>
              <w:rPr>
                <w:sz w:val="20"/>
                <w:szCs w:val="20"/>
              </w:rPr>
            </w:pPr>
            <w:r>
              <w:rPr>
                <w:sz w:val="20"/>
                <w:szCs w:val="20"/>
              </w:rPr>
              <w:t>n/a</w:t>
            </w:r>
          </w:p>
        </w:tc>
      </w:tr>
    </w:tbl>
    <w:p w14:paraId="7746BD74" w14:textId="77777777" w:rsidR="00CB0432" w:rsidRPr="00F62FF7"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98"/>
        <w:gridCol w:w="4925"/>
      </w:tblGrid>
      <w:tr w:rsidR="00CB0432" w:rsidRPr="00EB31E3" w14:paraId="14487238" w14:textId="77777777" w:rsidTr="00B86622">
        <w:trPr>
          <w:jc w:val="center"/>
        </w:trPr>
        <w:tc>
          <w:tcPr>
            <w:tcW w:w="2543" w:type="pct"/>
          </w:tcPr>
          <w:p w14:paraId="6FDEF742" w14:textId="77777777" w:rsidR="00CB0432" w:rsidRPr="00996241" w:rsidRDefault="00CB0432">
            <w:pPr>
              <w:spacing w:before="20" w:after="20"/>
              <w:jc w:val="left"/>
              <w:rPr>
                <w:b/>
                <w:color w:val="000000" w:themeColor="text1"/>
                <w:sz w:val="20"/>
              </w:rPr>
            </w:pPr>
            <w:r>
              <w:rPr>
                <w:b/>
                <w:color w:val="000000" w:themeColor="text1"/>
                <w:sz w:val="20"/>
              </w:rPr>
              <w:t>Secretariat’s recommendation</w:t>
            </w:r>
          </w:p>
        </w:tc>
        <w:tc>
          <w:tcPr>
            <w:tcW w:w="2457" w:type="pct"/>
          </w:tcPr>
          <w:p w14:paraId="57C0A360" w14:textId="77777777" w:rsidR="00CB0432" w:rsidRPr="00996241" w:rsidRDefault="00CB0432">
            <w:pPr>
              <w:spacing w:before="20" w:after="20"/>
              <w:jc w:val="center"/>
              <w:rPr>
                <w:color w:val="000000" w:themeColor="text1"/>
                <w:sz w:val="20"/>
              </w:rPr>
            </w:pPr>
            <w:r>
              <w:rPr>
                <w:color w:val="000000" w:themeColor="text1"/>
                <w:sz w:val="20"/>
              </w:rPr>
              <w:t>Individual consideration</w:t>
            </w:r>
          </w:p>
        </w:tc>
      </w:tr>
    </w:tbl>
    <w:p w14:paraId="6E104C83" w14:textId="77777777" w:rsidR="00EB0D26" w:rsidRDefault="00EB0D26">
      <w:pPr>
        <w:rPr>
          <w:b/>
        </w:rPr>
      </w:pPr>
      <w:r>
        <w:rPr>
          <w:b/>
        </w:rPr>
        <w:br w:type="page"/>
      </w:r>
    </w:p>
    <w:p w14:paraId="3A5287BD" w14:textId="0B2D9095" w:rsidR="00CB0432" w:rsidRPr="00996241" w:rsidRDefault="00CB0432" w:rsidP="009873A3">
      <w:pPr>
        <w:tabs>
          <w:tab w:val="left" w:pos="2880"/>
          <w:tab w:val="left" w:pos="5760"/>
        </w:tabs>
        <w:spacing w:after="240"/>
        <w:jc w:val="center"/>
        <w:rPr>
          <w:b/>
        </w:rPr>
      </w:pPr>
      <w:r>
        <w:rPr>
          <w:b/>
        </w:rPr>
        <w:t>PROJECT DESCRIPTION</w:t>
      </w:r>
    </w:p>
    <w:p w14:paraId="0B2E3CBF" w14:textId="77777777" w:rsidR="00CB0432" w:rsidRDefault="00CB0432" w:rsidP="00CB0432">
      <w:pPr>
        <w:pStyle w:val="Heading1"/>
      </w:pPr>
      <w:r>
        <w:t>The present document contains the following sections:</w:t>
      </w:r>
    </w:p>
    <w:p w14:paraId="07DD321F" w14:textId="77777777" w:rsidR="00CB0432" w:rsidRPr="00732AEC" w:rsidRDefault="00CB0432" w:rsidP="00FD107E">
      <w:pPr>
        <w:pStyle w:val="ListParagraph"/>
        <w:numPr>
          <w:ilvl w:val="0"/>
          <w:numId w:val="7"/>
        </w:numPr>
        <w:spacing w:line="360" w:lineRule="auto"/>
        <w:ind w:left="1440" w:hanging="731"/>
        <w:contextualSpacing w:val="0"/>
      </w:pPr>
      <w:r>
        <w:t>Summary of the proposal as submitted</w:t>
      </w:r>
    </w:p>
    <w:p w14:paraId="4BD894B8" w14:textId="77777777" w:rsidR="00CB0432" w:rsidRPr="004F6927" w:rsidRDefault="00CB0432" w:rsidP="00FD107E">
      <w:pPr>
        <w:pStyle w:val="ListParagraph"/>
        <w:numPr>
          <w:ilvl w:val="0"/>
          <w:numId w:val="7"/>
        </w:numPr>
        <w:spacing w:line="360" w:lineRule="auto"/>
        <w:ind w:left="1440" w:hanging="731"/>
        <w:contextualSpacing w:val="0"/>
      </w:pPr>
      <w:r>
        <w:t>Background: Status of implementation of the HCFC phase-out management plan and previous HFC-related activities</w:t>
      </w:r>
    </w:p>
    <w:p w14:paraId="4ECE3F4B" w14:textId="77777777" w:rsidR="00CB0432" w:rsidRPr="00732AEC" w:rsidRDefault="00CB0432" w:rsidP="00FD107E">
      <w:pPr>
        <w:pStyle w:val="ListParagraph"/>
        <w:numPr>
          <w:ilvl w:val="0"/>
          <w:numId w:val="7"/>
        </w:numPr>
        <w:spacing w:line="360" w:lineRule="auto"/>
        <w:ind w:left="1440" w:hanging="731"/>
        <w:contextualSpacing w:val="0"/>
      </w:pPr>
      <w:r>
        <w:t>HFC consumption overview: HFC consumption levels, trends, and consumption by sector</w:t>
      </w:r>
    </w:p>
    <w:p w14:paraId="595F0207" w14:textId="77777777" w:rsidR="00CB0432" w:rsidRPr="00732AEC" w:rsidRDefault="00CB0432" w:rsidP="00FD107E">
      <w:pPr>
        <w:pStyle w:val="ListParagraph"/>
        <w:numPr>
          <w:ilvl w:val="0"/>
          <w:numId w:val="7"/>
        </w:numPr>
        <w:spacing w:line="360" w:lineRule="auto"/>
        <w:ind w:left="1440" w:hanging="731"/>
        <w:contextualSpacing w:val="0"/>
      </w:pPr>
      <w:r>
        <w:t>Stage I of the Kigali HFC implementation plan, as submitted: Regulatory framework, phase</w:t>
      </w:r>
      <w:r>
        <w:noBreakHyphen/>
        <w:t>down strategy, total stage cost, and implementation plan for the first tranche</w:t>
      </w:r>
    </w:p>
    <w:p w14:paraId="2CDDA1F5" w14:textId="77777777" w:rsidR="00CB0432" w:rsidRDefault="00CB0432" w:rsidP="00FD107E">
      <w:pPr>
        <w:pStyle w:val="ListParagraph"/>
        <w:numPr>
          <w:ilvl w:val="0"/>
          <w:numId w:val="7"/>
        </w:numPr>
        <w:spacing w:line="360" w:lineRule="auto"/>
        <w:ind w:left="1440" w:hanging="731"/>
        <w:contextualSpacing w:val="0"/>
      </w:pPr>
      <w:r>
        <w:t>Secretariat’s comments, including the agreed cost of activities</w:t>
      </w:r>
    </w:p>
    <w:p w14:paraId="4D9AFE8F" w14:textId="77777777" w:rsidR="00CB0432" w:rsidRPr="00732AEC" w:rsidRDefault="00CB0432" w:rsidP="00FD107E">
      <w:pPr>
        <w:pStyle w:val="ListParagraph"/>
        <w:numPr>
          <w:ilvl w:val="0"/>
          <w:numId w:val="7"/>
        </w:numPr>
        <w:spacing w:after="240"/>
        <w:ind w:left="1440" w:hanging="731"/>
        <w:contextualSpacing w:val="0"/>
      </w:pPr>
      <w:r>
        <w:t>Recommendation</w:t>
      </w:r>
    </w:p>
    <w:p w14:paraId="4E248386" w14:textId="77777777" w:rsidR="00CB0432" w:rsidRPr="00CB33B4" w:rsidRDefault="00CB0432" w:rsidP="00CB0432">
      <w:pPr>
        <w:pStyle w:val="Heading1"/>
        <w:keepNext/>
        <w:numPr>
          <w:ilvl w:val="0"/>
          <w:numId w:val="0"/>
        </w:numPr>
        <w:rPr>
          <w:b/>
          <w:bCs/>
        </w:rPr>
      </w:pPr>
      <w:r>
        <w:rPr>
          <w:b/>
          <w:bCs/>
        </w:rPr>
        <w:t>I.</w:t>
      </w:r>
      <w:r>
        <w:rPr>
          <w:b/>
          <w:bCs/>
        </w:rPr>
        <w:tab/>
        <w:t>Summary of the proposal as submitted</w:t>
      </w:r>
    </w:p>
    <w:p w14:paraId="69D681C5" w14:textId="56F32F6B" w:rsidR="00CE049E" w:rsidRPr="002B0DB7" w:rsidRDefault="00CB0432" w:rsidP="002B0DB7">
      <w:pPr>
        <w:pStyle w:val="Heading1"/>
        <w:rPr>
          <w:color w:val="000000"/>
        </w:rPr>
      </w:pPr>
      <w:r>
        <w:t>On behalf of the Government of the Comoros, UNEP as the lead implementing agency has submitted a request for stage I of the Kigali HFC implementation plan (KIP), at a total cost of US $183,060, consisting of US $</w:t>
      </w:r>
      <w:r>
        <w:rPr>
          <w:color w:val="000000"/>
        </w:rPr>
        <w:t>87,500</w:t>
      </w:r>
      <w:r>
        <w:t>, plus agency support costs of US $</w:t>
      </w:r>
      <w:r>
        <w:rPr>
          <w:color w:val="000000"/>
        </w:rPr>
        <w:t>11,375</w:t>
      </w:r>
      <w:r>
        <w:t>, for UNEP and US $</w:t>
      </w:r>
      <w:r>
        <w:rPr>
          <w:color w:val="000000"/>
        </w:rPr>
        <w:t>74,500</w:t>
      </w:r>
      <w:r>
        <w:t>, plus agency support costs of US $9,685, for UNIDO, as originally submitted.</w:t>
      </w:r>
      <w:r>
        <w:rPr>
          <w:vertAlign w:val="superscript"/>
        </w:rPr>
        <w:footnoteReference w:id="5"/>
      </w:r>
    </w:p>
    <w:p w14:paraId="653D5774" w14:textId="0C7559B1" w:rsidR="00CB0432" w:rsidRPr="00996241" w:rsidRDefault="00CB0432" w:rsidP="00CB0432">
      <w:pPr>
        <w:pStyle w:val="Heading1"/>
      </w:pPr>
      <w:r>
        <w:t>The implementation of stage I of the KIP will assist the Government of the Comoros in achieving a 17.5 per cent reduction from its HFC baseline consumption, or 10 per cent below the average HFC consumption in the baseline years 2020–2022 by 1 January 2029, an in maintaining it until 2030.</w:t>
      </w:r>
    </w:p>
    <w:p w14:paraId="7D50E4C3" w14:textId="5FDF5ACC" w:rsidR="00CB0432" w:rsidRPr="00081D8F" w:rsidRDefault="00CB0432" w:rsidP="00CB0432">
      <w:pPr>
        <w:pStyle w:val="Heading1"/>
      </w:pPr>
      <w:r>
        <w:t>The first tranche of stage I of the KIP requested at this meeting, as originally submitted, amounts to US $60,250, plus agency support costs of US $7,832 for the period of January 2027 to September 2028, for UNEP only.</w:t>
      </w:r>
    </w:p>
    <w:p w14:paraId="23651510" w14:textId="77777777" w:rsidR="00CB0432" w:rsidRPr="00996241" w:rsidRDefault="00CB0432" w:rsidP="00CB0432">
      <w:pPr>
        <w:keepNext/>
        <w:spacing w:after="240"/>
        <w:rPr>
          <w:b/>
        </w:rPr>
      </w:pPr>
      <w:r>
        <w:rPr>
          <w:b/>
        </w:rPr>
        <w:t>II.</w:t>
      </w:r>
      <w:r>
        <w:rPr>
          <w:b/>
        </w:rPr>
        <w:tab/>
        <w:t>Background</w:t>
      </w:r>
    </w:p>
    <w:p w14:paraId="77E5C2FA" w14:textId="77777777" w:rsidR="00CB0432" w:rsidRPr="00165595" w:rsidRDefault="00CB0432" w:rsidP="00CB0432">
      <w:pPr>
        <w:keepNext/>
        <w:spacing w:after="240"/>
        <w:rPr>
          <w:bCs/>
          <w:u w:val="single"/>
        </w:rPr>
      </w:pPr>
      <w:r w:rsidRPr="00165595">
        <w:rPr>
          <w:bCs/>
          <w:u w:val="single"/>
        </w:rPr>
        <w:t>Status of implementation of the HCFC phase-out management plan</w:t>
      </w:r>
    </w:p>
    <w:p w14:paraId="4475EB8E" w14:textId="5E031C43" w:rsidR="00CB0432" w:rsidRPr="00165595" w:rsidRDefault="00CB0432" w:rsidP="00CB0432">
      <w:pPr>
        <w:pStyle w:val="Heading1"/>
      </w:pPr>
      <w:r w:rsidRPr="00165595">
        <w:t>Table </w:t>
      </w:r>
      <w:r w:rsidR="0010793E" w:rsidRPr="00165595">
        <w:t>3</w:t>
      </w:r>
      <w:r w:rsidRPr="00165595">
        <w:t xml:space="preserve"> presents information on the HCFC phase-out management plan (HPMP) in the Comoros as of August 2026.</w:t>
      </w:r>
    </w:p>
    <w:p w14:paraId="7ADA6E70" w14:textId="5A508FC0" w:rsidR="00CB0432" w:rsidRPr="00AC2610" w:rsidRDefault="00CB0432" w:rsidP="00CB0432">
      <w:pPr>
        <w:keepNext/>
      </w:pPr>
      <w:r w:rsidRPr="00AC2610">
        <w:rPr>
          <w:b/>
        </w:rPr>
        <w:t>Table </w:t>
      </w:r>
      <w:r w:rsidR="0010793E" w:rsidRPr="00AC2610">
        <w:rPr>
          <w:b/>
        </w:rPr>
        <w:t>3</w:t>
      </w:r>
      <w:r w:rsidRPr="00AC2610">
        <w:rPr>
          <w:b/>
        </w:rPr>
        <w:t>. H</w:t>
      </w:r>
      <w:r w:rsidRPr="00AC2610">
        <w:rPr>
          <w:b/>
          <w:bCs/>
        </w:rPr>
        <w:t>PMP implementation status for the Comoros</w:t>
      </w:r>
    </w:p>
    <w:tbl>
      <w:tblPr>
        <w:tblStyle w:val="TableGrid"/>
        <w:tblW w:w="5000" w:type="pct"/>
        <w:tblLook w:val="04A0" w:firstRow="1" w:lastRow="0" w:firstColumn="1" w:lastColumn="0" w:noHBand="0" w:noVBand="1"/>
      </w:tblPr>
      <w:tblGrid>
        <w:gridCol w:w="4390"/>
        <w:gridCol w:w="2480"/>
        <w:gridCol w:w="2480"/>
      </w:tblGrid>
      <w:tr w:rsidR="00D207A9" w:rsidRPr="00AC2610" w14:paraId="2DC4CCC7" w14:textId="77777777" w:rsidTr="00160C22">
        <w:trPr>
          <w:tblHeader/>
        </w:trPr>
        <w:tc>
          <w:tcPr>
            <w:tcW w:w="2348" w:type="pct"/>
          </w:tcPr>
          <w:p w14:paraId="28CBC64F" w14:textId="77777777" w:rsidR="00D207A9" w:rsidRPr="00AC2610" w:rsidRDefault="00D207A9">
            <w:pPr>
              <w:spacing w:before="20" w:after="20"/>
              <w:jc w:val="center"/>
              <w:rPr>
                <w:b/>
                <w:bCs/>
                <w:sz w:val="20"/>
                <w:szCs w:val="20"/>
              </w:rPr>
            </w:pPr>
            <w:r w:rsidRPr="00AC2610">
              <w:rPr>
                <w:b/>
                <w:bCs/>
                <w:sz w:val="20"/>
                <w:szCs w:val="20"/>
              </w:rPr>
              <w:t>Particulars</w:t>
            </w:r>
          </w:p>
        </w:tc>
        <w:tc>
          <w:tcPr>
            <w:tcW w:w="1326" w:type="pct"/>
          </w:tcPr>
          <w:p w14:paraId="2C8395D9" w14:textId="77777777" w:rsidR="00D207A9" w:rsidRPr="00AC2610" w:rsidRDefault="00D207A9">
            <w:pPr>
              <w:spacing w:before="20" w:after="20"/>
              <w:jc w:val="center"/>
              <w:rPr>
                <w:b/>
                <w:bCs/>
                <w:sz w:val="20"/>
                <w:szCs w:val="20"/>
              </w:rPr>
            </w:pPr>
            <w:r w:rsidRPr="00AC2610">
              <w:rPr>
                <w:b/>
                <w:bCs/>
                <w:sz w:val="20"/>
                <w:szCs w:val="20"/>
              </w:rPr>
              <w:t>Stage I</w:t>
            </w:r>
          </w:p>
        </w:tc>
        <w:tc>
          <w:tcPr>
            <w:tcW w:w="1326" w:type="pct"/>
          </w:tcPr>
          <w:p w14:paraId="4F1874CE" w14:textId="77777777" w:rsidR="00D207A9" w:rsidRPr="00AC2610" w:rsidRDefault="00D207A9">
            <w:pPr>
              <w:spacing w:before="20" w:after="20"/>
              <w:jc w:val="center"/>
              <w:rPr>
                <w:b/>
                <w:bCs/>
                <w:sz w:val="20"/>
                <w:szCs w:val="20"/>
              </w:rPr>
            </w:pPr>
            <w:r w:rsidRPr="00AC2610">
              <w:rPr>
                <w:b/>
                <w:bCs/>
                <w:sz w:val="20"/>
                <w:szCs w:val="20"/>
              </w:rPr>
              <w:t>Stage II</w:t>
            </w:r>
          </w:p>
        </w:tc>
      </w:tr>
      <w:tr w:rsidR="00D207A9" w:rsidRPr="00AC2610" w14:paraId="21049C73" w14:textId="77777777" w:rsidTr="00160C22">
        <w:tc>
          <w:tcPr>
            <w:tcW w:w="2348" w:type="pct"/>
            <w:vAlign w:val="center"/>
          </w:tcPr>
          <w:p w14:paraId="71F0AC8E" w14:textId="77777777" w:rsidR="00D207A9" w:rsidRPr="00AC2610" w:rsidRDefault="00D207A9">
            <w:pPr>
              <w:spacing w:before="20" w:after="20"/>
              <w:jc w:val="left"/>
              <w:rPr>
                <w:sz w:val="20"/>
                <w:szCs w:val="20"/>
              </w:rPr>
            </w:pPr>
            <w:r w:rsidRPr="00AC2610">
              <w:rPr>
                <w:sz w:val="20"/>
                <w:szCs w:val="20"/>
              </w:rPr>
              <w:t>Meetings when HPMP was approved or updated</w:t>
            </w:r>
          </w:p>
        </w:tc>
        <w:tc>
          <w:tcPr>
            <w:tcW w:w="1326" w:type="pct"/>
            <w:shd w:val="clear" w:color="auto" w:fill="FFFFFF" w:themeFill="background1"/>
            <w:vAlign w:val="center"/>
          </w:tcPr>
          <w:p w14:paraId="3918C19E" w14:textId="737D57A9" w:rsidR="00D207A9" w:rsidRPr="00AC2610" w:rsidRDefault="00D207A9">
            <w:pPr>
              <w:spacing w:before="20" w:after="20"/>
              <w:jc w:val="center"/>
              <w:rPr>
                <w:sz w:val="20"/>
                <w:szCs w:val="20"/>
              </w:rPr>
            </w:pPr>
            <w:r w:rsidRPr="00AC2610">
              <w:rPr>
                <w:sz w:val="20"/>
                <w:szCs w:val="20"/>
              </w:rPr>
              <w:t>64</w:t>
            </w:r>
            <w:r w:rsidRPr="00AC2610">
              <w:rPr>
                <w:sz w:val="20"/>
                <w:szCs w:val="20"/>
                <w:vertAlign w:val="superscript"/>
              </w:rPr>
              <w:t>th</w:t>
            </w:r>
          </w:p>
        </w:tc>
        <w:tc>
          <w:tcPr>
            <w:tcW w:w="1326" w:type="pct"/>
            <w:shd w:val="clear" w:color="auto" w:fill="FFFFFF" w:themeFill="background1"/>
            <w:vAlign w:val="center"/>
          </w:tcPr>
          <w:p w14:paraId="05C891F5" w14:textId="16954550" w:rsidR="00D207A9" w:rsidRPr="00AC2610" w:rsidRDefault="00D207A9">
            <w:pPr>
              <w:spacing w:before="20" w:after="20"/>
              <w:jc w:val="center"/>
              <w:rPr>
                <w:sz w:val="20"/>
                <w:szCs w:val="20"/>
              </w:rPr>
            </w:pPr>
            <w:r w:rsidRPr="00AC2610">
              <w:rPr>
                <w:sz w:val="20"/>
                <w:szCs w:val="20"/>
              </w:rPr>
              <w:t>94</w:t>
            </w:r>
            <w:r w:rsidRPr="00AC2610">
              <w:rPr>
                <w:sz w:val="20"/>
                <w:szCs w:val="20"/>
                <w:vertAlign w:val="superscript"/>
              </w:rPr>
              <w:t>th</w:t>
            </w:r>
          </w:p>
        </w:tc>
      </w:tr>
      <w:tr w:rsidR="00D207A9" w:rsidRPr="00AC2610" w14:paraId="1D447F8B" w14:textId="77777777" w:rsidTr="00160C22">
        <w:tc>
          <w:tcPr>
            <w:tcW w:w="2348" w:type="pct"/>
            <w:vAlign w:val="center"/>
          </w:tcPr>
          <w:p w14:paraId="48F2A764" w14:textId="77777777" w:rsidR="00D207A9" w:rsidRPr="00AC2610" w:rsidRDefault="00D207A9">
            <w:pPr>
              <w:spacing w:before="20" w:after="20"/>
              <w:jc w:val="left"/>
              <w:rPr>
                <w:sz w:val="20"/>
                <w:szCs w:val="20"/>
              </w:rPr>
            </w:pPr>
            <w:r w:rsidRPr="00AC2610">
              <w:rPr>
                <w:sz w:val="20"/>
                <w:szCs w:val="20"/>
              </w:rPr>
              <w:t>Reduction from baseline</w:t>
            </w:r>
          </w:p>
        </w:tc>
        <w:tc>
          <w:tcPr>
            <w:tcW w:w="1326" w:type="pct"/>
            <w:vAlign w:val="center"/>
          </w:tcPr>
          <w:p w14:paraId="200C8956" w14:textId="3ECA694E" w:rsidR="00D207A9" w:rsidRPr="00AC2610" w:rsidRDefault="00D74F4B">
            <w:pPr>
              <w:spacing w:before="20" w:after="20"/>
              <w:jc w:val="center"/>
              <w:rPr>
                <w:sz w:val="20"/>
                <w:szCs w:val="20"/>
              </w:rPr>
            </w:pPr>
            <w:r w:rsidRPr="00AC2610">
              <w:rPr>
                <w:sz w:val="20"/>
                <w:szCs w:val="20"/>
              </w:rPr>
              <w:t>35% by 2020</w:t>
            </w:r>
          </w:p>
        </w:tc>
        <w:tc>
          <w:tcPr>
            <w:tcW w:w="1326" w:type="pct"/>
            <w:vAlign w:val="center"/>
          </w:tcPr>
          <w:p w14:paraId="1BFD7233" w14:textId="1979EF1B" w:rsidR="00D207A9" w:rsidRPr="00AC2610" w:rsidRDefault="0046652E">
            <w:pPr>
              <w:spacing w:before="20" w:after="20"/>
              <w:jc w:val="center"/>
              <w:rPr>
                <w:sz w:val="20"/>
                <w:szCs w:val="20"/>
              </w:rPr>
            </w:pPr>
            <w:r w:rsidRPr="00AC2610">
              <w:rPr>
                <w:sz w:val="20"/>
                <w:szCs w:val="20"/>
              </w:rPr>
              <w:t>100% by 2030</w:t>
            </w:r>
          </w:p>
        </w:tc>
      </w:tr>
      <w:tr w:rsidR="00D207A9" w:rsidRPr="00AC2610" w14:paraId="0599FE7F" w14:textId="77777777" w:rsidTr="00160C22">
        <w:tc>
          <w:tcPr>
            <w:tcW w:w="2348" w:type="pct"/>
            <w:vAlign w:val="center"/>
          </w:tcPr>
          <w:p w14:paraId="418F9A9E" w14:textId="494D4A3B" w:rsidR="00D207A9" w:rsidRPr="00AC2610" w:rsidRDefault="00D207A9">
            <w:pPr>
              <w:spacing w:before="20" w:after="20"/>
              <w:jc w:val="left"/>
              <w:rPr>
                <w:b/>
                <w:bCs/>
                <w:sz w:val="20"/>
                <w:szCs w:val="20"/>
              </w:rPr>
            </w:pPr>
            <w:r w:rsidRPr="00AC2610">
              <w:rPr>
                <w:b/>
                <w:bCs/>
                <w:sz w:val="20"/>
                <w:szCs w:val="20"/>
              </w:rPr>
              <w:t>Total stage cost (US $)</w:t>
            </w:r>
          </w:p>
        </w:tc>
        <w:tc>
          <w:tcPr>
            <w:tcW w:w="1326" w:type="pct"/>
            <w:vAlign w:val="center"/>
          </w:tcPr>
          <w:p w14:paraId="3D2B6648" w14:textId="3FD74DEA" w:rsidR="00D207A9" w:rsidRPr="00AC2610" w:rsidRDefault="00315266">
            <w:pPr>
              <w:spacing w:before="20" w:after="20"/>
              <w:jc w:val="center"/>
              <w:rPr>
                <w:sz w:val="20"/>
                <w:szCs w:val="20"/>
              </w:rPr>
            </w:pPr>
            <w:r w:rsidRPr="00AC2610">
              <w:rPr>
                <w:sz w:val="20"/>
                <w:szCs w:val="20"/>
              </w:rPr>
              <w:t>160,000</w:t>
            </w:r>
          </w:p>
        </w:tc>
        <w:tc>
          <w:tcPr>
            <w:tcW w:w="1326" w:type="pct"/>
            <w:vAlign w:val="center"/>
          </w:tcPr>
          <w:p w14:paraId="44FFAB8D" w14:textId="272973BB" w:rsidR="00D207A9" w:rsidRPr="00AC2610" w:rsidRDefault="00700908">
            <w:pPr>
              <w:spacing w:before="20" w:after="20"/>
              <w:jc w:val="center"/>
              <w:rPr>
                <w:sz w:val="20"/>
                <w:szCs w:val="20"/>
              </w:rPr>
            </w:pPr>
            <w:r w:rsidRPr="00AC2610">
              <w:rPr>
                <w:sz w:val="20"/>
                <w:szCs w:val="20"/>
              </w:rPr>
              <w:t>427,500</w:t>
            </w:r>
          </w:p>
        </w:tc>
      </w:tr>
      <w:tr w:rsidR="00D207A9" w:rsidRPr="00AC2610" w14:paraId="7859CAD3" w14:textId="77777777" w:rsidTr="00160C22">
        <w:tc>
          <w:tcPr>
            <w:tcW w:w="2348" w:type="pct"/>
            <w:vAlign w:val="center"/>
          </w:tcPr>
          <w:p w14:paraId="7FC4FC24" w14:textId="77777777" w:rsidR="00D207A9" w:rsidRPr="00AC2610" w:rsidRDefault="00D207A9">
            <w:pPr>
              <w:spacing w:before="20" w:after="20"/>
              <w:jc w:val="left"/>
              <w:rPr>
                <w:b/>
                <w:bCs/>
                <w:sz w:val="20"/>
                <w:szCs w:val="20"/>
              </w:rPr>
            </w:pPr>
            <w:r w:rsidRPr="00AC2610">
              <w:rPr>
                <w:b/>
                <w:bCs/>
                <w:sz w:val="20"/>
                <w:szCs w:val="20"/>
              </w:rPr>
              <w:t>Date of completion (</w:t>
            </w:r>
            <w:r w:rsidRPr="00AC2610">
              <w:rPr>
                <w:b/>
                <w:sz w:val="20"/>
              </w:rPr>
              <w:t>actual or planned</w:t>
            </w:r>
            <w:r w:rsidRPr="00AC2610">
              <w:rPr>
                <w:b/>
                <w:bCs/>
                <w:sz w:val="20"/>
                <w:szCs w:val="20"/>
              </w:rPr>
              <w:t>)</w:t>
            </w:r>
          </w:p>
        </w:tc>
        <w:tc>
          <w:tcPr>
            <w:tcW w:w="1326" w:type="pct"/>
            <w:vAlign w:val="center"/>
          </w:tcPr>
          <w:p w14:paraId="4309DF26" w14:textId="6AC7EA2C" w:rsidR="00D207A9" w:rsidRPr="00AC2610" w:rsidRDefault="009752FE">
            <w:pPr>
              <w:spacing w:before="20" w:after="20"/>
              <w:jc w:val="center"/>
              <w:rPr>
                <w:sz w:val="20"/>
                <w:szCs w:val="20"/>
              </w:rPr>
            </w:pPr>
            <w:r w:rsidRPr="00AC2610">
              <w:rPr>
                <w:sz w:val="20"/>
                <w:szCs w:val="20"/>
              </w:rPr>
              <w:t>1 December 2022</w:t>
            </w:r>
          </w:p>
        </w:tc>
        <w:tc>
          <w:tcPr>
            <w:tcW w:w="1326" w:type="pct"/>
            <w:vAlign w:val="center"/>
          </w:tcPr>
          <w:p w14:paraId="6CC28833" w14:textId="3076B524" w:rsidR="00D207A9" w:rsidRPr="00AC2610" w:rsidRDefault="00DF7BEA">
            <w:pPr>
              <w:spacing w:before="20" w:after="20"/>
              <w:jc w:val="center"/>
              <w:rPr>
                <w:sz w:val="20"/>
                <w:szCs w:val="20"/>
              </w:rPr>
            </w:pPr>
            <w:r w:rsidRPr="00AC2610">
              <w:rPr>
                <w:sz w:val="20"/>
                <w:szCs w:val="20"/>
              </w:rPr>
              <w:t>31 December 2031</w:t>
            </w:r>
          </w:p>
        </w:tc>
      </w:tr>
    </w:tbl>
    <w:p w14:paraId="27C6FB76" w14:textId="77777777" w:rsidR="00CB0432" w:rsidRPr="00AC2610" w:rsidRDefault="00CB0432" w:rsidP="009873A3">
      <w:pPr>
        <w:pStyle w:val="Heading1"/>
        <w:keepNext/>
        <w:numPr>
          <w:ilvl w:val="0"/>
          <w:numId w:val="0"/>
        </w:numPr>
        <w:tabs>
          <w:tab w:val="num" w:pos="709"/>
        </w:tabs>
        <w:spacing w:before="240"/>
      </w:pPr>
      <w:r w:rsidRPr="00AC2610">
        <w:rPr>
          <w:u w:val="single"/>
        </w:rPr>
        <w:t>Status of implementation of previous HFC-related activities</w:t>
      </w:r>
    </w:p>
    <w:p w14:paraId="17A9AC9F" w14:textId="3BC64FFC" w:rsidR="00CB0432" w:rsidRPr="00AC2610" w:rsidRDefault="00CB0432" w:rsidP="009873A3">
      <w:pPr>
        <w:pStyle w:val="Heading1"/>
        <w:spacing w:after="0"/>
      </w:pPr>
      <w:r w:rsidRPr="00AC2610">
        <w:t>Table </w:t>
      </w:r>
      <w:r w:rsidR="0010793E" w:rsidRPr="00AC2610">
        <w:t>4</w:t>
      </w:r>
      <w:r w:rsidRPr="00AC2610">
        <w:t xml:space="preserve"> presents an overview of activities implemented in the Comoros in the context of the Kigali Amendment that have been funded by the Multilateral Fund.</w:t>
      </w:r>
    </w:p>
    <w:p w14:paraId="634FFF90" w14:textId="45587438" w:rsidR="00CB0432" w:rsidRPr="00AC2610" w:rsidRDefault="00CB0432" w:rsidP="009873A3">
      <w:pPr>
        <w:pStyle w:val="Heading1"/>
        <w:keepNext/>
        <w:numPr>
          <w:ilvl w:val="0"/>
          <w:numId w:val="0"/>
        </w:numPr>
        <w:spacing w:before="240" w:after="0"/>
      </w:pPr>
      <w:r w:rsidRPr="00AC2610">
        <w:rPr>
          <w:b/>
          <w:bCs/>
        </w:rPr>
        <w:t>Table </w:t>
      </w:r>
      <w:r w:rsidR="0010793E" w:rsidRPr="00AC2610">
        <w:rPr>
          <w:b/>
          <w:bCs/>
        </w:rPr>
        <w:t>4</w:t>
      </w:r>
      <w:r w:rsidRPr="00AC2610">
        <w:rPr>
          <w:b/>
          <w:bCs/>
        </w:rPr>
        <w:t>. Previously approved HFC-related activities in the Comoros</w:t>
      </w:r>
    </w:p>
    <w:tbl>
      <w:tblPr>
        <w:tblStyle w:val="TableGrid"/>
        <w:tblW w:w="5000" w:type="pct"/>
        <w:tblLayout w:type="fixed"/>
        <w:tblLook w:val="04A0" w:firstRow="1" w:lastRow="0" w:firstColumn="1" w:lastColumn="0" w:noHBand="0" w:noVBand="1"/>
      </w:tblPr>
      <w:tblGrid>
        <w:gridCol w:w="1130"/>
        <w:gridCol w:w="4265"/>
        <w:gridCol w:w="1440"/>
        <w:gridCol w:w="991"/>
        <w:gridCol w:w="1524"/>
      </w:tblGrid>
      <w:tr w:rsidR="00CB0432" w:rsidRPr="00AC2610" w14:paraId="1CFD21A3" w14:textId="77777777" w:rsidTr="008E0496">
        <w:trPr>
          <w:tblHeader/>
        </w:trPr>
        <w:tc>
          <w:tcPr>
            <w:tcW w:w="604" w:type="pct"/>
            <w:vAlign w:val="center"/>
          </w:tcPr>
          <w:p w14:paraId="0F0C332C" w14:textId="77777777" w:rsidR="00CB0432" w:rsidRPr="00AC2610" w:rsidRDefault="00CB0432" w:rsidP="008070B3">
            <w:pPr>
              <w:keepNext/>
              <w:spacing w:before="20" w:after="20"/>
              <w:ind w:left="-109" w:right="-72"/>
              <w:jc w:val="center"/>
              <w:rPr>
                <w:b/>
                <w:sz w:val="20"/>
                <w:szCs w:val="20"/>
              </w:rPr>
            </w:pPr>
            <w:r w:rsidRPr="00AC2610">
              <w:rPr>
                <w:b/>
                <w:sz w:val="20"/>
                <w:szCs w:val="20"/>
              </w:rPr>
              <w:t>Approval meeting</w:t>
            </w:r>
          </w:p>
        </w:tc>
        <w:tc>
          <w:tcPr>
            <w:tcW w:w="2281" w:type="pct"/>
            <w:vAlign w:val="center"/>
          </w:tcPr>
          <w:p w14:paraId="6213DC20" w14:textId="77777777" w:rsidR="00CB0432" w:rsidRPr="00AC2610" w:rsidRDefault="00CB0432" w:rsidP="008070B3">
            <w:pPr>
              <w:keepNext/>
              <w:spacing w:before="20" w:after="20"/>
              <w:jc w:val="center"/>
              <w:rPr>
                <w:b/>
                <w:bCs/>
                <w:sz w:val="20"/>
                <w:szCs w:val="20"/>
              </w:rPr>
            </w:pPr>
            <w:r w:rsidRPr="00AC2610">
              <w:rPr>
                <w:b/>
                <w:bCs/>
                <w:sz w:val="20"/>
                <w:szCs w:val="20"/>
              </w:rPr>
              <w:t>Project title</w:t>
            </w:r>
          </w:p>
        </w:tc>
        <w:tc>
          <w:tcPr>
            <w:tcW w:w="770" w:type="pct"/>
            <w:vAlign w:val="center"/>
          </w:tcPr>
          <w:p w14:paraId="2EF099DB" w14:textId="77777777" w:rsidR="00CB0432" w:rsidRPr="00AC2610" w:rsidRDefault="00CB0432" w:rsidP="008070B3">
            <w:pPr>
              <w:keepNext/>
              <w:spacing w:before="20" w:after="20"/>
              <w:jc w:val="center"/>
              <w:rPr>
                <w:b/>
                <w:bCs/>
                <w:sz w:val="20"/>
                <w:szCs w:val="20"/>
              </w:rPr>
            </w:pPr>
            <w:r w:rsidRPr="00AC2610">
              <w:rPr>
                <w:b/>
                <w:bCs/>
                <w:sz w:val="20"/>
                <w:szCs w:val="20"/>
              </w:rPr>
              <w:t>Implementing agency</w:t>
            </w:r>
          </w:p>
        </w:tc>
        <w:tc>
          <w:tcPr>
            <w:tcW w:w="530" w:type="pct"/>
            <w:vAlign w:val="center"/>
          </w:tcPr>
          <w:p w14:paraId="5F4B456B" w14:textId="7C704308" w:rsidR="00CB0432" w:rsidRPr="00AC2610" w:rsidRDefault="00CB0432" w:rsidP="008070B3">
            <w:pPr>
              <w:keepNext/>
              <w:spacing w:before="20" w:after="20"/>
              <w:jc w:val="center"/>
              <w:rPr>
                <w:b/>
                <w:bCs/>
                <w:sz w:val="20"/>
                <w:szCs w:val="20"/>
              </w:rPr>
            </w:pPr>
            <w:r w:rsidRPr="00AC2610">
              <w:rPr>
                <w:b/>
                <w:bCs/>
                <w:sz w:val="20"/>
                <w:szCs w:val="20"/>
              </w:rPr>
              <w:t>Cost (US $)</w:t>
            </w:r>
          </w:p>
        </w:tc>
        <w:tc>
          <w:tcPr>
            <w:tcW w:w="815" w:type="pct"/>
            <w:vAlign w:val="center"/>
          </w:tcPr>
          <w:p w14:paraId="65B2F20F" w14:textId="77777777" w:rsidR="00CB0432" w:rsidRPr="00AC2610" w:rsidRDefault="00CB0432" w:rsidP="008070B3">
            <w:pPr>
              <w:keepNext/>
              <w:spacing w:before="20" w:after="20"/>
              <w:jc w:val="center"/>
              <w:rPr>
                <w:b/>
                <w:bCs/>
                <w:sz w:val="20"/>
                <w:szCs w:val="20"/>
              </w:rPr>
            </w:pPr>
            <w:r w:rsidRPr="00AC2610">
              <w:rPr>
                <w:b/>
                <w:bCs/>
                <w:sz w:val="20"/>
                <w:szCs w:val="20"/>
              </w:rPr>
              <w:t>Date of completion</w:t>
            </w:r>
          </w:p>
        </w:tc>
      </w:tr>
      <w:tr w:rsidR="00CB0432" w:rsidRPr="00AC2610" w14:paraId="787A7906" w14:textId="77777777" w:rsidTr="008E0496">
        <w:tc>
          <w:tcPr>
            <w:tcW w:w="604" w:type="pct"/>
          </w:tcPr>
          <w:p w14:paraId="36002B2E" w14:textId="3C2D5A30" w:rsidR="0035150F" w:rsidRPr="00AC2610" w:rsidRDefault="0035150F" w:rsidP="0035150F">
            <w:pPr>
              <w:spacing w:before="20" w:after="20"/>
              <w:ind w:left="-109" w:right="-72"/>
              <w:jc w:val="center"/>
              <w:rPr>
                <w:sz w:val="20"/>
                <w:szCs w:val="20"/>
              </w:rPr>
            </w:pPr>
            <w:r w:rsidRPr="00AC2610">
              <w:rPr>
                <w:sz w:val="20"/>
                <w:szCs w:val="20"/>
              </w:rPr>
              <w:t>74</w:t>
            </w:r>
            <w:r w:rsidRPr="00AC2610">
              <w:rPr>
                <w:sz w:val="20"/>
                <w:szCs w:val="20"/>
                <w:vertAlign w:val="superscript"/>
              </w:rPr>
              <w:t>th</w:t>
            </w:r>
          </w:p>
        </w:tc>
        <w:tc>
          <w:tcPr>
            <w:tcW w:w="2281" w:type="pct"/>
          </w:tcPr>
          <w:p w14:paraId="3F8549B2" w14:textId="3CD73BF1" w:rsidR="00CB0432" w:rsidRPr="00AC2610" w:rsidRDefault="00CB0432">
            <w:pPr>
              <w:spacing w:before="20" w:after="20"/>
              <w:jc w:val="left"/>
              <w:rPr>
                <w:sz w:val="20"/>
                <w:szCs w:val="20"/>
              </w:rPr>
            </w:pPr>
            <w:r w:rsidRPr="00AC2610">
              <w:rPr>
                <w:sz w:val="20"/>
                <w:szCs w:val="20"/>
              </w:rPr>
              <w:t>Survey of ODS alternatives</w:t>
            </w:r>
          </w:p>
        </w:tc>
        <w:tc>
          <w:tcPr>
            <w:tcW w:w="770" w:type="pct"/>
          </w:tcPr>
          <w:p w14:paraId="7768FE2A" w14:textId="4AEC6575" w:rsidR="00CB0432" w:rsidRPr="00AC2610" w:rsidRDefault="00FB1709">
            <w:pPr>
              <w:spacing w:before="20" w:after="20"/>
              <w:jc w:val="center"/>
              <w:rPr>
                <w:sz w:val="20"/>
                <w:szCs w:val="20"/>
              </w:rPr>
            </w:pPr>
            <w:r w:rsidRPr="00AC2610">
              <w:rPr>
                <w:sz w:val="20"/>
                <w:szCs w:val="20"/>
              </w:rPr>
              <w:t>UNEP</w:t>
            </w:r>
          </w:p>
        </w:tc>
        <w:tc>
          <w:tcPr>
            <w:tcW w:w="530" w:type="pct"/>
          </w:tcPr>
          <w:p w14:paraId="11EB7C8F" w14:textId="07963D00" w:rsidR="00CB0432" w:rsidRPr="00AC2610" w:rsidRDefault="00AA0FE5">
            <w:pPr>
              <w:spacing w:before="20" w:after="20"/>
              <w:ind w:left="-129" w:right="55"/>
              <w:jc w:val="right"/>
              <w:rPr>
                <w:sz w:val="20"/>
                <w:szCs w:val="20"/>
              </w:rPr>
            </w:pPr>
            <w:r w:rsidRPr="00AC2610">
              <w:rPr>
                <w:sz w:val="20"/>
                <w:szCs w:val="20"/>
              </w:rPr>
              <w:t>40,000</w:t>
            </w:r>
          </w:p>
        </w:tc>
        <w:tc>
          <w:tcPr>
            <w:tcW w:w="815" w:type="pct"/>
          </w:tcPr>
          <w:p w14:paraId="121631A0" w14:textId="11281480" w:rsidR="00CB0432" w:rsidRPr="00AC2610" w:rsidRDefault="00193066">
            <w:pPr>
              <w:spacing w:before="20" w:after="20"/>
              <w:jc w:val="center"/>
              <w:rPr>
                <w:sz w:val="20"/>
                <w:szCs w:val="20"/>
              </w:rPr>
            </w:pPr>
            <w:r w:rsidRPr="00AC2610">
              <w:rPr>
                <w:sz w:val="20"/>
                <w:szCs w:val="20"/>
              </w:rPr>
              <w:t>Aug</w:t>
            </w:r>
            <w:r w:rsidR="008E0496" w:rsidRPr="00AC2610">
              <w:rPr>
                <w:sz w:val="20"/>
                <w:szCs w:val="20"/>
              </w:rPr>
              <w:t xml:space="preserve">ust </w:t>
            </w:r>
            <w:r w:rsidRPr="00AC2610">
              <w:rPr>
                <w:sz w:val="20"/>
                <w:szCs w:val="20"/>
              </w:rPr>
              <w:t>2017</w:t>
            </w:r>
          </w:p>
        </w:tc>
      </w:tr>
      <w:tr w:rsidR="00CB0432" w:rsidRPr="00AC2610" w14:paraId="4B553569" w14:textId="77777777" w:rsidTr="008E0496">
        <w:tc>
          <w:tcPr>
            <w:tcW w:w="604" w:type="pct"/>
          </w:tcPr>
          <w:p w14:paraId="0D81DA56" w14:textId="56BAD9E2" w:rsidR="00CB0432" w:rsidRPr="00AC2610" w:rsidRDefault="00E55A3B">
            <w:pPr>
              <w:spacing w:before="20" w:after="20"/>
              <w:ind w:left="-109" w:right="-72"/>
              <w:jc w:val="center"/>
              <w:rPr>
                <w:sz w:val="20"/>
                <w:szCs w:val="20"/>
              </w:rPr>
            </w:pPr>
            <w:r w:rsidRPr="00AC2610">
              <w:rPr>
                <w:sz w:val="20"/>
                <w:szCs w:val="20"/>
              </w:rPr>
              <w:t>81</w:t>
            </w:r>
            <w:r w:rsidRPr="00AC2610">
              <w:rPr>
                <w:sz w:val="20"/>
                <w:szCs w:val="20"/>
                <w:vertAlign w:val="superscript"/>
              </w:rPr>
              <w:t>st</w:t>
            </w:r>
          </w:p>
        </w:tc>
        <w:tc>
          <w:tcPr>
            <w:tcW w:w="2281" w:type="pct"/>
          </w:tcPr>
          <w:p w14:paraId="49A1D229" w14:textId="5DA41B0E" w:rsidR="00CB0432" w:rsidRPr="00AC2610" w:rsidRDefault="00CB0432">
            <w:pPr>
              <w:spacing w:before="20" w:after="20"/>
              <w:jc w:val="left"/>
              <w:rPr>
                <w:sz w:val="20"/>
                <w:szCs w:val="20"/>
              </w:rPr>
            </w:pPr>
            <w:r w:rsidRPr="00AC2610">
              <w:rPr>
                <w:sz w:val="20"/>
                <w:szCs w:val="20"/>
              </w:rPr>
              <w:t>Enabling activities for HFC phase-down</w:t>
            </w:r>
          </w:p>
        </w:tc>
        <w:tc>
          <w:tcPr>
            <w:tcW w:w="770" w:type="pct"/>
          </w:tcPr>
          <w:p w14:paraId="60083C38" w14:textId="30206302" w:rsidR="00CB0432" w:rsidRPr="00AC2610" w:rsidRDefault="00FB1709">
            <w:pPr>
              <w:spacing w:before="20" w:after="20"/>
              <w:jc w:val="center"/>
              <w:rPr>
                <w:sz w:val="20"/>
                <w:szCs w:val="20"/>
              </w:rPr>
            </w:pPr>
            <w:r w:rsidRPr="00AC2610">
              <w:rPr>
                <w:sz w:val="20"/>
                <w:szCs w:val="20"/>
              </w:rPr>
              <w:t>UNEP</w:t>
            </w:r>
          </w:p>
        </w:tc>
        <w:tc>
          <w:tcPr>
            <w:tcW w:w="530" w:type="pct"/>
          </w:tcPr>
          <w:p w14:paraId="36FB1B91" w14:textId="30AEEE3C" w:rsidR="00CB0432" w:rsidRPr="00AC2610" w:rsidRDefault="00E55A3B">
            <w:pPr>
              <w:spacing w:before="20" w:after="20"/>
              <w:ind w:left="-129" w:right="55"/>
              <w:jc w:val="right"/>
              <w:rPr>
                <w:sz w:val="20"/>
                <w:szCs w:val="20"/>
              </w:rPr>
            </w:pPr>
            <w:r w:rsidRPr="00AC2610">
              <w:rPr>
                <w:sz w:val="20"/>
                <w:szCs w:val="20"/>
              </w:rPr>
              <w:t>50,000</w:t>
            </w:r>
          </w:p>
        </w:tc>
        <w:tc>
          <w:tcPr>
            <w:tcW w:w="815" w:type="pct"/>
          </w:tcPr>
          <w:p w14:paraId="5A5D60BE" w14:textId="32FDED1B" w:rsidR="00CB0432" w:rsidRPr="00AC2610" w:rsidRDefault="00C05562">
            <w:pPr>
              <w:spacing w:before="20" w:after="20"/>
              <w:jc w:val="center"/>
              <w:rPr>
                <w:sz w:val="20"/>
                <w:szCs w:val="20"/>
              </w:rPr>
            </w:pPr>
            <w:r w:rsidRPr="00AC2610">
              <w:rPr>
                <w:sz w:val="20"/>
                <w:szCs w:val="20"/>
              </w:rPr>
              <w:t>Dec</w:t>
            </w:r>
            <w:r w:rsidR="008E0496" w:rsidRPr="00AC2610">
              <w:rPr>
                <w:sz w:val="20"/>
                <w:szCs w:val="20"/>
              </w:rPr>
              <w:t xml:space="preserve">ember </w:t>
            </w:r>
            <w:r w:rsidRPr="00AC2610">
              <w:rPr>
                <w:sz w:val="20"/>
                <w:szCs w:val="20"/>
              </w:rPr>
              <w:t>2022</w:t>
            </w:r>
          </w:p>
        </w:tc>
      </w:tr>
    </w:tbl>
    <w:p w14:paraId="1E3483FF" w14:textId="77777777" w:rsidR="00CB0432" w:rsidRPr="00AC2610" w:rsidRDefault="00CB0432" w:rsidP="00CB0432">
      <w:pPr>
        <w:keepNext/>
        <w:spacing w:before="240" w:after="240"/>
        <w:outlineLvl w:val="0"/>
        <w:rPr>
          <w:b/>
          <w:bCs/>
        </w:rPr>
      </w:pPr>
      <w:r w:rsidRPr="00AC2610">
        <w:rPr>
          <w:b/>
          <w:bCs/>
        </w:rPr>
        <w:t>III.</w:t>
      </w:r>
      <w:r w:rsidRPr="00AC2610">
        <w:rPr>
          <w:b/>
          <w:bCs/>
        </w:rPr>
        <w:tab/>
        <w:t>HFC consumption overview</w:t>
      </w:r>
    </w:p>
    <w:p w14:paraId="5FB89E68" w14:textId="77777777" w:rsidR="00CB0432" w:rsidRPr="00AC2610" w:rsidRDefault="00CB0432" w:rsidP="00CB0432">
      <w:pPr>
        <w:keepNext/>
        <w:spacing w:before="240" w:after="240"/>
        <w:outlineLvl w:val="0"/>
        <w:rPr>
          <w:u w:val="single"/>
        </w:rPr>
      </w:pPr>
      <w:r w:rsidRPr="00AC2610">
        <w:rPr>
          <w:u w:val="single"/>
        </w:rPr>
        <w:t>HFC consumption levels</w:t>
      </w:r>
    </w:p>
    <w:p w14:paraId="48A1F4A4" w14:textId="6386E8B8" w:rsidR="00CB0432" w:rsidRPr="00AC2610" w:rsidRDefault="004D7A4D" w:rsidP="00CB0432">
      <w:pPr>
        <w:pStyle w:val="Heading1"/>
      </w:pPr>
      <w:r w:rsidRPr="00AC2610">
        <w:t>The Comoros only imports (does not produce) HFCs for use in the refrigeration and air</w:t>
      </w:r>
      <w:r w:rsidRPr="00AC2610">
        <w:noBreakHyphen/>
        <w:t>conditioning (RAC) servicing sector. The substances consumed in 2025 were: HFC-134a (42.5 per cent of total HFC consumption in CO</w:t>
      </w:r>
      <w:r w:rsidRPr="00AC2610">
        <w:rPr>
          <w:vertAlign w:val="subscript"/>
        </w:rPr>
        <w:t>2</w:t>
      </w:r>
      <w:r w:rsidRPr="00AC2610">
        <w:noBreakHyphen/>
        <w:t>equivalent (CO</w:t>
      </w:r>
      <w:r w:rsidRPr="00AC2610">
        <w:rPr>
          <w:vertAlign w:val="subscript"/>
        </w:rPr>
        <w:t>2</w:t>
      </w:r>
      <w:r w:rsidRPr="00AC2610">
        <w:noBreakHyphen/>
        <w:t>eq) tonnes), R-410A (32.0 per cent), R</w:t>
      </w:r>
      <w:r w:rsidRPr="00AC2610">
        <w:noBreakHyphen/>
        <w:t>404A (23.3 per cent), R-407C (1.8 per cent) and HFC-32 (0.4 per cent). Table </w:t>
      </w:r>
      <w:r w:rsidR="0010793E" w:rsidRPr="00AC2610">
        <w:t>5</w:t>
      </w:r>
      <w:r w:rsidRPr="00AC2610">
        <w:t xml:space="preserve"> presents the country’s HFC consumption as reported to the Ozone Secretariat under Article 7 of the Montreal Protocol, and the country’s HFC baseline.</w:t>
      </w:r>
    </w:p>
    <w:p w14:paraId="0BB153A8" w14:textId="545F3234" w:rsidR="00CB0432" w:rsidRPr="00AC2610" w:rsidRDefault="00CB0432" w:rsidP="00CB0432">
      <w:pPr>
        <w:pStyle w:val="Heading1"/>
        <w:keepNext/>
        <w:numPr>
          <w:ilvl w:val="0"/>
          <w:numId w:val="0"/>
        </w:numPr>
        <w:spacing w:before="240" w:after="0"/>
      </w:pPr>
      <w:r w:rsidRPr="00AC2610">
        <w:rPr>
          <w:b/>
          <w:bCs/>
        </w:rPr>
        <w:t>Table </w:t>
      </w:r>
      <w:r w:rsidR="0010793E" w:rsidRPr="00AC2610">
        <w:rPr>
          <w:b/>
          <w:bCs/>
        </w:rPr>
        <w:t>5</w:t>
      </w:r>
      <w:r w:rsidRPr="00AC2610">
        <w:rPr>
          <w:b/>
          <w:bCs/>
        </w:rPr>
        <w:t>. 2020–2025 HFC consumption and baseline for the Comoros (Article 7 data)</w:t>
      </w:r>
    </w:p>
    <w:tbl>
      <w:tblPr>
        <w:tblStyle w:val="TableGrid"/>
        <w:tblW w:w="5000" w:type="pct"/>
        <w:tblLayout w:type="fixed"/>
        <w:tblLook w:val="04A0" w:firstRow="1" w:lastRow="0" w:firstColumn="1" w:lastColumn="0" w:noHBand="0" w:noVBand="1"/>
      </w:tblPr>
      <w:tblGrid>
        <w:gridCol w:w="1170"/>
        <w:gridCol w:w="1168"/>
        <w:gridCol w:w="1169"/>
        <w:gridCol w:w="1169"/>
        <w:gridCol w:w="1169"/>
        <w:gridCol w:w="1169"/>
        <w:gridCol w:w="1169"/>
        <w:gridCol w:w="1167"/>
      </w:tblGrid>
      <w:tr w:rsidR="00CB0432" w:rsidRPr="000A4838" w14:paraId="09A94E56" w14:textId="77777777" w:rsidTr="0034442B">
        <w:trPr>
          <w:tblHeader/>
        </w:trPr>
        <w:tc>
          <w:tcPr>
            <w:tcW w:w="626" w:type="pct"/>
            <w:tcBorders>
              <w:top w:val="single" w:sz="4" w:space="0" w:color="auto"/>
              <w:left w:val="single" w:sz="4" w:space="0" w:color="auto"/>
              <w:bottom w:val="single" w:sz="4" w:space="0" w:color="auto"/>
              <w:right w:val="single" w:sz="4" w:space="0" w:color="auto"/>
            </w:tcBorders>
            <w:vAlign w:val="center"/>
          </w:tcPr>
          <w:p w14:paraId="2CE2F946" w14:textId="77777777" w:rsidR="00CB0432" w:rsidRPr="00AC2610" w:rsidRDefault="00CB0432">
            <w:pPr>
              <w:keepNext/>
              <w:tabs>
                <w:tab w:val="left" w:pos="3141"/>
              </w:tabs>
              <w:spacing w:before="20" w:after="20"/>
              <w:jc w:val="center"/>
              <w:rPr>
                <w:b/>
                <w:bCs/>
                <w:sz w:val="20"/>
                <w:szCs w:val="20"/>
              </w:rPr>
            </w:pPr>
            <w:r w:rsidRPr="00AC2610">
              <w:rPr>
                <w:b/>
                <w:bCs/>
                <w:sz w:val="20"/>
                <w:szCs w:val="20"/>
              </w:rPr>
              <w:t>HFC</w:t>
            </w:r>
          </w:p>
        </w:tc>
        <w:tc>
          <w:tcPr>
            <w:tcW w:w="625" w:type="pct"/>
            <w:tcBorders>
              <w:top w:val="single" w:sz="4" w:space="0" w:color="auto"/>
              <w:left w:val="single" w:sz="4" w:space="0" w:color="auto"/>
              <w:bottom w:val="single" w:sz="4" w:space="0" w:color="auto"/>
              <w:right w:val="single" w:sz="4" w:space="0" w:color="auto"/>
            </w:tcBorders>
            <w:vAlign w:val="center"/>
          </w:tcPr>
          <w:p w14:paraId="1A81B079" w14:textId="77777777" w:rsidR="00CB0432" w:rsidRPr="00AC2610" w:rsidRDefault="00CB0432">
            <w:pPr>
              <w:tabs>
                <w:tab w:val="left" w:pos="3141"/>
              </w:tabs>
              <w:spacing w:before="20" w:after="20"/>
              <w:jc w:val="center"/>
              <w:rPr>
                <w:b/>
                <w:bCs/>
                <w:sz w:val="20"/>
                <w:szCs w:val="20"/>
              </w:rPr>
            </w:pPr>
            <w:r w:rsidRPr="00AC2610">
              <w:rPr>
                <w:b/>
                <w:bCs/>
                <w:sz w:val="20"/>
                <w:szCs w:val="20"/>
              </w:rPr>
              <w:t>GWP</w:t>
            </w:r>
          </w:p>
        </w:tc>
        <w:tc>
          <w:tcPr>
            <w:tcW w:w="625" w:type="pct"/>
          </w:tcPr>
          <w:p w14:paraId="7C5BD4B7" w14:textId="77777777" w:rsidR="00CB0432" w:rsidRPr="00AC2610" w:rsidRDefault="00CB0432">
            <w:pPr>
              <w:tabs>
                <w:tab w:val="left" w:pos="3141"/>
              </w:tabs>
              <w:spacing w:before="20" w:after="20"/>
              <w:jc w:val="center"/>
              <w:rPr>
                <w:b/>
                <w:bCs/>
                <w:sz w:val="20"/>
                <w:szCs w:val="20"/>
              </w:rPr>
            </w:pPr>
            <w:r w:rsidRPr="00AC2610">
              <w:rPr>
                <w:b/>
                <w:bCs/>
                <w:sz w:val="20"/>
                <w:szCs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69FC6A9D" w14:textId="77777777" w:rsidR="00CB0432" w:rsidRPr="00AC2610" w:rsidRDefault="00CB0432">
            <w:pPr>
              <w:tabs>
                <w:tab w:val="left" w:pos="3141"/>
              </w:tabs>
              <w:spacing w:before="20" w:after="20"/>
              <w:jc w:val="center"/>
              <w:rPr>
                <w:b/>
                <w:bCs/>
                <w:sz w:val="20"/>
                <w:szCs w:val="20"/>
              </w:rPr>
            </w:pPr>
            <w:r w:rsidRPr="00AC2610">
              <w:rPr>
                <w:b/>
                <w:bCs/>
                <w:sz w:val="20"/>
                <w:szCs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1392E5E0" w14:textId="77777777" w:rsidR="00CB0432" w:rsidRPr="00AC2610" w:rsidRDefault="00CB0432">
            <w:pPr>
              <w:tabs>
                <w:tab w:val="left" w:pos="3141"/>
              </w:tabs>
              <w:spacing w:before="20" w:after="20"/>
              <w:jc w:val="center"/>
              <w:rPr>
                <w:b/>
                <w:bCs/>
                <w:sz w:val="20"/>
                <w:szCs w:val="20"/>
              </w:rPr>
            </w:pPr>
            <w:r w:rsidRPr="00AC2610">
              <w:rPr>
                <w:b/>
                <w:bCs/>
                <w:sz w:val="20"/>
                <w:szCs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058977E1" w14:textId="77777777" w:rsidR="00CB0432" w:rsidRPr="00AC2610" w:rsidRDefault="00CB0432">
            <w:pPr>
              <w:tabs>
                <w:tab w:val="left" w:pos="3141"/>
              </w:tabs>
              <w:spacing w:before="20" w:after="20"/>
              <w:jc w:val="center"/>
              <w:rPr>
                <w:b/>
                <w:bCs/>
                <w:sz w:val="20"/>
                <w:szCs w:val="20"/>
              </w:rPr>
            </w:pPr>
            <w:r w:rsidRPr="00AC2610">
              <w:rPr>
                <w:b/>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05C89A61" w14:textId="77777777" w:rsidR="00CB0432" w:rsidRPr="00AC2610" w:rsidRDefault="00CB0432">
            <w:pPr>
              <w:tabs>
                <w:tab w:val="left" w:pos="3141"/>
              </w:tabs>
              <w:spacing w:before="20" w:after="20"/>
              <w:jc w:val="center"/>
              <w:rPr>
                <w:b/>
                <w:bCs/>
                <w:sz w:val="20"/>
                <w:szCs w:val="20"/>
              </w:rPr>
            </w:pPr>
            <w:r w:rsidRPr="00AC2610">
              <w:rPr>
                <w:b/>
                <w:sz w:val="20"/>
              </w:rPr>
              <w:t>2024</w:t>
            </w:r>
          </w:p>
        </w:tc>
        <w:tc>
          <w:tcPr>
            <w:tcW w:w="624" w:type="pct"/>
            <w:tcBorders>
              <w:top w:val="single" w:sz="4" w:space="0" w:color="auto"/>
              <w:left w:val="single" w:sz="4" w:space="0" w:color="auto"/>
              <w:bottom w:val="single" w:sz="4" w:space="0" w:color="auto"/>
              <w:right w:val="single" w:sz="4" w:space="0" w:color="auto"/>
            </w:tcBorders>
          </w:tcPr>
          <w:p w14:paraId="7BD73215" w14:textId="77777777" w:rsidR="00CB0432" w:rsidRPr="00AC2610" w:rsidRDefault="00CB0432">
            <w:pPr>
              <w:tabs>
                <w:tab w:val="left" w:pos="3141"/>
              </w:tabs>
              <w:spacing w:before="20" w:after="20"/>
              <w:ind w:left="-157" w:right="-105"/>
              <w:jc w:val="center"/>
              <w:rPr>
                <w:b/>
                <w:bCs/>
                <w:sz w:val="20"/>
                <w:szCs w:val="20"/>
              </w:rPr>
            </w:pPr>
            <w:r w:rsidRPr="00AC2610">
              <w:rPr>
                <w:b/>
                <w:bCs/>
                <w:sz w:val="20"/>
                <w:szCs w:val="20"/>
              </w:rPr>
              <w:t>2025</w:t>
            </w:r>
          </w:p>
        </w:tc>
      </w:tr>
      <w:tr w:rsidR="00CB0432" w:rsidRPr="000A4838" w14:paraId="0722162C" w14:textId="77777777">
        <w:tc>
          <w:tcPr>
            <w:tcW w:w="5000" w:type="pct"/>
            <w:gridSpan w:val="8"/>
            <w:tcBorders>
              <w:right w:val="single" w:sz="4" w:space="0" w:color="auto"/>
            </w:tcBorders>
          </w:tcPr>
          <w:p w14:paraId="3F2EF2B6" w14:textId="77777777" w:rsidR="00CB0432" w:rsidRPr="000A4838" w:rsidRDefault="00CB0432">
            <w:pPr>
              <w:keepNext/>
              <w:tabs>
                <w:tab w:val="left" w:pos="3141"/>
              </w:tabs>
              <w:spacing w:before="20" w:after="20"/>
              <w:jc w:val="center"/>
              <w:rPr>
                <w:sz w:val="20"/>
                <w:szCs w:val="20"/>
              </w:rPr>
            </w:pPr>
            <w:r>
              <w:rPr>
                <w:b/>
                <w:bCs/>
                <w:sz w:val="20"/>
                <w:szCs w:val="20"/>
              </w:rPr>
              <w:t>Metric tonnes (mt)</w:t>
            </w:r>
          </w:p>
        </w:tc>
      </w:tr>
      <w:tr w:rsidR="00CB0432" w:rsidRPr="000A4838" w14:paraId="6F471DC7" w14:textId="77777777" w:rsidTr="0034442B">
        <w:tc>
          <w:tcPr>
            <w:tcW w:w="626" w:type="pct"/>
            <w:tcBorders>
              <w:top w:val="single" w:sz="4" w:space="0" w:color="auto"/>
              <w:left w:val="single" w:sz="4" w:space="0" w:color="auto"/>
              <w:bottom w:val="single" w:sz="4" w:space="0" w:color="auto"/>
              <w:right w:val="single" w:sz="4" w:space="0" w:color="auto"/>
            </w:tcBorders>
          </w:tcPr>
          <w:p w14:paraId="41B95899" w14:textId="77777777" w:rsidR="00CB0432" w:rsidRPr="000A4838" w:rsidRDefault="00CB0432">
            <w:pPr>
              <w:keepNext/>
              <w:tabs>
                <w:tab w:val="left" w:pos="3141"/>
              </w:tabs>
              <w:spacing w:before="20" w:after="20"/>
              <w:rPr>
                <w:sz w:val="20"/>
                <w:szCs w:val="20"/>
              </w:rPr>
            </w:pPr>
            <w:r>
              <w:rPr>
                <w:sz w:val="20"/>
                <w:szCs w:val="20"/>
              </w:rPr>
              <w:t>HFC-32</w:t>
            </w:r>
          </w:p>
        </w:tc>
        <w:tc>
          <w:tcPr>
            <w:tcW w:w="625" w:type="pct"/>
            <w:tcBorders>
              <w:top w:val="single" w:sz="4" w:space="0" w:color="auto"/>
              <w:left w:val="single" w:sz="4" w:space="0" w:color="auto"/>
              <w:bottom w:val="single" w:sz="4" w:space="0" w:color="auto"/>
              <w:right w:val="single" w:sz="4" w:space="0" w:color="auto"/>
            </w:tcBorders>
          </w:tcPr>
          <w:p w14:paraId="7E88AB69" w14:textId="77777777" w:rsidR="00CB0432" w:rsidRPr="000A4838" w:rsidRDefault="00CB0432">
            <w:pPr>
              <w:tabs>
                <w:tab w:val="left" w:pos="3141"/>
              </w:tabs>
              <w:spacing w:before="20" w:after="20"/>
              <w:ind w:right="26"/>
              <w:jc w:val="right"/>
              <w:rPr>
                <w:sz w:val="20"/>
                <w:szCs w:val="20"/>
              </w:rPr>
            </w:pPr>
            <w:r>
              <w:rPr>
                <w:sz w:val="20"/>
                <w:szCs w:val="20"/>
              </w:rPr>
              <w:t>675</w:t>
            </w:r>
          </w:p>
        </w:tc>
        <w:tc>
          <w:tcPr>
            <w:tcW w:w="625" w:type="pct"/>
          </w:tcPr>
          <w:p w14:paraId="5C24E66F" w14:textId="4D020B96" w:rsidR="00CB0432" w:rsidRPr="00B903BC" w:rsidRDefault="00A107B8">
            <w:pPr>
              <w:tabs>
                <w:tab w:val="left" w:pos="3141"/>
              </w:tabs>
              <w:spacing w:before="20" w:after="20"/>
              <w:ind w:left="-245"/>
              <w:jc w:val="right"/>
              <w:rPr>
                <w:sz w:val="20"/>
                <w:szCs w:val="20"/>
                <w:highlight w:val="cyan"/>
              </w:rPr>
            </w:pPr>
            <w:r>
              <w:rPr>
                <w:sz w:val="20"/>
                <w:szCs w:val="20"/>
              </w:rPr>
              <w:t>0.0</w:t>
            </w:r>
          </w:p>
        </w:tc>
        <w:tc>
          <w:tcPr>
            <w:tcW w:w="625" w:type="pct"/>
            <w:tcBorders>
              <w:top w:val="single" w:sz="4" w:space="0" w:color="auto"/>
              <w:left w:val="single" w:sz="4" w:space="0" w:color="auto"/>
              <w:bottom w:val="single" w:sz="4" w:space="0" w:color="auto"/>
              <w:right w:val="single" w:sz="4" w:space="0" w:color="auto"/>
            </w:tcBorders>
          </w:tcPr>
          <w:p w14:paraId="0EA923F1" w14:textId="78DA7F93" w:rsidR="00CB0432" w:rsidRPr="000A4838" w:rsidRDefault="00827FD8">
            <w:pPr>
              <w:tabs>
                <w:tab w:val="left" w:pos="3141"/>
              </w:tabs>
              <w:spacing w:before="20" w:after="20"/>
              <w:ind w:left="-245"/>
              <w:jc w:val="right"/>
              <w:rPr>
                <w:sz w:val="20"/>
                <w:szCs w:val="20"/>
              </w:rPr>
            </w:pPr>
            <w:r>
              <w:rPr>
                <w:sz w:val="20"/>
                <w:szCs w:val="20"/>
              </w:rPr>
              <w:t>0.0</w:t>
            </w:r>
          </w:p>
        </w:tc>
        <w:tc>
          <w:tcPr>
            <w:tcW w:w="625" w:type="pct"/>
            <w:tcBorders>
              <w:top w:val="single" w:sz="4" w:space="0" w:color="auto"/>
              <w:left w:val="single" w:sz="4" w:space="0" w:color="auto"/>
              <w:bottom w:val="single" w:sz="4" w:space="0" w:color="auto"/>
              <w:right w:val="single" w:sz="4" w:space="0" w:color="auto"/>
            </w:tcBorders>
          </w:tcPr>
          <w:p w14:paraId="09D49272" w14:textId="4078B681" w:rsidR="00CB0432" w:rsidRPr="000A4838" w:rsidRDefault="00F63A18">
            <w:pPr>
              <w:tabs>
                <w:tab w:val="left" w:pos="3141"/>
              </w:tabs>
              <w:spacing w:before="20" w:after="20"/>
              <w:ind w:left="-164"/>
              <w:jc w:val="right"/>
              <w:rPr>
                <w:sz w:val="20"/>
                <w:szCs w:val="20"/>
              </w:rPr>
            </w:pPr>
            <w:r>
              <w:rPr>
                <w:sz w:val="20"/>
                <w:szCs w:val="20"/>
              </w:rPr>
              <w:t>0.0</w:t>
            </w:r>
          </w:p>
        </w:tc>
        <w:tc>
          <w:tcPr>
            <w:tcW w:w="625" w:type="pct"/>
            <w:tcBorders>
              <w:top w:val="single" w:sz="4" w:space="0" w:color="auto"/>
              <w:left w:val="single" w:sz="4" w:space="0" w:color="auto"/>
              <w:bottom w:val="single" w:sz="4" w:space="0" w:color="auto"/>
              <w:right w:val="single" w:sz="4" w:space="0" w:color="auto"/>
            </w:tcBorders>
          </w:tcPr>
          <w:p w14:paraId="3B02D43D" w14:textId="32EFE553" w:rsidR="00CB0432" w:rsidRPr="000A4838" w:rsidRDefault="003B328E">
            <w:pPr>
              <w:tabs>
                <w:tab w:val="left" w:pos="3141"/>
              </w:tabs>
              <w:spacing w:before="20" w:after="20"/>
              <w:ind w:left="-149"/>
              <w:jc w:val="right"/>
              <w:rPr>
                <w:sz w:val="20"/>
                <w:szCs w:val="20"/>
              </w:rPr>
            </w:pPr>
            <w:r>
              <w:rPr>
                <w:sz w:val="20"/>
                <w:szCs w:val="20"/>
              </w:rPr>
              <w:t>0.0</w:t>
            </w:r>
          </w:p>
        </w:tc>
        <w:tc>
          <w:tcPr>
            <w:tcW w:w="625" w:type="pct"/>
            <w:tcBorders>
              <w:top w:val="single" w:sz="4" w:space="0" w:color="auto"/>
              <w:left w:val="single" w:sz="4" w:space="0" w:color="auto"/>
              <w:bottom w:val="single" w:sz="4" w:space="0" w:color="auto"/>
              <w:right w:val="single" w:sz="4" w:space="0" w:color="auto"/>
            </w:tcBorders>
          </w:tcPr>
          <w:p w14:paraId="7695042B" w14:textId="383D7778" w:rsidR="00CB0432" w:rsidRPr="000A4838" w:rsidRDefault="00217753">
            <w:pPr>
              <w:tabs>
                <w:tab w:val="left" w:pos="3141"/>
              </w:tabs>
              <w:spacing w:before="20" w:after="20"/>
              <w:ind w:left="-275"/>
              <w:jc w:val="right"/>
              <w:rPr>
                <w:sz w:val="20"/>
                <w:szCs w:val="20"/>
              </w:rPr>
            </w:pPr>
            <w:r>
              <w:rPr>
                <w:sz w:val="20"/>
                <w:szCs w:val="20"/>
              </w:rPr>
              <w:t>0.0</w:t>
            </w:r>
          </w:p>
        </w:tc>
        <w:tc>
          <w:tcPr>
            <w:tcW w:w="624" w:type="pct"/>
            <w:tcBorders>
              <w:top w:val="single" w:sz="4" w:space="0" w:color="auto"/>
              <w:left w:val="single" w:sz="4" w:space="0" w:color="auto"/>
              <w:bottom w:val="single" w:sz="4" w:space="0" w:color="auto"/>
              <w:right w:val="single" w:sz="4" w:space="0" w:color="auto"/>
            </w:tcBorders>
          </w:tcPr>
          <w:p w14:paraId="4DCDE7EC" w14:textId="736DEE9F" w:rsidR="00CB0432" w:rsidRPr="000A4838" w:rsidRDefault="00936C74">
            <w:pPr>
              <w:tabs>
                <w:tab w:val="left" w:pos="3141"/>
              </w:tabs>
              <w:spacing w:before="20" w:after="20"/>
              <w:jc w:val="right"/>
              <w:rPr>
                <w:sz w:val="20"/>
                <w:szCs w:val="20"/>
              </w:rPr>
            </w:pPr>
            <w:r>
              <w:rPr>
                <w:sz w:val="20"/>
                <w:szCs w:val="20"/>
              </w:rPr>
              <w:t>0.07</w:t>
            </w:r>
          </w:p>
        </w:tc>
      </w:tr>
      <w:tr w:rsidR="00CB0432" w:rsidRPr="000A4838" w14:paraId="051EB9E1" w14:textId="77777777" w:rsidTr="0034442B">
        <w:tc>
          <w:tcPr>
            <w:tcW w:w="626" w:type="pct"/>
            <w:tcBorders>
              <w:top w:val="single" w:sz="4" w:space="0" w:color="auto"/>
              <w:left w:val="single" w:sz="4" w:space="0" w:color="auto"/>
              <w:bottom w:val="single" w:sz="4" w:space="0" w:color="auto"/>
              <w:right w:val="single" w:sz="4" w:space="0" w:color="auto"/>
            </w:tcBorders>
          </w:tcPr>
          <w:p w14:paraId="164E3B5B" w14:textId="77777777" w:rsidR="00CB0432" w:rsidRPr="000A4838" w:rsidRDefault="00CB0432">
            <w:pPr>
              <w:tabs>
                <w:tab w:val="left" w:pos="3141"/>
              </w:tabs>
              <w:spacing w:before="20" w:after="20"/>
              <w:rPr>
                <w:sz w:val="20"/>
                <w:szCs w:val="20"/>
              </w:rPr>
            </w:pPr>
            <w:r>
              <w:rPr>
                <w:sz w:val="20"/>
                <w:szCs w:val="20"/>
              </w:rPr>
              <w:t>HFC-134a</w:t>
            </w:r>
          </w:p>
        </w:tc>
        <w:tc>
          <w:tcPr>
            <w:tcW w:w="625" w:type="pct"/>
            <w:tcBorders>
              <w:top w:val="single" w:sz="4" w:space="0" w:color="auto"/>
              <w:left w:val="single" w:sz="4" w:space="0" w:color="auto"/>
              <w:bottom w:val="single" w:sz="4" w:space="0" w:color="auto"/>
              <w:right w:val="single" w:sz="4" w:space="0" w:color="auto"/>
            </w:tcBorders>
          </w:tcPr>
          <w:p w14:paraId="5247C070" w14:textId="77777777" w:rsidR="00CB0432" w:rsidRPr="000A4838" w:rsidRDefault="00CB0432">
            <w:pPr>
              <w:tabs>
                <w:tab w:val="left" w:pos="3141"/>
              </w:tabs>
              <w:spacing w:before="20" w:after="20"/>
              <w:ind w:right="26"/>
              <w:jc w:val="right"/>
              <w:rPr>
                <w:sz w:val="20"/>
                <w:szCs w:val="20"/>
              </w:rPr>
            </w:pPr>
            <w:r>
              <w:rPr>
                <w:sz w:val="20"/>
                <w:szCs w:val="20"/>
              </w:rPr>
              <w:t>1,430</w:t>
            </w:r>
          </w:p>
        </w:tc>
        <w:tc>
          <w:tcPr>
            <w:tcW w:w="625" w:type="pct"/>
          </w:tcPr>
          <w:p w14:paraId="25AE733D" w14:textId="3B2D0E9F" w:rsidR="00CB0432" w:rsidRPr="000A4838" w:rsidRDefault="005F2AD8">
            <w:pPr>
              <w:tabs>
                <w:tab w:val="left" w:pos="3141"/>
              </w:tabs>
              <w:spacing w:before="20" w:after="20"/>
              <w:jc w:val="right"/>
              <w:rPr>
                <w:sz w:val="20"/>
                <w:szCs w:val="20"/>
              </w:rPr>
            </w:pPr>
            <w:r>
              <w:rPr>
                <w:sz w:val="20"/>
                <w:szCs w:val="20"/>
              </w:rPr>
              <w:t>4.50</w:t>
            </w:r>
          </w:p>
        </w:tc>
        <w:tc>
          <w:tcPr>
            <w:tcW w:w="625" w:type="pct"/>
            <w:tcBorders>
              <w:top w:val="single" w:sz="4" w:space="0" w:color="auto"/>
              <w:left w:val="single" w:sz="4" w:space="0" w:color="auto"/>
              <w:bottom w:val="single" w:sz="4" w:space="0" w:color="auto"/>
              <w:right w:val="single" w:sz="4" w:space="0" w:color="auto"/>
            </w:tcBorders>
          </w:tcPr>
          <w:p w14:paraId="3087A9E0" w14:textId="58BB59DB" w:rsidR="00CB0432" w:rsidRPr="000A4838" w:rsidRDefault="009A4557">
            <w:pPr>
              <w:tabs>
                <w:tab w:val="left" w:pos="3141"/>
              </w:tabs>
              <w:spacing w:before="20" w:after="20"/>
              <w:jc w:val="right"/>
              <w:rPr>
                <w:sz w:val="20"/>
                <w:szCs w:val="20"/>
              </w:rPr>
            </w:pPr>
            <w:r>
              <w:rPr>
                <w:sz w:val="20"/>
                <w:szCs w:val="20"/>
              </w:rPr>
              <w:t>5.20</w:t>
            </w:r>
          </w:p>
        </w:tc>
        <w:tc>
          <w:tcPr>
            <w:tcW w:w="625" w:type="pct"/>
            <w:tcBorders>
              <w:top w:val="single" w:sz="4" w:space="0" w:color="auto"/>
              <w:left w:val="single" w:sz="4" w:space="0" w:color="auto"/>
              <w:bottom w:val="single" w:sz="4" w:space="0" w:color="auto"/>
              <w:right w:val="single" w:sz="4" w:space="0" w:color="auto"/>
            </w:tcBorders>
          </w:tcPr>
          <w:p w14:paraId="5F8CD17C" w14:textId="4AADF146" w:rsidR="00CB0432" w:rsidRPr="000A4838" w:rsidRDefault="00F63A18">
            <w:pPr>
              <w:tabs>
                <w:tab w:val="left" w:pos="3141"/>
              </w:tabs>
              <w:spacing w:before="20" w:after="20"/>
              <w:jc w:val="right"/>
              <w:rPr>
                <w:sz w:val="20"/>
                <w:szCs w:val="20"/>
              </w:rPr>
            </w:pPr>
            <w:r>
              <w:rPr>
                <w:sz w:val="20"/>
                <w:szCs w:val="20"/>
              </w:rPr>
              <w:t>3.20</w:t>
            </w:r>
          </w:p>
        </w:tc>
        <w:tc>
          <w:tcPr>
            <w:tcW w:w="625" w:type="pct"/>
            <w:tcBorders>
              <w:top w:val="single" w:sz="4" w:space="0" w:color="auto"/>
              <w:left w:val="single" w:sz="4" w:space="0" w:color="auto"/>
              <w:bottom w:val="single" w:sz="4" w:space="0" w:color="auto"/>
              <w:right w:val="single" w:sz="4" w:space="0" w:color="auto"/>
            </w:tcBorders>
          </w:tcPr>
          <w:p w14:paraId="384D7D74" w14:textId="7CEA8DBB" w:rsidR="00CB0432" w:rsidRPr="000A4838" w:rsidRDefault="003B328E">
            <w:pPr>
              <w:tabs>
                <w:tab w:val="left" w:pos="3141"/>
              </w:tabs>
              <w:spacing w:before="20" w:after="20"/>
              <w:jc w:val="right"/>
              <w:rPr>
                <w:sz w:val="20"/>
                <w:szCs w:val="20"/>
              </w:rPr>
            </w:pPr>
            <w:r>
              <w:rPr>
                <w:sz w:val="20"/>
                <w:szCs w:val="20"/>
              </w:rPr>
              <w:t>3.40</w:t>
            </w:r>
          </w:p>
        </w:tc>
        <w:tc>
          <w:tcPr>
            <w:tcW w:w="625" w:type="pct"/>
            <w:tcBorders>
              <w:top w:val="single" w:sz="4" w:space="0" w:color="auto"/>
              <w:left w:val="single" w:sz="4" w:space="0" w:color="auto"/>
              <w:bottom w:val="single" w:sz="4" w:space="0" w:color="auto"/>
              <w:right w:val="single" w:sz="4" w:space="0" w:color="auto"/>
            </w:tcBorders>
          </w:tcPr>
          <w:p w14:paraId="0FD2AB34" w14:textId="285DD652" w:rsidR="00CB0432" w:rsidRPr="000A4838" w:rsidRDefault="00EB51D7">
            <w:pPr>
              <w:tabs>
                <w:tab w:val="left" w:pos="3141"/>
              </w:tabs>
              <w:spacing w:before="20" w:after="20"/>
              <w:jc w:val="right"/>
              <w:rPr>
                <w:sz w:val="20"/>
                <w:szCs w:val="20"/>
              </w:rPr>
            </w:pPr>
            <w:r>
              <w:rPr>
                <w:sz w:val="20"/>
                <w:szCs w:val="20"/>
              </w:rPr>
              <w:t>3.66</w:t>
            </w:r>
          </w:p>
        </w:tc>
        <w:tc>
          <w:tcPr>
            <w:tcW w:w="624" w:type="pct"/>
            <w:tcBorders>
              <w:top w:val="single" w:sz="4" w:space="0" w:color="auto"/>
              <w:left w:val="single" w:sz="4" w:space="0" w:color="auto"/>
              <w:bottom w:val="single" w:sz="4" w:space="0" w:color="auto"/>
              <w:right w:val="single" w:sz="4" w:space="0" w:color="auto"/>
            </w:tcBorders>
          </w:tcPr>
          <w:p w14:paraId="1FFE9820" w14:textId="10DA7644" w:rsidR="00CB0432" w:rsidRPr="000A4838" w:rsidRDefault="00306422">
            <w:pPr>
              <w:tabs>
                <w:tab w:val="left" w:pos="3141"/>
              </w:tabs>
              <w:spacing w:before="20" w:after="20"/>
              <w:jc w:val="right"/>
              <w:rPr>
                <w:sz w:val="20"/>
                <w:szCs w:val="20"/>
              </w:rPr>
            </w:pPr>
            <w:r>
              <w:rPr>
                <w:sz w:val="20"/>
                <w:szCs w:val="20"/>
              </w:rPr>
              <w:t>3.78</w:t>
            </w:r>
          </w:p>
        </w:tc>
      </w:tr>
      <w:tr w:rsidR="00CB0432" w:rsidRPr="000A4838" w14:paraId="0C28BFF3" w14:textId="77777777" w:rsidTr="0034442B">
        <w:tc>
          <w:tcPr>
            <w:tcW w:w="626" w:type="pct"/>
            <w:tcBorders>
              <w:top w:val="single" w:sz="4" w:space="0" w:color="auto"/>
              <w:left w:val="single" w:sz="4" w:space="0" w:color="auto"/>
              <w:bottom w:val="single" w:sz="4" w:space="0" w:color="auto"/>
              <w:right w:val="single" w:sz="4" w:space="0" w:color="auto"/>
            </w:tcBorders>
          </w:tcPr>
          <w:p w14:paraId="1C86C719" w14:textId="77777777" w:rsidR="00CB0432" w:rsidRPr="000A4838" w:rsidRDefault="00CB0432">
            <w:pPr>
              <w:tabs>
                <w:tab w:val="left" w:pos="3141"/>
              </w:tabs>
              <w:spacing w:before="20" w:after="20"/>
              <w:rPr>
                <w:sz w:val="20"/>
                <w:szCs w:val="20"/>
              </w:rPr>
            </w:pPr>
            <w:r>
              <w:rPr>
                <w:sz w:val="20"/>
                <w:szCs w:val="20"/>
              </w:rPr>
              <w:t>R-404A</w:t>
            </w:r>
          </w:p>
        </w:tc>
        <w:tc>
          <w:tcPr>
            <w:tcW w:w="625" w:type="pct"/>
            <w:tcBorders>
              <w:top w:val="single" w:sz="4" w:space="0" w:color="auto"/>
              <w:left w:val="single" w:sz="4" w:space="0" w:color="auto"/>
              <w:bottom w:val="single" w:sz="4" w:space="0" w:color="auto"/>
              <w:right w:val="single" w:sz="4" w:space="0" w:color="auto"/>
            </w:tcBorders>
          </w:tcPr>
          <w:p w14:paraId="7990DBC0" w14:textId="77777777" w:rsidR="00CB0432" w:rsidRPr="000A4838" w:rsidRDefault="00CB0432">
            <w:pPr>
              <w:spacing w:before="20" w:after="20"/>
              <w:ind w:right="26"/>
              <w:jc w:val="right"/>
              <w:rPr>
                <w:sz w:val="20"/>
                <w:szCs w:val="20"/>
              </w:rPr>
            </w:pPr>
            <w:r>
              <w:rPr>
                <w:sz w:val="20"/>
                <w:szCs w:val="20"/>
              </w:rPr>
              <w:t>3,921.6</w:t>
            </w:r>
          </w:p>
        </w:tc>
        <w:tc>
          <w:tcPr>
            <w:tcW w:w="625" w:type="pct"/>
          </w:tcPr>
          <w:p w14:paraId="454B5481" w14:textId="514F736A" w:rsidR="00CB0432" w:rsidRPr="000A4838" w:rsidRDefault="005F2AD8">
            <w:pPr>
              <w:tabs>
                <w:tab w:val="left" w:pos="3141"/>
              </w:tabs>
              <w:spacing w:before="20" w:after="20"/>
              <w:jc w:val="right"/>
              <w:rPr>
                <w:sz w:val="20"/>
                <w:szCs w:val="20"/>
              </w:rPr>
            </w:pPr>
            <w:r>
              <w:rPr>
                <w:sz w:val="20"/>
                <w:szCs w:val="20"/>
              </w:rPr>
              <w:t>4.90</w:t>
            </w:r>
          </w:p>
        </w:tc>
        <w:tc>
          <w:tcPr>
            <w:tcW w:w="625" w:type="pct"/>
            <w:tcBorders>
              <w:top w:val="single" w:sz="4" w:space="0" w:color="auto"/>
              <w:left w:val="single" w:sz="4" w:space="0" w:color="auto"/>
              <w:bottom w:val="single" w:sz="4" w:space="0" w:color="auto"/>
              <w:right w:val="single" w:sz="4" w:space="0" w:color="auto"/>
            </w:tcBorders>
          </w:tcPr>
          <w:p w14:paraId="75F5A729" w14:textId="6718FC00" w:rsidR="00CB0432" w:rsidRPr="000A4838" w:rsidRDefault="00082BF3">
            <w:pPr>
              <w:tabs>
                <w:tab w:val="left" w:pos="3141"/>
              </w:tabs>
              <w:spacing w:before="20" w:after="20"/>
              <w:jc w:val="right"/>
              <w:rPr>
                <w:sz w:val="20"/>
                <w:szCs w:val="20"/>
              </w:rPr>
            </w:pPr>
            <w:r>
              <w:rPr>
                <w:sz w:val="20"/>
                <w:szCs w:val="20"/>
              </w:rPr>
              <w:t>5.40</w:t>
            </w:r>
          </w:p>
        </w:tc>
        <w:tc>
          <w:tcPr>
            <w:tcW w:w="625" w:type="pct"/>
            <w:tcBorders>
              <w:top w:val="single" w:sz="4" w:space="0" w:color="auto"/>
              <w:left w:val="single" w:sz="4" w:space="0" w:color="auto"/>
              <w:bottom w:val="single" w:sz="4" w:space="0" w:color="auto"/>
              <w:right w:val="single" w:sz="4" w:space="0" w:color="auto"/>
            </w:tcBorders>
          </w:tcPr>
          <w:p w14:paraId="6C1AC8FA" w14:textId="39511D09" w:rsidR="00CB0432" w:rsidRPr="000A4838" w:rsidRDefault="007400EC">
            <w:pPr>
              <w:tabs>
                <w:tab w:val="left" w:pos="3141"/>
              </w:tabs>
              <w:spacing w:before="20" w:after="20"/>
              <w:jc w:val="right"/>
              <w:rPr>
                <w:sz w:val="20"/>
                <w:szCs w:val="20"/>
              </w:rPr>
            </w:pPr>
            <w:r>
              <w:rPr>
                <w:sz w:val="20"/>
                <w:szCs w:val="20"/>
              </w:rPr>
              <w:t>2.30</w:t>
            </w:r>
          </w:p>
        </w:tc>
        <w:tc>
          <w:tcPr>
            <w:tcW w:w="625" w:type="pct"/>
            <w:tcBorders>
              <w:top w:val="single" w:sz="4" w:space="0" w:color="auto"/>
              <w:left w:val="single" w:sz="4" w:space="0" w:color="auto"/>
              <w:bottom w:val="single" w:sz="4" w:space="0" w:color="auto"/>
              <w:right w:val="single" w:sz="4" w:space="0" w:color="auto"/>
            </w:tcBorders>
          </w:tcPr>
          <w:p w14:paraId="5A9D0D0A" w14:textId="7636D675" w:rsidR="00CB0432" w:rsidRPr="000A4838" w:rsidRDefault="003B328E">
            <w:pPr>
              <w:tabs>
                <w:tab w:val="left" w:pos="3141"/>
              </w:tabs>
              <w:spacing w:before="20" w:after="20"/>
              <w:jc w:val="right"/>
              <w:rPr>
                <w:sz w:val="20"/>
                <w:szCs w:val="20"/>
              </w:rPr>
            </w:pPr>
            <w:r>
              <w:rPr>
                <w:sz w:val="20"/>
                <w:szCs w:val="20"/>
              </w:rPr>
              <w:t>2.45</w:t>
            </w:r>
          </w:p>
        </w:tc>
        <w:tc>
          <w:tcPr>
            <w:tcW w:w="625" w:type="pct"/>
            <w:tcBorders>
              <w:top w:val="single" w:sz="4" w:space="0" w:color="auto"/>
              <w:left w:val="single" w:sz="4" w:space="0" w:color="auto"/>
              <w:bottom w:val="single" w:sz="4" w:space="0" w:color="auto"/>
              <w:right w:val="single" w:sz="4" w:space="0" w:color="auto"/>
            </w:tcBorders>
          </w:tcPr>
          <w:p w14:paraId="560A19F7" w14:textId="17BA4F61" w:rsidR="00CB0432" w:rsidRPr="000A4838" w:rsidRDefault="00EB51D7">
            <w:pPr>
              <w:tabs>
                <w:tab w:val="left" w:pos="3141"/>
              </w:tabs>
              <w:spacing w:before="20" w:after="20"/>
              <w:jc w:val="right"/>
              <w:rPr>
                <w:sz w:val="20"/>
                <w:szCs w:val="20"/>
              </w:rPr>
            </w:pPr>
            <w:r>
              <w:rPr>
                <w:sz w:val="20"/>
                <w:szCs w:val="20"/>
              </w:rPr>
              <w:t>2.78</w:t>
            </w:r>
          </w:p>
        </w:tc>
        <w:tc>
          <w:tcPr>
            <w:tcW w:w="624" w:type="pct"/>
            <w:tcBorders>
              <w:top w:val="single" w:sz="4" w:space="0" w:color="auto"/>
              <w:left w:val="single" w:sz="4" w:space="0" w:color="auto"/>
              <w:bottom w:val="single" w:sz="4" w:space="0" w:color="auto"/>
              <w:right w:val="single" w:sz="4" w:space="0" w:color="auto"/>
            </w:tcBorders>
          </w:tcPr>
          <w:p w14:paraId="5C92F0B2" w14:textId="0F13A52E" w:rsidR="00CB0432" w:rsidRPr="000A4838" w:rsidRDefault="00306422">
            <w:pPr>
              <w:tabs>
                <w:tab w:val="left" w:pos="3141"/>
              </w:tabs>
              <w:spacing w:before="20" w:after="20"/>
              <w:jc w:val="right"/>
              <w:rPr>
                <w:sz w:val="20"/>
                <w:szCs w:val="20"/>
              </w:rPr>
            </w:pPr>
            <w:r>
              <w:rPr>
                <w:sz w:val="20"/>
                <w:szCs w:val="20"/>
              </w:rPr>
              <w:t>0.76</w:t>
            </w:r>
          </w:p>
        </w:tc>
      </w:tr>
      <w:tr w:rsidR="00872363" w:rsidRPr="000A4838" w14:paraId="73C7330D" w14:textId="77777777" w:rsidTr="0034442B">
        <w:tc>
          <w:tcPr>
            <w:tcW w:w="626" w:type="pct"/>
            <w:tcBorders>
              <w:top w:val="single" w:sz="4" w:space="0" w:color="auto"/>
              <w:left w:val="single" w:sz="4" w:space="0" w:color="auto"/>
              <w:bottom w:val="single" w:sz="4" w:space="0" w:color="auto"/>
              <w:right w:val="single" w:sz="4" w:space="0" w:color="auto"/>
            </w:tcBorders>
          </w:tcPr>
          <w:p w14:paraId="79E0D80D" w14:textId="55C750B1" w:rsidR="00872363" w:rsidRDefault="00872363">
            <w:pPr>
              <w:tabs>
                <w:tab w:val="left" w:pos="3141"/>
              </w:tabs>
              <w:spacing w:before="20" w:after="20"/>
              <w:rPr>
                <w:sz w:val="20"/>
                <w:szCs w:val="20"/>
              </w:rPr>
            </w:pPr>
            <w:r>
              <w:rPr>
                <w:sz w:val="20"/>
                <w:szCs w:val="20"/>
              </w:rPr>
              <w:t>R-407C</w:t>
            </w:r>
          </w:p>
        </w:tc>
        <w:tc>
          <w:tcPr>
            <w:tcW w:w="625" w:type="pct"/>
            <w:tcBorders>
              <w:top w:val="single" w:sz="4" w:space="0" w:color="auto"/>
              <w:left w:val="single" w:sz="4" w:space="0" w:color="auto"/>
              <w:bottom w:val="single" w:sz="4" w:space="0" w:color="auto"/>
              <w:right w:val="single" w:sz="4" w:space="0" w:color="auto"/>
            </w:tcBorders>
          </w:tcPr>
          <w:p w14:paraId="41CD70EB" w14:textId="35880185" w:rsidR="00872363" w:rsidRDefault="00876AED">
            <w:pPr>
              <w:spacing w:before="20" w:after="20"/>
              <w:ind w:right="26"/>
              <w:jc w:val="right"/>
              <w:rPr>
                <w:sz w:val="20"/>
                <w:szCs w:val="20"/>
              </w:rPr>
            </w:pPr>
            <w:r>
              <w:rPr>
                <w:sz w:val="20"/>
                <w:szCs w:val="20"/>
              </w:rPr>
              <w:t>1,773.85</w:t>
            </w:r>
          </w:p>
        </w:tc>
        <w:tc>
          <w:tcPr>
            <w:tcW w:w="625" w:type="pct"/>
          </w:tcPr>
          <w:p w14:paraId="0171CD81" w14:textId="4F1AC1FA" w:rsidR="00872363" w:rsidRPr="000A4838" w:rsidRDefault="005F2AD8">
            <w:pPr>
              <w:tabs>
                <w:tab w:val="left" w:pos="3141"/>
              </w:tabs>
              <w:spacing w:before="20" w:after="20"/>
              <w:jc w:val="right"/>
              <w:rPr>
                <w:sz w:val="20"/>
                <w:szCs w:val="20"/>
              </w:rPr>
            </w:pPr>
            <w:r>
              <w:rPr>
                <w:sz w:val="20"/>
                <w:szCs w:val="20"/>
              </w:rPr>
              <w:t>2.40</w:t>
            </w:r>
          </w:p>
        </w:tc>
        <w:tc>
          <w:tcPr>
            <w:tcW w:w="625" w:type="pct"/>
            <w:tcBorders>
              <w:top w:val="single" w:sz="4" w:space="0" w:color="auto"/>
              <w:left w:val="single" w:sz="4" w:space="0" w:color="auto"/>
              <w:bottom w:val="single" w:sz="4" w:space="0" w:color="auto"/>
              <w:right w:val="single" w:sz="4" w:space="0" w:color="auto"/>
            </w:tcBorders>
          </w:tcPr>
          <w:p w14:paraId="05E57115" w14:textId="32684BD4" w:rsidR="00872363" w:rsidRPr="000A4838" w:rsidRDefault="00082BF3">
            <w:pPr>
              <w:tabs>
                <w:tab w:val="left" w:pos="3141"/>
              </w:tabs>
              <w:spacing w:before="20" w:after="20"/>
              <w:jc w:val="right"/>
              <w:rPr>
                <w:sz w:val="20"/>
                <w:szCs w:val="20"/>
              </w:rPr>
            </w:pPr>
            <w:r>
              <w:rPr>
                <w:sz w:val="20"/>
                <w:szCs w:val="20"/>
              </w:rPr>
              <w:t>3.40</w:t>
            </w:r>
          </w:p>
        </w:tc>
        <w:tc>
          <w:tcPr>
            <w:tcW w:w="625" w:type="pct"/>
            <w:tcBorders>
              <w:top w:val="single" w:sz="4" w:space="0" w:color="auto"/>
              <w:left w:val="single" w:sz="4" w:space="0" w:color="auto"/>
              <w:bottom w:val="single" w:sz="4" w:space="0" w:color="auto"/>
              <w:right w:val="single" w:sz="4" w:space="0" w:color="auto"/>
            </w:tcBorders>
          </w:tcPr>
          <w:p w14:paraId="4E2FF457" w14:textId="7317EDD6" w:rsidR="00872363" w:rsidRPr="000A4838" w:rsidRDefault="007400EC">
            <w:pPr>
              <w:tabs>
                <w:tab w:val="left" w:pos="3141"/>
              </w:tabs>
              <w:spacing w:before="20" w:after="20"/>
              <w:jc w:val="right"/>
              <w:rPr>
                <w:sz w:val="20"/>
                <w:szCs w:val="20"/>
              </w:rPr>
            </w:pPr>
            <w:r>
              <w:rPr>
                <w:sz w:val="20"/>
                <w:szCs w:val="20"/>
              </w:rPr>
              <w:t>1.20</w:t>
            </w:r>
          </w:p>
        </w:tc>
        <w:tc>
          <w:tcPr>
            <w:tcW w:w="625" w:type="pct"/>
            <w:tcBorders>
              <w:top w:val="single" w:sz="4" w:space="0" w:color="auto"/>
              <w:left w:val="single" w:sz="4" w:space="0" w:color="auto"/>
              <w:bottom w:val="single" w:sz="4" w:space="0" w:color="auto"/>
              <w:right w:val="single" w:sz="4" w:space="0" w:color="auto"/>
            </w:tcBorders>
          </w:tcPr>
          <w:p w14:paraId="20BD9E68" w14:textId="6ADCDD66" w:rsidR="00872363" w:rsidRPr="000A4838" w:rsidRDefault="003B328E">
            <w:pPr>
              <w:tabs>
                <w:tab w:val="left" w:pos="3141"/>
              </w:tabs>
              <w:spacing w:before="20" w:after="20"/>
              <w:jc w:val="right"/>
              <w:rPr>
                <w:sz w:val="20"/>
                <w:szCs w:val="20"/>
              </w:rPr>
            </w:pPr>
            <w:r>
              <w:rPr>
                <w:sz w:val="20"/>
                <w:szCs w:val="20"/>
              </w:rPr>
              <w:t>1.35</w:t>
            </w:r>
          </w:p>
        </w:tc>
        <w:tc>
          <w:tcPr>
            <w:tcW w:w="625" w:type="pct"/>
            <w:tcBorders>
              <w:top w:val="single" w:sz="4" w:space="0" w:color="auto"/>
              <w:left w:val="single" w:sz="4" w:space="0" w:color="auto"/>
              <w:bottom w:val="single" w:sz="4" w:space="0" w:color="auto"/>
              <w:right w:val="single" w:sz="4" w:space="0" w:color="auto"/>
            </w:tcBorders>
          </w:tcPr>
          <w:p w14:paraId="2572CC7B" w14:textId="4B9F0853" w:rsidR="00872363" w:rsidRPr="000A4838" w:rsidRDefault="005557DB">
            <w:pPr>
              <w:tabs>
                <w:tab w:val="left" w:pos="3141"/>
              </w:tabs>
              <w:spacing w:before="20" w:after="20"/>
              <w:jc w:val="right"/>
              <w:rPr>
                <w:sz w:val="20"/>
                <w:szCs w:val="20"/>
              </w:rPr>
            </w:pPr>
            <w:r>
              <w:rPr>
                <w:sz w:val="20"/>
                <w:szCs w:val="20"/>
              </w:rPr>
              <w:t>0.30</w:t>
            </w:r>
          </w:p>
        </w:tc>
        <w:tc>
          <w:tcPr>
            <w:tcW w:w="624" w:type="pct"/>
            <w:tcBorders>
              <w:top w:val="single" w:sz="4" w:space="0" w:color="auto"/>
              <w:left w:val="single" w:sz="4" w:space="0" w:color="auto"/>
              <w:bottom w:val="single" w:sz="4" w:space="0" w:color="auto"/>
              <w:right w:val="single" w:sz="4" w:space="0" w:color="auto"/>
            </w:tcBorders>
          </w:tcPr>
          <w:p w14:paraId="401B5636" w14:textId="32772948" w:rsidR="00872363" w:rsidRPr="000A4838" w:rsidRDefault="00306422">
            <w:pPr>
              <w:tabs>
                <w:tab w:val="left" w:pos="3141"/>
              </w:tabs>
              <w:spacing w:before="20" w:after="20"/>
              <w:jc w:val="right"/>
              <w:rPr>
                <w:sz w:val="20"/>
                <w:szCs w:val="20"/>
              </w:rPr>
            </w:pPr>
            <w:r>
              <w:rPr>
                <w:sz w:val="20"/>
                <w:szCs w:val="20"/>
              </w:rPr>
              <w:t>0.13</w:t>
            </w:r>
          </w:p>
        </w:tc>
      </w:tr>
      <w:tr w:rsidR="00CB0432" w:rsidRPr="000A4838" w14:paraId="687684EF" w14:textId="77777777" w:rsidTr="0034442B">
        <w:tc>
          <w:tcPr>
            <w:tcW w:w="626" w:type="pct"/>
            <w:tcBorders>
              <w:top w:val="single" w:sz="4" w:space="0" w:color="auto"/>
              <w:left w:val="single" w:sz="4" w:space="0" w:color="auto"/>
              <w:bottom w:val="single" w:sz="4" w:space="0" w:color="auto"/>
              <w:right w:val="single" w:sz="4" w:space="0" w:color="auto"/>
            </w:tcBorders>
          </w:tcPr>
          <w:p w14:paraId="1258743E" w14:textId="77777777" w:rsidR="00CB0432" w:rsidRPr="000A4838" w:rsidRDefault="00CB0432" w:rsidP="00BD1976">
            <w:pPr>
              <w:keepNext/>
              <w:tabs>
                <w:tab w:val="left" w:pos="3141"/>
              </w:tabs>
              <w:spacing w:before="20" w:after="20"/>
              <w:rPr>
                <w:sz w:val="20"/>
                <w:szCs w:val="20"/>
              </w:rPr>
            </w:pPr>
            <w:r>
              <w:rPr>
                <w:sz w:val="20"/>
                <w:szCs w:val="20"/>
              </w:rPr>
              <w:t>R-410A</w:t>
            </w:r>
          </w:p>
        </w:tc>
        <w:tc>
          <w:tcPr>
            <w:tcW w:w="625" w:type="pct"/>
            <w:tcBorders>
              <w:top w:val="single" w:sz="4" w:space="0" w:color="auto"/>
              <w:left w:val="single" w:sz="4" w:space="0" w:color="auto"/>
              <w:bottom w:val="single" w:sz="4" w:space="0" w:color="auto"/>
              <w:right w:val="single" w:sz="4" w:space="0" w:color="auto"/>
            </w:tcBorders>
          </w:tcPr>
          <w:p w14:paraId="66703361" w14:textId="77777777" w:rsidR="00CB0432" w:rsidRPr="000A4838" w:rsidRDefault="00CB0432" w:rsidP="00BD1976">
            <w:pPr>
              <w:keepNext/>
              <w:tabs>
                <w:tab w:val="left" w:pos="3141"/>
              </w:tabs>
              <w:spacing w:before="20" w:after="20"/>
              <w:ind w:right="26"/>
              <w:jc w:val="right"/>
              <w:rPr>
                <w:sz w:val="20"/>
                <w:szCs w:val="20"/>
              </w:rPr>
            </w:pPr>
            <w:r>
              <w:rPr>
                <w:sz w:val="20"/>
                <w:szCs w:val="20"/>
              </w:rPr>
              <w:t>2,087.5</w:t>
            </w:r>
          </w:p>
        </w:tc>
        <w:tc>
          <w:tcPr>
            <w:tcW w:w="625" w:type="pct"/>
          </w:tcPr>
          <w:p w14:paraId="79700DAA" w14:textId="14A43F76" w:rsidR="00CB0432" w:rsidRPr="000A4838" w:rsidRDefault="005F2AD8" w:rsidP="00BD1976">
            <w:pPr>
              <w:keepNext/>
              <w:tabs>
                <w:tab w:val="left" w:pos="3141"/>
              </w:tabs>
              <w:spacing w:before="20" w:after="20"/>
              <w:jc w:val="right"/>
              <w:rPr>
                <w:sz w:val="20"/>
                <w:szCs w:val="20"/>
              </w:rPr>
            </w:pPr>
            <w:r>
              <w:rPr>
                <w:sz w:val="20"/>
                <w:szCs w:val="20"/>
              </w:rPr>
              <w:t>2.89</w:t>
            </w:r>
          </w:p>
        </w:tc>
        <w:tc>
          <w:tcPr>
            <w:tcW w:w="625" w:type="pct"/>
            <w:tcBorders>
              <w:top w:val="single" w:sz="4" w:space="0" w:color="auto"/>
              <w:left w:val="single" w:sz="4" w:space="0" w:color="auto"/>
              <w:bottom w:val="single" w:sz="4" w:space="0" w:color="auto"/>
              <w:right w:val="single" w:sz="4" w:space="0" w:color="auto"/>
            </w:tcBorders>
          </w:tcPr>
          <w:p w14:paraId="5AC93582" w14:textId="4355C900" w:rsidR="00CB0432" w:rsidRPr="000A4838" w:rsidRDefault="002C6B12" w:rsidP="00BD1976">
            <w:pPr>
              <w:keepNext/>
              <w:tabs>
                <w:tab w:val="left" w:pos="3141"/>
              </w:tabs>
              <w:spacing w:before="20" w:after="20"/>
              <w:jc w:val="right"/>
              <w:rPr>
                <w:sz w:val="20"/>
                <w:szCs w:val="20"/>
              </w:rPr>
            </w:pPr>
            <w:r>
              <w:rPr>
                <w:sz w:val="20"/>
                <w:szCs w:val="20"/>
              </w:rPr>
              <w:t>2.90</w:t>
            </w:r>
          </w:p>
        </w:tc>
        <w:tc>
          <w:tcPr>
            <w:tcW w:w="625" w:type="pct"/>
            <w:tcBorders>
              <w:top w:val="single" w:sz="4" w:space="0" w:color="auto"/>
              <w:left w:val="single" w:sz="4" w:space="0" w:color="auto"/>
              <w:bottom w:val="single" w:sz="4" w:space="0" w:color="auto"/>
              <w:right w:val="single" w:sz="4" w:space="0" w:color="auto"/>
            </w:tcBorders>
          </w:tcPr>
          <w:p w14:paraId="741694B7" w14:textId="233FF2FE" w:rsidR="00CB0432" w:rsidRPr="000A4838" w:rsidRDefault="003E2A9E" w:rsidP="00BD1976">
            <w:pPr>
              <w:keepNext/>
              <w:tabs>
                <w:tab w:val="left" w:pos="3141"/>
              </w:tabs>
              <w:spacing w:before="20" w:after="20"/>
              <w:jc w:val="right"/>
              <w:rPr>
                <w:sz w:val="20"/>
                <w:szCs w:val="20"/>
              </w:rPr>
            </w:pPr>
            <w:r>
              <w:rPr>
                <w:sz w:val="20"/>
                <w:szCs w:val="20"/>
              </w:rPr>
              <w:t>1.80</w:t>
            </w:r>
          </w:p>
        </w:tc>
        <w:tc>
          <w:tcPr>
            <w:tcW w:w="625" w:type="pct"/>
            <w:tcBorders>
              <w:top w:val="single" w:sz="4" w:space="0" w:color="auto"/>
              <w:left w:val="single" w:sz="4" w:space="0" w:color="auto"/>
              <w:bottom w:val="single" w:sz="4" w:space="0" w:color="auto"/>
              <w:right w:val="single" w:sz="4" w:space="0" w:color="auto"/>
            </w:tcBorders>
          </w:tcPr>
          <w:p w14:paraId="21541E2D" w14:textId="33D1A412" w:rsidR="00CB0432" w:rsidRPr="000A4838" w:rsidRDefault="003B328E" w:rsidP="00BD1976">
            <w:pPr>
              <w:keepNext/>
              <w:tabs>
                <w:tab w:val="left" w:pos="3141"/>
              </w:tabs>
              <w:spacing w:before="20" w:after="20"/>
              <w:jc w:val="right"/>
              <w:rPr>
                <w:sz w:val="20"/>
                <w:szCs w:val="20"/>
              </w:rPr>
            </w:pPr>
            <w:r>
              <w:rPr>
                <w:sz w:val="20"/>
                <w:szCs w:val="20"/>
              </w:rPr>
              <w:t>1.60</w:t>
            </w:r>
          </w:p>
        </w:tc>
        <w:tc>
          <w:tcPr>
            <w:tcW w:w="625" w:type="pct"/>
            <w:tcBorders>
              <w:top w:val="single" w:sz="4" w:space="0" w:color="auto"/>
              <w:left w:val="single" w:sz="4" w:space="0" w:color="auto"/>
              <w:bottom w:val="single" w:sz="4" w:space="0" w:color="auto"/>
              <w:right w:val="single" w:sz="4" w:space="0" w:color="auto"/>
            </w:tcBorders>
          </w:tcPr>
          <w:p w14:paraId="33167B31" w14:textId="783F4948" w:rsidR="00CB0432" w:rsidRPr="000A4838" w:rsidRDefault="005557DB" w:rsidP="00BD1976">
            <w:pPr>
              <w:keepNext/>
              <w:tabs>
                <w:tab w:val="left" w:pos="3141"/>
              </w:tabs>
              <w:spacing w:before="20" w:after="20"/>
              <w:jc w:val="right"/>
              <w:rPr>
                <w:sz w:val="20"/>
                <w:szCs w:val="20"/>
              </w:rPr>
            </w:pPr>
            <w:r>
              <w:rPr>
                <w:sz w:val="20"/>
                <w:szCs w:val="20"/>
              </w:rPr>
              <w:t>1.70</w:t>
            </w:r>
          </w:p>
        </w:tc>
        <w:tc>
          <w:tcPr>
            <w:tcW w:w="624" w:type="pct"/>
            <w:tcBorders>
              <w:top w:val="single" w:sz="4" w:space="0" w:color="auto"/>
              <w:left w:val="single" w:sz="4" w:space="0" w:color="auto"/>
              <w:bottom w:val="single" w:sz="4" w:space="0" w:color="auto"/>
              <w:right w:val="single" w:sz="4" w:space="0" w:color="auto"/>
            </w:tcBorders>
          </w:tcPr>
          <w:p w14:paraId="0080CE49" w14:textId="62E1C428" w:rsidR="00CB0432" w:rsidRPr="000A4838" w:rsidRDefault="00306422" w:rsidP="00BD1976">
            <w:pPr>
              <w:keepNext/>
              <w:tabs>
                <w:tab w:val="left" w:pos="3141"/>
              </w:tabs>
              <w:spacing w:before="20" w:after="20"/>
              <w:jc w:val="right"/>
              <w:rPr>
                <w:sz w:val="20"/>
                <w:szCs w:val="20"/>
              </w:rPr>
            </w:pPr>
            <w:r>
              <w:rPr>
                <w:sz w:val="20"/>
                <w:szCs w:val="20"/>
              </w:rPr>
              <w:t>1.95</w:t>
            </w:r>
          </w:p>
        </w:tc>
      </w:tr>
      <w:tr w:rsidR="0034442B" w:rsidRPr="000A4838" w14:paraId="4A9C2B63" w14:textId="77777777" w:rsidTr="00265278">
        <w:tc>
          <w:tcPr>
            <w:tcW w:w="626" w:type="pct"/>
            <w:tcBorders>
              <w:top w:val="single" w:sz="4" w:space="0" w:color="auto"/>
              <w:left w:val="single" w:sz="4" w:space="0" w:color="auto"/>
              <w:bottom w:val="single" w:sz="4" w:space="0" w:color="auto"/>
              <w:right w:val="nil"/>
            </w:tcBorders>
            <w:shd w:val="clear" w:color="auto" w:fill="FFFFFF" w:themeFill="background1"/>
          </w:tcPr>
          <w:p w14:paraId="5BBBD983" w14:textId="77777777" w:rsidR="0034442B" w:rsidRPr="000A4838" w:rsidRDefault="0034442B" w:rsidP="00BD1976">
            <w:pPr>
              <w:widowControl w:val="0"/>
              <w:tabs>
                <w:tab w:val="left" w:pos="3141"/>
              </w:tabs>
              <w:spacing w:before="20" w:after="20"/>
              <w:ind w:right="26"/>
              <w:jc w:val="left"/>
              <w:rPr>
                <w:sz w:val="20"/>
                <w:szCs w:val="20"/>
              </w:rPr>
            </w:pPr>
            <w:r>
              <w:rPr>
                <w:b/>
                <w:bCs/>
                <w:sz w:val="20"/>
                <w:szCs w:val="20"/>
                <w:lang w:eastAsia="en-CA"/>
              </w:rPr>
              <w:t>Total (mt)</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7F92CA22" w14:textId="79CA2A0B" w:rsidR="0034442B" w:rsidRPr="000A4838" w:rsidRDefault="0034442B" w:rsidP="00BD1976">
            <w:pPr>
              <w:widowControl w:val="0"/>
              <w:tabs>
                <w:tab w:val="left" w:pos="3141"/>
              </w:tabs>
              <w:spacing w:before="20" w:after="20"/>
              <w:ind w:right="26"/>
              <w:jc w:val="right"/>
              <w:rPr>
                <w:sz w:val="20"/>
                <w:szCs w:val="20"/>
              </w:rPr>
            </w:pPr>
          </w:p>
        </w:tc>
        <w:tc>
          <w:tcPr>
            <w:tcW w:w="625" w:type="pct"/>
            <w:tcBorders>
              <w:left w:val="single" w:sz="4" w:space="0" w:color="auto"/>
            </w:tcBorders>
            <w:shd w:val="clear" w:color="auto" w:fill="FFFFFF" w:themeFill="background1"/>
          </w:tcPr>
          <w:p w14:paraId="3D618006" w14:textId="3857F951" w:rsidR="0034442B" w:rsidRPr="005626A7" w:rsidRDefault="006919C0" w:rsidP="00BD1976">
            <w:pPr>
              <w:widowControl w:val="0"/>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14.69</w:t>
            </w:r>
            <w:r>
              <w:rPr>
                <w:b/>
                <w:bCs/>
                <w:sz w:val="20"/>
                <w:szCs w:val="20"/>
              </w:rPr>
              <w:fldChar w:fldCharType="end"/>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07941D1" w14:textId="57CAC3EE" w:rsidR="0034442B" w:rsidRPr="005626A7" w:rsidRDefault="006919C0" w:rsidP="00BD1976">
            <w:pPr>
              <w:widowControl w:val="0"/>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16.9</w:t>
            </w:r>
            <w:r>
              <w:rPr>
                <w:b/>
                <w:bCs/>
                <w:sz w:val="20"/>
                <w:szCs w:val="20"/>
              </w:rPr>
              <w:fldChar w:fldCharType="end"/>
            </w:r>
            <w:r>
              <w:rPr>
                <w:b/>
                <w:b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6DECE63" w14:textId="11116399" w:rsidR="0034442B" w:rsidRPr="005626A7" w:rsidRDefault="006919C0" w:rsidP="00BD1976">
            <w:pPr>
              <w:widowControl w:val="0"/>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8.5</w:t>
            </w:r>
            <w:r>
              <w:rPr>
                <w:b/>
                <w:bCs/>
                <w:sz w:val="20"/>
                <w:szCs w:val="20"/>
              </w:rPr>
              <w:fldChar w:fldCharType="end"/>
            </w:r>
            <w:r>
              <w:rPr>
                <w:b/>
                <w:b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CA06F2D" w14:textId="284FD5AD" w:rsidR="0034442B" w:rsidRPr="005626A7" w:rsidRDefault="006919C0" w:rsidP="0003339D">
            <w:pPr>
              <w:widowControl w:val="0"/>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8.8</w:t>
            </w:r>
            <w:r>
              <w:rPr>
                <w:b/>
                <w:bCs/>
                <w:sz w:val="20"/>
                <w:szCs w:val="20"/>
              </w:rPr>
              <w:fldChar w:fldCharType="end"/>
            </w:r>
            <w:r>
              <w:rPr>
                <w:b/>
                <w:b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1D5E890" w14:textId="5334EAAC" w:rsidR="0034442B" w:rsidRPr="005626A7" w:rsidRDefault="006D27B3" w:rsidP="00BD1976">
            <w:pPr>
              <w:widowControl w:val="0"/>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8.44</w:t>
            </w:r>
            <w:r>
              <w:rPr>
                <w:b/>
                <w:bCs/>
                <w:sz w:val="20"/>
                <w:szCs w:val="20"/>
              </w:rPr>
              <w:fldChar w:fldCharType="end"/>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4647C6A3" w14:textId="24AD71B5" w:rsidR="0034442B" w:rsidRPr="005626A7" w:rsidRDefault="006919C0" w:rsidP="00BD1976">
            <w:pPr>
              <w:widowControl w:val="0"/>
              <w:tabs>
                <w:tab w:val="left" w:pos="3141"/>
              </w:tabs>
              <w:spacing w:before="20" w:after="20"/>
              <w:jc w:val="right"/>
              <w:rPr>
                <w:b/>
                <w:bCs/>
                <w:sz w:val="20"/>
                <w:szCs w:val="20"/>
              </w:rPr>
            </w:pPr>
            <w:r>
              <w:rPr>
                <w:b/>
                <w:bCs/>
                <w:sz w:val="20"/>
                <w:szCs w:val="20"/>
                <w:highlight w:val="yellow"/>
              </w:rPr>
              <w:fldChar w:fldCharType="begin"/>
            </w:r>
            <w:r>
              <w:rPr>
                <w:b/>
                <w:bCs/>
                <w:sz w:val="20"/>
                <w:szCs w:val="20"/>
                <w:highlight w:val="yellow"/>
              </w:rPr>
              <w:instrText xml:space="preserve"> =SUM(ABOVE) </w:instrText>
            </w:r>
            <w:r>
              <w:rPr>
                <w:b/>
                <w:bCs/>
                <w:sz w:val="20"/>
                <w:szCs w:val="20"/>
                <w:highlight w:val="yellow"/>
              </w:rPr>
              <w:fldChar w:fldCharType="separate"/>
            </w:r>
            <w:r>
              <w:rPr>
                <w:b/>
                <w:bCs/>
                <w:noProof/>
                <w:sz w:val="20"/>
                <w:szCs w:val="20"/>
              </w:rPr>
              <w:t>6.</w:t>
            </w:r>
            <w:r>
              <w:rPr>
                <w:b/>
                <w:bCs/>
                <w:sz w:val="20"/>
                <w:szCs w:val="20"/>
                <w:highlight w:val="yellow"/>
              </w:rPr>
              <w:fldChar w:fldCharType="end"/>
            </w:r>
            <w:r>
              <w:rPr>
                <w:b/>
                <w:bCs/>
                <w:sz w:val="20"/>
                <w:szCs w:val="20"/>
              </w:rPr>
              <w:t>69</w:t>
            </w:r>
          </w:p>
        </w:tc>
      </w:tr>
      <w:tr w:rsidR="00CB0432" w:rsidRPr="000A4838" w14:paraId="7E817DC8" w14:textId="77777777">
        <w:tc>
          <w:tcPr>
            <w:tcW w:w="5000" w:type="pct"/>
            <w:gridSpan w:val="8"/>
            <w:tcBorders>
              <w:right w:val="single" w:sz="4" w:space="0" w:color="auto"/>
            </w:tcBorders>
          </w:tcPr>
          <w:p w14:paraId="7A3C832E" w14:textId="77777777" w:rsidR="00CB0432" w:rsidRPr="000A4838" w:rsidRDefault="00CB0432">
            <w:pPr>
              <w:keepNext/>
              <w:tabs>
                <w:tab w:val="left" w:pos="3141"/>
              </w:tabs>
              <w:spacing w:before="20" w:after="20"/>
              <w:jc w:val="center"/>
              <w:rPr>
                <w:b/>
                <w:bCs/>
                <w:sz w:val="20"/>
                <w:szCs w:val="20"/>
              </w:rPr>
            </w:pPr>
            <w:r>
              <w:rPr>
                <w:b/>
                <w:bCs/>
                <w:sz w:val="20"/>
                <w:szCs w:val="20"/>
              </w:rPr>
              <w:t>CO</w:t>
            </w:r>
            <w:r>
              <w:rPr>
                <w:b/>
                <w:bCs/>
                <w:sz w:val="20"/>
                <w:szCs w:val="20"/>
                <w:vertAlign w:val="subscript"/>
              </w:rPr>
              <w:t>2</w:t>
            </w:r>
            <w:r>
              <w:rPr>
                <w:b/>
                <w:bCs/>
                <w:sz w:val="20"/>
                <w:szCs w:val="20"/>
              </w:rPr>
              <w:t>-eq tonnes</w:t>
            </w:r>
          </w:p>
        </w:tc>
      </w:tr>
      <w:tr w:rsidR="00CB0432" w:rsidRPr="000A4838" w14:paraId="7CFF6ABD" w14:textId="77777777" w:rsidTr="0034442B">
        <w:trPr>
          <w:trHeight w:val="159"/>
        </w:trPr>
        <w:tc>
          <w:tcPr>
            <w:tcW w:w="626" w:type="pct"/>
            <w:tcBorders>
              <w:top w:val="single" w:sz="4" w:space="0" w:color="auto"/>
              <w:left w:val="single" w:sz="4" w:space="0" w:color="auto"/>
              <w:bottom w:val="single" w:sz="4" w:space="0" w:color="auto"/>
              <w:right w:val="single" w:sz="4" w:space="0" w:color="auto"/>
            </w:tcBorders>
          </w:tcPr>
          <w:p w14:paraId="48C36E72" w14:textId="77777777" w:rsidR="00CB0432" w:rsidRPr="000A4838" w:rsidRDefault="00CB0432">
            <w:pPr>
              <w:keepNext/>
              <w:shd w:val="clear" w:color="auto" w:fill="FFFFFF" w:themeFill="background1"/>
              <w:spacing w:before="20" w:after="20"/>
              <w:rPr>
                <w:sz w:val="20"/>
                <w:szCs w:val="20"/>
              </w:rPr>
            </w:pPr>
            <w:r>
              <w:rPr>
                <w:sz w:val="20"/>
                <w:szCs w:val="20"/>
              </w:rPr>
              <w:t>HFC-32</w:t>
            </w:r>
          </w:p>
        </w:tc>
        <w:tc>
          <w:tcPr>
            <w:tcW w:w="625" w:type="pct"/>
            <w:tcBorders>
              <w:top w:val="single" w:sz="4" w:space="0" w:color="auto"/>
              <w:left w:val="single" w:sz="4" w:space="0" w:color="auto"/>
              <w:bottom w:val="single" w:sz="4" w:space="0" w:color="auto"/>
              <w:right w:val="single" w:sz="4" w:space="0" w:color="auto"/>
            </w:tcBorders>
          </w:tcPr>
          <w:p w14:paraId="0C70F0F2" w14:textId="77777777" w:rsidR="00CB0432" w:rsidRPr="000A4838" w:rsidRDefault="00CB0432">
            <w:pPr>
              <w:keepNext/>
              <w:shd w:val="clear" w:color="auto" w:fill="FFFFFF" w:themeFill="background1"/>
              <w:spacing w:before="20" w:after="20"/>
              <w:ind w:right="26"/>
              <w:jc w:val="right"/>
              <w:rPr>
                <w:sz w:val="20"/>
                <w:szCs w:val="20"/>
              </w:rPr>
            </w:pPr>
            <w:r>
              <w:rPr>
                <w:sz w:val="20"/>
                <w:szCs w:val="20"/>
              </w:rPr>
              <w:t>675</w:t>
            </w:r>
          </w:p>
        </w:tc>
        <w:tc>
          <w:tcPr>
            <w:tcW w:w="625" w:type="pct"/>
          </w:tcPr>
          <w:p w14:paraId="63D82C1C" w14:textId="33E0CDF0" w:rsidR="00CB0432" w:rsidRPr="00DE6667" w:rsidRDefault="00A616A0">
            <w:pPr>
              <w:keepNext/>
              <w:shd w:val="clear" w:color="auto" w:fill="FFFFFF" w:themeFill="background1"/>
              <w:spacing w:before="20" w:after="20"/>
              <w:jc w:val="right"/>
              <w:rPr>
                <w:sz w:val="20"/>
                <w:szCs w:val="20"/>
                <w:highlight w:val="cyan"/>
              </w:rPr>
            </w:pPr>
            <w:r>
              <w:rPr>
                <w:sz w:val="20"/>
                <w:szCs w:val="20"/>
              </w:rPr>
              <w:t>0</w:t>
            </w:r>
          </w:p>
        </w:tc>
        <w:tc>
          <w:tcPr>
            <w:tcW w:w="625" w:type="pct"/>
            <w:tcBorders>
              <w:top w:val="single" w:sz="4" w:space="0" w:color="auto"/>
              <w:left w:val="single" w:sz="4" w:space="0" w:color="auto"/>
              <w:bottom w:val="single" w:sz="4" w:space="0" w:color="auto"/>
              <w:right w:val="single" w:sz="4" w:space="0" w:color="auto"/>
            </w:tcBorders>
          </w:tcPr>
          <w:p w14:paraId="772110D9" w14:textId="3463BB9A" w:rsidR="00CB0432" w:rsidRPr="000A4838" w:rsidRDefault="00827FD8">
            <w:pPr>
              <w:keepNext/>
              <w:shd w:val="clear" w:color="auto" w:fill="FFFFFF" w:themeFill="background1"/>
              <w:spacing w:before="20" w:after="20"/>
              <w:jc w:val="right"/>
              <w:rPr>
                <w:sz w:val="20"/>
                <w:szCs w:val="20"/>
              </w:rPr>
            </w:pPr>
            <w:r>
              <w:rPr>
                <w:sz w:val="20"/>
                <w:szCs w:val="20"/>
              </w:rPr>
              <w:t>0</w:t>
            </w:r>
          </w:p>
        </w:tc>
        <w:tc>
          <w:tcPr>
            <w:tcW w:w="625" w:type="pct"/>
            <w:tcBorders>
              <w:top w:val="single" w:sz="4" w:space="0" w:color="auto"/>
              <w:left w:val="single" w:sz="4" w:space="0" w:color="auto"/>
              <w:bottom w:val="single" w:sz="4" w:space="0" w:color="auto"/>
              <w:right w:val="single" w:sz="4" w:space="0" w:color="auto"/>
            </w:tcBorders>
          </w:tcPr>
          <w:p w14:paraId="4A905D80" w14:textId="442391F3" w:rsidR="00CB0432" w:rsidRPr="000A4838" w:rsidRDefault="00F63A18">
            <w:pPr>
              <w:keepNext/>
              <w:shd w:val="clear" w:color="auto" w:fill="FFFFFF" w:themeFill="background1"/>
              <w:spacing w:before="20" w:after="20"/>
              <w:jc w:val="right"/>
              <w:rPr>
                <w:sz w:val="20"/>
                <w:szCs w:val="20"/>
              </w:rPr>
            </w:pPr>
            <w:r>
              <w:rPr>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1F5FDD54" w14:textId="5C7C3371" w:rsidR="00CB0432" w:rsidRPr="000A4838" w:rsidRDefault="00D82D58">
            <w:pPr>
              <w:shd w:val="clear" w:color="auto" w:fill="FFFFFF" w:themeFill="background1"/>
              <w:spacing w:before="20" w:after="20"/>
              <w:jc w:val="right"/>
              <w:rPr>
                <w:sz w:val="20"/>
                <w:szCs w:val="20"/>
              </w:rPr>
            </w:pPr>
            <w:r>
              <w:rPr>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BBAB396" w14:textId="7AF066CA" w:rsidR="00CB0432" w:rsidRPr="000A4838" w:rsidRDefault="00B96D90">
            <w:pPr>
              <w:shd w:val="clear" w:color="auto" w:fill="FFFFFF" w:themeFill="background1"/>
              <w:spacing w:before="20" w:after="20"/>
              <w:jc w:val="right"/>
              <w:rPr>
                <w:sz w:val="20"/>
                <w:szCs w:val="20"/>
              </w:rPr>
            </w:pPr>
            <w:r>
              <w:rPr>
                <w:sz w:val="20"/>
                <w:szCs w:val="20"/>
              </w:rPr>
              <w:t>0</w:t>
            </w:r>
          </w:p>
        </w:tc>
        <w:tc>
          <w:tcPr>
            <w:tcW w:w="624" w:type="pct"/>
            <w:tcBorders>
              <w:top w:val="single" w:sz="4" w:space="0" w:color="auto"/>
              <w:left w:val="single" w:sz="4" w:space="0" w:color="auto"/>
              <w:bottom w:val="single" w:sz="4" w:space="0" w:color="auto"/>
              <w:right w:val="single" w:sz="4" w:space="0" w:color="auto"/>
            </w:tcBorders>
          </w:tcPr>
          <w:p w14:paraId="048853B1" w14:textId="318A0D4D" w:rsidR="00CB0432" w:rsidRPr="000A4838" w:rsidRDefault="00213E8A">
            <w:pPr>
              <w:shd w:val="clear" w:color="auto" w:fill="FFFFFF" w:themeFill="background1"/>
              <w:spacing w:before="20" w:after="20"/>
              <w:jc w:val="right"/>
              <w:rPr>
                <w:sz w:val="20"/>
                <w:szCs w:val="20"/>
              </w:rPr>
            </w:pPr>
            <w:r>
              <w:rPr>
                <w:sz w:val="20"/>
                <w:szCs w:val="20"/>
              </w:rPr>
              <w:t>47</w:t>
            </w:r>
          </w:p>
        </w:tc>
      </w:tr>
      <w:tr w:rsidR="00CB0432" w:rsidRPr="000A4838" w14:paraId="3DFC203F" w14:textId="77777777" w:rsidTr="0034442B">
        <w:tc>
          <w:tcPr>
            <w:tcW w:w="626" w:type="pct"/>
            <w:tcBorders>
              <w:top w:val="single" w:sz="4" w:space="0" w:color="auto"/>
              <w:left w:val="single" w:sz="4" w:space="0" w:color="auto"/>
              <w:bottom w:val="single" w:sz="4" w:space="0" w:color="auto"/>
              <w:right w:val="single" w:sz="4" w:space="0" w:color="auto"/>
            </w:tcBorders>
          </w:tcPr>
          <w:p w14:paraId="6DAED2C3" w14:textId="77777777" w:rsidR="00CB0432" w:rsidRPr="000A4838" w:rsidRDefault="00CB0432">
            <w:pPr>
              <w:shd w:val="clear" w:color="auto" w:fill="FFFFFF" w:themeFill="background1"/>
              <w:spacing w:before="20" w:after="20"/>
              <w:rPr>
                <w:sz w:val="20"/>
                <w:szCs w:val="20"/>
              </w:rPr>
            </w:pPr>
            <w:r>
              <w:rPr>
                <w:sz w:val="20"/>
                <w:szCs w:val="20"/>
              </w:rPr>
              <w:t>HFC-134a</w:t>
            </w:r>
          </w:p>
        </w:tc>
        <w:tc>
          <w:tcPr>
            <w:tcW w:w="625" w:type="pct"/>
            <w:tcBorders>
              <w:top w:val="single" w:sz="4" w:space="0" w:color="auto"/>
              <w:left w:val="single" w:sz="4" w:space="0" w:color="auto"/>
              <w:bottom w:val="single" w:sz="4" w:space="0" w:color="auto"/>
              <w:right w:val="single" w:sz="4" w:space="0" w:color="auto"/>
            </w:tcBorders>
          </w:tcPr>
          <w:p w14:paraId="66D877A7" w14:textId="77777777" w:rsidR="00CB0432" w:rsidRPr="000A4838" w:rsidRDefault="00CB0432">
            <w:pPr>
              <w:shd w:val="clear" w:color="auto" w:fill="FFFFFF" w:themeFill="background1"/>
              <w:spacing w:before="20" w:after="20"/>
              <w:ind w:right="26"/>
              <w:jc w:val="right"/>
              <w:rPr>
                <w:sz w:val="20"/>
                <w:szCs w:val="20"/>
              </w:rPr>
            </w:pPr>
            <w:r>
              <w:rPr>
                <w:sz w:val="20"/>
                <w:szCs w:val="20"/>
              </w:rPr>
              <w:t>1,430</w:t>
            </w:r>
          </w:p>
        </w:tc>
        <w:tc>
          <w:tcPr>
            <w:tcW w:w="625" w:type="pct"/>
          </w:tcPr>
          <w:p w14:paraId="19732267" w14:textId="72E6684F" w:rsidR="00CB0432" w:rsidRPr="000A4838" w:rsidRDefault="002A101A">
            <w:pPr>
              <w:shd w:val="clear" w:color="auto" w:fill="FFFFFF" w:themeFill="background1"/>
              <w:spacing w:before="20" w:after="20"/>
              <w:jc w:val="right"/>
              <w:rPr>
                <w:sz w:val="20"/>
                <w:szCs w:val="20"/>
              </w:rPr>
            </w:pPr>
            <w:r>
              <w:rPr>
                <w:sz w:val="20"/>
                <w:szCs w:val="20"/>
              </w:rPr>
              <w:t>6,435</w:t>
            </w:r>
          </w:p>
        </w:tc>
        <w:tc>
          <w:tcPr>
            <w:tcW w:w="625" w:type="pct"/>
            <w:tcBorders>
              <w:top w:val="single" w:sz="4" w:space="0" w:color="auto"/>
              <w:left w:val="single" w:sz="4" w:space="0" w:color="auto"/>
              <w:bottom w:val="single" w:sz="4" w:space="0" w:color="auto"/>
              <w:right w:val="single" w:sz="4" w:space="0" w:color="auto"/>
            </w:tcBorders>
          </w:tcPr>
          <w:p w14:paraId="70FB8FFF" w14:textId="57404A62" w:rsidR="00CB0432" w:rsidRPr="000A4838" w:rsidRDefault="009A4557">
            <w:pPr>
              <w:shd w:val="clear" w:color="auto" w:fill="FFFFFF" w:themeFill="background1"/>
              <w:spacing w:before="20" w:after="20"/>
              <w:jc w:val="right"/>
              <w:rPr>
                <w:sz w:val="20"/>
                <w:szCs w:val="20"/>
              </w:rPr>
            </w:pPr>
            <w:r>
              <w:rPr>
                <w:sz w:val="20"/>
                <w:szCs w:val="20"/>
              </w:rPr>
              <w:t>7,436</w:t>
            </w:r>
          </w:p>
        </w:tc>
        <w:tc>
          <w:tcPr>
            <w:tcW w:w="625" w:type="pct"/>
            <w:tcBorders>
              <w:top w:val="single" w:sz="4" w:space="0" w:color="auto"/>
              <w:left w:val="single" w:sz="4" w:space="0" w:color="auto"/>
              <w:bottom w:val="single" w:sz="4" w:space="0" w:color="auto"/>
              <w:right w:val="single" w:sz="4" w:space="0" w:color="auto"/>
            </w:tcBorders>
          </w:tcPr>
          <w:p w14:paraId="7DD02DE2" w14:textId="04134BCC" w:rsidR="00CB0432" w:rsidRPr="000A4838" w:rsidRDefault="007400EC">
            <w:pPr>
              <w:shd w:val="clear" w:color="auto" w:fill="FFFFFF" w:themeFill="background1"/>
              <w:spacing w:before="20" w:after="20"/>
              <w:jc w:val="right"/>
              <w:rPr>
                <w:sz w:val="20"/>
                <w:szCs w:val="20"/>
              </w:rPr>
            </w:pPr>
            <w:r>
              <w:rPr>
                <w:sz w:val="20"/>
                <w:szCs w:val="20"/>
              </w:rPr>
              <w:t>4,576</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67D27DF" w14:textId="550EE6DB" w:rsidR="00CB0432" w:rsidRPr="000A4838" w:rsidRDefault="00D82D58">
            <w:pPr>
              <w:shd w:val="clear" w:color="auto" w:fill="FFFFFF" w:themeFill="background1"/>
              <w:spacing w:before="20" w:after="20"/>
              <w:jc w:val="right"/>
              <w:rPr>
                <w:sz w:val="20"/>
                <w:szCs w:val="20"/>
              </w:rPr>
            </w:pPr>
            <w:r>
              <w:rPr>
                <w:sz w:val="20"/>
                <w:szCs w:val="20"/>
              </w:rPr>
              <w:t>4,862</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7A6F57B8" w14:textId="2917D553" w:rsidR="00CB0432" w:rsidRPr="000A4838" w:rsidRDefault="00B96D90">
            <w:pPr>
              <w:shd w:val="clear" w:color="auto" w:fill="FFFFFF" w:themeFill="background1"/>
              <w:spacing w:before="20" w:after="20"/>
              <w:jc w:val="right"/>
              <w:rPr>
                <w:sz w:val="20"/>
                <w:szCs w:val="20"/>
              </w:rPr>
            </w:pPr>
            <w:r>
              <w:rPr>
                <w:sz w:val="20"/>
                <w:szCs w:val="20"/>
              </w:rPr>
              <w:t>5,234</w:t>
            </w:r>
          </w:p>
        </w:tc>
        <w:tc>
          <w:tcPr>
            <w:tcW w:w="624" w:type="pct"/>
            <w:tcBorders>
              <w:top w:val="single" w:sz="4" w:space="0" w:color="auto"/>
              <w:left w:val="single" w:sz="4" w:space="0" w:color="auto"/>
              <w:bottom w:val="single" w:sz="4" w:space="0" w:color="auto"/>
              <w:right w:val="single" w:sz="4" w:space="0" w:color="auto"/>
            </w:tcBorders>
          </w:tcPr>
          <w:p w14:paraId="1C853983" w14:textId="13D43EF7" w:rsidR="00CB0432" w:rsidRPr="000A4838" w:rsidRDefault="001479F8">
            <w:pPr>
              <w:shd w:val="clear" w:color="auto" w:fill="FFFFFF" w:themeFill="background1"/>
              <w:spacing w:before="20" w:after="20"/>
              <w:jc w:val="right"/>
              <w:rPr>
                <w:sz w:val="20"/>
                <w:szCs w:val="20"/>
              </w:rPr>
            </w:pPr>
            <w:r>
              <w:rPr>
                <w:sz w:val="20"/>
                <w:szCs w:val="20"/>
              </w:rPr>
              <w:t>5,405</w:t>
            </w:r>
          </w:p>
        </w:tc>
      </w:tr>
      <w:tr w:rsidR="00CB0432" w:rsidRPr="000A4838" w14:paraId="71685D5D" w14:textId="77777777" w:rsidTr="0034442B">
        <w:tc>
          <w:tcPr>
            <w:tcW w:w="626" w:type="pct"/>
            <w:tcBorders>
              <w:top w:val="single" w:sz="4" w:space="0" w:color="auto"/>
              <w:left w:val="single" w:sz="4" w:space="0" w:color="auto"/>
              <w:bottom w:val="single" w:sz="4" w:space="0" w:color="auto"/>
              <w:right w:val="single" w:sz="4" w:space="0" w:color="auto"/>
            </w:tcBorders>
          </w:tcPr>
          <w:p w14:paraId="7B0878A0" w14:textId="77777777" w:rsidR="00CB0432" w:rsidRPr="000A4838" w:rsidRDefault="00CB0432">
            <w:pPr>
              <w:shd w:val="clear" w:color="auto" w:fill="FFFFFF" w:themeFill="background1"/>
              <w:spacing w:before="20" w:after="20"/>
              <w:rPr>
                <w:sz w:val="20"/>
                <w:szCs w:val="20"/>
              </w:rPr>
            </w:pPr>
            <w:r>
              <w:rPr>
                <w:sz w:val="20"/>
                <w:szCs w:val="20"/>
              </w:rPr>
              <w:t>R-404A</w:t>
            </w:r>
          </w:p>
        </w:tc>
        <w:tc>
          <w:tcPr>
            <w:tcW w:w="625" w:type="pct"/>
            <w:tcBorders>
              <w:top w:val="single" w:sz="4" w:space="0" w:color="auto"/>
              <w:left w:val="single" w:sz="4" w:space="0" w:color="auto"/>
              <w:bottom w:val="single" w:sz="4" w:space="0" w:color="auto"/>
              <w:right w:val="single" w:sz="4" w:space="0" w:color="auto"/>
            </w:tcBorders>
          </w:tcPr>
          <w:p w14:paraId="0F0880B9" w14:textId="77777777" w:rsidR="00CB0432" w:rsidRPr="000A4838" w:rsidRDefault="00CB0432">
            <w:pPr>
              <w:shd w:val="clear" w:color="auto" w:fill="FFFFFF" w:themeFill="background1"/>
              <w:spacing w:before="20" w:after="20"/>
              <w:ind w:right="26"/>
              <w:jc w:val="right"/>
              <w:rPr>
                <w:sz w:val="20"/>
                <w:szCs w:val="20"/>
              </w:rPr>
            </w:pPr>
            <w:r>
              <w:rPr>
                <w:sz w:val="20"/>
                <w:szCs w:val="20"/>
              </w:rPr>
              <w:t>3,921.6</w:t>
            </w:r>
          </w:p>
        </w:tc>
        <w:tc>
          <w:tcPr>
            <w:tcW w:w="625" w:type="pct"/>
          </w:tcPr>
          <w:p w14:paraId="543EF094" w14:textId="102BE4A1" w:rsidR="00CB0432" w:rsidRPr="000A4838" w:rsidRDefault="00B62E96">
            <w:pPr>
              <w:shd w:val="clear" w:color="auto" w:fill="FFFFFF" w:themeFill="background1"/>
              <w:spacing w:before="20" w:after="20"/>
              <w:jc w:val="right"/>
              <w:rPr>
                <w:sz w:val="20"/>
                <w:szCs w:val="20"/>
              </w:rPr>
            </w:pPr>
            <w:r>
              <w:rPr>
                <w:sz w:val="20"/>
                <w:szCs w:val="20"/>
              </w:rPr>
              <w:t>19,216</w:t>
            </w:r>
          </w:p>
        </w:tc>
        <w:tc>
          <w:tcPr>
            <w:tcW w:w="625" w:type="pct"/>
            <w:tcBorders>
              <w:top w:val="single" w:sz="4" w:space="0" w:color="auto"/>
              <w:left w:val="single" w:sz="4" w:space="0" w:color="auto"/>
              <w:bottom w:val="single" w:sz="4" w:space="0" w:color="auto"/>
              <w:right w:val="single" w:sz="4" w:space="0" w:color="auto"/>
            </w:tcBorders>
          </w:tcPr>
          <w:p w14:paraId="0DA04086" w14:textId="6AB30C69" w:rsidR="00CB0432" w:rsidRPr="000A4838" w:rsidRDefault="00082BF3">
            <w:pPr>
              <w:shd w:val="clear" w:color="auto" w:fill="FFFFFF" w:themeFill="background1"/>
              <w:spacing w:before="20" w:after="20"/>
              <w:jc w:val="right"/>
              <w:rPr>
                <w:sz w:val="20"/>
                <w:szCs w:val="20"/>
              </w:rPr>
            </w:pPr>
            <w:r>
              <w:rPr>
                <w:sz w:val="20"/>
                <w:szCs w:val="20"/>
              </w:rPr>
              <w:t>21,177</w:t>
            </w:r>
          </w:p>
        </w:tc>
        <w:tc>
          <w:tcPr>
            <w:tcW w:w="625" w:type="pct"/>
            <w:tcBorders>
              <w:top w:val="single" w:sz="4" w:space="0" w:color="auto"/>
              <w:left w:val="single" w:sz="4" w:space="0" w:color="auto"/>
              <w:bottom w:val="single" w:sz="4" w:space="0" w:color="auto"/>
              <w:right w:val="single" w:sz="4" w:space="0" w:color="auto"/>
            </w:tcBorders>
          </w:tcPr>
          <w:p w14:paraId="57D81797" w14:textId="5321B488" w:rsidR="00CB0432" w:rsidRPr="000A4838" w:rsidRDefault="007400EC">
            <w:pPr>
              <w:shd w:val="clear" w:color="auto" w:fill="FFFFFF" w:themeFill="background1"/>
              <w:spacing w:before="20" w:after="20"/>
              <w:jc w:val="right"/>
              <w:rPr>
                <w:sz w:val="20"/>
                <w:szCs w:val="20"/>
              </w:rPr>
            </w:pPr>
            <w:r>
              <w:rPr>
                <w:sz w:val="20"/>
                <w:szCs w:val="20"/>
              </w:rPr>
              <w:t>9,020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180DDD91" w14:textId="47287B82" w:rsidR="00CB0432" w:rsidRPr="000A4838" w:rsidRDefault="000F4203">
            <w:pPr>
              <w:shd w:val="clear" w:color="auto" w:fill="FFFFFF" w:themeFill="background1"/>
              <w:spacing w:before="20" w:after="20"/>
              <w:jc w:val="right"/>
              <w:rPr>
                <w:sz w:val="20"/>
                <w:szCs w:val="20"/>
              </w:rPr>
            </w:pPr>
            <w:r>
              <w:rPr>
                <w:sz w:val="20"/>
                <w:szCs w:val="20"/>
              </w:rPr>
              <w:t>9,608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B1C1" w14:textId="67133DD1" w:rsidR="00CB0432" w:rsidRPr="000A4838" w:rsidRDefault="00B96D90">
            <w:pPr>
              <w:shd w:val="clear" w:color="auto" w:fill="FFFFFF" w:themeFill="background1"/>
              <w:spacing w:before="20" w:after="20"/>
              <w:jc w:val="right"/>
              <w:rPr>
                <w:sz w:val="20"/>
                <w:szCs w:val="20"/>
              </w:rPr>
            </w:pPr>
            <w:r>
              <w:rPr>
                <w:sz w:val="20"/>
                <w:szCs w:val="20"/>
              </w:rPr>
              <w:t>10,902</w:t>
            </w:r>
          </w:p>
        </w:tc>
        <w:tc>
          <w:tcPr>
            <w:tcW w:w="624" w:type="pct"/>
            <w:tcBorders>
              <w:top w:val="single" w:sz="4" w:space="0" w:color="auto"/>
              <w:left w:val="single" w:sz="4" w:space="0" w:color="auto"/>
              <w:bottom w:val="single" w:sz="4" w:space="0" w:color="auto"/>
              <w:right w:val="single" w:sz="4" w:space="0" w:color="auto"/>
            </w:tcBorders>
          </w:tcPr>
          <w:p w14:paraId="14252E27" w14:textId="0ED69FBC" w:rsidR="00CB0432" w:rsidRPr="000A4838" w:rsidRDefault="004A4067">
            <w:pPr>
              <w:shd w:val="clear" w:color="auto" w:fill="FFFFFF" w:themeFill="background1"/>
              <w:spacing w:before="20" w:after="20"/>
              <w:jc w:val="right"/>
              <w:rPr>
                <w:sz w:val="20"/>
                <w:szCs w:val="20"/>
              </w:rPr>
            </w:pPr>
            <w:r>
              <w:rPr>
                <w:sz w:val="20"/>
                <w:szCs w:val="20"/>
              </w:rPr>
              <w:t>2,980</w:t>
            </w:r>
          </w:p>
        </w:tc>
      </w:tr>
      <w:tr w:rsidR="00876AED" w:rsidRPr="000A4838" w14:paraId="7874D81E" w14:textId="77777777" w:rsidTr="0034442B">
        <w:tc>
          <w:tcPr>
            <w:tcW w:w="626" w:type="pct"/>
            <w:tcBorders>
              <w:top w:val="single" w:sz="4" w:space="0" w:color="auto"/>
              <w:left w:val="single" w:sz="4" w:space="0" w:color="auto"/>
              <w:bottom w:val="single" w:sz="4" w:space="0" w:color="auto"/>
              <w:right w:val="single" w:sz="4" w:space="0" w:color="auto"/>
            </w:tcBorders>
          </w:tcPr>
          <w:p w14:paraId="7A1CA3B0" w14:textId="302424A8" w:rsidR="00876AED" w:rsidRDefault="00876AED">
            <w:pPr>
              <w:shd w:val="clear" w:color="auto" w:fill="FFFFFF" w:themeFill="background1"/>
              <w:spacing w:before="20" w:after="20"/>
              <w:rPr>
                <w:sz w:val="20"/>
                <w:szCs w:val="20"/>
              </w:rPr>
            </w:pPr>
            <w:r>
              <w:rPr>
                <w:sz w:val="20"/>
                <w:szCs w:val="20"/>
              </w:rPr>
              <w:t>R-407C</w:t>
            </w:r>
          </w:p>
        </w:tc>
        <w:tc>
          <w:tcPr>
            <w:tcW w:w="625" w:type="pct"/>
            <w:tcBorders>
              <w:top w:val="single" w:sz="4" w:space="0" w:color="auto"/>
              <w:left w:val="single" w:sz="4" w:space="0" w:color="auto"/>
              <w:bottom w:val="single" w:sz="4" w:space="0" w:color="auto"/>
              <w:right w:val="single" w:sz="4" w:space="0" w:color="auto"/>
            </w:tcBorders>
          </w:tcPr>
          <w:p w14:paraId="37C0811D" w14:textId="0C56392A" w:rsidR="00876AED" w:rsidRDefault="00876AED">
            <w:pPr>
              <w:shd w:val="clear" w:color="auto" w:fill="FFFFFF" w:themeFill="background1"/>
              <w:spacing w:before="20" w:after="20"/>
              <w:ind w:right="26"/>
              <w:jc w:val="right"/>
              <w:rPr>
                <w:sz w:val="20"/>
                <w:szCs w:val="20"/>
              </w:rPr>
            </w:pPr>
            <w:r>
              <w:rPr>
                <w:sz w:val="20"/>
                <w:szCs w:val="20"/>
              </w:rPr>
              <w:t>1,773.85</w:t>
            </w:r>
          </w:p>
        </w:tc>
        <w:tc>
          <w:tcPr>
            <w:tcW w:w="625" w:type="pct"/>
          </w:tcPr>
          <w:p w14:paraId="6F25F7D8" w14:textId="63DF3E2F" w:rsidR="00876AED" w:rsidRPr="000A4838" w:rsidRDefault="00B62E96">
            <w:pPr>
              <w:shd w:val="clear" w:color="auto" w:fill="FFFFFF" w:themeFill="background1"/>
              <w:spacing w:before="20" w:after="20"/>
              <w:jc w:val="right"/>
              <w:rPr>
                <w:sz w:val="20"/>
                <w:szCs w:val="20"/>
              </w:rPr>
            </w:pPr>
            <w:r>
              <w:rPr>
                <w:sz w:val="20"/>
                <w:szCs w:val="20"/>
              </w:rPr>
              <w:t>4,257</w:t>
            </w:r>
          </w:p>
        </w:tc>
        <w:tc>
          <w:tcPr>
            <w:tcW w:w="625" w:type="pct"/>
            <w:tcBorders>
              <w:top w:val="single" w:sz="4" w:space="0" w:color="auto"/>
              <w:left w:val="single" w:sz="4" w:space="0" w:color="auto"/>
              <w:bottom w:val="single" w:sz="4" w:space="0" w:color="auto"/>
              <w:right w:val="single" w:sz="4" w:space="0" w:color="auto"/>
            </w:tcBorders>
          </w:tcPr>
          <w:p w14:paraId="1EA21028" w14:textId="512C045A" w:rsidR="00876AED" w:rsidRPr="000A4838" w:rsidRDefault="002C6B12">
            <w:pPr>
              <w:shd w:val="clear" w:color="auto" w:fill="FFFFFF" w:themeFill="background1"/>
              <w:spacing w:before="20" w:after="20"/>
              <w:jc w:val="right"/>
              <w:rPr>
                <w:sz w:val="20"/>
                <w:szCs w:val="20"/>
              </w:rPr>
            </w:pPr>
            <w:r>
              <w:rPr>
                <w:sz w:val="20"/>
                <w:szCs w:val="20"/>
              </w:rPr>
              <w:t>6,031</w:t>
            </w:r>
          </w:p>
        </w:tc>
        <w:tc>
          <w:tcPr>
            <w:tcW w:w="625" w:type="pct"/>
            <w:tcBorders>
              <w:top w:val="single" w:sz="4" w:space="0" w:color="auto"/>
              <w:left w:val="single" w:sz="4" w:space="0" w:color="auto"/>
              <w:bottom w:val="single" w:sz="4" w:space="0" w:color="auto"/>
              <w:right w:val="single" w:sz="4" w:space="0" w:color="auto"/>
            </w:tcBorders>
          </w:tcPr>
          <w:p w14:paraId="4A529D95" w14:textId="25115FFC" w:rsidR="00876AED" w:rsidRPr="000A4838" w:rsidRDefault="003E2A9E">
            <w:pPr>
              <w:shd w:val="clear" w:color="auto" w:fill="FFFFFF" w:themeFill="background1"/>
              <w:spacing w:before="20" w:after="20"/>
              <w:jc w:val="right"/>
              <w:rPr>
                <w:sz w:val="20"/>
                <w:szCs w:val="20"/>
              </w:rPr>
            </w:pPr>
            <w:r>
              <w:rPr>
                <w:sz w:val="20"/>
                <w:szCs w:val="20"/>
              </w:rPr>
              <w:t>2,129</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5E7428CE" w14:textId="1C930123" w:rsidR="00876AED" w:rsidRPr="000A4838" w:rsidRDefault="000F4203">
            <w:pPr>
              <w:shd w:val="clear" w:color="auto" w:fill="FFFFFF" w:themeFill="background1"/>
              <w:spacing w:before="20" w:after="20"/>
              <w:jc w:val="right"/>
              <w:rPr>
                <w:sz w:val="20"/>
                <w:szCs w:val="20"/>
              </w:rPr>
            </w:pPr>
            <w:r>
              <w:rPr>
                <w:sz w:val="20"/>
                <w:szCs w:val="20"/>
              </w:rPr>
              <w:t>2,395</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94E5236" w14:textId="60D3301E" w:rsidR="00876AED" w:rsidRPr="000A4838" w:rsidRDefault="00B96D90">
            <w:pPr>
              <w:shd w:val="clear" w:color="auto" w:fill="FFFFFF" w:themeFill="background1"/>
              <w:spacing w:before="20" w:after="20"/>
              <w:jc w:val="right"/>
              <w:rPr>
                <w:sz w:val="20"/>
                <w:szCs w:val="20"/>
              </w:rPr>
            </w:pPr>
            <w:r>
              <w:rPr>
                <w:sz w:val="20"/>
                <w:szCs w:val="20"/>
              </w:rPr>
              <w:t>532</w:t>
            </w:r>
          </w:p>
        </w:tc>
        <w:tc>
          <w:tcPr>
            <w:tcW w:w="624" w:type="pct"/>
            <w:tcBorders>
              <w:top w:val="single" w:sz="4" w:space="0" w:color="auto"/>
              <w:left w:val="single" w:sz="4" w:space="0" w:color="auto"/>
              <w:bottom w:val="single" w:sz="4" w:space="0" w:color="auto"/>
              <w:right w:val="single" w:sz="4" w:space="0" w:color="auto"/>
            </w:tcBorders>
          </w:tcPr>
          <w:p w14:paraId="3CB4A042" w14:textId="3E9D2755" w:rsidR="00876AED" w:rsidRPr="000A4838" w:rsidRDefault="004A4067">
            <w:pPr>
              <w:shd w:val="clear" w:color="auto" w:fill="FFFFFF" w:themeFill="background1"/>
              <w:spacing w:before="20" w:after="20"/>
              <w:jc w:val="right"/>
              <w:rPr>
                <w:sz w:val="20"/>
                <w:szCs w:val="20"/>
              </w:rPr>
            </w:pPr>
            <w:r>
              <w:rPr>
                <w:sz w:val="20"/>
                <w:szCs w:val="20"/>
              </w:rPr>
              <w:t>231</w:t>
            </w:r>
          </w:p>
        </w:tc>
      </w:tr>
      <w:tr w:rsidR="00CB0432" w:rsidRPr="000A4838" w14:paraId="245167F5" w14:textId="77777777" w:rsidTr="0034442B">
        <w:tc>
          <w:tcPr>
            <w:tcW w:w="626" w:type="pct"/>
            <w:tcBorders>
              <w:top w:val="single" w:sz="4" w:space="0" w:color="auto"/>
              <w:left w:val="single" w:sz="4" w:space="0" w:color="auto"/>
              <w:bottom w:val="single" w:sz="4" w:space="0" w:color="auto"/>
              <w:right w:val="single" w:sz="4" w:space="0" w:color="auto"/>
            </w:tcBorders>
          </w:tcPr>
          <w:p w14:paraId="4BD2B8C3" w14:textId="77777777" w:rsidR="00CB0432" w:rsidRPr="000A4838" w:rsidRDefault="00CB0432" w:rsidP="00BD1976">
            <w:pPr>
              <w:keepNext/>
              <w:shd w:val="clear" w:color="auto" w:fill="FFFFFF" w:themeFill="background1"/>
              <w:spacing w:before="20" w:after="20"/>
              <w:rPr>
                <w:sz w:val="20"/>
                <w:szCs w:val="20"/>
              </w:rPr>
            </w:pPr>
            <w:r>
              <w:rPr>
                <w:sz w:val="20"/>
                <w:szCs w:val="20"/>
              </w:rPr>
              <w:t>R-410A</w:t>
            </w:r>
          </w:p>
        </w:tc>
        <w:tc>
          <w:tcPr>
            <w:tcW w:w="625" w:type="pct"/>
            <w:tcBorders>
              <w:top w:val="single" w:sz="4" w:space="0" w:color="auto"/>
              <w:left w:val="single" w:sz="4" w:space="0" w:color="auto"/>
              <w:bottom w:val="single" w:sz="4" w:space="0" w:color="auto"/>
              <w:right w:val="single" w:sz="4" w:space="0" w:color="auto"/>
            </w:tcBorders>
          </w:tcPr>
          <w:p w14:paraId="6E06F3F8" w14:textId="77777777" w:rsidR="00CB0432" w:rsidRPr="000A4838" w:rsidRDefault="00CB0432" w:rsidP="00BD1976">
            <w:pPr>
              <w:keepNext/>
              <w:shd w:val="clear" w:color="auto" w:fill="FFFFFF" w:themeFill="background1"/>
              <w:spacing w:before="20" w:after="20"/>
              <w:ind w:right="26"/>
              <w:jc w:val="right"/>
              <w:rPr>
                <w:sz w:val="20"/>
                <w:szCs w:val="20"/>
              </w:rPr>
            </w:pPr>
            <w:r>
              <w:rPr>
                <w:sz w:val="20"/>
                <w:szCs w:val="20"/>
              </w:rPr>
              <w:t>2,087.5</w:t>
            </w:r>
          </w:p>
        </w:tc>
        <w:tc>
          <w:tcPr>
            <w:tcW w:w="625" w:type="pct"/>
          </w:tcPr>
          <w:p w14:paraId="1BCA56D9" w14:textId="3F5FDE64" w:rsidR="00CB0432" w:rsidRPr="000A4838" w:rsidRDefault="00B62E96" w:rsidP="00BD1976">
            <w:pPr>
              <w:keepNext/>
              <w:shd w:val="clear" w:color="auto" w:fill="FFFFFF" w:themeFill="background1"/>
              <w:spacing w:before="20" w:after="20"/>
              <w:jc w:val="right"/>
              <w:rPr>
                <w:sz w:val="20"/>
                <w:szCs w:val="20"/>
              </w:rPr>
            </w:pPr>
            <w:r>
              <w:rPr>
                <w:sz w:val="20"/>
                <w:szCs w:val="20"/>
              </w:rPr>
              <w:t>6,033</w:t>
            </w:r>
          </w:p>
        </w:tc>
        <w:tc>
          <w:tcPr>
            <w:tcW w:w="625" w:type="pct"/>
            <w:tcBorders>
              <w:top w:val="single" w:sz="4" w:space="0" w:color="auto"/>
              <w:left w:val="single" w:sz="4" w:space="0" w:color="auto"/>
              <w:bottom w:val="single" w:sz="4" w:space="0" w:color="auto"/>
              <w:right w:val="single" w:sz="4" w:space="0" w:color="auto"/>
            </w:tcBorders>
          </w:tcPr>
          <w:p w14:paraId="3C729015" w14:textId="198EC049" w:rsidR="00CB0432" w:rsidRPr="000A4838" w:rsidRDefault="002C6B12" w:rsidP="00BD1976">
            <w:pPr>
              <w:keepNext/>
              <w:shd w:val="clear" w:color="auto" w:fill="FFFFFF" w:themeFill="background1"/>
              <w:spacing w:before="20" w:after="20"/>
              <w:jc w:val="right"/>
              <w:rPr>
                <w:sz w:val="20"/>
                <w:szCs w:val="20"/>
              </w:rPr>
            </w:pPr>
            <w:r>
              <w:rPr>
                <w:sz w:val="20"/>
                <w:szCs w:val="20"/>
              </w:rPr>
              <w:t>6,054</w:t>
            </w:r>
          </w:p>
        </w:tc>
        <w:tc>
          <w:tcPr>
            <w:tcW w:w="625" w:type="pct"/>
            <w:tcBorders>
              <w:top w:val="single" w:sz="4" w:space="0" w:color="auto"/>
              <w:left w:val="single" w:sz="4" w:space="0" w:color="auto"/>
              <w:bottom w:val="single" w:sz="4" w:space="0" w:color="auto"/>
              <w:right w:val="single" w:sz="4" w:space="0" w:color="auto"/>
            </w:tcBorders>
          </w:tcPr>
          <w:p w14:paraId="120E59E3" w14:textId="70A048CF" w:rsidR="00CB0432" w:rsidRPr="000A4838" w:rsidRDefault="003E2A9E" w:rsidP="00BD1976">
            <w:pPr>
              <w:keepNext/>
              <w:shd w:val="clear" w:color="auto" w:fill="FFFFFF" w:themeFill="background1"/>
              <w:spacing w:before="20" w:after="20"/>
              <w:jc w:val="right"/>
              <w:rPr>
                <w:sz w:val="20"/>
                <w:szCs w:val="20"/>
              </w:rPr>
            </w:pPr>
            <w:r>
              <w:rPr>
                <w:sz w:val="20"/>
                <w:szCs w:val="20"/>
              </w:rPr>
              <w:t>3,758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B9B0E4A" w14:textId="3A735E12" w:rsidR="00CB0432" w:rsidRPr="000A4838" w:rsidRDefault="000F4203" w:rsidP="00BD1976">
            <w:pPr>
              <w:keepNext/>
              <w:shd w:val="clear" w:color="auto" w:fill="FFFFFF" w:themeFill="background1"/>
              <w:spacing w:before="20" w:after="20"/>
              <w:jc w:val="right"/>
              <w:rPr>
                <w:sz w:val="20"/>
                <w:szCs w:val="20"/>
              </w:rPr>
            </w:pPr>
            <w:r>
              <w:rPr>
                <w:sz w:val="20"/>
                <w:szCs w:val="20"/>
              </w:rPr>
              <w:t>3,340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168008E6" w14:textId="4030DD6B" w:rsidR="00CB0432" w:rsidRPr="000A4838" w:rsidRDefault="00603036" w:rsidP="00BD1976">
            <w:pPr>
              <w:keepNext/>
              <w:shd w:val="clear" w:color="auto" w:fill="FFFFFF" w:themeFill="background1"/>
              <w:spacing w:before="20" w:after="20"/>
              <w:jc w:val="right"/>
              <w:rPr>
                <w:sz w:val="20"/>
                <w:szCs w:val="20"/>
              </w:rPr>
            </w:pPr>
            <w:r>
              <w:rPr>
                <w:sz w:val="20"/>
                <w:szCs w:val="20"/>
              </w:rPr>
              <w:t>3,549</w:t>
            </w:r>
          </w:p>
        </w:tc>
        <w:tc>
          <w:tcPr>
            <w:tcW w:w="624" w:type="pct"/>
            <w:tcBorders>
              <w:top w:val="single" w:sz="4" w:space="0" w:color="auto"/>
              <w:left w:val="single" w:sz="4" w:space="0" w:color="auto"/>
              <w:bottom w:val="single" w:sz="4" w:space="0" w:color="auto"/>
              <w:right w:val="single" w:sz="4" w:space="0" w:color="auto"/>
            </w:tcBorders>
          </w:tcPr>
          <w:p w14:paraId="48E21521" w14:textId="603FDC22" w:rsidR="00CB0432" w:rsidRPr="000A4838" w:rsidRDefault="004A4067" w:rsidP="00BD1976">
            <w:pPr>
              <w:keepNext/>
              <w:shd w:val="clear" w:color="auto" w:fill="FFFFFF" w:themeFill="background1"/>
              <w:spacing w:before="20" w:after="20"/>
              <w:jc w:val="right"/>
              <w:rPr>
                <w:sz w:val="20"/>
                <w:szCs w:val="20"/>
              </w:rPr>
            </w:pPr>
            <w:r>
              <w:rPr>
                <w:sz w:val="20"/>
                <w:szCs w:val="20"/>
              </w:rPr>
              <w:t>4,071</w:t>
            </w:r>
          </w:p>
        </w:tc>
      </w:tr>
      <w:tr w:rsidR="0034442B" w:rsidRPr="000A4838" w14:paraId="5EAF73E0" w14:textId="77777777" w:rsidTr="0034442B">
        <w:tc>
          <w:tcPr>
            <w:tcW w:w="1250" w:type="pct"/>
            <w:gridSpan w:val="2"/>
            <w:tcBorders>
              <w:top w:val="single" w:sz="4" w:space="0" w:color="auto"/>
              <w:left w:val="single" w:sz="4" w:space="0" w:color="auto"/>
              <w:bottom w:val="single" w:sz="4" w:space="0" w:color="auto"/>
              <w:right w:val="single" w:sz="4" w:space="0" w:color="auto"/>
            </w:tcBorders>
          </w:tcPr>
          <w:p w14:paraId="6E2D550C" w14:textId="130E0694" w:rsidR="0034442B" w:rsidRPr="000A4838" w:rsidRDefault="0034442B" w:rsidP="00BD1976">
            <w:pPr>
              <w:widowControl w:val="0"/>
              <w:shd w:val="clear" w:color="auto" w:fill="FFFFFF" w:themeFill="background1"/>
              <w:spacing w:before="20" w:after="20"/>
              <w:jc w:val="left"/>
              <w:rPr>
                <w:b/>
                <w:bCs/>
                <w:sz w:val="20"/>
                <w:szCs w:val="20"/>
              </w:rPr>
            </w:pPr>
            <w:r>
              <w:rPr>
                <w:b/>
                <w:bCs/>
                <w:sz w:val="20"/>
                <w:szCs w:val="20"/>
              </w:rPr>
              <w:t>Total (CO</w:t>
            </w:r>
            <w:r>
              <w:rPr>
                <w:b/>
                <w:bCs/>
                <w:sz w:val="20"/>
                <w:szCs w:val="20"/>
                <w:vertAlign w:val="subscript"/>
              </w:rPr>
              <w:t>2</w:t>
            </w:r>
            <w:r>
              <w:rPr>
                <w:b/>
                <w:bCs/>
                <w:sz w:val="20"/>
                <w:szCs w:val="20"/>
              </w:rPr>
              <w:t>-eq tonnes)</w:t>
            </w:r>
          </w:p>
        </w:tc>
        <w:tc>
          <w:tcPr>
            <w:tcW w:w="625" w:type="pct"/>
          </w:tcPr>
          <w:p w14:paraId="5C249968" w14:textId="50357FDD" w:rsidR="0034442B" w:rsidRPr="000A4838" w:rsidRDefault="006919C0" w:rsidP="00BD1976">
            <w:pPr>
              <w:widowControl w:val="0"/>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35,941</w:t>
            </w:r>
            <w:r>
              <w:rPr>
                <w:b/>
                <w:bCs/>
                <w:sz w:val="20"/>
                <w:szCs w:val="20"/>
              </w:rPr>
              <w:fldChar w:fldCharType="end"/>
            </w:r>
          </w:p>
        </w:tc>
        <w:tc>
          <w:tcPr>
            <w:tcW w:w="625" w:type="pct"/>
            <w:tcBorders>
              <w:top w:val="single" w:sz="4" w:space="0" w:color="auto"/>
              <w:left w:val="single" w:sz="4" w:space="0" w:color="auto"/>
              <w:bottom w:val="single" w:sz="4" w:space="0" w:color="auto"/>
              <w:right w:val="single" w:sz="4" w:space="0" w:color="auto"/>
            </w:tcBorders>
          </w:tcPr>
          <w:p w14:paraId="031E01ED" w14:textId="6A037BA7" w:rsidR="0034442B" w:rsidRPr="000A4838" w:rsidRDefault="006919C0" w:rsidP="00BD1976">
            <w:pPr>
              <w:widowControl w:val="0"/>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40,69</w:t>
            </w:r>
            <w:r>
              <w:rPr>
                <w:b/>
                <w:bCs/>
                <w:sz w:val="20"/>
                <w:szCs w:val="20"/>
              </w:rPr>
              <w:fldChar w:fldCharType="end"/>
            </w:r>
            <w:r>
              <w:rPr>
                <w:b/>
                <w:bCs/>
                <w:sz w:val="20"/>
                <w:szCs w:val="20"/>
              </w:rPr>
              <w:t>7</w:t>
            </w:r>
          </w:p>
        </w:tc>
        <w:tc>
          <w:tcPr>
            <w:tcW w:w="625" w:type="pct"/>
            <w:tcBorders>
              <w:top w:val="single" w:sz="4" w:space="0" w:color="auto"/>
              <w:left w:val="single" w:sz="4" w:space="0" w:color="auto"/>
              <w:bottom w:val="single" w:sz="4" w:space="0" w:color="auto"/>
              <w:right w:val="single" w:sz="4" w:space="0" w:color="auto"/>
            </w:tcBorders>
          </w:tcPr>
          <w:p w14:paraId="313C9E17" w14:textId="4DBA3FF2" w:rsidR="0034442B" w:rsidRPr="000A4838" w:rsidRDefault="006919C0" w:rsidP="00BD1976">
            <w:pPr>
              <w:widowControl w:val="0"/>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19,48</w:t>
            </w:r>
            <w:r>
              <w:rPr>
                <w:b/>
                <w:bCs/>
                <w:sz w:val="20"/>
                <w:szCs w:val="20"/>
              </w:rPr>
              <w:fldChar w:fldCharType="end"/>
            </w:r>
            <w:r>
              <w:rPr>
                <w:b/>
                <w:bCs/>
                <w:sz w:val="20"/>
                <w:szCs w:val="20"/>
              </w:rPr>
              <w:t>2</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7D89ACA6" w14:textId="4C8D03D4" w:rsidR="0034442B" w:rsidRPr="000A4838" w:rsidRDefault="006919C0" w:rsidP="00BD1976">
            <w:pPr>
              <w:widowControl w:val="0"/>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20,205</w:t>
            </w:r>
            <w:r>
              <w:rPr>
                <w:b/>
                <w:bCs/>
                <w:sz w:val="20"/>
                <w:szCs w:val="20"/>
              </w:rPr>
              <w:fldChar w:fldCharType="end"/>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5B15A69" w14:textId="45AD4CA5" w:rsidR="0034442B" w:rsidRPr="000A4838" w:rsidRDefault="006D27B3" w:rsidP="00BD1976">
            <w:pPr>
              <w:widowControl w:val="0"/>
              <w:spacing w:before="20" w:after="20"/>
              <w:jc w:val="right"/>
              <w:rPr>
                <w:b/>
                <w:bCs/>
                <w:sz w:val="20"/>
                <w:szCs w:val="20"/>
              </w:rPr>
            </w:pPr>
            <w:r>
              <w:rPr>
                <w:b/>
                <w:bCs/>
                <w:sz w:val="20"/>
                <w:szCs w:val="20"/>
              </w:rPr>
              <w:t>20,217</w:t>
            </w:r>
          </w:p>
        </w:tc>
        <w:tc>
          <w:tcPr>
            <w:tcW w:w="624" w:type="pct"/>
            <w:tcBorders>
              <w:top w:val="single" w:sz="4" w:space="0" w:color="auto"/>
              <w:left w:val="single" w:sz="4" w:space="0" w:color="auto"/>
              <w:bottom w:val="single" w:sz="4" w:space="0" w:color="auto"/>
              <w:right w:val="single" w:sz="4" w:space="0" w:color="auto"/>
            </w:tcBorders>
          </w:tcPr>
          <w:p w14:paraId="1FE63C99" w14:textId="636FDEED" w:rsidR="0034442B" w:rsidRPr="000A4838" w:rsidRDefault="006919C0" w:rsidP="00BD1976">
            <w:pPr>
              <w:widowControl w:val="0"/>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12,734</w:t>
            </w:r>
            <w:r>
              <w:rPr>
                <w:b/>
                <w:bCs/>
                <w:sz w:val="20"/>
                <w:szCs w:val="20"/>
              </w:rPr>
              <w:fldChar w:fldCharType="end"/>
            </w:r>
          </w:p>
        </w:tc>
      </w:tr>
    </w:tbl>
    <w:p w14:paraId="2016A366" w14:textId="77777777" w:rsidR="00CB0432" w:rsidRPr="00F2653A" w:rsidRDefault="00CB0432" w:rsidP="00CB0432">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CB0432" w14:paraId="2365DC56" w14:textId="77777777">
        <w:tc>
          <w:tcPr>
            <w:tcW w:w="9350" w:type="dxa"/>
            <w:gridSpan w:val="2"/>
            <w:tcBorders>
              <w:top w:val="nil"/>
            </w:tcBorders>
          </w:tcPr>
          <w:p w14:paraId="1F8744C4" w14:textId="77777777" w:rsidR="00CB0432" w:rsidRPr="00F2653A" w:rsidRDefault="00CB0432">
            <w:pPr>
              <w:keepNext/>
              <w:spacing w:before="20" w:after="20"/>
              <w:jc w:val="center"/>
              <w:rPr>
                <w:b/>
                <w:bCs/>
                <w:sz w:val="20"/>
                <w:szCs w:val="20"/>
                <w:highlight w:val="magenta"/>
              </w:rPr>
            </w:pPr>
            <w:r>
              <w:rPr>
                <w:b/>
                <w:bCs/>
                <w:sz w:val="20"/>
                <w:szCs w:val="20"/>
              </w:rPr>
              <w:t>HFC baseline calculation (CO</w:t>
            </w:r>
            <w:r>
              <w:rPr>
                <w:b/>
                <w:bCs/>
                <w:sz w:val="20"/>
                <w:szCs w:val="20"/>
                <w:vertAlign w:val="subscript"/>
              </w:rPr>
              <w:t>2</w:t>
            </w:r>
            <w:r>
              <w:rPr>
                <w:b/>
                <w:bCs/>
                <w:sz w:val="20"/>
                <w:szCs w:val="20"/>
              </w:rPr>
              <w:t>-eq tonnes)</w:t>
            </w:r>
          </w:p>
        </w:tc>
      </w:tr>
      <w:tr w:rsidR="00385412" w14:paraId="2CF29799" w14:textId="77777777">
        <w:tc>
          <w:tcPr>
            <w:tcW w:w="7083" w:type="dxa"/>
          </w:tcPr>
          <w:p w14:paraId="15C28D83" w14:textId="77777777" w:rsidR="00385412" w:rsidRPr="00F2653A" w:rsidRDefault="00385412" w:rsidP="00385412">
            <w:pPr>
              <w:keepNext/>
              <w:spacing w:before="20" w:after="20"/>
              <w:rPr>
                <w:sz w:val="20"/>
                <w:szCs w:val="20"/>
                <w:highlight w:val="magenta"/>
              </w:rPr>
            </w:pPr>
            <w:r>
              <w:rPr>
                <w:sz w:val="20"/>
                <w:szCs w:val="20"/>
              </w:rPr>
              <w:t>Average HFC consumption in 2020–2022</w:t>
            </w:r>
          </w:p>
        </w:tc>
        <w:tc>
          <w:tcPr>
            <w:tcW w:w="2267" w:type="dxa"/>
            <w:vAlign w:val="center"/>
          </w:tcPr>
          <w:p w14:paraId="63BB8BE4" w14:textId="734B6296" w:rsidR="00385412" w:rsidRPr="00F2653A" w:rsidRDefault="00385412" w:rsidP="00385412">
            <w:pPr>
              <w:keepNext/>
              <w:spacing w:before="20" w:after="20"/>
              <w:jc w:val="right"/>
              <w:rPr>
                <w:sz w:val="20"/>
                <w:szCs w:val="20"/>
                <w:highlight w:val="magenta"/>
              </w:rPr>
            </w:pPr>
            <w:r>
              <w:rPr>
                <w:color w:val="000000"/>
                <w:sz w:val="20"/>
                <w:szCs w:val="20"/>
              </w:rPr>
              <w:t>32,040</w:t>
            </w:r>
          </w:p>
        </w:tc>
      </w:tr>
      <w:tr w:rsidR="00385412" w14:paraId="2503BBF4" w14:textId="77777777">
        <w:tc>
          <w:tcPr>
            <w:tcW w:w="7083" w:type="dxa"/>
          </w:tcPr>
          <w:p w14:paraId="71AEA664" w14:textId="77777777" w:rsidR="00385412" w:rsidRPr="00F2653A" w:rsidRDefault="00385412" w:rsidP="00385412">
            <w:pPr>
              <w:keepNext/>
              <w:spacing w:before="20" w:after="20"/>
              <w:rPr>
                <w:sz w:val="20"/>
                <w:szCs w:val="20"/>
                <w:highlight w:val="magenta"/>
              </w:rPr>
            </w:pPr>
            <w:r>
              <w:rPr>
                <w:sz w:val="20"/>
                <w:szCs w:val="20"/>
              </w:rPr>
              <w:t>HCFC baseline (65%)</w:t>
            </w:r>
          </w:p>
        </w:tc>
        <w:tc>
          <w:tcPr>
            <w:tcW w:w="2267" w:type="dxa"/>
            <w:vAlign w:val="center"/>
          </w:tcPr>
          <w:p w14:paraId="5432340D" w14:textId="2E1205C9" w:rsidR="00385412" w:rsidRPr="00F2653A" w:rsidRDefault="00385412" w:rsidP="00385412">
            <w:pPr>
              <w:keepNext/>
              <w:spacing w:before="20" w:after="20"/>
              <w:jc w:val="right"/>
              <w:rPr>
                <w:sz w:val="20"/>
                <w:szCs w:val="20"/>
                <w:highlight w:val="magenta"/>
              </w:rPr>
            </w:pPr>
            <w:r>
              <w:rPr>
                <w:color w:val="000000"/>
                <w:sz w:val="20"/>
                <w:szCs w:val="20"/>
              </w:rPr>
              <w:t>2,918</w:t>
            </w:r>
          </w:p>
        </w:tc>
      </w:tr>
      <w:tr w:rsidR="00385412" w:rsidRPr="00A92387" w14:paraId="2D2FCD3C" w14:textId="77777777">
        <w:tc>
          <w:tcPr>
            <w:tcW w:w="7083" w:type="dxa"/>
          </w:tcPr>
          <w:p w14:paraId="1B4E4254" w14:textId="77777777" w:rsidR="00385412" w:rsidRPr="00A92387" w:rsidRDefault="00385412" w:rsidP="00385412">
            <w:pPr>
              <w:widowControl w:val="0"/>
              <w:spacing w:before="20" w:after="20"/>
              <w:rPr>
                <w:sz w:val="20"/>
                <w:szCs w:val="20"/>
                <w:highlight w:val="magenta"/>
              </w:rPr>
            </w:pPr>
            <w:r>
              <w:rPr>
                <w:sz w:val="20"/>
                <w:szCs w:val="20"/>
              </w:rPr>
              <w:t>HFC baseline</w:t>
            </w:r>
          </w:p>
        </w:tc>
        <w:tc>
          <w:tcPr>
            <w:tcW w:w="2267" w:type="dxa"/>
          </w:tcPr>
          <w:p w14:paraId="24535D52" w14:textId="0474BC13" w:rsidR="00385412" w:rsidRPr="00A92387" w:rsidRDefault="00385412" w:rsidP="00385412">
            <w:pPr>
              <w:widowControl w:val="0"/>
              <w:spacing w:before="20" w:after="20"/>
              <w:jc w:val="right"/>
              <w:rPr>
                <w:sz w:val="20"/>
                <w:szCs w:val="20"/>
                <w:highlight w:val="magenta"/>
              </w:rPr>
            </w:pPr>
            <w:r>
              <w:rPr>
                <w:color w:val="000000" w:themeColor="text1"/>
                <w:sz w:val="20"/>
              </w:rPr>
              <w:t>34,958</w:t>
            </w:r>
          </w:p>
        </w:tc>
      </w:tr>
    </w:tbl>
    <w:p w14:paraId="4E727353" w14:textId="77777777" w:rsidR="00CB0432" w:rsidRPr="00C53D93" w:rsidRDefault="00CB0432" w:rsidP="00CB0432">
      <w:pPr>
        <w:keepNext/>
        <w:spacing w:before="240" w:after="240"/>
        <w:rPr>
          <w:i/>
        </w:rPr>
      </w:pPr>
      <w:r>
        <w:rPr>
          <w:i/>
        </w:rPr>
        <w:t>Country programme implementation report</w:t>
      </w:r>
    </w:p>
    <w:p w14:paraId="17BF1EB5" w14:textId="708ABA79" w:rsidR="00406181" w:rsidRPr="00406181" w:rsidRDefault="00CB0432" w:rsidP="00406181">
      <w:pPr>
        <w:pStyle w:val="Heading1"/>
      </w:pPr>
      <w:r>
        <w:t>The sectoral HFC consumption data provided by the Government of the Comoros in its country programme (CP) implementation report for 2025 is consistent with the data reported under Article 7 of the Montreal Protocol.</w:t>
      </w:r>
    </w:p>
    <w:p w14:paraId="1A09BA48" w14:textId="77777777" w:rsidR="00CB0432" w:rsidRPr="0095182F" w:rsidRDefault="00CB0432" w:rsidP="00CB0432">
      <w:pPr>
        <w:keepNext/>
        <w:spacing w:before="240" w:after="240"/>
        <w:outlineLvl w:val="0"/>
        <w:rPr>
          <w:u w:val="single"/>
        </w:rPr>
      </w:pPr>
      <w:r>
        <w:rPr>
          <w:u w:val="single"/>
        </w:rPr>
        <w:t>HFC consumption trends</w:t>
      </w:r>
    </w:p>
    <w:p w14:paraId="20C7F335" w14:textId="0D91383B" w:rsidR="00190148" w:rsidRPr="00190148" w:rsidRDefault="005F45FC">
      <w:pPr>
        <w:pStyle w:val="Heading1"/>
        <w:rPr>
          <w:lang w:eastAsia="en-CA"/>
          <w14:ligatures w14:val="standardContextual"/>
        </w:rPr>
      </w:pPr>
      <w:r>
        <w:t>HFC consumption increased from 2020 and peaked in 2021. In 2022, it fell to nearly half the 2021 level and remained broadly stable over the following two years. In 2025, R-404A consumption declined by 75 per cent relative to levels recorded over the previous three years, owing to logistical constraints and import disruptions. Because R-404A has a high global-warming potential (GWP), this decline drove a substantial reduction in total HFC consumption, particularly when expressed in CO</w:t>
      </w:r>
      <w:r>
        <w:rPr>
          <w:vertAlign w:val="subscript"/>
        </w:rPr>
        <w:t>2</w:t>
      </w:r>
      <w:r>
        <w:noBreakHyphen/>
        <w:t>eq tonnes. However, this decline in consumption of R-404A was due to external causes and does not represent regular markets needs for commercial refrigeration, which are not decreasing.</w:t>
      </w:r>
    </w:p>
    <w:p w14:paraId="21D1AA91" w14:textId="5595F39E" w:rsidR="005F45FC" w:rsidRPr="00190148" w:rsidRDefault="00190148">
      <w:pPr>
        <w:pStyle w:val="Heading1"/>
        <w:rPr>
          <w:lang w:eastAsia="en-CA"/>
          <w14:ligatures w14:val="standardContextual"/>
        </w:rPr>
      </w:pPr>
      <w:r>
        <w:t>Consumption of R</w:t>
      </w:r>
      <w:r>
        <w:noBreakHyphen/>
        <w:t>407C had also declined over 2024 and 2025, while consumption of HFC</w:t>
      </w:r>
      <w:r>
        <w:noBreakHyphen/>
        <w:t>134a and R</w:t>
      </w:r>
      <w:r>
        <w:noBreakHyphen/>
        <w:t>410A has increased slightly from 2022 onward, and HFC-32 was first consumed in 2025.</w:t>
      </w:r>
    </w:p>
    <w:p w14:paraId="571655AB" w14:textId="77777777" w:rsidR="00CB0432" w:rsidRPr="0095182F" w:rsidRDefault="00CB0432" w:rsidP="00CB0432">
      <w:pPr>
        <w:pStyle w:val="Heading1"/>
        <w:keepNext/>
        <w:numPr>
          <w:ilvl w:val="0"/>
          <w:numId w:val="0"/>
        </w:numPr>
        <w:spacing w:before="240"/>
        <w:rPr>
          <w:u w:val="single"/>
        </w:rPr>
      </w:pPr>
      <w:r>
        <w:rPr>
          <w:u w:val="single"/>
        </w:rPr>
        <w:t>HFC consumption by sector</w:t>
      </w:r>
    </w:p>
    <w:p w14:paraId="75772308" w14:textId="58C31ADB" w:rsidR="00CB0432" w:rsidRPr="00AC2610" w:rsidRDefault="00CB0432" w:rsidP="009C335C">
      <w:pPr>
        <w:pStyle w:val="Heading1"/>
      </w:pPr>
      <w:r>
        <w:t>HFCs are mainly consumed for servicing in the commercial refrigeration sector (30.21 per cent in metric tonnes (mt) and 46.63 per cent in CO</w:t>
      </w:r>
      <w:r>
        <w:rPr>
          <w:vertAlign w:val="subscript"/>
        </w:rPr>
        <w:t>2</w:t>
      </w:r>
      <w:r>
        <w:t>-eq tonnes), followed by residential air-conditioning (AC) (27.49 per cent in mt and 22.45</w:t>
      </w:r>
      <w:r>
        <w:rPr>
          <w:lang w:eastAsia="en-CA"/>
        </w:rPr>
        <w:t> per cent</w:t>
      </w:r>
      <w:r>
        <w:t xml:space="preserve"> in CO</w:t>
      </w:r>
      <w:r>
        <w:rPr>
          <w:vertAlign w:val="subscript"/>
        </w:rPr>
        <w:t>2</w:t>
      </w:r>
      <w:r>
        <w:noBreakHyphen/>
        <w:t>eq tonnes), mobile air-conditioning (MAC) (22.04 per cent in mt and 13.16 per cent in CO</w:t>
      </w:r>
      <w:r>
        <w:rPr>
          <w:vertAlign w:val="subscript"/>
        </w:rPr>
        <w:t>2</w:t>
      </w:r>
      <w:r>
        <w:noBreakHyphen/>
        <w:t>eq tonnes), domestic refrigeration (14.81 per cent in mt and 8.84 per cent in CO</w:t>
      </w:r>
      <w:r>
        <w:rPr>
          <w:vertAlign w:val="subscript"/>
        </w:rPr>
        <w:t>2</w:t>
      </w:r>
      <w:r>
        <w:noBreakHyphen/>
        <w:t xml:space="preserve">eq tonnes) and other subsectors. </w:t>
      </w:r>
      <w:r w:rsidRPr="00AC2610">
        <w:t>Tables </w:t>
      </w:r>
      <w:r w:rsidR="0010793E" w:rsidRPr="00AC2610">
        <w:t>6</w:t>
      </w:r>
      <w:r w:rsidRPr="00AC2610">
        <w:t xml:space="preserve"> and </w:t>
      </w:r>
      <w:r w:rsidR="0010793E" w:rsidRPr="00AC2610">
        <w:t>7</w:t>
      </w:r>
      <w:r w:rsidRPr="00AC2610">
        <w:t xml:space="preserve"> show HFC use by sector based on 2024 data, noting that the extraordinary decrease of R-404A imports in 2025 was not representative of market needs.</w:t>
      </w:r>
    </w:p>
    <w:p w14:paraId="56808DAD" w14:textId="64C9D477" w:rsidR="00CB0432" w:rsidRPr="00AC2610" w:rsidRDefault="00CB0432" w:rsidP="009C335C">
      <w:pPr>
        <w:pStyle w:val="Heading1"/>
        <w:keepNext/>
        <w:keepLines/>
        <w:numPr>
          <w:ilvl w:val="0"/>
          <w:numId w:val="0"/>
        </w:numPr>
        <w:spacing w:before="240" w:after="0"/>
        <w:rPr>
          <w:b/>
          <w:bCs/>
        </w:rPr>
      </w:pPr>
      <w:r w:rsidRPr="00AC2610">
        <w:rPr>
          <w:b/>
          <w:bCs/>
        </w:rPr>
        <w:t>Table </w:t>
      </w:r>
      <w:r w:rsidR="0010793E" w:rsidRPr="00AC2610">
        <w:rPr>
          <w:b/>
          <w:bCs/>
        </w:rPr>
        <w:t>6</w:t>
      </w:r>
      <w:r w:rsidRPr="00AC2610">
        <w:rPr>
          <w:b/>
          <w:bCs/>
        </w:rPr>
        <w:t>. 2024 HFC consumption in RAC servicing subsectors in the Comoros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011"/>
        <w:gridCol w:w="1011"/>
        <w:gridCol w:w="1012"/>
        <w:gridCol w:w="1014"/>
        <w:gridCol w:w="1012"/>
        <w:gridCol w:w="1012"/>
        <w:gridCol w:w="1014"/>
      </w:tblGrid>
      <w:tr w:rsidR="00276DAA" w:rsidRPr="00AC2610" w14:paraId="064117F8" w14:textId="77777777" w:rsidTr="009C335C">
        <w:trPr>
          <w:trHeight w:val="64"/>
          <w:tblHeader/>
        </w:trPr>
        <w:tc>
          <w:tcPr>
            <w:tcW w:w="1211" w:type="pct"/>
            <w:tcMar>
              <w:left w:w="85" w:type="dxa"/>
              <w:right w:w="85" w:type="dxa"/>
            </w:tcMar>
            <w:vAlign w:val="center"/>
            <w:hideMark/>
          </w:tcPr>
          <w:p w14:paraId="1CC8175E" w14:textId="77777777" w:rsidR="00276DAA" w:rsidRPr="00AC2610" w:rsidRDefault="00276DAA" w:rsidP="009C335C">
            <w:pPr>
              <w:keepNext/>
              <w:keepLines/>
              <w:spacing w:before="20" w:after="20"/>
              <w:jc w:val="center"/>
              <w:rPr>
                <w:b/>
                <w:bCs/>
                <w:sz w:val="20"/>
                <w:szCs w:val="20"/>
                <w:lang w:eastAsia="en-CA"/>
              </w:rPr>
            </w:pPr>
            <w:r w:rsidRPr="00AC2610">
              <w:rPr>
                <w:b/>
                <w:bCs/>
                <w:sz w:val="20"/>
                <w:szCs w:val="20"/>
                <w:lang w:eastAsia="en-CA"/>
              </w:rPr>
              <w:t>Sector</w:t>
            </w:r>
          </w:p>
        </w:tc>
        <w:tc>
          <w:tcPr>
            <w:tcW w:w="541" w:type="pct"/>
            <w:tcMar>
              <w:left w:w="85" w:type="dxa"/>
              <w:right w:w="85" w:type="dxa"/>
            </w:tcMar>
            <w:vAlign w:val="center"/>
            <w:hideMark/>
          </w:tcPr>
          <w:p w14:paraId="43352BBE" w14:textId="09C1EBF5" w:rsidR="00276DAA" w:rsidRPr="00AC2610" w:rsidRDefault="00276DAA" w:rsidP="009C335C">
            <w:pPr>
              <w:keepNext/>
              <w:keepLines/>
              <w:spacing w:before="20" w:after="20"/>
              <w:ind w:left="-181" w:right="-136"/>
              <w:jc w:val="center"/>
              <w:rPr>
                <w:b/>
                <w:bCs/>
                <w:sz w:val="20"/>
                <w:szCs w:val="20"/>
                <w:lang w:eastAsia="en-CA"/>
              </w:rPr>
            </w:pPr>
            <w:r w:rsidRPr="00AC2610">
              <w:rPr>
                <w:b/>
                <w:bCs/>
                <w:sz w:val="20"/>
                <w:szCs w:val="20"/>
                <w:lang w:eastAsia="en-CA"/>
              </w:rPr>
              <w:t>HFC-32</w:t>
            </w:r>
          </w:p>
        </w:tc>
        <w:tc>
          <w:tcPr>
            <w:tcW w:w="541" w:type="pct"/>
            <w:tcMar>
              <w:left w:w="85" w:type="dxa"/>
              <w:right w:w="85" w:type="dxa"/>
            </w:tcMar>
            <w:vAlign w:val="center"/>
          </w:tcPr>
          <w:p w14:paraId="69DBF382" w14:textId="2BDA4625" w:rsidR="00276DAA" w:rsidRPr="00AC2610" w:rsidRDefault="00276DAA" w:rsidP="009C335C">
            <w:pPr>
              <w:keepNext/>
              <w:keepLines/>
              <w:spacing w:before="20" w:after="20"/>
              <w:ind w:left="-48"/>
              <w:jc w:val="center"/>
              <w:rPr>
                <w:b/>
                <w:bCs/>
                <w:sz w:val="20"/>
                <w:szCs w:val="20"/>
                <w:lang w:eastAsia="en-CA"/>
              </w:rPr>
            </w:pPr>
            <w:r w:rsidRPr="00AC2610">
              <w:rPr>
                <w:b/>
                <w:bCs/>
                <w:sz w:val="20"/>
                <w:szCs w:val="20"/>
                <w:lang w:eastAsia="en-CA"/>
              </w:rPr>
              <w:t>HFC-134a</w:t>
            </w:r>
          </w:p>
        </w:tc>
        <w:tc>
          <w:tcPr>
            <w:tcW w:w="541" w:type="pct"/>
            <w:tcMar>
              <w:left w:w="85" w:type="dxa"/>
              <w:right w:w="85" w:type="dxa"/>
            </w:tcMar>
            <w:vAlign w:val="center"/>
          </w:tcPr>
          <w:p w14:paraId="3619BA1D" w14:textId="32F6BC49" w:rsidR="00276DAA" w:rsidRPr="00AC2610" w:rsidRDefault="00276DAA" w:rsidP="009C335C">
            <w:pPr>
              <w:keepNext/>
              <w:keepLines/>
              <w:spacing w:before="20" w:after="20"/>
              <w:ind w:left="-151" w:right="-170"/>
              <w:jc w:val="center"/>
              <w:rPr>
                <w:b/>
                <w:bCs/>
                <w:sz w:val="20"/>
                <w:szCs w:val="20"/>
                <w:lang w:eastAsia="en-CA"/>
              </w:rPr>
            </w:pPr>
            <w:r w:rsidRPr="00AC2610">
              <w:rPr>
                <w:b/>
                <w:bCs/>
                <w:sz w:val="20"/>
                <w:szCs w:val="20"/>
                <w:lang w:eastAsia="en-CA"/>
              </w:rPr>
              <w:t>HFC-404A</w:t>
            </w:r>
          </w:p>
        </w:tc>
        <w:tc>
          <w:tcPr>
            <w:tcW w:w="542" w:type="pct"/>
            <w:tcMar>
              <w:left w:w="85" w:type="dxa"/>
              <w:right w:w="85" w:type="dxa"/>
            </w:tcMar>
            <w:vAlign w:val="center"/>
            <w:hideMark/>
          </w:tcPr>
          <w:p w14:paraId="1405B5FE" w14:textId="77C29F86" w:rsidR="00276DAA" w:rsidRPr="00AC2610" w:rsidRDefault="00276DAA" w:rsidP="009C335C">
            <w:pPr>
              <w:keepNext/>
              <w:keepLines/>
              <w:spacing w:before="20" w:after="20"/>
              <w:jc w:val="center"/>
              <w:rPr>
                <w:b/>
                <w:bCs/>
                <w:sz w:val="20"/>
                <w:szCs w:val="20"/>
                <w:lang w:eastAsia="en-CA"/>
              </w:rPr>
            </w:pPr>
            <w:r w:rsidRPr="00AC2610">
              <w:rPr>
                <w:b/>
                <w:bCs/>
                <w:sz w:val="20"/>
                <w:szCs w:val="20"/>
                <w:lang w:eastAsia="en-CA"/>
              </w:rPr>
              <w:t>R-407C</w:t>
            </w:r>
          </w:p>
        </w:tc>
        <w:tc>
          <w:tcPr>
            <w:tcW w:w="541" w:type="pct"/>
            <w:tcMar>
              <w:left w:w="85" w:type="dxa"/>
              <w:right w:w="85" w:type="dxa"/>
            </w:tcMar>
            <w:vAlign w:val="center"/>
            <w:hideMark/>
          </w:tcPr>
          <w:p w14:paraId="3A238161" w14:textId="0230C916" w:rsidR="00276DAA" w:rsidRPr="00AC2610" w:rsidRDefault="00276DAA" w:rsidP="009C335C">
            <w:pPr>
              <w:keepNext/>
              <w:keepLines/>
              <w:spacing w:before="20" w:after="20"/>
              <w:jc w:val="center"/>
              <w:rPr>
                <w:b/>
                <w:bCs/>
                <w:sz w:val="20"/>
                <w:szCs w:val="20"/>
                <w:lang w:eastAsia="en-CA"/>
              </w:rPr>
            </w:pPr>
            <w:r w:rsidRPr="00AC2610">
              <w:rPr>
                <w:b/>
                <w:bCs/>
                <w:sz w:val="20"/>
                <w:szCs w:val="20"/>
                <w:lang w:eastAsia="en-CA"/>
              </w:rPr>
              <w:t>R-410A</w:t>
            </w:r>
          </w:p>
        </w:tc>
        <w:tc>
          <w:tcPr>
            <w:tcW w:w="541" w:type="pct"/>
            <w:tcMar>
              <w:left w:w="85" w:type="dxa"/>
              <w:right w:w="85" w:type="dxa"/>
            </w:tcMar>
            <w:vAlign w:val="center"/>
            <w:hideMark/>
          </w:tcPr>
          <w:p w14:paraId="0E6ABA3B" w14:textId="77777777" w:rsidR="00276DAA" w:rsidRPr="00AC2610" w:rsidRDefault="00276DAA" w:rsidP="009C335C">
            <w:pPr>
              <w:keepNext/>
              <w:keepLines/>
              <w:spacing w:before="20" w:after="20"/>
              <w:jc w:val="center"/>
              <w:rPr>
                <w:b/>
                <w:bCs/>
                <w:sz w:val="20"/>
                <w:szCs w:val="20"/>
                <w:lang w:eastAsia="en-CA"/>
              </w:rPr>
            </w:pPr>
            <w:r w:rsidRPr="00AC2610">
              <w:rPr>
                <w:b/>
                <w:bCs/>
                <w:sz w:val="20"/>
                <w:szCs w:val="20"/>
                <w:lang w:eastAsia="en-CA"/>
              </w:rPr>
              <w:t>Total</w:t>
            </w:r>
          </w:p>
        </w:tc>
        <w:tc>
          <w:tcPr>
            <w:tcW w:w="542" w:type="pct"/>
            <w:tcMar>
              <w:left w:w="85" w:type="dxa"/>
              <w:right w:w="85" w:type="dxa"/>
            </w:tcMar>
            <w:vAlign w:val="center"/>
          </w:tcPr>
          <w:p w14:paraId="2F7713D8" w14:textId="64F3146E" w:rsidR="00276DAA" w:rsidRPr="00AC2610" w:rsidRDefault="00276DAA" w:rsidP="009C335C">
            <w:pPr>
              <w:keepNext/>
              <w:keepLines/>
              <w:spacing w:before="20" w:after="20"/>
              <w:ind w:left="-192" w:right="-141"/>
              <w:jc w:val="center"/>
              <w:rPr>
                <w:b/>
                <w:bCs/>
                <w:sz w:val="20"/>
                <w:szCs w:val="20"/>
                <w:lang w:eastAsia="en-CA"/>
              </w:rPr>
            </w:pPr>
            <w:r w:rsidRPr="00AC2610">
              <w:rPr>
                <w:b/>
                <w:bCs/>
                <w:sz w:val="20"/>
                <w:szCs w:val="20"/>
                <w:lang w:eastAsia="en-CA"/>
              </w:rPr>
              <w:t>Share of</w:t>
            </w:r>
            <w:r w:rsidRPr="00AC2610">
              <w:rPr>
                <w:b/>
                <w:bCs/>
                <w:sz w:val="20"/>
                <w:szCs w:val="20"/>
                <w:lang w:eastAsia="en-CA"/>
              </w:rPr>
              <w:br/>
              <w:t>total (%)</w:t>
            </w:r>
          </w:p>
        </w:tc>
      </w:tr>
      <w:tr w:rsidR="00D77657" w:rsidRPr="00AC2610" w14:paraId="62C234AF" w14:textId="77777777" w:rsidTr="009C335C">
        <w:trPr>
          <w:trHeight w:val="64"/>
          <w:tblHeader/>
        </w:trPr>
        <w:tc>
          <w:tcPr>
            <w:tcW w:w="5000" w:type="pct"/>
            <w:gridSpan w:val="8"/>
            <w:tcMar>
              <w:left w:w="85" w:type="dxa"/>
              <w:right w:w="85" w:type="dxa"/>
            </w:tcMar>
            <w:vAlign w:val="center"/>
          </w:tcPr>
          <w:p w14:paraId="40E9C1F2" w14:textId="36F903B3" w:rsidR="00D77657" w:rsidRPr="00AC2610" w:rsidRDefault="00D77657" w:rsidP="009C335C">
            <w:pPr>
              <w:keepNext/>
              <w:keepLines/>
              <w:spacing w:before="20" w:after="20"/>
              <w:ind w:left="521" w:right="-141"/>
              <w:jc w:val="left"/>
              <w:rPr>
                <w:b/>
                <w:bCs/>
                <w:sz w:val="18"/>
                <w:szCs w:val="18"/>
                <w:lang w:eastAsia="en-CA"/>
              </w:rPr>
            </w:pPr>
            <w:r w:rsidRPr="00AC2610">
              <w:rPr>
                <w:b/>
                <w:bCs/>
                <w:sz w:val="20"/>
                <w:szCs w:val="20"/>
                <w:lang w:eastAsia="en-CA"/>
              </w:rPr>
              <w:t>Refrigeration subsectors</w:t>
            </w:r>
          </w:p>
        </w:tc>
      </w:tr>
      <w:tr w:rsidR="00D77657" w:rsidRPr="00AC2610" w14:paraId="579D378C" w14:textId="77777777" w:rsidTr="009C335C">
        <w:trPr>
          <w:trHeight w:val="64"/>
          <w:tblHeader/>
        </w:trPr>
        <w:tc>
          <w:tcPr>
            <w:tcW w:w="1211" w:type="pct"/>
            <w:tcBorders>
              <w:bottom w:val="single" w:sz="4" w:space="0" w:color="auto"/>
            </w:tcBorders>
            <w:tcMar>
              <w:left w:w="85" w:type="dxa"/>
              <w:right w:w="85" w:type="dxa"/>
            </w:tcMar>
            <w:vAlign w:val="center"/>
          </w:tcPr>
          <w:p w14:paraId="12C66B65" w14:textId="6194A818" w:rsidR="00D77657" w:rsidRPr="00AC2610" w:rsidRDefault="00D77657" w:rsidP="009C335C">
            <w:pPr>
              <w:spacing w:before="20" w:after="20"/>
              <w:ind w:left="96"/>
              <w:jc w:val="left"/>
              <w:rPr>
                <w:b/>
                <w:bCs/>
                <w:sz w:val="20"/>
                <w:szCs w:val="20"/>
                <w:lang w:eastAsia="en-CA"/>
              </w:rPr>
            </w:pPr>
            <w:r w:rsidRPr="00AC2610">
              <w:rPr>
                <w:sz w:val="20"/>
                <w:szCs w:val="20"/>
                <w:lang w:eastAsia="en-CA"/>
              </w:rPr>
              <w:t>Domestic</w:t>
            </w:r>
          </w:p>
        </w:tc>
        <w:tc>
          <w:tcPr>
            <w:tcW w:w="541" w:type="pct"/>
            <w:tcBorders>
              <w:bottom w:val="single" w:sz="4" w:space="0" w:color="auto"/>
            </w:tcBorders>
            <w:tcMar>
              <w:left w:w="85" w:type="dxa"/>
              <w:right w:w="85" w:type="dxa"/>
            </w:tcMar>
          </w:tcPr>
          <w:p w14:paraId="6112AEB9" w14:textId="77777777" w:rsidR="00D77657" w:rsidRPr="00AC2610" w:rsidRDefault="00D77657" w:rsidP="009C335C">
            <w:pPr>
              <w:jc w:val="right"/>
              <w:rPr>
                <w:sz w:val="20"/>
                <w:szCs w:val="20"/>
                <w:lang w:eastAsia="en-CA"/>
              </w:rPr>
            </w:pPr>
          </w:p>
        </w:tc>
        <w:tc>
          <w:tcPr>
            <w:tcW w:w="541" w:type="pct"/>
            <w:tcBorders>
              <w:bottom w:val="single" w:sz="4" w:space="0" w:color="auto"/>
            </w:tcBorders>
            <w:tcMar>
              <w:left w:w="85" w:type="dxa"/>
              <w:right w:w="85" w:type="dxa"/>
            </w:tcMar>
          </w:tcPr>
          <w:p w14:paraId="24C5CF6B" w14:textId="63983D09" w:rsidR="00D77657" w:rsidRPr="00AC2610" w:rsidRDefault="00F60B19" w:rsidP="009C335C">
            <w:pPr>
              <w:jc w:val="right"/>
              <w:rPr>
                <w:sz w:val="20"/>
                <w:szCs w:val="20"/>
                <w:lang w:eastAsia="en-CA"/>
              </w:rPr>
            </w:pPr>
            <w:r w:rsidRPr="00AC2610">
              <w:rPr>
                <w:sz w:val="20"/>
                <w:szCs w:val="20"/>
                <w:lang w:eastAsia="en-CA"/>
              </w:rPr>
              <w:t>1.25</w:t>
            </w:r>
          </w:p>
        </w:tc>
        <w:tc>
          <w:tcPr>
            <w:tcW w:w="541" w:type="pct"/>
            <w:tcBorders>
              <w:bottom w:val="single" w:sz="4" w:space="0" w:color="auto"/>
            </w:tcBorders>
            <w:tcMar>
              <w:left w:w="85" w:type="dxa"/>
              <w:right w:w="85" w:type="dxa"/>
            </w:tcMar>
          </w:tcPr>
          <w:p w14:paraId="53B2F80A" w14:textId="77777777" w:rsidR="00D77657" w:rsidRPr="00AC2610" w:rsidRDefault="00D77657" w:rsidP="009C335C">
            <w:pPr>
              <w:jc w:val="right"/>
              <w:rPr>
                <w:sz w:val="20"/>
                <w:szCs w:val="20"/>
                <w:lang w:eastAsia="en-CA"/>
              </w:rPr>
            </w:pPr>
          </w:p>
        </w:tc>
        <w:tc>
          <w:tcPr>
            <w:tcW w:w="542" w:type="pct"/>
            <w:tcBorders>
              <w:bottom w:val="single" w:sz="4" w:space="0" w:color="auto"/>
            </w:tcBorders>
            <w:tcMar>
              <w:left w:w="85" w:type="dxa"/>
              <w:right w:w="85" w:type="dxa"/>
            </w:tcMar>
          </w:tcPr>
          <w:p w14:paraId="13E26C01" w14:textId="77777777" w:rsidR="00D77657" w:rsidRPr="00AC2610" w:rsidRDefault="00D77657" w:rsidP="009C335C">
            <w:pPr>
              <w:jc w:val="right"/>
              <w:rPr>
                <w:sz w:val="20"/>
                <w:szCs w:val="20"/>
                <w:lang w:eastAsia="en-CA"/>
              </w:rPr>
            </w:pPr>
          </w:p>
        </w:tc>
        <w:tc>
          <w:tcPr>
            <w:tcW w:w="541" w:type="pct"/>
            <w:tcBorders>
              <w:bottom w:val="single" w:sz="4" w:space="0" w:color="auto"/>
            </w:tcBorders>
            <w:tcMar>
              <w:left w:w="85" w:type="dxa"/>
              <w:right w:w="85" w:type="dxa"/>
            </w:tcMar>
          </w:tcPr>
          <w:p w14:paraId="70562A11" w14:textId="77777777" w:rsidR="00D77657" w:rsidRPr="00AC2610" w:rsidRDefault="00D77657" w:rsidP="009C335C">
            <w:pPr>
              <w:jc w:val="right"/>
              <w:rPr>
                <w:sz w:val="20"/>
                <w:szCs w:val="20"/>
                <w:lang w:eastAsia="en-CA"/>
              </w:rPr>
            </w:pPr>
          </w:p>
        </w:tc>
        <w:tc>
          <w:tcPr>
            <w:tcW w:w="541" w:type="pct"/>
            <w:tcBorders>
              <w:bottom w:val="single" w:sz="4" w:space="0" w:color="auto"/>
            </w:tcBorders>
            <w:tcMar>
              <w:left w:w="85" w:type="dxa"/>
              <w:right w:w="85" w:type="dxa"/>
            </w:tcMar>
          </w:tcPr>
          <w:p w14:paraId="3498C7DC" w14:textId="65B2DCD4" w:rsidR="00D77657" w:rsidRPr="00AC2610" w:rsidRDefault="00F60B19" w:rsidP="009C335C">
            <w:pPr>
              <w:jc w:val="right"/>
              <w:rPr>
                <w:b/>
                <w:bCs/>
                <w:sz w:val="20"/>
                <w:szCs w:val="20"/>
                <w:lang w:eastAsia="en-CA"/>
              </w:rPr>
            </w:pPr>
            <w:r w:rsidRPr="00AC2610">
              <w:rPr>
                <w:b/>
                <w:bCs/>
                <w:sz w:val="20"/>
                <w:szCs w:val="20"/>
                <w:lang w:eastAsia="en-CA"/>
              </w:rPr>
              <w:t>1.25</w:t>
            </w:r>
          </w:p>
        </w:tc>
        <w:tc>
          <w:tcPr>
            <w:tcW w:w="542" w:type="pct"/>
            <w:tcBorders>
              <w:bottom w:val="single" w:sz="4" w:space="0" w:color="auto"/>
            </w:tcBorders>
            <w:tcMar>
              <w:left w:w="85" w:type="dxa"/>
              <w:right w:w="85" w:type="dxa"/>
            </w:tcMar>
          </w:tcPr>
          <w:p w14:paraId="64381C29" w14:textId="10D152EC" w:rsidR="00D77657" w:rsidRPr="00AC2610" w:rsidRDefault="00E4593B" w:rsidP="009C335C">
            <w:pPr>
              <w:jc w:val="center"/>
              <w:rPr>
                <w:sz w:val="20"/>
                <w:szCs w:val="20"/>
                <w:lang w:eastAsia="en-CA"/>
              </w:rPr>
            </w:pPr>
            <w:r w:rsidRPr="00AC2610">
              <w:rPr>
                <w:sz w:val="20"/>
                <w:szCs w:val="20"/>
                <w:lang w:eastAsia="en-CA"/>
              </w:rPr>
              <w:t>14.81</w:t>
            </w:r>
          </w:p>
        </w:tc>
      </w:tr>
      <w:tr w:rsidR="00D77657" w:rsidRPr="00AC2610" w14:paraId="0938780C" w14:textId="77777777" w:rsidTr="009C335C">
        <w:trPr>
          <w:trHeight w:val="64"/>
          <w:tblHeader/>
        </w:trPr>
        <w:tc>
          <w:tcPr>
            <w:tcW w:w="1211" w:type="pct"/>
            <w:tcBorders>
              <w:bottom w:val="dotted" w:sz="4" w:space="0" w:color="auto"/>
            </w:tcBorders>
            <w:tcMar>
              <w:left w:w="85" w:type="dxa"/>
              <w:right w:w="85" w:type="dxa"/>
            </w:tcMar>
          </w:tcPr>
          <w:p w14:paraId="1CEDB856" w14:textId="177D37A9" w:rsidR="00D77657" w:rsidRPr="00AC2610" w:rsidRDefault="00D77657" w:rsidP="009C335C">
            <w:pPr>
              <w:spacing w:before="20" w:after="20"/>
              <w:ind w:left="96"/>
              <w:jc w:val="left"/>
              <w:rPr>
                <w:b/>
                <w:bCs/>
                <w:sz w:val="20"/>
                <w:szCs w:val="20"/>
                <w:lang w:eastAsia="en-CA"/>
              </w:rPr>
            </w:pPr>
            <w:r w:rsidRPr="00AC2610">
              <w:rPr>
                <w:sz w:val="20"/>
                <w:szCs w:val="20"/>
                <w:lang w:eastAsia="en-CA"/>
              </w:rPr>
              <w:t>Commercial:</w:t>
            </w:r>
          </w:p>
        </w:tc>
        <w:tc>
          <w:tcPr>
            <w:tcW w:w="541" w:type="pct"/>
            <w:tcBorders>
              <w:bottom w:val="dotted" w:sz="4" w:space="0" w:color="auto"/>
            </w:tcBorders>
            <w:tcMar>
              <w:left w:w="85" w:type="dxa"/>
              <w:right w:w="85" w:type="dxa"/>
            </w:tcMar>
          </w:tcPr>
          <w:p w14:paraId="66C57ADB" w14:textId="77777777" w:rsidR="00D77657" w:rsidRPr="00AC2610" w:rsidRDefault="00D77657" w:rsidP="009C335C">
            <w:pPr>
              <w:jc w:val="right"/>
              <w:rPr>
                <w:sz w:val="20"/>
                <w:szCs w:val="20"/>
                <w:lang w:eastAsia="en-CA"/>
              </w:rPr>
            </w:pPr>
          </w:p>
        </w:tc>
        <w:tc>
          <w:tcPr>
            <w:tcW w:w="541" w:type="pct"/>
            <w:tcBorders>
              <w:bottom w:val="dotted" w:sz="4" w:space="0" w:color="auto"/>
            </w:tcBorders>
            <w:tcMar>
              <w:left w:w="85" w:type="dxa"/>
              <w:right w:w="85" w:type="dxa"/>
            </w:tcMar>
          </w:tcPr>
          <w:p w14:paraId="41070591" w14:textId="77777777" w:rsidR="00D77657" w:rsidRPr="00AC2610" w:rsidRDefault="00D77657" w:rsidP="009C335C">
            <w:pPr>
              <w:jc w:val="right"/>
              <w:rPr>
                <w:sz w:val="20"/>
                <w:szCs w:val="20"/>
                <w:lang w:eastAsia="en-CA"/>
              </w:rPr>
            </w:pPr>
          </w:p>
        </w:tc>
        <w:tc>
          <w:tcPr>
            <w:tcW w:w="541" w:type="pct"/>
            <w:tcBorders>
              <w:bottom w:val="dotted" w:sz="4" w:space="0" w:color="auto"/>
            </w:tcBorders>
            <w:tcMar>
              <w:left w:w="85" w:type="dxa"/>
              <w:right w:w="85" w:type="dxa"/>
            </w:tcMar>
          </w:tcPr>
          <w:p w14:paraId="456D55A1" w14:textId="77777777" w:rsidR="00D77657" w:rsidRPr="00AC2610" w:rsidRDefault="00D77657" w:rsidP="009C335C">
            <w:pPr>
              <w:jc w:val="right"/>
              <w:rPr>
                <w:sz w:val="20"/>
                <w:szCs w:val="20"/>
                <w:lang w:eastAsia="en-CA"/>
              </w:rPr>
            </w:pPr>
          </w:p>
        </w:tc>
        <w:tc>
          <w:tcPr>
            <w:tcW w:w="542" w:type="pct"/>
            <w:tcBorders>
              <w:bottom w:val="dotted" w:sz="4" w:space="0" w:color="auto"/>
            </w:tcBorders>
            <w:tcMar>
              <w:left w:w="85" w:type="dxa"/>
              <w:right w:w="85" w:type="dxa"/>
            </w:tcMar>
          </w:tcPr>
          <w:p w14:paraId="0E7AE60C" w14:textId="77777777" w:rsidR="00D77657" w:rsidRPr="00AC2610" w:rsidRDefault="00D77657" w:rsidP="009C335C">
            <w:pPr>
              <w:jc w:val="right"/>
              <w:rPr>
                <w:sz w:val="20"/>
                <w:szCs w:val="20"/>
                <w:lang w:eastAsia="en-CA"/>
              </w:rPr>
            </w:pPr>
          </w:p>
        </w:tc>
        <w:tc>
          <w:tcPr>
            <w:tcW w:w="541" w:type="pct"/>
            <w:tcBorders>
              <w:bottom w:val="dotted" w:sz="4" w:space="0" w:color="auto"/>
            </w:tcBorders>
            <w:tcMar>
              <w:left w:w="85" w:type="dxa"/>
              <w:right w:w="85" w:type="dxa"/>
            </w:tcMar>
          </w:tcPr>
          <w:p w14:paraId="1BD804B2" w14:textId="77777777" w:rsidR="00D77657" w:rsidRPr="00AC2610" w:rsidRDefault="00D77657" w:rsidP="009C335C">
            <w:pPr>
              <w:jc w:val="right"/>
              <w:rPr>
                <w:sz w:val="20"/>
                <w:szCs w:val="20"/>
                <w:lang w:eastAsia="en-CA"/>
              </w:rPr>
            </w:pPr>
          </w:p>
        </w:tc>
        <w:tc>
          <w:tcPr>
            <w:tcW w:w="541" w:type="pct"/>
            <w:tcBorders>
              <w:bottom w:val="dotted" w:sz="4" w:space="0" w:color="auto"/>
            </w:tcBorders>
            <w:tcMar>
              <w:left w:w="85" w:type="dxa"/>
              <w:right w:w="85" w:type="dxa"/>
            </w:tcMar>
          </w:tcPr>
          <w:p w14:paraId="4938EC31" w14:textId="77777777" w:rsidR="00D77657" w:rsidRPr="00AC2610" w:rsidRDefault="00D77657" w:rsidP="009C335C">
            <w:pPr>
              <w:jc w:val="right"/>
              <w:rPr>
                <w:b/>
                <w:bCs/>
                <w:sz w:val="20"/>
                <w:szCs w:val="20"/>
                <w:lang w:eastAsia="en-CA"/>
              </w:rPr>
            </w:pPr>
          </w:p>
        </w:tc>
        <w:tc>
          <w:tcPr>
            <w:tcW w:w="542" w:type="pct"/>
            <w:tcBorders>
              <w:bottom w:val="dotted" w:sz="4" w:space="0" w:color="auto"/>
            </w:tcBorders>
            <w:tcMar>
              <w:left w:w="85" w:type="dxa"/>
              <w:right w:w="85" w:type="dxa"/>
            </w:tcMar>
          </w:tcPr>
          <w:p w14:paraId="27C9F13D" w14:textId="77777777" w:rsidR="00D77657" w:rsidRPr="00AC2610" w:rsidRDefault="00D77657" w:rsidP="009C335C">
            <w:pPr>
              <w:jc w:val="center"/>
              <w:rPr>
                <w:sz w:val="20"/>
                <w:szCs w:val="20"/>
                <w:lang w:eastAsia="en-CA"/>
              </w:rPr>
            </w:pPr>
          </w:p>
        </w:tc>
      </w:tr>
      <w:tr w:rsidR="004C5BF4" w:rsidRPr="00AC2610" w14:paraId="4EAE804F" w14:textId="77777777" w:rsidTr="009C335C">
        <w:trPr>
          <w:trHeight w:val="64"/>
          <w:tblHeader/>
        </w:trPr>
        <w:tc>
          <w:tcPr>
            <w:tcW w:w="1211" w:type="pct"/>
            <w:tcBorders>
              <w:top w:val="dotted" w:sz="4" w:space="0" w:color="auto"/>
              <w:bottom w:val="dotted" w:sz="4" w:space="0" w:color="auto"/>
            </w:tcBorders>
            <w:tcMar>
              <w:left w:w="85" w:type="dxa"/>
              <w:right w:w="85" w:type="dxa"/>
            </w:tcMar>
          </w:tcPr>
          <w:p w14:paraId="7B66282F" w14:textId="28A2D72B" w:rsidR="004C5BF4" w:rsidRPr="00AC2610" w:rsidRDefault="004C5BF4" w:rsidP="009C335C">
            <w:pPr>
              <w:spacing w:before="20" w:after="20"/>
              <w:ind w:left="333"/>
              <w:jc w:val="left"/>
              <w:rPr>
                <w:sz w:val="20"/>
                <w:szCs w:val="20"/>
                <w:lang w:eastAsia="en-CA"/>
              </w:rPr>
            </w:pPr>
            <w:r w:rsidRPr="00AC2610">
              <w:rPr>
                <w:sz w:val="20"/>
                <w:szCs w:val="20"/>
                <w:lang w:eastAsia="en-CA"/>
              </w:rPr>
              <w:t>Stand-alone units</w:t>
            </w:r>
          </w:p>
        </w:tc>
        <w:tc>
          <w:tcPr>
            <w:tcW w:w="541" w:type="pct"/>
            <w:tcBorders>
              <w:top w:val="dotted" w:sz="4" w:space="0" w:color="auto"/>
              <w:bottom w:val="dotted" w:sz="4" w:space="0" w:color="auto"/>
            </w:tcBorders>
            <w:tcMar>
              <w:left w:w="85" w:type="dxa"/>
              <w:right w:w="85" w:type="dxa"/>
            </w:tcMar>
          </w:tcPr>
          <w:p w14:paraId="19209839" w14:textId="77777777" w:rsidR="004C5BF4" w:rsidRPr="00AC2610" w:rsidRDefault="004C5BF4" w:rsidP="009C335C">
            <w:pPr>
              <w:jc w:val="right"/>
              <w:rPr>
                <w:sz w:val="20"/>
                <w:szCs w:val="20"/>
                <w:lang w:eastAsia="en-CA"/>
              </w:rPr>
            </w:pPr>
          </w:p>
        </w:tc>
        <w:tc>
          <w:tcPr>
            <w:tcW w:w="541" w:type="pct"/>
            <w:tcBorders>
              <w:top w:val="dotted" w:sz="4" w:space="0" w:color="auto"/>
              <w:bottom w:val="dotted" w:sz="4" w:space="0" w:color="auto"/>
            </w:tcBorders>
            <w:tcMar>
              <w:left w:w="85" w:type="dxa"/>
              <w:right w:w="85" w:type="dxa"/>
            </w:tcMar>
          </w:tcPr>
          <w:p w14:paraId="127C9402" w14:textId="6C06A57A" w:rsidR="004C5BF4" w:rsidRPr="00AC2610" w:rsidRDefault="004C5BF4" w:rsidP="009C335C">
            <w:pPr>
              <w:jc w:val="right"/>
              <w:rPr>
                <w:sz w:val="20"/>
                <w:szCs w:val="20"/>
                <w:lang w:eastAsia="en-CA"/>
              </w:rPr>
            </w:pPr>
            <w:r w:rsidRPr="00AC2610">
              <w:rPr>
                <w:sz w:val="20"/>
                <w:szCs w:val="20"/>
              </w:rPr>
              <w:t>0.12</w:t>
            </w:r>
          </w:p>
        </w:tc>
        <w:tc>
          <w:tcPr>
            <w:tcW w:w="541" w:type="pct"/>
            <w:tcBorders>
              <w:top w:val="dotted" w:sz="4" w:space="0" w:color="auto"/>
              <w:bottom w:val="dotted" w:sz="4" w:space="0" w:color="auto"/>
            </w:tcBorders>
            <w:tcMar>
              <w:left w:w="85" w:type="dxa"/>
              <w:right w:w="85" w:type="dxa"/>
            </w:tcMar>
          </w:tcPr>
          <w:p w14:paraId="5046C746" w14:textId="7FC6A266" w:rsidR="004C5BF4" w:rsidRPr="00AC2610" w:rsidRDefault="004C5BF4" w:rsidP="009C335C">
            <w:pPr>
              <w:jc w:val="right"/>
              <w:rPr>
                <w:sz w:val="20"/>
                <w:szCs w:val="20"/>
                <w:lang w:eastAsia="en-CA"/>
              </w:rPr>
            </w:pPr>
            <w:r w:rsidRPr="00AC2610">
              <w:rPr>
                <w:sz w:val="20"/>
                <w:szCs w:val="20"/>
              </w:rPr>
              <w:t>0.90</w:t>
            </w:r>
          </w:p>
        </w:tc>
        <w:tc>
          <w:tcPr>
            <w:tcW w:w="542" w:type="pct"/>
            <w:tcBorders>
              <w:top w:val="dotted" w:sz="4" w:space="0" w:color="auto"/>
              <w:bottom w:val="dotted" w:sz="4" w:space="0" w:color="auto"/>
            </w:tcBorders>
            <w:tcMar>
              <w:left w:w="85" w:type="dxa"/>
              <w:right w:w="85" w:type="dxa"/>
            </w:tcMar>
          </w:tcPr>
          <w:p w14:paraId="4657AB43" w14:textId="77777777" w:rsidR="004C5BF4" w:rsidRPr="00AC2610" w:rsidRDefault="004C5BF4" w:rsidP="009C335C">
            <w:pPr>
              <w:jc w:val="right"/>
              <w:rPr>
                <w:sz w:val="20"/>
                <w:szCs w:val="20"/>
                <w:lang w:eastAsia="en-CA"/>
              </w:rPr>
            </w:pPr>
          </w:p>
        </w:tc>
        <w:tc>
          <w:tcPr>
            <w:tcW w:w="541" w:type="pct"/>
            <w:tcBorders>
              <w:top w:val="dotted" w:sz="4" w:space="0" w:color="auto"/>
              <w:bottom w:val="dotted" w:sz="4" w:space="0" w:color="auto"/>
            </w:tcBorders>
            <w:tcMar>
              <w:left w:w="85" w:type="dxa"/>
              <w:right w:w="85" w:type="dxa"/>
            </w:tcMar>
          </w:tcPr>
          <w:p w14:paraId="2C51F338" w14:textId="77777777" w:rsidR="004C5BF4" w:rsidRPr="00AC2610" w:rsidRDefault="004C5BF4" w:rsidP="009C335C">
            <w:pPr>
              <w:jc w:val="right"/>
              <w:rPr>
                <w:sz w:val="20"/>
                <w:szCs w:val="20"/>
                <w:lang w:eastAsia="en-CA"/>
              </w:rPr>
            </w:pPr>
          </w:p>
        </w:tc>
        <w:tc>
          <w:tcPr>
            <w:tcW w:w="541" w:type="pct"/>
            <w:tcBorders>
              <w:top w:val="dotted" w:sz="4" w:space="0" w:color="auto"/>
              <w:bottom w:val="dotted" w:sz="4" w:space="0" w:color="auto"/>
            </w:tcBorders>
            <w:tcMar>
              <w:left w:w="85" w:type="dxa"/>
              <w:right w:w="85" w:type="dxa"/>
            </w:tcMar>
          </w:tcPr>
          <w:p w14:paraId="5EEC88ED" w14:textId="54F82F49" w:rsidR="004C5BF4" w:rsidRPr="00AC2610" w:rsidRDefault="001D7CB8" w:rsidP="009C335C">
            <w:pPr>
              <w:jc w:val="right"/>
              <w:rPr>
                <w:b/>
                <w:bCs/>
                <w:sz w:val="20"/>
                <w:szCs w:val="20"/>
                <w:lang w:eastAsia="en-CA"/>
              </w:rPr>
            </w:pPr>
            <w:r w:rsidRPr="00AC2610">
              <w:rPr>
                <w:b/>
                <w:bCs/>
                <w:sz w:val="20"/>
                <w:szCs w:val="20"/>
                <w:lang w:eastAsia="en-CA"/>
              </w:rPr>
              <w:t>1.02</w:t>
            </w:r>
          </w:p>
        </w:tc>
        <w:tc>
          <w:tcPr>
            <w:tcW w:w="542" w:type="pct"/>
            <w:tcBorders>
              <w:top w:val="dotted" w:sz="4" w:space="0" w:color="auto"/>
              <w:bottom w:val="dotted" w:sz="4" w:space="0" w:color="auto"/>
            </w:tcBorders>
            <w:tcMar>
              <w:left w:w="85" w:type="dxa"/>
              <w:right w:w="85" w:type="dxa"/>
            </w:tcMar>
          </w:tcPr>
          <w:p w14:paraId="334DE748" w14:textId="48AD0FC2" w:rsidR="004C5BF4" w:rsidRPr="00AC2610" w:rsidRDefault="00FE0BB6" w:rsidP="009C335C">
            <w:pPr>
              <w:jc w:val="center"/>
              <w:rPr>
                <w:sz w:val="20"/>
                <w:szCs w:val="20"/>
                <w:lang w:eastAsia="en-CA"/>
              </w:rPr>
            </w:pPr>
            <w:r w:rsidRPr="00AC2610">
              <w:rPr>
                <w:sz w:val="20"/>
                <w:szCs w:val="20"/>
                <w:lang w:eastAsia="en-CA"/>
              </w:rPr>
              <w:t>12.09</w:t>
            </w:r>
          </w:p>
        </w:tc>
      </w:tr>
      <w:tr w:rsidR="004C5BF4" w:rsidRPr="00AC2610" w14:paraId="5879BAA8" w14:textId="77777777" w:rsidTr="009C335C">
        <w:trPr>
          <w:trHeight w:val="64"/>
          <w:tblHeader/>
        </w:trPr>
        <w:tc>
          <w:tcPr>
            <w:tcW w:w="1211" w:type="pct"/>
            <w:tcBorders>
              <w:top w:val="dotted" w:sz="4" w:space="0" w:color="auto"/>
            </w:tcBorders>
            <w:tcMar>
              <w:left w:w="85" w:type="dxa"/>
              <w:right w:w="85" w:type="dxa"/>
            </w:tcMar>
          </w:tcPr>
          <w:p w14:paraId="19376932" w14:textId="7940FDF9" w:rsidR="004C5BF4" w:rsidRPr="00AC2610" w:rsidRDefault="004C5BF4" w:rsidP="009C335C">
            <w:pPr>
              <w:spacing w:before="20" w:after="20"/>
              <w:ind w:left="333"/>
              <w:jc w:val="left"/>
              <w:rPr>
                <w:sz w:val="20"/>
                <w:szCs w:val="20"/>
                <w:lang w:eastAsia="en-CA"/>
              </w:rPr>
            </w:pPr>
            <w:r w:rsidRPr="00AC2610">
              <w:rPr>
                <w:color w:val="000000" w:themeColor="text1"/>
                <w:sz w:val="20"/>
                <w:szCs w:val="20"/>
                <w:lang w:eastAsia="en-CA"/>
              </w:rPr>
              <w:t>Condensing u</w:t>
            </w:r>
            <w:r w:rsidRPr="00AC2610">
              <w:rPr>
                <w:sz w:val="20"/>
                <w:szCs w:val="20"/>
                <w:lang w:eastAsia="en-CA"/>
              </w:rPr>
              <w:t>nits</w:t>
            </w:r>
          </w:p>
        </w:tc>
        <w:tc>
          <w:tcPr>
            <w:tcW w:w="541" w:type="pct"/>
            <w:tcBorders>
              <w:top w:val="dotted" w:sz="4" w:space="0" w:color="auto"/>
            </w:tcBorders>
            <w:tcMar>
              <w:left w:w="85" w:type="dxa"/>
              <w:right w:w="85" w:type="dxa"/>
            </w:tcMar>
          </w:tcPr>
          <w:p w14:paraId="7DCB71C3" w14:textId="77777777" w:rsidR="004C5BF4" w:rsidRPr="00AC2610" w:rsidRDefault="004C5BF4" w:rsidP="009C335C">
            <w:pPr>
              <w:jc w:val="right"/>
              <w:rPr>
                <w:sz w:val="20"/>
                <w:szCs w:val="20"/>
                <w:lang w:eastAsia="en-CA"/>
              </w:rPr>
            </w:pPr>
          </w:p>
        </w:tc>
        <w:tc>
          <w:tcPr>
            <w:tcW w:w="541" w:type="pct"/>
            <w:tcBorders>
              <w:top w:val="dotted" w:sz="4" w:space="0" w:color="auto"/>
            </w:tcBorders>
            <w:tcMar>
              <w:left w:w="85" w:type="dxa"/>
              <w:right w:w="85" w:type="dxa"/>
            </w:tcMar>
          </w:tcPr>
          <w:p w14:paraId="00D83470" w14:textId="28A77F22" w:rsidR="004C5BF4" w:rsidRPr="00AC2610" w:rsidRDefault="004C5BF4" w:rsidP="009C335C">
            <w:pPr>
              <w:jc w:val="right"/>
              <w:rPr>
                <w:sz w:val="20"/>
                <w:szCs w:val="20"/>
                <w:lang w:eastAsia="en-CA"/>
              </w:rPr>
            </w:pPr>
            <w:r w:rsidRPr="00AC2610">
              <w:rPr>
                <w:sz w:val="20"/>
                <w:szCs w:val="20"/>
              </w:rPr>
              <w:t>0.11</w:t>
            </w:r>
          </w:p>
        </w:tc>
        <w:tc>
          <w:tcPr>
            <w:tcW w:w="541" w:type="pct"/>
            <w:tcBorders>
              <w:top w:val="dotted" w:sz="4" w:space="0" w:color="auto"/>
            </w:tcBorders>
            <w:tcMar>
              <w:left w:w="85" w:type="dxa"/>
              <w:right w:w="85" w:type="dxa"/>
            </w:tcMar>
          </w:tcPr>
          <w:p w14:paraId="01606410" w14:textId="499C7A45" w:rsidR="004C5BF4" w:rsidRPr="00AC2610" w:rsidRDefault="00E26506" w:rsidP="009C335C">
            <w:pPr>
              <w:jc w:val="right"/>
              <w:rPr>
                <w:sz w:val="20"/>
                <w:szCs w:val="20"/>
                <w:lang w:eastAsia="en-CA"/>
              </w:rPr>
            </w:pPr>
            <w:r w:rsidRPr="00AC2610">
              <w:rPr>
                <w:sz w:val="20"/>
                <w:szCs w:val="20"/>
              </w:rPr>
              <w:t>1.42</w:t>
            </w:r>
          </w:p>
        </w:tc>
        <w:tc>
          <w:tcPr>
            <w:tcW w:w="542" w:type="pct"/>
            <w:tcBorders>
              <w:top w:val="dotted" w:sz="4" w:space="0" w:color="auto"/>
            </w:tcBorders>
            <w:tcMar>
              <w:left w:w="85" w:type="dxa"/>
              <w:right w:w="85" w:type="dxa"/>
            </w:tcMar>
          </w:tcPr>
          <w:p w14:paraId="69EB7634" w14:textId="77777777" w:rsidR="004C5BF4" w:rsidRPr="00AC2610" w:rsidRDefault="004C5BF4" w:rsidP="009C335C">
            <w:pPr>
              <w:jc w:val="right"/>
              <w:rPr>
                <w:sz w:val="20"/>
                <w:szCs w:val="20"/>
                <w:lang w:eastAsia="en-CA"/>
              </w:rPr>
            </w:pPr>
          </w:p>
        </w:tc>
        <w:tc>
          <w:tcPr>
            <w:tcW w:w="541" w:type="pct"/>
            <w:tcBorders>
              <w:top w:val="dotted" w:sz="4" w:space="0" w:color="auto"/>
            </w:tcBorders>
            <w:tcMar>
              <w:left w:w="85" w:type="dxa"/>
              <w:right w:w="85" w:type="dxa"/>
            </w:tcMar>
          </w:tcPr>
          <w:p w14:paraId="09229DAB" w14:textId="77777777" w:rsidR="004C5BF4" w:rsidRPr="00AC2610" w:rsidRDefault="004C5BF4" w:rsidP="009C335C">
            <w:pPr>
              <w:jc w:val="right"/>
              <w:rPr>
                <w:sz w:val="20"/>
                <w:szCs w:val="20"/>
                <w:lang w:eastAsia="en-CA"/>
              </w:rPr>
            </w:pPr>
          </w:p>
        </w:tc>
        <w:tc>
          <w:tcPr>
            <w:tcW w:w="541" w:type="pct"/>
            <w:tcBorders>
              <w:top w:val="dotted" w:sz="4" w:space="0" w:color="auto"/>
            </w:tcBorders>
            <w:tcMar>
              <w:left w:w="85" w:type="dxa"/>
              <w:right w:w="85" w:type="dxa"/>
            </w:tcMar>
          </w:tcPr>
          <w:p w14:paraId="10075C27" w14:textId="48E3B153" w:rsidR="004C5BF4" w:rsidRPr="00AC2610" w:rsidRDefault="001D7CB8" w:rsidP="009C335C">
            <w:pPr>
              <w:jc w:val="right"/>
              <w:rPr>
                <w:b/>
                <w:bCs/>
                <w:sz w:val="20"/>
                <w:szCs w:val="20"/>
                <w:lang w:eastAsia="en-CA"/>
              </w:rPr>
            </w:pPr>
            <w:r w:rsidRPr="00AC2610">
              <w:rPr>
                <w:b/>
                <w:bCs/>
                <w:sz w:val="20"/>
                <w:szCs w:val="20"/>
                <w:lang w:eastAsia="en-CA"/>
              </w:rPr>
              <w:t>1.53</w:t>
            </w:r>
          </w:p>
        </w:tc>
        <w:tc>
          <w:tcPr>
            <w:tcW w:w="542" w:type="pct"/>
            <w:tcBorders>
              <w:top w:val="dotted" w:sz="4" w:space="0" w:color="auto"/>
            </w:tcBorders>
            <w:tcMar>
              <w:left w:w="85" w:type="dxa"/>
              <w:right w:w="85" w:type="dxa"/>
            </w:tcMar>
          </w:tcPr>
          <w:p w14:paraId="0566EC09" w14:textId="11C1F050" w:rsidR="004C5BF4" w:rsidRPr="00AC2610" w:rsidRDefault="00FE0BB6" w:rsidP="009C335C">
            <w:pPr>
              <w:jc w:val="center"/>
              <w:rPr>
                <w:sz w:val="20"/>
                <w:szCs w:val="20"/>
                <w:lang w:eastAsia="en-CA"/>
              </w:rPr>
            </w:pPr>
            <w:r w:rsidRPr="00AC2610">
              <w:rPr>
                <w:sz w:val="20"/>
                <w:szCs w:val="20"/>
                <w:lang w:eastAsia="en-CA"/>
              </w:rPr>
              <w:t>18.13</w:t>
            </w:r>
          </w:p>
        </w:tc>
      </w:tr>
      <w:tr w:rsidR="00D77657" w:rsidRPr="00AC2610" w14:paraId="52961B75" w14:textId="77777777" w:rsidTr="009C335C">
        <w:trPr>
          <w:trHeight w:val="64"/>
          <w:tblHeader/>
        </w:trPr>
        <w:tc>
          <w:tcPr>
            <w:tcW w:w="1211" w:type="pct"/>
            <w:tcMar>
              <w:left w:w="85" w:type="dxa"/>
              <w:right w:w="85" w:type="dxa"/>
            </w:tcMar>
          </w:tcPr>
          <w:p w14:paraId="08E2A088" w14:textId="0275ACAF" w:rsidR="00D77657" w:rsidRPr="00AC2610" w:rsidRDefault="00D77657" w:rsidP="009C335C">
            <w:pPr>
              <w:spacing w:before="20" w:after="20"/>
              <w:ind w:left="96"/>
              <w:jc w:val="left"/>
              <w:rPr>
                <w:b/>
                <w:bCs/>
                <w:sz w:val="20"/>
                <w:szCs w:val="20"/>
                <w:lang w:eastAsia="en-CA"/>
              </w:rPr>
            </w:pPr>
            <w:r w:rsidRPr="00AC2610">
              <w:rPr>
                <w:sz w:val="20"/>
                <w:szCs w:val="20"/>
                <w:lang w:eastAsia="en-CA"/>
              </w:rPr>
              <w:t>Transport</w:t>
            </w:r>
          </w:p>
        </w:tc>
        <w:tc>
          <w:tcPr>
            <w:tcW w:w="541" w:type="pct"/>
            <w:tcMar>
              <w:left w:w="85" w:type="dxa"/>
              <w:right w:w="85" w:type="dxa"/>
            </w:tcMar>
          </w:tcPr>
          <w:p w14:paraId="793548A9" w14:textId="77777777" w:rsidR="00D77657" w:rsidRPr="00AC2610" w:rsidRDefault="00D77657" w:rsidP="009C335C">
            <w:pPr>
              <w:jc w:val="right"/>
              <w:rPr>
                <w:sz w:val="20"/>
                <w:szCs w:val="20"/>
                <w:lang w:eastAsia="en-CA"/>
              </w:rPr>
            </w:pPr>
          </w:p>
        </w:tc>
        <w:tc>
          <w:tcPr>
            <w:tcW w:w="541" w:type="pct"/>
            <w:tcMar>
              <w:left w:w="85" w:type="dxa"/>
              <w:right w:w="85" w:type="dxa"/>
            </w:tcMar>
          </w:tcPr>
          <w:p w14:paraId="0C3171A3" w14:textId="77777777" w:rsidR="00D77657" w:rsidRPr="00AC2610" w:rsidRDefault="00D77657" w:rsidP="009C335C">
            <w:pPr>
              <w:jc w:val="right"/>
              <w:rPr>
                <w:sz w:val="20"/>
                <w:szCs w:val="20"/>
                <w:lang w:eastAsia="en-CA"/>
              </w:rPr>
            </w:pPr>
          </w:p>
        </w:tc>
        <w:tc>
          <w:tcPr>
            <w:tcW w:w="541" w:type="pct"/>
            <w:tcMar>
              <w:left w:w="85" w:type="dxa"/>
              <w:right w:w="85" w:type="dxa"/>
            </w:tcMar>
          </w:tcPr>
          <w:p w14:paraId="5FE11F9A" w14:textId="4F876F88" w:rsidR="00D77657" w:rsidRPr="00AC2610" w:rsidRDefault="00163E54" w:rsidP="009C335C">
            <w:pPr>
              <w:jc w:val="right"/>
              <w:rPr>
                <w:sz w:val="20"/>
                <w:szCs w:val="20"/>
                <w:lang w:eastAsia="en-CA"/>
              </w:rPr>
            </w:pPr>
            <w:r w:rsidRPr="00AC2610">
              <w:rPr>
                <w:sz w:val="20"/>
                <w:szCs w:val="20"/>
                <w:lang w:eastAsia="en-CA"/>
              </w:rPr>
              <w:t>0.46</w:t>
            </w:r>
          </w:p>
        </w:tc>
        <w:tc>
          <w:tcPr>
            <w:tcW w:w="542" w:type="pct"/>
            <w:tcMar>
              <w:left w:w="85" w:type="dxa"/>
              <w:right w:w="85" w:type="dxa"/>
            </w:tcMar>
          </w:tcPr>
          <w:p w14:paraId="5A864949" w14:textId="77777777" w:rsidR="00D77657" w:rsidRPr="00AC2610" w:rsidRDefault="00D77657" w:rsidP="009C335C">
            <w:pPr>
              <w:jc w:val="right"/>
              <w:rPr>
                <w:sz w:val="20"/>
                <w:szCs w:val="20"/>
                <w:lang w:eastAsia="en-CA"/>
              </w:rPr>
            </w:pPr>
          </w:p>
        </w:tc>
        <w:tc>
          <w:tcPr>
            <w:tcW w:w="541" w:type="pct"/>
            <w:tcMar>
              <w:left w:w="85" w:type="dxa"/>
              <w:right w:w="85" w:type="dxa"/>
            </w:tcMar>
          </w:tcPr>
          <w:p w14:paraId="6CB65666" w14:textId="77777777" w:rsidR="00D77657" w:rsidRPr="00AC2610" w:rsidRDefault="00D77657" w:rsidP="009C335C">
            <w:pPr>
              <w:jc w:val="right"/>
              <w:rPr>
                <w:sz w:val="20"/>
                <w:szCs w:val="20"/>
                <w:lang w:eastAsia="en-CA"/>
              </w:rPr>
            </w:pPr>
          </w:p>
        </w:tc>
        <w:tc>
          <w:tcPr>
            <w:tcW w:w="541" w:type="pct"/>
            <w:tcMar>
              <w:left w:w="85" w:type="dxa"/>
              <w:right w:w="85" w:type="dxa"/>
            </w:tcMar>
          </w:tcPr>
          <w:p w14:paraId="2A1D81F0" w14:textId="705B6267" w:rsidR="00D77657" w:rsidRPr="00AC2610" w:rsidRDefault="0083502B" w:rsidP="009C335C">
            <w:pPr>
              <w:jc w:val="right"/>
              <w:rPr>
                <w:b/>
                <w:bCs/>
                <w:sz w:val="20"/>
                <w:szCs w:val="20"/>
                <w:lang w:eastAsia="en-CA"/>
              </w:rPr>
            </w:pPr>
            <w:r w:rsidRPr="00AC2610">
              <w:rPr>
                <w:b/>
                <w:bCs/>
                <w:sz w:val="20"/>
                <w:szCs w:val="20"/>
                <w:lang w:eastAsia="en-CA"/>
              </w:rPr>
              <w:t>0.46</w:t>
            </w:r>
          </w:p>
        </w:tc>
        <w:tc>
          <w:tcPr>
            <w:tcW w:w="542" w:type="pct"/>
            <w:tcMar>
              <w:left w:w="85" w:type="dxa"/>
              <w:right w:w="85" w:type="dxa"/>
            </w:tcMar>
          </w:tcPr>
          <w:p w14:paraId="490EA9D5" w14:textId="07B39D6B" w:rsidR="00D77657" w:rsidRPr="00AC2610" w:rsidRDefault="00F76C9B" w:rsidP="009C335C">
            <w:pPr>
              <w:jc w:val="center"/>
              <w:rPr>
                <w:sz w:val="20"/>
                <w:szCs w:val="20"/>
                <w:lang w:eastAsia="en-CA"/>
              </w:rPr>
            </w:pPr>
            <w:r w:rsidRPr="00AC2610">
              <w:rPr>
                <w:sz w:val="20"/>
                <w:szCs w:val="20"/>
                <w:lang w:eastAsia="en-CA"/>
              </w:rPr>
              <w:t>5.45</w:t>
            </w:r>
          </w:p>
        </w:tc>
      </w:tr>
      <w:tr w:rsidR="006E25AE" w:rsidRPr="00AC2610" w14:paraId="4FEC3933" w14:textId="77777777" w:rsidTr="009C335C">
        <w:trPr>
          <w:trHeight w:val="227"/>
        </w:trPr>
        <w:tc>
          <w:tcPr>
            <w:tcW w:w="5000" w:type="pct"/>
            <w:gridSpan w:val="8"/>
            <w:tcMar>
              <w:left w:w="85" w:type="dxa"/>
              <w:right w:w="85" w:type="dxa"/>
            </w:tcMar>
          </w:tcPr>
          <w:p w14:paraId="16D6F7C7" w14:textId="12282547" w:rsidR="006E25AE" w:rsidRPr="00AC2610" w:rsidRDefault="006E25AE" w:rsidP="009C335C">
            <w:pPr>
              <w:keepNext/>
              <w:ind w:left="476"/>
              <w:rPr>
                <w:sz w:val="20"/>
                <w:szCs w:val="20"/>
                <w:lang w:eastAsia="en-CA"/>
              </w:rPr>
            </w:pPr>
            <w:r w:rsidRPr="00AC2610">
              <w:rPr>
                <w:b/>
                <w:bCs/>
                <w:sz w:val="20"/>
                <w:szCs w:val="20"/>
                <w:lang w:eastAsia="en-CA"/>
              </w:rPr>
              <w:t>Air-conditioning subsectors</w:t>
            </w:r>
          </w:p>
        </w:tc>
      </w:tr>
      <w:tr w:rsidR="006E25AE" w:rsidRPr="00AC2610" w14:paraId="4AE5500D" w14:textId="77777777" w:rsidTr="009C335C">
        <w:trPr>
          <w:trHeight w:val="47"/>
        </w:trPr>
        <w:tc>
          <w:tcPr>
            <w:tcW w:w="1211" w:type="pct"/>
            <w:tcMar>
              <w:left w:w="85" w:type="dxa"/>
              <w:right w:w="85" w:type="dxa"/>
            </w:tcMar>
            <w:hideMark/>
          </w:tcPr>
          <w:p w14:paraId="5DF46FF0" w14:textId="77777777" w:rsidR="006E25AE" w:rsidRPr="00AC2610" w:rsidRDefault="006E25AE" w:rsidP="009C335C">
            <w:pPr>
              <w:jc w:val="left"/>
              <w:rPr>
                <w:sz w:val="20"/>
                <w:szCs w:val="20"/>
                <w:lang w:eastAsia="en-CA"/>
              </w:rPr>
            </w:pPr>
            <w:r w:rsidRPr="00AC2610">
              <w:rPr>
                <w:sz w:val="20"/>
                <w:szCs w:val="20"/>
                <w:lang w:eastAsia="en-CA"/>
              </w:rPr>
              <w:t>Residential</w:t>
            </w:r>
          </w:p>
        </w:tc>
        <w:tc>
          <w:tcPr>
            <w:tcW w:w="541" w:type="pct"/>
            <w:tcMar>
              <w:left w:w="85" w:type="dxa"/>
              <w:right w:w="85" w:type="dxa"/>
            </w:tcMar>
          </w:tcPr>
          <w:p w14:paraId="05773EDB" w14:textId="04835193" w:rsidR="006E25AE" w:rsidRPr="00AC2610" w:rsidRDefault="006E25AE" w:rsidP="009C335C">
            <w:pPr>
              <w:jc w:val="right"/>
              <w:rPr>
                <w:sz w:val="20"/>
                <w:szCs w:val="20"/>
                <w:lang w:eastAsia="en-CA"/>
              </w:rPr>
            </w:pPr>
          </w:p>
        </w:tc>
        <w:tc>
          <w:tcPr>
            <w:tcW w:w="541" w:type="pct"/>
            <w:tcMar>
              <w:left w:w="85" w:type="dxa"/>
              <w:right w:w="85" w:type="dxa"/>
            </w:tcMar>
          </w:tcPr>
          <w:p w14:paraId="4AB303EA" w14:textId="140FC7EE" w:rsidR="006E25AE" w:rsidRPr="00AC2610" w:rsidRDefault="008520A0" w:rsidP="009C335C">
            <w:pPr>
              <w:jc w:val="right"/>
              <w:rPr>
                <w:sz w:val="20"/>
                <w:szCs w:val="20"/>
                <w:lang w:eastAsia="en-CA"/>
              </w:rPr>
            </w:pPr>
            <w:r w:rsidRPr="00AC2610">
              <w:rPr>
                <w:sz w:val="20"/>
                <w:szCs w:val="20"/>
                <w:lang w:eastAsia="en-CA"/>
              </w:rPr>
              <w:t>0.32</w:t>
            </w:r>
          </w:p>
        </w:tc>
        <w:tc>
          <w:tcPr>
            <w:tcW w:w="541" w:type="pct"/>
            <w:tcMar>
              <w:left w:w="85" w:type="dxa"/>
              <w:right w:w="85" w:type="dxa"/>
            </w:tcMar>
          </w:tcPr>
          <w:p w14:paraId="50AA163A" w14:textId="77777777" w:rsidR="006E25AE" w:rsidRPr="00AC2610" w:rsidRDefault="006E25AE" w:rsidP="009C335C">
            <w:pPr>
              <w:jc w:val="right"/>
              <w:rPr>
                <w:sz w:val="20"/>
                <w:szCs w:val="20"/>
                <w:lang w:eastAsia="en-CA"/>
              </w:rPr>
            </w:pPr>
          </w:p>
        </w:tc>
        <w:tc>
          <w:tcPr>
            <w:tcW w:w="542" w:type="pct"/>
            <w:tcMar>
              <w:left w:w="85" w:type="dxa"/>
              <w:right w:w="85" w:type="dxa"/>
            </w:tcMar>
          </w:tcPr>
          <w:p w14:paraId="28239054" w14:textId="1667D372" w:rsidR="006E25AE" w:rsidRPr="00AC2610" w:rsidRDefault="00A644E7" w:rsidP="009C335C">
            <w:pPr>
              <w:jc w:val="right"/>
              <w:rPr>
                <w:sz w:val="20"/>
                <w:szCs w:val="20"/>
                <w:lang w:eastAsia="en-CA"/>
              </w:rPr>
            </w:pPr>
            <w:r w:rsidRPr="00AC2610">
              <w:rPr>
                <w:sz w:val="20"/>
                <w:szCs w:val="20"/>
                <w:lang w:eastAsia="en-CA"/>
              </w:rPr>
              <w:t>0.30</w:t>
            </w:r>
          </w:p>
        </w:tc>
        <w:tc>
          <w:tcPr>
            <w:tcW w:w="541" w:type="pct"/>
            <w:tcMar>
              <w:left w:w="85" w:type="dxa"/>
              <w:right w:w="85" w:type="dxa"/>
            </w:tcMar>
          </w:tcPr>
          <w:p w14:paraId="7764B783" w14:textId="59D146C4" w:rsidR="006E25AE" w:rsidRPr="00AC2610" w:rsidRDefault="00F221B2" w:rsidP="009C335C">
            <w:pPr>
              <w:jc w:val="right"/>
              <w:rPr>
                <w:sz w:val="20"/>
                <w:szCs w:val="20"/>
                <w:lang w:eastAsia="en-CA"/>
              </w:rPr>
            </w:pPr>
            <w:r w:rsidRPr="00AC2610">
              <w:rPr>
                <w:sz w:val="20"/>
                <w:szCs w:val="20"/>
                <w:lang w:eastAsia="en-CA"/>
              </w:rPr>
              <w:t>1.70</w:t>
            </w:r>
          </w:p>
        </w:tc>
        <w:tc>
          <w:tcPr>
            <w:tcW w:w="541" w:type="pct"/>
            <w:tcMar>
              <w:left w:w="85" w:type="dxa"/>
              <w:right w:w="85" w:type="dxa"/>
            </w:tcMar>
          </w:tcPr>
          <w:p w14:paraId="6DE103FD" w14:textId="049042E0" w:rsidR="006E25AE" w:rsidRPr="00AC2610" w:rsidRDefault="0083502B" w:rsidP="009C335C">
            <w:pPr>
              <w:jc w:val="right"/>
              <w:rPr>
                <w:b/>
                <w:bCs/>
                <w:sz w:val="20"/>
                <w:szCs w:val="20"/>
                <w:lang w:eastAsia="en-CA"/>
              </w:rPr>
            </w:pPr>
            <w:r w:rsidRPr="00AC2610">
              <w:rPr>
                <w:b/>
                <w:bCs/>
                <w:sz w:val="20"/>
                <w:szCs w:val="20"/>
                <w:lang w:eastAsia="en-CA"/>
              </w:rPr>
              <w:t>2.32</w:t>
            </w:r>
          </w:p>
        </w:tc>
        <w:tc>
          <w:tcPr>
            <w:tcW w:w="542" w:type="pct"/>
            <w:tcMar>
              <w:left w:w="85" w:type="dxa"/>
              <w:right w:w="85" w:type="dxa"/>
            </w:tcMar>
          </w:tcPr>
          <w:p w14:paraId="55B99065" w14:textId="36EC570F" w:rsidR="006E25AE" w:rsidRPr="00AC2610" w:rsidRDefault="00F76C9B" w:rsidP="009C335C">
            <w:pPr>
              <w:jc w:val="center"/>
              <w:rPr>
                <w:sz w:val="20"/>
                <w:szCs w:val="20"/>
                <w:lang w:eastAsia="en-CA"/>
              </w:rPr>
            </w:pPr>
            <w:r w:rsidRPr="00AC2610">
              <w:rPr>
                <w:sz w:val="20"/>
                <w:szCs w:val="20"/>
                <w:lang w:eastAsia="en-CA"/>
              </w:rPr>
              <w:t>27.49</w:t>
            </w:r>
          </w:p>
        </w:tc>
      </w:tr>
      <w:tr w:rsidR="006E25AE" w:rsidRPr="00AC2610" w14:paraId="4C7494F0" w14:textId="77777777" w:rsidTr="009C335C">
        <w:trPr>
          <w:trHeight w:val="227"/>
        </w:trPr>
        <w:tc>
          <w:tcPr>
            <w:tcW w:w="1211" w:type="pct"/>
            <w:tcMar>
              <w:left w:w="85" w:type="dxa"/>
              <w:right w:w="85" w:type="dxa"/>
            </w:tcMar>
            <w:hideMark/>
          </w:tcPr>
          <w:p w14:paraId="5A3CE900" w14:textId="77777777" w:rsidR="006E25AE" w:rsidRPr="00AC2610" w:rsidRDefault="006E25AE" w:rsidP="009C335C">
            <w:pPr>
              <w:keepNext/>
              <w:spacing w:before="20" w:after="20"/>
              <w:ind w:hanging="6"/>
              <w:jc w:val="left"/>
              <w:rPr>
                <w:sz w:val="20"/>
                <w:szCs w:val="20"/>
                <w:lang w:eastAsia="en-CA"/>
              </w:rPr>
            </w:pPr>
            <w:r w:rsidRPr="00AC2610">
              <w:rPr>
                <w:sz w:val="20"/>
                <w:szCs w:val="20"/>
                <w:lang w:eastAsia="en-CA"/>
              </w:rPr>
              <w:t>Mobile</w:t>
            </w:r>
          </w:p>
        </w:tc>
        <w:tc>
          <w:tcPr>
            <w:tcW w:w="541" w:type="pct"/>
            <w:tcMar>
              <w:left w:w="85" w:type="dxa"/>
              <w:right w:w="85" w:type="dxa"/>
            </w:tcMar>
          </w:tcPr>
          <w:p w14:paraId="6DC37C84" w14:textId="77777777" w:rsidR="006E25AE" w:rsidRPr="00AC2610" w:rsidRDefault="006E25AE" w:rsidP="009C335C">
            <w:pPr>
              <w:jc w:val="right"/>
              <w:rPr>
                <w:sz w:val="20"/>
                <w:szCs w:val="20"/>
                <w:lang w:eastAsia="en-CA"/>
              </w:rPr>
            </w:pPr>
          </w:p>
        </w:tc>
        <w:tc>
          <w:tcPr>
            <w:tcW w:w="541" w:type="pct"/>
            <w:tcMar>
              <w:left w:w="85" w:type="dxa"/>
              <w:right w:w="85" w:type="dxa"/>
            </w:tcMar>
          </w:tcPr>
          <w:p w14:paraId="7F8CB3C8" w14:textId="7EC7C4FB" w:rsidR="006E25AE" w:rsidRPr="00AC2610" w:rsidRDefault="008520A0" w:rsidP="009C335C">
            <w:pPr>
              <w:jc w:val="right"/>
              <w:rPr>
                <w:sz w:val="20"/>
                <w:szCs w:val="20"/>
                <w:lang w:eastAsia="en-CA"/>
              </w:rPr>
            </w:pPr>
            <w:r w:rsidRPr="00AC2610">
              <w:rPr>
                <w:sz w:val="20"/>
                <w:szCs w:val="20"/>
                <w:lang w:eastAsia="en-CA"/>
              </w:rPr>
              <w:t>1.86</w:t>
            </w:r>
          </w:p>
        </w:tc>
        <w:tc>
          <w:tcPr>
            <w:tcW w:w="541" w:type="pct"/>
            <w:tcMar>
              <w:left w:w="85" w:type="dxa"/>
              <w:right w:w="85" w:type="dxa"/>
            </w:tcMar>
          </w:tcPr>
          <w:p w14:paraId="53DA0C25" w14:textId="77777777" w:rsidR="006E25AE" w:rsidRPr="00AC2610" w:rsidRDefault="006E25AE" w:rsidP="009C335C">
            <w:pPr>
              <w:jc w:val="right"/>
              <w:rPr>
                <w:sz w:val="20"/>
                <w:szCs w:val="20"/>
                <w:lang w:eastAsia="en-CA"/>
              </w:rPr>
            </w:pPr>
          </w:p>
        </w:tc>
        <w:tc>
          <w:tcPr>
            <w:tcW w:w="542" w:type="pct"/>
            <w:tcMar>
              <w:left w:w="85" w:type="dxa"/>
              <w:right w:w="85" w:type="dxa"/>
            </w:tcMar>
          </w:tcPr>
          <w:p w14:paraId="6F10D775" w14:textId="77777777" w:rsidR="006E25AE" w:rsidRPr="00AC2610" w:rsidRDefault="006E25AE" w:rsidP="009C335C">
            <w:pPr>
              <w:jc w:val="right"/>
              <w:rPr>
                <w:sz w:val="20"/>
                <w:szCs w:val="20"/>
                <w:lang w:eastAsia="en-CA"/>
              </w:rPr>
            </w:pPr>
          </w:p>
        </w:tc>
        <w:tc>
          <w:tcPr>
            <w:tcW w:w="541" w:type="pct"/>
            <w:tcMar>
              <w:left w:w="85" w:type="dxa"/>
              <w:right w:w="85" w:type="dxa"/>
            </w:tcMar>
          </w:tcPr>
          <w:p w14:paraId="7426928B" w14:textId="77777777" w:rsidR="006E25AE" w:rsidRPr="00AC2610" w:rsidRDefault="006E25AE" w:rsidP="009C335C">
            <w:pPr>
              <w:jc w:val="right"/>
              <w:rPr>
                <w:sz w:val="20"/>
                <w:szCs w:val="20"/>
                <w:lang w:eastAsia="en-CA"/>
              </w:rPr>
            </w:pPr>
          </w:p>
        </w:tc>
        <w:tc>
          <w:tcPr>
            <w:tcW w:w="541" w:type="pct"/>
            <w:tcMar>
              <w:left w:w="85" w:type="dxa"/>
              <w:right w:w="85" w:type="dxa"/>
            </w:tcMar>
          </w:tcPr>
          <w:p w14:paraId="06D0E632" w14:textId="1635C6FD" w:rsidR="006E25AE" w:rsidRPr="00AC2610" w:rsidRDefault="0083502B" w:rsidP="009C335C">
            <w:pPr>
              <w:jc w:val="right"/>
              <w:rPr>
                <w:b/>
                <w:bCs/>
                <w:sz w:val="20"/>
                <w:szCs w:val="20"/>
                <w:lang w:eastAsia="en-CA"/>
              </w:rPr>
            </w:pPr>
            <w:r w:rsidRPr="00AC2610">
              <w:rPr>
                <w:b/>
                <w:bCs/>
                <w:sz w:val="20"/>
                <w:szCs w:val="20"/>
                <w:lang w:eastAsia="en-CA"/>
              </w:rPr>
              <w:t>1.86</w:t>
            </w:r>
          </w:p>
        </w:tc>
        <w:tc>
          <w:tcPr>
            <w:tcW w:w="542" w:type="pct"/>
            <w:tcMar>
              <w:left w:w="85" w:type="dxa"/>
              <w:right w:w="85" w:type="dxa"/>
            </w:tcMar>
          </w:tcPr>
          <w:p w14:paraId="4FDC2B43" w14:textId="74F7B140" w:rsidR="006E25AE" w:rsidRPr="00AC2610" w:rsidRDefault="00F76C9B" w:rsidP="009C335C">
            <w:pPr>
              <w:jc w:val="center"/>
              <w:rPr>
                <w:sz w:val="20"/>
                <w:szCs w:val="20"/>
                <w:lang w:eastAsia="en-CA"/>
              </w:rPr>
            </w:pPr>
            <w:r w:rsidRPr="00AC2610">
              <w:rPr>
                <w:sz w:val="20"/>
                <w:szCs w:val="20"/>
                <w:lang w:eastAsia="en-CA"/>
              </w:rPr>
              <w:t>22.04</w:t>
            </w:r>
          </w:p>
        </w:tc>
      </w:tr>
      <w:tr w:rsidR="006E25AE" w:rsidRPr="00AC2610" w14:paraId="6FA82D55" w14:textId="77777777" w:rsidTr="009C335C">
        <w:trPr>
          <w:trHeight w:val="227"/>
        </w:trPr>
        <w:tc>
          <w:tcPr>
            <w:tcW w:w="1211" w:type="pct"/>
            <w:tcMar>
              <w:left w:w="85" w:type="dxa"/>
              <w:right w:w="85" w:type="dxa"/>
            </w:tcMar>
          </w:tcPr>
          <w:p w14:paraId="5E9511AA" w14:textId="77777777" w:rsidR="006E25AE" w:rsidRPr="00AC2610" w:rsidRDefault="006E25AE" w:rsidP="009C335C">
            <w:pPr>
              <w:suppressAutoHyphens/>
              <w:spacing w:before="20" w:after="20"/>
              <w:ind w:right="84" w:hanging="4"/>
              <w:jc w:val="left"/>
              <w:rPr>
                <w:sz w:val="20"/>
                <w:szCs w:val="20"/>
                <w:lang w:eastAsia="en-CA"/>
              </w:rPr>
            </w:pPr>
            <w:r w:rsidRPr="00AC2610">
              <w:rPr>
                <w:b/>
                <w:bCs/>
                <w:sz w:val="20"/>
                <w:szCs w:val="20"/>
                <w:lang w:eastAsia="en-CA"/>
              </w:rPr>
              <w:t>Total</w:t>
            </w:r>
          </w:p>
        </w:tc>
        <w:tc>
          <w:tcPr>
            <w:tcW w:w="541" w:type="pct"/>
            <w:tcMar>
              <w:left w:w="85" w:type="dxa"/>
              <w:right w:w="85" w:type="dxa"/>
            </w:tcMar>
          </w:tcPr>
          <w:p w14:paraId="17D3979A" w14:textId="4D241C07" w:rsidR="006E25AE" w:rsidRPr="00AC2610" w:rsidRDefault="006E25AE" w:rsidP="009C335C">
            <w:pPr>
              <w:suppressAutoHyphens/>
              <w:spacing w:before="20" w:after="20"/>
              <w:jc w:val="right"/>
              <w:rPr>
                <w:b/>
                <w:bCs/>
                <w:sz w:val="20"/>
                <w:szCs w:val="20"/>
                <w:lang w:eastAsia="en-CA"/>
              </w:rPr>
            </w:pPr>
          </w:p>
        </w:tc>
        <w:tc>
          <w:tcPr>
            <w:tcW w:w="541" w:type="pct"/>
            <w:tcMar>
              <w:left w:w="85" w:type="dxa"/>
              <w:right w:w="85" w:type="dxa"/>
            </w:tcMar>
          </w:tcPr>
          <w:p w14:paraId="2B6BB78D" w14:textId="142730B0" w:rsidR="006E25AE" w:rsidRPr="00AC2610" w:rsidRDefault="00346EE4" w:rsidP="009C335C">
            <w:pPr>
              <w:suppressAutoHyphens/>
              <w:spacing w:before="20" w:after="20"/>
              <w:jc w:val="right"/>
              <w:rPr>
                <w:b/>
                <w:bCs/>
                <w:sz w:val="20"/>
                <w:szCs w:val="20"/>
                <w:lang w:eastAsia="en-CA"/>
              </w:rPr>
            </w:pPr>
            <w:r w:rsidRPr="00AC2610">
              <w:rPr>
                <w:b/>
                <w:bCs/>
                <w:sz w:val="20"/>
                <w:szCs w:val="20"/>
                <w:lang w:eastAsia="en-CA"/>
              </w:rPr>
              <w:t>3.66</w:t>
            </w:r>
          </w:p>
        </w:tc>
        <w:tc>
          <w:tcPr>
            <w:tcW w:w="541" w:type="pct"/>
            <w:tcMar>
              <w:left w:w="85" w:type="dxa"/>
              <w:right w:w="85" w:type="dxa"/>
            </w:tcMar>
          </w:tcPr>
          <w:p w14:paraId="5E6D766F" w14:textId="39AABACF" w:rsidR="006E25AE" w:rsidRPr="00AC2610" w:rsidRDefault="001D7CB8" w:rsidP="009C335C">
            <w:pPr>
              <w:suppressAutoHyphens/>
              <w:spacing w:before="20" w:after="20"/>
              <w:jc w:val="right"/>
              <w:rPr>
                <w:b/>
                <w:bCs/>
                <w:sz w:val="20"/>
                <w:szCs w:val="20"/>
              </w:rPr>
            </w:pPr>
            <w:r w:rsidRPr="00AC2610">
              <w:rPr>
                <w:b/>
                <w:bCs/>
                <w:sz w:val="20"/>
                <w:szCs w:val="20"/>
              </w:rPr>
              <w:t>2.78</w:t>
            </w:r>
          </w:p>
        </w:tc>
        <w:tc>
          <w:tcPr>
            <w:tcW w:w="542" w:type="pct"/>
            <w:tcMar>
              <w:left w:w="85" w:type="dxa"/>
              <w:right w:w="85" w:type="dxa"/>
            </w:tcMar>
          </w:tcPr>
          <w:p w14:paraId="286574D7" w14:textId="0BC891D5" w:rsidR="006E25AE" w:rsidRPr="00AC2610" w:rsidRDefault="00A644E7" w:rsidP="009C335C">
            <w:pPr>
              <w:suppressAutoHyphens/>
              <w:spacing w:before="20" w:after="20"/>
              <w:jc w:val="right"/>
              <w:rPr>
                <w:b/>
                <w:bCs/>
                <w:sz w:val="20"/>
                <w:szCs w:val="20"/>
                <w:lang w:eastAsia="en-CA"/>
              </w:rPr>
            </w:pPr>
            <w:r w:rsidRPr="00AC2610">
              <w:rPr>
                <w:b/>
                <w:bCs/>
                <w:sz w:val="20"/>
                <w:szCs w:val="20"/>
                <w:lang w:eastAsia="en-CA"/>
              </w:rPr>
              <w:t>0.30</w:t>
            </w:r>
          </w:p>
        </w:tc>
        <w:tc>
          <w:tcPr>
            <w:tcW w:w="541" w:type="pct"/>
            <w:tcMar>
              <w:left w:w="85" w:type="dxa"/>
              <w:right w:w="85" w:type="dxa"/>
            </w:tcMar>
          </w:tcPr>
          <w:p w14:paraId="574020E3" w14:textId="2C26F686" w:rsidR="006E25AE" w:rsidRPr="00AC2610" w:rsidRDefault="00F221B2" w:rsidP="009C335C">
            <w:pPr>
              <w:suppressAutoHyphens/>
              <w:spacing w:before="20" w:after="20"/>
              <w:jc w:val="right"/>
              <w:rPr>
                <w:b/>
                <w:bCs/>
                <w:sz w:val="20"/>
                <w:szCs w:val="20"/>
                <w:lang w:eastAsia="en-CA"/>
              </w:rPr>
            </w:pPr>
            <w:r w:rsidRPr="00AC2610">
              <w:rPr>
                <w:b/>
                <w:bCs/>
                <w:sz w:val="20"/>
                <w:szCs w:val="20"/>
                <w:lang w:eastAsia="en-CA"/>
              </w:rPr>
              <w:t>1.70</w:t>
            </w:r>
          </w:p>
        </w:tc>
        <w:tc>
          <w:tcPr>
            <w:tcW w:w="541" w:type="pct"/>
            <w:tcMar>
              <w:left w:w="85" w:type="dxa"/>
              <w:right w:w="85" w:type="dxa"/>
            </w:tcMar>
          </w:tcPr>
          <w:p w14:paraId="523A9AED" w14:textId="2EF8D14D" w:rsidR="006E25AE" w:rsidRPr="00AC2610" w:rsidRDefault="00FE0BB6" w:rsidP="009C335C">
            <w:pPr>
              <w:suppressAutoHyphens/>
              <w:spacing w:before="20" w:after="20"/>
              <w:jc w:val="right"/>
              <w:rPr>
                <w:b/>
                <w:bCs/>
                <w:sz w:val="20"/>
                <w:szCs w:val="20"/>
                <w:lang w:eastAsia="en-CA"/>
              </w:rPr>
            </w:pPr>
            <w:r w:rsidRPr="00AC2610">
              <w:rPr>
                <w:b/>
                <w:bCs/>
                <w:sz w:val="20"/>
                <w:szCs w:val="20"/>
                <w:lang w:eastAsia="en-CA"/>
              </w:rPr>
              <w:t>8.44</w:t>
            </w:r>
          </w:p>
        </w:tc>
        <w:tc>
          <w:tcPr>
            <w:tcW w:w="542" w:type="pct"/>
            <w:tcMar>
              <w:left w:w="43" w:type="dxa"/>
              <w:right w:w="43" w:type="dxa"/>
            </w:tcMar>
          </w:tcPr>
          <w:p w14:paraId="52285094" w14:textId="77777777" w:rsidR="006E25AE" w:rsidRPr="00AC2610" w:rsidRDefault="006E25AE" w:rsidP="009C335C">
            <w:pPr>
              <w:suppressAutoHyphens/>
              <w:spacing w:before="20" w:after="20"/>
              <w:jc w:val="center"/>
              <w:rPr>
                <w:b/>
                <w:bCs/>
                <w:sz w:val="20"/>
                <w:szCs w:val="20"/>
                <w:lang w:eastAsia="en-CA"/>
              </w:rPr>
            </w:pPr>
            <w:r w:rsidRPr="00AC2610">
              <w:rPr>
                <w:b/>
                <w:bCs/>
                <w:sz w:val="20"/>
                <w:szCs w:val="20"/>
              </w:rPr>
              <w:t>100</w:t>
            </w:r>
          </w:p>
        </w:tc>
      </w:tr>
    </w:tbl>
    <w:p w14:paraId="21E0017A" w14:textId="54F67685" w:rsidR="00CB0432" w:rsidRDefault="00CB0432" w:rsidP="009C335C">
      <w:pPr>
        <w:pStyle w:val="Heading1"/>
        <w:keepNext/>
        <w:numPr>
          <w:ilvl w:val="0"/>
          <w:numId w:val="0"/>
        </w:numPr>
        <w:spacing w:before="240" w:after="0"/>
        <w:rPr>
          <w:b/>
          <w:bCs/>
        </w:rPr>
      </w:pPr>
      <w:r w:rsidRPr="00AC2610">
        <w:rPr>
          <w:b/>
          <w:bCs/>
        </w:rPr>
        <w:t>Table </w:t>
      </w:r>
      <w:r w:rsidR="0010793E" w:rsidRPr="00AC2610">
        <w:rPr>
          <w:b/>
          <w:bCs/>
        </w:rPr>
        <w:t>7</w:t>
      </w:r>
      <w:r w:rsidRPr="00AC2610">
        <w:rPr>
          <w:b/>
          <w:bCs/>
        </w:rPr>
        <w:t>. 2024 HFC consumption in RAC servicing</w:t>
      </w:r>
      <w:r>
        <w:rPr>
          <w:b/>
          <w:bCs/>
        </w:rPr>
        <w:t xml:space="preserve"> subsectors in the Comoros (CO</w:t>
      </w:r>
      <w:r>
        <w:rPr>
          <w:b/>
          <w:bCs/>
          <w:vertAlign w:val="subscript"/>
        </w:rPr>
        <w:t>2</w:t>
      </w:r>
      <w:r>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004"/>
        <w:gridCol w:w="1004"/>
        <w:gridCol w:w="1004"/>
        <w:gridCol w:w="1004"/>
        <w:gridCol w:w="1004"/>
        <w:gridCol w:w="1008"/>
        <w:gridCol w:w="1057"/>
      </w:tblGrid>
      <w:tr w:rsidR="00FC5679" w:rsidRPr="006C150B" w14:paraId="00FF0FD8" w14:textId="77777777" w:rsidTr="00C53AD9">
        <w:trPr>
          <w:trHeight w:val="64"/>
          <w:tblHeader/>
        </w:trPr>
        <w:tc>
          <w:tcPr>
            <w:tcW w:w="1211" w:type="pct"/>
            <w:shd w:val="clear" w:color="auto" w:fill="FFFFFF" w:themeFill="background1"/>
            <w:tcMar>
              <w:left w:w="85" w:type="dxa"/>
              <w:right w:w="85" w:type="dxa"/>
            </w:tcMar>
            <w:vAlign w:val="center"/>
            <w:hideMark/>
          </w:tcPr>
          <w:p w14:paraId="1B4450DF" w14:textId="77777777" w:rsidR="00FC5679" w:rsidRPr="006C150B" w:rsidRDefault="00FC5679" w:rsidP="009C335C">
            <w:pPr>
              <w:keepNext/>
              <w:keepLines/>
              <w:spacing w:before="20" w:after="20"/>
              <w:jc w:val="center"/>
              <w:rPr>
                <w:b/>
                <w:bCs/>
                <w:sz w:val="20"/>
                <w:szCs w:val="20"/>
                <w:lang w:eastAsia="en-CA"/>
              </w:rPr>
            </w:pPr>
            <w:r>
              <w:rPr>
                <w:b/>
                <w:bCs/>
                <w:sz w:val="20"/>
                <w:szCs w:val="20"/>
                <w:lang w:eastAsia="en-CA"/>
              </w:rPr>
              <w:t>Sector</w:t>
            </w:r>
          </w:p>
        </w:tc>
        <w:tc>
          <w:tcPr>
            <w:tcW w:w="537" w:type="pct"/>
            <w:shd w:val="clear" w:color="auto" w:fill="FFFFFF" w:themeFill="background1"/>
            <w:tcMar>
              <w:left w:w="85" w:type="dxa"/>
              <w:right w:w="85" w:type="dxa"/>
            </w:tcMar>
            <w:vAlign w:val="center"/>
            <w:hideMark/>
          </w:tcPr>
          <w:p w14:paraId="26DF4139" w14:textId="77777777" w:rsidR="00FC5679" w:rsidRPr="006C150B" w:rsidRDefault="00FC5679" w:rsidP="009C335C">
            <w:pPr>
              <w:keepNext/>
              <w:keepLines/>
              <w:spacing w:before="20" w:after="20"/>
              <w:ind w:left="-181" w:right="-136"/>
              <w:jc w:val="center"/>
              <w:rPr>
                <w:b/>
                <w:bCs/>
                <w:sz w:val="20"/>
                <w:szCs w:val="20"/>
                <w:lang w:eastAsia="en-CA"/>
              </w:rPr>
            </w:pPr>
            <w:r>
              <w:rPr>
                <w:b/>
                <w:bCs/>
                <w:sz w:val="20"/>
                <w:szCs w:val="20"/>
                <w:lang w:eastAsia="en-CA"/>
              </w:rPr>
              <w:t>HFC-32</w:t>
            </w:r>
          </w:p>
        </w:tc>
        <w:tc>
          <w:tcPr>
            <w:tcW w:w="537" w:type="pct"/>
            <w:shd w:val="clear" w:color="auto" w:fill="FFFFFF" w:themeFill="background1"/>
            <w:tcMar>
              <w:left w:w="85" w:type="dxa"/>
              <w:right w:w="85" w:type="dxa"/>
            </w:tcMar>
            <w:vAlign w:val="center"/>
          </w:tcPr>
          <w:p w14:paraId="5DD5E2C0" w14:textId="77777777" w:rsidR="00FC5679" w:rsidRPr="006C150B" w:rsidRDefault="00FC5679" w:rsidP="009C335C">
            <w:pPr>
              <w:keepNext/>
              <w:keepLines/>
              <w:spacing w:before="20" w:after="20"/>
              <w:ind w:left="-94" w:right="-64"/>
              <w:jc w:val="center"/>
              <w:rPr>
                <w:b/>
                <w:bCs/>
                <w:sz w:val="20"/>
                <w:szCs w:val="20"/>
                <w:lang w:eastAsia="en-CA"/>
              </w:rPr>
            </w:pPr>
            <w:r>
              <w:rPr>
                <w:b/>
                <w:bCs/>
                <w:sz w:val="20"/>
                <w:szCs w:val="20"/>
                <w:lang w:eastAsia="en-CA"/>
              </w:rPr>
              <w:t>HFC-134a</w:t>
            </w:r>
          </w:p>
        </w:tc>
        <w:tc>
          <w:tcPr>
            <w:tcW w:w="537" w:type="pct"/>
            <w:tcMar>
              <w:left w:w="85" w:type="dxa"/>
              <w:right w:w="85" w:type="dxa"/>
            </w:tcMar>
            <w:vAlign w:val="center"/>
          </w:tcPr>
          <w:p w14:paraId="7168BEAE" w14:textId="77777777" w:rsidR="00FC5679" w:rsidRPr="006C150B" w:rsidRDefault="00FC5679" w:rsidP="009C335C">
            <w:pPr>
              <w:keepNext/>
              <w:keepLines/>
              <w:spacing w:before="20" w:after="20"/>
              <w:ind w:left="-151" w:right="-170"/>
              <w:jc w:val="center"/>
              <w:rPr>
                <w:b/>
                <w:bCs/>
                <w:sz w:val="20"/>
                <w:szCs w:val="20"/>
                <w:lang w:eastAsia="en-CA"/>
              </w:rPr>
            </w:pPr>
            <w:r>
              <w:rPr>
                <w:b/>
                <w:bCs/>
                <w:sz w:val="20"/>
                <w:szCs w:val="20"/>
                <w:lang w:eastAsia="en-CA"/>
              </w:rPr>
              <w:t>HFC-404A</w:t>
            </w:r>
          </w:p>
        </w:tc>
        <w:tc>
          <w:tcPr>
            <w:tcW w:w="537" w:type="pct"/>
            <w:tcMar>
              <w:left w:w="85" w:type="dxa"/>
              <w:right w:w="85" w:type="dxa"/>
            </w:tcMar>
            <w:vAlign w:val="center"/>
            <w:hideMark/>
          </w:tcPr>
          <w:p w14:paraId="5A681EBB" w14:textId="77777777" w:rsidR="00FC5679" w:rsidRPr="006C150B" w:rsidRDefault="00FC5679" w:rsidP="009C335C">
            <w:pPr>
              <w:keepNext/>
              <w:keepLines/>
              <w:spacing w:before="20" w:after="20"/>
              <w:jc w:val="center"/>
              <w:rPr>
                <w:b/>
                <w:bCs/>
                <w:sz w:val="20"/>
                <w:szCs w:val="20"/>
                <w:lang w:eastAsia="en-CA"/>
              </w:rPr>
            </w:pPr>
            <w:r>
              <w:rPr>
                <w:b/>
                <w:bCs/>
                <w:sz w:val="20"/>
                <w:szCs w:val="20"/>
                <w:lang w:eastAsia="en-CA"/>
              </w:rPr>
              <w:t>R-407C</w:t>
            </w:r>
          </w:p>
        </w:tc>
        <w:tc>
          <w:tcPr>
            <w:tcW w:w="537" w:type="pct"/>
            <w:tcMar>
              <w:left w:w="85" w:type="dxa"/>
              <w:right w:w="85" w:type="dxa"/>
            </w:tcMar>
            <w:vAlign w:val="center"/>
            <w:hideMark/>
          </w:tcPr>
          <w:p w14:paraId="676FE025" w14:textId="77777777" w:rsidR="00FC5679" w:rsidRPr="006C150B" w:rsidRDefault="00FC5679" w:rsidP="009C335C">
            <w:pPr>
              <w:keepNext/>
              <w:keepLines/>
              <w:spacing w:before="20" w:after="20"/>
              <w:jc w:val="center"/>
              <w:rPr>
                <w:b/>
                <w:bCs/>
                <w:sz w:val="20"/>
                <w:szCs w:val="20"/>
                <w:lang w:eastAsia="en-CA"/>
              </w:rPr>
            </w:pPr>
            <w:r>
              <w:rPr>
                <w:b/>
                <w:bCs/>
                <w:sz w:val="20"/>
                <w:szCs w:val="20"/>
                <w:lang w:eastAsia="en-CA"/>
              </w:rPr>
              <w:t>R-410A</w:t>
            </w:r>
          </w:p>
        </w:tc>
        <w:tc>
          <w:tcPr>
            <w:tcW w:w="539" w:type="pct"/>
            <w:tcMar>
              <w:left w:w="85" w:type="dxa"/>
              <w:right w:w="85" w:type="dxa"/>
            </w:tcMar>
            <w:vAlign w:val="center"/>
            <w:hideMark/>
          </w:tcPr>
          <w:p w14:paraId="49F6E114" w14:textId="77777777" w:rsidR="00FC5679" w:rsidRPr="006C150B" w:rsidRDefault="00FC5679" w:rsidP="009C335C">
            <w:pPr>
              <w:keepNext/>
              <w:keepLines/>
              <w:spacing w:before="20" w:after="20"/>
              <w:jc w:val="center"/>
              <w:rPr>
                <w:b/>
                <w:bCs/>
                <w:sz w:val="20"/>
                <w:szCs w:val="20"/>
                <w:lang w:eastAsia="en-CA"/>
              </w:rPr>
            </w:pPr>
            <w:r>
              <w:rPr>
                <w:b/>
                <w:bCs/>
                <w:sz w:val="20"/>
                <w:szCs w:val="20"/>
                <w:lang w:eastAsia="en-CA"/>
              </w:rPr>
              <w:t>Total</w:t>
            </w:r>
          </w:p>
        </w:tc>
        <w:tc>
          <w:tcPr>
            <w:tcW w:w="565" w:type="pct"/>
            <w:tcMar>
              <w:left w:w="85" w:type="dxa"/>
              <w:right w:w="85" w:type="dxa"/>
            </w:tcMar>
            <w:vAlign w:val="center"/>
          </w:tcPr>
          <w:p w14:paraId="1F259CDA" w14:textId="7C3F0591" w:rsidR="00FC5679" w:rsidRPr="006C150B" w:rsidRDefault="002C7873" w:rsidP="009C335C">
            <w:pPr>
              <w:keepNext/>
              <w:keepLines/>
              <w:spacing w:before="20" w:after="20"/>
              <w:ind w:left="-192" w:right="-141"/>
              <w:jc w:val="center"/>
              <w:rPr>
                <w:b/>
                <w:bCs/>
                <w:sz w:val="20"/>
                <w:szCs w:val="20"/>
                <w:lang w:eastAsia="en-CA"/>
              </w:rPr>
            </w:pPr>
            <w:r>
              <w:rPr>
                <w:b/>
                <w:bCs/>
                <w:sz w:val="20"/>
                <w:szCs w:val="20"/>
                <w:lang w:eastAsia="en-CA"/>
              </w:rPr>
              <w:t>Share</w:t>
            </w:r>
            <w:r>
              <w:rPr>
                <w:b/>
                <w:bCs/>
                <w:sz w:val="18"/>
                <w:szCs w:val="18"/>
                <w:lang w:eastAsia="en-CA"/>
              </w:rPr>
              <w:t xml:space="preserve"> of</w:t>
            </w:r>
            <w:r>
              <w:rPr>
                <w:b/>
                <w:bCs/>
                <w:sz w:val="18"/>
                <w:szCs w:val="18"/>
                <w:lang w:eastAsia="en-CA"/>
              </w:rPr>
              <w:br/>
              <w:t>total (%)</w:t>
            </w:r>
          </w:p>
        </w:tc>
      </w:tr>
      <w:tr w:rsidR="00FC5679" w:rsidRPr="00FA3110" w14:paraId="74437460" w14:textId="77777777">
        <w:trPr>
          <w:trHeight w:val="64"/>
          <w:tblHeader/>
        </w:trPr>
        <w:tc>
          <w:tcPr>
            <w:tcW w:w="5000" w:type="pct"/>
            <w:gridSpan w:val="8"/>
            <w:shd w:val="clear" w:color="auto" w:fill="FFFFFF" w:themeFill="background1"/>
            <w:tcMar>
              <w:left w:w="85" w:type="dxa"/>
              <w:right w:w="85" w:type="dxa"/>
            </w:tcMar>
            <w:vAlign w:val="center"/>
          </w:tcPr>
          <w:p w14:paraId="540F913B" w14:textId="77777777" w:rsidR="00FC5679" w:rsidRPr="00FA3110" w:rsidRDefault="00FC5679" w:rsidP="009C335C">
            <w:pPr>
              <w:keepNext/>
              <w:keepLines/>
              <w:spacing w:before="20" w:after="20"/>
              <w:ind w:left="521" w:right="-141"/>
              <w:jc w:val="left"/>
              <w:rPr>
                <w:b/>
                <w:bCs/>
                <w:sz w:val="18"/>
                <w:szCs w:val="18"/>
                <w:lang w:eastAsia="en-CA"/>
              </w:rPr>
            </w:pPr>
            <w:r>
              <w:rPr>
                <w:b/>
                <w:bCs/>
                <w:sz w:val="20"/>
                <w:szCs w:val="20"/>
                <w:lang w:eastAsia="en-CA"/>
              </w:rPr>
              <w:t>Refrigeration subsectors</w:t>
            </w:r>
          </w:p>
        </w:tc>
      </w:tr>
      <w:tr w:rsidR="00FC5679" w:rsidRPr="00AF5D3B" w14:paraId="490D1562" w14:textId="77777777" w:rsidTr="00C53AD9">
        <w:trPr>
          <w:trHeight w:val="129"/>
          <w:tblHeader/>
        </w:trPr>
        <w:tc>
          <w:tcPr>
            <w:tcW w:w="1211" w:type="pct"/>
            <w:tcBorders>
              <w:bottom w:val="single" w:sz="4" w:space="0" w:color="auto"/>
            </w:tcBorders>
            <w:shd w:val="clear" w:color="auto" w:fill="FFFFFF" w:themeFill="background1"/>
            <w:tcMar>
              <w:left w:w="85" w:type="dxa"/>
              <w:right w:w="85" w:type="dxa"/>
            </w:tcMar>
            <w:vAlign w:val="center"/>
          </w:tcPr>
          <w:p w14:paraId="5AD47A6A" w14:textId="77777777" w:rsidR="00FC5679" w:rsidRPr="006C150B" w:rsidRDefault="00FC5679" w:rsidP="009C335C">
            <w:pPr>
              <w:keepNext/>
              <w:keepLines/>
              <w:spacing w:before="20" w:after="20"/>
              <w:ind w:left="96"/>
              <w:jc w:val="left"/>
              <w:rPr>
                <w:b/>
                <w:bCs/>
                <w:sz w:val="20"/>
                <w:szCs w:val="20"/>
                <w:lang w:eastAsia="en-CA"/>
              </w:rPr>
            </w:pPr>
            <w:r>
              <w:rPr>
                <w:sz w:val="20"/>
                <w:szCs w:val="20"/>
                <w:lang w:eastAsia="en-CA"/>
              </w:rPr>
              <w:t>Domestic</w:t>
            </w:r>
          </w:p>
        </w:tc>
        <w:tc>
          <w:tcPr>
            <w:tcW w:w="537" w:type="pct"/>
            <w:tcBorders>
              <w:bottom w:val="single" w:sz="4" w:space="0" w:color="auto"/>
            </w:tcBorders>
            <w:shd w:val="clear" w:color="auto" w:fill="FFFFFF" w:themeFill="background1"/>
            <w:tcMar>
              <w:left w:w="85" w:type="dxa"/>
              <w:right w:w="85" w:type="dxa"/>
            </w:tcMar>
          </w:tcPr>
          <w:p w14:paraId="246911F2" w14:textId="77777777" w:rsidR="00FC5679" w:rsidRPr="00AF5D3B" w:rsidRDefault="00FC5679" w:rsidP="009C335C">
            <w:pPr>
              <w:jc w:val="right"/>
              <w:rPr>
                <w:sz w:val="20"/>
                <w:szCs w:val="20"/>
                <w:lang w:eastAsia="en-CA"/>
              </w:rPr>
            </w:pPr>
          </w:p>
        </w:tc>
        <w:tc>
          <w:tcPr>
            <w:tcW w:w="537" w:type="pct"/>
            <w:tcBorders>
              <w:bottom w:val="single" w:sz="4" w:space="0" w:color="auto"/>
            </w:tcBorders>
            <w:shd w:val="clear" w:color="auto" w:fill="FFFFFF" w:themeFill="background1"/>
            <w:tcMar>
              <w:left w:w="85" w:type="dxa"/>
              <w:right w:w="85" w:type="dxa"/>
            </w:tcMar>
          </w:tcPr>
          <w:p w14:paraId="6DE237CB" w14:textId="644677E4" w:rsidR="00FC5679" w:rsidRPr="00AF5D3B" w:rsidRDefault="002913DB" w:rsidP="009C335C">
            <w:pPr>
              <w:jc w:val="right"/>
              <w:rPr>
                <w:sz w:val="20"/>
                <w:szCs w:val="20"/>
                <w:lang w:eastAsia="en-CA"/>
              </w:rPr>
            </w:pPr>
            <w:r>
              <w:rPr>
                <w:sz w:val="20"/>
                <w:szCs w:val="20"/>
                <w:lang w:eastAsia="en-CA"/>
              </w:rPr>
              <w:t>1,788</w:t>
            </w:r>
          </w:p>
        </w:tc>
        <w:tc>
          <w:tcPr>
            <w:tcW w:w="537" w:type="pct"/>
            <w:tcBorders>
              <w:bottom w:val="single" w:sz="4" w:space="0" w:color="auto"/>
            </w:tcBorders>
            <w:tcMar>
              <w:left w:w="85" w:type="dxa"/>
              <w:right w:w="85" w:type="dxa"/>
            </w:tcMar>
          </w:tcPr>
          <w:p w14:paraId="1A836082" w14:textId="77777777" w:rsidR="00FC5679" w:rsidRPr="00AF5D3B" w:rsidRDefault="00FC5679" w:rsidP="009C335C">
            <w:pPr>
              <w:jc w:val="right"/>
              <w:rPr>
                <w:sz w:val="20"/>
                <w:szCs w:val="20"/>
                <w:lang w:eastAsia="en-CA"/>
              </w:rPr>
            </w:pPr>
          </w:p>
        </w:tc>
        <w:tc>
          <w:tcPr>
            <w:tcW w:w="537" w:type="pct"/>
            <w:tcBorders>
              <w:bottom w:val="single" w:sz="4" w:space="0" w:color="auto"/>
            </w:tcBorders>
            <w:tcMar>
              <w:left w:w="85" w:type="dxa"/>
              <w:right w:w="85" w:type="dxa"/>
            </w:tcMar>
          </w:tcPr>
          <w:p w14:paraId="3D1A1526" w14:textId="77777777" w:rsidR="00FC5679" w:rsidRPr="00AF5D3B" w:rsidRDefault="00FC5679" w:rsidP="009C335C">
            <w:pPr>
              <w:jc w:val="right"/>
              <w:rPr>
                <w:sz w:val="20"/>
                <w:szCs w:val="20"/>
                <w:lang w:eastAsia="en-CA"/>
              </w:rPr>
            </w:pPr>
          </w:p>
        </w:tc>
        <w:tc>
          <w:tcPr>
            <w:tcW w:w="537" w:type="pct"/>
            <w:tcBorders>
              <w:bottom w:val="single" w:sz="4" w:space="0" w:color="auto"/>
            </w:tcBorders>
            <w:tcMar>
              <w:left w:w="85" w:type="dxa"/>
              <w:right w:w="85" w:type="dxa"/>
            </w:tcMar>
          </w:tcPr>
          <w:p w14:paraId="2CAA15F1" w14:textId="77777777" w:rsidR="00FC5679" w:rsidRPr="00AF5D3B" w:rsidRDefault="00FC5679" w:rsidP="009C335C">
            <w:pPr>
              <w:jc w:val="right"/>
              <w:rPr>
                <w:sz w:val="20"/>
                <w:szCs w:val="20"/>
                <w:lang w:eastAsia="en-CA"/>
              </w:rPr>
            </w:pPr>
          </w:p>
        </w:tc>
        <w:tc>
          <w:tcPr>
            <w:tcW w:w="539" w:type="pct"/>
            <w:tcBorders>
              <w:bottom w:val="single" w:sz="4" w:space="0" w:color="auto"/>
            </w:tcBorders>
            <w:tcMar>
              <w:left w:w="85" w:type="dxa"/>
              <w:right w:w="85" w:type="dxa"/>
            </w:tcMar>
          </w:tcPr>
          <w:p w14:paraId="14188ECD" w14:textId="3DFBC3B6" w:rsidR="00FC5679" w:rsidRPr="00F60B19" w:rsidRDefault="002913DB" w:rsidP="009C335C">
            <w:pPr>
              <w:jc w:val="right"/>
              <w:rPr>
                <w:b/>
                <w:bCs/>
                <w:sz w:val="20"/>
                <w:szCs w:val="20"/>
                <w:lang w:eastAsia="en-CA"/>
              </w:rPr>
            </w:pPr>
            <w:r>
              <w:rPr>
                <w:b/>
                <w:bCs/>
                <w:sz w:val="20"/>
                <w:szCs w:val="20"/>
                <w:lang w:eastAsia="en-CA"/>
              </w:rPr>
              <w:t>1,788</w:t>
            </w:r>
          </w:p>
        </w:tc>
        <w:tc>
          <w:tcPr>
            <w:tcW w:w="565" w:type="pct"/>
            <w:tcBorders>
              <w:bottom w:val="single" w:sz="4" w:space="0" w:color="auto"/>
            </w:tcBorders>
            <w:tcMar>
              <w:left w:w="85" w:type="dxa"/>
              <w:right w:w="85" w:type="dxa"/>
            </w:tcMar>
          </w:tcPr>
          <w:p w14:paraId="0D2B168F" w14:textId="16B5783A" w:rsidR="00FC5679" w:rsidRPr="00AF5D3B" w:rsidRDefault="00F76C9B" w:rsidP="009C335C">
            <w:pPr>
              <w:jc w:val="center"/>
              <w:rPr>
                <w:sz w:val="20"/>
                <w:szCs w:val="20"/>
                <w:lang w:eastAsia="en-CA"/>
              </w:rPr>
            </w:pPr>
            <w:r>
              <w:rPr>
                <w:sz w:val="20"/>
                <w:szCs w:val="20"/>
                <w:lang w:eastAsia="en-CA"/>
              </w:rPr>
              <w:t>8.84</w:t>
            </w:r>
          </w:p>
        </w:tc>
      </w:tr>
      <w:tr w:rsidR="00184A96" w:rsidRPr="00AF5D3B" w14:paraId="0F915D32" w14:textId="77777777" w:rsidTr="00C53AD9">
        <w:trPr>
          <w:trHeight w:val="64"/>
          <w:tblHeader/>
        </w:trPr>
        <w:tc>
          <w:tcPr>
            <w:tcW w:w="1211" w:type="pct"/>
            <w:tcBorders>
              <w:bottom w:val="dotted" w:sz="4" w:space="0" w:color="auto"/>
            </w:tcBorders>
            <w:shd w:val="clear" w:color="auto" w:fill="FFFFFF" w:themeFill="background1"/>
            <w:tcMar>
              <w:left w:w="85" w:type="dxa"/>
              <w:right w:w="85" w:type="dxa"/>
            </w:tcMar>
          </w:tcPr>
          <w:p w14:paraId="15FA3B9A" w14:textId="2452FBD6" w:rsidR="00184A96" w:rsidRPr="00184A96" w:rsidRDefault="00184A96" w:rsidP="009C335C">
            <w:pPr>
              <w:spacing w:before="20" w:after="20"/>
              <w:ind w:left="96"/>
              <w:jc w:val="left"/>
              <w:rPr>
                <w:sz w:val="20"/>
                <w:szCs w:val="20"/>
                <w:lang w:eastAsia="en-CA"/>
              </w:rPr>
            </w:pPr>
            <w:r>
              <w:rPr>
                <w:sz w:val="20"/>
                <w:szCs w:val="20"/>
                <w:lang w:eastAsia="en-CA"/>
              </w:rPr>
              <w:t>Commercial:</w:t>
            </w:r>
          </w:p>
        </w:tc>
        <w:tc>
          <w:tcPr>
            <w:tcW w:w="537" w:type="pct"/>
            <w:tcBorders>
              <w:bottom w:val="dotted" w:sz="4" w:space="0" w:color="auto"/>
            </w:tcBorders>
            <w:shd w:val="clear" w:color="auto" w:fill="FFFFFF" w:themeFill="background1"/>
            <w:tcMar>
              <w:left w:w="85" w:type="dxa"/>
              <w:right w:w="85" w:type="dxa"/>
            </w:tcMar>
          </w:tcPr>
          <w:p w14:paraId="3BCD451C" w14:textId="77777777" w:rsidR="00184A96" w:rsidRPr="00AF5D3B" w:rsidRDefault="00184A96" w:rsidP="009C335C">
            <w:pPr>
              <w:jc w:val="right"/>
              <w:rPr>
                <w:sz w:val="20"/>
                <w:szCs w:val="20"/>
                <w:lang w:eastAsia="en-CA"/>
              </w:rPr>
            </w:pPr>
          </w:p>
        </w:tc>
        <w:tc>
          <w:tcPr>
            <w:tcW w:w="537" w:type="pct"/>
            <w:tcBorders>
              <w:bottom w:val="dotted" w:sz="4" w:space="0" w:color="auto"/>
            </w:tcBorders>
            <w:shd w:val="clear" w:color="auto" w:fill="FFFFFF" w:themeFill="background1"/>
            <w:tcMar>
              <w:left w:w="85" w:type="dxa"/>
              <w:right w:w="85" w:type="dxa"/>
            </w:tcMar>
          </w:tcPr>
          <w:p w14:paraId="4CE1058F" w14:textId="77777777" w:rsidR="00184A96" w:rsidRPr="00AF5D3B" w:rsidRDefault="00184A96" w:rsidP="009C335C">
            <w:pPr>
              <w:jc w:val="right"/>
              <w:rPr>
                <w:sz w:val="20"/>
                <w:szCs w:val="20"/>
                <w:lang w:eastAsia="en-CA"/>
              </w:rPr>
            </w:pPr>
          </w:p>
        </w:tc>
        <w:tc>
          <w:tcPr>
            <w:tcW w:w="537" w:type="pct"/>
            <w:tcBorders>
              <w:bottom w:val="dotted" w:sz="4" w:space="0" w:color="auto"/>
            </w:tcBorders>
            <w:tcMar>
              <w:left w:w="85" w:type="dxa"/>
              <w:right w:w="85" w:type="dxa"/>
            </w:tcMar>
          </w:tcPr>
          <w:p w14:paraId="6F9F163D" w14:textId="77777777" w:rsidR="00184A96" w:rsidRPr="00AF5D3B" w:rsidRDefault="00184A96" w:rsidP="009C335C">
            <w:pPr>
              <w:jc w:val="right"/>
              <w:rPr>
                <w:sz w:val="20"/>
                <w:szCs w:val="20"/>
                <w:lang w:eastAsia="en-CA"/>
              </w:rPr>
            </w:pPr>
          </w:p>
        </w:tc>
        <w:tc>
          <w:tcPr>
            <w:tcW w:w="537" w:type="pct"/>
            <w:tcBorders>
              <w:bottom w:val="dotted" w:sz="4" w:space="0" w:color="auto"/>
            </w:tcBorders>
            <w:tcMar>
              <w:left w:w="85" w:type="dxa"/>
              <w:right w:w="85" w:type="dxa"/>
            </w:tcMar>
          </w:tcPr>
          <w:p w14:paraId="45251374" w14:textId="77777777" w:rsidR="00184A96" w:rsidRPr="00AF5D3B" w:rsidRDefault="00184A96" w:rsidP="009C335C">
            <w:pPr>
              <w:jc w:val="right"/>
              <w:rPr>
                <w:sz w:val="20"/>
                <w:szCs w:val="20"/>
                <w:lang w:eastAsia="en-CA"/>
              </w:rPr>
            </w:pPr>
          </w:p>
        </w:tc>
        <w:tc>
          <w:tcPr>
            <w:tcW w:w="537" w:type="pct"/>
            <w:tcBorders>
              <w:bottom w:val="dotted" w:sz="4" w:space="0" w:color="auto"/>
            </w:tcBorders>
            <w:tcMar>
              <w:left w:w="85" w:type="dxa"/>
              <w:right w:w="85" w:type="dxa"/>
            </w:tcMar>
          </w:tcPr>
          <w:p w14:paraId="3A681532" w14:textId="77777777" w:rsidR="00184A96" w:rsidRPr="00AF5D3B" w:rsidRDefault="00184A96" w:rsidP="009C335C">
            <w:pPr>
              <w:jc w:val="right"/>
              <w:rPr>
                <w:sz w:val="20"/>
                <w:szCs w:val="20"/>
                <w:lang w:eastAsia="en-CA"/>
              </w:rPr>
            </w:pPr>
          </w:p>
        </w:tc>
        <w:tc>
          <w:tcPr>
            <w:tcW w:w="539" w:type="pct"/>
            <w:tcBorders>
              <w:bottom w:val="dotted" w:sz="4" w:space="0" w:color="auto"/>
            </w:tcBorders>
            <w:tcMar>
              <w:left w:w="85" w:type="dxa"/>
              <w:right w:w="85" w:type="dxa"/>
            </w:tcMar>
          </w:tcPr>
          <w:p w14:paraId="4601E0A7" w14:textId="77777777" w:rsidR="00184A96" w:rsidRPr="0086022D" w:rsidRDefault="00184A96" w:rsidP="009C335C">
            <w:pPr>
              <w:jc w:val="right"/>
              <w:rPr>
                <w:b/>
                <w:bCs/>
                <w:sz w:val="20"/>
                <w:szCs w:val="20"/>
                <w:lang w:eastAsia="en-CA"/>
              </w:rPr>
            </w:pPr>
          </w:p>
        </w:tc>
        <w:tc>
          <w:tcPr>
            <w:tcW w:w="565" w:type="pct"/>
            <w:tcBorders>
              <w:bottom w:val="dotted" w:sz="4" w:space="0" w:color="auto"/>
            </w:tcBorders>
            <w:tcMar>
              <w:left w:w="85" w:type="dxa"/>
              <w:right w:w="85" w:type="dxa"/>
            </w:tcMar>
          </w:tcPr>
          <w:p w14:paraId="51143711" w14:textId="77777777" w:rsidR="00184A96" w:rsidRPr="00AF5D3B" w:rsidRDefault="00184A96" w:rsidP="009C335C">
            <w:pPr>
              <w:jc w:val="center"/>
              <w:rPr>
                <w:sz w:val="20"/>
                <w:szCs w:val="20"/>
                <w:lang w:eastAsia="en-CA"/>
              </w:rPr>
            </w:pPr>
          </w:p>
        </w:tc>
      </w:tr>
      <w:tr w:rsidR="006D03F2" w:rsidRPr="00AF5D3B" w14:paraId="58181040" w14:textId="77777777" w:rsidTr="00C53AD9">
        <w:trPr>
          <w:trHeight w:val="64"/>
          <w:tblHeader/>
        </w:trPr>
        <w:tc>
          <w:tcPr>
            <w:tcW w:w="1211" w:type="pct"/>
            <w:tcBorders>
              <w:top w:val="dotted" w:sz="4" w:space="0" w:color="auto"/>
              <w:bottom w:val="dotted" w:sz="4" w:space="0" w:color="auto"/>
            </w:tcBorders>
            <w:shd w:val="clear" w:color="auto" w:fill="FFFFFF" w:themeFill="background1"/>
            <w:tcMar>
              <w:left w:w="85" w:type="dxa"/>
              <w:right w:w="85" w:type="dxa"/>
            </w:tcMar>
          </w:tcPr>
          <w:p w14:paraId="1EA32D8A" w14:textId="150BF23A" w:rsidR="006D03F2" w:rsidRPr="006C150B" w:rsidRDefault="006D03F2" w:rsidP="009C335C">
            <w:pPr>
              <w:spacing w:before="20" w:after="20"/>
              <w:ind w:left="333"/>
              <w:jc w:val="left"/>
              <w:rPr>
                <w:sz w:val="20"/>
                <w:szCs w:val="20"/>
                <w:lang w:eastAsia="en-CA"/>
              </w:rPr>
            </w:pPr>
            <w:r>
              <w:rPr>
                <w:sz w:val="20"/>
                <w:szCs w:val="20"/>
                <w:lang w:eastAsia="en-CA"/>
              </w:rPr>
              <w:t>Stand-alone units</w:t>
            </w:r>
          </w:p>
        </w:tc>
        <w:tc>
          <w:tcPr>
            <w:tcW w:w="537" w:type="pct"/>
            <w:tcBorders>
              <w:top w:val="dotted" w:sz="4" w:space="0" w:color="auto"/>
              <w:bottom w:val="dotted" w:sz="4" w:space="0" w:color="auto"/>
            </w:tcBorders>
            <w:shd w:val="clear" w:color="auto" w:fill="FFFFFF" w:themeFill="background1"/>
            <w:tcMar>
              <w:left w:w="85" w:type="dxa"/>
              <w:right w:w="85" w:type="dxa"/>
            </w:tcMar>
          </w:tcPr>
          <w:p w14:paraId="7516C625" w14:textId="77777777" w:rsidR="006D03F2" w:rsidRPr="00AF5D3B" w:rsidRDefault="006D03F2" w:rsidP="009C335C">
            <w:pPr>
              <w:jc w:val="right"/>
              <w:rPr>
                <w:sz w:val="20"/>
                <w:szCs w:val="20"/>
                <w:lang w:eastAsia="en-CA"/>
              </w:rPr>
            </w:pP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BC706E" w14:textId="29C529C6" w:rsidR="006D03F2" w:rsidRPr="006D03F2" w:rsidRDefault="00116390" w:rsidP="009C335C">
            <w:pPr>
              <w:jc w:val="right"/>
              <w:rPr>
                <w:sz w:val="20"/>
                <w:szCs w:val="20"/>
                <w:lang w:eastAsia="en-CA"/>
              </w:rPr>
            </w:pPr>
            <w:r>
              <w:rPr>
                <w:color w:val="000000"/>
                <w:sz w:val="20"/>
                <w:szCs w:val="20"/>
              </w:rPr>
              <w:t>172</w:t>
            </w:r>
          </w:p>
        </w:tc>
        <w:tc>
          <w:tcPr>
            <w:tcW w:w="537" w:type="pct"/>
            <w:tcBorders>
              <w:top w:val="single" w:sz="4" w:space="0" w:color="auto"/>
              <w:left w:val="nil"/>
              <w:bottom w:val="single" w:sz="4" w:space="0" w:color="auto"/>
              <w:right w:val="single" w:sz="4" w:space="0" w:color="auto"/>
            </w:tcBorders>
            <w:tcMar>
              <w:left w:w="85" w:type="dxa"/>
              <w:right w:w="85" w:type="dxa"/>
            </w:tcMar>
            <w:vAlign w:val="center"/>
          </w:tcPr>
          <w:p w14:paraId="2931F086" w14:textId="7C4007FE" w:rsidR="006D03F2" w:rsidRPr="006D03F2" w:rsidRDefault="00116390" w:rsidP="009C335C">
            <w:pPr>
              <w:jc w:val="right"/>
              <w:rPr>
                <w:sz w:val="20"/>
                <w:szCs w:val="20"/>
                <w:lang w:eastAsia="en-CA"/>
              </w:rPr>
            </w:pPr>
            <w:r>
              <w:rPr>
                <w:color w:val="000000"/>
                <w:sz w:val="20"/>
                <w:szCs w:val="20"/>
              </w:rPr>
              <w:t>3,529</w:t>
            </w:r>
          </w:p>
        </w:tc>
        <w:tc>
          <w:tcPr>
            <w:tcW w:w="537" w:type="pct"/>
            <w:tcBorders>
              <w:top w:val="dotted" w:sz="4" w:space="0" w:color="auto"/>
              <w:bottom w:val="dotted" w:sz="4" w:space="0" w:color="auto"/>
            </w:tcBorders>
            <w:tcMar>
              <w:left w:w="85" w:type="dxa"/>
              <w:right w:w="85" w:type="dxa"/>
            </w:tcMar>
          </w:tcPr>
          <w:p w14:paraId="7BE4FFDF" w14:textId="77777777" w:rsidR="006D03F2" w:rsidRPr="00AF5D3B" w:rsidRDefault="006D03F2" w:rsidP="009C335C">
            <w:pPr>
              <w:jc w:val="right"/>
              <w:rPr>
                <w:sz w:val="20"/>
                <w:szCs w:val="20"/>
                <w:lang w:eastAsia="en-CA"/>
              </w:rPr>
            </w:pPr>
          </w:p>
        </w:tc>
        <w:tc>
          <w:tcPr>
            <w:tcW w:w="537" w:type="pct"/>
            <w:tcBorders>
              <w:top w:val="dotted" w:sz="4" w:space="0" w:color="auto"/>
              <w:bottom w:val="dotted" w:sz="4" w:space="0" w:color="auto"/>
            </w:tcBorders>
            <w:tcMar>
              <w:left w:w="85" w:type="dxa"/>
              <w:right w:w="85" w:type="dxa"/>
            </w:tcMar>
          </w:tcPr>
          <w:p w14:paraId="1B38FAE3" w14:textId="77777777" w:rsidR="006D03F2" w:rsidRPr="00AF5D3B" w:rsidRDefault="006D03F2" w:rsidP="009C335C">
            <w:pPr>
              <w:jc w:val="right"/>
              <w:rPr>
                <w:sz w:val="20"/>
                <w:szCs w:val="20"/>
                <w:lang w:eastAsia="en-CA"/>
              </w:rPr>
            </w:pPr>
          </w:p>
        </w:tc>
        <w:tc>
          <w:tcPr>
            <w:tcW w:w="539" w:type="pct"/>
            <w:tcBorders>
              <w:top w:val="dotted" w:sz="4" w:space="0" w:color="auto"/>
              <w:bottom w:val="dotted" w:sz="4" w:space="0" w:color="auto"/>
            </w:tcBorders>
            <w:tcMar>
              <w:left w:w="85" w:type="dxa"/>
              <w:right w:w="85" w:type="dxa"/>
            </w:tcMar>
          </w:tcPr>
          <w:p w14:paraId="73FD8717" w14:textId="5A20228D" w:rsidR="006D03F2" w:rsidRPr="0086022D" w:rsidRDefault="004D46AD" w:rsidP="009C335C">
            <w:pPr>
              <w:jc w:val="right"/>
              <w:rPr>
                <w:b/>
                <w:bCs/>
                <w:sz w:val="20"/>
                <w:szCs w:val="20"/>
                <w:lang w:eastAsia="en-CA"/>
              </w:rPr>
            </w:pPr>
            <w:r>
              <w:rPr>
                <w:b/>
                <w:bCs/>
                <w:sz w:val="20"/>
                <w:szCs w:val="20"/>
                <w:lang w:eastAsia="en-CA"/>
              </w:rPr>
              <w:t>3,701</w:t>
            </w:r>
          </w:p>
        </w:tc>
        <w:tc>
          <w:tcPr>
            <w:tcW w:w="565" w:type="pct"/>
            <w:tcBorders>
              <w:top w:val="dotted" w:sz="4" w:space="0" w:color="auto"/>
              <w:bottom w:val="dotted" w:sz="4" w:space="0" w:color="auto"/>
            </w:tcBorders>
            <w:tcMar>
              <w:left w:w="85" w:type="dxa"/>
              <w:right w:w="85" w:type="dxa"/>
            </w:tcMar>
          </w:tcPr>
          <w:p w14:paraId="60347923" w14:textId="4BC1E5B5" w:rsidR="006D03F2" w:rsidRPr="00AF5D3B" w:rsidRDefault="004D46AD" w:rsidP="009C335C">
            <w:pPr>
              <w:jc w:val="center"/>
              <w:rPr>
                <w:sz w:val="20"/>
                <w:szCs w:val="20"/>
                <w:lang w:eastAsia="en-CA"/>
              </w:rPr>
            </w:pPr>
            <w:r>
              <w:rPr>
                <w:sz w:val="20"/>
                <w:szCs w:val="20"/>
                <w:lang w:eastAsia="en-CA"/>
              </w:rPr>
              <w:t>18.31</w:t>
            </w:r>
          </w:p>
        </w:tc>
      </w:tr>
      <w:tr w:rsidR="006D03F2" w:rsidRPr="00AF5D3B" w14:paraId="37338A1B" w14:textId="77777777" w:rsidTr="00C53AD9">
        <w:trPr>
          <w:trHeight w:val="64"/>
          <w:tblHeader/>
        </w:trPr>
        <w:tc>
          <w:tcPr>
            <w:tcW w:w="1211" w:type="pct"/>
            <w:tcBorders>
              <w:top w:val="dotted" w:sz="4" w:space="0" w:color="auto"/>
            </w:tcBorders>
            <w:shd w:val="clear" w:color="auto" w:fill="FFFFFF" w:themeFill="background1"/>
            <w:tcMar>
              <w:left w:w="85" w:type="dxa"/>
              <w:right w:w="85" w:type="dxa"/>
            </w:tcMar>
          </w:tcPr>
          <w:p w14:paraId="12FCEB90" w14:textId="437F9AE9" w:rsidR="006D03F2" w:rsidRPr="006C150B" w:rsidRDefault="00236091" w:rsidP="009C335C">
            <w:pPr>
              <w:spacing w:before="20" w:after="20"/>
              <w:ind w:left="333"/>
              <w:jc w:val="left"/>
              <w:rPr>
                <w:sz w:val="20"/>
                <w:szCs w:val="20"/>
                <w:lang w:eastAsia="en-CA"/>
              </w:rPr>
            </w:pPr>
            <w:r>
              <w:rPr>
                <w:color w:val="000000" w:themeColor="text1"/>
                <w:sz w:val="20"/>
                <w:szCs w:val="20"/>
                <w:lang w:eastAsia="en-CA"/>
              </w:rPr>
              <w:t>Condensing u</w:t>
            </w:r>
            <w:r>
              <w:rPr>
                <w:sz w:val="20"/>
                <w:szCs w:val="20"/>
                <w:lang w:eastAsia="en-CA"/>
              </w:rPr>
              <w:t>nits</w:t>
            </w:r>
          </w:p>
        </w:tc>
        <w:tc>
          <w:tcPr>
            <w:tcW w:w="537" w:type="pct"/>
            <w:tcBorders>
              <w:top w:val="dotted" w:sz="4" w:space="0" w:color="auto"/>
            </w:tcBorders>
            <w:shd w:val="clear" w:color="auto" w:fill="FFFFFF" w:themeFill="background1"/>
            <w:tcMar>
              <w:left w:w="85" w:type="dxa"/>
              <w:right w:w="85" w:type="dxa"/>
            </w:tcMar>
          </w:tcPr>
          <w:p w14:paraId="0BE5C0F1" w14:textId="77777777" w:rsidR="006D03F2" w:rsidRPr="00AF5D3B" w:rsidRDefault="006D03F2" w:rsidP="009C335C">
            <w:pPr>
              <w:jc w:val="right"/>
              <w:rPr>
                <w:sz w:val="20"/>
                <w:szCs w:val="20"/>
                <w:lang w:eastAsia="en-CA"/>
              </w:rPr>
            </w:pPr>
          </w:p>
        </w:tc>
        <w:tc>
          <w:tcPr>
            <w:tcW w:w="537" w:type="pct"/>
            <w:tcBorders>
              <w:top w:val="nil"/>
              <w:left w:val="single" w:sz="4" w:space="0" w:color="auto"/>
              <w:bottom w:val="single" w:sz="4" w:space="0" w:color="auto"/>
              <w:right w:val="single" w:sz="4" w:space="0" w:color="auto"/>
            </w:tcBorders>
            <w:tcMar>
              <w:left w:w="85" w:type="dxa"/>
              <w:right w:w="85" w:type="dxa"/>
            </w:tcMar>
            <w:vAlign w:val="center"/>
          </w:tcPr>
          <w:p w14:paraId="082797EC" w14:textId="388FDA38" w:rsidR="006D03F2" w:rsidRPr="006D03F2" w:rsidRDefault="006D03F2" w:rsidP="009C335C">
            <w:pPr>
              <w:jc w:val="right"/>
              <w:rPr>
                <w:sz w:val="20"/>
                <w:szCs w:val="20"/>
                <w:lang w:eastAsia="en-CA"/>
              </w:rPr>
            </w:pPr>
            <w:r>
              <w:rPr>
                <w:color w:val="000000"/>
                <w:sz w:val="20"/>
                <w:szCs w:val="20"/>
              </w:rPr>
              <w:t>157</w:t>
            </w:r>
          </w:p>
        </w:tc>
        <w:tc>
          <w:tcPr>
            <w:tcW w:w="537" w:type="pct"/>
            <w:tcBorders>
              <w:top w:val="nil"/>
              <w:left w:val="nil"/>
              <w:bottom w:val="single" w:sz="4" w:space="0" w:color="auto"/>
              <w:right w:val="single" w:sz="4" w:space="0" w:color="auto"/>
            </w:tcBorders>
            <w:tcMar>
              <w:left w:w="85" w:type="dxa"/>
              <w:right w:w="85" w:type="dxa"/>
            </w:tcMar>
            <w:vAlign w:val="center"/>
          </w:tcPr>
          <w:p w14:paraId="71FBFF50" w14:textId="52CF7B7C" w:rsidR="006D03F2" w:rsidRPr="006D03F2" w:rsidRDefault="00116390" w:rsidP="009C335C">
            <w:pPr>
              <w:jc w:val="right"/>
              <w:rPr>
                <w:sz w:val="20"/>
                <w:szCs w:val="20"/>
                <w:lang w:eastAsia="en-CA"/>
              </w:rPr>
            </w:pPr>
            <w:r>
              <w:rPr>
                <w:color w:val="000000"/>
                <w:sz w:val="20"/>
                <w:szCs w:val="20"/>
              </w:rPr>
              <w:t>5,569</w:t>
            </w:r>
          </w:p>
        </w:tc>
        <w:tc>
          <w:tcPr>
            <w:tcW w:w="537" w:type="pct"/>
            <w:tcBorders>
              <w:top w:val="dotted" w:sz="4" w:space="0" w:color="auto"/>
            </w:tcBorders>
            <w:tcMar>
              <w:left w:w="85" w:type="dxa"/>
              <w:right w:w="85" w:type="dxa"/>
            </w:tcMar>
          </w:tcPr>
          <w:p w14:paraId="6B7EA44F" w14:textId="77777777" w:rsidR="006D03F2" w:rsidRPr="00AF5D3B" w:rsidRDefault="006D03F2" w:rsidP="009C335C">
            <w:pPr>
              <w:jc w:val="right"/>
              <w:rPr>
                <w:sz w:val="20"/>
                <w:szCs w:val="20"/>
                <w:lang w:eastAsia="en-CA"/>
              </w:rPr>
            </w:pPr>
          </w:p>
        </w:tc>
        <w:tc>
          <w:tcPr>
            <w:tcW w:w="537" w:type="pct"/>
            <w:tcBorders>
              <w:top w:val="dotted" w:sz="4" w:space="0" w:color="auto"/>
            </w:tcBorders>
            <w:tcMar>
              <w:left w:w="85" w:type="dxa"/>
              <w:right w:w="85" w:type="dxa"/>
            </w:tcMar>
          </w:tcPr>
          <w:p w14:paraId="74725B77" w14:textId="77777777" w:rsidR="006D03F2" w:rsidRPr="00AF5D3B" w:rsidRDefault="006D03F2" w:rsidP="009C335C">
            <w:pPr>
              <w:jc w:val="right"/>
              <w:rPr>
                <w:sz w:val="20"/>
                <w:szCs w:val="20"/>
                <w:lang w:eastAsia="en-CA"/>
              </w:rPr>
            </w:pPr>
          </w:p>
        </w:tc>
        <w:tc>
          <w:tcPr>
            <w:tcW w:w="539" w:type="pct"/>
            <w:tcBorders>
              <w:top w:val="dotted" w:sz="4" w:space="0" w:color="auto"/>
            </w:tcBorders>
            <w:tcMar>
              <w:left w:w="85" w:type="dxa"/>
              <w:right w:w="85" w:type="dxa"/>
            </w:tcMar>
          </w:tcPr>
          <w:p w14:paraId="622BCC4E" w14:textId="45192EB9" w:rsidR="006D03F2" w:rsidRPr="0086022D" w:rsidRDefault="00992951" w:rsidP="009C335C">
            <w:pPr>
              <w:jc w:val="right"/>
              <w:rPr>
                <w:b/>
                <w:bCs/>
                <w:sz w:val="20"/>
                <w:szCs w:val="20"/>
                <w:lang w:eastAsia="en-CA"/>
              </w:rPr>
            </w:pPr>
            <w:r>
              <w:rPr>
                <w:b/>
                <w:bCs/>
                <w:sz w:val="20"/>
                <w:szCs w:val="20"/>
                <w:lang w:eastAsia="en-CA"/>
              </w:rPr>
              <w:t>5,726</w:t>
            </w:r>
          </w:p>
        </w:tc>
        <w:tc>
          <w:tcPr>
            <w:tcW w:w="565" w:type="pct"/>
            <w:tcBorders>
              <w:top w:val="dotted" w:sz="4" w:space="0" w:color="auto"/>
            </w:tcBorders>
            <w:tcMar>
              <w:left w:w="85" w:type="dxa"/>
              <w:right w:w="85" w:type="dxa"/>
            </w:tcMar>
          </w:tcPr>
          <w:p w14:paraId="4549B1B7" w14:textId="5872BBAA" w:rsidR="006D03F2" w:rsidRPr="00AF5D3B" w:rsidRDefault="004D46AD" w:rsidP="009C335C">
            <w:pPr>
              <w:jc w:val="center"/>
              <w:rPr>
                <w:sz w:val="20"/>
                <w:szCs w:val="20"/>
                <w:lang w:eastAsia="en-CA"/>
              </w:rPr>
            </w:pPr>
            <w:r>
              <w:rPr>
                <w:sz w:val="20"/>
                <w:szCs w:val="20"/>
                <w:lang w:eastAsia="en-CA"/>
              </w:rPr>
              <w:t>28.32</w:t>
            </w:r>
          </w:p>
        </w:tc>
      </w:tr>
      <w:tr w:rsidR="00FC5679" w:rsidRPr="00AF5D3B" w14:paraId="6C450B0E" w14:textId="77777777" w:rsidTr="00C53AD9">
        <w:trPr>
          <w:trHeight w:val="64"/>
          <w:tblHeader/>
        </w:trPr>
        <w:tc>
          <w:tcPr>
            <w:tcW w:w="1211" w:type="pct"/>
            <w:shd w:val="clear" w:color="auto" w:fill="FFFFFF" w:themeFill="background1"/>
            <w:tcMar>
              <w:left w:w="85" w:type="dxa"/>
              <w:right w:w="85" w:type="dxa"/>
            </w:tcMar>
          </w:tcPr>
          <w:p w14:paraId="65802629" w14:textId="77777777" w:rsidR="00FC5679" w:rsidRPr="006C150B" w:rsidRDefault="00FC5679" w:rsidP="009C335C">
            <w:pPr>
              <w:spacing w:before="20" w:after="20"/>
              <w:ind w:left="96"/>
              <w:jc w:val="left"/>
              <w:rPr>
                <w:b/>
                <w:bCs/>
                <w:sz w:val="20"/>
                <w:szCs w:val="20"/>
                <w:lang w:eastAsia="en-CA"/>
              </w:rPr>
            </w:pPr>
            <w:r>
              <w:rPr>
                <w:sz w:val="20"/>
                <w:szCs w:val="20"/>
                <w:lang w:eastAsia="en-CA"/>
              </w:rPr>
              <w:t>Transport</w:t>
            </w:r>
          </w:p>
        </w:tc>
        <w:tc>
          <w:tcPr>
            <w:tcW w:w="537" w:type="pct"/>
            <w:shd w:val="clear" w:color="auto" w:fill="FFFFFF" w:themeFill="background1"/>
            <w:tcMar>
              <w:left w:w="85" w:type="dxa"/>
              <w:right w:w="85" w:type="dxa"/>
            </w:tcMar>
          </w:tcPr>
          <w:p w14:paraId="0044F1C1" w14:textId="77777777" w:rsidR="00FC5679" w:rsidRPr="00AF5D3B" w:rsidRDefault="00FC5679" w:rsidP="009C335C">
            <w:pPr>
              <w:jc w:val="right"/>
              <w:rPr>
                <w:sz w:val="20"/>
                <w:szCs w:val="20"/>
                <w:lang w:eastAsia="en-CA"/>
              </w:rPr>
            </w:pPr>
          </w:p>
        </w:tc>
        <w:tc>
          <w:tcPr>
            <w:tcW w:w="537" w:type="pct"/>
            <w:shd w:val="clear" w:color="auto" w:fill="FFFFFF" w:themeFill="background1"/>
            <w:tcMar>
              <w:left w:w="85" w:type="dxa"/>
              <w:right w:w="85" w:type="dxa"/>
            </w:tcMar>
          </w:tcPr>
          <w:p w14:paraId="6FFB1A14" w14:textId="77777777" w:rsidR="00FC5679" w:rsidRPr="00AF5D3B" w:rsidRDefault="00FC5679" w:rsidP="009C335C">
            <w:pPr>
              <w:jc w:val="right"/>
              <w:rPr>
                <w:sz w:val="20"/>
                <w:szCs w:val="20"/>
                <w:lang w:eastAsia="en-CA"/>
              </w:rPr>
            </w:pPr>
          </w:p>
        </w:tc>
        <w:tc>
          <w:tcPr>
            <w:tcW w:w="537" w:type="pct"/>
            <w:tcMar>
              <w:left w:w="85" w:type="dxa"/>
              <w:right w:w="85" w:type="dxa"/>
            </w:tcMar>
          </w:tcPr>
          <w:p w14:paraId="0F246E7A" w14:textId="0D0E8F9A" w:rsidR="00FC5679" w:rsidRPr="00AF5D3B" w:rsidRDefault="00C53AD9" w:rsidP="009C335C">
            <w:pPr>
              <w:jc w:val="right"/>
              <w:rPr>
                <w:sz w:val="20"/>
                <w:szCs w:val="20"/>
                <w:lang w:eastAsia="en-CA"/>
              </w:rPr>
            </w:pPr>
            <w:r>
              <w:rPr>
                <w:sz w:val="20"/>
                <w:szCs w:val="20"/>
                <w:lang w:eastAsia="en-CA"/>
              </w:rPr>
              <w:t>1,804</w:t>
            </w:r>
          </w:p>
        </w:tc>
        <w:tc>
          <w:tcPr>
            <w:tcW w:w="537" w:type="pct"/>
            <w:tcMar>
              <w:left w:w="85" w:type="dxa"/>
              <w:right w:w="85" w:type="dxa"/>
            </w:tcMar>
          </w:tcPr>
          <w:p w14:paraId="03AEEDE7" w14:textId="77777777" w:rsidR="00FC5679" w:rsidRPr="00AF5D3B" w:rsidRDefault="00FC5679" w:rsidP="009C335C">
            <w:pPr>
              <w:jc w:val="right"/>
              <w:rPr>
                <w:sz w:val="20"/>
                <w:szCs w:val="20"/>
                <w:lang w:eastAsia="en-CA"/>
              </w:rPr>
            </w:pPr>
          </w:p>
        </w:tc>
        <w:tc>
          <w:tcPr>
            <w:tcW w:w="537" w:type="pct"/>
            <w:tcMar>
              <w:left w:w="85" w:type="dxa"/>
              <w:right w:w="85" w:type="dxa"/>
            </w:tcMar>
          </w:tcPr>
          <w:p w14:paraId="68E97781" w14:textId="77777777" w:rsidR="00FC5679" w:rsidRPr="00AF5D3B" w:rsidRDefault="00FC5679" w:rsidP="009C335C">
            <w:pPr>
              <w:jc w:val="right"/>
              <w:rPr>
                <w:sz w:val="20"/>
                <w:szCs w:val="20"/>
                <w:lang w:eastAsia="en-CA"/>
              </w:rPr>
            </w:pPr>
          </w:p>
        </w:tc>
        <w:tc>
          <w:tcPr>
            <w:tcW w:w="539" w:type="pct"/>
            <w:tcMar>
              <w:left w:w="85" w:type="dxa"/>
              <w:right w:w="85" w:type="dxa"/>
            </w:tcMar>
          </w:tcPr>
          <w:p w14:paraId="5F9A7FBB" w14:textId="273105FD" w:rsidR="00FC5679" w:rsidRPr="0086022D" w:rsidRDefault="00C53AD9" w:rsidP="009C335C">
            <w:pPr>
              <w:jc w:val="right"/>
              <w:rPr>
                <w:b/>
                <w:bCs/>
                <w:sz w:val="20"/>
                <w:szCs w:val="20"/>
                <w:lang w:eastAsia="en-CA"/>
              </w:rPr>
            </w:pPr>
            <w:r>
              <w:rPr>
                <w:b/>
                <w:bCs/>
                <w:sz w:val="20"/>
                <w:szCs w:val="20"/>
                <w:lang w:eastAsia="en-CA"/>
              </w:rPr>
              <w:t>1,804</w:t>
            </w:r>
          </w:p>
        </w:tc>
        <w:tc>
          <w:tcPr>
            <w:tcW w:w="565" w:type="pct"/>
            <w:tcMar>
              <w:left w:w="85" w:type="dxa"/>
              <w:right w:w="85" w:type="dxa"/>
            </w:tcMar>
          </w:tcPr>
          <w:p w14:paraId="45230A0A" w14:textId="75B72D7E" w:rsidR="00FC5679" w:rsidRPr="00AF5D3B" w:rsidRDefault="004D46AD" w:rsidP="009C335C">
            <w:pPr>
              <w:jc w:val="center"/>
              <w:rPr>
                <w:sz w:val="20"/>
                <w:szCs w:val="20"/>
                <w:lang w:eastAsia="en-CA"/>
              </w:rPr>
            </w:pPr>
            <w:r>
              <w:rPr>
                <w:sz w:val="20"/>
                <w:szCs w:val="20"/>
                <w:lang w:eastAsia="en-CA"/>
              </w:rPr>
              <w:t>8.92</w:t>
            </w:r>
          </w:p>
        </w:tc>
      </w:tr>
      <w:tr w:rsidR="00FC5679" w:rsidRPr="00D77657" w14:paraId="5B235D49" w14:textId="77777777">
        <w:trPr>
          <w:trHeight w:val="227"/>
        </w:trPr>
        <w:tc>
          <w:tcPr>
            <w:tcW w:w="5000" w:type="pct"/>
            <w:gridSpan w:val="8"/>
            <w:tcMar>
              <w:left w:w="85" w:type="dxa"/>
              <w:right w:w="85" w:type="dxa"/>
            </w:tcMar>
          </w:tcPr>
          <w:p w14:paraId="2FC607BB" w14:textId="77777777" w:rsidR="00FC5679" w:rsidRPr="00D77657" w:rsidRDefault="00FC5679" w:rsidP="009C335C">
            <w:pPr>
              <w:keepNext/>
              <w:ind w:left="476"/>
              <w:rPr>
                <w:sz w:val="20"/>
                <w:szCs w:val="20"/>
                <w:lang w:eastAsia="en-CA"/>
              </w:rPr>
            </w:pPr>
            <w:r>
              <w:rPr>
                <w:b/>
                <w:bCs/>
                <w:sz w:val="20"/>
                <w:szCs w:val="20"/>
                <w:lang w:eastAsia="en-CA"/>
              </w:rPr>
              <w:t>Air-conditioning subsectors</w:t>
            </w:r>
          </w:p>
        </w:tc>
      </w:tr>
      <w:tr w:rsidR="0011176B" w:rsidRPr="006C150B" w14:paraId="3EA65224" w14:textId="77777777" w:rsidTr="0011176B">
        <w:trPr>
          <w:trHeight w:val="227"/>
        </w:trPr>
        <w:tc>
          <w:tcPr>
            <w:tcW w:w="1211" w:type="pct"/>
            <w:tcMar>
              <w:left w:w="85" w:type="dxa"/>
              <w:right w:w="85" w:type="dxa"/>
            </w:tcMar>
            <w:hideMark/>
          </w:tcPr>
          <w:p w14:paraId="76BE96E1" w14:textId="77777777" w:rsidR="0011176B" w:rsidRPr="00D77657" w:rsidRDefault="0011176B" w:rsidP="009C335C">
            <w:pPr>
              <w:jc w:val="left"/>
              <w:rPr>
                <w:sz w:val="20"/>
                <w:szCs w:val="20"/>
                <w:lang w:eastAsia="en-CA"/>
              </w:rPr>
            </w:pPr>
            <w:r>
              <w:rPr>
                <w:sz w:val="20"/>
                <w:szCs w:val="20"/>
                <w:lang w:eastAsia="en-CA"/>
              </w:rPr>
              <w:t>Residential</w:t>
            </w: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tcPr>
          <w:p w14:paraId="08AF1C05" w14:textId="3B680D02" w:rsidR="0011176B" w:rsidRPr="0011176B" w:rsidRDefault="0011176B" w:rsidP="009C335C">
            <w:pPr>
              <w:jc w:val="right"/>
              <w:rPr>
                <w:sz w:val="20"/>
                <w:szCs w:val="20"/>
                <w:lang w:eastAsia="en-CA"/>
              </w:rPr>
            </w:pPr>
          </w:p>
        </w:tc>
        <w:tc>
          <w:tcPr>
            <w:tcW w:w="537" w:type="pct"/>
            <w:tcBorders>
              <w:top w:val="single" w:sz="4" w:space="0" w:color="auto"/>
              <w:left w:val="nil"/>
              <w:bottom w:val="single" w:sz="4" w:space="0" w:color="auto"/>
              <w:right w:val="single" w:sz="4" w:space="0" w:color="auto"/>
            </w:tcBorders>
            <w:tcMar>
              <w:left w:w="85" w:type="dxa"/>
              <w:right w:w="85" w:type="dxa"/>
            </w:tcMar>
          </w:tcPr>
          <w:p w14:paraId="40D29D0B" w14:textId="51439AF6" w:rsidR="0011176B" w:rsidRPr="0011176B" w:rsidRDefault="0011176B" w:rsidP="009C335C">
            <w:pPr>
              <w:jc w:val="right"/>
              <w:rPr>
                <w:sz w:val="20"/>
                <w:szCs w:val="20"/>
                <w:lang w:eastAsia="en-CA"/>
              </w:rPr>
            </w:pPr>
            <w:r>
              <w:rPr>
                <w:color w:val="000000"/>
                <w:sz w:val="20"/>
                <w:szCs w:val="20"/>
              </w:rPr>
              <w:t>458</w:t>
            </w:r>
          </w:p>
        </w:tc>
        <w:tc>
          <w:tcPr>
            <w:tcW w:w="537" w:type="pct"/>
            <w:tcMar>
              <w:left w:w="85" w:type="dxa"/>
              <w:right w:w="85" w:type="dxa"/>
            </w:tcMar>
          </w:tcPr>
          <w:p w14:paraId="6ADF95CC" w14:textId="77777777" w:rsidR="0011176B" w:rsidRPr="0011176B" w:rsidRDefault="0011176B" w:rsidP="009C335C">
            <w:pPr>
              <w:jc w:val="right"/>
              <w:rPr>
                <w:sz w:val="20"/>
                <w:szCs w:val="20"/>
                <w:lang w:eastAsia="en-CA"/>
              </w:rPr>
            </w:pP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tcPr>
          <w:p w14:paraId="1E82950B" w14:textId="2A3BEE39" w:rsidR="0011176B" w:rsidRPr="0011176B" w:rsidRDefault="0006536B" w:rsidP="009C335C">
            <w:pPr>
              <w:jc w:val="right"/>
              <w:rPr>
                <w:sz w:val="20"/>
                <w:szCs w:val="20"/>
                <w:lang w:eastAsia="en-CA"/>
              </w:rPr>
            </w:pPr>
            <w:r>
              <w:rPr>
                <w:color w:val="000000"/>
                <w:sz w:val="20"/>
                <w:szCs w:val="20"/>
              </w:rPr>
              <w:t>532</w:t>
            </w:r>
          </w:p>
        </w:tc>
        <w:tc>
          <w:tcPr>
            <w:tcW w:w="537" w:type="pct"/>
            <w:tcBorders>
              <w:top w:val="single" w:sz="4" w:space="0" w:color="auto"/>
              <w:left w:val="nil"/>
              <w:bottom w:val="single" w:sz="4" w:space="0" w:color="auto"/>
              <w:right w:val="single" w:sz="4" w:space="0" w:color="auto"/>
            </w:tcBorders>
            <w:tcMar>
              <w:left w:w="85" w:type="dxa"/>
              <w:right w:w="85" w:type="dxa"/>
            </w:tcMar>
          </w:tcPr>
          <w:p w14:paraId="129C8A0F" w14:textId="6CE0AB25" w:rsidR="0011176B" w:rsidRPr="0011176B" w:rsidRDefault="0006536B" w:rsidP="009C335C">
            <w:pPr>
              <w:jc w:val="right"/>
              <w:rPr>
                <w:sz w:val="20"/>
                <w:szCs w:val="20"/>
                <w:lang w:eastAsia="en-CA"/>
              </w:rPr>
            </w:pPr>
            <w:r>
              <w:rPr>
                <w:color w:val="000000"/>
                <w:sz w:val="20"/>
                <w:szCs w:val="20"/>
              </w:rPr>
              <w:t>3,549</w:t>
            </w:r>
          </w:p>
        </w:tc>
        <w:tc>
          <w:tcPr>
            <w:tcW w:w="539" w:type="pct"/>
            <w:tcBorders>
              <w:top w:val="single" w:sz="4" w:space="0" w:color="auto"/>
              <w:left w:val="nil"/>
              <w:bottom w:val="single" w:sz="4" w:space="0" w:color="auto"/>
              <w:right w:val="single" w:sz="4" w:space="0" w:color="auto"/>
            </w:tcBorders>
            <w:tcMar>
              <w:left w:w="85" w:type="dxa"/>
              <w:right w:w="85" w:type="dxa"/>
            </w:tcMar>
          </w:tcPr>
          <w:p w14:paraId="1A692ABB" w14:textId="6FC2F469" w:rsidR="0011176B" w:rsidRPr="0011176B" w:rsidRDefault="0011176B" w:rsidP="009C335C">
            <w:pPr>
              <w:jc w:val="right"/>
              <w:rPr>
                <w:b/>
                <w:bCs/>
                <w:sz w:val="20"/>
                <w:szCs w:val="20"/>
                <w:lang w:eastAsia="en-CA"/>
              </w:rPr>
            </w:pPr>
            <w:r>
              <w:rPr>
                <w:b/>
                <w:bCs/>
                <w:color w:val="000000"/>
                <w:sz w:val="20"/>
                <w:szCs w:val="20"/>
              </w:rPr>
              <w:t>4,539</w:t>
            </w:r>
          </w:p>
        </w:tc>
        <w:tc>
          <w:tcPr>
            <w:tcW w:w="565" w:type="pct"/>
            <w:tcBorders>
              <w:top w:val="single" w:sz="4" w:space="0" w:color="auto"/>
              <w:left w:val="nil"/>
              <w:bottom w:val="single" w:sz="4" w:space="0" w:color="auto"/>
              <w:right w:val="single" w:sz="4" w:space="0" w:color="auto"/>
            </w:tcBorders>
            <w:tcMar>
              <w:left w:w="85" w:type="dxa"/>
              <w:right w:w="85" w:type="dxa"/>
            </w:tcMar>
            <w:vAlign w:val="center"/>
          </w:tcPr>
          <w:p w14:paraId="4F991423" w14:textId="1E475DCF" w:rsidR="0011176B" w:rsidRPr="0011176B" w:rsidRDefault="00D375F3" w:rsidP="009C335C">
            <w:pPr>
              <w:jc w:val="center"/>
              <w:rPr>
                <w:sz w:val="20"/>
                <w:szCs w:val="20"/>
                <w:lang w:eastAsia="en-CA"/>
              </w:rPr>
            </w:pPr>
            <w:r>
              <w:rPr>
                <w:color w:val="000000"/>
                <w:sz w:val="20"/>
                <w:szCs w:val="20"/>
              </w:rPr>
              <w:t>22.45</w:t>
            </w:r>
          </w:p>
        </w:tc>
      </w:tr>
      <w:tr w:rsidR="008520A0" w:rsidRPr="006C150B" w14:paraId="2F9C4435" w14:textId="77777777" w:rsidTr="00C53AD9">
        <w:trPr>
          <w:trHeight w:val="227"/>
        </w:trPr>
        <w:tc>
          <w:tcPr>
            <w:tcW w:w="1211" w:type="pct"/>
            <w:tcMar>
              <w:left w:w="85" w:type="dxa"/>
              <w:right w:w="85" w:type="dxa"/>
            </w:tcMar>
          </w:tcPr>
          <w:p w14:paraId="2628B73A" w14:textId="54901E9D" w:rsidR="008520A0" w:rsidRPr="006C150B" w:rsidRDefault="008520A0" w:rsidP="009C335C">
            <w:pPr>
              <w:keepNext/>
              <w:spacing w:before="20" w:after="20"/>
              <w:ind w:hanging="6"/>
              <w:jc w:val="left"/>
              <w:rPr>
                <w:sz w:val="20"/>
                <w:szCs w:val="20"/>
                <w:lang w:eastAsia="en-CA"/>
              </w:rPr>
            </w:pPr>
            <w:r>
              <w:rPr>
                <w:sz w:val="20"/>
                <w:szCs w:val="20"/>
                <w:lang w:eastAsia="en-CA"/>
              </w:rPr>
              <w:t>Mobile</w:t>
            </w:r>
          </w:p>
        </w:tc>
        <w:tc>
          <w:tcPr>
            <w:tcW w:w="537" w:type="pct"/>
            <w:tcMar>
              <w:left w:w="85" w:type="dxa"/>
              <w:right w:w="85" w:type="dxa"/>
            </w:tcMar>
          </w:tcPr>
          <w:p w14:paraId="0309F6C7" w14:textId="77777777" w:rsidR="008520A0" w:rsidRPr="006C150B" w:rsidRDefault="008520A0" w:rsidP="009C335C">
            <w:pPr>
              <w:jc w:val="right"/>
              <w:rPr>
                <w:sz w:val="20"/>
                <w:szCs w:val="20"/>
                <w:lang w:eastAsia="en-CA"/>
              </w:rPr>
            </w:pPr>
          </w:p>
        </w:tc>
        <w:tc>
          <w:tcPr>
            <w:tcW w:w="537" w:type="pct"/>
            <w:tcMar>
              <w:left w:w="85" w:type="dxa"/>
              <w:right w:w="85" w:type="dxa"/>
            </w:tcMar>
          </w:tcPr>
          <w:p w14:paraId="304CE771" w14:textId="16B402B0" w:rsidR="008520A0" w:rsidRPr="006C150B" w:rsidRDefault="00BD4FB1" w:rsidP="009C335C">
            <w:pPr>
              <w:jc w:val="right"/>
              <w:rPr>
                <w:sz w:val="20"/>
                <w:szCs w:val="20"/>
                <w:lang w:eastAsia="en-CA"/>
              </w:rPr>
            </w:pPr>
            <w:r>
              <w:rPr>
                <w:sz w:val="20"/>
                <w:szCs w:val="20"/>
                <w:lang w:eastAsia="en-CA"/>
              </w:rPr>
              <w:t>2,660</w:t>
            </w:r>
          </w:p>
        </w:tc>
        <w:tc>
          <w:tcPr>
            <w:tcW w:w="537" w:type="pct"/>
            <w:tcMar>
              <w:left w:w="85" w:type="dxa"/>
              <w:right w:w="85" w:type="dxa"/>
            </w:tcMar>
          </w:tcPr>
          <w:p w14:paraId="1157A7E8" w14:textId="77777777" w:rsidR="008520A0" w:rsidRPr="006C150B" w:rsidRDefault="008520A0" w:rsidP="009C335C">
            <w:pPr>
              <w:jc w:val="right"/>
              <w:rPr>
                <w:sz w:val="20"/>
                <w:szCs w:val="20"/>
                <w:lang w:eastAsia="en-CA"/>
              </w:rPr>
            </w:pPr>
          </w:p>
        </w:tc>
        <w:tc>
          <w:tcPr>
            <w:tcW w:w="537" w:type="pct"/>
            <w:tcMar>
              <w:left w:w="85" w:type="dxa"/>
              <w:right w:w="85" w:type="dxa"/>
            </w:tcMar>
          </w:tcPr>
          <w:p w14:paraId="6AD12F31" w14:textId="77777777" w:rsidR="008520A0" w:rsidRPr="006C150B" w:rsidRDefault="008520A0" w:rsidP="009C335C">
            <w:pPr>
              <w:jc w:val="right"/>
              <w:rPr>
                <w:sz w:val="20"/>
                <w:szCs w:val="20"/>
                <w:lang w:eastAsia="en-CA"/>
              </w:rPr>
            </w:pPr>
          </w:p>
        </w:tc>
        <w:tc>
          <w:tcPr>
            <w:tcW w:w="537" w:type="pct"/>
            <w:tcMar>
              <w:left w:w="85" w:type="dxa"/>
              <w:right w:w="85" w:type="dxa"/>
            </w:tcMar>
          </w:tcPr>
          <w:p w14:paraId="760C68AD" w14:textId="77777777" w:rsidR="008520A0" w:rsidRPr="006C150B" w:rsidRDefault="008520A0" w:rsidP="009C335C">
            <w:pPr>
              <w:jc w:val="right"/>
              <w:rPr>
                <w:sz w:val="20"/>
                <w:szCs w:val="20"/>
                <w:lang w:eastAsia="en-CA"/>
              </w:rPr>
            </w:pPr>
          </w:p>
        </w:tc>
        <w:tc>
          <w:tcPr>
            <w:tcW w:w="539" w:type="pct"/>
            <w:tcMar>
              <w:left w:w="85" w:type="dxa"/>
              <w:right w:w="85" w:type="dxa"/>
            </w:tcMar>
          </w:tcPr>
          <w:p w14:paraId="5518BB0B" w14:textId="58492294" w:rsidR="008520A0" w:rsidRPr="0011176B" w:rsidRDefault="00BD4FB1" w:rsidP="009C335C">
            <w:pPr>
              <w:jc w:val="right"/>
              <w:rPr>
                <w:b/>
                <w:bCs/>
                <w:sz w:val="20"/>
                <w:szCs w:val="20"/>
                <w:lang w:eastAsia="en-CA"/>
              </w:rPr>
            </w:pPr>
            <w:r>
              <w:rPr>
                <w:b/>
                <w:bCs/>
                <w:sz w:val="20"/>
                <w:szCs w:val="20"/>
                <w:lang w:eastAsia="en-CA"/>
              </w:rPr>
              <w:t>2,660</w:t>
            </w:r>
          </w:p>
        </w:tc>
        <w:tc>
          <w:tcPr>
            <w:tcW w:w="565" w:type="pct"/>
            <w:tcMar>
              <w:left w:w="85" w:type="dxa"/>
              <w:right w:w="85" w:type="dxa"/>
            </w:tcMar>
          </w:tcPr>
          <w:p w14:paraId="30CC7B20" w14:textId="35D5065D" w:rsidR="008520A0" w:rsidRPr="006C150B" w:rsidRDefault="00D375F3" w:rsidP="009C335C">
            <w:pPr>
              <w:jc w:val="center"/>
              <w:rPr>
                <w:sz w:val="20"/>
                <w:szCs w:val="20"/>
                <w:lang w:eastAsia="en-CA"/>
              </w:rPr>
            </w:pPr>
            <w:r>
              <w:rPr>
                <w:sz w:val="20"/>
                <w:szCs w:val="20"/>
                <w:lang w:eastAsia="en-CA"/>
              </w:rPr>
              <w:t>13.16</w:t>
            </w:r>
          </w:p>
        </w:tc>
      </w:tr>
      <w:tr w:rsidR="009235F2" w:rsidRPr="006C150B" w14:paraId="0C27EBF3" w14:textId="77777777" w:rsidTr="00C53AD9">
        <w:trPr>
          <w:trHeight w:val="227"/>
        </w:trPr>
        <w:tc>
          <w:tcPr>
            <w:tcW w:w="1211" w:type="pct"/>
            <w:tcMar>
              <w:left w:w="85" w:type="dxa"/>
              <w:right w:w="85" w:type="dxa"/>
            </w:tcMar>
          </w:tcPr>
          <w:p w14:paraId="18F166F8" w14:textId="77777777" w:rsidR="009235F2" w:rsidRPr="006C150B" w:rsidRDefault="009235F2" w:rsidP="009C335C">
            <w:pPr>
              <w:suppressAutoHyphens/>
              <w:spacing w:before="20" w:after="20"/>
              <w:ind w:right="84" w:hanging="4"/>
              <w:jc w:val="left"/>
              <w:rPr>
                <w:sz w:val="20"/>
                <w:szCs w:val="20"/>
                <w:lang w:eastAsia="en-CA"/>
              </w:rPr>
            </w:pPr>
            <w:r>
              <w:rPr>
                <w:b/>
                <w:bCs/>
                <w:sz w:val="20"/>
                <w:szCs w:val="20"/>
                <w:lang w:eastAsia="en-CA"/>
              </w:rPr>
              <w:t>Total</w:t>
            </w:r>
          </w:p>
        </w:tc>
        <w:tc>
          <w:tcPr>
            <w:tcW w:w="537" w:type="pct"/>
            <w:tcMar>
              <w:left w:w="85" w:type="dxa"/>
              <w:right w:w="85" w:type="dxa"/>
            </w:tcMar>
          </w:tcPr>
          <w:p w14:paraId="0007F70A" w14:textId="0C5FA946" w:rsidR="009235F2" w:rsidRPr="009235F2" w:rsidRDefault="009235F2" w:rsidP="009C335C">
            <w:pPr>
              <w:suppressAutoHyphens/>
              <w:spacing w:before="20" w:after="20"/>
              <w:jc w:val="right"/>
              <w:rPr>
                <w:b/>
                <w:bCs/>
                <w:sz w:val="20"/>
                <w:szCs w:val="20"/>
                <w:lang w:eastAsia="en-CA"/>
              </w:rPr>
            </w:pPr>
          </w:p>
        </w:tc>
        <w:tc>
          <w:tcPr>
            <w:tcW w:w="537" w:type="pct"/>
            <w:tcMar>
              <w:left w:w="85" w:type="dxa"/>
              <w:right w:w="85" w:type="dxa"/>
            </w:tcMar>
          </w:tcPr>
          <w:p w14:paraId="4C9CDDEC" w14:textId="530E9D32" w:rsidR="009235F2" w:rsidRPr="009235F2" w:rsidRDefault="009235F2" w:rsidP="009C335C">
            <w:pPr>
              <w:suppressAutoHyphens/>
              <w:spacing w:before="20" w:after="20"/>
              <w:jc w:val="right"/>
              <w:rPr>
                <w:b/>
                <w:bCs/>
                <w:sz w:val="20"/>
                <w:szCs w:val="20"/>
                <w:lang w:eastAsia="en-CA"/>
              </w:rPr>
            </w:pPr>
            <w:r>
              <w:rPr>
                <w:sz w:val="20"/>
                <w:szCs w:val="20"/>
              </w:rPr>
              <w:t>5,234</w:t>
            </w:r>
          </w:p>
        </w:tc>
        <w:tc>
          <w:tcPr>
            <w:tcW w:w="537" w:type="pct"/>
            <w:tcMar>
              <w:left w:w="85" w:type="dxa"/>
              <w:right w:w="85" w:type="dxa"/>
            </w:tcMar>
          </w:tcPr>
          <w:p w14:paraId="38FA95C8" w14:textId="6782C051" w:rsidR="009235F2" w:rsidRPr="009235F2" w:rsidRDefault="0006536B" w:rsidP="009C335C">
            <w:pPr>
              <w:suppressAutoHyphens/>
              <w:spacing w:before="20" w:after="20"/>
              <w:jc w:val="right"/>
              <w:rPr>
                <w:b/>
                <w:bCs/>
                <w:sz w:val="20"/>
                <w:szCs w:val="20"/>
              </w:rPr>
            </w:pPr>
            <w:r>
              <w:rPr>
                <w:sz w:val="20"/>
                <w:szCs w:val="20"/>
              </w:rPr>
              <w:t>10,902</w:t>
            </w:r>
          </w:p>
        </w:tc>
        <w:tc>
          <w:tcPr>
            <w:tcW w:w="537" w:type="pct"/>
            <w:tcMar>
              <w:left w:w="85" w:type="dxa"/>
              <w:right w:w="85" w:type="dxa"/>
            </w:tcMar>
          </w:tcPr>
          <w:p w14:paraId="0050E21E" w14:textId="72DED905" w:rsidR="009235F2" w:rsidRPr="009235F2" w:rsidRDefault="0006536B" w:rsidP="009C335C">
            <w:pPr>
              <w:suppressAutoHyphens/>
              <w:spacing w:before="20" w:after="20"/>
              <w:jc w:val="right"/>
              <w:rPr>
                <w:b/>
                <w:bCs/>
                <w:sz w:val="20"/>
                <w:szCs w:val="20"/>
                <w:lang w:eastAsia="en-CA"/>
              </w:rPr>
            </w:pPr>
            <w:r>
              <w:rPr>
                <w:sz w:val="20"/>
                <w:szCs w:val="20"/>
              </w:rPr>
              <w:t>532</w:t>
            </w:r>
          </w:p>
        </w:tc>
        <w:tc>
          <w:tcPr>
            <w:tcW w:w="537" w:type="pct"/>
            <w:tcMar>
              <w:left w:w="85" w:type="dxa"/>
              <w:right w:w="85" w:type="dxa"/>
            </w:tcMar>
          </w:tcPr>
          <w:p w14:paraId="39FF3ED0" w14:textId="21B6DF1D" w:rsidR="009235F2" w:rsidRPr="009235F2" w:rsidRDefault="0006536B" w:rsidP="009C335C">
            <w:pPr>
              <w:suppressAutoHyphens/>
              <w:spacing w:before="20" w:after="20"/>
              <w:jc w:val="right"/>
              <w:rPr>
                <w:b/>
                <w:bCs/>
                <w:sz w:val="20"/>
                <w:szCs w:val="20"/>
                <w:lang w:eastAsia="en-CA"/>
              </w:rPr>
            </w:pPr>
            <w:r>
              <w:rPr>
                <w:sz w:val="20"/>
                <w:szCs w:val="20"/>
              </w:rPr>
              <w:t>3,549</w:t>
            </w:r>
          </w:p>
        </w:tc>
        <w:tc>
          <w:tcPr>
            <w:tcW w:w="539" w:type="pct"/>
            <w:tcMar>
              <w:left w:w="85" w:type="dxa"/>
              <w:right w:w="85" w:type="dxa"/>
            </w:tcMar>
          </w:tcPr>
          <w:p w14:paraId="101987F6" w14:textId="19CF3A47" w:rsidR="009235F2" w:rsidRPr="009235F2" w:rsidRDefault="009235F2" w:rsidP="009C335C">
            <w:pPr>
              <w:suppressAutoHyphens/>
              <w:spacing w:before="20" w:after="20"/>
              <w:jc w:val="right"/>
              <w:rPr>
                <w:b/>
                <w:bCs/>
                <w:sz w:val="20"/>
                <w:szCs w:val="20"/>
                <w:lang w:eastAsia="en-CA"/>
              </w:rPr>
            </w:pPr>
            <w:r>
              <w:rPr>
                <w:b/>
                <w:bCs/>
                <w:sz w:val="20"/>
                <w:szCs w:val="20"/>
              </w:rPr>
              <w:t>20,217</w:t>
            </w:r>
          </w:p>
        </w:tc>
        <w:tc>
          <w:tcPr>
            <w:tcW w:w="565" w:type="pct"/>
            <w:tcMar>
              <w:left w:w="43" w:type="dxa"/>
              <w:right w:w="43" w:type="dxa"/>
            </w:tcMar>
          </w:tcPr>
          <w:p w14:paraId="3E81946D" w14:textId="77777777" w:rsidR="009235F2" w:rsidRPr="006C150B" w:rsidRDefault="009235F2" w:rsidP="009C335C">
            <w:pPr>
              <w:suppressAutoHyphens/>
              <w:spacing w:before="20" w:after="20"/>
              <w:jc w:val="center"/>
              <w:rPr>
                <w:b/>
                <w:bCs/>
                <w:sz w:val="20"/>
                <w:szCs w:val="20"/>
                <w:lang w:eastAsia="en-CA"/>
              </w:rPr>
            </w:pPr>
            <w:r>
              <w:rPr>
                <w:b/>
                <w:bCs/>
                <w:sz w:val="20"/>
                <w:szCs w:val="20"/>
              </w:rPr>
              <w:t>100</w:t>
            </w:r>
          </w:p>
        </w:tc>
      </w:tr>
    </w:tbl>
    <w:p w14:paraId="2BDE4E1D" w14:textId="77777777" w:rsidR="00CB0432" w:rsidRPr="0059564C" w:rsidRDefault="00CB0432" w:rsidP="00CB0432">
      <w:pPr>
        <w:pStyle w:val="Heading1"/>
        <w:keepNext/>
        <w:numPr>
          <w:ilvl w:val="0"/>
          <w:numId w:val="0"/>
        </w:numPr>
        <w:spacing w:before="240"/>
        <w:rPr>
          <w:i/>
          <w:iCs/>
        </w:rPr>
      </w:pPr>
      <w:r>
        <w:rPr>
          <w:i/>
          <w:iCs/>
        </w:rPr>
        <w:t>Refrigeration and air-conditioning servicing sector</w:t>
      </w:r>
    </w:p>
    <w:p w14:paraId="29445B1A" w14:textId="0931573F" w:rsidR="00E672D4" w:rsidRPr="00E8486D" w:rsidRDefault="00CB0432">
      <w:pPr>
        <w:pStyle w:val="Heading1"/>
      </w:pPr>
      <w:r>
        <w:t>There are close to 700 technicians (only three of them women) and 115 workshops consuming HFCs in the Comoros, with an estimated 68 per cent of technicians employed in the informal sector. Within the framework of the HPMP, a large portion of the country’s technicians, both formal and informal, either have received or will receive training, including on good refrigeration servicing practices, refrigerant recovery and recycling, leak detection, and the safe handling of flammable refrigerants with low GWP. Selected instructors and experts have also been trained in regional programmes organised by UNEP, and the country is in the process of establishing a technicians’ certification scheme under stage II of the HPMP.</w:t>
      </w:r>
    </w:p>
    <w:p w14:paraId="494009DB" w14:textId="16028F85" w:rsidR="00784DFB" w:rsidRPr="00E8486D" w:rsidRDefault="009F2C18" w:rsidP="00471FEA">
      <w:pPr>
        <w:pStyle w:val="Heading1"/>
      </w:pPr>
      <w:r>
        <w:t>Technicians’ training is offered by the National School of Technical and Vocational Training, vocational and technical secondary schools, the National Institute for Professional Training, and the Institute of Technology at the University of Comoros. The latter was set to introduce an undergraduate course in RAC in the 2026–2027 academic year. The National Refrigeration Association assists with the selection of technicians for training, validation of training programmes, and formalization of technicians identified in the informal sector.</w:t>
      </w:r>
    </w:p>
    <w:p w14:paraId="7F9FFF9B" w14:textId="70EE6FBF" w:rsidR="00255E46" w:rsidRPr="00255E46" w:rsidRDefault="00255E46" w:rsidP="00E87193">
      <w:pPr>
        <w:pStyle w:val="Heading1"/>
      </w:pPr>
      <w:r>
        <w:t>There is no RAC equipment manufacturing capacity in the country; refrigerant consumption occurs during the installation and servicing of a wide variety of imported equipment, including second-hand appliances. The installed stock comprises a wide range of brands, models, refrigerants, and energy</w:t>
      </w:r>
      <w:r>
        <w:noBreakHyphen/>
        <w:t>performance levels.</w:t>
      </w:r>
    </w:p>
    <w:p w14:paraId="3A50074D" w14:textId="4BF68906" w:rsidR="00CB0432" w:rsidRPr="00407D60" w:rsidRDefault="00CB0432" w:rsidP="00CB0432">
      <w:pPr>
        <w:pStyle w:val="Heading1"/>
        <w:numPr>
          <w:ilvl w:val="0"/>
          <w:numId w:val="0"/>
        </w:numPr>
        <w:spacing w:before="240"/>
      </w:pPr>
      <w:r>
        <w:rPr>
          <w:i/>
          <w:iCs/>
          <w:u w:val="single"/>
        </w:rPr>
        <w:t>Domestic, commercial and transport refrigeration servicing</w:t>
      </w:r>
    </w:p>
    <w:p w14:paraId="5707D6D8" w14:textId="3916CA84" w:rsidR="004261EB" w:rsidRDefault="003C51AD">
      <w:pPr>
        <w:pStyle w:val="Heading1"/>
      </w:pPr>
      <w:r>
        <w:t>There is an estimated pool of 52,000 domestic refrigerators, including chest freezers, using HFC</w:t>
      </w:r>
      <w:r>
        <w:noBreakHyphen/>
        <w:t>134a in the country. Domestic refrigerators based on R</w:t>
      </w:r>
      <w:r>
        <w:rPr>
          <w:vertAlign w:val="subscript"/>
        </w:rPr>
        <w:noBreakHyphen/>
      </w:r>
      <w:r>
        <w:t>600a are gaining popularity due to its applicability in solar</w:t>
      </w:r>
      <w:r>
        <w:noBreakHyphen/>
        <w:t>based units. The sector is experiencing a trend of replacing HFC-134a with R</w:t>
      </w:r>
      <w:r>
        <w:noBreakHyphen/>
        <w:t>600a in HFC-based equipment by untrained technicians.</w:t>
      </w:r>
    </w:p>
    <w:p w14:paraId="15BB5C8B" w14:textId="196F5A8A" w:rsidR="0038632A" w:rsidRDefault="00AD6E9F">
      <w:pPr>
        <w:pStyle w:val="Heading1"/>
      </w:pPr>
      <w:r>
        <w:t>Commercial refrigeration is the largest HFC-consuming sector in the country, with HFC-134a and R</w:t>
      </w:r>
      <w:r>
        <w:noBreakHyphen/>
        <w:t>404A being used in 1,284 stand-alone appliances including refrigerated display cabinets and freezers installed in businesses, hotels and restaurants, and 520 condensing units for cold rooms and ice machines used in the fisheries sector.</w:t>
      </w:r>
    </w:p>
    <w:p w14:paraId="1960D741" w14:textId="5CE8AA93" w:rsidR="00290B45" w:rsidRDefault="00290B45" w:rsidP="007E1C3E">
      <w:pPr>
        <w:pStyle w:val="Heading1"/>
      </w:pPr>
      <w:r>
        <w:t>The fisheries sector, comprising an estimated 12,000 fishers,</w:t>
      </w:r>
      <w:r>
        <w:rPr>
          <w:rStyle w:val="FootnoteReference"/>
        </w:rPr>
        <w:footnoteReference w:id="6"/>
      </w:r>
      <w:r>
        <w:t xml:space="preserve"> is a major productive sector and HFC consumer that supplies the local market. The coastal fleet includes about 2,200 non-motorised vessels, 42 motorised vessels with insulated ice chambers, and one vessel with mechanical cooling. Fish are transported mainly on ice, with only 15 refrigerated trucks available across the country. Most of the estimated 190 fishmongers have a 50–100 m</w:t>
      </w:r>
      <w:r>
        <w:rPr>
          <w:vertAlign w:val="superscript"/>
        </w:rPr>
        <w:t xml:space="preserve">3 </w:t>
      </w:r>
      <w:r>
        <w:t>cold room, an ice machine with an average capacity of 2 tonnes, and a 4 m</w:t>
      </w:r>
      <w:r>
        <w:rPr>
          <w:vertAlign w:val="superscript"/>
        </w:rPr>
        <w:t>3</w:t>
      </w:r>
      <w:r>
        <w:t xml:space="preserve"> ice-storage silo. Fish markets and retailers also use ice beds and refrigerated display units. Refrigerant leakage remains high, partly because of intermittent electricity supply, and many cold rooms require repairs. Foreign enterprises, mainly from the European Union, also fish commercially in the Comoros’ Exclusive Economic Zone (under license) and ship their catch directly to home countries without transiting through the Comoros.</w:t>
      </w:r>
    </w:p>
    <w:p w14:paraId="17289B19" w14:textId="04D275E8" w:rsidR="0086251B" w:rsidRPr="0086251B" w:rsidRDefault="00E67CCA" w:rsidP="0086251B">
      <w:pPr>
        <w:pStyle w:val="Heading1"/>
      </w:pPr>
      <w:r>
        <w:t>Between 2012 and 2021, the Southwest Indian Ocean Fisheries Governance and Shared Growth Programme provided financial and technical assistance to the fisheries sector in several countries, including the Comoros, to improving the fisheries value chain to reduce post-harvest losses, and for fisheries governance. This included RAC equipment provided as part of fisheries infrastructure and value-chain investments rather than as support to the RAC servicing industry.</w:t>
      </w:r>
    </w:p>
    <w:p w14:paraId="2B34EBE4" w14:textId="2C0A7842" w:rsidR="00CB0432" w:rsidRDefault="00CB0432" w:rsidP="00CB0432">
      <w:pPr>
        <w:suppressAutoHyphens/>
        <w:spacing w:after="240"/>
        <w:rPr>
          <w:i/>
          <w:iCs/>
        </w:rPr>
      </w:pPr>
      <w:r>
        <w:rPr>
          <w:i/>
          <w:iCs/>
          <w:u w:val="single"/>
        </w:rPr>
        <w:t>Residential and commercial air-conditioning servicing</w:t>
      </w:r>
    </w:p>
    <w:p w14:paraId="4B7B9B53" w14:textId="39F68BC6" w:rsidR="00512C9D" w:rsidRPr="001A6D03" w:rsidRDefault="00955893" w:rsidP="00B9358D">
      <w:pPr>
        <w:pStyle w:val="Heading1"/>
        <w:suppressAutoHyphens/>
        <w:spacing w:before="240" w:after="0"/>
      </w:pPr>
      <w:r>
        <w:t>The AC equipment used in the Comoros is limited to small split</w:t>
      </w:r>
      <w:r>
        <w:noBreakHyphen/>
        <w:t>type residential units. This subsector is the second largest HFC consumer in the country. An estimated 20,600 air conditioners are installed in hotels, offices, commercial establishments, banks, health facilities, government buildings and higher</w:t>
      </w:r>
      <w:r>
        <w:noBreakHyphen/>
        <w:t>income households. The main refrigerants used are R-410A and R-407C, the more recently introduced HFC</w:t>
      </w:r>
      <w:r>
        <w:noBreakHyphen/>
        <w:t>32, and HCFC</w:t>
      </w:r>
      <w:r>
        <w:noBreakHyphen/>
        <w:t>22 in older equipment.</w:t>
      </w:r>
    </w:p>
    <w:p w14:paraId="284A5848" w14:textId="20865CD7" w:rsidR="00CB0432" w:rsidRDefault="00CB0432" w:rsidP="00955893">
      <w:pPr>
        <w:pStyle w:val="Heading1"/>
        <w:keepNext/>
        <w:numPr>
          <w:ilvl w:val="0"/>
          <w:numId w:val="0"/>
        </w:numPr>
        <w:suppressAutoHyphens/>
        <w:spacing w:before="240"/>
        <w:rPr>
          <w:i/>
          <w:iCs/>
        </w:rPr>
      </w:pPr>
      <w:r>
        <w:rPr>
          <w:i/>
          <w:iCs/>
          <w:u w:val="single"/>
        </w:rPr>
        <w:t>Mobile air-conditioning servicing</w:t>
      </w:r>
    </w:p>
    <w:p w14:paraId="085E5729" w14:textId="26F92016" w:rsidR="007B5F34" w:rsidRPr="007B5F34" w:rsidRDefault="002B09E4" w:rsidP="00620B2D">
      <w:pPr>
        <w:pStyle w:val="Heading1"/>
        <w:spacing w:after="0"/>
      </w:pPr>
      <w:r>
        <w:t>There are only eight specialized MAC workshops in the country, with 25 technicians working in the sector. The main refrigerant used in MAC servicing is HFC-134a (1.8</w:t>
      </w:r>
      <w:r w:rsidR="008153D5">
        <w:t>6</w:t>
      </w:r>
      <w:r>
        <w:t> mt). High leakage rates (reported at 20 per cent) are attributed to the lack of good servicing practices and the importation of used vehicles. Imports of HFO</w:t>
      </w:r>
      <w:r>
        <w:noBreakHyphen/>
        <w:t>1234yf have been identified, but the extent of its use in this sector has not been assessed.</w:t>
      </w:r>
    </w:p>
    <w:p w14:paraId="7220271E" w14:textId="77777777" w:rsidR="00CB0432" w:rsidRDefault="00CB0432" w:rsidP="000638A9">
      <w:pPr>
        <w:pStyle w:val="Heading1"/>
        <w:keepNext/>
        <w:numPr>
          <w:ilvl w:val="0"/>
          <w:numId w:val="0"/>
        </w:numPr>
        <w:spacing w:before="240"/>
        <w:rPr>
          <w:b/>
          <w:bCs/>
        </w:rPr>
      </w:pPr>
      <w:r>
        <w:rPr>
          <w:b/>
          <w:bCs/>
        </w:rPr>
        <w:t>IV.</w:t>
      </w:r>
      <w:r>
        <w:rPr>
          <w:b/>
          <w:bCs/>
        </w:rPr>
        <w:tab/>
        <w:t>Stage I of the Kigali HFC implementation plan as submitted</w:t>
      </w:r>
    </w:p>
    <w:p w14:paraId="56899A37" w14:textId="77777777" w:rsidR="00CB0432" w:rsidRPr="00CF372D" w:rsidRDefault="00CB0432" w:rsidP="00CB0432">
      <w:pPr>
        <w:keepNext/>
        <w:spacing w:after="240"/>
        <w:rPr>
          <w:u w:val="single"/>
        </w:rPr>
      </w:pPr>
      <w:r>
        <w:rPr>
          <w:u w:val="single"/>
        </w:rPr>
        <w:t>Institutional, policy and regulatory framework</w:t>
      </w:r>
    </w:p>
    <w:p w14:paraId="3E7AE185" w14:textId="137339FF" w:rsidR="00DC453B" w:rsidRDefault="00795419" w:rsidP="00DC453B">
      <w:pPr>
        <w:pStyle w:val="Heading1"/>
      </w:pPr>
      <w:r>
        <w:t>The Ministry of the Environment in charge of Tourism is responsible for the implementation of the Montreal Protocol in the Comoros, together with the General Directorate of Customs and Indirect Duties (GDCID), which registers and controls the import and export of ODS</w:t>
      </w:r>
      <w:r w:rsidR="00694D48">
        <w:t>s</w:t>
      </w:r>
      <w:r>
        <w:t xml:space="preserve"> through the licensing system and provides import statistics on which quota allocation is based. The national ozone unit (NOU), established within the General Directorate of the Environment and Forestry, allocates quotas, operates the import licensing and quota system, supervises Multilateral Fund projects, and collects and reports the Article 7 consumption data. The Inter-ministerial Ozone Committee (IMOC), composed of representatives of public institutions, the private sector and civil society, reviews quota applications submitted by importers, determines the quantities to be imported and the list of approved importers, and provides technical advice and support to the NOU.</w:t>
      </w:r>
    </w:p>
    <w:p w14:paraId="00D95830" w14:textId="0DF93BE6" w:rsidR="00337345" w:rsidRPr="00337345" w:rsidRDefault="004843AF" w:rsidP="002A27B4">
      <w:pPr>
        <w:pStyle w:val="Heading1"/>
      </w:pPr>
      <w:r>
        <w:t>The licensing system for HFCs has been in operation since 2021 and the HFC quota system became operational in 2024. The Comoros does not currently have national codes of practice or standards governing the safe introduction of flammable and toxic refrigerants, nor national energy-performance standards for RAC or other electrical and electronic equipment. As a member of the Southern African Development Community (SADC), the Comoros is primed to adopt by 2028 two harmonised regional minimum energy performance standards (MEPS): SADC HT 110:2023 for non</w:t>
      </w:r>
      <w:r>
        <w:noBreakHyphen/>
        <w:t>ducted single-split, self</w:t>
      </w:r>
      <w:r>
        <w:noBreakHyphen/>
        <w:t>contained and portable air conditioners and air-to-air reversible heat pumps with a rated cooling capacity at or below 16 kW, and SADC HT 111:2023 for vapour</w:t>
      </w:r>
      <w:r>
        <w:noBreakHyphen/>
        <w:t>compression refrigerating appliances of between 10 and 1,500 litres.</w:t>
      </w:r>
    </w:p>
    <w:p w14:paraId="03997C58" w14:textId="7F21605E" w:rsidR="00CB0432" w:rsidRDefault="00CB0432" w:rsidP="00190F78">
      <w:pPr>
        <w:pStyle w:val="Heading1"/>
        <w:keepNext/>
        <w:numPr>
          <w:ilvl w:val="0"/>
          <w:numId w:val="0"/>
        </w:numPr>
        <w:rPr>
          <w:u w:val="single"/>
        </w:rPr>
      </w:pPr>
      <w:r>
        <w:rPr>
          <w:u w:val="single"/>
        </w:rPr>
        <w:t>Phase-down strategy for stage I of the Kigali HFC implementation plan</w:t>
      </w:r>
    </w:p>
    <w:p w14:paraId="3243DD2A" w14:textId="77777777" w:rsidR="00CB0432" w:rsidRPr="00A23308" w:rsidRDefault="00CB0432" w:rsidP="00CB0432">
      <w:pPr>
        <w:keepNext/>
        <w:shd w:val="clear" w:color="auto" w:fill="FFFFFF" w:themeFill="background1"/>
        <w:suppressAutoHyphens/>
        <w:spacing w:before="240" w:after="240"/>
        <w:outlineLvl w:val="0"/>
        <w:rPr>
          <w:i/>
          <w:iCs/>
        </w:rPr>
      </w:pPr>
      <w:r>
        <w:rPr>
          <w:i/>
          <w:iCs/>
        </w:rPr>
        <w:t>Overarching strategy</w:t>
      </w:r>
    </w:p>
    <w:p w14:paraId="395F74A1" w14:textId="26092A7B" w:rsidR="008A1A17" w:rsidRPr="004B35FD" w:rsidRDefault="008A1A17" w:rsidP="008A1A17">
      <w:pPr>
        <w:pStyle w:val="Heading1"/>
      </w:pPr>
      <w:r>
        <w:t>The Comoros proposes to reduce its HFC consumption to 28,836 CO</w:t>
      </w:r>
      <w:r>
        <w:rPr>
          <w:vertAlign w:val="subscript"/>
        </w:rPr>
        <w:t>2</w:t>
      </w:r>
      <w:r>
        <w:noBreakHyphen/>
        <w:t>eq tonnes by 2029 and to sustain this reduction in 2030. This is 10 per cent below the average HFC consumption of the baseline years (2020–2022) and 17.5 per cent below the baseline.</w:t>
      </w:r>
    </w:p>
    <w:p w14:paraId="178FC512" w14:textId="2EF6455F" w:rsidR="004A0E22" w:rsidRDefault="00506728" w:rsidP="00EA6A9E">
      <w:pPr>
        <w:pStyle w:val="Heading1"/>
      </w:pPr>
      <w:r>
        <w:t>Stage I of the KIP will focus on strengthening the HFC quota system, building capacity of customs and enforcement officers on the control of HFCs, and undertaking complementary work on servicing sector areas that were not sufficiently covered by HPMP activities, such as technician training in the MAC and domestic refrigeration sectors, reducing the consumption of R-404A and HFC-134a through demonstration projects in the fisheries sector, and strengthening the refrigerant recovery and recycling activities.</w:t>
      </w:r>
    </w:p>
    <w:p w14:paraId="39E3CA0F" w14:textId="77777777" w:rsidR="00CB0432" w:rsidRDefault="00CB0432" w:rsidP="00CB0432">
      <w:pPr>
        <w:pStyle w:val="Heading1"/>
        <w:keepNext/>
        <w:numPr>
          <w:ilvl w:val="0"/>
          <w:numId w:val="0"/>
        </w:numPr>
        <w:spacing w:before="240"/>
        <w:rPr>
          <w:i/>
          <w:iCs/>
        </w:rPr>
      </w:pPr>
      <w:r>
        <w:rPr>
          <w:i/>
          <w:iCs/>
        </w:rPr>
        <w:t>Proposed reductions</w:t>
      </w:r>
    </w:p>
    <w:p w14:paraId="47E902BB" w14:textId="75E03D3C" w:rsidR="001D02F3" w:rsidRPr="001D02F3" w:rsidRDefault="00214BDD" w:rsidP="00214BDD">
      <w:pPr>
        <w:pStyle w:val="Heading1"/>
        <w:rPr>
          <w:b/>
          <w:bCs/>
        </w:rPr>
      </w:pPr>
      <w:r>
        <w:t>UNEP included in the KIP request a business-as-usual (BAU) forecast scenario, departing from an estimated consumption of 21,968 CO</w:t>
      </w:r>
      <w:r>
        <w:rPr>
          <w:vertAlign w:val="subscript"/>
        </w:rPr>
        <w:t>2</w:t>
      </w:r>
      <w:r>
        <w:t>-eq tonnes in 2026 and assuming an average annual growth rate of 3.4 per cent from 2024 on, noting that the 2025 reduction in consumption was due to external factors. The estimation also added a small portion of CO</w:t>
      </w:r>
      <w:r>
        <w:rPr>
          <w:vertAlign w:val="subscript"/>
        </w:rPr>
        <w:t>2</w:t>
      </w:r>
      <w:r>
        <w:noBreakHyphen/>
        <w:t>eq tonnes corresponding to HFCs phased in resulting from HCFC phase-out.</w:t>
      </w:r>
      <w:r>
        <w:rPr>
          <w:rStyle w:val="FootnoteReference"/>
        </w:rPr>
        <w:footnoteReference w:id="7"/>
      </w:r>
    </w:p>
    <w:p w14:paraId="630AF35B" w14:textId="4970C5B3" w:rsidR="00214BDD" w:rsidRPr="00AC2610" w:rsidRDefault="003A5B25" w:rsidP="00AC2610">
      <w:pPr>
        <w:pStyle w:val="Heading1"/>
        <w:rPr>
          <w:b/>
          <w:bCs/>
        </w:rPr>
      </w:pPr>
      <w:r>
        <w:t>During the project review, the BAU forecast scenario was updated to depart from an estimated annual consumption of 23,446 CO</w:t>
      </w:r>
      <w:r>
        <w:rPr>
          <w:vertAlign w:val="subscript"/>
        </w:rPr>
        <w:t>2</w:t>
      </w:r>
      <w:r>
        <w:t>-eq tonnes in 2026, based on actual imports of R-404A as of 31 August 2026,</w:t>
      </w:r>
      <w:r>
        <w:rPr>
          <w:rStyle w:val="FootnoteReference"/>
        </w:rPr>
        <w:footnoteReference w:id="8"/>
      </w:r>
      <w:r>
        <w:t xml:space="preserve"> obtained from the customs department. The average growth rate was maintained at 3.4 per cent and the factor corresponding </w:t>
      </w:r>
      <w:r w:rsidRPr="00AC2610">
        <w:t xml:space="preserve">to HFCs phased in </w:t>
      </w:r>
      <w:proofErr w:type="gramStart"/>
      <w:r w:rsidRPr="00AC2610">
        <w:t>as a result of</w:t>
      </w:r>
      <w:proofErr w:type="gramEnd"/>
      <w:r w:rsidRPr="00AC2610">
        <w:t xml:space="preserve"> HCFC phase-out was reduced.</w:t>
      </w:r>
      <w:r w:rsidRPr="00AC2610">
        <w:rPr>
          <w:rStyle w:val="FootnoteReference"/>
        </w:rPr>
        <w:footnoteReference w:id="9"/>
      </w:r>
      <w:r w:rsidRPr="00AC2610">
        <w:t xml:space="preserve"> The updated BAU forecast scenario is presented in table</w:t>
      </w:r>
      <w:r w:rsidR="0010793E" w:rsidRPr="00AC2610">
        <w:t xml:space="preserve"> 8</w:t>
      </w:r>
      <w:r w:rsidRPr="00AC2610">
        <w:t>.</w:t>
      </w:r>
    </w:p>
    <w:p w14:paraId="0517429C" w14:textId="659B5DCC" w:rsidR="00CB0432" w:rsidRPr="00AC2610" w:rsidRDefault="00CB0432" w:rsidP="00AC2610">
      <w:pPr>
        <w:pStyle w:val="Heading1"/>
        <w:numPr>
          <w:ilvl w:val="0"/>
          <w:numId w:val="0"/>
        </w:numPr>
        <w:spacing w:after="0"/>
        <w:rPr>
          <w:b/>
          <w:bCs/>
        </w:rPr>
      </w:pPr>
      <w:r w:rsidRPr="00AC2610">
        <w:rPr>
          <w:b/>
          <w:bCs/>
        </w:rPr>
        <w:t xml:space="preserve">Table </w:t>
      </w:r>
      <w:r w:rsidR="003F0716" w:rsidRPr="00AC2610">
        <w:rPr>
          <w:b/>
          <w:bCs/>
        </w:rPr>
        <w:t>8</w:t>
      </w:r>
      <w:r w:rsidRPr="00AC2610">
        <w:rPr>
          <w:b/>
          <w:bCs/>
        </w:rPr>
        <w:t>. HFC consumption forecast under the unconstrained scenario, Montreal Protocol limits, and proposed HFC reductions under stage I of the KIP for the Comoros (CO</w:t>
      </w:r>
      <w:r w:rsidRPr="00AC2610">
        <w:rPr>
          <w:b/>
          <w:bCs/>
          <w:vertAlign w:val="subscript"/>
        </w:rPr>
        <w:t>2</w:t>
      </w:r>
      <w:r w:rsidRPr="00AC2610">
        <w:rPr>
          <w:b/>
          <w:bCs/>
        </w:rPr>
        <w:noBreakHyphen/>
        <w:t>eq tonnes)</w:t>
      </w:r>
    </w:p>
    <w:tbl>
      <w:tblPr>
        <w:tblW w:w="5000" w:type="pct"/>
        <w:tblLayout w:type="fixed"/>
        <w:tblLook w:val="04A0" w:firstRow="1" w:lastRow="0" w:firstColumn="1" w:lastColumn="0" w:noHBand="0" w:noVBand="1"/>
      </w:tblPr>
      <w:tblGrid>
        <w:gridCol w:w="4957"/>
        <w:gridCol w:w="991"/>
        <w:gridCol w:w="851"/>
        <w:gridCol w:w="851"/>
        <w:gridCol w:w="851"/>
        <w:gridCol w:w="849"/>
      </w:tblGrid>
      <w:tr w:rsidR="006C516D" w:rsidRPr="00AC2610" w14:paraId="0E988E19" w14:textId="0E20A504" w:rsidTr="001B7534">
        <w:trPr>
          <w:trHeight w:val="50"/>
          <w:tblHeader/>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62FE43" w14:textId="77777777" w:rsidR="006C516D" w:rsidRPr="00AC2610" w:rsidRDefault="006C516D" w:rsidP="00AC2610">
            <w:pPr>
              <w:spacing w:before="20" w:after="20"/>
              <w:jc w:val="left"/>
              <w:rPr>
                <w:color w:val="000000"/>
                <w:sz w:val="20"/>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C134E5" w14:textId="77777777" w:rsidR="006C516D" w:rsidRPr="00AC2610" w:rsidRDefault="006C516D" w:rsidP="00AC2610">
            <w:pPr>
              <w:spacing w:before="20" w:after="20"/>
              <w:jc w:val="center"/>
              <w:rPr>
                <w:b/>
                <w:color w:val="000000"/>
                <w:sz w:val="20"/>
              </w:rPr>
            </w:pPr>
            <w:r w:rsidRPr="00AC2610">
              <w:rPr>
                <w:b/>
                <w:sz w:val="20"/>
              </w:rPr>
              <w:t>2026</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1705E3" w14:textId="77777777" w:rsidR="006C516D" w:rsidRPr="00AC2610" w:rsidRDefault="006C516D" w:rsidP="00AC2610">
            <w:pPr>
              <w:spacing w:before="20" w:after="20"/>
              <w:jc w:val="center"/>
              <w:rPr>
                <w:b/>
                <w:color w:val="000000"/>
                <w:sz w:val="20"/>
              </w:rPr>
            </w:pPr>
            <w:r w:rsidRPr="00AC2610">
              <w:rPr>
                <w:b/>
                <w:sz w:val="20"/>
              </w:rPr>
              <w:t>2027</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949C75A" w14:textId="77777777" w:rsidR="006C516D" w:rsidRPr="00AC2610" w:rsidRDefault="006C516D" w:rsidP="00AC2610">
            <w:pPr>
              <w:spacing w:before="20" w:after="20"/>
              <w:jc w:val="center"/>
              <w:rPr>
                <w:b/>
                <w:color w:val="000000"/>
                <w:sz w:val="20"/>
              </w:rPr>
            </w:pPr>
            <w:r w:rsidRPr="00AC2610">
              <w:rPr>
                <w:b/>
                <w:sz w:val="20"/>
              </w:rPr>
              <w:t>2028</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71CB7F" w14:textId="77777777" w:rsidR="006C516D" w:rsidRPr="00AC2610" w:rsidRDefault="006C516D" w:rsidP="00AC2610">
            <w:pPr>
              <w:spacing w:before="20" w:after="20"/>
              <w:jc w:val="center"/>
              <w:rPr>
                <w:b/>
                <w:color w:val="000000"/>
                <w:sz w:val="20"/>
              </w:rPr>
            </w:pPr>
            <w:r w:rsidRPr="00AC2610">
              <w:rPr>
                <w:b/>
                <w:sz w:val="20"/>
              </w:rPr>
              <w:t>2029</w:t>
            </w:r>
          </w:p>
        </w:tc>
        <w:tc>
          <w:tcPr>
            <w:tcW w:w="454" w:type="pct"/>
            <w:tcBorders>
              <w:top w:val="single" w:sz="4" w:space="0" w:color="auto"/>
              <w:left w:val="nil"/>
              <w:bottom w:val="single" w:sz="4" w:space="0" w:color="auto"/>
              <w:right w:val="single" w:sz="4" w:space="0" w:color="auto"/>
            </w:tcBorders>
            <w:shd w:val="clear" w:color="000000" w:fill="FFFFFF"/>
          </w:tcPr>
          <w:p w14:paraId="156749B2" w14:textId="7A5A52B0" w:rsidR="006C516D" w:rsidRPr="00AC2610" w:rsidRDefault="006C516D" w:rsidP="00AC2610">
            <w:pPr>
              <w:spacing w:before="20" w:after="20"/>
              <w:jc w:val="center"/>
              <w:rPr>
                <w:b/>
                <w:sz w:val="20"/>
              </w:rPr>
            </w:pPr>
            <w:r w:rsidRPr="00AC2610">
              <w:rPr>
                <w:b/>
                <w:sz w:val="20"/>
              </w:rPr>
              <w:t>2030</w:t>
            </w:r>
          </w:p>
        </w:tc>
      </w:tr>
      <w:tr w:rsidR="00BE0AF3" w:rsidRPr="00AC2610" w14:paraId="4CFAB9E3" w14:textId="228A9116" w:rsidTr="0099166A">
        <w:trPr>
          <w:trHeight w:val="123"/>
        </w:trPr>
        <w:tc>
          <w:tcPr>
            <w:tcW w:w="265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D900916" w14:textId="18B1D449" w:rsidR="00BE0AF3" w:rsidRPr="00AC2610" w:rsidRDefault="00BE0AF3" w:rsidP="00AC2610">
            <w:pPr>
              <w:spacing w:before="20" w:after="20"/>
              <w:jc w:val="left"/>
              <w:rPr>
                <w:color w:val="000000"/>
                <w:sz w:val="20"/>
              </w:rPr>
            </w:pPr>
            <w:r w:rsidRPr="00AC2610">
              <w:rPr>
                <w:sz w:val="20"/>
              </w:rPr>
              <w:t xml:space="preserve">Consumption forecast </w:t>
            </w:r>
            <w:r w:rsidRPr="00AC2610">
              <w:rPr>
                <w:sz w:val="20"/>
                <w:szCs w:val="20"/>
                <w:lang w:eastAsia="zh-CN"/>
              </w:rPr>
              <w:t xml:space="preserve">at an </w:t>
            </w:r>
            <w:r w:rsidRPr="00AC2610">
              <w:rPr>
                <w:sz w:val="20"/>
              </w:rPr>
              <w:t>annual growth rate of 3.4</w:t>
            </w:r>
            <w:r w:rsidRPr="00AC2610">
              <w:rPr>
                <w:sz w:val="20"/>
                <w:szCs w:val="20"/>
                <w:lang w:eastAsia="zh-CN"/>
              </w:rPr>
              <w:t>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B946B7" w14:textId="27E0BC10" w:rsidR="00BE0AF3" w:rsidRPr="00AC2610" w:rsidRDefault="00BE0AF3" w:rsidP="00AC2610">
            <w:pPr>
              <w:spacing w:before="20" w:after="20"/>
              <w:jc w:val="right"/>
              <w:rPr>
                <w:color w:val="000000"/>
                <w:sz w:val="20"/>
                <w:szCs w:val="20"/>
              </w:rPr>
            </w:pPr>
            <w:r w:rsidRPr="00AC2610">
              <w:rPr>
                <w:color w:val="000000"/>
                <w:sz w:val="20"/>
                <w:szCs w:val="20"/>
              </w:rPr>
              <w:t>23,446</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03DABD64" w14:textId="2D3E85E6" w:rsidR="00BE0AF3" w:rsidRPr="00AC2610" w:rsidRDefault="00BE0AF3" w:rsidP="00AC2610">
            <w:pPr>
              <w:spacing w:before="20" w:after="20"/>
              <w:jc w:val="right"/>
              <w:rPr>
                <w:color w:val="000000"/>
                <w:sz w:val="20"/>
                <w:szCs w:val="20"/>
              </w:rPr>
            </w:pPr>
            <w:r w:rsidRPr="00AC2610">
              <w:rPr>
                <w:color w:val="000000"/>
                <w:sz w:val="20"/>
                <w:szCs w:val="20"/>
              </w:rPr>
              <w:t>24,443</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79A04FCF" w14:textId="68AB649B" w:rsidR="00BE0AF3" w:rsidRPr="00AC2610" w:rsidRDefault="00BE0AF3" w:rsidP="00AC2610">
            <w:pPr>
              <w:spacing w:before="20" w:after="20"/>
              <w:jc w:val="right"/>
              <w:rPr>
                <w:color w:val="000000"/>
                <w:sz w:val="20"/>
                <w:szCs w:val="20"/>
              </w:rPr>
            </w:pPr>
            <w:r w:rsidRPr="00AC2610">
              <w:rPr>
                <w:color w:val="000000"/>
                <w:sz w:val="20"/>
                <w:szCs w:val="20"/>
              </w:rPr>
              <w:t>25,398</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1622B808" w14:textId="28376CB3" w:rsidR="00BE0AF3" w:rsidRPr="00AC2610" w:rsidRDefault="00BE0AF3" w:rsidP="00AC2610">
            <w:pPr>
              <w:spacing w:before="20" w:after="20"/>
              <w:jc w:val="right"/>
              <w:rPr>
                <w:color w:val="000000"/>
                <w:sz w:val="20"/>
                <w:szCs w:val="20"/>
              </w:rPr>
            </w:pPr>
            <w:r w:rsidRPr="00AC2610">
              <w:rPr>
                <w:color w:val="000000"/>
                <w:sz w:val="20"/>
                <w:szCs w:val="20"/>
              </w:rPr>
              <w:t>26,519</w:t>
            </w:r>
          </w:p>
        </w:tc>
        <w:tc>
          <w:tcPr>
            <w:tcW w:w="454" w:type="pct"/>
            <w:tcBorders>
              <w:top w:val="single" w:sz="4" w:space="0" w:color="auto"/>
              <w:left w:val="nil"/>
              <w:bottom w:val="single" w:sz="4" w:space="0" w:color="auto"/>
              <w:right w:val="single" w:sz="4" w:space="0" w:color="auto"/>
            </w:tcBorders>
            <w:vAlign w:val="center"/>
          </w:tcPr>
          <w:p w14:paraId="38ECB4F0" w14:textId="6B0C8499" w:rsidR="00BE0AF3" w:rsidRPr="00AC2610" w:rsidRDefault="00BE0AF3" w:rsidP="00AC2610">
            <w:pPr>
              <w:spacing w:before="20" w:after="20"/>
              <w:jc w:val="right"/>
              <w:rPr>
                <w:sz w:val="20"/>
                <w:szCs w:val="20"/>
              </w:rPr>
            </w:pPr>
            <w:r w:rsidRPr="00AC2610">
              <w:rPr>
                <w:color w:val="000000"/>
                <w:sz w:val="20"/>
                <w:szCs w:val="20"/>
              </w:rPr>
              <w:t>27,392</w:t>
            </w:r>
          </w:p>
        </w:tc>
      </w:tr>
      <w:tr w:rsidR="00BE0AF3" w:rsidRPr="00AC2610" w14:paraId="167EAEEC" w14:textId="1521C102" w:rsidTr="001B7534">
        <w:trPr>
          <w:trHeight w:val="191"/>
        </w:trPr>
        <w:tc>
          <w:tcPr>
            <w:tcW w:w="265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9BA0F08" w14:textId="77777777" w:rsidR="00BE0AF3" w:rsidRPr="00AC2610" w:rsidRDefault="00BE0AF3" w:rsidP="00AC2610">
            <w:pPr>
              <w:spacing w:before="20" w:after="20"/>
              <w:jc w:val="left"/>
              <w:rPr>
                <w:color w:val="000000"/>
                <w:sz w:val="20"/>
              </w:rPr>
            </w:pPr>
            <w:r w:rsidRPr="00AC2610">
              <w:rPr>
                <w:sz w:val="20"/>
              </w:rPr>
              <w:t>Montreal Protocol HFC consumption limits</w:t>
            </w:r>
          </w:p>
        </w:tc>
        <w:tc>
          <w:tcPr>
            <w:tcW w:w="530" w:type="pct"/>
            <w:tcBorders>
              <w:top w:val="nil"/>
              <w:left w:val="single" w:sz="4" w:space="0" w:color="auto"/>
              <w:bottom w:val="single" w:sz="4" w:space="0" w:color="auto"/>
              <w:right w:val="single" w:sz="4" w:space="0" w:color="auto"/>
            </w:tcBorders>
            <w:tcMar>
              <w:left w:w="72" w:type="dxa"/>
              <w:right w:w="72" w:type="dxa"/>
            </w:tcMar>
          </w:tcPr>
          <w:p w14:paraId="01DF9062" w14:textId="1BB6280E" w:rsidR="00BE0AF3" w:rsidRPr="00AC2610" w:rsidRDefault="00BE0AF3" w:rsidP="00AC2610">
            <w:pPr>
              <w:spacing w:before="20" w:after="20"/>
              <w:jc w:val="right"/>
              <w:rPr>
                <w:color w:val="000000"/>
                <w:sz w:val="20"/>
              </w:rPr>
            </w:pPr>
            <w:r w:rsidRPr="00AC2610">
              <w:rPr>
                <w:color w:val="000000" w:themeColor="text1"/>
                <w:sz w:val="20"/>
                <w:szCs w:val="20"/>
              </w:rPr>
              <w:t>34,958</w:t>
            </w:r>
          </w:p>
        </w:tc>
        <w:tc>
          <w:tcPr>
            <w:tcW w:w="455" w:type="pct"/>
            <w:tcBorders>
              <w:top w:val="nil"/>
              <w:left w:val="nil"/>
              <w:bottom w:val="single" w:sz="4" w:space="0" w:color="auto"/>
              <w:right w:val="single" w:sz="4" w:space="0" w:color="auto"/>
            </w:tcBorders>
            <w:tcMar>
              <w:left w:w="72" w:type="dxa"/>
              <w:right w:w="72" w:type="dxa"/>
            </w:tcMar>
          </w:tcPr>
          <w:p w14:paraId="78B2B758" w14:textId="38EA57E1" w:rsidR="00BE0AF3" w:rsidRPr="00AC2610" w:rsidRDefault="00BE0AF3" w:rsidP="00AC2610">
            <w:pPr>
              <w:spacing w:before="20" w:after="20"/>
              <w:jc w:val="right"/>
              <w:rPr>
                <w:color w:val="000000"/>
                <w:sz w:val="20"/>
              </w:rPr>
            </w:pPr>
            <w:r w:rsidRPr="00AC2610">
              <w:rPr>
                <w:color w:val="000000" w:themeColor="text1"/>
                <w:sz w:val="20"/>
                <w:szCs w:val="20"/>
              </w:rPr>
              <w:t>34,958</w:t>
            </w:r>
          </w:p>
        </w:tc>
        <w:tc>
          <w:tcPr>
            <w:tcW w:w="455" w:type="pct"/>
            <w:tcBorders>
              <w:top w:val="nil"/>
              <w:left w:val="nil"/>
              <w:bottom w:val="single" w:sz="4" w:space="0" w:color="auto"/>
              <w:right w:val="single" w:sz="4" w:space="0" w:color="auto"/>
            </w:tcBorders>
            <w:tcMar>
              <w:left w:w="72" w:type="dxa"/>
              <w:right w:w="72" w:type="dxa"/>
            </w:tcMar>
          </w:tcPr>
          <w:p w14:paraId="7B30B091" w14:textId="7F823ECC" w:rsidR="00BE0AF3" w:rsidRPr="00AC2610" w:rsidRDefault="00BE0AF3" w:rsidP="00AC2610">
            <w:pPr>
              <w:spacing w:before="20" w:after="20"/>
              <w:jc w:val="right"/>
              <w:rPr>
                <w:color w:val="000000"/>
                <w:sz w:val="20"/>
              </w:rPr>
            </w:pPr>
            <w:r w:rsidRPr="00AC2610">
              <w:rPr>
                <w:color w:val="000000" w:themeColor="text1"/>
                <w:sz w:val="20"/>
                <w:szCs w:val="20"/>
              </w:rPr>
              <w:t>34,958</w:t>
            </w:r>
          </w:p>
        </w:tc>
        <w:tc>
          <w:tcPr>
            <w:tcW w:w="455" w:type="pct"/>
            <w:tcBorders>
              <w:top w:val="nil"/>
              <w:left w:val="nil"/>
              <w:bottom w:val="single" w:sz="4" w:space="0" w:color="auto"/>
              <w:right w:val="single" w:sz="4" w:space="0" w:color="auto"/>
            </w:tcBorders>
            <w:tcMar>
              <w:left w:w="72" w:type="dxa"/>
              <w:right w:w="72" w:type="dxa"/>
            </w:tcMar>
          </w:tcPr>
          <w:p w14:paraId="15F2965A" w14:textId="775F954A" w:rsidR="00BE0AF3" w:rsidRPr="00AC2610" w:rsidRDefault="00BE0AF3" w:rsidP="00AC2610">
            <w:pPr>
              <w:spacing w:before="20" w:after="20"/>
              <w:jc w:val="right"/>
              <w:rPr>
                <w:color w:val="000000"/>
                <w:sz w:val="20"/>
              </w:rPr>
            </w:pPr>
            <w:r w:rsidRPr="00AC2610">
              <w:rPr>
                <w:sz w:val="20"/>
                <w:szCs w:val="20"/>
              </w:rPr>
              <w:t>31,462</w:t>
            </w:r>
          </w:p>
        </w:tc>
        <w:tc>
          <w:tcPr>
            <w:tcW w:w="454" w:type="pct"/>
            <w:tcBorders>
              <w:top w:val="nil"/>
              <w:left w:val="nil"/>
              <w:bottom w:val="single" w:sz="4" w:space="0" w:color="auto"/>
              <w:right w:val="single" w:sz="4" w:space="0" w:color="auto"/>
            </w:tcBorders>
          </w:tcPr>
          <w:p w14:paraId="4AF6352E" w14:textId="06AB9106" w:rsidR="00BE0AF3" w:rsidRPr="00AC2610" w:rsidRDefault="00BE0AF3" w:rsidP="00AC2610">
            <w:pPr>
              <w:spacing w:before="20" w:after="20"/>
              <w:jc w:val="right"/>
              <w:rPr>
                <w:sz w:val="20"/>
                <w:szCs w:val="20"/>
              </w:rPr>
            </w:pPr>
            <w:r w:rsidRPr="00AC2610">
              <w:rPr>
                <w:sz w:val="20"/>
                <w:szCs w:val="20"/>
              </w:rPr>
              <w:t>31,462</w:t>
            </w:r>
          </w:p>
        </w:tc>
      </w:tr>
      <w:tr w:rsidR="00BE0AF3" w:rsidRPr="00AC2610" w14:paraId="27642BF6" w14:textId="350CAE81" w:rsidTr="001B7534">
        <w:trPr>
          <w:trHeight w:val="50"/>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5095E5E" w14:textId="77777777" w:rsidR="00BE0AF3" w:rsidRPr="00AC2610" w:rsidRDefault="00BE0AF3" w:rsidP="00AC2610">
            <w:pPr>
              <w:spacing w:before="20" w:after="20"/>
              <w:jc w:val="left"/>
              <w:rPr>
                <w:sz w:val="20"/>
              </w:rPr>
            </w:pPr>
            <w:r w:rsidRPr="00AC2610">
              <w:rPr>
                <w:sz w:val="20"/>
              </w:rPr>
              <w:t xml:space="preserve">HFC consumption </w:t>
            </w:r>
            <w:r w:rsidRPr="00AC2610">
              <w:rPr>
                <w:sz w:val="20"/>
                <w:szCs w:val="20"/>
                <w:lang w:eastAsia="zh-CN"/>
              </w:rPr>
              <w:t xml:space="preserve">levels proposed </w:t>
            </w:r>
            <w:r w:rsidRPr="00AC2610">
              <w:rPr>
                <w:sz w:val="20"/>
              </w:rPr>
              <w:t>under the KIP</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2375EC54" w14:textId="7D6F887D" w:rsidR="00BE0AF3" w:rsidRPr="00AC2610" w:rsidRDefault="00BE0AF3" w:rsidP="00AC2610">
            <w:pPr>
              <w:spacing w:before="20" w:after="20"/>
              <w:jc w:val="right"/>
              <w:rPr>
                <w:sz w:val="20"/>
              </w:rPr>
            </w:pPr>
            <w:r w:rsidRPr="00AC2610">
              <w:rPr>
                <w:color w:val="000000" w:themeColor="text1"/>
                <w:sz w:val="20"/>
                <w:szCs w:val="20"/>
              </w:rPr>
              <w:t>34,958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7DF8247C" w14:textId="790D9CD8" w:rsidR="00BE0AF3" w:rsidRPr="00AC2610" w:rsidRDefault="00BE0AF3" w:rsidP="00AC2610">
            <w:pPr>
              <w:spacing w:before="20" w:after="20"/>
              <w:jc w:val="right"/>
              <w:rPr>
                <w:sz w:val="20"/>
              </w:rPr>
            </w:pPr>
            <w:r w:rsidRPr="00AC2610">
              <w:rPr>
                <w:color w:val="000000" w:themeColor="text1"/>
                <w:sz w:val="20"/>
                <w:szCs w:val="20"/>
              </w:rPr>
              <w:t>34,958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339C9E50" w14:textId="2FEA7768" w:rsidR="00BE0AF3" w:rsidRPr="00AC2610" w:rsidRDefault="00BE0AF3" w:rsidP="00AC2610">
            <w:pPr>
              <w:spacing w:before="20" w:after="20"/>
              <w:jc w:val="right"/>
              <w:rPr>
                <w:sz w:val="20"/>
              </w:rPr>
            </w:pPr>
            <w:r w:rsidRPr="00AC2610">
              <w:rPr>
                <w:color w:val="000000" w:themeColor="text1"/>
                <w:sz w:val="20"/>
                <w:szCs w:val="20"/>
              </w:rPr>
              <w:t>34,958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1A7220E2" w14:textId="2C25271F" w:rsidR="00BE0AF3" w:rsidRPr="00AC2610" w:rsidRDefault="00BE0AF3" w:rsidP="00AC2610">
            <w:pPr>
              <w:spacing w:before="20" w:after="20"/>
              <w:jc w:val="right"/>
              <w:rPr>
                <w:sz w:val="20"/>
              </w:rPr>
            </w:pPr>
            <w:r w:rsidRPr="00AC2610">
              <w:rPr>
                <w:color w:val="000000"/>
                <w:sz w:val="20"/>
                <w:szCs w:val="20"/>
              </w:rPr>
              <w:t>28,836</w:t>
            </w:r>
          </w:p>
        </w:tc>
        <w:tc>
          <w:tcPr>
            <w:tcW w:w="454" w:type="pct"/>
            <w:tcBorders>
              <w:top w:val="single" w:sz="4" w:space="0" w:color="auto"/>
              <w:left w:val="nil"/>
              <w:bottom w:val="single" w:sz="4" w:space="0" w:color="auto"/>
              <w:right w:val="single" w:sz="4" w:space="0" w:color="auto"/>
            </w:tcBorders>
          </w:tcPr>
          <w:p w14:paraId="428F483B" w14:textId="472893E4" w:rsidR="00BE0AF3" w:rsidRPr="00AC2610" w:rsidRDefault="00BE0AF3" w:rsidP="00AC2610">
            <w:pPr>
              <w:spacing w:before="20" w:after="20"/>
              <w:jc w:val="right"/>
              <w:rPr>
                <w:color w:val="000000"/>
                <w:sz w:val="20"/>
                <w:szCs w:val="20"/>
              </w:rPr>
            </w:pPr>
            <w:r w:rsidRPr="00AC2610">
              <w:rPr>
                <w:color w:val="000000"/>
                <w:sz w:val="20"/>
                <w:szCs w:val="20"/>
              </w:rPr>
              <w:t>28,836</w:t>
            </w:r>
          </w:p>
        </w:tc>
      </w:tr>
      <w:tr w:rsidR="00BE0AF3" w:rsidRPr="00AC2610" w14:paraId="0FB3D41E" w14:textId="34BBC611" w:rsidTr="001B7534">
        <w:trPr>
          <w:trHeight w:val="88"/>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8F73623" w14:textId="5D28E8C4" w:rsidR="00BE0AF3" w:rsidRPr="00AC2610" w:rsidRDefault="00BE0AF3" w:rsidP="00AC2610">
            <w:pPr>
              <w:spacing w:before="20" w:after="20"/>
              <w:jc w:val="left"/>
              <w:rPr>
                <w:sz w:val="20"/>
              </w:rPr>
            </w:pPr>
            <w:r w:rsidRPr="00AC2610">
              <w:rPr>
                <w:sz w:val="20"/>
              </w:rPr>
              <w:t xml:space="preserve">Proposed </w:t>
            </w:r>
            <w:r w:rsidRPr="00AC2610">
              <w:rPr>
                <w:sz w:val="20"/>
                <w:szCs w:val="20"/>
                <w:lang w:eastAsia="zh-CN"/>
              </w:rPr>
              <w:t>reductions from the</w:t>
            </w:r>
            <w:r w:rsidRPr="00AC2610">
              <w:rPr>
                <w:sz w:val="20"/>
              </w:rPr>
              <w:t xml:space="preserve"> baseline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EE4B847" w14:textId="0657EE07" w:rsidR="00BE0AF3" w:rsidRPr="00AC2610" w:rsidRDefault="00BE0AF3" w:rsidP="00AC2610">
            <w:pPr>
              <w:spacing w:before="20" w:after="20"/>
              <w:jc w:val="center"/>
              <w:rPr>
                <w:sz w:val="20"/>
              </w:rPr>
            </w:pPr>
            <w:r w:rsidRPr="00AC2610">
              <w:rPr>
                <w:sz w:val="20"/>
                <w:szCs w:val="20"/>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377E5449" w14:textId="71BF2A50" w:rsidR="00BE0AF3" w:rsidRPr="00AC2610" w:rsidRDefault="00BE0AF3" w:rsidP="00AC2610">
            <w:pPr>
              <w:spacing w:before="20" w:after="20"/>
              <w:jc w:val="center"/>
              <w:rPr>
                <w:sz w:val="20"/>
              </w:rPr>
            </w:pPr>
            <w:r w:rsidRPr="00AC2610">
              <w:rPr>
                <w:sz w:val="20"/>
                <w:szCs w:val="20"/>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04743BDB" w14:textId="6E12799F" w:rsidR="00BE0AF3" w:rsidRPr="00AC2610" w:rsidRDefault="00BE0AF3" w:rsidP="00AC2610">
            <w:pPr>
              <w:spacing w:before="20" w:after="20"/>
              <w:jc w:val="center"/>
              <w:rPr>
                <w:sz w:val="20"/>
              </w:rPr>
            </w:pPr>
            <w:r w:rsidRPr="00AC2610">
              <w:rPr>
                <w:sz w:val="20"/>
                <w:szCs w:val="20"/>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7A28F109" w14:textId="45502256" w:rsidR="00BE0AF3" w:rsidRPr="00AC2610" w:rsidRDefault="00BE0AF3" w:rsidP="00AC2610">
            <w:pPr>
              <w:spacing w:before="20" w:after="20"/>
              <w:jc w:val="center"/>
              <w:rPr>
                <w:sz w:val="20"/>
              </w:rPr>
            </w:pPr>
            <w:r w:rsidRPr="00AC2610">
              <w:rPr>
                <w:sz w:val="20"/>
                <w:szCs w:val="20"/>
              </w:rPr>
              <w:t>17.5</w:t>
            </w:r>
          </w:p>
        </w:tc>
        <w:tc>
          <w:tcPr>
            <w:tcW w:w="454" w:type="pct"/>
            <w:tcBorders>
              <w:top w:val="single" w:sz="4" w:space="0" w:color="auto"/>
              <w:left w:val="nil"/>
              <w:bottom w:val="single" w:sz="4" w:space="0" w:color="auto"/>
              <w:right w:val="single" w:sz="4" w:space="0" w:color="auto"/>
            </w:tcBorders>
          </w:tcPr>
          <w:p w14:paraId="22AA416F" w14:textId="3D88F750" w:rsidR="00BE0AF3" w:rsidRPr="00AC2610" w:rsidRDefault="00BE0AF3" w:rsidP="00AC2610">
            <w:pPr>
              <w:spacing w:before="20" w:after="20"/>
              <w:jc w:val="center"/>
              <w:rPr>
                <w:sz w:val="20"/>
                <w:szCs w:val="20"/>
              </w:rPr>
            </w:pPr>
            <w:r w:rsidRPr="00AC2610">
              <w:rPr>
                <w:sz w:val="20"/>
                <w:szCs w:val="20"/>
              </w:rPr>
              <w:t>17.5</w:t>
            </w:r>
          </w:p>
        </w:tc>
      </w:tr>
    </w:tbl>
    <w:p w14:paraId="72C3FB51" w14:textId="4305FB77" w:rsidR="00EA0768" w:rsidRPr="00AC2610" w:rsidRDefault="00CB0432" w:rsidP="00AC2610">
      <w:pPr>
        <w:suppressAutoHyphens/>
        <w:spacing w:after="240"/>
        <w:rPr>
          <w:sz w:val="18"/>
        </w:rPr>
      </w:pPr>
      <w:r w:rsidRPr="00AC2610">
        <w:rPr>
          <w:sz w:val="18"/>
        </w:rPr>
        <w:t>*Based on recent economic growth figures. Annual figures also include up to 872 CO</w:t>
      </w:r>
      <w:r w:rsidRPr="00AC2610">
        <w:rPr>
          <w:sz w:val="18"/>
          <w:vertAlign w:val="subscript"/>
        </w:rPr>
        <w:t>2</w:t>
      </w:r>
      <w:r w:rsidRPr="00AC2610">
        <w:rPr>
          <w:sz w:val="18"/>
        </w:rPr>
        <w:t>-eq tonnes corresponding to HFC phase-in resulting from HCFC phase-out.</w:t>
      </w:r>
    </w:p>
    <w:p w14:paraId="43253F68" w14:textId="638D57F2" w:rsidR="00CB0432" w:rsidRPr="00AC2610" w:rsidRDefault="00CB0432" w:rsidP="00AC2610">
      <w:pPr>
        <w:suppressAutoHyphens/>
        <w:spacing w:after="240"/>
        <w:rPr>
          <w:i/>
          <w:iCs/>
        </w:rPr>
      </w:pPr>
      <w:r w:rsidRPr="00AC2610">
        <w:rPr>
          <w:i/>
          <w:iCs/>
        </w:rPr>
        <w:t>Proposed activities</w:t>
      </w:r>
    </w:p>
    <w:p w14:paraId="2882A1E6" w14:textId="4F12BFAC" w:rsidR="00CB0432" w:rsidRPr="00AC2610" w:rsidRDefault="00CB0432" w:rsidP="00AC2610">
      <w:pPr>
        <w:pStyle w:val="Heading1"/>
      </w:pPr>
      <w:r w:rsidRPr="00AC2610">
        <w:t>Activities proposed for implementation in the servicing sector under stage I and in the first tranche and their cost breakdown are presented in table </w:t>
      </w:r>
      <w:r w:rsidR="003F0716" w:rsidRPr="00AC2610">
        <w:t>9</w:t>
      </w:r>
      <w:r w:rsidRPr="00AC2610">
        <w:t>.</w:t>
      </w:r>
    </w:p>
    <w:p w14:paraId="3689C34E" w14:textId="0143527A" w:rsidR="00CB0432" w:rsidRPr="00AC2610" w:rsidRDefault="00CB0432" w:rsidP="00AC2610">
      <w:pPr>
        <w:keepNext/>
        <w:keepLines/>
      </w:pPr>
      <w:r w:rsidRPr="00AC2610">
        <w:rPr>
          <w:b/>
          <w:bCs/>
        </w:rPr>
        <w:t xml:space="preserve">Table </w:t>
      </w:r>
      <w:r w:rsidR="003F0716" w:rsidRPr="00AC2610">
        <w:rPr>
          <w:b/>
          <w:bCs/>
        </w:rPr>
        <w:t>9</w:t>
      </w:r>
      <w:r w:rsidRPr="00AC2610">
        <w:rPr>
          <w:b/>
          <w:bCs/>
        </w:rPr>
        <w:t>. Servicing sector activities and their costs in stage I and in the first tranche of stage I of the KIP for the Comoros, as submitted</w:t>
      </w:r>
    </w:p>
    <w:tbl>
      <w:tblPr>
        <w:tblStyle w:val="TableGrid"/>
        <w:tblW w:w="5051" w:type="pct"/>
        <w:tblLayout w:type="fixed"/>
        <w:tblLook w:val="04A0" w:firstRow="1" w:lastRow="0" w:firstColumn="1" w:lastColumn="0" w:noHBand="0" w:noVBand="1"/>
      </w:tblPr>
      <w:tblGrid>
        <w:gridCol w:w="6799"/>
        <w:gridCol w:w="852"/>
        <w:gridCol w:w="848"/>
        <w:gridCol w:w="946"/>
      </w:tblGrid>
      <w:tr w:rsidR="00FF0E4F" w:rsidRPr="00665801" w14:paraId="3B03EF8B" w14:textId="77777777" w:rsidTr="00FC03BA">
        <w:trPr>
          <w:trHeight w:val="48"/>
          <w:tblHeader/>
        </w:trPr>
        <w:tc>
          <w:tcPr>
            <w:tcW w:w="3599" w:type="pct"/>
            <w:vMerge w:val="restart"/>
            <w:vAlign w:val="center"/>
          </w:tcPr>
          <w:p w14:paraId="5E165D81" w14:textId="250ED120" w:rsidR="00FF0E4F" w:rsidRPr="00AC2610" w:rsidRDefault="00FF0E4F" w:rsidP="00AC2610">
            <w:pPr>
              <w:keepNext/>
              <w:keepLines/>
              <w:spacing w:before="20" w:after="20"/>
              <w:jc w:val="center"/>
              <w:rPr>
                <w:b/>
                <w:bCs/>
                <w:sz w:val="20"/>
                <w:szCs w:val="20"/>
              </w:rPr>
            </w:pPr>
            <w:r w:rsidRPr="00AC2610">
              <w:rPr>
                <w:b/>
                <w:bCs/>
                <w:sz w:val="20"/>
                <w:szCs w:val="20"/>
              </w:rPr>
              <w:t>Activity</w:t>
            </w:r>
          </w:p>
        </w:tc>
        <w:tc>
          <w:tcPr>
            <w:tcW w:w="451" w:type="pct"/>
            <w:vMerge w:val="restart"/>
            <w:vAlign w:val="center"/>
          </w:tcPr>
          <w:p w14:paraId="6210B73C" w14:textId="6D37DE80" w:rsidR="00FF0E4F" w:rsidRPr="00AC2610" w:rsidRDefault="00FF0E4F" w:rsidP="00AC2610">
            <w:pPr>
              <w:keepNext/>
              <w:keepLines/>
              <w:spacing w:before="20" w:after="20"/>
              <w:jc w:val="center"/>
              <w:rPr>
                <w:b/>
                <w:bCs/>
                <w:sz w:val="20"/>
                <w:szCs w:val="20"/>
              </w:rPr>
            </w:pPr>
            <w:r w:rsidRPr="00AC2610">
              <w:rPr>
                <w:b/>
                <w:bCs/>
                <w:sz w:val="20"/>
                <w:szCs w:val="20"/>
              </w:rPr>
              <w:t>Agency</w:t>
            </w:r>
          </w:p>
        </w:tc>
        <w:tc>
          <w:tcPr>
            <w:tcW w:w="950" w:type="pct"/>
            <w:gridSpan w:val="2"/>
            <w:vAlign w:val="center"/>
          </w:tcPr>
          <w:p w14:paraId="013DCD91" w14:textId="1BDA77C5" w:rsidR="00FF0E4F" w:rsidRPr="00665801" w:rsidRDefault="00FF0E4F" w:rsidP="00AC2610">
            <w:pPr>
              <w:keepNext/>
              <w:keepLines/>
              <w:spacing w:before="20" w:after="20"/>
              <w:jc w:val="center"/>
              <w:rPr>
                <w:b/>
                <w:bCs/>
                <w:sz w:val="20"/>
                <w:szCs w:val="20"/>
              </w:rPr>
            </w:pPr>
            <w:r w:rsidRPr="00AC2610">
              <w:rPr>
                <w:b/>
                <w:bCs/>
                <w:sz w:val="20"/>
                <w:szCs w:val="20"/>
              </w:rPr>
              <w:t>Cost (US $)</w:t>
            </w:r>
          </w:p>
        </w:tc>
      </w:tr>
      <w:tr w:rsidR="00FF0E4F" w:rsidRPr="00665801" w14:paraId="0694CCA9" w14:textId="77777777" w:rsidTr="00FC03BA">
        <w:trPr>
          <w:trHeight w:val="78"/>
          <w:tblHeader/>
        </w:trPr>
        <w:tc>
          <w:tcPr>
            <w:tcW w:w="3599" w:type="pct"/>
            <w:vMerge/>
            <w:tcBorders>
              <w:bottom w:val="single" w:sz="4" w:space="0" w:color="auto"/>
            </w:tcBorders>
            <w:vAlign w:val="center"/>
          </w:tcPr>
          <w:p w14:paraId="2109865C" w14:textId="77777777" w:rsidR="00FF0E4F" w:rsidRPr="00665801" w:rsidRDefault="00FF0E4F">
            <w:pPr>
              <w:keepNext/>
              <w:keepLines/>
              <w:shd w:val="clear" w:color="auto" w:fill="FFFFFF" w:themeFill="background1"/>
              <w:spacing w:before="20" w:after="20"/>
              <w:jc w:val="center"/>
              <w:rPr>
                <w:b/>
                <w:bCs/>
                <w:sz w:val="20"/>
                <w:szCs w:val="20"/>
              </w:rPr>
            </w:pPr>
          </w:p>
        </w:tc>
        <w:tc>
          <w:tcPr>
            <w:tcW w:w="451" w:type="pct"/>
            <w:vMerge/>
            <w:tcBorders>
              <w:bottom w:val="single" w:sz="4" w:space="0" w:color="auto"/>
            </w:tcBorders>
          </w:tcPr>
          <w:p w14:paraId="2BEB3346" w14:textId="77777777" w:rsidR="00FF0E4F" w:rsidRDefault="00FF0E4F">
            <w:pPr>
              <w:keepNext/>
              <w:keepLines/>
              <w:shd w:val="clear" w:color="auto" w:fill="FFFFFF" w:themeFill="background1"/>
              <w:spacing w:before="20" w:after="20"/>
              <w:jc w:val="center"/>
              <w:rPr>
                <w:b/>
                <w:bCs/>
                <w:sz w:val="20"/>
                <w:szCs w:val="20"/>
              </w:rPr>
            </w:pPr>
          </w:p>
        </w:tc>
        <w:tc>
          <w:tcPr>
            <w:tcW w:w="449" w:type="pct"/>
            <w:tcBorders>
              <w:bottom w:val="single" w:sz="4" w:space="0" w:color="auto"/>
            </w:tcBorders>
            <w:vAlign w:val="center"/>
          </w:tcPr>
          <w:p w14:paraId="56171A49" w14:textId="5C93C4A1" w:rsidR="00FF0E4F" w:rsidRPr="00665801" w:rsidRDefault="00FF0E4F">
            <w:pPr>
              <w:keepNext/>
              <w:keepLines/>
              <w:shd w:val="clear" w:color="auto" w:fill="FFFFFF" w:themeFill="background1"/>
              <w:spacing w:before="20" w:after="20"/>
              <w:jc w:val="center"/>
              <w:rPr>
                <w:b/>
                <w:bCs/>
                <w:sz w:val="20"/>
                <w:szCs w:val="20"/>
              </w:rPr>
            </w:pPr>
            <w:r>
              <w:rPr>
                <w:b/>
                <w:bCs/>
                <w:sz w:val="20"/>
                <w:szCs w:val="20"/>
              </w:rPr>
              <w:t>Stage I</w:t>
            </w:r>
          </w:p>
        </w:tc>
        <w:tc>
          <w:tcPr>
            <w:tcW w:w="501" w:type="pct"/>
            <w:tcBorders>
              <w:bottom w:val="single" w:sz="4" w:space="0" w:color="auto"/>
            </w:tcBorders>
            <w:vAlign w:val="center"/>
          </w:tcPr>
          <w:p w14:paraId="4F583923" w14:textId="041EE50F" w:rsidR="00FF0E4F" w:rsidRPr="00665801" w:rsidRDefault="00FF5B8D">
            <w:pPr>
              <w:keepNext/>
              <w:keepLines/>
              <w:shd w:val="clear" w:color="auto" w:fill="FFFFFF" w:themeFill="background1"/>
              <w:spacing w:before="20" w:after="20"/>
              <w:jc w:val="center"/>
              <w:rPr>
                <w:b/>
                <w:bCs/>
                <w:sz w:val="20"/>
                <w:szCs w:val="20"/>
              </w:rPr>
            </w:pPr>
            <w:r>
              <w:rPr>
                <w:b/>
                <w:bCs/>
                <w:sz w:val="20"/>
                <w:szCs w:val="20"/>
              </w:rPr>
              <w:t>First tranche</w:t>
            </w:r>
          </w:p>
        </w:tc>
      </w:tr>
      <w:tr w:rsidR="00903BB0" w:rsidRPr="00665801" w14:paraId="193A9AB3" w14:textId="77777777" w:rsidTr="00FC03BA">
        <w:trPr>
          <w:trHeight w:val="78"/>
        </w:trPr>
        <w:tc>
          <w:tcPr>
            <w:tcW w:w="3599" w:type="pct"/>
            <w:tcBorders>
              <w:top w:val="single" w:sz="4" w:space="0" w:color="auto"/>
              <w:left w:val="single" w:sz="4" w:space="0" w:color="auto"/>
              <w:bottom w:val="single" w:sz="4" w:space="0" w:color="auto"/>
              <w:right w:val="nil"/>
            </w:tcBorders>
            <w:vAlign w:val="center"/>
          </w:tcPr>
          <w:p w14:paraId="6146E66E" w14:textId="068977E0" w:rsidR="00903BB0" w:rsidRPr="00665801" w:rsidRDefault="00903BB0" w:rsidP="00E15542">
            <w:pPr>
              <w:keepNext/>
              <w:keepLines/>
              <w:shd w:val="clear" w:color="auto" w:fill="FFFFFF" w:themeFill="background1"/>
              <w:spacing w:before="20" w:after="20"/>
              <w:jc w:val="left"/>
              <w:rPr>
                <w:b/>
                <w:bCs/>
                <w:sz w:val="20"/>
                <w:szCs w:val="20"/>
              </w:rPr>
            </w:pPr>
            <w:r>
              <w:rPr>
                <w:b/>
                <w:bCs/>
                <w:sz w:val="20"/>
                <w:szCs w:val="20"/>
              </w:rPr>
              <w:t>Regulatory component</w:t>
            </w:r>
          </w:p>
        </w:tc>
        <w:tc>
          <w:tcPr>
            <w:tcW w:w="451" w:type="pct"/>
            <w:tcBorders>
              <w:top w:val="single" w:sz="4" w:space="0" w:color="auto"/>
              <w:left w:val="nil"/>
              <w:bottom w:val="single" w:sz="4" w:space="0" w:color="auto"/>
              <w:right w:val="nil"/>
            </w:tcBorders>
          </w:tcPr>
          <w:p w14:paraId="7802F122" w14:textId="77777777" w:rsidR="00903BB0" w:rsidRDefault="00903BB0">
            <w:pPr>
              <w:keepNext/>
              <w:keepLines/>
              <w:shd w:val="clear" w:color="auto" w:fill="FFFFFF" w:themeFill="background1"/>
              <w:spacing w:before="20" w:after="20"/>
              <w:jc w:val="center"/>
              <w:rPr>
                <w:b/>
                <w:bCs/>
                <w:sz w:val="20"/>
                <w:szCs w:val="20"/>
              </w:rPr>
            </w:pPr>
          </w:p>
        </w:tc>
        <w:tc>
          <w:tcPr>
            <w:tcW w:w="449" w:type="pct"/>
            <w:tcBorders>
              <w:top w:val="single" w:sz="4" w:space="0" w:color="auto"/>
              <w:left w:val="nil"/>
              <w:bottom w:val="single" w:sz="4" w:space="0" w:color="auto"/>
              <w:right w:val="nil"/>
            </w:tcBorders>
            <w:vAlign w:val="center"/>
          </w:tcPr>
          <w:p w14:paraId="23E9AA20" w14:textId="77777777" w:rsidR="00903BB0" w:rsidRDefault="00903BB0">
            <w:pPr>
              <w:keepNext/>
              <w:keepLines/>
              <w:shd w:val="clear" w:color="auto" w:fill="FFFFFF" w:themeFill="background1"/>
              <w:spacing w:before="20" w:after="20"/>
              <w:jc w:val="center"/>
              <w:rPr>
                <w:b/>
                <w:bCs/>
                <w:sz w:val="20"/>
                <w:szCs w:val="20"/>
              </w:rPr>
            </w:pPr>
          </w:p>
        </w:tc>
        <w:tc>
          <w:tcPr>
            <w:tcW w:w="501" w:type="pct"/>
            <w:tcBorders>
              <w:top w:val="single" w:sz="4" w:space="0" w:color="auto"/>
              <w:left w:val="nil"/>
              <w:bottom w:val="single" w:sz="4" w:space="0" w:color="auto"/>
              <w:right w:val="single" w:sz="4" w:space="0" w:color="auto"/>
            </w:tcBorders>
            <w:vAlign w:val="center"/>
          </w:tcPr>
          <w:p w14:paraId="5630625E" w14:textId="77777777" w:rsidR="00903BB0" w:rsidRDefault="00903BB0">
            <w:pPr>
              <w:keepNext/>
              <w:keepLines/>
              <w:shd w:val="clear" w:color="auto" w:fill="FFFFFF" w:themeFill="background1"/>
              <w:spacing w:before="20" w:after="20"/>
              <w:jc w:val="center"/>
              <w:rPr>
                <w:b/>
                <w:bCs/>
                <w:sz w:val="20"/>
                <w:szCs w:val="20"/>
              </w:rPr>
            </w:pPr>
          </w:p>
        </w:tc>
      </w:tr>
      <w:tr w:rsidR="00FF0E4F" w:rsidRPr="00940CBA" w14:paraId="1BCB6697" w14:textId="77777777" w:rsidTr="00FC03BA">
        <w:tc>
          <w:tcPr>
            <w:tcW w:w="3599" w:type="pct"/>
            <w:tcBorders>
              <w:top w:val="single" w:sz="4" w:space="0" w:color="auto"/>
            </w:tcBorders>
          </w:tcPr>
          <w:p w14:paraId="157C13D0" w14:textId="17141754" w:rsidR="00FF0E4F" w:rsidRPr="006320CA" w:rsidRDefault="006320CA" w:rsidP="00CB0013">
            <w:pPr>
              <w:keepNext/>
              <w:keepLines/>
              <w:shd w:val="clear" w:color="auto" w:fill="FFFFFF" w:themeFill="background1"/>
              <w:spacing w:before="20" w:after="20"/>
              <w:ind w:left="168"/>
              <w:jc w:val="left"/>
              <w:rPr>
                <w:sz w:val="20"/>
                <w:szCs w:val="20"/>
              </w:rPr>
            </w:pPr>
            <w:r>
              <w:rPr>
                <w:i/>
                <w:iCs/>
                <w:sz w:val="20"/>
                <w:szCs w:val="20"/>
              </w:rPr>
              <w:t>Strengthening of the licensing and quota system:</w:t>
            </w:r>
            <w:r>
              <w:t xml:space="preserve"> </w:t>
            </w:r>
            <w:r>
              <w:rPr>
                <w:sz w:val="20"/>
                <w:szCs w:val="20"/>
              </w:rPr>
              <w:t>Strengthening of the quota allocation methodology, including consultation and information workshops for stakeholders, and study on the electronic licensing systems to strengthen HFC control and improve data quality</w:t>
            </w:r>
          </w:p>
        </w:tc>
        <w:tc>
          <w:tcPr>
            <w:tcW w:w="451" w:type="pct"/>
            <w:tcBorders>
              <w:top w:val="single" w:sz="4" w:space="0" w:color="auto"/>
            </w:tcBorders>
          </w:tcPr>
          <w:p w14:paraId="24F35381" w14:textId="351A9F5C" w:rsidR="00FF0E4F" w:rsidRPr="00940CBA" w:rsidRDefault="00434D33" w:rsidP="00591B98">
            <w:pPr>
              <w:keepNext/>
              <w:keepLines/>
              <w:shd w:val="clear" w:color="auto" w:fill="FFFFFF" w:themeFill="background1"/>
              <w:spacing w:before="20" w:after="20"/>
              <w:jc w:val="center"/>
              <w:rPr>
                <w:sz w:val="20"/>
                <w:szCs w:val="20"/>
              </w:rPr>
            </w:pPr>
            <w:r>
              <w:rPr>
                <w:sz w:val="20"/>
                <w:szCs w:val="20"/>
              </w:rPr>
              <w:t>UNEP</w:t>
            </w:r>
          </w:p>
        </w:tc>
        <w:tc>
          <w:tcPr>
            <w:tcW w:w="449" w:type="pct"/>
            <w:tcBorders>
              <w:top w:val="single" w:sz="4" w:space="0" w:color="auto"/>
            </w:tcBorders>
          </w:tcPr>
          <w:p w14:paraId="24226CF1" w14:textId="37799C85" w:rsidR="00FF0E4F" w:rsidRPr="00940CBA" w:rsidRDefault="007A0A5D">
            <w:pPr>
              <w:keepNext/>
              <w:keepLines/>
              <w:shd w:val="clear" w:color="auto" w:fill="FFFFFF" w:themeFill="background1"/>
              <w:spacing w:before="20" w:after="20"/>
              <w:jc w:val="right"/>
              <w:rPr>
                <w:sz w:val="20"/>
                <w:szCs w:val="20"/>
              </w:rPr>
            </w:pPr>
            <w:r>
              <w:rPr>
                <w:sz w:val="20"/>
                <w:szCs w:val="20"/>
              </w:rPr>
              <w:t>10,000</w:t>
            </w:r>
          </w:p>
        </w:tc>
        <w:tc>
          <w:tcPr>
            <w:tcW w:w="501" w:type="pct"/>
            <w:tcBorders>
              <w:top w:val="single" w:sz="4" w:space="0" w:color="auto"/>
            </w:tcBorders>
          </w:tcPr>
          <w:p w14:paraId="57BA2933" w14:textId="0636AD36" w:rsidR="00FF0E4F" w:rsidRPr="00940CBA" w:rsidRDefault="009426DA">
            <w:pPr>
              <w:keepNext/>
              <w:keepLines/>
              <w:shd w:val="clear" w:color="auto" w:fill="FFFFFF" w:themeFill="background1"/>
              <w:spacing w:before="20" w:after="20"/>
              <w:jc w:val="right"/>
              <w:rPr>
                <w:sz w:val="20"/>
                <w:szCs w:val="20"/>
              </w:rPr>
            </w:pPr>
            <w:r>
              <w:rPr>
                <w:sz w:val="20"/>
                <w:szCs w:val="20"/>
              </w:rPr>
              <w:t>10,000</w:t>
            </w:r>
          </w:p>
        </w:tc>
      </w:tr>
      <w:tr w:rsidR="00FF0E4F" w:rsidRPr="00940CBA" w14:paraId="06B13802" w14:textId="77777777" w:rsidTr="00FC03BA">
        <w:tc>
          <w:tcPr>
            <w:tcW w:w="3599" w:type="pct"/>
            <w:tcBorders>
              <w:bottom w:val="single" w:sz="4" w:space="0" w:color="auto"/>
            </w:tcBorders>
          </w:tcPr>
          <w:p w14:paraId="652B7942" w14:textId="5B0E2442" w:rsidR="00FF0E4F" w:rsidRPr="00EA5F3C" w:rsidRDefault="00EA5F3C" w:rsidP="00CB0013">
            <w:pPr>
              <w:shd w:val="clear" w:color="auto" w:fill="FFFFFF" w:themeFill="background1"/>
              <w:spacing w:before="20" w:after="20"/>
              <w:ind w:left="168"/>
              <w:jc w:val="left"/>
              <w:rPr>
                <w:sz w:val="20"/>
                <w:szCs w:val="20"/>
              </w:rPr>
            </w:pPr>
            <w:r>
              <w:rPr>
                <w:i/>
                <w:iCs/>
                <w:sz w:val="20"/>
                <w:szCs w:val="20"/>
              </w:rPr>
              <w:t>Capacity building for customs and enforcement officers:</w:t>
            </w:r>
            <w:r>
              <w:rPr>
                <w:sz w:val="20"/>
                <w:szCs w:val="20"/>
              </w:rPr>
              <w:t xml:space="preserve"> Updating the customs training curriculum to include issues of refrigerant flammability and safe handling as well as MAC sector considerations, and training of 50 customs and enforcement officers, including 10 women, on HFC control measures</w:t>
            </w:r>
          </w:p>
        </w:tc>
        <w:tc>
          <w:tcPr>
            <w:tcW w:w="451" w:type="pct"/>
            <w:tcBorders>
              <w:bottom w:val="single" w:sz="4" w:space="0" w:color="auto"/>
            </w:tcBorders>
          </w:tcPr>
          <w:p w14:paraId="539748D1" w14:textId="0AD0BD81" w:rsidR="00FF0E4F" w:rsidRPr="00940CBA" w:rsidRDefault="00965C6E" w:rsidP="00591B98">
            <w:pPr>
              <w:shd w:val="clear" w:color="auto" w:fill="FFFFFF" w:themeFill="background1"/>
              <w:spacing w:before="20" w:after="20"/>
              <w:jc w:val="center"/>
              <w:rPr>
                <w:sz w:val="20"/>
                <w:szCs w:val="20"/>
              </w:rPr>
            </w:pPr>
            <w:r>
              <w:rPr>
                <w:sz w:val="20"/>
                <w:szCs w:val="20"/>
              </w:rPr>
              <w:t>UNEP</w:t>
            </w:r>
          </w:p>
        </w:tc>
        <w:tc>
          <w:tcPr>
            <w:tcW w:w="449" w:type="pct"/>
            <w:tcBorders>
              <w:bottom w:val="single" w:sz="4" w:space="0" w:color="auto"/>
            </w:tcBorders>
          </w:tcPr>
          <w:p w14:paraId="23131528" w14:textId="18DDC098" w:rsidR="00FF0E4F" w:rsidRPr="00940CBA" w:rsidRDefault="00965C6E">
            <w:pPr>
              <w:shd w:val="clear" w:color="auto" w:fill="FFFFFF" w:themeFill="background1"/>
              <w:spacing w:before="20" w:after="20"/>
              <w:jc w:val="right"/>
              <w:rPr>
                <w:sz w:val="20"/>
                <w:szCs w:val="20"/>
              </w:rPr>
            </w:pPr>
            <w:r>
              <w:rPr>
                <w:sz w:val="20"/>
                <w:szCs w:val="20"/>
              </w:rPr>
              <w:t>18,500</w:t>
            </w:r>
          </w:p>
        </w:tc>
        <w:tc>
          <w:tcPr>
            <w:tcW w:w="501" w:type="pct"/>
            <w:tcBorders>
              <w:bottom w:val="single" w:sz="4" w:space="0" w:color="auto"/>
            </w:tcBorders>
          </w:tcPr>
          <w:p w14:paraId="2E1F6D4F" w14:textId="464BF019" w:rsidR="00FF0E4F" w:rsidRPr="00940CBA" w:rsidRDefault="00A329F6">
            <w:pPr>
              <w:shd w:val="clear" w:color="auto" w:fill="FFFFFF" w:themeFill="background1"/>
              <w:spacing w:before="20" w:after="20"/>
              <w:jc w:val="right"/>
              <w:rPr>
                <w:sz w:val="20"/>
                <w:szCs w:val="20"/>
              </w:rPr>
            </w:pPr>
            <w:r>
              <w:rPr>
                <w:sz w:val="20"/>
                <w:szCs w:val="20"/>
              </w:rPr>
              <w:t>10,250</w:t>
            </w:r>
          </w:p>
        </w:tc>
      </w:tr>
      <w:tr w:rsidR="00903BB0" w:rsidRPr="00940CBA" w14:paraId="70140F03" w14:textId="77777777" w:rsidTr="00FC03BA">
        <w:tc>
          <w:tcPr>
            <w:tcW w:w="3599" w:type="pct"/>
            <w:tcBorders>
              <w:top w:val="single" w:sz="4" w:space="0" w:color="auto"/>
              <w:left w:val="single" w:sz="4" w:space="0" w:color="auto"/>
              <w:bottom w:val="single" w:sz="4" w:space="0" w:color="auto"/>
              <w:right w:val="nil"/>
            </w:tcBorders>
          </w:tcPr>
          <w:p w14:paraId="5F5B1963" w14:textId="537CAA84" w:rsidR="00903BB0" w:rsidRPr="00E15542" w:rsidRDefault="00347226" w:rsidP="00BF281B">
            <w:pPr>
              <w:shd w:val="clear" w:color="auto" w:fill="FFFFFF" w:themeFill="background1"/>
              <w:spacing w:before="20" w:after="20"/>
              <w:jc w:val="left"/>
              <w:rPr>
                <w:b/>
                <w:bCs/>
                <w:sz w:val="20"/>
                <w:szCs w:val="20"/>
              </w:rPr>
            </w:pPr>
            <w:r>
              <w:rPr>
                <w:b/>
                <w:bCs/>
                <w:sz w:val="20"/>
                <w:szCs w:val="20"/>
              </w:rPr>
              <w:t>Servicing sector capacity-building</w:t>
            </w:r>
          </w:p>
        </w:tc>
        <w:tc>
          <w:tcPr>
            <w:tcW w:w="451" w:type="pct"/>
            <w:tcBorders>
              <w:top w:val="single" w:sz="4" w:space="0" w:color="auto"/>
              <w:left w:val="nil"/>
              <w:bottom w:val="single" w:sz="4" w:space="0" w:color="auto"/>
              <w:right w:val="nil"/>
            </w:tcBorders>
          </w:tcPr>
          <w:p w14:paraId="44E9D4D7" w14:textId="77777777" w:rsidR="00903BB0" w:rsidRDefault="00903BB0" w:rsidP="00591B98">
            <w:pPr>
              <w:shd w:val="clear" w:color="auto" w:fill="FFFFFF" w:themeFill="background1"/>
              <w:spacing w:before="20" w:after="20"/>
              <w:jc w:val="center"/>
              <w:rPr>
                <w:sz w:val="20"/>
                <w:szCs w:val="20"/>
              </w:rPr>
            </w:pPr>
          </w:p>
        </w:tc>
        <w:tc>
          <w:tcPr>
            <w:tcW w:w="449" w:type="pct"/>
            <w:tcBorders>
              <w:top w:val="single" w:sz="4" w:space="0" w:color="auto"/>
              <w:left w:val="nil"/>
              <w:bottom w:val="single" w:sz="4" w:space="0" w:color="auto"/>
              <w:right w:val="nil"/>
            </w:tcBorders>
          </w:tcPr>
          <w:p w14:paraId="599708D5" w14:textId="77777777" w:rsidR="00903BB0" w:rsidRDefault="00903BB0">
            <w:pPr>
              <w:shd w:val="clear" w:color="auto" w:fill="FFFFFF" w:themeFill="background1"/>
              <w:spacing w:before="20" w:after="20"/>
              <w:jc w:val="right"/>
              <w:rPr>
                <w:sz w:val="20"/>
                <w:szCs w:val="20"/>
              </w:rPr>
            </w:pPr>
          </w:p>
        </w:tc>
        <w:tc>
          <w:tcPr>
            <w:tcW w:w="501" w:type="pct"/>
            <w:tcBorders>
              <w:top w:val="single" w:sz="4" w:space="0" w:color="auto"/>
              <w:left w:val="nil"/>
              <w:bottom w:val="single" w:sz="4" w:space="0" w:color="auto"/>
              <w:right w:val="single" w:sz="4" w:space="0" w:color="auto"/>
            </w:tcBorders>
          </w:tcPr>
          <w:p w14:paraId="123AAD39" w14:textId="77777777" w:rsidR="00903BB0" w:rsidRDefault="00903BB0">
            <w:pPr>
              <w:shd w:val="clear" w:color="auto" w:fill="FFFFFF" w:themeFill="background1"/>
              <w:spacing w:before="20" w:after="20"/>
              <w:jc w:val="right"/>
              <w:rPr>
                <w:sz w:val="20"/>
                <w:szCs w:val="20"/>
              </w:rPr>
            </w:pPr>
          </w:p>
        </w:tc>
      </w:tr>
      <w:tr w:rsidR="00FF0E4F" w:rsidRPr="00940CBA" w14:paraId="19D139A8" w14:textId="77777777" w:rsidTr="00FC03BA">
        <w:tc>
          <w:tcPr>
            <w:tcW w:w="3599" w:type="pct"/>
            <w:tcBorders>
              <w:top w:val="single" w:sz="4" w:space="0" w:color="auto"/>
            </w:tcBorders>
          </w:tcPr>
          <w:p w14:paraId="57BE6311" w14:textId="4CB46D2B" w:rsidR="00FF0E4F" w:rsidRPr="00026B32" w:rsidRDefault="002E26EB" w:rsidP="00CB0013">
            <w:pPr>
              <w:widowControl w:val="0"/>
              <w:shd w:val="clear" w:color="auto" w:fill="FFFFFF" w:themeFill="background1"/>
              <w:spacing w:before="20" w:after="20"/>
              <w:ind w:left="168"/>
              <w:jc w:val="left"/>
              <w:rPr>
                <w:sz w:val="20"/>
                <w:szCs w:val="20"/>
              </w:rPr>
            </w:pPr>
            <w:r>
              <w:rPr>
                <w:i/>
                <w:iCs/>
                <w:sz w:val="20"/>
                <w:szCs w:val="20"/>
              </w:rPr>
              <w:t xml:space="preserve">Training of MAC technicians: </w:t>
            </w:r>
            <w:r>
              <w:rPr>
                <w:sz w:val="20"/>
                <w:szCs w:val="20"/>
              </w:rPr>
              <w:t>Adapting the training curriculum for the MAC sector and training of 25 technicians on refrigerant recovery, leakage detection and prevention, proper servicing practices and the safe handling of A2L refrigerants</w:t>
            </w:r>
          </w:p>
        </w:tc>
        <w:tc>
          <w:tcPr>
            <w:tcW w:w="451" w:type="pct"/>
            <w:tcBorders>
              <w:top w:val="single" w:sz="4" w:space="0" w:color="auto"/>
            </w:tcBorders>
          </w:tcPr>
          <w:p w14:paraId="47454750" w14:textId="0DBF5E8E" w:rsidR="00FF0E4F" w:rsidRPr="00940CBA" w:rsidRDefault="002E26EB" w:rsidP="00591B98">
            <w:pPr>
              <w:shd w:val="clear" w:color="auto" w:fill="FFFFFF" w:themeFill="background1"/>
              <w:spacing w:before="20" w:after="20"/>
              <w:jc w:val="center"/>
              <w:rPr>
                <w:sz w:val="20"/>
                <w:szCs w:val="20"/>
              </w:rPr>
            </w:pPr>
            <w:r>
              <w:rPr>
                <w:sz w:val="20"/>
                <w:szCs w:val="20"/>
              </w:rPr>
              <w:t>UNEP</w:t>
            </w:r>
          </w:p>
        </w:tc>
        <w:tc>
          <w:tcPr>
            <w:tcW w:w="449" w:type="pct"/>
            <w:tcBorders>
              <w:top w:val="single" w:sz="4" w:space="0" w:color="auto"/>
            </w:tcBorders>
          </w:tcPr>
          <w:p w14:paraId="0A142BDA" w14:textId="107A2581" w:rsidR="00FF0E4F" w:rsidRPr="00940CBA" w:rsidRDefault="00B30CA9">
            <w:pPr>
              <w:shd w:val="clear" w:color="auto" w:fill="FFFFFF" w:themeFill="background1"/>
              <w:spacing w:before="20" w:after="20"/>
              <w:jc w:val="right"/>
              <w:rPr>
                <w:sz w:val="20"/>
                <w:szCs w:val="20"/>
              </w:rPr>
            </w:pPr>
            <w:r>
              <w:rPr>
                <w:sz w:val="20"/>
                <w:szCs w:val="20"/>
              </w:rPr>
              <w:t>10,250</w:t>
            </w:r>
          </w:p>
        </w:tc>
        <w:tc>
          <w:tcPr>
            <w:tcW w:w="501" w:type="pct"/>
            <w:tcBorders>
              <w:top w:val="single" w:sz="4" w:space="0" w:color="auto"/>
            </w:tcBorders>
          </w:tcPr>
          <w:p w14:paraId="42E30204" w14:textId="5470DEC0" w:rsidR="00FF0E4F" w:rsidRPr="00940CBA" w:rsidRDefault="00A329F6">
            <w:pPr>
              <w:shd w:val="clear" w:color="auto" w:fill="FFFFFF" w:themeFill="background1"/>
              <w:spacing w:before="20" w:after="20"/>
              <w:jc w:val="right"/>
              <w:rPr>
                <w:sz w:val="20"/>
                <w:szCs w:val="20"/>
              </w:rPr>
            </w:pPr>
            <w:r>
              <w:rPr>
                <w:sz w:val="20"/>
                <w:szCs w:val="20"/>
              </w:rPr>
              <w:t>6,250</w:t>
            </w:r>
          </w:p>
        </w:tc>
      </w:tr>
      <w:tr w:rsidR="00E8389F" w:rsidRPr="00940CBA" w14:paraId="76CBDE9D" w14:textId="77777777" w:rsidTr="00FC03BA">
        <w:tc>
          <w:tcPr>
            <w:tcW w:w="3599" w:type="pct"/>
            <w:tcBorders>
              <w:bottom w:val="single" w:sz="4" w:space="0" w:color="auto"/>
            </w:tcBorders>
          </w:tcPr>
          <w:p w14:paraId="0AF17235" w14:textId="5D3E61C7" w:rsidR="00E8389F" w:rsidRPr="00017987" w:rsidRDefault="00302D4A" w:rsidP="00F60240">
            <w:pPr>
              <w:spacing w:before="20" w:after="20"/>
              <w:ind w:left="170"/>
              <w:jc w:val="left"/>
              <w:rPr>
                <w:sz w:val="20"/>
                <w:szCs w:val="20"/>
              </w:rPr>
            </w:pPr>
            <w:r>
              <w:rPr>
                <w:i/>
                <w:iCs/>
                <w:sz w:val="20"/>
                <w:szCs w:val="20"/>
              </w:rPr>
              <w:t xml:space="preserve">Training of informal technicians: </w:t>
            </w:r>
            <w:r>
              <w:rPr>
                <w:sz w:val="20"/>
                <w:szCs w:val="20"/>
              </w:rPr>
              <w:t>Identifying informal non-RAC technicians, such as plumbers or electricians, who also carry out the servicing of domestic refrigerators; developing a simplified curriculum to familiarize those technicians with issues specific to RAC servicing, including safety; and training 50 of those technicians (including the 3 identified women technicians) to encourage their formalization and RAC association membership</w:t>
            </w:r>
          </w:p>
        </w:tc>
        <w:tc>
          <w:tcPr>
            <w:tcW w:w="451" w:type="pct"/>
            <w:tcBorders>
              <w:bottom w:val="single" w:sz="4" w:space="0" w:color="auto"/>
            </w:tcBorders>
          </w:tcPr>
          <w:p w14:paraId="6BB70F54" w14:textId="4F116DDC" w:rsidR="00E8389F" w:rsidRPr="00940CBA" w:rsidRDefault="00867CF1" w:rsidP="00591B98">
            <w:pPr>
              <w:shd w:val="clear" w:color="auto" w:fill="FFFFFF" w:themeFill="background1"/>
              <w:spacing w:before="20" w:after="20"/>
              <w:jc w:val="center"/>
              <w:rPr>
                <w:sz w:val="20"/>
                <w:szCs w:val="20"/>
              </w:rPr>
            </w:pPr>
            <w:r>
              <w:rPr>
                <w:sz w:val="20"/>
                <w:szCs w:val="20"/>
              </w:rPr>
              <w:t>UNEP</w:t>
            </w:r>
          </w:p>
        </w:tc>
        <w:tc>
          <w:tcPr>
            <w:tcW w:w="449" w:type="pct"/>
          </w:tcPr>
          <w:p w14:paraId="68D3EC92" w14:textId="176E99C0" w:rsidR="00E8389F" w:rsidRPr="00940CBA" w:rsidRDefault="00867CF1">
            <w:pPr>
              <w:shd w:val="clear" w:color="auto" w:fill="FFFFFF" w:themeFill="background1"/>
              <w:spacing w:before="20" w:after="20"/>
              <w:jc w:val="right"/>
              <w:rPr>
                <w:sz w:val="20"/>
                <w:szCs w:val="20"/>
              </w:rPr>
            </w:pPr>
            <w:r>
              <w:rPr>
                <w:sz w:val="20"/>
                <w:szCs w:val="20"/>
              </w:rPr>
              <w:t>16,500</w:t>
            </w:r>
          </w:p>
        </w:tc>
        <w:tc>
          <w:tcPr>
            <w:tcW w:w="501" w:type="pct"/>
          </w:tcPr>
          <w:p w14:paraId="25277BFA" w14:textId="77F69908" w:rsidR="00E8389F" w:rsidRPr="00940CBA" w:rsidRDefault="00474AE1">
            <w:pPr>
              <w:shd w:val="clear" w:color="auto" w:fill="FFFFFF" w:themeFill="background1"/>
              <w:spacing w:before="20" w:after="20"/>
              <w:jc w:val="right"/>
              <w:rPr>
                <w:sz w:val="20"/>
                <w:szCs w:val="20"/>
              </w:rPr>
            </w:pPr>
            <w:r>
              <w:rPr>
                <w:sz w:val="20"/>
                <w:szCs w:val="20"/>
              </w:rPr>
              <w:t>8,250</w:t>
            </w:r>
          </w:p>
        </w:tc>
      </w:tr>
      <w:tr w:rsidR="00E8389F" w:rsidRPr="00940CBA" w14:paraId="163DB779" w14:textId="77777777" w:rsidTr="00FC03BA">
        <w:tc>
          <w:tcPr>
            <w:tcW w:w="3599" w:type="pct"/>
            <w:tcBorders>
              <w:bottom w:val="single" w:sz="4" w:space="0" w:color="auto"/>
            </w:tcBorders>
          </w:tcPr>
          <w:p w14:paraId="42D3A735" w14:textId="7CA093B9" w:rsidR="00E8389F" w:rsidRPr="007C3079" w:rsidRDefault="007C3079" w:rsidP="00CB0013">
            <w:pPr>
              <w:spacing w:before="20" w:after="20"/>
              <w:ind w:left="168"/>
              <w:jc w:val="left"/>
              <w:rPr>
                <w:sz w:val="20"/>
                <w:szCs w:val="20"/>
              </w:rPr>
            </w:pPr>
            <w:r>
              <w:rPr>
                <w:i/>
                <w:iCs/>
                <w:sz w:val="20"/>
                <w:szCs w:val="20"/>
              </w:rPr>
              <w:t xml:space="preserve">Extension of the certification scheme to MAC and domestic refrigeration technicians: </w:t>
            </w:r>
            <w:r>
              <w:rPr>
                <w:sz w:val="20"/>
                <w:szCs w:val="20"/>
              </w:rPr>
              <w:t>Supporting the introduction of the technician certification scheme currently implemented under the HPMP and extending it to MAC and domestic refrigeration technicians</w:t>
            </w:r>
          </w:p>
        </w:tc>
        <w:tc>
          <w:tcPr>
            <w:tcW w:w="451" w:type="pct"/>
            <w:tcBorders>
              <w:bottom w:val="single" w:sz="4" w:space="0" w:color="auto"/>
            </w:tcBorders>
          </w:tcPr>
          <w:p w14:paraId="4CC280F5" w14:textId="2058FF3C" w:rsidR="00E8389F" w:rsidRPr="00940CBA" w:rsidRDefault="00F82244" w:rsidP="00662EED">
            <w:pPr>
              <w:shd w:val="clear" w:color="auto" w:fill="FFFFFF" w:themeFill="background1"/>
              <w:spacing w:before="20" w:after="20"/>
              <w:ind w:left="-104"/>
              <w:jc w:val="center"/>
              <w:rPr>
                <w:sz w:val="20"/>
                <w:szCs w:val="20"/>
              </w:rPr>
            </w:pPr>
            <w:r>
              <w:rPr>
                <w:sz w:val="20"/>
                <w:szCs w:val="20"/>
              </w:rPr>
              <w:t>UNEP</w:t>
            </w:r>
          </w:p>
        </w:tc>
        <w:tc>
          <w:tcPr>
            <w:tcW w:w="449" w:type="pct"/>
          </w:tcPr>
          <w:p w14:paraId="5CDA15A3" w14:textId="6408538A" w:rsidR="00E8389F" w:rsidRPr="00940CBA" w:rsidRDefault="00F82244">
            <w:pPr>
              <w:shd w:val="clear" w:color="auto" w:fill="FFFFFF" w:themeFill="background1"/>
              <w:spacing w:before="20" w:after="20"/>
              <w:jc w:val="right"/>
              <w:rPr>
                <w:sz w:val="20"/>
                <w:szCs w:val="20"/>
              </w:rPr>
            </w:pPr>
            <w:r>
              <w:rPr>
                <w:sz w:val="20"/>
                <w:szCs w:val="20"/>
              </w:rPr>
              <w:t>7,250</w:t>
            </w:r>
          </w:p>
        </w:tc>
        <w:tc>
          <w:tcPr>
            <w:tcW w:w="501" w:type="pct"/>
          </w:tcPr>
          <w:p w14:paraId="357CF7DD" w14:textId="3090C6DE" w:rsidR="00E8389F" w:rsidRPr="00940CBA" w:rsidRDefault="00474AE1">
            <w:pPr>
              <w:shd w:val="clear" w:color="auto" w:fill="FFFFFF" w:themeFill="background1"/>
              <w:spacing w:before="20" w:after="20"/>
              <w:jc w:val="right"/>
              <w:rPr>
                <w:sz w:val="20"/>
                <w:szCs w:val="20"/>
              </w:rPr>
            </w:pPr>
            <w:r>
              <w:rPr>
                <w:sz w:val="20"/>
                <w:szCs w:val="20"/>
              </w:rPr>
              <w:t>7,250</w:t>
            </w:r>
          </w:p>
        </w:tc>
      </w:tr>
      <w:tr w:rsidR="00E8389F" w:rsidRPr="00940CBA" w14:paraId="4F662DE0" w14:textId="77777777" w:rsidTr="00FC03BA">
        <w:tc>
          <w:tcPr>
            <w:tcW w:w="3599" w:type="pct"/>
            <w:tcBorders>
              <w:bottom w:val="single" w:sz="4" w:space="0" w:color="auto"/>
            </w:tcBorders>
          </w:tcPr>
          <w:p w14:paraId="44AD786E" w14:textId="0597CA44" w:rsidR="00E8389F" w:rsidRPr="00F91BB9" w:rsidRDefault="00CF76A3" w:rsidP="00CB0013">
            <w:pPr>
              <w:widowControl w:val="0"/>
              <w:spacing w:before="20" w:after="20"/>
              <w:ind w:left="168"/>
              <w:jc w:val="left"/>
              <w:rPr>
                <w:sz w:val="20"/>
                <w:szCs w:val="20"/>
              </w:rPr>
            </w:pPr>
            <w:r>
              <w:rPr>
                <w:i/>
                <w:iCs/>
                <w:sz w:val="20"/>
                <w:szCs w:val="20"/>
              </w:rPr>
              <w:t xml:space="preserve">Provision of refrigerant recovery units to the MAC sector: </w:t>
            </w:r>
            <w:r>
              <w:rPr>
                <w:sz w:val="20"/>
                <w:szCs w:val="20"/>
              </w:rPr>
              <w:t>Procurement and delivery of 8 recovery machines with filters and 16 cylinders to 8 MAC servicing workshops</w:t>
            </w:r>
          </w:p>
        </w:tc>
        <w:tc>
          <w:tcPr>
            <w:tcW w:w="451" w:type="pct"/>
            <w:tcBorders>
              <w:bottom w:val="single" w:sz="4" w:space="0" w:color="auto"/>
            </w:tcBorders>
          </w:tcPr>
          <w:p w14:paraId="4DF1EFBF" w14:textId="78433CCA" w:rsidR="00E8389F" w:rsidRPr="00940CBA" w:rsidRDefault="007C7689" w:rsidP="00662EED">
            <w:pPr>
              <w:shd w:val="clear" w:color="auto" w:fill="FFFFFF" w:themeFill="background1"/>
              <w:spacing w:before="20" w:after="20"/>
              <w:ind w:left="-104"/>
              <w:jc w:val="center"/>
              <w:rPr>
                <w:sz w:val="20"/>
                <w:szCs w:val="20"/>
              </w:rPr>
            </w:pPr>
            <w:r>
              <w:rPr>
                <w:sz w:val="20"/>
                <w:szCs w:val="20"/>
              </w:rPr>
              <w:t>UNIDO</w:t>
            </w:r>
          </w:p>
        </w:tc>
        <w:tc>
          <w:tcPr>
            <w:tcW w:w="449" w:type="pct"/>
          </w:tcPr>
          <w:p w14:paraId="55875FC8" w14:textId="2287228D" w:rsidR="00E8389F" w:rsidRPr="00940CBA" w:rsidRDefault="007C7689">
            <w:pPr>
              <w:shd w:val="clear" w:color="auto" w:fill="FFFFFF" w:themeFill="background1"/>
              <w:spacing w:before="20" w:after="20"/>
              <w:jc w:val="right"/>
              <w:rPr>
                <w:sz w:val="20"/>
                <w:szCs w:val="20"/>
              </w:rPr>
            </w:pPr>
            <w:r>
              <w:rPr>
                <w:sz w:val="20"/>
                <w:szCs w:val="20"/>
              </w:rPr>
              <w:t>10,000</w:t>
            </w:r>
          </w:p>
        </w:tc>
        <w:tc>
          <w:tcPr>
            <w:tcW w:w="501" w:type="pct"/>
          </w:tcPr>
          <w:p w14:paraId="45725CFD" w14:textId="3D2A12A2" w:rsidR="00E8389F" w:rsidRPr="00940CBA" w:rsidRDefault="00474AE1">
            <w:pPr>
              <w:shd w:val="clear" w:color="auto" w:fill="FFFFFF" w:themeFill="background1"/>
              <w:spacing w:before="20" w:after="20"/>
              <w:jc w:val="right"/>
              <w:rPr>
                <w:sz w:val="20"/>
                <w:szCs w:val="20"/>
              </w:rPr>
            </w:pPr>
            <w:r>
              <w:rPr>
                <w:sz w:val="20"/>
                <w:szCs w:val="20"/>
              </w:rPr>
              <w:t>0</w:t>
            </w:r>
          </w:p>
        </w:tc>
      </w:tr>
      <w:tr w:rsidR="00633CC4" w:rsidRPr="00940CBA" w14:paraId="2E3093DC" w14:textId="77777777" w:rsidTr="00FC03BA">
        <w:trPr>
          <w:trHeight w:val="475"/>
        </w:trPr>
        <w:tc>
          <w:tcPr>
            <w:tcW w:w="3599" w:type="pct"/>
            <w:vMerge w:val="restart"/>
          </w:tcPr>
          <w:p w14:paraId="5A8452D5" w14:textId="07242A0E" w:rsidR="00633CC4" w:rsidRPr="00CF76A3" w:rsidRDefault="00633CC4" w:rsidP="00CB0013">
            <w:pPr>
              <w:widowControl w:val="0"/>
              <w:spacing w:before="20" w:after="20"/>
              <w:ind w:left="168"/>
              <w:jc w:val="left"/>
              <w:rPr>
                <w:i/>
                <w:iCs/>
                <w:sz w:val="20"/>
                <w:szCs w:val="20"/>
              </w:rPr>
            </w:pPr>
            <w:r>
              <w:rPr>
                <w:i/>
                <w:iCs/>
                <w:sz w:val="20"/>
                <w:szCs w:val="20"/>
              </w:rPr>
              <w:t xml:space="preserve">Support for recovery and recycling: </w:t>
            </w:r>
            <w:r>
              <w:rPr>
                <w:sz w:val="20"/>
                <w:szCs w:val="20"/>
              </w:rPr>
              <w:t>Provision of tool kits and equipment</w:t>
            </w:r>
            <w:r>
              <w:rPr>
                <w:rStyle w:val="FootnoteReference"/>
                <w:sz w:val="20"/>
                <w:szCs w:val="20"/>
              </w:rPr>
              <w:footnoteReference w:id="10"/>
            </w:r>
            <w:r>
              <w:rPr>
                <w:sz w:val="20"/>
                <w:szCs w:val="20"/>
              </w:rPr>
              <w:t xml:space="preserve"> for refrigerant recovery and leak detection to </w:t>
            </w:r>
            <w:r w:rsidR="00C95D79">
              <w:rPr>
                <w:sz w:val="20"/>
                <w:szCs w:val="20"/>
              </w:rPr>
              <w:t>eight</w:t>
            </w:r>
            <w:r>
              <w:rPr>
                <w:sz w:val="20"/>
                <w:szCs w:val="20"/>
              </w:rPr>
              <w:t xml:space="preserve"> RAC workshops (US $10,000) and of procurement of </w:t>
            </w:r>
            <w:r w:rsidR="00C95D79">
              <w:rPr>
                <w:sz w:val="20"/>
                <w:szCs w:val="20"/>
              </w:rPr>
              <w:t>two</w:t>
            </w:r>
            <w:r>
              <w:rPr>
                <w:sz w:val="20"/>
                <w:szCs w:val="20"/>
              </w:rPr>
              <w:t> refrigerant identifiers to support recovery and recycling (US $12,000)</w:t>
            </w:r>
          </w:p>
        </w:tc>
        <w:tc>
          <w:tcPr>
            <w:tcW w:w="451" w:type="pct"/>
            <w:tcBorders>
              <w:bottom w:val="single" w:sz="4" w:space="0" w:color="auto"/>
            </w:tcBorders>
          </w:tcPr>
          <w:p w14:paraId="216A93B7" w14:textId="2D8F1136" w:rsidR="00FD5AA7" w:rsidRDefault="00633CC4" w:rsidP="00662EED">
            <w:pPr>
              <w:shd w:val="clear" w:color="auto" w:fill="FFFFFF" w:themeFill="background1"/>
              <w:spacing w:before="20" w:after="20"/>
              <w:ind w:left="-104"/>
              <w:jc w:val="center"/>
              <w:rPr>
                <w:sz w:val="20"/>
                <w:szCs w:val="20"/>
              </w:rPr>
            </w:pPr>
            <w:r>
              <w:rPr>
                <w:sz w:val="20"/>
                <w:szCs w:val="20"/>
              </w:rPr>
              <w:t>UNEP</w:t>
            </w:r>
          </w:p>
        </w:tc>
        <w:tc>
          <w:tcPr>
            <w:tcW w:w="449" w:type="pct"/>
          </w:tcPr>
          <w:p w14:paraId="10B1A142" w14:textId="5296EC04" w:rsidR="00633CC4" w:rsidRDefault="00633CC4">
            <w:pPr>
              <w:shd w:val="clear" w:color="auto" w:fill="FFFFFF" w:themeFill="background1"/>
              <w:spacing w:before="20" w:after="20"/>
              <w:jc w:val="right"/>
              <w:rPr>
                <w:sz w:val="20"/>
                <w:szCs w:val="20"/>
              </w:rPr>
            </w:pPr>
            <w:r>
              <w:rPr>
                <w:sz w:val="20"/>
                <w:szCs w:val="20"/>
              </w:rPr>
              <w:t>10,000</w:t>
            </w:r>
          </w:p>
        </w:tc>
        <w:tc>
          <w:tcPr>
            <w:tcW w:w="501" w:type="pct"/>
          </w:tcPr>
          <w:p w14:paraId="09842949" w14:textId="313730E7" w:rsidR="00633CC4" w:rsidRPr="00940CBA" w:rsidRDefault="00633CC4">
            <w:pPr>
              <w:shd w:val="clear" w:color="auto" w:fill="FFFFFF" w:themeFill="background1"/>
              <w:spacing w:before="20" w:after="20"/>
              <w:jc w:val="right"/>
              <w:rPr>
                <w:sz w:val="20"/>
                <w:szCs w:val="20"/>
              </w:rPr>
            </w:pPr>
            <w:r>
              <w:rPr>
                <w:sz w:val="20"/>
                <w:szCs w:val="20"/>
              </w:rPr>
              <w:t>10,000</w:t>
            </w:r>
          </w:p>
        </w:tc>
      </w:tr>
      <w:tr w:rsidR="00633CC4" w:rsidRPr="00940CBA" w14:paraId="43654820" w14:textId="77777777" w:rsidTr="00FC03BA">
        <w:trPr>
          <w:trHeight w:val="475"/>
        </w:trPr>
        <w:tc>
          <w:tcPr>
            <w:tcW w:w="3599" w:type="pct"/>
            <w:vMerge/>
            <w:tcBorders>
              <w:bottom w:val="single" w:sz="4" w:space="0" w:color="auto"/>
            </w:tcBorders>
          </w:tcPr>
          <w:p w14:paraId="465704EB" w14:textId="19C51432" w:rsidR="00633CC4" w:rsidRPr="003F6758" w:rsidRDefault="00633CC4" w:rsidP="00CB0FD5">
            <w:pPr>
              <w:widowControl w:val="0"/>
              <w:spacing w:before="20" w:after="20"/>
              <w:jc w:val="left"/>
              <w:rPr>
                <w:sz w:val="20"/>
                <w:szCs w:val="20"/>
              </w:rPr>
            </w:pPr>
          </w:p>
        </w:tc>
        <w:tc>
          <w:tcPr>
            <w:tcW w:w="451" w:type="pct"/>
            <w:tcBorders>
              <w:bottom w:val="single" w:sz="4" w:space="0" w:color="auto"/>
            </w:tcBorders>
          </w:tcPr>
          <w:p w14:paraId="136491F3" w14:textId="5F201010" w:rsidR="00633CC4" w:rsidRDefault="00633CC4" w:rsidP="00662EED">
            <w:pPr>
              <w:shd w:val="clear" w:color="auto" w:fill="FFFFFF" w:themeFill="background1"/>
              <w:spacing w:before="20" w:after="20"/>
              <w:ind w:left="-104"/>
              <w:jc w:val="center"/>
              <w:rPr>
                <w:sz w:val="20"/>
                <w:szCs w:val="20"/>
              </w:rPr>
            </w:pPr>
            <w:r>
              <w:rPr>
                <w:sz w:val="20"/>
                <w:szCs w:val="20"/>
              </w:rPr>
              <w:t>UNIDO</w:t>
            </w:r>
          </w:p>
        </w:tc>
        <w:tc>
          <w:tcPr>
            <w:tcW w:w="449" w:type="pct"/>
            <w:tcBorders>
              <w:bottom w:val="single" w:sz="4" w:space="0" w:color="auto"/>
            </w:tcBorders>
          </w:tcPr>
          <w:p w14:paraId="143FE44E" w14:textId="609B0DF8" w:rsidR="00633CC4" w:rsidRDefault="00633CC4">
            <w:pPr>
              <w:shd w:val="clear" w:color="auto" w:fill="FFFFFF" w:themeFill="background1"/>
              <w:spacing w:before="20" w:after="20"/>
              <w:jc w:val="right"/>
              <w:rPr>
                <w:sz w:val="20"/>
                <w:szCs w:val="20"/>
              </w:rPr>
            </w:pPr>
            <w:r>
              <w:rPr>
                <w:sz w:val="20"/>
                <w:szCs w:val="20"/>
              </w:rPr>
              <w:t>12,000</w:t>
            </w:r>
          </w:p>
        </w:tc>
        <w:tc>
          <w:tcPr>
            <w:tcW w:w="501" w:type="pct"/>
            <w:tcBorders>
              <w:bottom w:val="single" w:sz="4" w:space="0" w:color="auto"/>
            </w:tcBorders>
          </w:tcPr>
          <w:p w14:paraId="722653AF" w14:textId="73019BDD" w:rsidR="00633CC4" w:rsidRPr="00940CBA" w:rsidRDefault="00633CC4">
            <w:pPr>
              <w:shd w:val="clear" w:color="auto" w:fill="FFFFFF" w:themeFill="background1"/>
              <w:spacing w:before="20" w:after="20"/>
              <w:jc w:val="right"/>
              <w:rPr>
                <w:sz w:val="20"/>
                <w:szCs w:val="20"/>
              </w:rPr>
            </w:pPr>
            <w:r>
              <w:rPr>
                <w:sz w:val="20"/>
                <w:szCs w:val="20"/>
              </w:rPr>
              <w:t>0</w:t>
            </w:r>
          </w:p>
        </w:tc>
      </w:tr>
      <w:tr w:rsidR="00347226" w:rsidRPr="00940CBA" w14:paraId="3BA82FB0" w14:textId="77777777" w:rsidTr="00FC03BA">
        <w:tc>
          <w:tcPr>
            <w:tcW w:w="3599" w:type="pct"/>
            <w:tcBorders>
              <w:top w:val="single" w:sz="4" w:space="0" w:color="auto"/>
              <w:left w:val="single" w:sz="4" w:space="0" w:color="auto"/>
              <w:bottom w:val="single" w:sz="4" w:space="0" w:color="auto"/>
              <w:right w:val="nil"/>
            </w:tcBorders>
          </w:tcPr>
          <w:p w14:paraId="419B0075" w14:textId="7550A5FB" w:rsidR="00347226" w:rsidRPr="00E15542" w:rsidRDefault="00C079EC" w:rsidP="00CB0FD5">
            <w:pPr>
              <w:widowControl w:val="0"/>
              <w:spacing w:before="20" w:after="20"/>
              <w:jc w:val="left"/>
              <w:rPr>
                <w:b/>
                <w:bCs/>
                <w:sz w:val="20"/>
                <w:szCs w:val="20"/>
              </w:rPr>
            </w:pPr>
            <w:r>
              <w:rPr>
                <w:b/>
                <w:bCs/>
                <w:sz w:val="20"/>
                <w:szCs w:val="20"/>
              </w:rPr>
              <w:t>Technical support for the fisheries sector</w:t>
            </w:r>
          </w:p>
        </w:tc>
        <w:tc>
          <w:tcPr>
            <w:tcW w:w="451" w:type="pct"/>
            <w:tcBorders>
              <w:top w:val="single" w:sz="4" w:space="0" w:color="auto"/>
              <w:left w:val="nil"/>
              <w:bottom w:val="single" w:sz="4" w:space="0" w:color="auto"/>
              <w:right w:val="nil"/>
            </w:tcBorders>
          </w:tcPr>
          <w:p w14:paraId="726D5F91" w14:textId="77777777" w:rsidR="00347226" w:rsidRPr="00E15542" w:rsidRDefault="00347226" w:rsidP="00591B98">
            <w:pPr>
              <w:shd w:val="clear" w:color="auto" w:fill="FFFFFF" w:themeFill="background1"/>
              <w:spacing w:before="20" w:after="20"/>
              <w:jc w:val="center"/>
              <w:rPr>
                <w:b/>
                <w:bCs/>
                <w:sz w:val="20"/>
                <w:szCs w:val="20"/>
              </w:rPr>
            </w:pPr>
          </w:p>
        </w:tc>
        <w:tc>
          <w:tcPr>
            <w:tcW w:w="449" w:type="pct"/>
            <w:tcBorders>
              <w:top w:val="single" w:sz="4" w:space="0" w:color="auto"/>
              <w:left w:val="nil"/>
              <w:bottom w:val="single" w:sz="4" w:space="0" w:color="auto"/>
              <w:right w:val="nil"/>
            </w:tcBorders>
          </w:tcPr>
          <w:p w14:paraId="68F8406C" w14:textId="77777777" w:rsidR="00347226" w:rsidRDefault="00347226">
            <w:pPr>
              <w:shd w:val="clear" w:color="auto" w:fill="FFFFFF" w:themeFill="background1"/>
              <w:spacing w:before="20" w:after="20"/>
              <w:jc w:val="right"/>
              <w:rPr>
                <w:sz w:val="20"/>
                <w:szCs w:val="20"/>
              </w:rPr>
            </w:pPr>
          </w:p>
        </w:tc>
        <w:tc>
          <w:tcPr>
            <w:tcW w:w="501" w:type="pct"/>
            <w:tcBorders>
              <w:top w:val="single" w:sz="4" w:space="0" w:color="auto"/>
              <w:left w:val="nil"/>
              <w:bottom w:val="single" w:sz="4" w:space="0" w:color="auto"/>
              <w:right w:val="single" w:sz="4" w:space="0" w:color="auto"/>
            </w:tcBorders>
          </w:tcPr>
          <w:p w14:paraId="16CC6E17" w14:textId="77777777" w:rsidR="00347226" w:rsidRDefault="00347226">
            <w:pPr>
              <w:shd w:val="clear" w:color="auto" w:fill="FFFFFF" w:themeFill="background1"/>
              <w:spacing w:before="20" w:after="20"/>
              <w:jc w:val="right"/>
              <w:rPr>
                <w:sz w:val="20"/>
                <w:szCs w:val="20"/>
              </w:rPr>
            </w:pPr>
          </w:p>
        </w:tc>
      </w:tr>
      <w:tr w:rsidR="001126BB" w:rsidRPr="00940CBA" w14:paraId="745F5403" w14:textId="77777777" w:rsidTr="00FC03BA">
        <w:tc>
          <w:tcPr>
            <w:tcW w:w="3599" w:type="pct"/>
            <w:tcBorders>
              <w:top w:val="single" w:sz="4" w:space="0" w:color="auto"/>
              <w:bottom w:val="single" w:sz="4" w:space="0" w:color="auto"/>
            </w:tcBorders>
          </w:tcPr>
          <w:p w14:paraId="2283E86D" w14:textId="34671E40" w:rsidR="001126BB" w:rsidRDefault="00EE3374" w:rsidP="001126BB">
            <w:pPr>
              <w:widowControl w:val="0"/>
              <w:spacing w:before="20" w:after="20"/>
              <w:ind w:left="174"/>
              <w:jc w:val="left"/>
              <w:rPr>
                <w:i/>
                <w:iCs/>
                <w:sz w:val="20"/>
                <w:szCs w:val="20"/>
              </w:rPr>
            </w:pPr>
            <w:r>
              <w:rPr>
                <w:i/>
                <w:iCs/>
                <w:sz w:val="20"/>
                <w:szCs w:val="20"/>
              </w:rPr>
              <w:t>Sector mapping:</w:t>
            </w:r>
            <w:r>
              <w:rPr>
                <w:sz w:val="20"/>
                <w:szCs w:val="20"/>
              </w:rPr>
              <w:t xml:space="preserve"> Study to determine the precise number, location and condition of refrigeration units in the sector and the refrigerants they use, and to identify candidates for demonstration projects</w:t>
            </w:r>
          </w:p>
        </w:tc>
        <w:tc>
          <w:tcPr>
            <w:tcW w:w="451" w:type="pct"/>
            <w:tcBorders>
              <w:top w:val="single" w:sz="4" w:space="0" w:color="auto"/>
              <w:bottom w:val="single" w:sz="4" w:space="0" w:color="auto"/>
            </w:tcBorders>
          </w:tcPr>
          <w:p w14:paraId="397872B8" w14:textId="2145BBE1" w:rsidR="001126BB" w:rsidRDefault="00EE3374" w:rsidP="00591B98">
            <w:pPr>
              <w:shd w:val="clear" w:color="auto" w:fill="FFFFFF" w:themeFill="background1"/>
              <w:spacing w:before="20" w:after="20"/>
              <w:jc w:val="center"/>
              <w:rPr>
                <w:sz w:val="20"/>
                <w:szCs w:val="20"/>
              </w:rPr>
            </w:pPr>
            <w:r>
              <w:rPr>
                <w:sz w:val="20"/>
                <w:szCs w:val="20"/>
              </w:rPr>
              <w:t>UNEP</w:t>
            </w:r>
          </w:p>
        </w:tc>
        <w:tc>
          <w:tcPr>
            <w:tcW w:w="449" w:type="pct"/>
            <w:tcBorders>
              <w:top w:val="single" w:sz="4" w:space="0" w:color="auto"/>
            </w:tcBorders>
          </w:tcPr>
          <w:p w14:paraId="5CD5BD81" w14:textId="5239844F" w:rsidR="001126BB" w:rsidRDefault="00E11A1B">
            <w:pPr>
              <w:shd w:val="clear" w:color="auto" w:fill="FFFFFF" w:themeFill="background1"/>
              <w:spacing w:before="20" w:after="20"/>
              <w:jc w:val="right"/>
              <w:rPr>
                <w:sz w:val="20"/>
                <w:szCs w:val="20"/>
              </w:rPr>
            </w:pPr>
            <w:r>
              <w:rPr>
                <w:sz w:val="20"/>
                <w:szCs w:val="20"/>
              </w:rPr>
              <w:t>1,500</w:t>
            </w:r>
          </w:p>
        </w:tc>
        <w:tc>
          <w:tcPr>
            <w:tcW w:w="501" w:type="pct"/>
            <w:tcBorders>
              <w:top w:val="single" w:sz="4" w:space="0" w:color="auto"/>
            </w:tcBorders>
          </w:tcPr>
          <w:p w14:paraId="0ED3F4B4" w14:textId="1423877A" w:rsidR="001126BB" w:rsidRPr="00940CBA" w:rsidRDefault="001C480C">
            <w:pPr>
              <w:shd w:val="clear" w:color="auto" w:fill="FFFFFF" w:themeFill="background1"/>
              <w:spacing w:before="20" w:after="20"/>
              <w:jc w:val="right"/>
              <w:rPr>
                <w:sz w:val="20"/>
                <w:szCs w:val="20"/>
              </w:rPr>
            </w:pPr>
            <w:r>
              <w:rPr>
                <w:sz w:val="20"/>
                <w:szCs w:val="20"/>
              </w:rPr>
              <w:t>1,500</w:t>
            </w:r>
          </w:p>
        </w:tc>
      </w:tr>
      <w:tr w:rsidR="00C2670A" w:rsidRPr="00940CBA" w14:paraId="57401FD8" w14:textId="77777777" w:rsidTr="00FC03BA">
        <w:tc>
          <w:tcPr>
            <w:tcW w:w="3599" w:type="pct"/>
            <w:tcBorders>
              <w:bottom w:val="single" w:sz="4" w:space="0" w:color="auto"/>
            </w:tcBorders>
          </w:tcPr>
          <w:p w14:paraId="6CC4680D" w14:textId="448BC4D2" w:rsidR="00C2670A" w:rsidRPr="0086745D" w:rsidRDefault="00544688" w:rsidP="00544688">
            <w:pPr>
              <w:widowControl w:val="0"/>
              <w:spacing w:before="20" w:after="20"/>
              <w:ind w:left="174"/>
              <w:jc w:val="left"/>
              <w:rPr>
                <w:sz w:val="20"/>
                <w:szCs w:val="20"/>
              </w:rPr>
            </w:pPr>
            <w:r>
              <w:rPr>
                <w:i/>
                <w:iCs/>
                <w:sz w:val="20"/>
                <w:szCs w:val="20"/>
              </w:rPr>
              <w:t>Demonstration of the use of ammonia (R-717) in ice production and training of operators on the safe maintenance of flake ice machines</w:t>
            </w:r>
            <w:r>
              <w:rPr>
                <w:sz w:val="20"/>
                <w:szCs w:val="20"/>
              </w:rPr>
              <w:t>: Replacement of an R</w:t>
            </w:r>
            <w:r>
              <w:rPr>
                <w:sz w:val="20"/>
                <w:szCs w:val="20"/>
              </w:rPr>
              <w:noBreakHyphen/>
              <w:t>404A-based machine of 3-5 tonne capacity with an R</w:t>
            </w:r>
            <w:r>
              <w:rPr>
                <w:sz w:val="20"/>
                <w:szCs w:val="20"/>
              </w:rPr>
              <w:noBreakHyphen/>
              <w:t>717</w:t>
            </w:r>
            <w:r>
              <w:rPr>
                <w:sz w:val="20"/>
                <w:szCs w:val="20"/>
              </w:rPr>
              <w:noBreakHyphen/>
              <w:t>based flake ice machine at one fishmonger, including technical support and operator training</w:t>
            </w:r>
          </w:p>
        </w:tc>
        <w:tc>
          <w:tcPr>
            <w:tcW w:w="451" w:type="pct"/>
            <w:tcBorders>
              <w:bottom w:val="single" w:sz="4" w:space="0" w:color="auto"/>
            </w:tcBorders>
          </w:tcPr>
          <w:p w14:paraId="45D8B36F" w14:textId="5A05429F" w:rsidR="00C2670A" w:rsidRPr="0086745D" w:rsidRDefault="00E11A1B" w:rsidP="00662EED">
            <w:pPr>
              <w:shd w:val="clear" w:color="auto" w:fill="FFFFFF" w:themeFill="background1"/>
              <w:spacing w:before="20" w:after="20"/>
              <w:ind w:left="-104" w:right="-110"/>
              <w:jc w:val="center"/>
              <w:rPr>
                <w:sz w:val="20"/>
                <w:szCs w:val="20"/>
              </w:rPr>
            </w:pPr>
            <w:r>
              <w:rPr>
                <w:sz w:val="20"/>
                <w:szCs w:val="20"/>
              </w:rPr>
              <w:t>UNIDO</w:t>
            </w:r>
          </w:p>
        </w:tc>
        <w:tc>
          <w:tcPr>
            <w:tcW w:w="449" w:type="pct"/>
          </w:tcPr>
          <w:p w14:paraId="256874C7" w14:textId="0263A09C" w:rsidR="00C2670A" w:rsidRPr="0086745D" w:rsidRDefault="008C531D">
            <w:pPr>
              <w:shd w:val="clear" w:color="auto" w:fill="FFFFFF" w:themeFill="background1"/>
              <w:spacing w:before="20" w:after="20"/>
              <w:jc w:val="right"/>
              <w:rPr>
                <w:sz w:val="20"/>
                <w:szCs w:val="20"/>
              </w:rPr>
            </w:pPr>
            <w:r>
              <w:rPr>
                <w:sz w:val="20"/>
                <w:szCs w:val="20"/>
              </w:rPr>
              <w:t>30,000</w:t>
            </w:r>
          </w:p>
        </w:tc>
        <w:tc>
          <w:tcPr>
            <w:tcW w:w="501" w:type="pct"/>
          </w:tcPr>
          <w:p w14:paraId="3354CCC3" w14:textId="321111F6" w:rsidR="00C2670A" w:rsidRPr="00940CBA" w:rsidRDefault="001C480C">
            <w:pPr>
              <w:shd w:val="clear" w:color="auto" w:fill="FFFFFF" w:themeFill="background1"/>
              <w:spacing w:before="20" w:after="20"/>
              <w:jc w:val="right"/>
              <w:rPr>
                <w:sz w:val="20"/>
                <w:szCs w:val="20"/>
              </w:rPr>
            </w:pPr>
            <w:r>
              <w:rPr>
                <w:sz w:val="20"/>
                <w:szCs w:val="20"/>
              </w:rPr>
              <w:t>0</w:t>
            </w:r>
          </w:p>
        </w:tc>
      </w:tr>
      <w:tr w:rsidR="008C531D" w:rsidRPr="00940CBA" w14:paraId="13A49BE5" w14:textId="77777777" w:rsidTr="00FC03BA">
        <w:tc>
          <w:tcPr>
            <w:tcW w:w="3599" w:type="pct"/>
            <w:tcBorders>
              <w:bottom w:val="single" w:sz="4" w:space="0" w:color="auto"/>
            </w:tcBorders>
          </w:tcPr>
          <w:p w14:paraId="334B2BF9" w14:textId="168ECDD9" w:rsidR="008C531D" w:rsidRDefault="008C531D" w:rsidP="00544688">
            <w:pPr>
              <w:widowControl w:val="0"/>
              <w:spacing w:before="20" w:after="20"/>
              <w:ind w:left="174"/>
              <w:jc w:val="left"/>
              <w:rPr>
                <w:i/>
                <w:iCs/>
                <w:sz w:val="20"/>
                <w:szCs w:val="20"/>
              </w:rPr>
            </w:pPr>
            <w:r>
              <w:rPr>
                <w:i/>
                <w:iCs/>
                <w:sz w:val="20"/>
                <w:szCs w:val="20"/>
              </w:rPr>
              <w:t>Demonstration of propane (R-290)-based, high-efficiency monobloc units for chilled and frozen fish storage</w:t>
            </w:r>
            <w:r>
              <w:rPr>
                <w:sz w:val="20"/>
                <w:szCs w:val="20"/>
              </w:rPr>
              <w:t>: Replacement of two HFC-based refrigeration systems by one 3 kW monobloc unit for a 0 °C cold room and one 6 kW monobloc unit for a −20 °C cold room, including technical support and operator training at two fishmongers</w:t>
            </w:r>
          </w:p>
        </w:tc>
        <w:tc>
          <w:tcPr>
            <w:tcW w:w="451" w:type="pct"/>
            <w:tcBorders>
              <w:bottom w:val="single" w:sz="4" w:space="0" w:color="auto"/>
            </w:tcBorders>
          </w:tcPr>
          <w:p w14:paraId="65E2C40D" w14:textId="0BCE57BF" w:rsidR="008C531D" w:rsidRDefault="00C37EFE" w:rsidP="00662EED">
            <w:pPr>
              <w:shd w:val="clear" w:color="auto" w:fill="FFFFFF" w:themeFill="background1"/>
              <w:spacing w:before="20" w:after="20"/>
              <w:ind w:left="-104" w:right="-110"/>
              <w:jc w:val="center"/>
              <w:rPr>
                <w:sz w:val="20"/>
                <w:szCs w:val="20"/>
              </w:rPr>
            </w:pPr>
            <w:r>
              <w:rPr>
                <w:sz w:val="20"/>
                <w:szCs w:val="20"/>
              </w:rPr>
              <w:t>UNIDO</w:t>
            </w:r>
          </w:p>
        </w:tc>
        <w:tc>
          <w:tcPr>
            <w:tcW w:w="449" w:type="pct"/>
          </w:tcPr>
          <w:p w14:paraId="47880355" w14:textId="7628DA39" w:rsidR="008C531D" w:rsidRDefault="004F0646">
            <w:pPr>
              <w:shd w:val="clear" w:color="auto" w:fill="FFFFFF" w:themeFill="background1"/>
              <w:spacing w:before="20" w:after="20"/>
              <w:jc w:val="right"/>
              <w:rPr>
                <w:sz w:val="20"/>
                <w:szCs w:val="20"/>
              </w:rPr>
            </w:pPr>
            <w:r>
              <w:rPr>
                <w:sz w:val="20"/>
                <w:szCs w:val="20"/>
              </w:rPr>
              <w:t>21,000</w:t>
            </w:r>
          </w:p>
        </w:tc>
        <w:tc>
          <w:tcPr>
            <w:tcW w:w="501" w:type="pct"/>
          </w:tcPr>
          <w:p w14:paraId="47F4C133" w14:textId="53EADE83" w:rsidR="008C531D" w:rsidRPr="00940CBA" w:rsidRDefault="001C480C">
            <w:pPr>
              <w:shd w:val="clear" w:color="auto" w:fill="FFFFFF" w:themeFill="background1"/>
              <w:spacing w:before="20" w:after="20"/>
              <w:jc w:val="right"/>
              <w:rPr>
                <w:sz w:val="20"/>
                <w:szCs w:val="20"/>
              </w:rPr>
            </w:pPr>
            <w:r>
              <w:rPr>
                <w:sz w:val="20"/>
                <w:szCs w:val="20"/>
              </w:rPr>
              <w:t>0</w:t>
            </w:r>
          </w:p>
        </w:tc>
      </w:tr>
      <w:tr w:rsidR="00EB73F1" w:rsidRPr="00940CBA" w14:paraId="1BB5C7C2" w14:textId="77777777" w:rsidTr="00FC03BA">
        <w:tc>
          <w:tcPr>
            <w:tcW w:w="3599" w:type="pct"/>
            <w:tcBorders>
              <w:bottom w:val="single" w:sz="4" w:space="0" w:color="auto"/>
            </w:tcBorders>
          </w:tcPr>
          <w:p w14:paraId="1826D486" w14:textId="01ED210D" w:rsidR="00EB73F1" w:rsidRDefault="00810FD1" w:rsidP="00015603">
            <w:pPr>
              <w:widowControl w:val="0"/>
              <w:spacing w:before="20" w:after="20"/>
              <w:ind w:left="174"/>
              <w:jc w:val="left"/>
              <w:rPr>
                <w:i/>
                <w:iCs/>
                <w:sz w:val="20"/>
                <w:szCs w:val="20"/>
              </w:rPr>
            </w:pPr>
            <w:r>
              <w:rPr>
                <w:i/>
                <w:iCs/>
                <w:sz w:val="20"/>
                <w:szCs w:val="20"/>
              </w:rPr>
              <w:t xml:space="preserve">Monitoring and dissemination of results: </w:t>
            </w:r>
            <w:r>
              <w:rPr>
                <w:sz w:val="20"/>
                <w:szCs w:val="20"/>
              </w:rPr>
              <w:t>Monitoring of energy and refrigerant consumption for 6 months prior to the installation of new units and comparison of data after the installation to determine energy savings and leak reductions; and dissemination of results to the fisheries and other stakeholders, including owners, operators, servicing technicians and the RAC association</w:t>
            </w:r>
          </w:p>
        </w:tc>
        <w:tc>
          <w:tcPr>
            <w:tcW w:w="451" w:type="pct"/>
            <w:tcBorders>
              <w:bottom w:val="single" w:sz="4" w:space="0" w:color="auto"/>
            </w:tcBorders>
          </w:tcPr>
          <w:p w14:paraId="24B3C603" w14:textId="21D5DA1D" w:rsidR="00EB73F1" w:rsidRDefault="00810FD1" w:rsidP="00662EED">
            <w:pPr>
              <w:shd w:val="clear" w:color="auto" w:fill="FFFFFF" w:themeFill="background1"/>
              <w:spacing w:before="20" w:after="20"/>
              <w:ind w:left="-104" w:right="-110"/>
              <w:jc w:val="center"/>
              <w:rPr>
                <w:sz w:val="20"/>
                <w:szCs w:val="20"/>
              </w:rPr>
            </w:pPr>
            <w:r>
              <w:rPr>
                <w:sz w:val="20"/>
                <w:szCs w:val="20"/>
              </w:rPr>
              <w:t>UNIDO</w:t>
            </w:r>
          </w:p>
        </w:tc>
        <w:tc>
          <w:tcPr>
            <w:tcW w:w="449" w:type="pct"/>
          </w:tcPr>
          <w:p w14:paraId="1FC036CF" w14:textId="1CBE57A1" w:rsidR="00EB73F1" w:rsidRDefault="00502CE2">
            <w:pPr>
              <w:shd w:val="clear" w:color="auto" w:fill="FFFFFF" w:themeFill="background1"/>
              <w:spacing w:before="20" w:after="20"/>
              <w:jc w:val="right"/>
              <w:rPr>
                <w:sz w:val="20"/>
                <w:szCs w:val="20"/>
              </w:rPr>
            </w:pPr>
            <w:r>
              <w:rPr>
                <w:sz w:val="20"/>
                <w:szCs w:val="20"/>
              </w:rPr>
              <w:t>1,500</w:t>
            </w:r>
          </w:p>
        </w:tc>
        <w:tc>
          <w:tcPr>
            <w:tcW w:w="501" w:type="pct"/>
          </w:tcPr>
          <w:p w14:paraId="2C03753F" w14:textId="746720C0" w:rsidR="00EB73F1" w:rsidRPr="00940CBA" w:rsidRDefault="001C480C">
            <w:pPr>
              <w:shd w:val="clear" w:color="auto" w:fill="FFFFFF" w:themeFill="background1"/>
              <w:spacing w:before="20" w:after="20"/>
              <w:jc w:val="right"/>
              <w:rPr>
                <w:sz w:val="20"/>
                <w:szCs w:val="20"/>
              </w:rPr>
            </w:pPr>
            <w:r>
              <w:rPr>
                <w:sz w:val="20"/>
                <w:szCs w:val="20"/>
              </w:rPr>
              <w:t>0</w:t>
            </w:r>
          </w:p>
        </w:tc>
      </w:tr>
      <w:tr w:rsidR="00FF0E4F" w:rsidRPr="00940CBA" w14:paraId="5F291700" w14:textId="77777777" w:rsidTr="00FC03BA">
        <w:tc>
          <w:tcPr>
            <w:tcW w:w="3599" w:type="pct"/>
            <w:tcBorders>
              <w:bottom w:val="single" w:sz="4" w:space="0" w:color="auto"/>
            </w:tcBorders>
          </w:tcPr>
          <w:p w14:paraId="0A9DB295" w14:textId="011991F8" w:rsidR="00FF0E4F" w:rsidRPr="00940CBA" w:rsidRDefault="00505252" w:rsidP="00395D82">
            <w:pPr>
              <w:keepNext/>
              <w:spacing w:before="20" w:after="20"/>
              <w:ind w:left="169"/>
              <w:jc w:val="left"/>
              <w:rPr>
                <w:sz w:val="20"/>
                <w:szCs w:val="20"/>
              </w:rPr>
            </w:pPr>
            <w:r>
              <w:rPr>
                <w:i/>
                <w:iCs/>
                <w:sz w:val="20"/>
                <w:szCs w:val="20"/>
              </w:rPr>
              <w:t>Project management and monitoring</w:t>
            </w:r>
          </w:p>
        </w:tc>
        <w:tc>
          <w:tcPr>
            <w:tcW w:w="451" w:type="pct"/>
            <w:tcBorders>
              <w:bottom w:val="single" w:sz="4" w:space="0" w:color="auto"/>
            </w:tcBorders>
          </w:tcPr>
          <w:p w14:paraId="4DFA8740" w14:textId="0CE0ECE5" w:rsidR="00FF0E4F" w:rsidRPr="00940CBA" w:rsidRDefault="00B15D52" w:rsidP="00591B98">
            <w:pPr>
              <w:shd w:val="clear" w:color="auto" w:fill="FFFFFF" w:themeFill="background1"/>
              <w:spacing w:before="20" w:after="20"/>
              <w:jc w:val="center"/>
              <w:rPr>
                <w:sz w:val="20"/>
                <w:szCs w:val="20"/>
              </w:rPr>
            </w:pPr>
            <w:r>
              <w:rPr>
                <w:sz w:val="20"/>
                <w:szCs w:val="20"/>
              </w:rPr>
              <w:t>UNEP</w:t>
            </w:r>
          </w:p>
        </w:tc>
        <w:tc>
          <w:tcPr>
            <w:tcW w:w="449" w:type="pct"/>
          </w:tcPr>
          <w:p w14:paraId="3BA66786" w14:textId="62DC9869" w:rsidR="00FF0E4F" w:rsidRPr="00940CBA" w:rsidRDefault="00B15D52">
            <w:pPr>
              <w:shd w:val="clear" w:color="auto" w:fill="FFFFFF" w:themeFill="background1"/>
              <w:spacing w:before="20" w:after="20"/>
              <w:jc w:val="right"/>
              <w:rPr>
                <w:sz w:val="20"/>
                <w:szCs w:val="20"/>
              </w:rPr>
            </w:pPr>
            <w:r>
              <w:rPr>
                <w:sz w:val="20"/>
                <w:szCs w:val="20"/>
              </w:rPr>
              <w:t>13,500</w:t>
            </w:r>
          </w:p>
        </w:tc>
        <w:tc>
          <w:tcPr>
            <w:tcW w:w="501" w:type="pct"/>
          </w:tcPr>
          <w:p w14:paraId="79DE45CF" w14:textId="1D0E4842" w:rsidR="00FF0E4F" w:rsidRPr="00940CBA" w:rsidRDefault="00533F2C">
            <w:pPr>
              <w:shd w:val="clear" w:color="auto" w:fill="FFFFFF" w:themeFill="background1"/>
              <w:spacing w:before="20" w:after="20"/>
              <w:jc w:val="right"/>
              <w:rPr>
                <w:sz w:val="20"/>
                <w:szCs w:val="20"/>
              </w:rPr>
            </w:pPr>
            <w:r>
              <w:rPr>
                <w:sz w:val="20"/>
                <w:szCs w:val="20"/>
              </w:rPr>
              <w:t>6,750</w:t>
            </w:r>
          </w:p>
        </w:tc>
      </w:tr>
      <w:tr w:rsidR="00B347E6" w:rsidRPr="00940CBA" w14:paraId="2D1B2366" w14:textId="77777777" w:rsidTr="00FC03BA">
        <w:tc>
          <w:tcPr>
            <w:tcW w:w="3599" w:type="pct"/>
            <w:tcBorders>
              <w:top w:val="single" w:sz="4" w:space="0" w:color="auto"/>
              <w:left w:val="single" w:sz="4" w:space="0" w:color="auto"/>
              <w:bottom w:val="single" w:sz="4" w:space="0" w:color="auto"/>
              <w:right w:val="nil"/>
            </w:tcBorders>
          </w:tcPr>
          <w:p w14:paraId="53FACB34" w14:textId="51DF8920" w:rsidR="00B347E6" w:rsidRPr="00B347E6" w:rsidRDefault="00B347E6" w:rsidP="00395D82">
            <w:pPr>
              <w:keepNext/>
              <w:spacing w:before="20" w:after="20"/>
              <w:ind w:left="169"/>
              <w:jc w:val="left"/>
              <w:rPr>
                <w:sz w:val="20"/>
                <w:szCs w:val="20"/>
              </w:rPr>
            </w:pPr>
            <w:r>
              <w:rPr>
                <w:sz w:val="20"/>
                <w:szCs w:val="20"/>
              </w:rPr>
              <w:t>Subtotal for UNEP</w:t>
            </w:r>
          </w:p>
        </w:tc>
        <w:tc>
          <w:tcPr>
            <w:tcW w:w="451" w:type="pct"/>
            <w:tcBorders>
              <w:top w:val="single" w:sz="4" w:space="0" w:color="auto"/>
              <w:left w:val="nil"/>
              <w:bottom w:val="single" w:sz="4" w:space="0" w:color="auto"/>
              <w:right w:val="single" w:sz="4" w:space="0" w:color="auto"/>
            </w:tcBorders>
          </w:tcPr>
          <w:p w14:paraId="57525CC3" w14:textId="77777777" w:rsidR="00B347E6" w:rsidRPr="00940CBA" w:rsidRDefault="00B347E6" w:rsidP="00B347E6">
            <w:pPr>
              <w:shd w:val="clear" w:color="auto" w:fill="FFFFFF" w:themeFill="background1"/>
              <w:spacing w:before="20" w:after="20"/>
              <w:jc w:val="right"/>
              <w:rPr>
                <w:sz w:val="20"/>
                <w:szCs w:val="20"/>
              </w:rPr>
            </w:pPr>
          </w:p>
        </w:tc>
        <w:tc>
          <w:tcPr>
            <w:tcW w:w="449" w:type="pct"/>
            <w:tcBorders>
              <w:left w:val="single" w:sz="4" w:space="0" w:color="auto"/>
            </w:tcBorders>
          </w:tcPr>
          <w:p w14:paraId="0DBD7AA3" w14:textId="3FA081E8" w:rsidR="00B347E6" w:rsidRPr="00857FAC" w:rsidRDefault="00ED1AD0" w:rsidP="00B347E6">
            <w:pPr>
              <w:shd w:val="clear" w:color="auto" w:fill="FFFFFF" w:themeFill="background1"/>
              <w:spacing w:before="20" w:after="20"/>
              <w:jc w:val="right"/>
              <w:rPr>
                <w:sz w:val="20"/>
                <w:szCs w:val="20"/>
              </w:rPr>
            </w:pPr>
            <w:r>
              <w:rPr>
                <w:sz w:val="20"/>
                <w:szCs w:val="20"/>
              </w:rPr>
              <w:t>87,500</w:t>
            </w:r>
          </w:p>
        </w:tc>
        <w:tc>
          <w:tcPr>
            <w:tcW w:w="501" w:type="pct"/>
          </w:tcPr>
          <w:p w14:paraId="391671DE" w14:textId="7C0EE3B8" w:rsidR="00B347E6" w:rsidRPr="00940CBA" w:rsidRDefault="00423A53" w:rsidP="00B347E6">
            <w:pPr>
              <w:shd w:val="clear" w:color="auto" w:fill="FFFFFF" w:themeFill="background1"/>
              <w:spacing w:before="20" w:after="20"/>
              <w:jc w:val="right"/>
              <w:rPr>
                <w:sz w:val="20"/>
                <w:szCs w:val="20"/>
              </w:rPr>
            </w:pPr>
            <w:r>
              <w:rPr>
                <w:sz w:val="20"/>
                <w:szCs w:val="20"/>
              </w:rPr>
              <w:t>60,250</w:t>
            </w:r>
          </w:p>
        </w:tc>
      </w:tr>
      <w:tr w:rsidR="00B347E6" w:rsidRPr="00940CBA" w14:paraId="4A178FCB" w14:textId="77777777" w:rsidTr="00FC03BA">
        <w:tc>
          <w:tcPr>
            <w:tcW w:w="3599" w:type="pct"/>
            <w:tcBorders>
              <w:top w:val="single" w:sz="4" w:space="0" w:color="auto"/>
              <w:left w:val="single" w:sz="4" w:space="0" w:color="auto"/>
              <w:bottom w:val="single" w:sz="4" w:space="0" w:color="auto"/>
              <w:right w:val="nil"/>
            </w:tcBorders>
          </w:tcPr>
          <w:p w14:paraId="40443E7B" w14:textId="1D85BFE7" w:rsidR="00B347E6" w:rsidRPr="00B347E6" w:rsidRDefault="00B347E6" w:rsidP="00395D82">
            <w:pPr>
              <w:keepNext/>
              <w:spacing w:before="20" w:after="20"/>
              <w:ind w:left="169"/>
              <w:jc w:val="left"/>
              <w:rPr>
                <w:sz w:val="20"/>
                <w:szCs w:val="20"/>
              </w:rPr>
            </w:pPr>
            <w:r>
              <w:rPr>
                <w:sz w:val="20"/>
                <w:szCs w:val="20"/>
              </w:rPr>
              <w:t>Subtotal for UNIDO</w:t>
            </w:r>
          </w:p>
        </w:tc>
        <w:tc>
          <w:tcPr>
            <w:tcW w:w="451" w:type="pct"/>
            <w:tcBorders>
              <w:top w:val="single" w:sz="4" w:space="0" w:color="auto"/>
              <w:left w:val="nil"/>
              <w:bottom w:val="single" w:sz="4" w:space="0" w:color="auto"/>
              <w:right w:val="single" w:sz="4" w:space="0" w:color="auto"/>
            </w:tcBorders>
          </w:tcPr>
          <w:p w14:paraId="151DD8B7" w14:textId="77777777" w:rsidR="00B347E6" w:rsidRPr="00940CBA" w:rsidRDefault="00B347E6" w:rsidP="00B347E6">
            <w:pPr>
              <w:shd w:val="clear" w:color="auto" w:fill="FFFFFF" w:themeFill="background1"/>
              <w:spacing w:before="20" w:after="20"/>
              <w:jc w:val="right"/>
              <w:rPr>
                <w:sz w:val="20"/>
                <w:szCs w:val="20"/>
              </w:rPr>
            </w:pPr>
          </w:p>
        </w:tc>
        <w:tc>
          <w:tcPr>
            <w:tcW w:w="449" w:type="pct"/>
            <w:tcBorders>
              <w:left w:val="single" w:sz="4" w:space="0" w:color="auto"/>
            </w:tcBorders>
          </w:tcPr>
          <w:p w14:paraId="350FAAC4" w14:textId="45C83622" w:rsidR="00857FAC" w:rsidRPr="00857FAC" w:rsidRDefault="00857FAC" w:rsidP="00857FAC">
            <w:pPr>
              <w:shd w:val="clear" w:color="auto" w:fill="FFFFFF" w:themeFill="background1"/>
              <w:spacing w:before="20" w:after="20"/>
              <w:jc w:val="right"/>
              <w:rPr>
                <w:sz w:val="20"/>
                <w:szCs w:val="20"/>
              </w:rPr>
            </w:pPr>
            <w:r>
              <w:rPr>
                <w:sz w:val="20"/>
                <w:szCs w:val="20"/>
              </w:rPr>
              <w:t>74,500</w:t>
            </w:r>
          </w:p>
        </w:tc>
        <w:tc>
          <w:tcPr>
            <w:tcW w:w="501" w:type="pct"/>
          </w:tcPr>
          <w:p w14:paraId="3516E337" w14:textId="62430CE4" w:rsidR="00B347E6" w:rsidRPr="00940CBA" w:rsidRDefault="00423A53" w:rsidP="00B347E6">
            <w:pPr>
              <w:shd w:val="clear" w:color="auto" w:fill="FFFFFF" w:themeFill="background1"/>
              <w:spacing w:before="20" w:after="20"/>
              <w:jc w:val="right"/>
              <w:rPr>
                <w:sz w:val="20"/>
                <w:szCs w:val="20"/>
              </w:rPr>
            </w:pPr>
            <w:r>
              <w:rPr>
                <w:sz w:val="20"/>
                <w:szCs w:val="20"/>
              </w:rPr>
              <w:t>0</w:t>
            </w:r>
          </w:p>
        </w:tc>
      </w:tr>
      <w:tr w:rsidR="00FF0E4F" w:rsidRPr="00CC0C9C" w14:paraId="01C7C261" w14:textId="77777777" w:rsidTr="00FC03BA">
        <w:trPr>
          <w:trHeight w:val="50"/>
        </w:trPr>
        <w:tc>
          <w:tcPr>
            <w:tcW w:w="3599" w:type="pct"/>
            <w:tcBorders>
              <w:top w:val="single" w:sz="4" w:space="0" w:color="auto"/>
              <w:left w:val="single" w:sz="4" w:space="0" w:color="auto"/>
              <w:bottom w:val="single" w:sz="4" w:space="0" w:color="auto"/>
              <w:right w:val="nil"/>
            </w:tcBorders>
          </w:tcPr>
          <w:p w14:paraId="676C28EE" w14:textId="77777777" w:rsidR="00FF0E4F" w:rsidRPr="00CC0C9C" w:rsidRDefault="00FF0E4F" w:rsidP="00395D82">
            <w:pPr>
              <w:shd w:val="clear" w:color="auto" w:fill="FFFFFF" w:themeFill="background1"/>
              <w:spacing w:before="20" w:after="20"/>
              <w:ind w:left="169"/>
              <w:jc w:val="left"/>
              <w:rPr>
                <w:sz w:val="20"/>
                <w:szCs w:val="20"/>
              </w:rPr>
            </w:pPr>
            <w:r>
              <w:rPr>
                <w:b/>
                <w:bCs/>
                <w:sz w:val="20"/>
                <w:szCs w:val="20"/>
              </w:rPr>
              <w:t>Total</w:t>
            </w:r>
          </w:p>
        </w:tc>
        <w:tc>
          <w:tcPr>
            <w:tcW w:w="451" w:type="pct"/>
            <w:tcBorders>
              <w:top w:val="single" w:sz="4" w:space="0" w:color="auto"/>
              <w:left w:val="nil"/>
              <w:bottom w:val="single" w:sz="4" w:space="0" w:color="auto"/>
              <w:right w:val="single" w:sz="4" w:space="0" w:color="auto"/>
            </w:tcBorders>
          </w:tcPr>
          <w:p w14:paraId="4E548482" w14:textId="77777777" w:rsidR="00FF0E4F" w:rsidRPr="00A73363" w:rsidRDefault="00FF0E4F">
            <w:pPr>
              <w:shd w:val="clear" w:color="auto" w:fill="FFFFFF" w:themeFill="background1"/>
              <w:spacing w:before="20" w:after="20"/>
              <w:jc w:val="right"/>
              <w:rPr>
                <w:b/>
                <w:bCs/>
                <w:sz w:val="20"/>
                <w:szCs w:val="20"/>
              </w:rPr>
            </w:pPr>
          </w:p>
        </w:tc>
        <w:tc>
          <w:tcPr>
            <w:tcW w:w="449" w:type="pct"/>
            <w:tcBorders>
              <w:left w:val="single" w:sz="4" w:space="0" w:color="auto"/>
            </w:tcBorders>
          </w:tcPr>
          <w:p w14:paraId="177E3839" w14:textId="4C41952A" w:rsidR="00FF0E4F" w:rsidRPr="00857FAC" w:rsidRDefault="00453BCE" w:rsidP="00662EED">
            <w:pPr>
              <w:shd w:val="clear" w:color="auto" w:fill="FFFFFF" w:themeFill="background1"/>
              <w:spacing w:before="20" w:after="20"/>
              <w:ind w:left="-110"/>
              <w:jc w:val="right"/>
              <w:rPr>
                <w:b/>
                <w:bCs/>
                <w:sz w:val="20"/>
                <w:szCs w:val="20"/>
              </w:rPr>
            </w:pPr>
            <w:r>
              <w:rPr>
                <w:b/>
                <w:bCs/>
                <w:sz w:val="20"/>
                <w:szCs w:val="20"/>
              </w:rPr>
              <w:t>162,000</w:t>
            </w:r>
          </w:p>
        </w:tc>
        <w:tc>
          <w:tcPr>
            <w:tcW w:w="501" w:type="pct"/>
          </w:tcPr>
          <w:p w14:paraId="603F91C3" w14:textId="3AA4093D" w:rsidR="00FF0E4F" w:rsidRPr="00A73363" w:rsidRDefault="00533F2C">
            <w:pPr>
              <w:shd w:val="clear" w:color="auto" w:fill="FFFFFF" w:themeFill="background1"/>
              <w:spacing w:before="20" w:after="20"/>
              <w:jc w:val="right"/>
              <w:rPr>
                <w:b/>
                <w:bCs/>
                <w:sz w:val="20"/>
                <w:szCs w:val="20"/>
              </w:rPr>
            </w:pPr>
            <w:r>
              <w:rPr>
                <w:b/>
                <w:bCs/>
                <w:sz w:val="20"/>
                <w:szCs w:val="20"/>
              </w:rPr>
              <w:t>60,250</w:t>
            </w:r>
          </w:p>
        </w:tc>
      </w:tr>
    </w:tbl>
    <w:p w14:paraId="6778C33A" w14:textId="77777777" w:rsidR="00CB0432" w:rsidRPr="00A23308" w:rsidRDefault="00CB0432" w:rsidP="00CB0432">
      <w:pPr>
        <w:keepNext/>
        <w:shd w:val="clear" w:color="auto" w:fill="FFFFFF" w:themeFill="background1"/>
        <w:spacing w:before="240" w:after="240"/>
        <w:rPr>
          <w:i/>
          <w:iCs/>
        </w:rPr>
      </w:pPr>
      <w:r>
        <w:rPr>
          <w:i/>
          <w:iCs/>
        </w:rPr>
        <w:t>Project implementation, coordination and monitoring</w:t>
      </w:r>
    </w:p>
    <w:p w14:paraId="092B390A" w14:textId="3B5013C3" w:rsidR="00206AE0" w:rsidRDefault="00021604" w:rsidP="00E63968">
      <w:pPr>
        <w:pStyle w:val="Heading1"/>
      </w:pPr>
      <w:r>
        <w:t>The NOU is responsible for harmonizing the implementation of both the HPMP and the KIP and while avoiding the duplication of effort and cost. The NOU is staffed by a permanent national team and may be punctually supported by national experts as required. UNEP has requested US $13,500 for project coordination and monitoring, comprising US $6,500 for consultants, US $5,000 for coordination- and monitoring</w:t>
      </w:r>
      <w:r>
        <w:noBreakHyphen/>
        <w:t>related travel, and US $2,000 for other expenses.</w:t>
      </w:r>
    </w:p>
    <w:p w14:paraId="07F9484E" w14:textId="681F05B7" w:rsidR="00CB0432" w:rsidRPr="00206AE0" w:rsidRDefault="00CB0432" w:rsidP="006715A8">
      <w:pPr>
        <w:pStyle w:val="Heading1"/>
        <w:keepNext/>
        <w:numPr>
          <w:ilvl w:val="0"/>
          <w:numId w:val="0"/>
        </w:numPr>
        <w:rPr>
          <w:u w:val="single"/>
        </w:rPr>
      </w:pPr>
      <w:r>
        <w:rPr>
          <w:u w:val="single"/>
        </w:rPr>
        <w:t>Total cost of stage I of the Kigali HFC implementation plan</w:t>
      </w:r>
    </w:p>
    <w:p w14:paraId="59903BB1" w14:textId="6AEC391F" w:rsidR="00CB0432" w:rsidRPr="00AC2610" w:rsidRDefault="00CB0432" w:rsidP="00EF7802">
      <w:pPr>
        <w:pStyle w:val="Heading1"/>
      </w:pPr>
      <w:r>
        <w:t>The budget for stage I of the KIP has been proposed in line with decision 92/37 at US $</w:t>
      </w:r>
      <w:r>
        <w:rPr>
          <w:lang w:eastAsia="en-CA"/>
        </w:rPr>
        <w:t>162,000</w:t>
      </w:r>
      <w:r>
        <w:t xml:space="preserve">, </w:t>
      </w:r>
      <w:bookmarkStart w:id="7" w:name="_Hlk118631498"/>
      <w:r>
        <w:t xml:space="preserve">as summarized </w:t>
      </w:r>
      <w:r w:rsidRPr="00AC2610">
        <w:t>in table </w:t>
      </w:r>
      <w:r w:rsidR="003F0716" w:rsidRPr="00AC2610">
        <w:t>9</w:t>
      </w:r>
      <w:r w:rsidRPr="00AC2610">
        <w:t xml:space="preserve"> above.</w:t>
      </w:r>
      <w:bookmarkEnd w:id="7"/>
      <w:r w:rsidRPr="00AC2610">
        <w:t xml:space="preserve"> This value corresponds to U$ 135,000 eligible for countries with average HFC consumption in servicing in baseline year below 15 mt, plus 20 per cent for committing to achieve a 10 per cent reduction from the average HFC consumption in the baseline years.</w:t>
      </w:r>
    </w:p>
    <w:p w14:paraId="0D4EEA01" w14:textId="77777777" w:rsidR="00CB0432" w:rsidRPr="00AC2610" w:rsidRDefault="00CB0432" w:rsidP="00CB0432">
      <w:pPr>
        <w:keepNext/>
        <w:suppressAutoHyphens/>
        <w:spacing w:before="240" w:after="240"/>
        <w:outlineLvl w:val="0"/>
        <w:rPr>
          <w:u w:val="single"/>
        </w:rPr>
      </w:pPr>
      <w:r w:rsidRPr="00AC2610">
        <w:rPr>
          <w:u w:val="single"/>
        </w:rPr>
        <w:t>Implementation plan for the first tranche</w:t>
      </w:r>
    </w:p>
    <w:p w14:paraId="2773EB5A" w14:textId="619538D2" w:rsidR="00CB0432" w:rsidRPr="00AC2610" w:rsidRDefault="00CB0432" w:rsidP="00CB0432">
      <w:pPr>
        <w:pStyle w:val="Heading1"/>
      </w:pPr>
      <w:r w:rsidRPr="00AC2610">
        <w:t>The first funding tranche of stage I of the KIP was submitted in the total amount of US $60,250, as shown in table </w:t>
      </w:r>
      <w:r w:rsidR="003F0716" w:rsidRPr="00AC2610">
        <w:t>9</w:t>
      </w:r>
      <w:r w:rsidRPr="00AC2610">
        <w:t xml:space="preserve"> above, to be implemented between January 2027 and September 2028. Detailed information on the activities to be implemented under the first tranche, including adjustments and level of funds as agreed, are presented in table </w:t>
      </w:r>
      <w:r w:rsidR="003F0716" w:rsidRPr="00AC2610">
        <w:t>10</w:t>
      </w:r>
      <w:r w:rsidRPr="00AC2610">
        <w:t xml:space="preserve"> below.</w:t>
      </w:r>
    </w:p>
    <w:p w14:paraId="25189E02" w14:textId="77777777" w:rsidR="00CB0432" w:rsidRPr="00996241" w:rsidRDefault="00CB0432" w:rsidP="00CB0432">
      <w:pPr>
        <w:keepNext/>
        <w:spacing w:before="360" w:after="240"/>
        <w:jc w:val="center"/>
        <w:rPr>
          <w:b/>
        </w:rPr>
      </w:pPr>
      <w:bookmarkStart w:id="8" w:name="_Hlk126916095"/>
      <w:r w:rsidRPr="00AC2610">
        <w:rPr>
          <w:b/>
        </w:rPr>
        <w:t>SECRETARIAT’S COMMENTS AND RECOMMENDATION</w:t>
      </w:r>
    </w:p>
    <w:p w14:paraId="3C72830D" w14:textId="77777777" w:rsidR="00CB0432" w:rsidRPr="007E07CE" w:rsidRDefault="00CB0432" w:rsidP="00CB0432">
      <w:pPr>
        <w:pStyle w:val="Heading2"/>
        <w:keepNext/>
        <w:numPr>
          <w:ilvl w:val="0"/>
          <w:numId w:val="0"/>
        </w:numPr>
        <w:rPr>
          <w:b/>
          <w:bCs/>
        </w:rPr>
      </w:pPr>
      <w:r>
        <w:rPr>
          <w:b/>
          <w:bCs/>
        </w:rPr>
        <w:t>V.</w:t>
      </w:r>
      <w:r>
        <w:rPr>
          <w:b/>
          <w:bCs/>
        </w:rPr>
        <w:tab/>
        <w:t>Comments</w:t>
      </w:r>
    </w:p>
    <w:p w14:paraId="101A58C6" w14:textId="03CB57A1" w:rsidR="00CB0432" w:rsidRDefault="00CB0432" w:rsidP="00CB0432">
      <w:pPr>
        <w:pStyle w:val="Heading1"/>
        <w:keepNext/>
        <w:numPr>
          <w:ilvl w:val="0"/>
          <w:numId w:val="0"/>
        </w:numPr>
      </w:pPr>
      <w:bookmarkStart w:id="9" w:name="_Hlk126916105"/>
      <w:bookmarkEnd w:id="8"/>
      <w:r>
        <w:rPr>
          <w:u w:val="single"/>
        </w:rPr>
        <w:t>Overarching strategy</w:t>
      </w:r>
    </w:p>
    <w:p w14:paraId="6D8ACE88" w14:textId="77777777" w:rsidR="007B3D0C" w:rsidRPr="00EC7EE1" w:rsidRDefault="007B3D0C" w:rsidP="007B3D0C">
      <w:pPr>
        <w:pStyle w:val="Heading1"/>
        <w:numPr>
          <w:ilvl w:val="0"/>
          <w:numId w:val="0"/>
        </w:numPr>
      </w:pPr>
      <w:r>
        <w:rPr>
          <w:i/>
          <w:iCs/>
        </w:rPr>
        <w:t>Stage duration</w:t>
      </w:r>
    </w:p>
    <w:p w14:paraId="0122221C" w14:textId="652548BF" w:rsidR="007B3D0C" w:rsidRDefault="007B3D0C" w:rsidP="007B3D0C">
      <w:pPr>
        <w:pStyle w:val="Heading1"/>
      </w:pPr>
      <w:r>
        <w:t>Upon request, UNEP explained that extending stage I to 2030 was intended to allow enough time for implementation in alignment with stage II of the HPMP, which also runs until 2030, so that the complementary regulatory measures, customs and technician training, certification schemes and refrigerant-management activities under the two plans could be coordinated and implemented without duplication.</w:t>
      </w:r>
    </w:p>
    <w:p w14:paraId="1501ED9D" w14:textId="31F41A09" w:rsidR="007D2C0B" w:rsidRPr="007D2C0B" w:rsidRDefault="007D2C0B" w:rsidP="007D2C0B">
      <w:pPr>
        <w:pStyle w:val="Heading1"/>
        <w:numPr>
          <w:ilvl w:val="0"/>
          <w:numId w:val="0"/>
        </w:numPr>
        <w:rPr>
          <w:i/>
          <w:iCs/>
        </w:rPr>
      </w:pPr>
      <w:r>
        <w:rPr>
          <w:i/>
          <w:iCs/>
        </w:rPr>
        <w:t>HFC consumption in baseline years, consumption trends and proposed targets</w:t>
      </w:r>
    </w:p>
    <w:p w14:paraId="2EA6CCDF" w14:textId="4266C05E" w:rsidR="00051258" w:rsidRPr="00AC2610" w:rsidRDefault="00051258" w:rsidP="00500BC0">
      <w:pPr>
        <w:pStyle w:val="Heading1"/>
        <w:rPr>
          <w:kern w:val="2"/>
          <w:lang w:eastAsia="en-CA"/>
          <w14:ligatures w14:val="standardContextual"/>
        </w:rPr>
      </w:pPr>
      <w:r>
        <w:t xml:space="preserve">While welcoming the Government’s proposed 2029 HFC consumption target of a 17.5 per cent reduction from the baseline, which exceeds the 10 per cent reduction required under the Montreal Protocol, the Secretariat asked whether the Government would consider an even higher reduction target by the end of stage I of the KIP, noting that HFC consumption appeared to be in </w:t>
      </w:r>
      <w:r w:rsidRPr="00AC2610">
        <w:t>decline since 2021.</w:t>
      </w:r>
    </w:p>
    <w:p w14:paraId="49D196CD" w14:textId="6A182135" w:rsidR="007966BD" w:rsidRPr="00AC2610" w:rsidRDefault="007966BD" w:rsidP="00753897">
      <w:pPr>
        <w:pStyle w:val="Heading1"/>
        <w:rPr>
          <w:kern w:val="2"/>
          <w:lang w:eastAsia="en-CA"/>
          <w14:ligatures w14:val="standardContextual"/>
        </w:rPr>
      </w:pPr>
      <w:r w:rsidRPr="00AC2610">
        <w:t xml:space="preserve">UNEP explained that consumption reported in 2020 and 2021 was consistent with the 2019 level of 13.78 mt. The decline in imports in 2022 was influenced by the entry into force of the HFC control framework, including the licensing system, and the incorporation of national customs codes for individual HFCs into the customs tariff under the 2022 Harmonized System (HS) update. HFC consumption </w:t>
      </w:r>
      <w:r w:rsidR="00021BA1" w:rsidRPr="00AC2610">
        <w:t>remained stable</w:t>
      </w:r>
      <w:r w:rsidRPr="00AC2610">
        <w:t xml:space="preserve"> in 2023 and 2024.</w:t>
      </w:r>
    </w:p>
    <w:p w14:paraId="51C4BEB1" w14:textId="24622F48" w:rsidR="00FB0898" w:rsidRPr="00FB0898" w:rsidRDefault="00FB0898" w:rsidP="00FB0898">
      <w:pPr>
        <w:pStyle w:val="Heading1"/>
        <w:rPr>
          <w:kern w:val="2"/>
          <w:lang w:eastAsia="en-CA"/>
          <w14:ligatures w14:val="standardContextual"/>
        </w:rPr>
      </w:pPr>
      <w:r w:rsidRPr="00AC2610">
        <w:t>The sharp decline in R-404A imports in 2025 was exceptional and resulted from several factors. Fuel-supply difficulties caused electricity shortages that disrupted the operation of R-404A-based cold</w:t>
      </w:r>
      <w:r w:rsidRPr="00AC2610">
        <w:noBreakHyphen/>
        <w:t>storage facilities. Comparable reductions were not observed for HFC-134a or R-410A, partly because of the greater use of solar systems in the domestic sector. The country is also vulnerable to</w:t>
      </w:r>
      <w:r>
        <w:t xml:space="preserve"> disruptions in international shipping routes and schedules, as direct connections are </w:t>
      </w:r>
      <w:proofErr w:type="gramStart"/>
      <w:r>
        <w:t>limited</w:t>
      </w:r>
      <w:proofErr w:type="gramEnd"/>
      <w:r>
        <w:t xml:space="preserve"> and most imports are transhipped through Dubai. Regional tensions and instability have further disrupted shipping and raised freight, insurance and fuel costs. Given the country’s small market and limited number of R-404A importers, modest changes in import volumes can significantly affect annual totals.</w:t>
      </w:r>
    </w:p>
    <w:p w14:paraId="142DCF08" w14:textId="5B19C289" w:rsidR="00EE18EB" w:rsidRDefault="00EE18EB" w:rsidP="007241B9">
      <w:pPr>
        <w:pStyle w:val="Heading1"/>
        <w:rPr>
          <w:kern w:val="2"/>
          <w:lang w:eastAsia="en-CA"/>
          <w14:ligatures w14:val="standardContextual"/>
        </w:rPr>
      </w:pPr>
      <w:r>
        <w:t>UNEP reassured the Secretariat that the factors affecting R-404A imports in 2025 had been resolved, with the official 2026 customs data provided by the Government showing that, as of August 2026, 2.29 mt of R-404A had been imported, i.e., thrice the quantity imported in 2025. By the end of 2026, R</w:t>
      </w:r>
      <w:r>
        <w:noBreakHyphen/>
        <w:t>404A imports are expected to exceed the 2.45 mt and 2.78 mt recorded in 2023 and 2024, respectively.</w:t>
      </w:r>
    </w:p>
    <w:p w14:paraId="77F65359" w14:textId="4E06673B" w:rsidR="009D3EB2" w:rsidRPr="009D3EB2" w:rsidRDefault="00150F71" w:rsidP="007241B9">
      <w:pPr>
        <w:pStyle w:val="Heading1"/>
        <w:rPr>
          <w:kern w:val="2"/>
          <w:lang w:eastAsia="en-CA"/>
          <w14:ligatures w14:val="standardContextual"/>
        </w:rPr>
      </w:pPr>
      <w:r>
        <w:t>In view of substantial fluctuations in HFC consumption, the Secretariat analysed data from the years 2019–2025 to better assess market size. The average annual consumption over that period was 26,204 CO</w:t>
      </w:r>
      <w:r>
        <w:rPr>
          <w:vertAlign w:val="subscript"/>
        </w:rPr>
        <w:t>2</w:t>
      </w:r>
      <w:r>
        <w:noBreakHyphen/>
        <w:t>eq tonnes,</w:t>
      </w:r>
      <w:r>
        <w:rPr>
          <w:rStyle w:val="FootnoteReference"/>
        </w:rPr>
        <w:footnoteReference w:id="11"/>
      </w:r>
      <w:r>
        <w:t xml:space="preserve"> i.e., below average HFC consumption in baseline years (32,040 CO</w:t>
      </w:r>
      <w:r>
        <w:rPr>
          <w:vertAlign w:val="subscript"/>
        </w:rPr>
        <w:t>2</w:t>
      </w:r>
      <w:r w:rsidR="00E154E3" w:rsidRPr="00AB49F7">
        <w:noBreakHyphen/>
      </w:r>
      <w:r>
        <w:t>eq tonnes). Accordingly, the Secretariat and UNEP discussed using 29,122 CO₂-eq tonnes as the reference level for reductions, comprising the average HFC consumption of 26,204 CO₂-eq tonnes plus the HCFC component of the baseline of 2,918 CO₂-eq tonnes. This reference was considered more representative of the country’s market needs than the HFC baseline-year average alone. It was consequently agreed to apply a 10 per cent reduction to that reference level, equivalent to a 25 per cent reduction from the established baseline by 2030. An intermediate reduction of 10 per cent of the HFC baseline was also agreed for 2028, while the intermediate reduction of 17.5 per cent in 2029 was maintained as submitted.</w:t>
      </w:r>
    </w:p>
    <w:p w14:paraId="6BE3DE4A" w14:textId="48CD69ED" w:rsidR="007911D6" w:rsidRDefault="007911D6" w:rsidP="007241B9">
      <w:pPr>
        <w:pStyle w:val="Heading1"/>
        <w:rPr>
          <w:kern w:val="2"/>
          <w:lang w:eastAsia="en-CA"/>
          <w14:ligatures w14:val="standardContextual"/>
        </w:rPr>
      </w:pPr>
      <w:r>
        <w:t>The Secretariat considers that this schedule demonstrates the Government of the Comoros’ strong commitment to phasing down HFCs. Given the relatively small HCFC component of the country’s baseline (8.3 per cent) and the disproportionate effect that individual shipments can have on overall consumption in a small market, the Secretariat considers that more stringent reduction targets would not be advisable, as they could increase the risk of non-conformity with the Agreement.</w:t>
      </w:r>
    </w:p>
    <w:p w14:paraId="393C9037" w14:textId="0A9C973E" w:rsidR="00CB0432" w:rsidRPr="00624EE1" w:rsidRDefault="00CB0432" w:rsidP="004437E7">
      <w:pPr>
        <w:pStyle w:val="Heading1"/>
        <w:widowControl w:val="0"/>
        <w:numPr>
          <w:ilvl w:val="0"/>
          <w:numId w:val="0"/>
        </w:numPr>
        <w:rPr>
          <w:u w:val="single"/>
        </w:rPr>
      </w:pPr>
      <w:bookmarkStart w:id="10" w:name="_Hlk126916111"/>
      <w:bookmarkEnd w:id="9"/>
      <w:r>
        <w:rPr>
          <w:u w:val="single"/>
        </w:rPr>
        <w:t>Institutional, policy and regulatory framework</w:t>
      </w:r>
    </w:p>
    <w:bookmarkEnd w:id="10"/>
    <w:p w14:paraId="63756220" w14:textId="77777777" w:rsidR="00CB0432" w:rsidRPr="00FB0898" w:rsidRDefault="00CB0432" w:rsidP="004437E7">
      <w:pPr>
        <w:pStyle w:val="ListParagraph"/>
        <w:widowControl w:val="0"/>
        <w:suppressAutoHyphens/>
        <w:spacing w:after="240"/>
        <w:ind w:left="0"/>
        <w:rPr>
          <w:i/>
          <w:iCs/>
        </w:rPr>
      </w:pPr>
      <w:r>
        <w:rPr>
          <w:i/>
          <w:iCs/>
        </w:rPr>
        <w:t>HFC licensing and quota system</w:t>
      </w:r>
    </w:p>
    <w:p w14:paraId="7F7CA4D7" w14:textId="2ECC3D4A" w:rsidR="00087490" w:rsidRDefault="00CB0432" w:rsidP="007241B9">
      <w:pPr>
        <w:pStyle w:val="Heading1"/>
      </w:pPr>
      <w:r>
        <w:t>In line with decision 87/50(g), UNEP confirmed that the Comoros had an established and enforceable system of licensing and quotas for monitoring HFC imports/exports in place. Licences are issued to registered importers by consignment against the established annual quota, on a first-come, first</w:t>
      </w:r>
      <w:r>
        <w:noBreakHyphen/>
        <w:t xml:space="preserve">served basis. Applications are submitted to the NOU, examined by the IMOC based on the customs’ statistics, and the approved quantities are issued by the GDCID. Imports are recorded using the World Customs Organization HS codes; under the enabling activities project, national customs codes were created for individual HFCs and incorporated into the customs tariffs, so that HFC imports can be monitored and reported separately. </w:t>
      </w:r>
      <w:bookmarkStart w:id="11" w:name="_Hlk126916116"/>
      <w:r>
        <w:t>The established annual quotas for 2026 and 2027 have been set at the baseline level of 34,958 CO</w:t>
      </w:r>
      <w:r>
        <w:rPr>
          <w:vertAlign w:val="subscript"/>
        </w:rPr>
        <w:t>2</w:t>
      </w:r>
      <w:r>
        <w:t>-eq tonnes.</w:t>
      </w:r>
    </w:p>
    <w:p w14:paraId="6D6FAB10" w14:textId="6C58063D" w:rsidR="00CB0432" w:rsidRDefault="00CB0432" w:rsidP="00334495">
      <w:pPr>
        <w:pStyle w:val="Heading1"/>
        <w:keepNext/>
        <w:numPr>
          <w:ilvl w:val="0"/>
          <w:numId w:val="0"/>
        </w:numPr>
      </w:pPr>
      <w:r>
        <w:rPr>
          <w:u w:val="single"/>
        </w:rPr>
        <w:t>Technical and cost-related issues</w:t>
      </w:r>
    </w:p>
    <w:p w14:paraId="39EB2FFE" w14:textId="12AE1DE7" w:rsidR="00E260F0" w:rsidRPr="00E260F0" w:rsidRDefault="00E260F0" w:rsidP="004D0CCB">
      <w:pPr>
        <w:pStyle w:val="Heading1"/>
        <w:numPr>
          <w:ilvl w:val="0"/>
          <w:numId w:val="0"/>
        </w:numPr>
        <w:rPr>
          <w:i/>
          <w:iCs/>
        </w:rPr>
      </w:pPr>
      <w:r>
        <w:rPr>
          <w:i/>
          <w:iCs/>
        </w:rPr>
        <w:t>Regulatory measures</w:t>
      </w:r>
    </w:p>
    <w:p w14:paraId="381D7B6A" w14:textId="4EC1CF25" w:rsidR="00A96BB0" w:rsidRPr="006F34D9" w:rsidRDefault="006F34D9" w:rsidP="006F34D9">
      <w:pPr>
        <w:pStyle w:val="Heading1"/>
        <w:rPr>
          <w:lang w:eastAsia="en-CA"/>
          <w14:ligatures w14:val="standardContextual"/>
        </w:rPr>
      </w:pPr>
      <w:r>
        <w:t>Noting that R-600a-based domestic refrigerators were already available on the market, the Secretariat asked whether the Government of the Comoros had considered banning imports of HFC-based domestic refrigerators during stage I of the KIP. UNEP explained that, during stage I, the Government intended to strengthen controls on HFC-based equipment in parallel with the implementation of the licensing and quota system and the development of standards for alternative refrigerants. As part of this regulatory work, the Government will assess the feasibility and timing of import restrictions on equipment categories for which low-GWP alternatives are already commercially available, including domestic and stand-alone commercial refrigeration equipment, with a view to setting a specific implementation date during stage II of the KIP. In the meantime, the adoption of the SADC HT 111:2023 (MEPS for refrigerators) expected during stage I could help curb the imports of inefficient refrigerators by establishing minimum energy performance requirements and low-GWP refrigerant criteria for domestic refrigerators. While the standard does not explicitly ban used equipment, if properly enforced, it could act as a barrier to the imports of inefficient older refrigerators, including many HFC-based models.</w:t>
      </w:r>
    </w:p>
    <w:p w14:paraId="6773CB60" w14:textId="5A8006BF" w:rsidR="00C00EAE" w:rsidRPr="006F34D9" w:rsidRDefault="00C00EAE" w:rsidP="006F34D9">
      <w:pPr>
        <w:pStyle w:val="Heading1"/>
        <w:numPr>
          <w:ilvl w:val="0"/>
          <w:numId w:val="0"/>
        </w:numPr>
        <w:rPr>
          <w:i/>
        </w:rPr>
      </w:pPr>
      <w:r>
        <w:rPr>
          <w:i/>
        </w:rPr>
        <w:t>Training and equipment for the servicing sector</w:t>
      </w:r>
    </w:p>
    <w:p w14:paraId="6BCA3B9D" w14:textId="0E39F023" w:rsidR="00A63410" w:rsidRDefault="00A63410" w:rsidP="00A63410">
      <w:pPr>
        <w:pStyle w:val="Heading1"/>
      </w:pPr>
      <w:r>
        <w:t>Regarding the training and formalization of technicians, UNEP explained that 459 technicians (68 per cent of the national total) operated outside the registered workshops and were therefore considered informal. The proposed activities aim to support their transition to formal practice. Familiarization training will provide an initial qualification and facilitate access to the National Refrigeration Association. Registration and proof of training will be required to receive tool kits and recovery equipment distributed under the KIP and HPMP and, once the certification scheme is operational, to purchase refrigerants. The KIP will initially train 50 informal domestic refrigeration technicians on practical servicing, refrigerant handling and safety, and provide a pathway to certification under stage II of the HPMP. The activity is expected to be expanded during stage II of the KIP.</w:t>
      </w:r>
    </w:p>
    <w:p w14:paraId="05A1709E" w14:textId="27217A8E" w:rsidR="00E260F0" w:rsidRPr="00E260F0" w:rsidRDefault="00E260F0" w:rsidP="002E2640">
      <w:pPr>
        <w:pStyle w:val="Heading1"/>
        <w:numPr>
          <w:ilvl w:val="0"/>
          <w:numId w:val="0"/>
        </w:numPr>
        <w:rPr>
          <w:i/>
          <w:iCs/>
        </w:rPr>
      </w:pPr>
      <w:r>
        <w:rPr>
          <w:i/>
          <w:iCs/>
        </w:rPr>
        <w:t>Demonstration projects at end users</w:t>
      </w:r>
    </w:p>
    <w:p w14:paraId="36355181" w14:textId="084CE27A" w:rsidR="00BB230E" w:rsidRPr="00603316" w:rsidRDefault="00BB230E" w:rsidP="002E2640">
      <w:pPr>
        <w:pStyle w:val="Heading1"/>
      </w:pPr>
      <w:r>
        <w:t>Regarding the demonstration of ammonia (R-717) in ice production, UNIDO explained that the project would replace one R-404A condensing unit, with a refrigerant charge of 12–25 kg, a 3-5 tonne/day ice production capacity and an energy consumption between 300 to 500 kWh/day. The project was initially estimated at US $40,000. Of this amount, US $30,000 was requested from the Multilateral Fund (US $21,000 for equipment, US $4,000 for procurement-related logistics, freight and insurance, and US $5,000 for installation support and operator training), while the end user would contribute an estimated US $10,000 for the removal and disposal of the baseline unit and installation of the replacement unit. Following the cost review, the Fund’s contribution of US $30,000 was maintained; however, it was agreed that the end user would cover the US $4,000 in logistics costs. The corresponding amount under the Fund would instead cover monitoring of the performance, servicing requirements and energy consumption of both the baseline and replacement equipment.</w:t>
      </w:r>
    </w:p>
    <w:p w14:paraId="167942FA" w14:textId="63CD1328" w:rsidR="009D2326" w:rsidRDefault="00365BC7" w:rsidP="00603316">
      <w:pPr>
        <w:pStyle w:val="Heading1"/>
      </w:pPr>
      <w:r>
        <w:t xml:space="preserve">Regarding the demonstration of the two monobloc systems, upon review it was agreed that the Multilateral Fund would only cover the demonstration of the larger unit (6 kW cooling capacity). Accordingly, the US $21,000 initially requested from the Multilateral Fund was adjusted to US $13,000, including US $10,000 for equipment and US $3,000 for the monitoring of performance, servicing requirements and energy consumption of both baseline and replacement equipment. The end user’s contribution consists </w:t>
      </w:r>
      <w:r w:rsidR="003A5F5A">
        <w:t xml:space="preserve">of </w:t>
      </w:r>
      <w:r>
        <w:t>the removal and disposal of baseline equipment and installation of the replacement unit, estimated at US $4,000–5,000, as well as any civil work required and other ancillaries, to be determined based on the specifics of the location. The funds initially allocated for the second monobloc were reallocated to other activities, as explained in the next section.</w:t>
      </w:r>
    </w:p>
    <w:p w14:paraId="4BC5145E" w14:textId="48854744" w:rsidR="00F03B46" w:rsidRPr="00784E66" w:rsidRDefault="002E2640" w:rsidP="008771F0">
      <w:pPr>
        <w:pStyle w:val="Heading1"/>
      </w:pPr>
      <w:r>
        <w:t>For both demonstration projects, UNIDO will monitor system performance, including the energy efficiency of both baseline and replacement equipment, over six months each, and share results with other end users, technicians and the RAC association. In line with decision 92/36(g), upon completion of the two demonstration projects at end users included in the KIP, UNIDO will submit a final report on their implementation, including the HFC phase</w:t>
      </w:r>
      <w:r>
        <w:noBreakHyphen/>
        <w:t>out and energy-efficiency gains achieved.</w:t>
      </w:r>
    </w:p>
    <w:bookmarkEnd w:id="11"/>
    <w:p w14:paraId="0F7DA601" w14:textId="356E3921" w:rsidR="003500AB" w:rsidRPr="003500AB" w:rsidRDefault="003500AB" w:rsidP="00832106">
      <w:pPr>
        <w:pStyle w:val="ListParagraph"/>
        <w:keepNext/>
        <w:spacing w:after="240"/>
        <w:ind w:left="0"/>
        <w:rPr>
          <w:i/>
          <w:iCs/>
        </w:rPr>
      </w:pPr>
      <w:r>
        <w:rPr>
          <w:i/>
          <w:iCs/>
        </w:rPr>
        <w:t>Funds reallocation and tranche distribution</w:t>
      </w:r>
    </w:p>
    <w:p w14:paraId="7FCFB656" w14:textId="4D88EF5E" w:rsidR="003500AB" w:rsidRDefault="003500AB" w:rsidP="003500AB">
      <w:pPr>
        <w:pStyle w:val="Heading1"/>
      </w:pPr>
      <w:r>
        <w:t>The US $8,000 reduced from the monobloc project were allocated to strengthen the following activities: strengthening of the quota system (US $600), training of an additional five MAC technicians (US $1,650), extension of the certification to MAC and domestic refrigeration technicians (US $2,750); mapping of the fisheries sector (US $1,500); and dissemination of results of the demonstration projects (US $1,500).</w:t>
      </w:r>
    </w:p>
    <w:p w14:paraId="75647568" w14:textId="720D864F" w:rsidR="003500AB" w:rsidRPr="003500AB" w:rsidRDefault="00A803F6" w:rsidP="003500AB">
      <w:pPr>
        <w:pStyle w:val="Heading1"/>
      </w:pPr>
      <w:r>
        <w:t>Upon discussion of proposed activities, UNEP agreed to adjust tranche distribution, moving forward to the first tranche the distribution of equipment required to strengthen imports control, support training activities, and start refrigerant emission reductions as soon as possible. This equipment includes two gas identifiers agreed to be distributed to customs entry points (US $12,000), refrigerant recovery units for MAC workshops (US $10,000) and equipment to support the refrigerant recovery programme (US $10,000). Accordingly, the first tranche was agreed at US $87,850, which corresponds to 54 per cent of the stage value, in line with existing policies. It was also agreed that procurement of the refrigerant recovery units would be undertaken by UNIDO instead of UNEP.</w:t>
      </w:r>
    </w:p>
    <w:p w14:paraId="26807899" w14:textId="3E6E5318" w:rsidR="00C94A80" w:rsidRPr="000947EE" w:rsidRDefault="00CB0432" w:rsidP="00C94A80">
      <w:pPr>
        <w:pStyle w:val="Heading1"/>
        <w:keepNext/>
        <w:numPr>
          <w:ilvl w:val="0"/>
          <w:numId w:val="0"/>
        </w:numPr>
        <w:suppressAutoHyphens/>
        <w:spacing w:before="240"/>
      </w:pPr>
      <w:r>
        <w:rPr>
          <w:u w:val="single"/>
        </w:rPr>
        <w:t>Total project cost and plan of action for the first tranche of the Kigali HFC implementation plan</w:t>
      </w:r>
    </w:p>
    <w:p w14:paraId="61B7BF6E" w14:textId="37B22669" w:rsidR="00CB0432" w:rsidRPr="00AC2610" w:rsidRDefault="00CB0432" w:rsidP="00832106">
      <w:pPr>
        <w:pStyle w:val="Heading1"/>
      </w:pPr>
      <w:r>
        <w:t>At a total cost of US $162,000, stage I of the KIP for the Comoros will result in a reduction of 8,749 CO</w:t>
      </w:r>
      <w:r>
        <w:rPr>
          <w:vertAlign w:val="subscript"/>
        </w:rPr>
        <w:t>2</w:t>
      </w:r>
      <w:r>
        <w:noBreakHyphen/>
        <w:t xml:space="preserve">eq tonnes from the country’s HFC baseline. The revised cost of activities to be implemented during stage I and the agreed plan of action for the first tranche are summarized in </w:t>
      </w:r>
      <w:r w:rsidRPr="00AC2610">
        <w:t>table </w:t>
      </w:r>
      <w:r w:rsidR="003F0716" w:rsidRPr="00AC2610">
        <w:t>10</w:t>
      </w:r>
      <w:r w:rsidRPr="00AC2610">
        <w:t>.</w:t>
      </w:r>
    </w:p>
    <w:p w14:paraId="6137CE3A" w14:textId="7FFB27BA" w:rsidR="00CB0432" w:rsidRDefault="00CB0432" w:rsidP="00BB5192">
      <w:pPr>
        <w:pStyle w:val="Heading1"/>
        <w:keepNext/>
        <w:numPr>
          <w:ilvl w:val="0"/>
          <w:numId w:val="0"/>
        </w:numPr>
        <w:spacing w:before="240" w:after="0"/>
        <w:rPr>
          <w:b/>
          <w:bCs/>
        </w:rPr>
      </w:pPr>
      <w:r w:rsidRPr="00AC2610">
        <w:rPr>
          <w:b/>
          <w:bCs/>
        </w:rPr>
        <w:t xml:space="preserve">Table </w:t>
      </w:r>
      <w:r w:rsidR="003F0716" w:rsidRPr="00AC2610">
        <w:rPr>
          <w:b/>
          <w:bCs/>
        </w:rPr>
        <w:t>10</w:t>
      </w:r>
      <w:r w:rsidRPr="00AC2610">
        <w:rPr>
          <w:b/>
          <w:bCs/>
        </w:rPr>
        <w:t xml:space="preserve">. </w:t>
      </w:r>
      <w:r w:rsidR="00134A4A" w:rsidRPr="00AC2610">
        <w:rPr>
          <w:b/>
          <w:bCs/>
        </w:rPr>
        <w:t>Agreed</w:t>
      </w:r>
      <w:r w:rsidRPr="00AC2610">
        <w:rPr>
          <w:b/>
          <w:bCs/>
        </w:rPr>
        <w:t xml:space="preserve"> cost of activities to be implemented during stage I of the KIP in the Comoros and plan of action under the first tranche</w:t>
      </w:r>
    </w:p>
    <w:tbl>
      <w:tblPr>
        <w:tblStyle w:val="TableGrid"/>
        <w:tblW w:w="5000" w:type="pct"/>
        <w:tblLook w:val="04A0" w:firstRow="1" w:lastRow="0" w:firstColumn="1" w:lastColumn="0" w:noHBand="0" w:noVBand="1"/>
      </w:tblPr>
      <w:tblGrid>
        <w:gridCol w:w="6784"/>
        <w:gridCol w:w="828"/>
        <w:gridCol w:w="866"/>
        <w:gridCol w:w="872"/>
      </w:tblGrid>
      <w:tr w:rsidR="00A77D29" w:rsidRPr="001D034E" w14:paraId="2C183D87" w14:textId="77777777" w:rsidTr="00D52292">
        <w:trPr>
          <w:trHeight w:val="48"/>
          <w:tblHeader/>
        </w:trPr>
        <w:tc>
          <w:tcPr>
            <w:tcW w:w="3636" w:type="pct"/>
            <w:vMerge w:val="restart"/>
            <w:vAlign w:val="center"/>
          </w:tcPr>
          <w:p w14:paraId="2E5A5EF3" w14:textId="09756393" w:rsidR="00A77D29" w:rsidRPr="001D034E" w:rsidRDefault="00A77D29" w:rsidP="001933F5">
            <w:pPr>
              <w:keepNext/>
              <w:keepLines/>
              <w:shd w:val="clear" w:color="auto" w:fill="FFFFFF" w:themeFill="background1"/>
              <w:spacing w:before="20" w:after="20"/>
              <w:jc w:val="center"/>
              <w:rPr>
                <w:b/>
                <w:bCs/>
                <w:sz w:val="20"/>
                <w:szCs w:val="20"/>
              </w:rPr>
            </w:pPr>
            <w:r>
              <w:rPr>
                <w:b/>
                <w:bCs/>
                <w:sz w:val="20"/>
                <w:szCs w:val="20"/>
              </w:rPr>
              <w:t>Activity and plan of action under the first tranche</w:t>
            </w:r>
          </w:p>
        </w:tc>
        <w:tc>
          <w:tcPr>
            <w:tcW w:w="450" w:type="pct"/>
            <w:vMerge w:val="restart"/>
            <w:vAlign w:val="center"/>
          </w:tcPr>
          <w:p w14:paraId="5BF95210" w14:textId="77777777" w:rsidR="00A77D29" w:rsidRPr="001D034E" w:rsidRDefault="00A77D29" w:rsidP="00D52292">
            <w:pPr>
              <w:keepNext/>
              <w:keepLines/>
              <w:shd w:val="clear" w:color="auto" w:fill="FFFFFF" w:themeFill="background1"/>
              <w:spacing w:before="20" w:after="20"/>
              <w:ind w:left="-95"/>
              <w:jc w:val="center"/>
              <w:rPr>
                <w:b/>
                <w:bCs/>
                <w:sz w:val="20"/>
                <w:szCs w:val="20"/>
              </w:rPr>
            </w:pPr>
            <w:r>
              <w:rPr>
                <w:b/>
                <w:bCs/>
                <w:sz w:val="20"/>
                <w:szCs w:val="20"/>
              </w:rPr>
              <w:t>Agency</w:t>
            </w:r>
          </w:p>
        </w:tc>
        <w:tc>
          <w:tcPr>
            <w:tcW w:w="914" w:type="pct"/>
            <w:gridSpan w:val="2"/>
            <w:vAlign w:val="center"/>
          </w:tcPr>
          <w:p w14:paraId="06CE1C16" w14:textId="5F3A596E" w:rsidR="00A77D29" w:rsidRPr="001D034E" w:rsidRDefault="00E31EE2" w:rsidP="001933F5">
            <w:pPr>
              <w:keepNext/>
              <w:keepLines/>
              <w:shd w:val="clear" w:color="auto" w:fill="FFFFFF" w:themeFill="background1"/>
              <w:spacing w:before="20" w:after="20"/>
              <w:jc w:val="center"/>
              <w:rPr>
                <w:b/>
                <w:bCs/>
                <w:sz w:val="20"/>
                <w:szCs w:val="20"/>
              </w:rPr>
            </w:pPr>
            <w:r>
              <w:rPr>
                <w:b/>
                <w:bCs/>
                <w:sz w:val="20"/>
                <w:szCs w:val="20"/>
              </w:rPr>
              <w:t>Agreed cost (US $)</w:t>
            </w:r>
          </w:p>
        </w:tc>
      </w:tr>
      <w:tr w:rsidR="00A77D29" w:rsidRPr="001D034E" w14:paraId="1B7D4F8E" w14:textId="77777777" w:rsidTr="00D52292">
        <w:trPr>
          <w:trHeight w:val="78"/>
          <w:tblHeader/>
        </w:trPr>
        <w:tc>
          <w:tcPr>
            <w:tcW w:w="3636" w:type="pct"/>
            <w:vMerge/>
            <w:vAlign w:val="center"/>
          </w:tcPr>
          <w:p w14:paraId="38FD2D19" w14:textId="77777777" w:rsidR="00A77D29" w:rsidRPr="001D034E" w:rsidRDefault="00A77D29" w:rsidP="001933F5">
            <w:pPr>
              <w:keepNext/>
              <w:keepLines/>
              <w:shd w:val="clear" w:color="auto" w:fill="FFFFFF" w:themeFill="background1"/>
              <w:spacing w:before="20" w:after="20"/>
              <w:jc w:val="center"/>
              <w:rPr>
                <w:b/>
                <w:bCs/>
                <w:sz w:val="20"/>
                <w:szCs w:val="20"/>
              </w:rPr>
            </w:pPr>
          </w:p>
        </w:tc>
        <w:tc>
          <w:tcPr>
            <w:tcW w:w="450" w:type="pct"/>
            <w:vMerge/>
          </w:tcPr>
          <w:p w14:paraId="63B7F5BE" w14:textId="77777777" w:rsidR="00A77D29" w:rsidRPr="001D034E" w:rsidRDefault="00A77D29" w:rsidP="001933F5">
            <w:pPr>
              <w:keepNext/>
              <w:keepLines/>
              <w:shd w:val="clear" w:color="auto" w:fill="FFFFFF" w:themeFill="background1"/>
              <w:spacing w:before="20" w:after="20"/>
              <w:jc w:val="center"/>
              <w:rPr>
                <w:b/>
                <w:bCs/>
                <w:sz w:val="20"/>
                <w:szCs w:val="20"/>
              </w:rPr>
            </w:pPr>
          </w:p>
        </w:tc>
        <w:tc>
          <w:tcPr>
            <w:tcW w:w="463" w:type="pct"/>
            <w:vAlign w:val="center"/>
          </w:tcPr>
          <w:p w14:paraId="235B55D0" w14:textId="77777777" w:rsidR="00A77D29" w:rsidRPr="001D034E" w:rsidRDefault="00A77D29" w:rsidP="001933F5">
            <w:pPr>
              <w:keepNext/>
              <w:keepLines/>
              <w:shd w:val="clear" w:color="auto" w:fill="FFFFFF" w:themeFill="background1"/>
              <w:spacing w:before="20" w:after="20"/>
              <w:jc w:val="center"/>
              <w:rPr>
                <w:b/>
                <w:bCs/>
                <w:sz w:val="20"/>
                <w:szCs w:val="20"/>
              </w:rPr>
            </w:pPr>
            <w:r>
              <w:rPr>
                <w:b/>
                <w:bCs/>
                <w:sz w:val="20"/>
                <w:szCs w:val="20"/>
              </w:rPr>
              <w:t>Stage I</w:t>
            </w:r>
          </w:p>
        </w:tc>
        <w:tc>
          <w:tcPr>
            <w:tcW w:w="451" w:type="pct"/>
            <w:vAlign w:val="center"/>
          </w:tcPr>
          <w:p w14:paraId="01F7D399" w14:textId="1EDCAD05" w:rsidR="00A77D29" w:rsidRPr="001D034E" w:rsidRDefault="0074145B" w:rsidP="001933F5">
            <w:pPr>
              <w:keepNext/>
              <w:keepLines/>
              <w:shd w:val="clear" w:color="auto" w:fill="FFFFFF" w:themeFill="background1"/>
              <w:spacing w:before="20" w:after="20"/>
              <w:jc w:val="center"/>
              <w:rPr>
                <w:b/>
                <w:bCs/>
                <w:sz w:val="20"/>
                <w:szCs w:val="20"/>
              </w:rPr>
            </w:pPr>
            <w:r>
              <w:rPr>
                <w:b/>
                <w:bCs/>
                <w:sz w:val="20"/>
                <w:szCs w:val="20"/>
              </w:rPr>
              <w:t>First tranche</w:t>
            </w:r>
          </w:p>
        </w:tc>
      </w:tr>
      <w:tr w:rsidR="00A428FD" w:rsidRPr="001D034E" w14:paraId="56EAFFC9" w14:textId="77777777" w:rsidTr="00A428FD">
        <w:trPr>
          <w:trHeight w:val="78"/>
        </w:trPr>
        <w:tc>
          <w:tcPr>
            <w:tcW w:w="5000" w:type="pct"/>
            <w:gridSpan w:val="4"/>
            <w:vAlign w:val="center"/>
          </w:tcPr>
          <w:p w14:paraId="403F4947" w14:textId="558090EC" w:rsidR="00A428FD" w:rsidRPr="001D034E" w:rsidRDefault="00A428FD" w:rsidP="00A428FD">
            <w:pPr>
              <w:keepNext/>
              <w:keepLines/>
              <w:shd w:val="clear" w:color="auto" w:fill="FFFFFF" w:themeFill="background1"/>
              <w:spacing w:before="20" w:after="20"/>
              <w:jc w:val="left"/>
              <w:rPr>
                <w:b/>
                <w:bCs/>
                <w:sz w:val="20"/>
                <w:szCs w:val="20"/>
              </w:rPr>
            </w:pPr>
            <w:r>
              <w:rPr>
                <w:b/>
                <w:bCs/>
                <w:sz w:val="20"/>
                <w:szCs w:val="20"/>
              </w:rPr>
              <w:t>Regulatory component</w:t>
            </w:r>
          </w:p>
        </w:tc>
      </w:tr>
      <w:tr w:rsidR="00A77D29" w:rsidRPr="001D034E" w14:paraId="17CA6E8A" w14:textId="77777777" w:rsidTr="00D52292">
        <w:tc>
          <w:tcPr>
            <w:tcW w:w="3636" w:type="pct"/>
          </w:tcPr>
          <w:p w14:paraId="10639771" w14:textId="06043041" w:rsidR="00A77D29" w:rsidRPr="001D034E" w:rsidRDefault="00A77D29" w:rsidP="001933F5">
            <w:pPr>
              <w:keepNext/>
              <w:keepLines/>
              <w:shd w:val="clear" w:color="auto" w:fill="FFFFFF" w:themeFill="background1"/>
              <w:spacing w:before="20" w:after="20"/>
              <w:ind w:left="168"/>
              <w:jc w:val="left"/>
              <w:rPr>
                <w:sz w:val="20"/>
                <w:szCs w:val="20"/>
              </w:rPr>
            </w:pPr>
            <w:r>
              <w:rPr>
                <w:i/>
                <w:iCs/>
                <w:sz w:val="20"/>
                <w:szCs w:val="20"/>
              </w:rPr>
              <w:t>Strengthening of the licensing and quota system:</w:t>
            </w:r>
            <w:r>
              <w:rPr>
                <w:sz w:val="20"/>
                <w:szCs w:val="20"/>
              </w:rPr>
              <w:t xml:space="preserve"> Assessment of the HFC quota allocation strategy; completion of a study on the introduction of an electronic licensing system; and organization of 3 consultation and awareness workshops for HFC importers and distributors</w:t>
            </w:r>
          </w:p>
        </w:tc>
        <w:tc>
          <w:tcPr>
            <w:tcW w:w="450" w:type="pct"/>
          </w:tcPr>
          <w:p w14:paraId="57B58039"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6904F10F" w14:textId="4944C15C" w:rsidR="00A77D29" w:rsidRPr="001D034E" w:rsidRDefault="00A77D29" w:rsidP="001933F5">
            <w:pPr>
              <w:keepNext/>
              <w:keepLines/>
              <w:shd w:val="clear" w:color="auto" w:fill="FFFFFF" w:themeFill="background1"/>
              <w:spacing w:before="20" w:after="20"/>
              <w:jc w:val="right"/>
              <w:rPr>
                <w:sz w:val="20"/>
                <w:szCs w:val="20"/>
              </w:rPr>
            </w:pPr>
            <w:r>
              <w:rPr>
                <w:sz w:val="20"/>
                <w:szCs w:val="20"/>
              </w:rPr>
              <w:t>10,600</w:t>
            </w:r>
          </w:p>
        </w:tc>
        <w:tc>
          <w:tcPr>
            <w:tcW w:w="451" w:type="pct"/>
          </w:tcPr>
          <w:p w14:paraId="7DA0AAEE" w14:textId="2F212B04" w:rsidR="00A77D29" w:rsidRPr="001D034E" w:rsidRDefault="00A77D29" w:rsidP="001933F5">
            <w:pPr>
              <w:keepNext/>
              <w:keepLines/>
              <w:shd w:val="clear" w:color="auto" w:fill="FFFFFF" w:themeFill="background1"/>
              <w:spacing w:before="20" w:after="20"/>
              <w:jc w:val="right"/>
              <w:rPr>
                <w:sz w:val="20"/>
                <w:szCs w:val="20"/>
              </w:rPr>
            </w:pPr>
            <w:r>
              <w:rPr>
                <w:sz w:val="20"/>
                <w:szCs w:val="20"/>
              </w:rPr>
              <w:t>10,600</w:t>
            </w:r>
          </w:p>
        </w:tc>
      </w:tr>
      <w:tr w:rsidR="00713273" w:rsidRPr="001D034E" w14:paraId="2317EF0D" w14:textId="77777777" w:rsidTr="00D52292">
        <w:trPr>
          <w:trHeight w:val="590"/>
        </w:trPr>
        <w:tc>
          <w:tcPr>
            <w:tcW w:w="3636" w:type="pct"/>
            <w:vMerge w:val="restart"/>
          </w:tcPr>
          <w:p w14:paraId="4BFF6432" w14:textId="0A80AAC7" w:rsidR="00713273" w:rsidRPr="001D034E" w:rsidRDefault="00713273" w:rsidP="001933F5">
            <w:pPr>
              <w:shd w:val="clear" w:color="auto" w:fill="FFFFFF" w:themeFill="background1"/>
              <w:spacing w:before="20" w:after="20"/>
              <w:ind w:left="168"/>
              <w:jc w:val="left"/>
              <w:rPr>
                <w:sz w:val="20"/>
                <w:szCs w:val="20"/>
              </w:rPr>
            </w:pPr>
            <w:r>
              <w:rPr>
                <w:i/>
                <w:iCs/>
                <w:sz w:val="20"/>
                <w:szCs w:val="20"/>
              </w:rPr>
              <w:t>Capacity building for customs and enforcement officers:</w:t>
            </w:r>
            <w:r>
              <w:rPr>
                <w:sz w:val="20"/>
                <w:szCs w:val="20"/>
              </w:rPr>
              <w:t xml:space="preserve"> Updating the customs training curriculum to include HFCs, refrigerant flammability, safe handling and MAC sector considerations; training of 25 customs and enforcement officers, including 5 women, on HFC control measures; and provision of refrigerant identifiers to 2 customs entry points</w:t>
            </w:r>
          </w:p>
        </w:tc>
        <w:tc>
          <w:tcPr>
            <w:tcW w:w="450" w:type="pct"/>
          </w:tcPr>
          <w:p w14:paraId="1FB3B79F" w14:textId="1E49D955" w:rsidR="00713273" w:rsidRPr="001D034E" w:rsidRDefault="00713273"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4C97FFFD" w14:textId="77777777" w:rsidR="00713273" w:rsidRPr="001D034E" w:rsidRDefault="00713273" w:rsidP="001933F5">
            <w:pPr>
              <w:shd w:val="clear" w:color="auto" w:fill="FFFFFF" w:themeFill="background1"/>
              <w:spacing w:before="20" w:after="20"/>
              <w:jc w:val="right"/>
              <w:rPr>
                <w:sz w:val="20"/>
                <w:szCs w:val="20"/>
              </w:rPr>
            </w:pPr>
            <w:r>
              <w:rPr>
                <w:sz w:val="20"/>
                <w:szCs w:val="20"/>
              </w:rPr>
              <w:t>18,500</w:t>
            </w:r>
          </w:p>
        </w:tc>
        <w:tc>
          <w:tcPr>
            <w:tcW w:w="451" w:type="pct"/>
          </w:tcPr>
          <w:p w14:paraId="7E4473B5" w14:textId="77777777" w:rsidR="00713273" w:rsidRPr="001D034E" w:rsidRDefault="00713273" w:rsidP="001933F5">
            <w:pPr>
              <w:shd w:val="clear" w:color="auto" w:fill="FFFFFF" w:themeFill="background1"/>
              <w:spacing w:before="20" w:after="20"/>
              <w:jc w:val="right"/>
              <w:rPr>
                <w:sz w:val="20"/>
                <w:szCs w:val="20"/>
              </w:rPr>
            </w:pPr>
            <w:r>
              <w:rPr>
                <w:sz w:val="20"/>
                <w:szCs w:val="20"/>
              </w:rPr>
              <w:t>10,250</w:t>
            </w:r>
          </w:p>
        </w:tc>
      </w:tr>
      <w:tr w:rsidR="00713273" w:rsidRPr="001D034E" w14:paraId="23F3AB16" w14:textId="77777777" w:rsidTr="00D52292">
        <w:trPr>
          <w:trHeight w:val="590"/>
        </w:trPr>
        <w:tc>
          <w:tcPr>
            <w:tcW w:w="3636" w:type="pct"/>
            <w:vMerge/>
          </w:tcPr>
          <w:p w14:paraId="5775950F" w14:textId="77777777" w:rsidR="00713273" w:rsidRPr="001D034E" w:rsidRDefault="00713273" w:rsidP="001933F5">
            <w:pPr>
              <w:shd w:val="clear" w:color="auto" w:fill="FFFFFF" w:themeFill="background1"/>
              <w:spacing w:before="20" w:after="20"/>
              <w:ind w:left="168"/>
              <w:jc w:val="left"/>
              <w:rPr>
                <w:i/>
                <w:iCs/>
                <w:sz w:val="20"/>
                <w:szCs w:val="20"/>
              </w:rPr>
            </w:pPr>
          </w:p>
        </w:tc>
        <w:tc>
          <w:tcPr>
            <w:tcW w:w="450" w:type="pct"/>
          </w:tcPr>
          <w:p w14:paraId="54E45663" w14:textId="74BC5137" w:rsidR="00713273" w:rsidRPr="001D034E" w:rsidRDefault="00713273"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56D2EA0E" w14:textId="6525AF51" w:rsidR="00713273" w:rsidRPr="001D034E" w:rsidRDefault="00713273" w:rsidP="001933F5">
            <w:pPr>
              <w:shd w:val="clear" w:color="auto" w:fill="FFFFFF" w:themeFill="background1"/>
              <w:spacing w:before="20" w:after="20"/>
              <w:jc w:val="right"/>
              <w:rPr>
                <w:sz w:val="20"/>
                <w:szCs w:val="20"/>
              </w:rPr>
            </w:pPr>
            <w:r>
              <w:rPr>
                <w:sz w:val="20"/>
                <w:szCs w:val="20"/>
              </w:rPr>
              <w:t>12,000</w:t>
            </w:r>
          </w:p>
        </w:tc>
        <w:tc>
          <w:tcPr>
            <w:tcW w:w="451" w:type="pct"/>
          </w:tcPr>
          <w:p w14:paraId="746A0FF9" w14:textId="064139B6" w:rsidR="00713273" w:rsidRPr="001D034E" w:rsidRDefault="00713273" w:rsidP="001933F5">
            <w:pPr>
              <w:shd w:val="clear" w:color="auto" w:fill="FFFFFF" w:themeFill="background1"/>
              <w:spacing w:before="20" w:after="20"/>
              <w:jc w:val="right"/>
              <w:rPr>
                <w:sz w:val="20"/>
                <w:szCs w:val="20"/>
              </w:rPr>
            </w:pPr>
            <w:r>
              <w:rPr>
                <w:sz w:val="20"/>
                <w:szCs w:val="20"/>
              </w:rPr>
              <w:t>12,000</w:t>
            </w:r>
          </w:p>
        </w:tc>
      </w:tr>
      <w:tr w:rsidR="00A428FD" w:rsidRPr="001D034E" w14:paraId="2963C316" w14:textId="77777777" w:rsidTr="00A428FD">
        <w:tc>
          <w:tcPr>
            <w:tcW w:w="5000" w:type="pct"/>
            <w:gridSpan w:val="4"/>
          </w:tcPr>
          <w:p w14:paraId="050B9BC7" w14:textId="13A3CEBD" w:rsidR="00A428FD" w:rsidRPr="001D034E" w:rsidRDefault="00A428FD" w:rsidP="00A428FD">
            <w:pPr>
              <w:shd w:val="clear" w:color="auto" w:fill="FFFFFF" w:themeFill="background1"/>
              <w:spacing w:before="20" w:after="20"/>
              <w:jc w:val="left"/>
              <w:rPr>
                <w:sz w:val="20"/>
                <w:szCs w:val="20"/>
              </w:rPr>
            </w:pPr>
            <w:r>
              <w:rPr>
                <w:b/>
                <w:bCs/>
                <w:sz w:val="20"/>
                <w:szCs w:val="20"/>
              </w:rPr>
              <w:t>Servicing sector capacity building</w:t>
            </w:r>
          </w:p>
        </w:tc>
      </w:tr>
      <w:tr w:rsidR="00A77D29" w:rsidRPr="001D034E" w14:paraId="51F23739" w14:textId="77777777" w:rsidTr="00D52292">
        <w:tc>
          <w:tcPr>
            <w:tcW w:w="3636" w:type="pct"/>
          </w:tcPr>
          <w:p w14:paraId="733FF9C2" w14:textId="3D51F7AD" w:rsidR="00A77D29" w:rsidRPr="001D034E" w:rsidRDefault="00A77D29" w:rsidP="001933F5">
            <w:pPr>
              <w:widowControl w:val="0"/>
              <w:shd w:val="clear" w:color="auto" w:fill="FFFFFF" w:themeFill="background1"/>
              <w:spacing w:before="20" w:after="20"/>
              <w:ind w:left="168"/>
              <w:jc w:val="left"/>
              <w:rPr>
                <w:sz w:val="20"/>
                <w:szCs w:val="20"/>
              </w:rPr>
            </w:pPr>
            <w:r>
              <w:rPr>
                <w:i/>
                <w:iCs/>
                <w:sz w:val="20"/>
                <w:szCs w:val="20"/>
              </w:rPr>
              <w:t xml:space="preserve">Training of MAC technicians: </w:t>
            </w:r>
            <w:r>
              <w:rPr>
                <w:sz w:val="20"/>
                <w:szCs w:val="20"/>
              </w:rPr>
              <w:t>Adapting the MAC training curriculum to include refrigerant recovery, safe handling, and leak detection and prevention; and training of at least 15</w:t>
            </w:r>
            <w:r w:rsidR="00562B96">
              <w:rPr>
                <w:sz w:val="20"/>
                <w:szCs w:val="20"/>
              </w:rPr>
              <w:t xml:space="preserve"> (out of 30) </w:t>
            </w:r>
            <w:r>
              <w:rPr>
                <w:sz w:val="20"/>
                <w:szCs w:val="20"/>
              </w:rPr>
              <w:t>technicians</w:t>
            </w:r>
          </w:p>
        </w:tc>
        <w:tc>
          <w:tcPr>
            <w:tcW w:w="450" w:type="pct"/>
          </w:tcPr>
          <w:p w14:paraId="785D6E5A"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335F5BAC" w14:textId="5497A69F" w:rsidR="00A77D29" w:rsidRPr="001D034E" w:rsidRDefault="00CA7804" w:rsidP="001933F5">
            <w:pPr>
              <w:shd w:val="clear" w:color="auto" w:fill="FFFFFF" w:themeFill="background1"/>
              <w:spacing w:before="20" w:after="20"/>
              <w:jc w:val="right"/>
              <w:rPr>
                <w:sz w:val="20"/>
                <w:szCs w:val="20"/>
              </w:rPr>
            </w:pPr>
            <w:r>
              <w:rPr>
                <w:sz w:val="20"/>
                <w:szCs w:val="20"/>
              </w:rPr>
              <w:t>11,900</w:t>
            </w:r>
          </w:p>
        </w:tc>
        <w:tc>
          <w:tcPr>
            <w:tcW w:w="451" w:type="pct"/>
          </w:tcPr>
          <w:p w14:paraId="6C4C9B64" w14:textId="27008A49" w:rsidR="00A77D29" w:rsidRPr="001D034E" w:rsidRDefault="00E13920" w:rsidP="001933F5">
            <w:pPr>
              <w:shd w:val="clear" w:color="auto" w:fill="FFFFFF" w:themeFill="background1"/>
              <w:spacing w:before="20" w:after="20"/>
              <w:jc w:val="right"/>
              <w:rPr>
                <w:sz w:val="20"/>
                <w:szCs w:val="20"/>
              </w:rPr>
            </w:pPr>
            <w:r>
              <w:rPr>
                <w:sz w:val="20"/>
                <w:szCs w:val="20"/>
              </w:rPr>
              <w:t>7,000</w:t>
            </w:r>
          </w:p>
        </w:tc>
      </w:tr>
      <w:tr w:rsidR="00A77D29" w:rsidRPr="001D034E" w14:paraId="6452EE43" w14:textId="77777777" w:rsidTr="00D52292">
        <w:tc>
          <w:tcPr>
            <w:tcW w:w="3636" w:type="pct"/>
            <w:tcBorders>
              <w:bottom w:val="single" w:sz="4" w:space="0" w:color="auto"/>
            </w:tcBorders>
          </w:tcPr>
          <w:p w14:paraId="543D7520" w14:textId="2E564780" w:rsidR="00A77D29" w:rsidRPr="001D034E" w:rsidRDefault="00A77D29" w:rsidP="001933F5">
            <w:pPr>
              <w:widowControl w:val="0"/>
              <w:spacing w:before="20" w:after="20"/>
              <w:ind w:left="168"/>
              <w:jc w:val="left"/>
              <w:rPr>
                <w:sz w:val="20"/>
                <w:szCs w:val="20"/>
              </w:rPr>
            </w:pPr>
            <w:r>
              <w:rPr>
                <w:i/>
                <w:iCs/>
                <w:sz w:val="20"/>
                <w:szCs w:val="20"/>
              </w:rPr>
              <w:t>Training of informal technicians:</w:t>
            </w:r>
            <w:r>
              <w:rPr>
                <w:sz w:val="20"/>
                <w:szCs w:val="20"/>
              </w:rPr>
              <w:t xml:space="preserve"> Identification of informal RAC technicians operating in the domestic refrigeration servicing sector; development of a simplified curriculum to familiarize those technicians with issues specific to RAC servicing; and training of 17 technicians</w:t>
            </w:r>
          </w:p>
        </w:tc>
        <w:tc>
          <w:tcPr>
            <w:tcW w:w="450" w:type="pct"/>
            <w:tcBorders>
              <w:bottom w:val="single" w:sz="4" w:space="0" w:color="auto"/>
            </w:tcBorders>
          </w:tcPr>
          <w:p w14:paraId="54C32A49"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5E3A0E4E" w14:textId="77777777" w:rsidR="00A77D29" w:rsidRPr="001D034E" w:rsidRDefault="00A77D29" w:rsidP="001933F5">
            <w:pPr>
              <w:shd w:val="clear" w:color="auto" w:fill="FFFFFF" w:themeFill="background1"/>
              <w:spacing w:before="20" w:after="20"/>
              <w:jc w:val="right"/>
              <w:rPr>
                <w:sz w:val="20"/>
                <w:szCs w:val="20"/>
              </w:rPr>
            </w:pPr>
            <w:r>
              <w:rPr>
                <w:sz w:val="20"/>
                <w:szCs w:val="20"/>
              </w:rPr>
              <w:t>16,500</w:t>
            </w:r>
          </w:p>
        </w:tc>
        <w:tc>
          <w:tcPr>
            <w:tcW w:w="451" w:type="pct"/>
          </w:tcPr>
          <w:p w14:paraId="7443B3BA" w14:textId="77777777" w:rsidR="00A77D29" w:rsidRPr="001D034E" w:rsidRDefault="00A77D29" w:rsidP="001933F5">
            <w:pPr>
              <w:shd w:val="clear" w:color="auto" w:fill="FFFFFF" w:themeFill="background1"/>
              <w:spacing w:before="20" w:after="20"/>
              <w:jc w:val="right"/>
              <w:rPr>
                <w:sz w:val="20"/>
                <w:szCs w:val="20"/>
              </w:rPr>
            </w:pPr>
            <w:r>
              <w:rPr>
                <w:sz w:val="20"/>
                <w:szCs w:val="20"/>
              </w:rPr>
              <w:t>8,250</w:t>
            </w:r>
          </w:p>
        </w:tc>
      </w:tr>
      <w:tr w:rsidR="00A77D29" w:rsidRPr="001D034E" w14:paraId="0EBEDC32" w14:textId="77777777" w:rsidTr="00D52292">
        <w:tc>
          <w:tcPr>
            <w:tcW w:w="3636" w:type="pct"/>
            <w:tcBorders>
              <w:bottom w:val="single" w:sz="4" w:space="0" w:color="auto"/>
            </w:tcBorders>
          </w:tcPr>
          <w:p w14:paraId="5C8B7EBE" w14:textId="32C077A4" w:rsidR="00A77D29" w:rsidRPr="001D034E" w:rsidRDefault="006C6233" w:rsidP="006C6233">
            <w:pPr>
              <w:spacing w:before="20" w:after="20"/>
              <w:ind w:left="168" w:right="-117"/>
              <w:jc w:val="left"/>
              <w:rPr>
                <w:sz w:val="20"/>
                <w:szCs w:val="20"/>
              </w:rPr>
            </w:pPr>
            <w:r>
              <w:rPr>
                <w:i/>
                <w:iCs/>
                <w:sz w:val="20"/>
                <w:szCs w:val="20"/>
              </w:rPr>
              <w:t>Certification scheme extension to MAC and domestic refrigeration technicians</w:t>
            </w:r>
          </w:p>
        </w:tc>
        <w:tc>
          <w:tcPr>
            <w:tcW w:w="450" w:type="pct"/>
            <w:tcBorders>
              <w:bottom w:val="single" w:sz="4" w:space="0" w:color="auto"/>
            </w:tcBorders>
          </w:tcPr>
          <w:p w14:paraId="6E8A2945"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455E2BA2" w14:textId="49A07E60" w:rsidR="00A77D29" w:rsidRPr="001D034E" w:rsidRDefault="00372827" w:rsidP="001933F5">
            <w:pPr>
              <w:shd w:val="clear" w:color="auto" w:fill="FFFFFF" w:themeFill="background1"/>
              <w:spacing w:before="20" w:after="20"/>
              <w:jc w:val="right"/>
              <w:rPr>
                <w:sz w:val="20"/>
                <w:szCs w:val="20"/>
              </w:rPr>
            </w:pPr>
            <w:r>
              <w:rPr>
                <w:sz w:val="20"/>
                <w:szCs w:val="20"/>
              </w:rPr>
              <w:t>10,000</w:t>
            </w:r>
          </w:p>
        </w:tc>
        <w:tc>
          <w:tcPr>
            <w:tcW w:w="451" w:type="pct"/>
          </w:tcPr>
          <w:p w14:paraId="48BCD186" w14:textId="09D63586" w:rsidR="00A77D29" w:rsidRPr="001D034E" w:rsidRDefault="00372827" w:rsidP="001933F5">
            <w:pPr>
              <w:shd w:val="clear" w:color="auto" w:fill="FFFFFF" w:themeFill="background1"/>
              <w:spacing w:before="20" w:after="20"/>
              <w:jc w:val="right"/>
              <w:rPr>
                <w:sz w:val="20"/>
                <w:szCs w:val="20"/>
              </w:rPr>
            </w:pPr>
            <w:r>
              <w:rPr>
                <w:sz w:val="20"/>
                <w:szCs w:val="20"/>
              </w:rPr>
              <w:t>10,000</w:t>
            </w:r>
          </w:p>
        </w:tc>
      </w:tr>
      <w:tr w:rsidR="00A77D29" w:rsidRPr="001D034E" w14:paraId="3241354B" w14:textId="77777777" w:rsidTr="00D52292">
        <w:tc>
          <w:tcPr>
            <w:tcW w:w="3636" w:type="pct"/>
            <w:tcBorders>
              <w:bottom w:val="single" w:sz="4" w:space="0" w:color="auto"/>
            </w:tcBorders>
          </w:tcPr>
          <w:p w14:paraId="4B122DD3" w14:textId="12DB2FD9" w:rsidR="00A77D29" w:rsidRPr="001D034E" w:rsidRDefault="00A77D29" w:rsidP="001933F5">
            <w:pPr>
              <w:widowControl w:val="0"/>
              <w:spacing w:before="20" w:after="20"/>
              <w:ind w:left="168"/>
              <w:jc w:val="left"/>
              <w:rPr>
                <w:sz w:val="20"/>
                <w:szCs w:val="20"/>
              </w:rPr>
            </w:pPr>
            <w:r>
              <w:rPr>
                <w:i/>
                <w:iCs/>
                <w:sz w:val="20"/>
                <w:szCs w:val="20"/>
              </w:rPr>
              <w:t>Provision of refrigerant recovery units to the MAC sector:</w:t>
            </w:r>
            <w:r>
              <w:rPr>
                <w:sz w:val="20"/>
                <w:szCs w:val="20"/>
              </w:rPr>
              <w:t xml:space="preserve"> Provision of 8</w:t>
            </w:r>
            <w:r>
              <w:rPr>
                <w:b/>
                <w:sz w:val="20"/>
                <w:szCs w:val="20"/>
              </w:rPr>
              <w:t> </w:t>
            </w:r>
            <w:r>
              <w:rPr>
                <w:sz w:val="20"/>
                <w:szCs w:val="20"/>
              </w:rPr>
              <w:t>recovery units and 16 cylinders to 8 MAC servicing workshops</w:t>
            </w:r>
          </w:p>
        </w:tc>
        <w:tc>
          <w:tcPr>
            <w:tcW w:w="450" w:type="pct"/>
            <w:tcBorders>
              <w:bottom w:val="single" w:sz="4" w:space="0" w:color="auto"/>
            </w:tcBorders>
          </w:tcPr>
          <w:p w14:paraId="1374D252"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03B53F07" w14:textId="77777777" w:rsidR="00A77D29" w:rsidRPr="001D034E" w:rsidRDefault="00A77D29" w:rsidP="001933F5">
            <w:pPr>
              <w:shd w:val="clear" w:color="auto" w:fill="FFFFFF" w:themeFill="background1"/>
              <w:spacing w:before="20" w:after="20"/>
              <w:jc w:val="right"/>
              <w:rPr>
                <w:sz w:val="20"/>
                <w:szCs w:val="20"/>
              </w:rPr>
            </w:pPr>
            <w:r>
              <w:rPr>
                <w:sz w:val="20"/>
                <w:szCs w:val="20"/>
              </w:rPr>
              <w:t>10,000</w:t>
            </w:r>
          </w:p>
        </w:tc>
        <w:tc>
          <w:tcPr>
            <w:tcW w:w="451" w:type="pct"/>
          </w:tcPr>
          <w:p w14:paraId="5B3F9B99" w14:textId="6D2BBAD3" w:rsidR="00A77D29" w:rsidRPr="001D034E" w:rsidRDefault="00327725" w:rsidP="001933F5">
            <w:pPr>
              <w:shd w:val="clear" w:color="auto" w:fill="FFFFFF" w:themeFill="background1"/>
              <w:spacing w:before="20" w:after="20"/>
              <w:jc w:val="right"/>
              <w:rPr>
                <w:sz w:val="20"/>
                <w:szCs w:val="20"/>
              </w:rPr>
            </w:pPr>
            <w:r>
              <w:rPr>
                <w:sz w:val="20"/>
                <w:szCs w:val="20"/>
              </w:rPr>
              <w:t>10,000</w:t>
            </w:r>
          </w:p>
        </w:tc>
      </w:tr>
      <w:tr w:rsidR="00C97786" w:rsidRPr="001D034E" w14:paraId="41E7386E" w14:textId="77777777" w:rsidTr="00D52292">
        <w:trPr>
          <w:trHeight w:val="218"/>
        </w:trPr>
        <w:tc>
          <w:tcPr>
            <w:tcW w:w="3636" w:type="pct"/>
          </w:tcPr>
          <w:p w14:paraId="0AA649A1" w14:textId="5021DEC3" w:rsidR="00C97786" w:rsidRPr="001D034E" w:rsidRDefault="00C97786" w:rsidP="001933F5">
            <w:pPr>
              <w:widowControl w:val="0"/>
              <w:spacing w:before="20" w:after="20"/>
              <w:ind w:left="168"/>
              <w:jc w:val="left"/>
              <w:rPr>
                <w:i/>
                <w:iCs/>
                <w:sz w:val="20"/>
                <w:szCs w:val="20"/>
              </w:rPr>
            </w:pPr>
            <w:r>
              <w:rPr>
                <w:i/>
                <w:iCs/>
                <w:sz w:val="20"/>
                <w:szCs w:val="20"/>
              </w:rPr>
              <w:t>Support for recovery and recycling:</w:t>
            </w:r>
            <w:r>
              <w:rPr>
                <w:sz w:val="20"/>
                <w:szCs w:val="20"/>
              </w:rPr>
              <w:t xml:space="preserve"> Provision of tool kits and equipment for refrigerant recovery and leak detection to 8 RAC workshops</w:t>
            </w:r>
          </w:p>
        </w:tc>
        <w:tc>
          <w:tcPr>
            <w:tcW w:w="450" w:type="pct"/>
          </w:tcPr>
          <w:p w14:paraId="04CC1F41" w14:textId="49CA37C2" w:rsidR="00C97786" w:rsidRPr="001D034E" w:rsidRDefault="00C97786"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25D7ACE6" w14:textId="77777777" w:rsidR="00C97786" w:rsidRPr="001D034E" w:rsidRDefault="00C97786" w:rsidP="001933F5">
            <w:pPr>
              <w:shd w:val="clear" w:color="auto" w:fill="FFFFFF" w:themeFill="background1"/>
              <w:spacing w:before="20" w:after="20"/>
              <w:jc w:val="right"/>
              <w:rPr>
                <w:sz w:val="20"/>
                <w:szCs w:val="20"/>
              </w:rPr>
            </w:pPr>
            <w:r>
              <w:rPr>
                <w:sz w:val="20"/>
                <w:szCs w:val="20"/>
              </w:rPr>
              <w:t>10,000</w:t>
            </w:r>
          </w:p>
        </w:tc>
        <w:tc>
          <w:tcPr>
            <w:tcW w:w="451" w:type="pct"/>
          </w:tcPr>
          <w:p w14:paraId="5E10B471" w14:textId="77777777" w:rsidR="00C97786" w:rsidRPr="001D034E" w:rsidRDefault="00C97786" w:rsidP="001933F5">
            <w:pPr>
              <w:shd w:val="clear" w:color="auto" w:fill="FFFFFF" w:themeFill="background1"/>
              <w:spacing w:before="20" w:after="20"/>
              <w:jc w:val="right"/>
              <w:rPr>
                <w:sz w:val="20"/>
                <w:szCs w:val="20"/>
              </w:rPr>
            </w:pPr>
            <w:r>
              <w:rPr>
                <w:sz w:val="20"/>
                <w:szCs w:val="20"/>
              </w:rPr>
              <w:t>10,000</w:t>
            </w:r>
          </w:p>
        </w:tc>
      </w:tr>
      <w:tr w:rsidR="00A428FD" w:rsidRPr="001D034E" w14:paraId="68E17F14" w14:textId="77777777" w:rsidTr="00A428FD">
        <w:tc>
          <w:tcPr>
            <w:tcW w:w="5000" w:type="pct"/>
            <w:gridSpan w:val="4"/>
            <w:tcBorders>
              <w:bottom w:val="single" w:sz="4" w:space="0" w:color="auto"/>
            </w:tcBorders>
          </w:tcPr>
          <w:p w14:paraId="0DB160F6" w14:textId="2664030F" w:rsidR="00A428FD" w:rsidRPr="001D034E" w:rsidRDefault="00A428FD" w:rsidP="00A428FD">
            <w:pPr>
              <w:shd w:val="clear" w:color="auto" w:fill="FFFFFF" w:themeFill="background1"/>
              <w:spacing w:before="20" w:after="20"/>
              <w:jc w:val="left"/>
              <w:rPr>
                <w:sz w:val="20"/>
                <w:szCs w:val="20"/>
              </w:rPr>
            </w:pPr>
            <w:r>
              <w:rPr>
                <w:b/>
                <w:bCs/>
                <w:sz w:val="20"/>
                <w:szCs w:val="20"/>
              </w:rPr>
              <w:t>Technical support for the fisheries sector</w:t>
            </w:r>
          </w:p>
        </w:tc>
      </w:tr>
      <w:tr w:rsidR="00A77D29" w:rsidRPr="001D034E" w14:paraId="4BA5B532" w14:textId="77777777" w:rsidTr="00D52292">
        <w:tc>
          <w:tcPr>
            <w:tcW w:w="3636" w:type="pct"/>
            <w:tcBorders>
              <w:top w:val="nil"/>
              <w:bottom w:val="single" w:sz="4" w:space="0" w:color="auto"/>
            </w:tcBorders>
          </w:tcPr>
          <w:p w14:paraId="2DD50792" w14:textId="2B5B5A32" w:rsidR="00A77D29" w:rsidRPr="001D034E" w:rsidRDefault="00A77D29" w:rsidP="001933F5">
            <w:pPr>
              <w:widowControl w:val="0"/>
              <w:spacing w:before="20" w:after="20"/>
              <w:ind w:left="174"/>
              <w:jc w:val="left"/>
              <w:rPr>
                <w:i/>
                <w:iCs/>
                <w:sz w:val="20"/>
                <w:szCs w:val="20"/>
              </w:rPr>
            </w:pPr>
            <w:r>
              <w:rPr>
                <w:i/>
                <w:iCs/>
                <w:sz w:val="20"/>
                <w:szCs w:val="20"/>
              </w:rPr>
              <w:t>Sector mapping:</w:t>
            </w:r>
            <w:r>
              <w:rPr>
                <w:sz w:val="20"/>
                <w:szCs w:val="20"/>
              </w:rPr>
              <w:t xml:space="preserve"> Study to determine the number, location and condition of refrigeration units in the sector and the refrigerants they use, and to identify candidates for demonstration projects</w:t>
            </w:r>
          </w:p>
        </w:tc>
        <w:tc>
          <w:tcPr>
            <w:tcW w:w="450" w:type="pct"/>
            <w:tcBorders>
              <w:top w:val="nil"/>
              <w:bottom w:val="single" w:sz="4" w:space="0" w:color="auto"/>
            </w:tcBorders>
          </w:tcPr>
          <w:p w14:paraId="609035B1"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Borders>
              <w:top w:val="nil"/>
            </w:tcBorders>
          </w:tcPr>
          <w:p w14:paraId="1768B659" w14:textId="3CCFB468" w:rsidR="00A77D29" w:rsidRPr="001D034E" w:rsidRDefault="00C85817" w:rsidP="001933F5">
            <w:pPr>
              <w:shd w:val="clear" w:color="auto" w:fill="FFFFFF" w:themeFill="background1"/>
              <w:spacing w:before="20" w:after="20"/>
              <w:jc w:val="right"/>
              <w:rPr>
                <w:sz w:val="20"/>
                <w:szCs w:val="20"/>
              </w:rPr>
            </w:pPr>
            <w:r>
              <w:rPr>
                <w:sz w:val="20"/>
                <w:szCs w:val="20"/>
              </w:rPr>
              <w:t>3,000</w:t>
            </w:r>
          </w:p>
        </w:tc>
        <w:tc>
          <w:tcPr>
            <w:tcW w:w="451" w:type="pct"/>
            <w:tcBorders>
              <w:top w:val="nil"/>
            </w:tcBorders>
          </w:tcPr>
          <w:p w14:paraId="27282F27" w14:textId="4057AE51" w:rsidR="00A77D29" w:rsidRPr="001D034E" w:rsidRDefault="00C85817" w:rsidP="001933F5">
            <w:pPr>
              <w:shd w:val="clear" w:color="auto" w:fill="FFFFFF" w:themeFill="background1"/>
              <w:spacing w:before="20" w:after="20"/>
              <w:jc w:val="right"/>
              <w:rPr>
                <w:sz w:val="20"/>
                <w:szCs w:val="20"/>
              </w:rPr>
            </w:pPr>
            <w:r>
              <w:rPr>
                <w:sz w:val="20"/>
                <w:szCs w:val="20"/>
              </w:rPr>
              <w:t>3,000</w:t>
            </w:r>
          </w:p>
        </w:tc>
      </w:tr>
      <w:tr w:rsidR="00A77D29" w:rsidRPr="001D034E" w14:paraId="5F93AA98" w14:textId="77777777" w:rsidTr="00D52292">
        <w:tc>
          <w:tcPr>
            <w:tcW w:w="3636" w:type="pct"/>
            <w:tcBorders>
              <w:bottom w:val="single" w:sz="4" w:space="0" w:color="auto"/>
            </w:tcBorders>
          </w:tcPr>
          <w:p w14:paraId="2F252AB0" w14:textId="2E7CDDF5" w:rsidR="00A77D29" w:rsidRPr="001D034E" w:rsidRDefault="00A77D29" w:rsidP="001933F5">
            <w:pPr>
              <w:widowControl w:val="0"/>
              <w:spacing w:before="20" w:after="20"/>
              <w:ind w:left="174"/>
              <w:jc w:val="left"/>
              <w:rPr>
                <w:sz w:val="20"/>
                <w:szCs w:val="20"/>
              </w:rPr>
            </w:pPr>
            <w:r>
              <w:rPr>
                <w:i/>
                <w:iCs/>
                <w:sz w:val="20"/>
                <w:szCs w:val="20"/>
              </w:rPr>
              <w:t>Demonstration of the use of R-717 in ice production, including monitoring</w:t>
            </w:r>
            <w:r>
              <w:rPr>
                <w:sz w:val="20"/>
                <w:szCs w:val="20"/>
              </w:rPr>
              <w:t xml:space="preserve"> (second tranche)</w:t>
            </w:r>
          </w:p>
        </w:tc>
        <w:tc>
          <w:tcPr>
            <w:tcW w:w="450" w:type="pct"/>
            <w:tcBorders>
              <w:bottom w:val="single" w:sz="4" w:space="0" w:color="auto"/>
            </w:tcBorders>
          </w:tcPr>
          <w:p w14:paraId="3FE36E84"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131389DC" w14:textId="77777777" w:rsidR="00A77D29" w:rsidRPr="001D034E" w:rsidRDefault="00A77D29" w:rsidP="001933F5">
            <w:pPr>
              <w:shd w:val="clear" w:color="auto" w:fill="FFFFFF" w:themeFill="background1"/>
              <w:spacing w:before="20" w:after="20"/>
              <w:jc w:val="right"/>
              <w:rPr>
                <w:sz w:val="20"/>
                <w:szCs w:val="20"/>
              </w:rPr>
            </w:pPr>
            <w:r>
              <w:rPr>
                <w:sz w:val="20"/>
                <w:szCs w:val="20"/>
              </w:rPr>
              <w:t>30,000</w:t>
            </w:r>
          </w:p>
        </w:tc>
        <w:tc>
          <w:tcPr>
            <w:tcW w:w="451" w:type="pct"/>
          </w:tcPr>
          <w:p w14:paraId="6F9C7078"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5C2079BB" w14:textId="77777777" w:rsidTr="00D52292">
        <w:tc>
          <w:tcPr>
            <w:tcW w:w="3636" w:type="pct"/>
            <w:tcBorders>
              <w:bottom w:val="single" w:sz="4" w:space="0" w:color="auto"/>
            </w:tcBorders>
          </w:tcPr>
          <w:p w14:paraId="3F0484ED" w14:textId="2B312985" w:rsidR="00A77D29" w:rsidRPr="001D034E" w:rsidRDefault="00A77D29" w:rsidP="001933F5">
            <w:pPr>
              <w:widowControl w:val="0"/>
              <w:spacing w:before="20" w:after="20"/>
              <w:ind w:left="174"/>
              <w:jc w:val="left"/>
              <w:rPr>
                <w:i/>
                <w:iCs/>
                <w:sz w:val="20"/>
                <w:szCs w:val="20"/>
              </w:rPr>
            </w:pPr>
            <w:r>
              <w:rPr>
                <w:i/>
                <w:iCs/>
                <w:sz w:val="20"/>
                <w:szCs w:val="20"/>
              </w:rPr>
              <w:t>Demonstration of</w:t>
            </w:r>
            <w:r w:rsidR="00BA6173">
              <w:rPr>
                <w:i/>
                <w:iCs/>
                <w:sz w:val="20"/>
                <w:szCs w:val="20"/>
              </w:rPr>
              <w:t xml:space="preserve"> an</w:t>
            </w:r>
            <w:r>
              <w:rPr>
                <w:i/>
                <w:iCs/>
                <w:sz w:val="20"/>
                <w:szCs w:val="20"/>
              </w:rPr>
              <w:t xml:space="preserve"> R-290-based, high-efficiency monobloc unit for chilled and frozen fish storage, including monitoring</w:t>
            </w:r>
            <w:r>
              <w:rPr>
                <w:sz w:val="20"/>
                <w:szCs w:val="20"/>
              </w:rPr>
              <w:t xml:space="preserve"> (second tranche)</w:t>
            </w:r>
          </w:p>
        </w:tc>
        <w:tc>
          <w:tcPr>
            <w:tcW w:w="450" w:type="pct"/>
            <w:tcBorders>
              <w:bottom w:val="single" w:sz="4" w:space="0" w:color="auto"/>
            </w:tcBorders>
          </w:tcPr>
          <w:p w14:paraId="2B6C4DAB"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74EC5D3A" w14:textId="45711E83" w:rsidR="00A77D29" w:rsidRPr="001D034E" w:rsidRDefault="00A77D29" w:rsidP="001933F5">
            <w:pPr>
              <w:shd w:val="clear" w:color="auto" w:fill="FFFFFF" w:themeFill="background1"/>
              <w:spacing w:before="20" w:after="20"/>
              <w:jc w:val="right"/>
              <w:rPr>
                <w:sz w:val="20"/>
                <w:szCs w:val="20"/>
              </w:rPr>
            </w:pPr>
            <w:r>
              <w:rPr>
                <w:sz w:val="20"/>
                <w:szCs w:val="20"/>
              </w:rPr>
              <w:t>13,000</w:t>
            </w:r>
          </w:p>
        </w:tc>
        <w:tc>
          <w:tcPr>
            <w:tcW w:w="451" w:type="pct"/>
          </w:tcPr>
          <w:p w14:paraId="2AC17E8C"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420DA1E3" w14:textId="77777777" w:rsidTr="00D52292">
        <w:tc>
          <w:tcPr>
            <w:tcW w:w="3636" w:type="pct"/>
            <w:tcBorders>
              <w:bottom w:val="single" w:sz="4" w:space="0" w:color="auto"/>
            </w:tcBorders>
          </w:tcPr>
          <w:p w14:paraId="64EACF9A" w14:textId="25B17D8A" w:rsidR="00A77D29" w:rsidRPr="001D034E" w:rsidRDefault="004415DA" w:rsidP="001933F5">
            <w:pPr>
              <w:widowControl w:val="0"/>
              <w:spacing w:before="20" w:after="20"/>
              <w:ind w:left="174"/>
              <w:jc w:val="left"/>
              <w:rPr>
                <w:i/>
                <w:iCs/>
                <w:sz w:val="20"/>
                <w:szCs w:val="20"/>
              </w:rPr>
            </w:pPr>
            <w:r>
              <w:rPr>
                <w:i/>
                <w:iCs/>
                <w:sz w:val="20"/>
                <w:szCs w:val="20"/>
              </w:rPr>
              <w:t>Monitoring and d</w:t>
            </w:r>
            <w:r w:rsidR="00CE0598">
              <w:rPr>
                <w:i/>
                <w:iCs/>
                <w:sz w:val="20"/>
                <w:szCs w:val="20"/>
              </w:rPr>
              <w:t xml:space="preserve">issemination of results </w:t>
            </w:r>
            <w:r w:rsidR="00CE0598">
              <w:rPr>
                <w:sz w:val="20"/>
                <w:szCs w:val="20"/>
              </w:rPr>
              <w:t>(second tranche)</w:t>
            </w:r>
          </w:p>
        </w:tc>
        <w:tc>
          <w:tcPr>
            <w:tcW w:w="450" w:type="pct"/>
            <w:tcBorders>
              <w:bottom w:val="single" w:sz="4" w:space="0" w:color="auto"/>
            </w:tcBorders>
          </w:tcPr>
          <w:p w14:paraId="1F2B2A87"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UNIDO</w:t>
            </w:r>
          </w:p>
        </w:tc>
        <w:tc>
          <w:tcPr>
            <w:tcW w:w="463" w:type="pct"/>
          </w:tcPr>
          <w:p w14:paraId="560B3FE1" w14:textId="66E64018" w:rsidR="00A77D29" w:rsidRPr="001D034E" w:rsidRDefault="00CD484B" w:rsidP="001933F5">
            <w:pPr>
              <w:shd w:val="clear" w:color="auto" w:fill="FFFFFF" w:themeFill="background1"/>
              <w:spacing w:before="20" w:after="20"/>
              <w:jc w:val="right"/>
              <w:rPr>
                <w:sz w:val="20"/>
                <w:szCs w:val="20"/>
              </w:rPr>
            </w:pPr>
            <w:r>
              <w:rPr>
                <w:sz w:val="20"/>
                <w:szCs w:val="20"/>
              </w:rPr>
              <w:t>3,000</w:t>
            </w:r>
          </w:p>
        </w:tc>
        <w:tc>
          <w:tcPr>
            <w:tcW w:w="451" w:type="pct"/>
          </w:tcPr>
          <w:p w14:paraId="089E757B"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07E48C80" w14:textId="77777777" w:rsidTr="00D52292">
        <w:tc>
          <w:tcPr>
            <w:tcW w:w="3636" w:type="pct"/>
            <w:tcBorders>
              <w:bottom w:val="single" w:sz="4" w:space="0" w:color="auto"/>
            </w:tcBorders>
          </w:tcPr>
          <w:p w14:paraId="20084FC4" w14:textId="76506300" w:rsidR="00A77D29" w:rsidRPr="001D034E" w:rsidRDefault="00A77D29" w:rsidP="00B67A68">
            <w:pPr>
              <w:keepNext/>
              <w:spacing w:before="20" w:after="20"/>
              <w:ind w:left="169"/>
              <w:jc w:val="left"/>
              <w:rPr>
                <w:sz w:val="20"/>
                <w:szCs w:val="20"/>
              </w:rPr>
            </w:pPr>
            <w:r>
              <w:rPr>
                <w:i/>
                <w:iCs/>
                <w:sz w:val="20"/>
                <w:szCs w:val="20"/>
              </w:rPr>
              <w:t>Project management and monitoring:</w:t>
            </w:r>
            <w:r>
              <w:rPr>
                <w:sz w:val="20"/>
                <w:szCs w:val="20"/>
              </w:rPr>
              <w:t xml:space="preserve"> Consultants (US $3,250), coordination- and monitoring-related travel (US $2,500), and other expenses (US $1,000) (first tranche)</w:t>
            </w:r>
          </w:p>
        </w:tc>
        <w:tc>
          <w:tcPr>
            <w:tcW w:w="450" w:type="pct"/>
            <w:tcBorders>
              <w:bottom w:val="single" w:sz="4" w:space="0" w:color="auto"/>
            </w:tcBorders>
          </w:tcPr>
          <w:p w14:paraId="79E8E4EC"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UNEP</w:t>
            </w:r>
          </w:p>
        </w:tc>
        <w:tc>
          <w:tcPr>
            <w:tcW w:w="463" w:type="pct"/>
          </w:tcPr>
          <w:p w14:paraId="76A31FF3" w14:textId="77777777" w:rsidR="00A77D29" w:rsidRPr="001D034E" w:rsidRDefault="00A77D29" w:rsidP="001933F5">
            <w:pPr>
              <w:shd w:val="clear" w:color="auto" w:fill="FFFFFF" w:themeFill="background1"/>
              <w:spacing w:before="20" w:after="20"/>
              <w:jc w:val="right"/>
              <w:rPr>
                <w:sz w:val="20"/>
                <w:szCs w:val="20"/>
              </w:rPr>
            </w:pPr>
            <w:r>
              <w:rPr>
                <w:sz w:val="20"/>
                <w:szCs w:val="20"/>
              </w:rPr>
              <w:t>13,500</w:t>
            </w:r>
          </w:p>
        </w:tc>
        <w:tc>
          <w:tcPr>
            <w:tcW w:w="451" w:type="pct"/>
          </w:tcPr>
          <w:p w14:paraId="6B0DB4F8" w14:textId="77777777" w:rsidR="00A77D29" w:rsidRPr="001D034E" w:rsidRDefault="00A77D29" w:rsidP="001933F5">
            <w:pPr>
              <w:shd w:val="clear" w:color="auto" w:fill="FFFFFF" w:themeFill="background1"/>
              <w:spacing w:before="20" w:after="20"/>
              <w:jc w:val="right"/>
              <w:rPr>
                <w:sz w:val="20"/>
                <w:szCs w:val="20"/>
              </w:rPr>
            </w:pPr>
            <w:r>
              <w:rPr>
                <w:sz w:val="20"/>
                <w:szCs w:val="20"/>
              </w:rPr>
              <w:t>6,750</w:t>
            </w:r>
          </w:p>
        </w:tc>
      </w:tr>
      <w:tr w:rsidR="00A77D29" w:rsidRPr="001D034E" w14:paraId="452612FA" w14:textId="77777777" w:rsidTr="00D52292">
        <w:tc>
          <w:tcPr>
            <w:tcW w:w="3636" w:type="pct"/>
            <w:tcBorders>
              <w:top w:val="single" w:sz="4" w:space="0" w:color="auto"/>
              <w:left w:val="single" w:sz="4" w:space="0" w:color="auto"/>
              <w:bottom w:val="single" w:sz="4" w:space="0" w:color="auto"/>
              <w:right w:val="nil"/>
            </w:tcBorders>
          </w:tcPr>
          <w:p w14:paraId="65EECE75" w14:textId="77777777" w:rsidR="00A77D29" w:rsidRPr="001D034E" w:rsidRDefault="00A77D29" w:rsidP="00B67A68">
            <w:pPr>
              <w:keepNext/>
              <w:spacing w:before="20" w:after="20"/>
              <w:ind w:left="169"/>
              <w:jc w:val="left"/>
              <w:rPr>
                <w:sz w:val="20"/>
                <w:szCs w:val="20"/>
              </w:rPr>
            </w:pPr>
            <w:r>
              <w:rPr>
                <w:sz w:val="20"/>
                <w:szCs w:val="20"/>
              </w:rPr>
              <w:t>Subtotal for UNEP</w:t>
            </w:r>
          </w:p>
        </w:tc>
        <w:tc>
          <w:tcPr>
            <w:tcW w:w="450" w:type="pct"/>
            <w:tcBorders>
              <w:top w:val="single" w:sz="4" w:space="0" w:color="auto"/>
              <w:left w:val="nil"/>
              <w:bottom w:val="single" w:sz="4" w:space="0" w:color="auto"/>
              <w:right w:val="single" w:sz="4" w:space="0" w:color="auto"/>
            </w:tcBorders>
          </w:tcPr>
          <w:p w14:paraId="1573550B" w14:textId="77777777" w:rsidR="00A77D29" w:rsidRPr="001D034E" w:rsidRDefault="00A77D29" w:rsidP="001933F5">
            <w:pPr>
              <w:shd w:val="clear" w:color="auto" w:fill="FFFFFF" w:themeFill="background1"/>
              <w:spacing w:before="20" w:after="20"/>
              <w:jc w:val="right"/>
              <w:rPr>
                <w:sz w:val="20"/>
                <w:szCs w:val="20"/>
              </w:rPr>
            </w:pPr>
          </w:p>
        </w:tc>
        <w:tc>
          <w:tcPr>
            <w:tcW w:w="463" w:type="pct"/>
            <w:tcBorders>
              <w:left w:val="single" w:sz="4" w:space="0" w:color="auto"/>
            </w:tcBorders>
          </w:tcPr>
          <w:p w14:paraId="0492481D" w14:textId="390376EF" w:rsidR="00A77D29" w:rsidRPr="001D034E" w:rsidRDefault="000D60F2" w:rsidP="001933F5">
            <w:pPr>
              <w:shd w:val="clear" w:color="auto" w:fill="FFFFFF" w:themeFill="background1"/>
              <w:spacing w:before="20" w:after="20"/>
              <w:jc w:val="right"/>
              <w:rPr>
                <w:sz w:val="20"/>
                <w:szCs w:val="20"/>
              </w:rPr>
            </w:pPr>
            <w:r>
              <w:rPr>
                <w:sz w:val="20"/>
                <w:szCs w:val="20"/>
              </w:rPr>
              <w:t>84,000</w:t>
            </w:r>
          </w:p>
        </w:tc>
        <w:tc>
          <w:tcPr>
            <w:tcW w:w="451" w:type="pct"/>
          </w:tcPr>
          <w:p w14:paraId="7AE52E17" w14:textId="73734FF1" w:rsidR="00A77D29" w:rsidRPr="001D034E" w:rsidRDefault="000D60F2" w:rsidP="001933F5">
            <w:pPr>
              <w:shd w:val="clear" w:color="auto" w:fill="FFFFFF" w:themeFill="background1"/>
              <w:spacing w:before="20" w:after="20"/>
              <w:jc w:val="right"/>
              <w:rPr>
                <w:sz w:val="20"/>
                <w:szCs w:val="20"/>
              </w:rPr>
            </w:pPr>
            <w:r>
              <w:rPr>
                <w:sz w:val="20"/>
                <w:szCs w:val="20"/>
              </w:rPr>
              <w:t>55,850</w:t>
            </w:r>
          </w:p>
        </w:tc>
      </w:tr>
      <w:tr w:rsidR="00A77D29" w:rsidRPr="001D034E" w14:paraId="5B4017B4" w14:textId="77777777" w:rsidTr="00D52292">
        <w:tc>
          <w:tcPr>
            <w:tcW w:w="3636" w:type="pct"/>
            <w:tcBorders>
              <w:top w:val="single" w:sz="4" w:space="0" w:color="auto"/>
              <w:left w:val="single" w:sz="4" w:space="0" w:color="auto"/>
              <w:bottom w:val="single" w:sz="4" w:space="0" w:color="auto"/>
              <w:right w:val="nil"/>
            </w:tcBorders>
          </w:tcPr>
          <w:p w14:paraId="60B2ECF1" w14:textId="77777777" w:rsidR="00A77D29" w:rsidRPr="001D034E" w:rsidRDefault="00A77D29" w:rsidP="00B67A68">
            <w:pPr>
              <w:keepNext/>
              <w:spacing w:before="20" w:after="20"/>
              <w:ind w:left="169"/>
              <w:jc w:val="left"/>
              <w:rPr>
                <w:sz w:val="20"/>
                <w:szCs w:val="20"/>
              </w:rPr>
            </w:pPr>
            <w:r>
              <w:rPr>
                <w:sz w:val="20"/>
                <w:szCs w:val="20"/>
              </w:rPr>
              <w:t>Subtotal for UNIDO</w:t>
            </w:r>
          </w:p>
        </w:tc>
        <w:tc>
          <w:tcPr>
            <w:tcW w:w="450" w:type="pct"/>
            <w:tcBorders>
              <w:top w:val="single" w:sz="4" w:space="0" w:color="auto"/>
              <w:left w:val="nil"/>
              <w:bottom w:val="single" w:sz="4" w:space="0" w:color="auto"/>
              <w:right w:val="single" w:sz="4" w:space="0" w:color="auto"/>
            </w:tcBorders>
          </w:tcPr>
          <w:p w14:paraId="4B38B783" w14:textId="77777777" w:rsidR="00A77D29" w:rsidRPr="001D034E" w:rsidRDefault="00A77D29" w:rsidP="001933F5">
            <w:pPr>
              <w:shd w:val="clear" w:color="auto" w:fill="FFFFFF" w:themeFill="background1"/>
              <w:spacing w:before="20" w:after="20"/>
              <w:jc w:val="right"/>
              <w:rPr>
                <w:sz w:val="20"/>
                <w:szCs w:val="20"/>
              </w:rPr>
            </w:pPr>
          </w:p>
        </w:tc>
        <w:tc>
          <w:tcPr>
            <w:tcW w:w="463" w:type="pct"/>
            <w:tcBorders>
              <w:left w:val="single" w:sz="4" w:space="0" w:color="auto"/>
            </w:tcBorders>
          </w:tcPr>
          <w:p w14:paraId="59E4EDE3" w14:textId="3DA68337" w:rsidR="00A77D29" w:rsidRPr="001D034E" w:rsidRDefault="000D60F2" w:rsidP="001933F5">
            <w:pPr>
              <w:shd w:val="clear" w:color="auto" w:fill="FFFFFF" w:themeFill="background1"/>
              <w:spacing w:before="20" w:after="20"/>
              <w:jc w:val="right"/>
              <w:rPr>
                <w:sz w:val="20"/>
                <w:szCs w:val="20"/>
              </w:rPr>
            </w:pPr>
            <w:r>
              <w:rPr>
                <w:sz w:val="20"/>
                <w:szCs w:val="20"/>
              </w:rPr>
              <w:t>78,000</w:t>
            </w:r>
          </w:p>
        </w:tc>
        <w:tc>
          <w:tcPr>
            <w:tcW w:w="451" w:type="pct"/>
          </w:tcPr>
          <w:p w14:paraId="3E86FA60" w14:textId="53690204" w:rsidR="00A77D29" w:rsidRPr="001D034E" w:rsidRDefault="000D60F2" w:rsidP="001933F5">
            <w:pPr>
              <w:shd w:val="clear" w:color="auto" w:fill="FFFFFF" w:themeFill="background1"/>
              <w:spacing w:before="20" w:after="20"/>
              <w:jc w:val="right"/>
              <w:rPr>
                <w:sz w:val="20"/>
                <w:szCs w:val="20"/>
              </w:rPr>
            </w:pPr>
            <w:r>
              <w:rPr>
                <w:sz w:val="20"/>
                <w:szCs w:val="20"/>
              </w:rPr>
              <w:t>32,000</w:t>
            </w:r>
          </w:p>
        </w:tc>
      </w:tr>
      <w:tr w:rsidR="00A77D29" w:rsidRPr="001D034E" w14:paraId="49C95532" w14:textId="77777777" w:rsidTr="00D52292">
        <w:trPr>
          <w:trHeight w:val="50"/>
        </w:trPr>
        <w:tc>
          <w:tcPr>
            <w:tcW w:w="3636" w:type="pct"/>
            <w:tcBorders>
              <w:top w:val="single" w:sz="4" w:space="0" w:color="auto"/>
              <w:left w:val="single" w:sz="4" w:space="0" w:color="auto"/>
              <w:bottom w:val="single" w:sz="4" w:space="0" w:color="auto"/>
              <w:right w:val="nil"/>
            </w:tcBorders>
          </w:tcPr>
          <w:p w14:paraId="44DA44A2" w14:textId="77777777" w:rsidR="00A77D29" w:rsidRPr="001D034E" w:rsidRDefault="00A77D29" w:rsidP="00B67A68">
            <w:pPr>
              <w:shd w:val="clear" w:color="auto" w:fill="FFFFFF" w:themeFill="background1"/>
              <w:spacing w:before="20" w:after="20"/>
              <w:ind w:left="169"/>
              <w:jc w:val="left"/>
              <w:rPr>
                <w:sz w:val="20"/>
                <w:szCs w:val="20"/>
              </w:rPr>
            </w:pPr>
            <w:r>
              <w:rPr>
                <w:b/>
                <w:bCs/>
                <w:sz w:val="20"/>
                <w:szCs w:val="20"/>
              </w:rPr>
              <w:t>Total</w:t>
            </w:r>
          </w:p>
        </w:tc>
        <w:tc>
          <w:tcPr>
            <w:tcW w:w="450" w:type="pct"/>
            <w:tcBorders>
              <w:top w:val="single" w:sz="4" w:space="0" w:color="auto"/>
              <w:left w:val="nil"/>
              <w:bottom w:val="single" w:sz="4" w:space="0" w:color="auto"/>
              <w:right w:val="single" w:sz="4" w:space="0" w:color="auto"/>
            </w:tcBorders>
          </w:tcPr>
          <w:p w14:paraId="0487D871" w14:textId="77777777" w:rsidR="00A77D29" w:rsidRPr="001D034E" w:rsidRDefault="00A77D29" w:rsidP="001933F5">
            <w:pPr>
              <w:shd w:val="clear" w:color="auto" w:fill="FFFFFF" w:themeFill="background1"/>
              <w:spacing w:before="20" w:after="20"/>
              <w:jc w:val="right"/>
              <w:rPr>
                <w:b/>
                <w:bCs/>
                <w:sz w:val="20"/>
                <w:szCs w:val="20"/>
              </w:rPr>
            </w:pPr>
          </w:p>
        </w:tc>
        <w:tc>
          <w:tcPr>
            <w:tcW w:w="463" w:type="pct"/>
            <w:tcBorders>
              <w:left w:val="single" w:sz="4" w:space="0" w:color="auto"/>
            </w:tcBorders>
          </w:tcPr>
          <w:p w14:paraId="6A871581" w14:textId="77777777" w:rsidR="00A77D29" w:rsidRPr="001D034E" w:rsidRDefault="00A77D29" w:rsidP="001933F5">
            <w:pPr>
              <w:shd w:val="clear" w:color="auto" w:fill="FFFFFF" w:themeFill="background1"/>
              <w:spacing w:before="20" w:after="20"/>
              <w:jc w:val="right"/>
              <w:rPr>
                <w:b/>
                <w:bCs/>
                <w:sz w:val="20"/>
                <w:szCs w:val="20"/>
              </w:rPr>
            </w:pPr>
            <w:r>
              <w:rPr>
                <w:b/>
                <w:bCs/>
                <w:sz w:val="20"/>
                <w:szCs w:val="20"/>
              </w:rPr>
              <w:t>162,000</w:t>
            </w:r>
          </w:p>
        </w:tc>
        <w:tc>
          <w:tcPr>
            <w:tcW w:w="451" w:type="pct"/>
          </w:tcPr>
          <w:p w14:paraId="5B50E761" w14:textId="1B1FDADB" w:rsidR="00A77D29" w:rsidRPr="001D034E" w:rsidRDefault="007068B0" w:rsidP="001933F5">
            <w:pPr>
              <w:shd w:val="clear" w:color="auto" w:fill="FFFFFF" w:themeFill="background1"/>
              <w:spacing w:before="20" w:after="20"/>
              <w:jc w:val="right"/>
              <w:rPr>
                <w:b/>
                <w:bCs/>
                <w:sz w:val="20"/>
                <w:szCs w:val="20"/>
              </w:rPr>
            </w:pPr>
            <w:r>
              <w:rPr>
                <w:b/>
                <w:bCs/>
                <w:sz w:val="20"/>
                <w:szCs w:val="20"/>
              </w:rPr>
              <w:t>87,850</w:t>
            </w:r>
          </w:p>
        </w:tc>
      </w:tr>
    </w:tbl>
    <w:p w14:paraId="7A01F206" w14:textId="77777777" w:rsidR="00CB0432" w:rsidRPr="00755EC2" w:rsidRDefault="00CB0432" w:rsidP="00D52292">
      <w:pPr>
        <w:pStyle w:val="ListParagraph"/>
        <w:keepNext/>
        <w:spacing w:before="240" w:after="240"/>
        <w:ind w:left="0"/>
        <w:contextualSpacing w:val="0"/>
        <w:outlineLvl w:val="0"/>
        <w:rPr>
          <w:bCs/>
        </w:rPr>
      </w:pPr>
      <w:bookmarkStart w:id="12" w:name="_Hlk126916207"/>
      <w:bookmarkStart w:id="13" w:name="_Hlk126916178"/>
      <w:r>
        <w:rPr>
          <w:bCs/>
          <w:u w:val="single"/>
        </w:rPr>
        <w:t>Co-financing</w:t>
      </w:r>
    </w:p>
    <w:p w14:paraId="37AED195" w14:textId="0ABD105C" w:rsidR="00CB0432" w:rsidRPr="00755EC2" w:rsidRDefault="00BD740E" w:rsidP="00045989">
      <w:pPr>
        <w:pStyle w:val="Heading1"/>
      </w:pPr>
      <w:r>
        <w:t>The two projects demonstrating low-GWP technologies in the fisheries sector will be co-financed by the beneficiary end users, who will cover the removal and disposal of baseline equipment, the installation of replacement units, and any necessary civil works and ancillary requirements, to be determined according to site-specific conditions. In-kind co-financing will also be provided for selected activities, including premises and some operating expenses for training and refrigerant recovery. Relevant Government bodies will facilitate implementation and provide in-kind support for other activities, including the technicians’ certification scheme. No activities financed outside the Multilateral Fund are known to duplicate the servicing-sector activities included in the KIP.</w:t>
      </w:r>
    </w:p>
    <w:p w14:paraId="48AB0F47" w14:textId="77777777" w:rsidR="00CB0432" w:rsidRPr="00FB0898" w:rsidRDefault="00CB0432" w:rsidP="00045989">
      <w:pPr>
        <w:pStyle w:val="ListParagraph"/>
        <w:keepNext/>
        <w:spacing w:before="240" w:after="240"/>
        <w:ind w:left="0"/>
        <w:outlineLvl w:val="0"/>
        <w:rPr>
          <w:bCs/>
          <w:u w:val="single"/>
        </w:rPr>
      </w:pPr>
      <w:bookmarkStart w:id="14" w:name="_Hlk126916238"/>
      <w:r>
        <w:rPr>
          <w:bCs/>
          <w:u w:val="single"/>
        </w:rPr>
        <w:t>2026–2028 business plan of the Multilateral Fund</w:t>
      </w:r>
    </w:p>
    <w:bookmarkEnd w:id="14"/>
    <w:p w14:paraId="657601F0" w14:textId="38D44840" w:rsidR="00CB0432" w:rsidRPr="00996241" w:rsidRDefault="00FB1709" w:rsidP="00803F47">
      <w:pPr>
        <w:pStyle w:val="Heading1"/>
      </w:pPr>
      <w:r>
        <w:t>UNEP is requesting US $162,000, plus agency support costs, for the implementation of stage I of the KIP for the Comoros. The total value of US $162,000, including agency support costs, requested for the period of 2026–2028, is US $85,725 above the amount in the business plan.</w:t>
      </w:r>
    </w:p>
    <w:p w14:paraId="7B354AA5" w14:textId="77777777" w:rsidR="00CB0432" w:rsidRPr="00FB0898" w:rsidRDefault="00CB0432" w:rsidP="00803F47">
      <w:pPr>
        <w:pStyle w:val="ListParagraph"/>
        <w:keepNext/>
        <w:spacing w:after="240"/>
        <w:ind w:left="0"/>
        <w:rPr>
          <w:iCs/>
          <w:u w:val="single"/>
        </w:rPr>
      </w:pPr>
      <w:r>
        <w:rPr>
          <w:iCs/>
          <w:u w:val="single"/>
        </w:rPr>
        <w:t>Gender policy implementation</w:t>
      </w:r>
    </w:p>
    <w:p w14:paraId="467DA2D0" w14:textId="231D0119" w:rsidR="00CB0432" w:rsidRPr="00B85774" w:rsidRDefault="00B85774" w:rsidP="00803F47">
      <w:pPr>
        <w:pStyle w:val="Heading1"/>
      </w:pPr>
      <w:r>
        <w:t>In line with decisions 84/92(d), 90/48(c) and 92/40(b), UNEP and UNIDO intend to apply the Multilateral Fund policy throughout the KIP implementation through encouraging the participation of women in technical training, certification, and employment related to the transition to low</w:t>
      </w:r>
      <w:r>
        <w:noBreakHyphen/>
        <w:t>GWP refrigerants and energy-efficient cooling technologies, targeted outreach to women, encouraging female enrolment in RAC programmes, inclusion of women in technicians’ training, customs capacity</w:t>
      </w:r>
      <w:r>
        <w:noBreakHyphen/>
        <w:t>building activities and stakeholder consultations, and through monitoring participation. Improved access to technical careers can create new employment opportunities for women while helping address the shortage of qualified RAC technicians in the Comoros. The adoption of energy-efficient refrigeration technologies will indirectly benefit women engaged in fisheries by improving cold-chain performance, reducing post-harvest losses, and supporting higher-quality fish products, thereby strengthening livelihoods and enhancing food security in coastal communities.</w:t>
      </w:r>
    </w:p>
    <w:p w14:paraId="5CDBDD9A" w14:textId="77777777" w:rsidR="00CB0432" w:rsidRPr="00D74B54" w:rsidRDefault="00CB0432" w:rsidP="00803F47">
      <w:pPr>
        <w:pStyle w:val="Heading1"/>
        <w:keepNext/>
        <w:numPr>
          <w:ilvl w:val="0"/>
          <w:numId w:val="0"/>
        </w:numPr>
        <w:rPr>
          <w:u w:val="single"/>
        </w:rPr>
      </w:pPr>
      <w:bookmarkStart w:id="15" w:name="_Hlk126916186"/>
      <w:bookmarkEnd w:id="12"/>
      <w:bookmarkEnd w:id="13"/>
      <w:r>
        <w:rPr>
          <w:u w:val="single"/>
        </w:rPr>
        <w:t>Sustainability of the HFC phase-down and assessment of risks</w:t>
      </w:r>
    </w:p>
    <w:bookmarkEnd w:id="15"/>
    <w:p w14:paraId="1D5D2EB0" w14:textId="16600734" w:rsidR="00155A8C" w:rsidRDefault="009D6394" w:rsidP="00180A6F">
      <w:pPr>
        <w:pStyle w:val="Heading1"/>
      </w:pPr>
      <w:r>
        <w:t>At its 98</w:t>
      </w:r>
      <w:r>
        <w:rPr>
          <w:vertAlign w:val="superscript"/>
        </w:rPr>
        <w:t>th</w:t>
      </w:r>
      <w:r>
        <w:t xml:space="preserve"> meeting, the Executive Committee noted that Government restructuring had delayed submission of the second tranche of stage II of the HPMP and urged the Government and UNEP to submit it to the 99</w:t>
      </w:r>
      <w:r>
        <w:rPr>
          <w:vertAlign w:val="superscript"/>
        </w:rPr>
        <w:t>th</w:t>
      </w:r>
      <w:r>
        <w:t xml:space="preserve"> meeting. Following its non-submission, the Secretariat sought clarification on the continuing delay and its implications for initiating the KIP. UNEP reported that institutional and implementation constraints had been resolved, first-tranche activities were under way, and the second tranche request would be submitted to the 100</w:t>
      </w:r>
      <w:r>
        <w:rPr>
          <w:vertAlign w:val="superscript"/>
        </w:rPr>
        <w:t>th</w:t>
      </w:r>
      <w:r>
        <w:t xml:space="preserve"> meeting. The NOU had resumed reporting and actively supported preparation of the KIP and the energy-efficiency project under decision 89/6 submitted to this meeting. UNEP therefore expected no restructuring-related delays in initiating either project.</w:t>
      </w:r>
    </w:p>
    <w:p w14:paraId="3DB92E85" w14:textId="4C278286" w:rsidR="009D6394" w:rsidRDefault="00884E3F" w:rsidP="00803F47">
      <w:pPr>
        <w:pStyle w:val="Heading1"/>
      </w:pPr>
      <w:r>
        <w:t>Potential risks to the sustainability of KIP outcomes in the Comoros include limited institutional and financial capacity, weak implementation or enforcement of HFC licensing and quotas, market preference for lower-cost HFC-based equipment, inadequate refrigerant recovery and recycling infrastructure, and reliance on imported technologies. To mitigate these risks, the KIP prioritises institutional strengthening, permanent integration of RAC training into technical curricula, enforcement of import licensing and energy-efficiency standards, support for refrigerant recovery and recycling, and sustained stakeholder awareness. The planned technology demonstration projects will also encourage end users, importers and distributors to adopt alternative technologies.</w:t>
      </w:r>
    </w:p>
    <w:p w14:paraId="70AE6F5D" w14:textId="7D9D217B" w:rsidR="00CB0432" w:rsidRPr="00C25521" w:rsidRDefault="00CB0432" w:rsidP="00F55A6E">
      <w:pPr>
        <w:pStyle w:val="Heading1"/>
        <w:keepNext/>
        <w:numPr>
          <w:ilvl w:val="0"/>
          <w:numId w:val="0"/>
        </w:numPr>
      </w:pPr>
      <w:bookmarkStart w:id="16" w:name="_Hlk126916245"/>
      <w:r>
        <w:rPr>
          <w:u w:val="single"/>
        </w:rPr>
        <w:t>Impact on the climate</w:t>
      </w:r>
    </w:p>
    <w:p w14:paraId="04DF3B5A" w14:textId="2FB528D8" w:rsidR="00CB0432" w:rsidRPr="007C5BBC" w:rsidRDefault="00CB0432" w:rsidP="00045989">
      <w:pPr>
        <w:pStyle w:val="Heading1"/>
        <w:rPr>
          <w:bCs/>
          <w:u w:val="single"/>
        </w:rPr>
      </w:pPr>
      <w:r>
        <w:t xml:space="preserve">The activities proposed, including </w:t>
      </w:r>
      <w:r>
        <w:rPr>
          <w:shd w:val="clear" w:color="auto" w:fill="FFFFFF" w:themeFill="background1"/>
        </w:rPr>
        <w:t>efforts to promote low</w:t>
      </w:r>
      <w:r>
        <w:rPr>
          <w:shd w:val="clear" w:color="auto" w:fill="FFFFFF" w:themeFill="background1"/>
        </w:rPr>
        <w:noBreakHyphen/>
        <w:t>GWP alternatives, refrigerant recovery and reuse and technician training, indicate</w:t>
      </w:r>
      <w:r>
        <w:t xml:space="preserve"> that the implementation of stage I of the KIP will reduce refrigerant emissions in the atmosphere, resulting in climate benefits. A calculation of the impact on the climate of the activities in the KIP indicates that by 2030, the Comoros will have reduced HFC emissions by approximately 8,749 CO</w:t>
      </w:r>
      <w:r>
        <w:rPr>
          <w:vertAlign w:val="subscript"/>
        </w:rPr>
        <w:t>2</w:t>
      </w:r>
      <w:r>
        <w:noBreakHyphen/>
        <w:t>eq tonnes, calculated as the difference between the HFC baseline for compliance and the 2030 target, assuming that all consumed HFCs would have eventually been emitted.</w:t>
      </w:r>
    </w:p>
    <w:p w14:paraId="02F49B47" w14:textId="77777777" w:rsidR="00CB0432" w:rsidRPr="00DC2B3A" w:rsidRDefault="00CB0432" w:rsidP="00045989">
      <w:pPr>
        <w:pStyle w:val="Heading1"/>
        <w:keepNext/>
        <w:numPr>
          <w:ilvl w:val="0"/>
          <w:numId w:val="0"/>
        </w:numPr>
        <w:spacing w:before="240"/>
        <w:rPr>
          <w:bCs/>
          <w:u w:val="single"/>
        </w:rPr>
      </w:pPr>
      <w:r>
        <w:rPr>
          <w:bCs/>
          <w:u w:val="single"/>
        </w:rPr>
        <w:t>Draft Agreement</w:t>
      </w:r>
    </w:p>
    <w:bookmarkEnd w:id="16"/>
    <w:p w14:paraId="7CF5B361" w14:textId="612FF591" w:rsidR="00CB0432" w:rsidRPr="00AC2610" w:rsidRDefault="00CB0432" w:rsidP="00045989">
      <w:pPr>
        <w:pStyle w:val="Heading1"/>
      </w:pPr>
      <w:r w:rsidRPr="00AC2610">
        <w:t xml:space="preserve">A draft Agreement between the Government of the Comoros and the Executive Committee for stage I of the KIP </w:t>
      </w:r>
      <w:bookmarkStart w:id="17" w:name="_Hlk126916251"/>
      <w:r w:rsidRPr="00AC2610">
        <w:t>is contained in annex </w:t>
      </w:r>
      <w:r w:rsidR="003F0716" w:rsidRPr="00AC2610">
        <w:t>I</w:t>
      </w:r>
      <w:r w:rsidRPr="00AC2610">
        <w:t>I to the present document.</w:t>
      </w:r>
    </w:p>
    <w:p w14:paraId="78EF801B" w14:textId="77777777" w:rsidR="00CB0432" w:rsidRPr="00AC2610" w:rsidRDefault="00CB0432" w:rsidP="00045989">
      <w:pPr>
        <w:pStyle w:val="ListParagraph"/>
        <w:keepNext/>
        <w:suppressAutoHyphens/>
        <w:spacing w:before="240" w:after="240"/>
        <w:ind w:left="0"/>
        <w:rPr>
          <w:iCs/>
          <w:u w:val="single"/>
        </w:rPr>
      </w:pPr>
      <w:r w:rsidRPr="00AC2610">
        <w:rPr>
          <w:iCs/>
          <w:u w:val="single"/>
        </w:rPr>
        <w:t>Coordination of activities in the servicing sector under HCFC phase-out and HFC phase-down plans</w:t>
      </w:r>
    </w:p>
    <w:p w14:paraId="171283EC" w14:textId="07ECA434" w:rsidR="00CB0432" w:rsidRPr="00AC2610" w:rsidRDefault="00331601" w:rsidP="00045989">
      <w:pPr>
        <w:pStyle w:val="Heading1"/>
      </w:pPr>
      <w:r w:rsidRPr="00AC2610">
        <w:t>In line with decision 92/37(b)(</w:t>
      </w:r>
      <w:proofErr w:type="spellStart"/>
      <w:proofErr w:type="gramStart"/>
      <w:r w:rsidRPr="00AC2610">
        <w:t>i</w:t>
      </w:r>
      <w:proofErr w:type="spellEnd"/>
      <w:r w:rsidRPr="00AC2610">
        <w:t>)d.</w:t>
      </w:r>
      <w:proofErr w:type="gramEnd"/>
      <w:r w:rsidRPr="00AC2610">
        <w:t>, stage I of the KIP for the Comoros has been designed for harmonized implementation of stage II of the HPMP. The NOU will be responsible for the coordination and monitoring of both projects, and technicians will benefit from training related to both HCFC phase</w:t>
      </w:r>
      <w:r w:rsidRPr="00AC2610">
        <w:noBreakHyphen/>
        <w:t>out and HFC phase-down. The KIP extends the scope of activities to the MAC sector and the domestic refrigeration sector, including non-RAC technicians informally operating in the sector. Annex </w:t>
      </w:r>
      <w:r w:rsidR="003F0716" w:rsidRPr="00AC2610">
        <w:t>I</w:t>
      </w:r>
      <w:r w:rsidRPr="00AC2610">
        <w:t>II summarizes the simultaneous implementation of activities under the HPMP and the KIP.</w:t>
      </w:r>
    </w:p>
    <w:p w14:paraId="3C5BAECE" w14:textId="77777777" w:rsidR="00CB0432" w:rsidRPr="00AC2610" w:rsidRDefault="00CB0432" w:rsidP="0004598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AC2610">
        <w:rPr>
          <w:b/>
        </w:rPr>
        <w:t>VI.</w:t>
      </w:r>
      <w:r w:rsidRPr="00AC2610">
        <w:rPr>
          <w:b/>
        </w:rPr>
        <w:tab/>
        <w:t>R</w:t>
      </w:r>
      <w:bookmarkEnd w:id="17"/>
      <w:r w:rsidRPr="00AC2610">
        <w:rPr>
          <w:b/>
        </w:rPr>
        <w:t>ecommendation</w:t>
      </w:r>
    </w:p>
    <w:p w14:paraId="3A52BD4F" w14:textId="77777777" w:rsidR="00FA2DB1" w:rsidRPr="00AC2610" w:rsidRDefault="00FA2DB1" w:rsidP="00846D1B">
      <w:pPr>
        <w:pStyle w:val="Heading1"/>
        <w:keepNext/>
        <w:rPr>
          <w:u w:val="single"/>
        </w:rPr>
      </w:pPr>
      <w:r w:rsidRPr="00AC2610">
        <w:t>The Executive Committee may wish to consider:</w:t>
      </w:r>
    </w:p>
    <w:p w14:paraId="13354A2E" w14:textId="0C87CD53" w:rsidR="00FA2DB1" w:rsidRPr="00AC2610" w:rsidRDefault="00FA2DB1" w:rsidP="00FA2DB1">
      <w:pPr>
        <w:pStyle w:val="Heading2"/>
      </w:pPr>
      <w:r w:rsidRPr="00AC2610">
        <w:t xml:space="preserve">Approving, in principle, stage I of the Kigali HFC implementation plan (KIP) for the Comoros for the period 2026–2030 to reduce HFC consumption by 10 per cent of the country’s baseline by 2028, </w:t>
      </w:r>
      <w:r w:rsidR="0047325F" w:rsidRPr="00AC2610">
        <w:t xml:space="preserve">17.5 per cent of the baseline </w:t>
      </w:r>
      <w:r w:rsidR="00B20228" w:rsidRPr="00AC2610">
        <w:t>(i.e.,</w:t>
      </w:r>
      <w:r w:rsidR="0047325F" w:rsidRPr="00AC2610">
        <w:t xml:space="preserve"> 10 per cent of average HFC consumption in the baseline years</w:t>
      </w:r>
      <w:r w:rsidR="00B20228" w:rsidRPr="00AC2610">
        <w:t>)</w:t>
      </w:r>
      <w:r w:rsidR="00507C1E" w:rsidRPr="00AC2610">
        <w:t xml:space="preserve"> by 2029</w:t>
      </w:r>
      <w:r w:rsidRPr="00AC2610">
        <w:t xml:space="preserve"> and 25 per cent </w:t>
      </w:r>
      <w:r w:rsidR="00F52251" w:rsidRPr="00AC2610">
        <w:t xml:space="preserve">of the baseline </w:t>
      </w:r>
      <w:r w:rsidRPr="00AC2610">
        <w:t>by 2030, in the amount of US $183,060, consisting of US $84</w:t>
      </w:r>
      <w:r w:rsidRPr="00AC2610">
        <w:rPr>
          <w:color w:val="000000"/>
        </w:rPr>
        <w:t>,000</w:t>
      </w:r>
      <w:r w:rsidRPr="00AC2610">
        <w:t>, plus agency support costs of US $</w:t>
      </w:r>
      <w:r w:rsidRPr="00AC2610">
        <w:rPr>
          <w:color w:val="000000"/>
        </w:rPr>
        <w:t>10,920</w:t>
      </w:r>
      <w:r w:rsidRPr="00AC2610">
        <w:t>, for UNEP and US $78</w:t>
      </w:r>
      <w:r w:rsidRPr="00AC2610">
        <w:rPr>
          <w:color w:val="000000"/>
        </w:rPr>
        <w:t>,000</w:t>
      </w:r>
      <w:r w:rsidRPr="00AC2610">
        <w:t>, plus agency support costs of US $10</w:t>
      </w:r>
      <w:r w:rsidRPr="00AC2610">
        <w:rPr>
          <w:color w:val="000000"/>
        </w:rPr>
        <w:t>,140,</w:t>
      </w:r>
      <w:r w:rsidRPr="00AC2610">
        <w:t xml:space="preserve"> for UNIDO;</w:t>
      </w:r>
    </w:p>
    <w:p w14:paraId="34365290" w14:textId="77777777" w:rsidR="007952CD" w:rsidRPr="00AC2610" w:rsidRDefault="00FD5B93" w:rsidP="00846D1B">
      <w:pPr>
        <w:numPr>
          <w:ilvl w:val="1"/>
          <w:numId w:val="1"/>
        </w:numPr>
        <w:spacing w:after="240"/>
        <w:outlineLvl w:val="1"/>
      </w:pPr>
      <w:r w:rsidRPr="00AC2610">
        <w:t>Noting</w:t>
      </w:r>
      <w:r w:rsidR="007952CD" w:rsidRPr="00AC2610">
        <w:t>:</w:t>
      </w:r>
    </w:p>
    <w:p w14:paraId="4D18A18D" w14:textId="77777777" w:rsidR="00C9388E" w:rsidRPr="00AC2610" w:rsidRDefault="00C9388E" w:rsidP="00C9388E">
      <w:pPr>
        <w:pStyle w:val="Heading3"/>
      </w:pPr>
      <w:r w:rsidRPr="00AC2610">
        <w:t>The strong commitment of the Government of the Comoros to support reductions in HFC consumption in advance of the Montreal Protocol targets;</w:t>
      </w:r>
    </w:p>
    <w:p w14:paraId="22E80427" w14:textId="485D7816" w:rsidR="00FD5B93" w:rsidRDefault="007952CD" w:rsidP="007952CD">
      <w:pPr>
        <w:pStyle w:val="Heading3"/>
      </w:pPr>
      <w:r>
        <w:t>T</w:t>
      </w:r>
      <w:r w:rsidR="00FD5B93">
        <w:t>hat, upon completion of the end-user projects included in stage I of the KIP, UNIDO will submit final reports on the implementation of these projects, including the HFC phase-out and energy-efficiency gains achieved, in line with decision</w:t>
      </w:r>
      <w:r w:rsidR="003F0716">
        <w:t> </w:t>
      </w:r>
      <w:r w:rsidR="00FD5B93">
        <w:t>92/36(g);</w:t>
      </w:r>
    </w:p>
    <w:p w14:paraId="7F65F0A3" w14:textId="5798FB28" w:rsidR="00FA2DB1" w:rsidRDefault="00FA2DB1" w:rsidP="00FA5FE9">
      <w:pPr>
        <w:keepNext/>
        <w:numPr>
          <w:ilvl w:val="1"/>
          <w:numId w:val="1"/>
        </w:numPr>
        <w:spacing w:after="240"/>
        <w:outlineLvl w:val="1"/>
      </w:pPr>
      <w:r>
        <w:t>Approving:</w:t>
      </w:r>
    </w:p>
    <w:p w14:paraId="04CD91BB" w14:textId="44D4AEEC" w:rsidR="00FA2DB1" w:rsidRPr="008F5C62" w:rsidRDefault="00FA2DB1" w:rsidP="00FA2DB1">
      <w:pPr>
        <w:pStyle w:val="Heading3"/>
      </w:pPr>
      <w:r>
        <w:t xml:space="preserve">The draft Agreement between the Government of the Comoros and the Executive Committee for the </w:t>
      </w:r>
      <w:r w:rsidRPr="00AC2610">
        <w:t xml:space="preserve">reduction in consumption of HFCs in accordance with stage I of the KIP, contained in </w:t>
      </w:r>
      <w:r w:rsidRPr="00AC2610">
        <w:rPr>
          <w:shd w:val="clear" w:color="auto" w:fill="FFFFFF" w:themeFill="background1"/>
        </w:rPr>
        <w:t>annex I</w:t>
      </w:r>
      <w:r w:rsidR="003F0716" w:rsidRPr="00AC2610">
        <w:rPr>
          <w:shd w:val="clear" w:color="auto" w:fill="FFFFFF" w:themeFill="background1"/>
        </w:rPr>
        <w:t>I</w:t>
      </w:r>
      <w:r w:rsidRPr="00AC2610">
        <w:rPr>
          <w:shd w:val="clear" w:color="auto" w:fill="FFFFFF" w:themeFill="background1"/>
        </w:rPr>
        <w:t xml:space="preserve"> to the</w:t>
      </w:r>
      <w:r>
        <w:t xml:space="preserve"> present document; and</w:t>
      </w:r>
    </w:p>
    <w:p w14:paraId="193D8B0E" w14:textId="000E2079" w:rsidR="00B01356" w:rsidRPr="00C74423" w:rsidRDefault="00FA2DB1" w:rsidP="00803490">
      <w:pPr>
        <w:pStyle w:val="Heading3"/>
      </w:pPr>
      <w:r>
        <w:t>The first tranche of stage I of the KIP for the Comoros and the corresponding tranche implementation plan, in the amount of US $99,270, consisting of US $55,850 plus agency support costs of US $7,260, for UNEP and US $32,000, plus agency support costs of US $4,160, for UNIDO.</w:t>
      </w:r>
    </w:p>
    <w:p w14:paraId="690C58F9" w14:textId="77777777" w:rsidR="00CB0432" w:rsidRPr="00F43ED6" w:rsidRDefault="00CB0432" w:rsidP="00CB0432">
      <w:pPr>
        <w:sectPr w:rsidR="00CB0432" w:rsidRPr="00F43ED6" w:rsidSect="00CB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23B8650" w14:textId="77777777" w:rsidR="00CB0432" w:rsidRDefault="00CB0432" w:rsidP="001F2FBF">
      <w:pPr>
        <w:pStyle w:val="ListParagraph"/>
        <w:spacing w:after="240"/>
        <w:ind w:left="0"/>
        <w:contextualSpacing w:val="0"/>
        <w:jc w:val="center"/>
        <w:rPr>
          <w:b/>
        </w:rPr>
      </w:pPr>
      <w:r>
        <w:rPr>
          <w:b/>
          <w:bCs/>
        </w:rPr>
        <w:t xml:space="preserve">Annex </w:t>
      </w:r>
      <w:r>
        <w:rPr>
          <w:b/>
        </w:rPr>
        <w:t>I</w:t>
      </w:r>
    </w:p>
    <w:p w14:paraId="2088D54A" w14:textId="2DDFD083" w:rsidR="003E53E6" w:rsidRDefault="007C1A44" w:rsidP="001F2FBF">
      <w:pPr>
        <w:pStyle w:val="ListParagraph"/>
        <w:spacing w:after="240"/>
        <w:ind w:left="0"/>
        <w:contextualSpacing w:val="0"/>
        <w:jc w:val="center"/>
        <w:rPr>
          <w:b/>
        </w:rPr>
      </w:pPr>
      <w:r w:rsidRPr="007C1A44">
        <w:rPr>
          <w:b/>
        </w:rPr>
        <w:t xml:space="preserve">TEXT TO BE INCLUDED IN THE UPDATED AGREEMENT BETWEEN THE GOVERNMENT OF </w:t>
      </w:r>
      <w:r>
        <w:rPr>
          <w:b/>
        </w:rPr>
        <w:t>THE COMOROS</w:t>
      </w:r>
      <w:r w:rsidRPr="007C1A44">
        <w:rPr>
          <w:b/>
        </w:rPr>
        <w:t xml:space="preserve"> AND THE EXECUTIVE COMMITTEE OF THE MULTILATERAL FUND FOR THE REDUCTION IN CONSUMPTION OF HYDRO</w:t>
      </w:r>
      <w:r w:rsidR="000B5791">
        <w:rPr>
          <w:b/>
        </w:rPr>
        <w:t>CHLORO</w:t>
      </w:r>
      <w:r w:rsidRPr="007C1A44">
        <w:rPr>
          <w:b/>
        </w:rPr>
        <w:t>FLUOROCARBONS</w:t>
      </w:r>
      <w:r w:rsidR="001059A1">
        <w:rPr>
          <w:b/>
        </w:rPr>
        <w:br/>
      </w:r>
      <w:r w:rsidRPr="007C1A44">
        <w:rPr>
          <w:b/>
        </w:rPr>
        <w:t>IN ACCORDANCE WITH STAGE I</w:t>
      </w:r>
      <w:r w:rsidR="001059A1">
        <w:rPr>
          <w:b/>
        </w:rPr>
        <w:t>I</w:t>
      </w:r>
      <w:r w:rsidRPr="007C1A44">
        <w:rPr>
          <w:b/>
        </w:rPr>
        <w:t xml:space="preserve"> OF THE H</w:t>
      </w:r>
      <w:r w:rsidR="001059A1">
        <w:rPr>
          <w:b/>
        </w:rPr>
        <w:t>C</w:t>
      </w:r>
      <w:r w:rsidRPr="007C1A44">
        <w:rPr>
          <w:b/>
        </w:rPr>
        <w:t xml:space="preserve">FC </w:t>
      </w:r>
      <w:r w:rsidR="001059A1">
        <w:rPr>
          <w:b/>
        </w:rPr>
        <w:t>PHASE-OUT MANAGEMENT</w:t>
      </w:r>
      <w:r w:rsidRPr="007C1A44">
        <w:rPr>
          <w:b/>
        </w:rPr>
        <w:t xml:space="preserve"> PLAN</w:t>
      </w:r>
    </w:p>
    <w:p w14:paraId="73E4E4B2" w14:textId="77777777" w:rsidR="00F32D75" w:rsidRDefault="00F32D75" w:rsidP="001F2FBF">
      <w:pPr>
        <w:pStyle w:val="ListParagraph"/>
        <w:spacing w:after="240"/>
        <w:ind w:left="0"/>
        <w:contextualSpacing w:val="0"/>
        <w:jc w:val="center"/>
        <w:rPr>
          <w:b/>
        </w:rPr>
      </w:pPr>
    </w:p>
    <w:p w14:paraId="78D81E28" w14:textId="3A1CB22E" w:rsidR="003E53E6" w:rsidRDefault="00F32D75" w:rsidP="004E66AB">
      <w:pPr>
        <w:pStyle w:val="Heading1"/>
        <w:numPr>
          <w:ilvl w:val="0"/>
          <w:numId w:val="50"/>
        </w:numPr>
        <w:rPr>
          <w:b/>
          <w:bCs/>
        </w:rPr>
      </w:pPr>
      <w:r w:rsidRPr="00F32D75">
        <w:rPr>
          <w:b/>
          <w:bCs/>
        </w:rPr>
        <w:t>This updated Agreement supersedes the Agreement reached between the Government of the Comoros and the Executive Committee at the 94</w:t>
      </w:r>
      <w:r w:rsidRPr="00F32D75">
        <w:rPr>
          <w:b/>
          <w:bCs/>
          <w:vertAlign w:val="superscript"/>
        </w:rPr>
        <w:t>th</w:t>
      </w:r>
      <w:r w:rsidRPr="00F32D75">
        <w:rPr>
          <w:b/>
          <w:bCs/>
        </w:rPr>
        <w:t xml:space="preserve"> meeting of the Executive Committee.</w:t>
      </w:r>
    </w:p>
    <w:p w14:paraId="08159CD0" w14:textId="77777777" w:rsidR="00C435E4" w:rsidRDefault="00C435E4" w:rsidP="00C435E4">
      <w:pPr>
        <w:pStyle w:val="Heading1"/>
        <w:keepNext/>
        <w:numPr>
          <w:ilvl w:val="0"/>
          <w:numId w:val="0"/>
        </w:numPr>
        <w:tabs>
          <w:tab w:val="left" w:pos="720"/>
        </w:tabs>
        <w:spacing w:before="360" w:after="60"/>
        <w:rPr>
          <w:b/>
        </w:rPr>
      </w:pPr>
      <w:r>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C435E4" w14:paraId="301803E3" w14:textId="77777777" w:rsidTr="00CC061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402D960E"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Row</w:t>
            </w:r>
          </w:p>
        </w:tc>
        <w:tc>
          <w:tcPr>
            <w:tcW w:w="1967" w:type="pct"/>
            <w:tcBorders>
              <w:top w:val="single" w:sz="4" w:space="0" w:color="auto"/>
              <w:left w:val="nil"/>
              <w:bottom w:val="single" w:sz="4" w:space="0" w:color="auto"/>
              <w:right w:val="single" w:sz="4" w:space="0" w:color="auto"/>
            </w:tcBorders>
            <w:vAlign w:val="center"/>
            <w:hideMark/>
          </w:tcPr>
          <w:p w14:paraId="2FE25D4C"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Particulars</w:t>
            </w:r>
          </w:p>
        </w:tc>
        <w:tc>
          <w:tcPr>
            <w:tcW w:w="455" w:type="pct"/>
            <w:tcBorders>
              <w:top w:val="single" w:sz="4" w:space="0" w:color="auto"/>
              <w:left w:val="nil"/>
              <w:bottom w:val="single" w:sz="4" w:space="0" w:color="auto"/>
              <w:right w:val="single" w:sz="4" w:space="0" w:color="auto"/>
            </w:tcBorders>
            <w:vAlign w:val="center"/>
            <w:hideMark/>
          </w:tcPr>
          <w:p w14:paraId="1A21E7A8"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2024</w:t>
            </w:r>
          </w:p>
        </w:tc>
        <w:tc>
          <w:tcPr>
            <w:tcW w:w="455" w:type="pct"/>
            <w:tcBorders>
              <w:top w:val="single" w:sz="4" w:space="0" w:color="auto"/>
              <w:left w:val="nil"/>
              <w:bottom w:val="single" w:sz="4" w:space="0" w:color="auto"/>
              <w:right w:val="single" w:sz="4" w:space="0" w:color="auto"/>
            </w:tcBorders>
            <w:vAlign w:val="center"/>
            <w:hideMark/>
          </w:tcPr>
          <w:p w14:paraId="21C0D09B"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2025</w:t>
            </w:r>
          </w:p>
        </w:tc>
        <w:tc>
          <w:tcPr>
            <w:tcW w:w="4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0F831A"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57257082"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2027-2029</w:t>
            </w:r>
          </w:p>
        </w:tc>
        <w:tc>
          <w:tcPr>
            <w:tcW w:w="464" w:type="pct"/>
            <w:tcBorders>
              <w:top w:val="single" w:sz="4" w:space="0" w:color="auto"/>
              <w:left w:val="nil"/>
              <w:bottom w:val="single" w:sz="4" w:space="0" w:color="auto"/>
              <w:right w:val="single" w:sz="4" w:space="0" w:color="auto"/>
            </w:tcBorders>
            <w:vAlign w:val="center"/>
            <w:hideMark/>
          </w:tcPr>
          <w:p w14:paraId="525A1300"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2030</w:t>
            </w:r>
          </w:p>
        </w:tc>
        <w:tc>
          <w:tcPr>
            <w:tcW w:w="444" w:type="pct"/>
            <w:tcBorders>
              <w:top w:val="single" w:sz="4" w:space="0" w:color="auto"/>
              <w:left w:val="nil"/>
              <w:bottom w:val="single" w:sz="4" w:space="0" w:color="auto"/>
              <w:right w:val="single" w:sz="4" w:space="0" w:color="auto"/>
            </w:tcBorders>
            <w:vAlign w:val="center"/>
            <w:hideMark/>
          </w:tcPr>
          <w:p w14:paraId="6497D6CB"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Total</w:t>
            </w:r>
          </w:p>
        </w:tc>
      </w:tr>
      <w:tr w:rsidR="00C435E4" w14:paraId="3FF2F73A"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2459E2A6" w14:textId="77777777" w:rsidR="00C435E4" w:rsidRDefault="00C435E4">
            <w:pPr>
              <w:keepNext/>
              <w:keepLines/>
              <w:jc w:val="left"/>
              <w:rPr>
                <w:color w:val="000000"/>
                <w:sz w:val="20"/>
                <w:szCs w:val="20"/>
                <w:lang w:val="en-US" w:eastAsia="en-CA"/>
              </w:rPr>
            </w:pPr>
            <w:r>
              <w:rPr>
                <w:color w:val="000000"/>
                <w:sz w:val="20"/>
                <w:szCs w:val="20"/>
                <w:lang w:val="en-US" w:eastAsia="en-CA"/>
              </w:rPr>
              <w:t>1.1</w:t>
            </w:r>
          </w:p>
        </w:tc>
        <w:tc>
          <w:tcPr>
            <w:tcW w:w="1967" w:type="pct"/>
            <w:tcBorders>
              <w:top w:val="nil"/>
              <w:left w:val="nil"/>
              <w:bottom w:val="single" w:sz="4" w:space="0" w:color="auto"/>
              <w:right w:val="single" w:sz="4" w:space="0" w:color="auto"/>
            </w:tcBorders>
            <w:hideMark/>
          </w:tcPr>
          <w:p w14:paraId="2758C336" w14:textId="77777777" w:rsidR="00C435E4" w:rsidRDefault="00C435E4">
            <w:pPr>
              <w:keepNext/>
              <w:keepLines/>
              <w:jc w:val="left"/>
              <w:rPr>
                <w:color w:val="000000"/>
                <w:sz w:val="20"/>
                <w:szCs w:val="20"/>
                <w:lang w:val="en-US" w:eastAsia="en-CA"/>
              </w:rPr>
            </w:pPr>
            <w:r>
              <w:rPr>
                <w:color w:val="000000"/>
                <w:sz w:val="20"/>
                <w:szCs w:val="20"/>
                <w:lang w:val="en-US" w:eastAsia="en-CA"/>
              </w:rPr>
              <w:t>Montreal Protocol reduction schedule of Annex C, Group I substances (ODP tonnes)</w:t>
            </w:r>
          </w:p>
        </w:tc>
        <w:tc>
          <w:tcPr>
            <w:tcW w:w="455" w:type="pct"/>
            <w:tcBorders>
              <w:top w:val="nil"/>
              <w:left w:val="nil"/>
              <w:bottom w:val="single" w:sz="4" w:space="0" w:color="auto"/>
              <w:right w:val="single" w:sz="4" w:space="0" w:color="auto"/>
            </w:tcBorders>
            <w:hideMark/>
          </w:tcPr>
          <w:p w14:paraId="1345BE58" w14:textId="77777777" w:rsidR="00C435E4" w:rsidRDefault="00C435E4">
            <w:pPr>
              <w:keepNext/>
              <w:keepLines/>
              <w:jc w:val="right"/>
              <w:rPr>
                <w:color w:val="000000"/>
                <w:sz w:val="20"/>
                <w:szCs w:val="20"/>
                <w:lang w:val="en-US" w:eastAsia="en-CA"/>
              </w:rPr>
            </w:pPr>
            <w:r>
              <w:rPr>
                <w:sz w:val="20"/>
                <w:lang w:val="en-US"/>
              </w:rPr>
              <w:t>0.09</w:t>
            </w:r>
          </w:p>
        </w:tc>
        <w:tc>
          <w:tcPr>
            <w:tcW w:w="455" w:type="pct"/>
            <w:tcBorders>
              <w:top w:val="nil"/>
              <w:left w:val="nil"/>
              <w:bottom w:val="single" w:sz="4" w:space="0" w:color="auto"/>
              <w:right w:val="single" w:sz="4" w:space="0" w:color="auto"/>
            </w:tcBorders>
            <w:hideMark/>
          </w:tcPr>
          <w:p w14:paraId="75A3F3A2" w14:textId="77777777" w:rsidR="00C435E4" w:rsidRDefault="00C435E4">
            <w:pPr>
              <w:keepNext/>
              <w:keepLines/>
              <w:jc w:val="right"/>
              <w:rPr>
                <w:color w:val="000000"/>
                <w:sz w:val="20"/>
                <w:szCs w:val="20"/>
                <w:lang w:val="en-US" w:eastAsia="en-CA"/>
              </w:rPr>
            </w:pPr>
            <w:r>
              <w:rPr>
                <w:sz w:val="20"/>
                <w:lang w:val="en-US"/>
              </w:rPr>
              <w:t>0.04</w:t>
            </w:r>
          </w:p>
        </w:tc>
        <w:tc>
          <w:tcPr>
            <w:tcW w:w="455" w:type="pct"/>
            <w:tcBorders>
              <w:top w:val="nil"/>
              <w:left w:val="nil"/>
              <w:bottom w:val="single" w:sz="4" w:space="0" w:color="auto"/>
              <w:right w:val="single" w:sz="4" w:space="0" w:color="auto"/>
            </w:tcBorders>
            <w:hideMark/>
          </w:tcPr>
          <w:p w14:paraId="2DC67A80" w14:textId="77777777" w:rsidR="00C435E4" w:rsidRDefault="00C435E4">
            <w:pPr>
              <w:keepNext/>
              <w:keepLines/>
              <w:jc w:val="right"/>
              <w:rPr>
                <w:color w:val="000000"/>
                <w:sz w:val="20"/>
                <w:szCs w:val="20"/>
                <w:lang w:val="en-US" w:eastAsia="en-CA"/>
              </w:rPr>
            </w:pPr>
            <w:r>
              <w:rPr>
                <w:sz w:val="20"/>
                <w:lang w:val="en-US"/>
              </w:rPr>
              <w:t>0.04</w:t>
            </w:r>
          </w:p>
        </w:tc>
        <w:tc>
          <w:tcPr>
            <w:tcW w:w="455" w:type="pct"/>
            <w:tcBorders>
              <w:top w:val="nil"/>
              <w:left w:val="nil"/>
              <w:bottom w:val="single" w:sz="4" w:space="0" w:color="auto"/>
              <w:right w:val="single" w:sz="4" w:space="0" w:color="auto"/>
            </w:tcBorders>
            <w:hideMark/>
          </w:tcPr>
          <w:p w14:paraId="325642AA" w14:textId="77777777" w:rsidR="00C435E4" w:rsidRDefault="00C435E4">
            <w:pPr>
              <w:keepNext/>
              <w:keepLines/>
              <w:jc w:val="right"/>
              <w:rPr>
                <w:color w:val="000000"/>
                <w:sz w:val="20"/>
                <w:szCs w:val="20"/>
                <w:lang w:val="en-US" w:eastAsia="en-CA"/>
              </w:rPr>
            </w:pPr>
            <w:r>
              <w:rPr>
                <w:sz w:val="20"/>
                <w:lang w:val="en-US"/>
              </w:rPr>
              <w:t>0.04</w:t>
            </w:r>
          </w:p>
        </w:tc>
        <w:tc>
          <w:tcPr>
            <w:tcW w:w="464" w:type="pct"/>
            <w:tcBorders>
              <w:top w:val="nil"/>
              <w:left w:val="nil"/>
              <w:bottom w:val="single" w:sz="4" w:space="0" w:color="auto"/>
              <w:right w:val="single" w:sz="4" w:space="0" w:color="auto"/>
            </w:tcBorders>
            <w:hideMark/>
          </w:tcPr>
          <w:p w14:paraId="32483625" w14:textId="77777777" w:rsidR="00C435E4" w:rsidRDefault="00C435E4">
            <w:pPr>
              <w:keepNext/>
              <w:keepLines/>
              <w:jc w:val="right"/>
              <w:rPr>
                <w:color w:val="000000"/>
                <w:sz w:val="20"/>
                <w:szCs w:val="20"/>
                <w:lang w:val="en-US" w:eastAsia="en-CA"/>
              </w:rPr>
            </w:pPr>
            <w:r>
              <w:rPr>
                <w:sz w:val="20"/>
                <w:lang w:val="en-US"/>
              </w:rPr>
              <w:t>0</w:t>
            </w:r>
          </w:p>
        </w:tc>
        <w:tc>
          <w:tcPr>
            <w:tcW w:w="444" w:type="pct"/>
            <w:tcBorders>
              <w:top w:val="nil"/>
              <w:left w:val="nil"/>
              <w:bottom w:val="single" w:sz="4" w:space="0" w:color="auto"/>
              <w:right w:val="single" w:sz="4" w:space="0" w:color="auto"/>
            </w:tcBorders>
            <w:hideMark/>
          </w:tcPr>
          <w:p w14:paraId="175200BC" w14:textId="77777777" w:rsidR="00C435E4" w:rsidRDefault="00C435E4">
            <w:pPr>
              <w:keepNext/>
              <w:keepLines/>
              <w:jc w:val="right"/>
              <w:rPr>
                <w:color w:val="000000"/>
                <w:sz w:val="20"/>
                <w:szCs w:val="20"/>
                <w:lang w:val="en-US" w:eastAsia="en-CA"/>
              </w:rPr>
            </w:pPr>
            <w:r>
              <w:rPr>
                <w:sz w:val="20"/>
                <w:lang w:val="en-US"/>
              </w:rPr>
              <w:t>n/a</w:t>
            </w:r>
          </w:p>
        </w:tc>
      </w:tr>
      <w:tr w:rsidR="00C435E4" w14:paraId="3EA0175B"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6703381F" w14:textId="77777777" w:rsidR="00C435E4" w:rsidRDefault="00C435E4">
            <w:pPr>
              <w:jc w:val="left"/>
              <w:rPr>
                <w:color w:val="000000"/>
                <w:sz w:val="20"/>
                <w:szCs w:val="20"/>
                <w:lang w:val="en-US" w:eastAsia="en-CA"/>
              </w:rPr>
            </w:pPr>
            <w:r>
              <w:rPr>
                <w:color w:val="000000"/>
                <w:sz w:val="20"/>
                <w:szCs w:val="20"/>
                <w:lang w:val="en-US" w:eastAsia="en-CA"/>
              </w:rPr>
              <w:t>1.2</w:t>
            </w:r>
          </w:p>
        </w:tc>
        <w:tc>
          <w:tcPr>
            <w:tcW w:w="1967" w:type="pct"/>
            <w:tcBorders>
              <w:top w:val="nil"/>
              <w:left w:val="nil"/>
              <w:bottom w:val="single" w:sz="4" w:space="0" w:color="auto"/>
              <w:right w:val="single" w:sz="4" w:space="0" w:color="auto"/>
            </w:tcBorders>
            <w:hideMark/>
          </w:tcPr>
          <w:p w14:paraId="018CE51E" w14:textId="77777777" w:rsidR="00C435E4" w:rsidRDefault="00C435E4">
            <w:pPr>
              <w:jc w:val="left"/>
              <w:rPr>
                <w:color w:val="000000"/>
                <w:sz w:val="20"/>
                <w:szCs w:val="20"/>
                <w:lang w:val="en-US" w:eastAsia="en-CA"/>
              </w:rPr>
            </w:pPr>
            <w:r>
              <w:rPr>
                <w:color w:val="000000"/>
                <w:sz w:val="20"/>
                <w:szCs w:val="20"/>
                <w:lang w:val="en-US" w:eastAsia="en-CA"/>
              </w:rPr>
              <w:t>Maximum allowable total consumption of Annex C, Group I substances (ODP tonnes)</w:t>
            </w:r>
          </w:p>
        </w:tc>
        <w:tc>
          <w:tcPr>
            <w:tcW w:w="455" w:type="pct"/>
            <w:tcBorders>
              <w:top w:val="nil"/>
              <w:left w:val="nil"/>
              <w:bottom w:val="single" w:sz="4" w:space="0" w:color="auto"/>
              <w:right w:val="single" w:sz="4" w:space="0" w:color="auto"/>
            </w:tcBorders>
            <w:hideMark/>
          </w:tcPr>
          <w:p w14:paraId="153E59F0" w14:textId="77777777" w:rsidR="00C435E4" w:rsidRDefault="00C435E4">
            <w:pPr>
              <w:jc w:val="right"/>
              <w:rPr>
                <w:color w:val="000000"/>
                <w:sz w:val="20"/>
                <w:szCs w:val="20"/>
                <w:lang w:val="en-US" w:eastAsia="en-CA"/>
              </w:rPr>
            </w:pPr>
            <w:r>
              <w:rPr>
                <w:sz w:val="20"/>
                <w:lang w:val="en-US"/>
              </w:rPr>
              <w:t>0.09</w:t>
            </w:r>
          </w:p>
        </w:tc>
        <w:tc>
          <w:tcPr>
            <w:tcW w:w="455" w:type="pct"/>
            <w:tcBorders>
              <w:top w:val="nil"/>
              <w:left w:val="nil"/>
              <w:bottom w:val="single" w:sz="4" w:space="0" w:color="auto"/>
              <w:right w:val="single" w:sz="4" w:space="0" w:color="auto"/>
            </w:tcBorders>
            <w:hideMark/>
          </w:tcPr>
          <w:p w14:paraId="140CFBD9" w14:textId="77777777" w:rsidR="00C435E4" w:rsidRDefault="00C435E4">
            <w:pPr>
              <w:jc w:val="right"/>
              <w:rPr>
                <w:color w:val="000000"/>
                <w:sz w:val="20"/>
                <w:szCs w:val="20"/>
                <w:lang w:val="en-US" w:eastAsia="en-CA"/>
              </w:rPr>
            </w:pPr>
            <w:r>
              <w:rPr>
                <w:sz w:val="20"/>
                <w:lang w:val="en-US"/>
              </w:rPr>
              <w:t>0.04</w:t>
            </w:r>
          </w:p>
        </w:tc>
        <w:tc>
          <w:tcPr>
            <w:tcW w:w="455" w:type="pct"/>
            <w:tcBorders>
              <w:top w:val="nil"/>
              <w:left w:val="nil"/>
              <w:bottom w:val="single" w:sz="4" w:space="0" w:color="auto"/>
              <w:right w:val="single" w:sz="4" w:space="0" w:color="auto"/>
            </w:tcBorders>
            <w:hideMark/>
          </w:tcPr>
          <w:p w14:paraId="51266087" w14:textId="77777777" w:rsidR="00C435E4" w:rsidRDefault="00C435E4">
            <w:pPr>
              <w:jc w:val="right"/>
              <w:rPr>
                <w:color w:val="000000"/>
                <w:sz w:val="20"/>
                <w:szCs w:val="20"/>
                <w:lang w:val="en-US" w:eastAsia="en-CA"/>
              </w:rPr>
            </w:pPr>
            <w:r>
              <w:rPr>
                <w:sz w:val="20"/>
                <w:lang w:val="en-US"/>
              </w:rPr>
              <w:t>0.04</w:t>
            </w:r>
          </w:p>
        </w:tc>
        <w:tc>
          <w:tcPr>
            <w:tcW w:w="455" w:type="pct"/>
            <w:tcBorders>
              <w:top w:val="nil"/>
              <w:left w:val="nil"/>
              <w:bottom w:val="single" w:sz="4" w:space="0" w:color="auto"/>
              <w:right w:val="single" w:sz="4" w:space="0" w:color="auto"/>
            </w:tcBorders>
            <w:hideMark/>
          </w:tcPr>
          <w:p w14:paraId="4851EF13" w14:textId="77777777" w:rsidR="00C435E4" w:rsidRDefault="00C435E4">
            <w:pPr>
              <w:jc w:val="right"/>
              <w:rPr>
                <w:color w:val="000000"/>
                <w:sz w:val="20"/>
                <w:szCs w:val="20"/>
                <w:lang w:val="en-US" w:eastAsia="en-CA"/>
              </w:rPr>
            </w:pPr>
            <w:r>
              <w:rPr>
                <w:sz w:val="20"/>
                <w:lang w:val="en-US"/>
              </w:rPr>
              <w:t>0.04</w:t>
            </w:r>
          </w:p>
        </w:tc>
        <w:tc>
          <w:tcPr>
            <w:tcW w:w="464" w:type="pct"/>
            <w:tcBorders>
              <w:top w:val="nil"/>
              <w:left w:val="nil"/>
              <w:bottom w:val="single" w:sz="4" w:space="0" w:color="auto"/>
              <w:right w:val="single" w:sz="4" w:space="0" w:color="auto"/>
            </w:tcBorders>
            <w:hideMark/>
          </w:tcPr>
          <w:p w14:paraId="0A4D8DC3" w14:textId="77777777" w:rsidR="00C435E4" w:rsidRDefault="00C435E4">
            <w:pPr>
              <w:jc w:val="right"/>
              <w:rPr>
                <w:color w:val="000000"/>
                <w:sz w:val="20"/>
                <w:szCs w:val="20"/>
                <w:lang w:val="en-US" w:eastAsia="en-CA"/>
              </w:rPr>
            </w:pPr>
            <w:r>
              <w:rPr>
                <w:sz w:val="20"/>
                <w:lang w:val="en-US"/>
              </w:rPr>
              <w:t>0</w:t>
            </w:r>
          </w:p>
        </w:tc>
        <w:tc>
          <w:tcPr>
            <w:tcW w:w="444" w:type="pct"/>
            <w:tcBorders>
              <w:top w:val="nil"/>
              <w:left w:val="nil"/>
              <w:bottom w:val="single" w:sz="4" w:space="0" w:color="auto"/>
              <w:right w:val="single" w:sz="4" w:space="0" w:color="auto"/>
            </w:tcBorders>
            <w:hideMark/>
          </w:tcPr>
          <w:p w14:paraId="5C442DDB" w14:textId="77777777" w:rsidR="00C435E4" w:rsidRDefault="00C435E4">
            <w:pPr>
              <w:jc w:val="right"/>
              <w:rPr>
                <w:color w:val="000000"/>
                <w:sz w:val="20"/>
                <w:szCs w:val="20"/>
                <w:lang w:val="en-US" w:eastAsia="en-CA"/>
              </w:rPr>
            </w:pPr>
            <w:r>
              <w:rPr>
                <w:sz w:val="20"/>
                <w:lang w:val="en-US"/>
              </w:rPr>
              <w:t>n/a</w:t>
            </w:r>
          </w:p>
        </w:tc>
      </w:tr>
      <w:tr w:rsidR="00C435E4" w14:paraId="6B447A76"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1EACCE02" w14:textId="77777777" w:rsidR="00C435E4" w:rsidRDefault="00C435E4">
            <w:pPr>
              <w:jc w:val="left"/>
              <w:rPr>
                <w:color w:val="000000"/>
                <w:sz w:val="20"/>
                <w:szCs w:val="20"/>
                <w:lang w:val="en-US" w:eastAsia="en-CA"/>
              </w:rPr>
            </w:pPr>
            <w:r>
              <w:rPr>
                <w:color w:val="000000"/>
                <w:sz w:val="20"/>
                <w:szCs w:val="20"/>
                <w:lang w:val="en-US" w:eastAsia="en-CA"/>
              </w:rPr>
              <w:t>2.1</w:t>
            </w:r>
          </w:p>
        </w:tc>
        <w:tc>
          <w:tcPr>
            <w:tcW w:w="1967" w:type="pct"/>
            <w:tcBorders>
              <w:top w:val="nil"/>
              <w:left w:val="nil"/>
              <w:bottom w:val="single" w:sz="4" w:space="0" w:color="auto"/>
              <w:right w:val="single" w:sz="4" w:space="0" w:color="auto"/>
            </w:tcBorders>
            <w:shd w:val="clear" w:color="auto" w:fill="FFFFFF" w:themeFill="background1"/>
            <w:hideMark/>
          </w:tcPr>
          <w:p w14:paraId="6667F54C" w14:textId="77777777" w:rsidR="00C435E4" w:rsidRDefault="00C435E4">
            <w:pPr>
              <w:jc w:val="left"/>
              <w:rPr>
                <w:color w:val="000000"/>
                <w:sz w:val="20"/>
                <w:szCs w:val="20"/>
                <w:lang w:val="en-US" w:eastAsia="en-CA"/>
              </w:rPr>
            </w:pPr>
            <w:r>
              <w:rPr>
                <w:color w:val="000000"/>
                <w:sz w:val="20"/>
                <w:szCs w:val="20"/>
                <w:lang w:val="en-US" w:eastAsia="en-CA"/>
              </w:rPr>
              <w:t>Lead IA (UNEP) agreed funding (US $)</w:t>
            </w:r>
          </w:p>
        </w:tc>
        <w:tc>
          <w:tcPr>
            <w:tcW w:w="455" w:type="pct"/>
            <w:tcBorders>
              <w:top w:val="nil"/>
              <w:left w:val="nil"/>
              <w:bottom w:val="single" w:sz="4" w:space="0" w:color="auto"/>
              <w:right w:val="single" w:sz="4" w:space="0" w:color="auto"/>
            </w:tcBorders>
            <w:hideMark/>
          </w:tcPr>
          <w:p w14:paraId="3D3A44E5" w14:textId="77777777" w:rsidR="00C435E4" w:rsidRDefault="00C435E4">
            <w:pPr>
              <w:jc w:val="right"/>
              <w:rPr>
                <w:color w:val="000000"/>
                <w:sz w:val="20"/>
                <w:szCs w:val="20"/>
                <w:lang w:val="en-US" w:eastAsia="en-CA"/>
              </w:rPr>
            </w:pPr>
            <w:r>
              <w:rPr>
                <w:sz w:val="20"/>
                <w:lang w:val="en-US"/>
              </w:rPr>
              <w:t>150,000</w:t>
            </w:r>
          </w:p>
        </w:tc>
        <w:tc>
          <w:tcPr>
            <w:tcW w:w="455" w:type="pct"/>
            <w:tcBorders>
              <w:top w:val="nil"/>
              <w:left w:val="nil"/>
              <w:bottom w:val="single" w:sz="4" w:space="0" w:color="auto"/>
              <w:right w:val="single" w:sz="4" w:space="0" w:color="auto"/>
            </w:tcBorders>
            <w:hideMark/>
          </w:tcPr>
          <w:p w14:paraId="7F71C853" w14:textId="77777777" w:rsidR="00C435E4" w:rsidRDefault="00C435E4">
            <w:pPr>
              <w:jc w:val="right"/>
              <w:rPr>
                <w:color w:val="000000"/>
                <w:sz w:val="20"/>
                <w:szCs w:val="20"/>
                <w:lang w:val="en-US" w:eastAsia="en-CA"/>
              </w:rPr>
            </w:pPr>
            <w:r>
              <w:rPr>
                <w:sz w:val="20"/>
                <w:lang w:val="en-US"/>
              </w:rPr>
              <w:t>0</w:t>
            </w:r>
          </w:p>
        </w:tc>
        <w:tc>
          <w:tcPr>
            <w:tcW w:w="455" w:type="pct"/>
            <w:tcBorders>
              <w:top w:val="nil"/>
              <w:left w:val="nil"/>
              <w:bottom w:val="single" w:sz="4" w:space="0" w:color="auto"/>
              <w:right w:val="single" w:sz="4" w:space="0" w:color="auto"/>
            </w:tcBorders>
            <w:hideMark/>
          </w:tcPr>
          <w:p w14:paraId="4B1F0EC3" w14:textId="2902E547" w:rsidR="00C435E4" w:rsidRPr="00B34C07" w:rsidRDefault="00B34C07">
            <w:pPr>
              <w:jc w:val="right"/>
              <w:rPr>
                <w:b/>
                <w:bCs/>
                <w:color w:val="000000"/>
                <w:sz w:val="20"/>
                <w:szCs w:val="20"/>
                <w:lang w:val="en-US" w:eastAsia="en-CA"/>
              </w:rPr>
            </w:pPr>
            <w:r w:rsidRPr="00B34C07">
              <w:rPr>
                <w:b/>
                <w:bCs/>
                <w:sz w:val="20"/>
                <w:lang w:val="en-US"/>
              </w:rPr>
              <w:t>3</w:t>
            </w:r>
            <w:r w:rsidR="00C435E4" w:rsidRPr="00B34C07">
              <w:rPr>
                <w:b/>
                <w:bCs/>
                <w:sz w:val="20"/>
                <w:lang w:val="en-US"/>
              </w:rPr>
              <w:t>35,500</w:t>
            </w:r>
          </w:p>
        </w:tc>
        <w:tc>
          <w:tcPr>
            <w:tcW w:w="455" w:type="pct"/>
            <w:tcBorders>
              <w:top w:val="nil"/>
              <w:left w:val="nil"/>
              <w:bottom w:val="single" w:sz="4" w:space="0" w:color="auto"/>
              <w:right w:val="single" w:sz="4" w:space="0" w:color="auto"/>
            </w:tcBorders>
            <w:hideMark/>
          </w:tcPr>
          <w:p w14:paraId="01863D5D" w14:textId="77777777" w:rsidR="00C435E4" w:rsidRDefault="00C435E4">
            <w:pPr>
              <w:jc w:val="right"/>
              <w:rPr>
                <w:color w:val="000000"/>
                <w:sz w:val="20"/>
                <w:szCs w:val="20"/>
                <w:lang w:val="en-US" w:eastAsia="en-CA"/>
              </w:rPr>
            </w:pPr>
            <w:r>
              <w:rPr>
                <w:sz w:val="20"/>
                <w:lang w:val="en-US"/>
              </w:rPr>
              <w:t>0</w:t>
            </w:r>
          </w:p>
        </w:tc>
        <w:tc>
          <w:tcPr>
            <w:tcW w:w="464" w:type="pct"/>
            <w:tcBorders>
              <w:top w:val="nil"/>
              <w:left w:val="nil"/>
              <w:bottom w:val="single" w:sz="4" w:space="0" w:color="auto"/>
              <w:right w:val="single" w:sz="4" w:space="0" w:color="auto"/>
            </w:tcBorders>
            <w:hideMark/>
          </w:tcPr>
          <w:p w14:paraId="15ECC931" w14:textId="77777777" w:rsidR="00C435E4" w:rsidRDefault="00C435E4">
            <w:pPr>
              <w:jc w:val="right"/>
              <w:rPr>
                <w:color w:val="000000"/>
                <w:sz w:val="20"/>
                <w:szCs w:val="20"/>
                <w:lang w:val="en-US" w:eastAsia="en-CA"/>
              </w:rPr>
            </w:pPr>
            <w:r>
              <w:rPr>
                <w:sz w:val="20"/>
                <w:lang w:val="en-US"/>
              </w:rPr>
              <w:t>42,000</w:t>
            </w:r>
          </w:p>
        </w:tc>
        <w:tc>
          <w:tcPr>
            <w:tcW w:w="444" w:type="pct"/>
            <w:tcBorders>
              <w:top w:val="nil"/>
              <w:left w:val="nil"/>
              <w:bottom w:val="single" w:sz="4" w:space="0" w:color="auto"/>
              <w:right w:val="single" w:sz="4" w:space="0" w:color="auto"/>
            </w:tcBorders>
            <w:hideMark/>
          </w:tcPr>
          <w:p w14:paraId="37EF1D51" w14:textId="48400AB6" w:rsidR="00C435E4" w:rsidRPr="00786399" w:rsidRDefault="00492096">
            <w:pPr>
              <w:jc w:val="right"/>
              <w:rPr>
                <w:b/>
                <w:bCs/>
                <w:color w:val="000000"/>
                <w:sz w:val="20"/>
                <w:szCs w:val="20"/>
                <w:lang w:val="en-US" w:eastAsia="en-CA"/>
              </w:rPr>
            </w:pPr>
            <w:r w:rsidRPr="00786399">
              <w:rPr>
                <w:b/>
                <w:bCs/>
                <w:sz w:val="20"/>
                <w:lang w:val="en-US"/>
              </w:rPr>
              <w:t>5</w:t>
            </w:r>
            <w:r w:rsidR="00C435E4" w:rsidRPr="00786399">
              <w:rPr>
                <w:b/>
                <w:bCs/>
                <w:sz w:val="20"/>
                <w:lang w:val="en-US"/>
              </w:rPr>
              <w:t>27,500</w:t>
            </w:r>
          </w:p>
        </w:tc>
      </w:tr>
      <w:tr w:rsidR="00C435E4" w14:paraId="02B827B7" w14:textId="77777777">
        <w:trPr>
          <w:trHeight w:val="56"/>
          <w:jc w:val="center"/>
        </w:trPr>
        <w:tc>
          <w:tcPr>
            <w:tcW w:w="305" w:type="pct"/>
            <w:tcBorders>
              <w:top w:val="nil"/>
              <w:left w:val="single" w:sz="4" w:space="0" w:color="auto"/>
              <w:bottom w:val="single" w:sz="4" w:space="0" w:color="auto"/>
              <w:right w:val="single" w:sz="4" w:space="0" w:color="auto"/>
            </w:tcBorders>
            <w:hideMark/>
          </w:tcPr>
          <w:p w14:paraId="3D1AF4B5" w14:textId="77777777" w:rsidR="00C435E4" w:rsidRDefault="00C435E4">
            <w:pPr>
              <w:jc w:val="left"/>
              <w:rPr>
                <w:color w:val="000000"/>
                <w:sz w:val="20"/>
                <w:szCs w:val="20"/>
                <w:lang w:val="en-US" w:eastAsia="en-CA"/>
              </w:rPr>
            </w:pPr>
            <w:r>
              <w:rPr>
                <w:color w:val="000000"/>
                <w:sz w:val="20"/>
                <w:szCs w:val="20"/>
                <w:lang w:val="en-US" w:eastAsia="en-CA"/>
              </w:rPr>
              <w:t>2.2</w:t>
            </w:r>
          </w:p>
        </w:tc>
        <w:tc>
          <w:tcPr>
            <w:tcW w:w="1967" w:type="pct"/>
            <w:tcBorders>
              <w:top w:val="nil"/>
              <w:left w:val="nil"/>
              <w:bottom w:val="single" w:sz="4" w:space="0" w:color="auto"/>
              <w:right w:val="single" w:sz="4" w:space="0" w:color="auto"/>
            </w:tcBorders>
            <w:hideMark/>
          </w:tcPr>
          <w:p w14:paraId="4E2A96B3" w14:textId="77777777" w:rsidR="00C435E4" w:rsidRDefault="00C435E4">
            <w:pPr>
              <w:jc w:val="left"/>
              <w:rPr>
                <w:color w:val="000000"/>
                <w:sz w:val="20"/>
                <w:szCs w:val="20"/>
                <w:lang w:val="en-US" w:eastAsia="en-CA"/>
              </w:rPr>
            </w:pPr>
            <w:r>
              <w:rPr>
                <w:color w:val="000000"/>
                <w:sz w:val="20"/>
                <w:szCs w:val="20"/>
                <w:lang w:val="en-US" w:eastAsia="en-CA"/>
              </w:rPr>
              <w:t>Support costs for Lead IA (US $)</w:t>
            </w:r>
          </w:p>
        </w:tc>
        <w:tc>
          <w:tcPr>
            <w:tcW w:w="455" w:type="pct"/>
            <w:tcBorders>
              <w:top w:val="nil"/>
              <w:left w:val="nil"/>
              <w:bottom w:val="single" w:sz="4" w:space="0" w:color="auto"/>
              <w:right w:val="single" w:sz="4" w:space="0" w:color="auto"/>
            </w:tcBorders>
            <w:hideMark/>
          </w:tcPr>
          <w:p w14:paraId="52E42DCA" w14:textId="77777777" w:rsidR="00C435E4" w:rsidRDefault="00C435E4">
            <w:pPr>
              <w:jc w:val="right"/>
              <w:rPr>
                <w:color w:val="000000"/>
                <w:sz w:val="20"/>
                <w:szCs w:val="20"/>
                <w:lang w:val="en-US" w:eastAsia="en-CA"/>
              </w:rPr>
            </w:pPr>
            <w:r>
              <w:rPr>
                <w:sz w:val="20"/>
                <w:lang w:val="en-US"/>
              </w:rPr>
              <w:t>19,500</w:t>
            </w:r>
          </w:p>
        </w:tc>
        <w:tc>
          <w:tcPr>
            <w:tcW w:w="455" w:type="pct"/>
            <w:tcBorders>
              <w:top w:val="nil"/>
              <w:left w:val="nil"/>
              <w:bottom w:val="single" w:sz="4" w:space="0" w:color="auto"/>
              <w:right w:val="single" w:sz="4" w:space="0" w:color="auto"/>
            </w:tcBorders>
            <w:hideMark/>
          </w:tcPr>
          <w:p w14:paraId="16BD7348" w14:textId="77777777" w:rsidR="00C435E4" w:rsidRDefault="00C435E4">
            <w:pPr>
              <w:jc w:val="right"/>
              <w:rPr>
                <w:color w:val="000000"/>
                <w:sz w:val="20"/>
                <w:szCs w:val="20"/>
                <w:lang w:val="en-US" w:eastAsia="en-CA"/>
              </w:rPr>
            </w:pPr>
            <w:r>
              <w:rPr>
                <w:sz w:val="20"/>
                <w:lang w:val="en-US"/>
              </w:rPr>
              <w:t>0</w:t>
            </w:r>
          </w:p>
        </w:tc>
        <w:tc>
          <w:tcPr>
            <w:tcW w:w="455" w:type="pct"/>
            <w:tcBorders>
              <w:top w:val="nil"/>
              <w:left w:val="nil"/>
              <w:bottom w:val="single" w:sz="4" w:space="0" w:color="auto"/>
              <w:right w:val="single" w:sz="4" w:space="0" w:color="auto"/>
            </w:tcBorders>
            <w:hideMark/>
          </w:tcPr>
          <w:p w14:paraId="7CFC3CE9" w14:textId="60F83588" w:rsidR="00C435E4" w:rsidRPr="00B34C07" w:rsidRDefault="00B34C07">
            <w:pPr>
              <w:jc w:val="right"/>
              <w:rPr>
                <w:b/>
                <w:bCs/>
                <w:color w:val="000000"/>
                <w:sz w:val="20"/>
                <w:szCs w:val="20"/>
                <w:lang w:val="en-US" w:eastAsia="en-CA"/>
              </w:rPr>
            </w:pPr>
            <w:r w:rsidRPr="00B34C07">
              <w:rPr>
                <w:b/>
                <w:bCs/>
                <w:sz w:val="20"/>
                <w:lang w:val="en-US"/>
              </w:rPr>
              <w:t>43</w:t>
            </w:r>
            <w:r w:rsidR="00C435E4" w:rsidRPr="00B34C07">
              <w:rPr>
                <w:b/>
                <w:bCs/>
                <w:sz w:val="20"/>
                <w:lang w:val="en-US"/>
              </w:rPr>
              <w:t>,</w:t>
            </w:r>
            <w:r w:rsidR="00553685">
              <w:rPr>
                <w:b/>
                <w:bCs/>
                <w:sz w:val="20"/>
                <w:lang w:val="en-US"/>
              </w:rPr>
              <w:t>126</w:t>
            </w:r>
          </w:p>
        </w:tc>
        <w:tc>
          <w:tcPr>
            <w:tcW w:w="455" w:type="pct"/>
            <w:tcBorders>
              <w:top w:val="nil"/>
              <w:left w:val="nil"/>
              <w:bottom w:val="single" w:sz="4" w:space="0" w:color="auto"/>
              <w:right w:val="single" w:sz="4" w:space="0" w:color="auto"/>
            </w:tcBorders>
            <w:hideMark/>
          </w:tcPr>
          <w:p w14:paraId="73B9B9D7" w14:textId="77777777" w:rsidR="00C435E4" w:rsidRDefault="00C435E4">
            <w:pPr>
              <w:jc w:val="right"/>
              <w:rPr>
                <w:color w:val="000000"/>
                <w:sz w:val="20"/>
                <w:szCs w:val="20"/>
                <w:lang w:val="en-US" w:eastAsia="en-CA"/>
              </w:rPr>
            </w:pPr>
            <w:r>
              <w:rPr>
                <w:sz w:val="20"/>
                <w:lang w:val="en-US"/>
              </w:rPr>
              <w:t>0</w:t>
            </w:r>
          </w:p>
        </w:tc>
        <w:tc>
          <w:tcPr>
            <w:tcW w:w="464" w:type="pct"/>
            <w:tcBorders>
              <w:top w:val="nil"/>
              <w:left w:val="nil"/>
              <w:bottom w:val="single" w:sz="4" w:space="0" w:color="auto"/>
              <w:right w:val="single" w:sz="4" w:space="0" w:color="auto"/>
            </w:tcBorders>
            <w:hideMark/>
          </w:tcPr>
          <w:p w14:paraId="371B6F68" w14:textId="4D0A65F3" w:rsidR="00C435E4" w:rsidRPr="00786399" w:rsidRDefault="00C435E4">
            <w:pPr>
              <w:jc w:val="right"/>
              <w:rPr>
                <w:b/>
                <w:bCs/>
                <w:color w:val="000000"/>
                <w:sz w:val="20"/>
                <w:szCs w:val="20"/>
                <w:lang w:val="en-US" w:eastAsia="en-CA"/>
              </w:rPr>
            </w:pPr>
            <w:r w:rsidRPr="00786399">
              <w:rPr>
                <w:b/>
                <w:bCs/>
                <w:sz w:val="20"/>
                <w:lang w:val="en-US"/>
              </w:rPr>
              <w:t>5,</w:t>
            </w:r>
            <w:r w:rsidR="00174840" w:rsidRPr="00786399">
              <w:rPr>
                <w:b/>
                <w:bCs/>
                <w:sz w:val="20"/>
                <w:lang w:val="en-US"/>
              </w:rPr>
              <w:t>399</w:t>
            </w:r>
          </w:p>
        </w:tc>
        <w:tc>
          <w:tcPr>
            <w:tcW w:w="444" w:type="pct"/>
            <w:tcBorders>
              <w:top w:val="nil"/>
              <w:left w:val="nil"/>
              <w:bottom w:val="single" w:sz="4" w:space="0" w:color="auto"/>
              <w:right w:val="single" w:sz="4" w:space="0" w:color="auto"/>
            </w:tcBorders>
            <w:hideMark/>
          </w:tcPr>
          <w:p w14:paraId="328DBDD3" w14:textId="458FCAE5" w:rsidR="00C435E4" w:rsidRPr="00786399" w:rsidRDefault="00405BC9">
            <w:pPr>
              <w:jc w:val="right"/>
              <w:rPr>
                <w:b/>
                <w:bCs/>
                <w:color w:val="000000"/>
                <w:sz w:val="20"/>
                <w:szCs w:val="20"/>
                <w:lang w:val="en-US" w:eastAsia="en-CA"/>
              </w:rPr>
            </w:pPr>
            <w:r w:rsidRPr="00786399">
              <w:rPr>
                <w:b/>
                <w:bCs/>
                <w:sz w:val="20"/>
                <w:lang w:val="en-US"/>
              </w:rPr>
              <w:t>68,025</w:t>
            </w:r>
          </w:p>
        </w:tc>
      </w:tr>
      <w:tr w:rsidR="00C435E4" w14:paraId="2B807288"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6DD845B5" w14:textId="77777777" w:rsidR="00C435E4" w:rsidRDefault="00C435E4">
            <w:pPr>
              <w:jc w:val="left"/>
              <w:rPr>
                <w:color w:val="000000"/>
                <w:sz w:val="20"/>
                <w:szCs w:val="20"/>
                <w:lang w:val="en-US" w:eastAsia="en-CA"/>
              </w:rPr>
            </w:pPr>
            <w:r>
              <w:rPr>
                <w:color w:val="000000"/>
                <w:sz w:val="20"/>
                <w:szCs w:val="20"/>
                <w:lang w:val="en-US" w:eastAsia="en-CA"/>
              </w:rPr>
              <w:t>3.1</w:t>
            </w:r>
          </w:p>
        </w:tc>
        <w:tc>
          <w:tcPr>
            <w:tcW w:w="1967" w:type="pct"/>
            <w:tcBorders>
              <w:top w:val="nil"/>
              <w:left w:val="nil"/>
              <w:bottom w:val="single" w:sz="4" w:space="0" w:color="auto"/>
              <w:right w:val="single" w:sz="4" w:space="0" w:color="auto"/>
            </w:tcBorders>
            <w:hideMark/>
          </w:tcPr>
          <w:p w14:paraId="1CF733BC" w14:textId="77777777" w:rsidR="00C435E4" w:rsidRDefault="00C435E4">
            <w:pPr>
              <w:jc w:val="left"/>
              <w:rPr>
                <w:color w:val="000000"/>
                <w:sz w:val="20"/>
                <w:szCs w:val="20"/>
                <w:lang w:val="en-US" w:eastAsia="en-CA"/>
              </w:rPr>
            </w:pPr>
            <w:r>
              <w:rPr>
                <w:color w:val="000000"/>
                <w:sz w:val="20"/>
                <w:szCs w:val="20"/>
                <w:lang w:val="en-US" w:eastAsia="en-CA"/>
              </w:rPr>
              <w:t>Total agreed funding (US $)</w:t>
            </w:r>
          </w:p>
        </w:tc>
        <w:tc>
          <w:tcPr>
            <w:tcW w:w="455" w:type="pct"/>
            <w:tcBorders>
              <w:top w:val="nil"/>
              <w:left w:val="nil"/>
              <w:bottom w:val="single" w:sz="4" w:space="0" w:color="auto"/>
              <w:right w:val="single" w:sz="4" w:space="0" w:color="auto"/>
            </w:tcBorders>
            <w:hideMark/>
          </w:tcPr>
          <w:p w14:paraId="52886AF8" w14:textId="77777777" w:rsidR="00C435E4" w:rsidRDefault="00C435E4">
            <w:pPr>
              <w:jc w:val="right"/>
              <w:rPr>
                <w:color w:val="000000"/>
                <w:sz w:val="20"/>
                <w:szCs w:val="20"/>
                <w:lang w:val="en-US" w:eastAsia="en-CA"/>
              </w:rPr>
            </w:pPr>
            <w:r>
              <w:rPr>
                <w:sz w:val="20"/>
                <w:lang w:val="en-US"/>
              </w:rPr>
              <w:t>150,000</w:t>
            </w:r>
          </w:p>
        </w:tc>
        <w:tc>
          <w:tcPr>
            <w:tcW w:w="455" w:type="pct"/>
            <w:tcBorders>
              <w:top w:val="nil"/>
              <w:left w:val="nil"/>
              <w:bottom w:val="single" w:sz="4" w:space="0" w:color="auto"/>
              <w:right w:val="single" w:sz="4" w:space="0" w:color="auto"/>
            </w:tcBorders>
            <w:hideMark/>
          </w:tcPr>
          <w:p w14:paraId="567C845C" w14:textId="77777777" w:rsidR="00C435E4" w:rsidRDefault="00C435E4">
            <w:pPr>
              <w:jc w:val="right"/>
              <w:rPr>
                <w:color w:val="000000"/>
                <w:sz w:val="20"/>
                <w:szCs w:val="20"/>
                <w:lang w:val="en-US" w:eastAsia="en-CA"/>
              </w:rPr>
            </w:pPr>
            <w:r>
              <w:rPr>
                <w:sz w:val="20"/>
                <w:lang w:val="en-US"/>
              </w:rPr>
              <w:t>0</w:t>
            </w:r>
          </w:p>
        </w:tc>
        <w:tc>
          <w:tcPr>
            <w:tcW w:w="455" w:type="pct"/>
            <w:tcBorders>
              <w:top w:val="nil"/>
              <w:left w:val="nil"/>
              <w:bottom w:val="single" w:sz="4" w:space="0" w:color="auto"/>
              <w:right w:val="single" w:sz="4" w:space="0" w:color="auto"/>
            </w:tcBorders>
            <w:hideMark/>
          </w:tcPr>
          <w:p w14:paraId="01EE9637" w14:textId="611C77A8" w:rsidR="00C435E4" w:rsidRPr="00B34C07" w:rsidRDefault="00B34C07">
            <w:pPr>
              <w:jc w:val="right"/>
              <w:rPr>
                <w:b/>
                <w:bCs/>
                <w:color w:val="000000"/>
                <w:sz w:val="20"/>
                <w:szCs w:val="20"/>
                <w:lang w:val="en-US" w:eastAsia="en-CA"/>
              </w:rPr>
            </w:pPr>
            <w:r w:rsidRPr="00B34C07">
              <w:rPr>
                <w:b/>
                <w:bCs/>
                <w:sz w:val="20"/>
                <w:lang w:val="en-US"/>
              </w:rPr>
              <w:t>3</w:t>
            </w:r>
            <w:r w:rsidR="00C435E4" w:rsidRPr="00B34C07">
              <w:rPr>
                <w:b/>
                <w:bCs/>
                <w:sz w:val="20"/>
                <w:lang w:val="en-US"/>
              </w:rPr>
              <w:t>35,500</w:t>
            </w:r>
          </w:p>
        </w:tc>
        <w:tc>
          <w:tcPr>
            <w:tcW w:w="455" w:type="pct"/>
            <w:tcBorders>
              <w:top w:val="nil"/>
              <w:left w:val="nil"/>
              <w:bottom w:val="single" w:sz="4" w:space="0" w:color="auto"/>
              <w:right w:val="single" w:sz="4" w:space="0" w:color="auto"/>
            </w:tcBorders>
            <w:hideMark/>
          </w:tcPr>
          <w:p w14:paraId="390578D3" w14:textId="77777777" w:rsidR="00C435E4" w:rsidRDefault="00C435E4">
            <w:pPr>
              <w:jc w:val="right"/>
              <w:rPr>
                <w:color w:val="000000"/>
                <w:sz w:val="20"/>
                <w:szCs w:val="20"/>
                <w:lang w:val="en-US" w:eastAsia="en-CA"/>
              </w:rPr>
            </w:pPr>
            <w:r>
              <w:rPr>
                <w:sz w:val="20"/>
                <w:lang w:val="en-US"/>
              </w:rPr>
              <w:t>0</w:t>
            </w:r>
          </w:p>
        </w:tc>
        <w:tc>
          <w:tcPr>
            <w:tcW w:w="464" w:type="pct"/>
            <w:tcBorders>
              <w:top w:val="nil"/>
              <w:left w:val="nil"/>
              <w:bottom w:val="single" w:sz="4" w:space="0" w:color="auto"/>
              <w:right w:val="single" w:sz="4" w:space="0" w:color="auto"/>
            </w:tcBorders>
            <w:hideMark/>
          </w:tcPr>
          <w:p w14:paraId="21F8FD04" w14:textId="77777777" w:rsidR="00C435E4" w:rsidRDefault="00C435E4">
            <w:pPr>
              <w:jc w:val="right"/>
              <w:rPr>
                <w:color w:val="000000"/>
                <w:sz w:val="20"/>
                <w:szCs w:val="20"/>
                <w:lang w:val="en-US" w:eastAsia="en-CA"/>
              </w:rPr>
            </w:pPr>
            <w:r>
              <w:rPr>
                <w:sz w:val="20"/>
                <w:lang w:val="en-US"/>
              </w:rPr>
              <w:t>42,000</w:t>
            </w:r>
          </w:p>
        </w:tc>
        <w:tc>
          <w:tcPr>
            <w:tcW w:w="444" w:type="pct"/>
            <w:tcBorders>
              <w:top w:val="nil"/>
              <w:left w:val="nil"/>
              <w:bottom w:val="single" w:sz="4" w:space="0" w:color="auto"/>
              <w:right w:val="single" w:sz="4" w:space="0" w:color="auto"/>
            </w:tcBorders>
            <w:hideMark/>
          </w:tcPr>
          <w:p w14:paraId="680F3C12" w14:textId="42BEC3ED" w:rsidR="00C435E4" w:rsidRPr="00B84CD7" w:rsidRDefault="00405BC9">
            <w:pPr>
              <w:jc w:val="right"/>
              <w:rPr>
                <w:b/>
                <w:bCs/>
                <w:color w:val="000000"/>
                <w:sz w:val="20"/>
                <w:szCs w:val="20"/>
                <w:lang w:val="en-US" w:eastAsia="en-CA"/>
              </w:rPr>
            </w:pPr>
            <w:r w:rsidRPr="00B84CD7">
              <w:rPr>
                <w:b/>
                <w:bCs/>
                <w:sz w:val="20"/>
                <w:lang w:val="en-US"/>
              </w:rPr>
              <w:t>5</w:t>
            </w:r>
            <w:r w:rsidR="00C435E4" w:rsidRPr="00B84CD7">
              <w:rPr>
                <w:b/>
                <w:bCs/>
                <w:sz w:val="20"/>
                <w:lang w:val="en-US"/>
              </w:rPr>
              <w:t>27,500</w:t>
            </w:r>
          </w:p>
        </w:tc>
      </w:tr>
      <w:tr w:rsidR="00C435E4" w14:paraId="26FD5645"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79B685C6" w14:textId="77777777" w:rsidR="00C435E4" w:rsidRDefault="00C435E4">
            <w:pPr>
              <w:jc w:val="left"/>
              <w:rPr>
                <w:color w:val="000000"/>
                <w:sz w:val="20"/>
                <w:szCs w:val="20"/>
                <w:lang w:val="en-US" w:eastAsia="en-CA"/>
              </w:rPr>
            </w:pPr>
            <w:r>
              <w:rPr>
                <w:color w:val="000000"/>
                <w:sz w:val="20"/>
                <w:szCs w:val="20"/>
                <w:lang w:val="en-US" w:eastAsia="en-CA"/>
              </w:rPr>
              <w:t>3.2</w:t>
            </w:r>
          </w:p>
        </w:tc>
        <w:tc>
          <w:tcPr>
            <w:tcW w:w="1967" w:type="pct"/>
            <w:tcBorders>
              <w:top w:val="nil"/>
              <w:left w:val="nil"/>
              <w:bottom w:val="single" w:sz="4" w:space="0" w:color="auto"/>
              <w:right w:val="single" w:sz="4" w:space="0" w:color="auto"/>
            </w:tcBorders>
            <w:hideMark/>
          </w:tcPr>
          <w:p w14:paraId="6A36E9E0" w14:textId="77777777" w:rsidR="00C435E4" w:rsidRDefault="00C435E4">
            <w:pPr>
              <w:jc w:val="left"/>
              <w:rPr>
                <w:color w:val="000000"/>
                <w:sz w:val="20"/>
                <w:szCs w:val="20"/>
                <w:lang w:val="en-US" w:eastAsia="en-CA"/>
              </w:rPr>
            </w:pPr>
            <w:r>
              <w:rPr>
                <w:color w:val="000000"/>
                <w:sz w:val="20"/>
                <w:szCs w:val="20"/>
                <w:lang w:val="en-US" w:eastAsia="en-CA"/>
              </w:rPr>
              <w:t>Total support costs (US $)</w:t>
            </w:r>
          </w:p>
        </w:tc>
        <w:tc>
          <w:tcPr>
            <w:tcW w:w="455" w:type="pct"/>
            <w:tcBorders>
              <w:top w:val="nil"/>
              <w:left w:val="nil"/>
              <w:bottom w:val="single" w:sz="4" w:space="0" w:color="auto"/>
              <w:right w:val="single" w:sz="4" w:space="0" w:color="auto"/>
            </w:tcBorders>
            <w:hideMark/>
          </w:tcPr>
          <w:p w14:paraId="57B71469" w14:textId="77777777" w:rsidR="00C435E4" w:rsidRDefault="00C435E4">
            <w:pPr>
              <w:jc w:val="right"/>
              <w:rPr>
                <w:color w:val="000000"/>
                <w:sz w:val="20"/>
                <w:szCs w:val="20"/>
                <w:lang w:val="en-US" w:eastAsia="en-CA"/>
              </w:rPr>
            </w:pPr>
            <w:r>
              <w:rPr>
                <w:sz w:val="20"/>
                <w:lang w:val="en-US"/>
              </w:rPr>
              <w:t>19,500</w:t>
            </w:r>
          </w:p>
        </w:tc>
        <w:tc>
          <w:tcPr>
            <w:tcW w:w="455" w:type="pct"/>
            <w:tcBorders>
              <w:top w:val="nil"/>
              <w:left w:val="nil"/>
              <w:bottom w:val="single" w:sz="4" w:space="0" w:color="auto"/>
              <w:right w:val="single" w:sz="4" w:space="0" w:color="auto"/>
            </w:tcBorders>
            <w:hideMark/>
          </w:tcPr>
          <w:p w14:paraId="2596D869" w14:textId="77777777" w:rsidR="00C435E4" w:rsidRDefault="00C435E4">
            <w:pPr>
              <w:jc w:val="right"/>
              <w:rPr>
                <w:color w:val="000000"/>
                <w:sz w:val="20"/>
                <w:szCs w:val="20"/>
                <w:lang w:val="en-US" w:eastAsia="en-CA"/>
              </w:rPr>
            </w:pPr>
            <w:r>
              <w:rPr>
                <w:sz w:val="20"/>
                <w:lang w:val="en-US"/>
              </w:rPr>
              <w:t>0</w:t>
            </w:r>
          </w:p>
        </w:tc>
        <w:tc>
          <w:tcPr>
            <w:tcW w:w="455" w:type="pct"/>
            <w:tcBorders>
              <w:top w:val="nil"/>
              <w:left w:val="nil"/>
              <w:bottom w:val="single" w:sz="4" w:space="0" w:color="auto"/>
              <w:right w:val="single" w:sz="4" w:space="0" w:color="auto"/>
            </w:tcBorders>
            <w:hideMark/>
          </w:tcPr>
          <w:p w14:paraId="26F90CF0" w14:textId="46D7FAA7" w:rsidR="00C435E4" w:rsidRPr="00BA5EDE" w:rsidRDefault="00BA5EDE">
            <w:pPr>
              <w:jc w:val="right"/>
              <w:rPr>
                <w:b/>
                <w:bCs/>
                <w:color w:val="000000"/>
                <w:sz w:val="20"/>
                <w:szCs w:val="20"/>
                <w:lang w:val="en-US" w:eastAsia="en-CA"/>
              </w:rPr>
            </w:pPr>
            <w:r w:rsidRPr="00BA5EDE">
              <w:rPr>
                <w:b/>
                <w:bCs/>
                <w:sz w:val="20"/>
                <w:lang w:val="en-US"/>
              </w:rPr>
              <w:t>43</w:t>
            </w:r>
            <w:r w:rsidR="00C435E4" w:rsidRPr="00BA5EDE">
              <w:rPr>
                <w:b/>
                <w:bCs/>
                <w:sz w:val="20"/>
                <w:lang w:val="en-US"/>
              </w:rPr>
              <w:t>,</w:t>
            </w:r>
            <w:r w:rsidR="00DC5A76">
              <w:rPr>
                <w:b/>
                <w:bCs/>
                <w:sz w:val="20"/>
                <w:lang w:val="en-US"/>
              </w:rPr>
              <w:t>126</w:t>
            </w:r>
          </w:p>
        </w:tc>
        <w:tc>
          <w:tcPr>
            <w:tcW w:w="455" w:type="pct"/>
            <w:tcBorders>
              <w:top w:val="nil"/>
              <w:left w:val="nil"/>
              <w:bottom w:val="single" w:sz="4" w:space="0" w:color="auto"/>
              <w:right w:val="single" w:sz="4" w:space="0" w:color="auto"/>
            </w:tcBorders>
            <w:hideMark/>
          </w:tcPr>
          <w:p w14:paraId="3B721008" w14:textId="77777777" w:rsidR="00C435E4" w:rsidRDefault="00C435E4">
            <w:pPr>
              <w:jc w:val="right"/>
              <w:rPr>
                <w:color w:val="000000"/>
                <w:sz w:val="20"/>
                <w:szCs w:val="20"/>
                <w:lang w:val="en-US" w:eastAsia="en-CA"/>
              </w:rPr>
            </w:pPr>
            <w:r>
              <w:rPr>
                <w:sz w:val="20"/>
                <w:lang w:val="en-US"/>
              </w:rPr>
              <w:t>0</w:t>
            </w:r>
          </w:p>
        </w:tc>
        <w:tc>
          <w:tcPr>
            <w:tcW w:w="464" w:type="pct"/>
            <w:tcBorders>
              <w:top w:val="nil"/>
              <w:left w:val="nil"/>
              <w:bottom w:val="single" w:sz="4" w:space="0" w:color="auto"/>
              <w:right w:val="single" w:sz="4" w:space="0" w:color="auto"/>
            </w:tcBorders>
            <w:hideMark/>
          </w:tcPr>
          <w:p w14:paraId="21DDC944" w14:textId="07823653" w:rsidR="00C435E4" w:rsidRPr="00B84CD7" w:rsidRDefault="00C435E4">
            <w:pPr>
              <w:jc w:val="right"/>
              <w:rPr>
                <w:b/>
                <w:bCs/>
                <w:color w:val="000000"/>
                <w:sz w:val="20"/>
                <w:szCs w:val="20"/>
                <w:lang w:val="en-US" w:eastAsia="en-CA"/>
              </w:rPr>
            </w:pPr>
            <w:r w:rsidRPr="00B84CD7">
              <w:rPr>
                <w:b/>
                <w:bCs/>
                <w:sz w:val="20"/>
                <w:lang w:val="en-US"/>
              </w:rPr>
              <w:t>5,</w:t>
            </w:r>
            <w:r w:rsidR="00F22861" w:rsidRPr="00B84CD7">
              <w:rPr>
                <w:b/>
                <w:bCs/>
                <w:sz w:val="20"/>
                <w:lang w:val="en-US"/>
              </w:rPr>
              <w:t>399</w:t>
            </w:r>
          </w:p>
        </w:tc>
        <w:tc>
          <w:tcPr>
            <w:tcW w:w="444" w:type="pct"/>
            <w:tcBorders>
              <w:top w:val="nil"/>
              <w:left w:val="nil"/>
              <w:bottom w:val="single" w:sz="4" w:space="0" w:color="auto"/>
              <w:right w:val="single" w:sz="4" w:space="0" w:color="auto"/>
            </w:tcBorders>
            <w:hideMark/>
          </w:tcPr>
          <w:p w14:paraId="547EFEAF" w14:textId="310E1BE0" w:rsidR="00C435E4" w:rsidRPr="00B84CD7" w:rsidRDefault="00405BC9">
            <w:pPr>
              <w:jc w:val="right"/>
              <w:rPr>
                <w:b/>
                <w:bCs/>
                <w:color w:val="000000"/>
                <w:sz w:val="20"/>
                <w:szCs w:val="20"/>
                <w:lang w:val="en-US" w:eastAsia="en-CA"/>
              </w:rPr>
            </w:pPr>
            <w:r w:rsidRPr="00B84CD7">
              <w:rPr>
                <w:b/>
                <w:bCs/>
                <w:sz w:val="20"/>
                <w:lang w:val="en-US"/>
              </w:rPr>
              <w:t>68,025</w:t>
            </w:r>
          </w:p>
        </w:tc>
      </w:tr>
      <w:tr w:rsidR="00C435E4" w14:paraId="43E86177" w14:textId="77777777" w:rsidTr="00B93F85">
        <w:trPr>
          <w:trHeight w:val="53"/>
          <w:jc w:val="center"/>
        </w:trPr>
        <w:tc>
          <w:tcPr>
            <w:tcW w:w="305" w:type="pct"/>
            <w:tcBorders>
              <w:top w:val="nil"/>
              <w:left w:val="single" w:sz="4" w:space="0" w:color="auto"/>
              <w:bottom w:val="single" w:sz="4" w:space="0" w:color="auto"/>
              <w:right w:val="single" w:sz="4" w:space="0" w:color="auto"/>
            </w:tcBorders>
            <w:hideMark/>
          </w:tcPr>
          <w:p w14:paraId="5FE34E9C" w14:textId="77777777" w:rsidR="00C435E4" w:rsidRDefault="00C435E4">
            <w:pPr>
              <w:jc w:val="left"/>
              <w:rPr>
                <w:color w:val="000000"/>
                <w:sz w:val="20"/>
                <w:szCs w:val="20"/>
                <w:lang w:val="en-US" w:eastAsia="en-CA"/>
              </w:rPr>
            </w:pPr>
            <w:r>
              <w:rPr>
                <w:color w:val="000000"/>
                <w:sz w:val="20"/>
                <w:szCs w:val="20"/>
                <w:lang w:val="en-US" w:eastAsia="en-CA"/>
              </w:rPr>
              <w:t>3.3</w:t>
            </w:r>
          </w:p>
        </w:tc>
        <w:tc>
          <w:tcPr>
            <w:tcW w:w="1967" w:type="pct"/>
            <w:tcBorders>
              <w:top w:val="nil"/>
              <w:left w:val="nil"/>
              <w:bottom w:val="single" w:sz="4" w:space="0" w:color="auto"/>
              <w:right w:val="single" w:sz="4" w:space="0" w:color="auto"/>
            </w:tcBorders>
            <w:hideMark/>
          </w:tcPr>
          <w:p w14:paraId="2E4BA3B2" w14:textId="77777777" w:rsidR="00C435E4" w:rsidRDefault="00C435E4">
            <w:pPr>
              <w:jc w:val="left"/>
              <w:rPr>
                <w:color w:val="000000"/>
                <w:sz w:val="20"/>
                <w:szCs w:val="20"/>
                <w:lang w:val="en-US" w:eastAsia="en-CA"/>
              </w:rPr>
            </w:pPr>
            <w:r>
              <w:rPr>
                <w:color w:val="000000"/>
                <w:sz w:val="20"/>
                <w:szCs w:val="20"/>
                <w:lang w:val="en-US" w:eastAsia="en-CA"/>
              </w:rPr>
              <w:t>Total agreed costs (US $)</w:t>
            </w:r>
          </w:p>
        </w:tc>
        <w:tc>
          <w:tcPr>
            <w:tcW w:w="455" w:type="pct"/>
            <w:tcBorders>
              <w:top w:val="nil"/>
              <w:left w:val="nil"/>
              <w:bottom w:val="single" w:sz="4" w:space="0" w:color="auto"/>
              <w:right w:val="single" w:sz="4" w:space="0" w:color="auto"/>
            </w:tcBorders>
            <w:hideMark/>
          </w:tcPr>
          <w:p w14:paraId="26D3A228" w14:textId="77777777" w:rsidR="00C435E4" w:rsidRDefault="00C435E4">
            <w:pPr>
              <w:jc w:val="right"/>
              <w:rPr>
                <w:color w:val="000000"/>
                <w:sz w:val="20"/>
                <w:szCs w:val="20"/>
                <w:lang w:val="en-US" w:eastAsia="en-CA"/>
              </w:rPr>
            </w:pPr>
            <w:r>
              <w:rPr>
                <w:sz w:val="20"/>
                <w:lang w:val="en-US"/>
              </w:rPr>
              <w:t>169,500</w:t>
            </w:r>
          </w:p>
        </w:tc>
        <w:tc>
          <w:tcPr>
            <w:tcW w:w="455" w:type="pct"/>
            <w:tcBorders>
              <w:top w:val="nil"/>
              <w:left w:val="nil"/>
              <w:bottom w:val="single" w:sz="4" w:space="0" w:color="auto"/>
              <w:right w:val="single" w:sz="4" w:space="0" w:color="auto"/>
            </w:tcBorders>
            <w:hideMark/>
          </w:tcPr>
          <w:p w14:paraId="20009EBE" w14:textId="77777777" w:rsidR="00C435E4" w:rsidRDefault="00C435E4">
            <w:pPr>
              <w:jc w:val="right"/>
              <w:rPr>
                <w:color w:val="000000"/>
                <w:sz w:val="20"/>
                <w:szCs w:val="20"/>
                <w:lang w:val="en-US" w:eastAsia="en-CA"/>
              </w:rPr>
            </w:pPr>
            <w:r>
              <w:rPr>
                <w:sz w:val="20"/>
                <w:lang w:val="en-US"/>
              </w:rPr>
              <w:t>0</w:t>
            </w:r>
          </w:p>
        </w:tc>
        <w:tc>
          <w:tcPr>
            <w:tcW w:w="455" w:type="pct"/>
            <w:tcBorders>
              <w:top w:val="nil"/>
              <w:left w:val="nil"/>
              <w:bottom w:val="single" w:sz="4" w:space="0" w:color="auto"/>
              <w:right w:val="single" w:sz="4" w:space="0" w:color="auto"/>
            </w:tcBorders>
            <w:hideMark/>
          </w:tcPr>
          <w:p w14:paraId="52D69A11" w14:textId="142A7809" w:rsidR="00C435E4" w:rsidRPr="00200B66" w:rsidRDefault="00200B66">
            <w:pPr>
              <w:jc w:val="right"/>
              <w:rPr>
                <w:b/>
                <w:bCs/>
                <w:color w:val="000000"/>
                <w:sz w:val="20"/>
                <w:szCs w:val="20"/>
                <w:lang w:val="en-US" w:eastAsia="en-CA"/>
              </w:rPr>
            </w:pPr>
            <w:r w:rsidRPr="00200B66">
              <w:rPr>
                <w:b/>
                <w:bCs/>
                <w:sz w:val="20"/>
                <w:lang w:val="en-US"/>
              </w:rPr>
              <w:t>37</w:t>
            </w:r>
            <w:r w:rsidR="00DC5A76">
              <w:rPr>
                <w:b/>
                <w:bCs/>
                <w:sz w:val="20"/>
                <w:lang w:val="en-US"/>
              </w:rPr>
              <w:t>8</w:t>
            </w:r>
            <w:r w:rsidR="00C435E4" w:rsidRPr="00200B66">
              <w:rPr>
                <w:b/>
                <w:bCs/>
                <w:sz w:val="20"/>
                <w:lang w:val="en-US"/>
              </w:rPr>
              <w:t>,</w:t>
            </w:r>
            <w:r w:rsidR="00DC5A76">
              <w:rPr>
                <w:b/>
                <w:bCs/>
                <w:sz w:val="20"/>
                <w:lang w:val="en-US"/>
              </w:rPr>
              <w:t>626</w:t>
            </w:r>
          </w:p>
        </w:tc>
        <w:tc>
          <w:tcPr>
            <w:tcW w:w="455" w:type="pct"/>
            <w:tcBorders>
              <w:top w:val="nil"/>
              <w:left w:val="nil"/>
              <w:bottom w:val="single" w:sz="4" w:space="0" w:color="auto"/>
              <w:right w:val="single" w:sz="4" w:space="0" w:color="auto"/>
            </w:tcBorders>
            <w:hideMark/>
          </w:tcPr>
          <w:p w14:paraId="0DE15D1D" w14:textId="77777777" w:rsidR="00C435E4" w:rsidRDefault="00C435E4">
            <w:pPr>
              <w:jc w:val="right"/>
              <w:rPr>
                <w:color w:val="000000"/>
                <w:sz w:val="20"/>
                <w:szCs w:val="20"/>
                <w:lang w:val="en-US" w:eastAsia="en-CA"/>
              </w:rPr>
            </w:pPr>
            <w:r>
              <w:rPr>
                <w:sz w:val="20"/>
                <w:lang w:val="en-US"/>
              </w:rPr>
              <w:t>0</w:t>
            </w:r>
          </w:p>
        </w:tc>
        <w:tc>
          <w:tcPr>
            <w:tcW w:w="464" w:type="pct"/>
            <w:tcBorders>
              <w:top w:val="nil"/>
              <w:left w:val="nil"/>
              <w:bottom w:val="single" w:sz="4" w:space="0" w:color="auto"/>
              <w:right w:val="single" w:sz="4" w:space="0" w:color="auto"/>
            </w:tcBorders>
            <w:hideMark/>
          </w:tcPr>
          <w:p w14:paraId="19BDDA55" w14:textId="7EDD678B" w:rsidR="00C435E4" w:rsidRPr="00B84CD7" w:rsidRDefault="00C435E4">
            <w:pPr>
              <w:jc w:val="right"/>
              <w:rPr>
                <w:b/>
                <w:bCs/>
                <w:color w:val="000000"/>
                <w:sz w:val="20"/>
                <w:szCs w:val="20"/>
                <w:lang w:val="en-US" w:eastAsia="en-CA"/>
              </w:rPr>
            </w:pPr>
            <w:r w:rsidRPr="00B84CD7">
              <w:rPr>
                <w:b/>
                <w:bCs/>
                <w:sz w:val="20"/>
                <w:lang w:val="en-US"/>
              </w:rPr>
              <w:t>47,</w:t>
            </w:r>
            <w:r w:rsidR="00B7611D" w:rsidRPr="00B84CD7">
              <w:rPr>
                <w:b/>
                <w:bCs/>
                <w:sz w:val="20"/>
                <w:lang w:val="en-US"/>
              </w:rPr>
              <w:t>399</w:t>
            </w:r>
          </w:p>
        </w:tc>
        <w:tc>
          <w:tcPr>
            <w:tcW w:w="444" w:type="pct"/>
            <w:tcBorders>
              <w:top w:val="nil"/>
              <w:left w:val="nil"/>
              <w:bottom w:val="single" w:sz="4" w:space="0" w:color="auto"/>
              <w:right w:val="single" w:sz="4" w:space="0" w:color="auto"/>
            </w:tcBorders>
          </w:tcPr>
          <w:p w14:paraId="236DBC95" w14:textId="77E46EE2" w:rsidR="00C435E4" w:rsidRPr="00B84CD7" w:rsidRDefault="00583429">
            <w:pPr>
              <w:jc w:val="right"/>
              <w:rPr>
                <w:b/>
                <w:bCs/>
                <w:color w:val="000000"/>
                <w:sz w:val="20"/>
                <w:szCs w:val="20"/>
                <w:lang w:val="en-US" w:eastAsia="en-CA"/>
              </w:rPr>
            </w:pPr>
            <w:r w:rsidRPr="00B84CD7">
              <w:rPr>
                <w:b/>
                <w:bCs/>
                <w:sz w:val="20"/>
                <w:lang w:val="en-US"/>
              </w:rPr>
              <w:t>595,525</w:t>
            </w:r>
          </w:p>
        </w:tc>
      </w:tr>
      <w:tr w:rsidR="00C435E4" w14:paraId="1DBF9082"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44EFFB0E" w14:textId="77777777" w:rsidR="00C435E4" w:rsidRDefault="00C435E4">
            <w:pPr>
              <w:jc w:val="left"/>
              <w:rPr>
                <w:color w:val="000000"/>
                <w:sz w:val="20"/>
                <w:szCs w:val="20"/>
                <w:lang w:val="en-US" w:eastAsia="en-CA"/>
              </w:rPr>
            </w:pPr>
            <w:r>
              <w:rPr>
                <w:color w:val="000000"/>
                <w:sz w:val="20"/>
                <w:szCs w:val="20"/>
                <w:lang w:val="en-US" w:eastAsia="en-CA"/>
              </w:rPr>
              <w:t>4.1.1</w:t>
            </w:r>
          </w:p>
        </w:tc>
        <w:tc>
          <w:tcPr>
            <w:tcW w:w="4251" w:type="pct"/>
            <w:gridSpan w:val="6"/>
            <w:tcBorders>
              <w:top w:val="single" w:sz="4" w:space="0" w:color="auto"/>
              <w:left w:val="nil"/>
              <w:bottom w:val="single" w:sz="4" w:space="0" w:color="auto"/>
              <w:right w:val="single" w:sz="4" w:space="0" w:color="000000"/>
            </w:tcBorders>
            <w:hideMark/>
          </w:tcPr>
          <w:p w14:paraId="457F2659" w14:textId="77777777" w:rsidR="00C435E4" w:rsidRDefault="00C435E4">
            <w:pPr>
              <w:jc w:val="left"/>
              <w:rPr>
                <w:color w:val="000000"/>
                <w:sz w:val="20"/>
                <w:szCs w:val="20"/>
                <w:lang w:val="en-US" w:eastAsia="en-CA"/>
              </w:rPr>
            </w:pPr>
            <w:r>
              <w:rPr>
                <w:color w:val="000000"/>
                <w:sz w:val="20"/>
                <w:szCs w:val="20"/>
                <w:lang w:val="en-US" w:eastAsia="en-CA"/>
              </w:rPr>
              <w:t>Total phase-out of HCFC-22 agreed to be achieved under this Agreement (ODP tonnes)</w:t>
            </w:r>
          </w:p>
        </w:tc>
        <w:tc>
          <w:tcPr>
            <w:tcW w:w="444" w:type="pct"/>
            <w:tcBorders>
              <w:top w:val="single" w:sz="4" w:space="0" w:color="auto"/>
              <w:left w:val="nil"/>
              <w:bottom w:val="single" w:sz="4" w:space="0" w:color="auto"/>
              <w:right w:val="single" w:sz="4" w:space="0" w:color="auto"/>
            </w:tcBorders>
            <w:hideMark/>
          </w:tcPr>
          <w:p w14:paraId="39EEEB24" w14:textId="77777777" w:rsidR="00C435E4" w:rsidRDefault="00C435E4">
            <w:pPr>
              <w:jc w:val="right"/>
              <w:rPr>
                <w:color w:val="000000"/>
                <w:sz w:val="20"/>
                <w:szCs w:val="20"/>
                <w:lang w:val="en-US" w:eastAsia="en-CA"/>
              </w:rPr>
            </w:pPr>
            <w:r>
              <w:rPr>
                <w:color w:val="000000"/>
                <w:sz w:val="20"/>
                <w:szCs w:val="20"/>
                <w:lang w:val="en-US" w:eastAsia="en-CA"/>
              </w:rPr>
              <w:t>0.09</w:t>
            </w:r>
          </w:p>
        </w:tc>
      </w:tr>
      <w:tr w:rsidR="00C435E4" w14:paraId="1AB73195"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59178931" w14:textId="77777777" w:rsidR="00C435E4" w:rsidRDefault="00C435E4">
            <w:pPr>
              <w:jc w:val="left"/>
              <w:rPr>
                <w:color w:val="000000"/>
                <w:sz w:val="20"/>
                <w:szCs w:val="20"/>
                <w:lang w:val="en-US" w:eastAsia="en-CA"/>
              </w:rPr>
            </w:pPr>
            <w:r>
              <w:rPr>
                <w:color w:val="000000"/>
                <w:sz w:val="20"/>
                <w:szCs w:val="20"/>
                <w:lang w:val="en-US" w:eastAsia="en-CA"/>
              </w:rPr>
              <w:t>4.1.2</w:t>
            </w:r>
          </w:p>
        </w:tc>
        <w:tc>
          <w:tcPr>
            <w:tcW w:w="4251" w:type="pct"/>
            <w:gridSpan w:val="6"/>
            <w:tcBorders>
              <w:top w:val="single" w:sz="4" w:space="0" w:color="auto"/>
              <w:left w:val="nil"/>
              <w:bottom w:val="single" w:sz="4" w:space="0" w:color="auto"/>
              <w:right w:val="single" w:sz="4" w:space="0" w:color="000000"/>
            </w:tcBorders>
            <w:hideMark/>
          </w:tcPr>
          <w:p w14:paraId="76F6FEF4" w14:textId="77777777" w:rsidR="00C435E4" w:rsidRDefault="00C435E4">
            <w:pPr>
              <w:jc w:val="left"/>
              <w:rPr>
                <w:color w:val="000000"/>
                <w:sz w:val="20"/>
                <w:szCs w:val="20"/>
                <w:lang w:val="en-US" w:eastAsia="en-CA"/>
              </w:rPr>
            </w:pPr>
            <w:r>
              <w:rPr>
                <w:color w:val="000000"/>
                <w:sz w:val="20"/>
                <w:szCs w:val="20"/>
                <w:lang w:val="en-US" w:eastAsia="en-CA"/>
              </w:rPr>
              <w:t>Phase-</w:t>
            </w:r>
            <w:r>
              <w:rPr>
                <w:color w:val="000000"/>
                <w:sz w:val="20"/>
                <w:szCs w:val="20"/>
                <w:shd w:val="clear" w:color="auto" w:fill="FFFFFF" w:themeFill="background1"/>
                <w:lang w:val="en-US" w:eastAsia="en-CA"/>
              </w:rPr>
              <w:t>out of HCFC-22</w:t>
            </w:r>
            <w:r>
              <w:rPr>
                <w:color w:val="000000"/>
                <w:sz w:val="20"/>
                <w:szCs w:val="20"/>
                <w:lang w:val="en-US" w:eastAsia="en-CA"/>
              </w:rPr>
              <w:t xml:space="preserve"> to be achieved in the previous stage (ODP tonnes)</w:t>
            </w:r>
          </w:p>
        </w:tc>
        <w:tc>
          <w:tcPr>
            <w:tcW w:w="444" w:type="pct"/>
            <w:tcBorders>
              <w:top w:val="nil"/>
              <w:left w:val="nil"/>
              <w:bottom w:val="single" w:sz="4" w:space="0" w:color="auto"/>
              <w:right w:val="single" w:sz="4" w:space="0" w:color="auto"/>
            </w:tcBorders>
            <w:hideMark/>
          </w:tcPr>
          <w:p w14:paraId="7C9FD4E4" w14:textId="77777777" w:rsidR="00C435E4" w:rsidRDefault="00C435E4">
            <w:pPr>
              <w:jc w:val="right"/>
              <w:rPr>
                <w:color w:val="000000"/>
                <w:sz w:val="20"/>
                <w:szCs w:val="20"/>
                <w:lang w:val="en-US" w:eastAsia="en-CA"/>
              </w:rPr>
            </w:pPr>
            <w:r>
              <w:rPr>
                <w:color w:val="000000"/>
                <w:sz w:val="20"/>
                <w:szCs w:val="20"/>
                <w:lang w:val="en-US" w:eastAsia="en-CA"/>
              </w:rPr>
              <w:t>0.05</w:t>
            </w:r>
          </w:p>
        </w:tc>
      </w:tr>
      <w:tr w:rsidR="00C435E4" w14:paraId="2D76E298" w14:textId="77777777">
        <w:trPr>
          <w:trHeight w:val="98"/>
          <w:jc w:val="center"/>
        </w:trPr>
        <w:tc>
          <w:tcPr>
            <w:tcW w:w="305" w:type="pct"/>
            <w:tcBorders>
              <w:top w:val="nil"/>
              <w:left w:val="single" w:sz="4" w:space="0" w:color="auto"/>
              <w:bottom w:val="single" w:sz="4" w:space="0" w:color="auto"/>
              <w:right w:val="single" w:sz="4" w:space="0" w:color="auto"/>
            </w:tcBorders>
            <w:hideMark/>
          </w:tcPr>
          <w:p w14:paraId="00F5D343" w14:textId="77777777" w:rsidR="00C435E4" w:rsidRDefault="00C435E4">
            <w:pPr>
              <w:jc w:val="left"/>
              <w:rPr>
                <w:color w:val="000000"/>
                <w:sz w:val="20"/>
                <w:szCs w:val="20"/>
                <w:lang w:val="en-US" w:eastAsia="en-CA"/>
              </w:rPr>
            </w:pPr>
            <w:r>
              <w:rPr>
                <w:color w:val="000000"/>
                <w:sz w:val="20"/>
                <w:szCs w:val="20"/>
                <w:lang w:val="en-US" w:eastAsia="en-CA"/>
              </w:rPr>
              <w:t>4.1.3</w:t>
            </w:r>
          </w:p>
        </w:tc>
        <w:tc>
          <w:tcPr>
            <w:tcW w:w="4251" w:type="pct"/>
            <w:gridSpan w:val="6"/>
            <w:tcBorders>
              <w:top w:val="single" w:sz="4" w:space="0" w:color="auto"/>
              <w:left w:val="nil"/>
              <w:bottom w:val="single" w:sz="4" w:space="0" w:color="auto"/>
              <w:right w:val="single" w:sz="4" w:space="0" w:color="000000"/>
            </w:tcBorders>
            <w:hideMark/>
          </w:tcPr>
          <w:p w14:paraId="71B6524E" w14:textId="77777777" w:rsidR="00C435E4" w:rsidRDefault="00C435E4">
            <w:pPr>
              <w:jc w:val="left"/>
              <w:rPr>
                <w:color w:val="000000"/>
                <w:sz w:val="20"/>
                <w:szCs w:val="20"/>
                <w:lang w:val="en-US" w:eastAsia="en-CA"/>
              </w:rPr>
            </w:pPr>
            <w:r>
              <w:rPr>
                <w:color w:val="000000"/>
                <w:sz w:val="20"/>
                <w:szCs w:val="20"/>
                <w:lang w:val="en-US" w:eastAsia="en-CA"/>
              </w:rPr>
              <w:t xml:space="preserve">Remaining eligible consumption </w:t>
            </w:r>
            <w:r>
              <w:rPr>
                <w:color w:val="000000"/>
                <w:sz w:val="20"/>
                <w:szCs w:val="20"/>
                <w:shd w:val="clear" w:color="auto" w:fill="FFFFFF" w:themeFill="background1"/>
                <w:lang w:val="en-US" w:eastAsia="en-CA"/>
              </w:rPr>
              <w:t>for HCFC-22</w:t>
            </w:r>
            <w:r>
              <w:rPr>
                <w:color w:val="000000"/>
                <w:sz w:val="20"/>
                <w:szCs w:val="20"/>
                <w:lang w:val="en-US" w:eastAsia="en-CA"/>
              </w:rPr>
              <w:t xml:space="preserve"> (ODP tonnes)</w:t>
            </w:r>
          </w:p>
        </w:tc>
        <w:tc>
          <w:tcPr>
            <w:tcW w:w="444" w:type="pct"/>
            <w:tcBorders>
              <w:top w:val="nil"/>
              <w:left w:val="nil"/>
              <w:bottom w:val="single" w:sz="4" w:space="0" w:color="auto"/>
              <w:right w:val="single" w:sz="4" w:space="0" w:color="auto"/>
            </w:tcBorders>
            <w:hideMark/>
          </w:tcPr>
          <w:p w14:paraId="7A80778A" w14:textId="77777777" w:rsidR="00C435E4" w:rsidRDefault="00C435E4">
            <w:pPr>
              <w:jc w:val="right"/>
              <w:rPr>
                <w:color w:val="000000"/>
                <w:sz w:val="20"/>
                <w:szCs w:val="20"/>
                <w:lang w:val="en-US" w:eastAsia="en-CA"/>
              </w:rPr>
            </w:pPr>
            <w:r>
              <w:rPr>
                <w:color w:val="000000"/>
                <w:sz w:val="20"/>
                <w:szCs w:val="20"/>
                <w:lang w:val="en-US" w:eastAsia="en-CA"/>
              </w:rPr>
              <w:t>0.00</w:t>
            </w:r>
          </w:p>
        </w:tc>
      </w:tr>
    </w:tbl>
    <w:p w14:paraId="44DFA5A1" w14:textId="77777777" w:rsidR="00C435E4" w:rsidRDefault="00C435E4" w:rsidP="00C435E4">
      <w:pPr>
        <w:pStyle w:val="Heading1"/>
        <w:numPr>
          <w:ilvl w:val="0"/>
          <w:numId w:val="0"/>
        </w:numPr>
        <w:tabs>
          <w:tab w:val="left" w:pos="720"/>
        </w:tabs>
        <w:rPr>
          <w:sz w:val="18"/>
          <w:szCs w:val="16"/>
        </w:rPr>
      </w:pPr>
      <w:r>
        <w:rPr>
          <w:sz w:val="18"/>
          <w:szCs w:val="16"/>
        </w:rPr>
        <w:t xml:space="preserve">*Date of completion of stage I as per </w:t>
      </w:r>
      <w:r>
        <w:rPr>
          <w:sz w:val="18"/>
          <w:szCs w:val="18"/>
        </w:rPr>
        <w:t>decision 87/28</w:t>
      </w:r>
      <w:r>
        <w:rPr>
          <w:sz w:val="18"/>
          <w:szCs w:val="16"/>
        </w:rPr>
        <w:t>: 31 December 2022</w:t>
      </w:r>
    </w:p>
    <w:p w14:paraId="333F682B" w14:textId="77777777" w:rsidR="00C435E4" w:rsidRPr="00C435E4" w:rsidRDefault="00C435E4" w:rsidP="00C435E4"/>
    <w:p w14:paraId="7D0EFAFA" w14:textId="42BF4BB8" w:rsidR="00224560" w:rsidRDefault="00224560">
      <w:pPr>
        <w:rPr>
          <w:b/>
          <w:lang w:val="en-GB"/>
        </w:rPr>
      </w:pPr>
      <w:r>
        <w:rPr>
          <w:b/>
        </w:rPr>
        <w:br w:type="page"/>
      </w:r>
    </w:p>
    <w:p w14:paraId="35779446" w14:textId="77777777" w:rsidR="00224560" w:rsidRDefault="00224560" w:rsidP="001F2FBF">
      <w:pPr>
        <w:pStyle w:val="ListParagraph"/>
        <w:spacing w:after="240"/>
        <w:ind w:left="0"/>
        <w:contextualSpacing w:val="0"/>
        <w:jc w:val="center"/>
        <w:rPr>
          <w:b/>
          <w:bCs/>
        </w:rPr>
        <w:sectPr w:rsidR="00224560" w:rsidSect="00CB0432">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3FC8B845" w14:textId="1677E72C" w:rsidR="00224560" w:rsidRPr="00FB0898" w:rsidRDefault="00224560" w:rsidP="001F2FBF">
      <w:pPr>
        <w:pStyle w:val="ListParagraph"/>
        <w:spacing w:after="240"/>
        <w:ind w:left="0"/>
        <w:contextualSpacing w:val="0"/>
        <w:jc w:val="center"/>
        <w:rPr>
          <w:b/>
          <w:bCs/>
        </w:rPr>
      </w:pPr>
      <w:r>
        <w:rPr>
          <w:b/>
          <w:bCs/>
        </w:rPr>
        <w:t>Annex II</w:t>
      </w:r>
    </w:p>
    <w:p w14:paraId="309C7192" w14:textId="03008375" w:rsidR="00CB0432" w:rsidRPr="00FB0898" w:rsidRDefault="00CB0432" w:rsidP="00B056AA">
      <w:pPr>
        <w:pStyle w:val="ListParagraph"/>
        <w:ind w:left="0"/>
        <w:jc w:val="center"/>
        <w:rPr>
          <w:b/>
          <w:bCs/>
        </w:rPr>
      </w:pPr>
      <w:r>
        <w:rPr>
          <w:b/>
          <w:bCs/>
          <w:shd w:val="clear" w:color="auto" w:fill="FFFFFF" w:themeFill="background1"/>
        </w:rPr>
        <w:t xml:space="preserve">DRAFT </w:t>
      </w:r>
      <w:r>
        <w:rPr>
          <w:b/>
          <w:bCs/>
        </w:rPr>
        <w:t>AGREEMENT BETWEEN THE GOVERNMENT OF THE COMOROS</w:t>
      </w:r>
    </w:p>
    <w:p w14:paraId="7CBDC4F4" w14:textId="77777777" w:rsidR="00CB0432" w:rsidRPr="00FB0898" w:rsidRDefault="00CB0432" w:rsidP="00B056AA">
      <w:pPr>
        <w:pStyle w:val="ListParagraph"/>
        <w:ind w:left="0"/>
        <w:jc w:val="center"/>
        <w:rPr>
          <w:b/>
          <w:bCs/>
        </w:rPr>
      </w:pPr>
      <w:r>
        <w:rPr>
          <w:b/>
          <w:bCs/>
        </w:rPr>
        <w:t>AND THE EXECUTIVE COMMITTEE OF THE MULTILATERAL FUND</w:t>
      </w:r>
    </w:p>
    <w:p w14:paraId="1739B975" w14:textId="77777777" w:rsidR="00CB0432" w:rsidRPr="00FB0898" w:rsidRDefault="00CB0432" w:rsidP="00B056AA">
      <w:pPr>
        <w:pStyle w:val="ListParagraph"/>
        <w:ind w:left="0"/>
        <w:jc w:val="center"/>
        <w:rPr>
          <w:b/>
          <w:bCs/>
        </w:rPr>
      </w:pPr>
      <w:r>
        <w:rPr>
          <w:b/>
          <w:bCs/>
        </w:rPr>
        <w:t>FOR THE REDUCTION IN CONSUMPTION OF HYDROFLUOROCARBONS</w:t>
      </w:r>
    </w:p>
    <w:p w14:paraId="1C8C77E0" w14:textId="77777777" w:rsidR="00CB0432" w:rsidRPr="00FB0898" w:rsidRDefault="00CB0432" w:rsidP="00B056AA">
      <w:pPr>
        <w:pStyle w:val="ListParagraph"/>
        <w:spacing w:after="120"/>
        <w:ind w:left="0"/>
        <w:jc w:val="center"/>
        <w:rPr>
          <w:b/>
          <w:bCs/>
        </w:rPr>
      </w:pPr>
      <w:r>
        <w:rPr>
          <w:b/>
          <w:bCs/>
        </w:rPr>
        <w:t>IN ACCORDANCE WITH STAGE I OF THE KIGALI HFC IMPLEMENTATION PLAN</w:t>
      </w:r>
    </w:p>
    <w:p w14:paraId="53DF92F5" w14:textId="492ABECB" w:rsidR="00CB0432" w:rsidRPr="00FB0898" w:rsidRDefault="00CB0432" w:rsidP="001F2FBF">
      <w:pPr>
        <w:pStyle w:val="ListParagraph"/>
        <w:spacing w:before="240" w:after="240"/>
        <w:ind w:left="0"/>
        <w:contextualSpacing w:val="0"/>
        <w:jc w:val="center"/>
        <w:rPr>
          <w:b/>
          <w:bCs/>
        </w:rPr>
      </w:pPr>
      <w:r>
        <w:rPr>
          <w:b/>
          <w:bCs/>
        </w:rPr>
        <w:t>(Period: 2026–2030)</w:t>
      </w:r>
    </w:p>
    <w:p w14:paraId="43159EE4" w14:textId="77777777" w:rsidR="00CB0432" w:rsidRPr="00FB0898" w:rsidRDefault="00CB0432" w:rsidP="00F6461B">
      <w:pPr>
        <w:pStyle w:val="ListParagraph"/>
        <w:keepNext/>
        <w:shd w:val="clear" w:color="auto" w:fill="FFFFFF" w:themeFill="background1"/>
        <w:spacing w:before="240" w:after="240"/>
        <w:ind w:left="0"/>
        <w:contextualSpacing w:val="0"/>
        <w:rPr>
          <w:b/>
          <w:bCs/>
        </w:rPr>
      </w:pPr>
      <w:r>
        <w:rPr>
          <w:b/>
          <w:bCs/>
        </w:rPr>
        <w:t>Purpose</w:t>
      </w:r>
    </w:p>
    <w:p w14:paraId="2F7D5B29" w14:textId="0A6A96A1" w:rsidR="00CB0432" w:rsidRDefault="00CB0432" w:rsidP="00C71366">
      <w:pPr>
        <w:pStyle w:val="Heading1"/>
        <w:numPr>
          <w:ilvl w:val="0"/>
          <w:numId w:val="47"/>
        </w:numPr>
      </w:pPr>
      <w:r>
        <w:t>This Agreement represents the understanding of the Government of the Comoros (“the Country”) and the Executive Committee with respect to the reduction of controlled use of Annex F substances set out in Appendix 1-A (“The Substances”) to a sustained level of 26,209 CO</w:t>
      </w:r>
      <w:r>
        <w:rPr>
          <w:vertAlign w:val="subscript"/>
        </w:rPr>
        <w:t>2</w:t>
      </w:r>
      <w:r>
        <w:t>-equivalent (CO</w:t>
      </w:r>
      <w:r>
        <w:rPr>
          <w:vertAlign w:val="subscript"/>
        </w:rPr>
        <w:t>2</w:t>
      </w:r>
      <w:r>
        <w:t>-eq) tonnes by 1 January 2030 in compliance with the Montreal Protocol schedule and the terms of this Agreement.</w:t>
      </w:r>
    </w:p>
    <w:p w14:paraId="771EEE8F" w14:textId="74C64681" w:rsidR="00CB0432" w:rsidRDefault="00CB0432" w:rsidP="00C71366">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78B2ECC4" w14:textId="77777777" w:rsidR="00CB0432" w:rsidRDefault="00CB0432" w:rsidP="00C71366">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3320F1F" w14:textId="77777777" w:rsidR="00CB0432" w:rsidRDefault="00CB0432" w:rsidP="00C71366">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327ACBBD" w14:textId="77777777" w:rsidR="00CB0432" w:rsidRPr="00FB0898" w:rsidRDefault="00CB0432" w:rsidP="00C71366">
      <w:pPr>
        <w:pStyle w:val="ListParagraph"/>
        <w:keepNext/>
        <w:spacing w:before="240" w:after="240"/>
        <w:ind w:left="0"/>
        <w:rPr>
          <w:b/>
          <w:bCs/>
        </w:rPr>
      </w:pPr>
      <w:r>
        <w:rPr>
          <w:b/>
          <w:bCs/>
        </w:rPr>
        <w:t>Conditions for funding release</w:t>
      </w:r>
    </w:p>
    <w:p w14:paraId="2BE6E356" w14:textId="02C8788E" w:rsidR="00CB0432" w:rsidRDefault="00CB0432" w:rsidP="00C71366">
      <w:pPr>
        <w:pStyle w:val="Heading1"/>
      </w:pPr>
      <w: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3AC2445" w14:textId="77777777" w:rsidR="00CB0432" w:rsidRDefault="00CB0432" w:rsidP="00CB0432">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DF85698" w14:textId="77777777" w:rsidR="00CB0432" w:rsidRDefault="00CB0432" w:rsidP="00CB0432">
      <w:pPr>
        <w:pStyle w:val="Heading2"/>
      </w:pPr>
      <w:r>
        <w:t>That the meeting of these Targets has been independently verified for all relevant years, unless the Executive Committee decided that such verification would not be required;</w:t>
      </w:r>
    </w:p>
    <w:p w14:paraId="0B1EAB70" w14:textId="1EE20786" w:rsidR="00CB0432" w:rsidRDefault="00CB0432" w:rsidP="00CB0432">
      <w:pPr>
        <w:pStyle w:val="Heading2"/>
      </w:pPr>
      <w: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2A38D3A" w14:textId="77777777" w:rsidR="00CB0432" w:rsidRDefault="00CB0432" w:rsidP="00CB0432">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76DC3FC" w14:textId="77777777" w:rsidR="00CB0432" w:rsidRPr="00FB0898" w:rsidRDefault="00CB0432" w:rsidP="00C71366">
      <w:pPr>
        <w:pStyle w:val="ListParagraph"/>
        <w:keepNext/>
        <w:spacing w:before="240" w:after="240"/>
        <w:ind w:left="0"/>
        <w:rPr>
          <w:b/>
          <w:bCs/>
        </w:rPr>
      </w:pPr>
      <w:r>
        <w:rPr>
          <w:b/>
          <w:bCs/>
        </w:rPr>
        <w:t>Monitoring</w:t>
      </w:r>
    </w:p>
    <w:p w14:paraId="59047330" w14:textId="77777777" w:rsidR="00CB0432" w:rsidRDefault="00CB0432" w:rsidP="00C71366">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AC3CDB5" w14:textId="77777777" w:rsidR="00CB0432" w:rsidRPr="00FB0898" w:rsidRDefault="00CB0432" w:rsidP="00C71366">
      <w:pPr>
        <w:pStyle w:val="ListParagraph"/>
        <w:keepNext/>
        <w:spacing w:before="240" w:after="240"/>
        <w:ind w:left="0"/>
        <w:rPr>
          <w:b/>
          <w:bCs/>
        </w:rPr>
      </w:pPr>
      <w:r>
        <w:rPr>
          <w:b/>
          <w:bCs/>
        </w:rPr>
        <w:t>Flexibility in the reallocation of funds</w:t>
      </w:r>
    </w:p>
    <w:p w14:paraId="64B7675A" w14:textId="77777777" w:rsidR="00CB0432" w:rsidRDefault="00CB0432" w:rsidP="00C71366">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B04D64A" w14:textId="39F70049" w:rsidR="00CB0432" w:rsidRDefault="00CB0432" w:rsidP="00CB0432">
      <w:pPr>
        <w:pStyle w:val="Heading2"/>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39DB29F" w14:textId="77777777" w:rsidR="00CB0432" w:rsidRDefault="00CB0432" w:rsidP="00CB0432">
      <w:pPr>
        <w:pStyle w:val="Heading3"/>
      </w:pPr>
      <w:r>
        <w:t xml:space="preserve">Issues potentially concerning the rules and policies of the Multilateral Fund; </w:t>
      </w:r>
    </w:p>
    <w:p w14:paraId="43DA3A3B" w14:textId="77777777" w:rsidR="00CB0432" w:rsidRDefault="00CB0432" w:rsidP="00CB0432">
      <w:pPr>
        <w:pStyle w:val="Heading3"/>
      </w:pPr>
      <w:r>
        <w:t xml:space="preserve">Changes that would modify any clause of this Agreement; </w:t>
      </w:r>
    </w:p>
    <w:p w14:paraId="25F8B351" w14:textId="77777777" w:rsidR="00CB0432" w:rsidRDefault="00CB0432" w:rsidP="00CB0432">
      <w:pPr>
        <w:pStyle w:val="Heading3"/>
      </w:pPr>
      <w:r>
        <w:t>Changes in the annual levels of funding allocated to the individual bilateral or implementing agencies for the different tranches;</w:t>
      </w:r>
    </w:p>
    <w:p w14:paraId="5103E1A6" w14:textId="2B0BDA2E" w:rsidR="00CB0432" w:rsidRDefault="00CB0432" w:rsidP="00CB0432">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1CF47220" w14:textId="77777777" w:rsidR="00CB0432" w:rsidRDefault="00CB0432" w:rsidP="00CB0432">
      <w:pPr>
        <w:pStyle w:val="Heading3"/>
      </w:pPr>
      <w:r>
        <w:t>Changes in alternative technologies, on the understanding that any submission for such a request would identify the associated incremental costs, the potential impact on the climate, and any differences in CO</w:t>
      </w:r>
      <w:r>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4EE9B340" w14:textId="755A070D" w:rsidR="00CB0432" w:rsidRDefault="00CB0432" w:rsidP="008D3A17">
      <w:pPr>
        <w:pStyle w:val="Heading2"/>
      </w:pPr>
      <w:r>
        <w:t>Reallocations not categorized as major changes may be incorporated into the approved Tranche Implementation Plan, under implementation at the time, and reported to the Executive Committee in the subsequent Tranche Implementation Report; and</w:t>
      </w:r>
    </w:p>
    <w:p w14:paraId="768E79BC" w14:textId="77777777" w:rsidR="00CB0432" w:rsidRDefault="00CB0432" w:rsidP="00CB0432">
      <w:pPr>
        <w:pStyle w:val="Heading2"/>
      </w:pPr>
      <w:r>
        <w:t>Any remaining funds held by the bilateral or implementing agencies or the Country under the Plan will be returned to the Multilateral Fund upon completion of the last tranche foreseen under this Agreement.</w:t>
      </w:r>
    </w:p>
    <w:p w14:paraId="52E1192E" w14:textId="77777777" w:rsidR="00CB0432" w:rsidRDefault="00CB0432" w:rsidP="00C71366">
      <w:pPr>
        <w:pStyle w:val="Heading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208FEB87" w14:textId="77777777" w:rsidR="00CB0432" w:rsidRPr="00FB0898" w:rsidRDefault="00CB0432" w:rsidP="00C71366">
      <w:pPr>
        <w:pStyle w:val="ListParagraph"/>
        <w:keepNext/>
        <w:spacing w:before="240" w:after="240"/>
        <w:ind w:left="0"/>
        <w:rPr>
          <w:b/>
          <w:bCs/>
        </w:rPr>
      </w:pPr>
      <w:r>
        <w:rPr>
          <w:b/>
          <w:bCs/>
        </w:rPr>
        <w:t>Bilateral and implementing agencies</w:t>
      </w:r>
    </w:p>
    <w:p w14:paraId="4C4B7083" w14:textId="65213D31" w:rsidR="00CB0432" w:rsidRDefault="00CB0432" w:rsidP="00C71366">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5281C99" w14:textId="67C4BF54" w:rsidR="00CB0432" w:rsidRDefault="00CB0432" w:rsidP="00C71366">
      <w:pPr>
        <w:pStyle w:val="Heading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EDDC63D" w14:textId="77777777" w:rsidR="00CB0432" w:rsidRPr="00FB0898" w:rsidRDefault="00CB0432" w:rsidP="00C71366">
      <w:pPr>
        <w:pStyle w:val="ListParagraph"/>
        <w:keepNext/>
        <w:spacing w:before="240" w:after="240"/>
        <w:ind w:left="0"/>
        <w:rPr>
          <w:b/>
          <w:bCs/>
        </w:rPr>
      </w:pPr>
      <w:r>
        <w:rPr>
          <w:b/>
          <w:bCs/>
        </w:rPr>
        <w:t>Non-compliance with the Targets in the Agreement</w:t>
      </w:r>
    </w:p>
    <w:p w14:paraId="4D0AF5E4" w14:textId="77777777" w:rsidR="00CB0432" w:rsidRDefault="00CB0432" w:rsidP="00C71366">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87FCAD" w14:textId="77777777" w:rsidR="00CB0432" w:rsidRDefault="00CB0432" w:rsidP="00C71366">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53F55250" w14:textId="2129FFC7" w:rsidR="00CB0432" w:rsidRDefault="00CB0432" w:rsidP="00C71366">
      <w:pPr>
        <w:pStyle w:val="Heading1"/>
      </w:pPr>
      <w:r>
        <w:t xml:space="preserve">The Country will comply with any reasonable request of the Executive Committee, the Lead IA and the Cooperating IA to facilitate implementation of this Agreement. </w:t>
      </w:r>
      <w:proofErr w:type="gramStart"/>
      <w:r>
        <w:t>In particular, it</w:t>
      </w:r>
      <w:proofErr w:type="gramEnd"/>
      <w:r>
        <w:t xml:space="preserve"> will provide the Lead IA and the Cooperating IA with access to the information necessary to verify compliance with this Agreement.</w:t>
      </w:r>
    </w:p>
    <w:p w14:paraId="05639C43" w14:textId="77777777" w:rsidR="00CB0432" w:rsidRPr="00C71366" w:rsidRDefault="00CB0432" w:rsidP="00C71366">
      <w:pPr>
        <w:keepNext/>
        <w:spacing w:before="240" w:after="240"/>
        <w:rPr>
          <w:b/>
          <w:bCs/>
        </w:rPr>
      </w:pPr>
      <w:r>
        <w:rPr>
          <w:b/>
          <w:bCs/>
        </w:rPr>
        <w:t>Date of completion</w:t>
      </w:r>
    </w:p>
    <w:p w14:paraId="596E579B" w14:textId="77777777" w:rsidR="00CB0432" w:rsidRDefault="00CB0432" w:rsidP="00C71366">
      <w:pPr>
        <w:pStyle w:val="Heading1"/>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7923C805" w14:textId="77777777" w:rsidR="00CB0432" w:rsidRPr="00FB0898" w:rsidRDefault="00CB0432" w:rsidP="00C71366">
      <w:pPr>
        <w:pStyle w:val="ListParagraph"/>
        <w:keepNext/>
        <w:spacing w:before="240" w:after="240"/>
        <w:ind w:left="0"/>
        <w:rPr>
          <w:b/>
          <w:bCs/>
        </w:rPr>
      </w:pPr>
      <w:r>
        <w:rPr>
          <w:b/>
          <w:bCs/>
        </w:rPr>
        <w:t>Validity</w:t>
      </w:r>
    </w:p>
    <w:p w14:paraId="6CBD6B8A" w14:textId="77777777" w:rsidR="00CB0432" w:rsidRDefault="00CB0432" w:rsidP="00C71366">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9D3738F" w14:textId="77777777" w:rsidR="00CB0432" w:rsidRDefault="00CB0432" w:rsidP="00C71366">
      <w:pPr>
        <w:pStyle w:val="Heading1"/>
      </w:pPr>
      <w:r>
        <w:t>This Agreement may be modified or terminated only by mutual written agreement of the Country and the Executive Committee of the Multilateral Fund.</w:t>
      </w:r>
    </w:p>
    <w:p w14:paraId="00051A7B" w14:textId="77777777" w:rsidR="00CB0432" w:rsidRDefault="00CB0432" w:rsidP="00C71366">
      <w:pPr>
        <w:pStyle w:val="ListParagraph"/>
        <w:keepNext/>
        <w:spacing w:before="360" w:after="240"/>
        <w:ind w:left="0"/>
        <w:rPr>
          <w:b/>
          <w:bCs/>
        </w:rPr>
      </w:pPr>
      <w:r>
        <w:rPr>
          <w:b/>
          <w:bCs/>
        </w:rPr>
        <w:t>APPENDICES</w:t>
      </w:r>
    </w:p>
    <w:p w14:paraId="7A60F7A6" w14:textId="77777777" w:rsidR="00C71366" w:rsidRPr="00FB0898" w:rsidRDefault="00C71366" w:rsidP="00C71366">
      <w:pPr>
        <w:pStyle w:val="ListParagraph"/>
        <w:keepNext/>
        <w:spacing w:before="360" w:after="240"/>
        <w:ind w:left="0"/>
        <w:rPr>
          <w:b/>
          <w:bCs/>
        </w:rPr>
      </w:pPr>
    </w:p>
    <w:p w14:paraId="5ED598E1" w14:textId="77777777" w:rsidR="00CB0432" w:rsidRPr="00FB0898" w:rsidRDefault="00CB0432" w:rsidP="00C71366">
      <w:pPr>
        <w:pStyle w:val="ListParagraph"/>
        <w:keepNext/>
        <w:spacing w:before="360" w:after="240"/>
        <w:ind w:left="0"/>
        <w:rPr>
          <w:b/>
          <w:bCs/>
        </w:rPr>
      </w:pPr>
      <w:r>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B0432" w:rsidRPr="00BE00FC" w14:paraId="67BFAD3F" w14:textId="77777777">
        <w:trPr>
          <w:trHeight w:val="413"/>
        </w:trPr>
        <w:tc>
          <w:tcPr>
            <w:tcW w:w="2348" w:type="pct"/>
            <w:vAlign w:val="center"/>
          </w:tcPr>
          <w:p w14:paraId="4356D26C" w14:textId="77777777" w:rsidR="00CB0432" w:rsidRPr="00FB0898" w:rsidRDefault="00CB0432" w:rsidP="00630242">
            <w:pPr>
              <w:pStyle w:val="ListParagraph"/>
              <w:spacing w:before="40" w:after="40"/>
              <w:ind w:left="0"/>
              <w:jc w:val="center"/>
              <w:rPr>
                <w:b/>
                <w:bCs/>
                <w:sz w:val="20"/>
                <w:szCs w:val="20"/>
              </w:rPr>
            </w:pPr>
            <w:bookmarkStart w:id="18" w:name="_Hlk131268561"/>
            <w:r>
              <w:rPr>
                <w:b/>
                <w:bCs/>
                <w:sz w:val="20"/>
                <w:szCs w:val="20"/>
              </w:rPr>
              <w:t>Substances</w:t>
            </w:r>
          </w:p>
        </w:tc>
        <w:tc>
          <w:tcPr>
            <w:tcW w:w="2652" w:type="pct"/>
            <w:vAlign w:val="center"/>
          </w:tcPr>
          <w:p w14:paraId="74D34309" w14:textId="77777777" w:rsidR="00CB0432" w:rsidRPr="00FB0898" w:rsidRDefault="00CB0432" w:rsidP="00630242">
            <w:pPr>
              <w:pStyle w:val="ListParagraph"/>
              <w:spacing w:before="40" w:after="40"/>
              <w:ind w:left="0"/>
              <w:jc w:val="center"/>
              <w:rPr>
                <w:b/>
                <w:bCs/>
                <w:sz w:val="20"/>
                <w:szCs w:val="20"/>
              </w:rPr>
            </w:pPr>
            <w:r>
              <w:rPr>
                <w:b/>
                <w:bCs/>
                <w:sz w:val="20"/>
                <w:szCs w:val="20"/>
              </w:rPr>
              <w:t>Starting point for aggregate reductions in consumption</w:t>
            </w:r>
            <w:r>
              <w:rPr>
                <w:b/>
                <w:bCs/>
                <w:sz w:val="20"/>
                <w:szCs w:val="20"/>
              </w:rPr>
              <w:br/>
              <w:t>(CO</w:t>
            </w:r>
            <w:r>
              <w:rPr>
                <w:b/>
                <w:bCs/>
                <w:sz w:val="20"/>
                <w:szCs w:val="20"/>
                <w:vertAlign w:val="subscript"/>
              </w:rPr>
              <w:t>2</w:t>
            </w:r>
            <w:r>
              <w:rPr>
                <w:b/>
                <w:bCs/>
                <w:sz w:val="20"/>
                <w:szCs w:val="20"/>
              </w:rPr>
              <w:t>-eq tonnes)</w:t>
            </w:r>
          </w:p>
        </w:tc>
      </w:tr>
      <w:bookmarkEnd w:id="18"/>
      <w:tr w:rsidR="00CB0432" w:rsidRPr="00C11C7A" w14:paraId="30B3BD3F" w14:textId="77777777" w:rsidTr="000E1B56">
        <w:trPr>
          <w:trHeight w:val="206"/>
        </w:trPr>
        <w:tc>
          <w:tcPr>
            <w:tcW w:w="2348" w:type="pct"/>
            <w:shd w:val="clear" w:color="auto" w:fill="FFFFFF" w:themeFill="background1"/>
            <w:vAlign w:val="center"/>
          </w:tcPr>
          <w:p w14:paraId="3F664931" w14:textId="77777777" w:rsidR="00CB0432" w:rsidRPr="00FB0898" w:rsidRDefault="00CB0432" w:rsidP="00C71366">
            <w:pPr>
              <w:pStyle w:val="ListParagraph"/>
              <w:spacing w:before="40" w:after="40"/>
              <w:ind w:left="0"/>
              <w:jc w:val="left"/>
              <w:rPr>
                <w:sz w:val="20"/>
                <w:szCs w:val="20"/>
              </w:rPr>
            </w:pPr>
            <w:r>
              <w:rPr>
                <w:sz w:val="20"/>
                <w:szCs w:val="20"/>
              </w:rPr>
              <w:t>HFCs</w:t>
            </w:r>
          </w:p>
        </w:tc>
        <w:tc>
          <w:tcPr>
            <w:tcW w:w="2652" w:type="pct"/>
            <w:vAlign w:val="center"/>
          </w:tcPr>
          <w:p w14:paraId="5212A794" w14:textId="78783DEB" w:rsidR="00CB0432" w:rsidRPr="00FB0898" w:rsidRDefault="00CB0432" w:rsidP="00630242">
            <w:pPr>
              <w:pStyle w:val="ListParagraph"/>
              <w:spacing w:before="40" w:after="40"/>
              <w:ind w:left="0"/>
              <w:jc w:val="center"/>
              <w:rPr>
                <w:sz w:val="20"/>
                <w:szCs w:val="20"/>
              </w:rPr>
            </w:pPr>
            <w:r>
              <w:rPr>
                <w:sz w:val="20"/>
                <w:szCs w:val="20"/>
              </w:rPr>
              <w:t>n/a</w:t>
            </w:r>
          </w:p>
        </w:tc>
      </w:tr>
    </w:tbl>
    <w:p w14:paraId="05FFD283" w14:textId="77777777" w:rsidR="00CB0432" w:rsidRPr="00FB0898" w:rsidRDefault="00CB0432" w:rsidP="00ED6CCD">
      <w:pPr>
        <w:pStyle w:val="ListParagraph"/>
        <w:keepNext/>
        <w:spacing w:before="360" w:after="240"/>
        <w:ind w:left="0"/>
        <w:rPr>
          <w:b/>
          <w:bCs/>
        </w:rPr>
      </w:pPr>
      <w:r>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60"/>
        <w:gridCol w:w="1995"/>
        <w:gridCol w:w="1730"/>
        <w:gridCol w:w="845"/>
        <w:gridCol w:w="845"/>
        <w:gridCol w:w="847"/>
        <w:gridCol w:w="845"/>
        <w:gridCol w:w="845"/>
        <w:gridCol w:w="838"/>
      </w:tblGrid>
      <w:tr w:rsidR="00892425" w:rsidRPr="00FE1A7E" w14:paraId="0B73F4A6" w14:textId="77777777" w:rsidTr="00D80282">
        <w:trPr>
          <w:trHeight w:val="50"/>
          <w:tblHeader/>
          <w:jc w:val="center"/>
        </w:trPr>
        <w:tc>
          <w:tcPr>
            <w:tcW w:w="299" w:type="pct"/>
            <w:tcBorders>
              <w:top w:val="single" w:sz="4" w:space="0" w:color="auto"/>
              <w:left w:val="single" w:sz="4" w:space="0" w:color="auto"/>
              <w:bottom w:val="single" w:sz="4" w:space="0" w:color="auto"/>
              <w:right w:val="single" w:sz="4" w:space="0" w:color="auto"/>
            </w:tcBorders>
            <w:vAlign w:val="center"/>
            <w:hideMark/>
          </w:tcPr>
          <w:p w14:paraId="732B3F59" w14:textId="77777777" w:rsidR="00892425" w:rsidRPr="00FB0898" w:rsidRDefault="00892425" w:rsidP="00B558A6">
            <w:pPr>
              <w:keepNext/>
              <w:keepLines/>
              <w:ind w:right="-86"/>
              <w:jc w:val="center"/>
              <w:rPr>
                <w:b/>
                <w:color w:val="000000"/>
                <w:sz w:val="20"/>
                <w:szCs w:val="20"/>
              </w:rPr>
            </w:pPr>
            <w:r>
              <w:rPr>
                <w:b/>
                <w:color w:val="000000"/>
                <w:sz w:val="20"/>
                <w:szCs w:val="20"/>
              </w:rPr>
              <w:t>Row</w:t>
            </w:r>
          </w:p>
        </w:tc>
        <w:tc>
          <w:tcPr>
            <w:tcW w:w="1991" w:type="pct"/>
            <w:gridSpan w:val="2"/>
            <w:tcBorders>
              <w:top w:val="single" w:sz="4" w:space="0" w:color="auto"/>
              <w:left w:val="nil"/>
              <w:bottom w:val="single" w:sz="4" w:space="0" w:color="auto"/>
              <w:right w:val="single" w:sz="4" w:space="0" w:color="auto"/>
            </w:tcBorders>
            <w:vAlign w:val="center"/>
            <w:hideMark/>
          </w:tcPr>
          <w:p w14:paraId="5D2A3A82" w14:textId="77777777" w:rsidR="00892425" w:rsidRPr="00FB0898" w:rsidRDefault="00892425" w:rsidP="00B558A6">
            <w:pPr>
              <w:keepNext/>
              <w:keepLines/>
              <w:jc w:val="center"/>
              <w:rPr>
                <w:b/>
                <w:color w:val="000000"/>
                <w:sz w:val="20"/>
                <w:szCs w:val="20"/>
              </w:rPr>
            </w:pPr>
            <w:r>
              <w:rPr>
                <w:b/>
                <w:color w:val="000000"/>
                <w:sz w:val="20"/>
                <w:szCs w:val="20"/>
              </w:rPr>
              <w:t>Particulars</w:t>
            </w:r>
          </w:p>
        </w:tc>
        <w:tc>
          <w:tcPr>
            <w:tcW w:w="452" w:type="pct"/>
            <w:tcBorders>
              <w:top w:val="single" w:sz="4" w:space="0" w:color="auto"/>
              <w:left w:val="single" w:sz="4" w:space="0" w:color="auto"/>
              <w:bottom w:val="single" w:sz="4" w:space="0" w:color="auto"/>
              <w:right w:val="single" w:sz="4" w:space="0" w:color="auto"/>
            </w:tcBorders>
            <w:vAlign w:val="center"/>
          </w:tcPr>
          <w:p w14:paraId="5C403F04" w14:textId="77777777" w:rsidR="00892425" w:rsidRPr="00FB0898" w:rsidRDefault="00892425" w:rsidP="00B558A6">
            <w:pPr>
              <w:keepNext/>
              <w:keepLines/>
              <w:jc w:val="center"/>
              <w:rPr>
                <w:b/>
                <w:color w:val="000000"/>
                <w:sz w:val="20"/>
                <w:szCs w:val="20"/>
              </w:rPr>
            </w:pPr>
            <w:r>
              <w:rPr>
                <w:b/>
                <w:color w:val="000000"/>
                <w:sz w:val="20"/>
                <w:szCs w:val="20"/>
              </w:rPr>
              <w:t>2026</w:t>
            </w:r>
          </w:p>
        </w:tc>
        <w:tc>
          <w:tcPr>
            <w:tcW w:w="452" w:type="pct"/>
            <w:tcBorders>
              <w:top w:val="single" w:sz="4" w:space="0" w:color="auto"/>
              <w:left w:val="nil"/>
              <w:bottom w:val="single" w:sz="4" w:space="0" w:color="auto"/>
              <w:right w:val="single" w:sz="4" w:space="0" w:color="auto"/>
            </w:tcBorders>
            <w:vAlign w:val="center"/>
          </w:tcPr>
          <w:p w14:paraId="27BE75EA" w14:textId="77777777" w:rsidR="00892425" w:rsidRPr="00FB0898" w:rsidRDefault="00892425" w:rsidP="00B558A6">
            <w:pPr>
              <w:keepNext/>
              <w:keepLines/>
              <w:jc w:val="center"/>
              <w:rPr>
                <w:b/>
                <w:color w:val="000000"/>
                <w:sz w:val="20"/>
                <w:szCs w:val="20"/>
              </w:rPr>
            </w:pPr>
            <w:r>
              <w:rPr>
                <w:b/>
                <w:color w:val="000000"/>
                <w:sz w:val="20"/>
                <w:szCs w:val="20"/>
              </w:rPr>
              <w:t>2027</w:t>
            </w:r>
          </w:p>
        </w:tc>
        <w:tc>
          <w:tcPr>
            <w:tcW w:w="453" w:type="pct"/>
            <w:tcBorders>
              <w:top w:val="single" w:sz="4" w:space="0" w:color="auto"/>
              <w:left w:val="nil"/>
              <w:bottom w:val="single" w:sz="4" w:space="0" w:color="auto"/>
              <w:right w:val="single" w:sz="4" w:space="0" w:color="auto"/>
            </w:tcBorders>
            <w:vAlign w:val="center"/>
          </w:tcPr>
          <w:p w14:paraId="50BE5657" w14:textId="77777777" w:rsidR="00892425" w:rsidRPr="00FB0898" w:rsidRDefault="00892425" w:rsidP="00B558A6">
            <w:pPr>
              <w:keepNext/>
              <w:keepLines/>
              <w:jc w:val="center"/>
              <w:rPr>
                <w:b/>
                <w:color w:val="000000"/>
                <w:sz w:val="20"/>
                <w:szCs w:val="20"/>
              </w:rPr>
            </w:pPr>
            <w:r>
              <w:rPr>
                <w:b/>
                <w:color w:val="000000"/>
                <w:sz w:val="20"/>
                <w:szCs w:val="20"/>
              </w:rPr>
              <w:t>2028</w:t>
            </w:r>
          </w:p>
        </w:tc>
        <w:tc>
          <w:tcPr>
            <w:tcW w:w="452" w:type="pct"/>
            <w:tcBorders>
              <w:top w:val="single" w:sz="4" w:space="0" w:color="auto"/>
              <w:left w:val="nil"/>
              <w:bottom w:val="single" w:sz="4" w:space="0" w:color="auto"/>
              <w:right w:val="single" w:sz="4" w:space="0" w:color="auto"/>
            </w:tcBorders>
            <w:vAlign w:val="center"/>
          </w:tcPr>
          <w:p w14:paraId="31033A9F" w14:textId="77777777" w:rsidR="00892425" w:rsidRPr="00FB0898" w:rsidRDefault="00892425" w:rsidP="00B558A6">
            <w:pPr>
              <w:keepNext/>
              <w:keepLines/>
              <w:jc w:val="center"/>
              <w:rPr>
                <w:b/>
                <w:color w:val="000000"/>
                <w:sz w:val="20"/>
                <w:szCs w:val="20"/>
              </w:rPr>
            </w:pPr>
            <w:r>
              <w:rPr>
                <w:b/>
                <w:color w:val="000000"/>
                <w:sz w:val="20"/>
                <w:szCs w:val="20"/>
              </w:rPr>
              <w:t>2029</w:t>
            </w:r>
          </w:p>
        </w:tc>
        <w:tc>
          <w:tcPr>
            <w:tcW w:w="452" w:type="pct"/>
            <w:tcBorders>
              <w:top w:val="single" w:sz="4" w:space="0" w:color="auto"/>
              <w:left w:val="nil"/>
              <w:bottom w:val="single" w:sz="4" w:space="0" w:color="auto"/>
              <w:right w:val="single" w:sz="4" w:space="0" w:color="auto"/>
            </w:tcBorders>
            <w:vAlign w:val="center"/>
          </w:tcPr>
          <w:p w14:paraId="6A34985D" w14:textId="143A7F97" w:rsidR="00892425" w:rsidRPr="00FB0898" w:rsidRDefault="00892425" w:rsidP="00B558A6">
            <w:pPr>
              <w:keepNext/>
              <w:keepLines/>
              <w:jc w:val="center"/>
              <w:rPr>
                <w:b/>
                <w:color w:val="000000"/>
                <w:sz w:val="20"/>
                <w:szCs w:val="20"/>
              </w:rPr>
            </w:pPr>
            <w:r>
              <w:rPr>
                <w:b/>
                <w:color w:val="000000"/>
                <w:sz w:val="20"/>
                <w:szCs w:val="20"/>
              </w:rPr>
              <w:t>2030</w:t>
            </w:r>
          </w:p>
        </w:tc>
        <w:tc>
          <w:tcPr>
            <w:tcW w:w="449" w:type="pct"/>
            <w:tcBorders>
              <w:top w:val="single" w:sz="4" w:space="0" w:color="auto"/>
              <w:left w:val="single" w:sz="4" w:space="0" w:color="auto"/>
              <w:bottom w:val="single" w:sz="4" w:space="0" w:color="auto"/>
              <w:right w:val="single" w:sz="4" w:space="0" w:color="auto"/>
            </w:tcBorders>
            <w:vAlign w:val="center"/>
          </w:tcPr>
          <w:p w14:paraId="63ECB8A1" w14:textId="77777777" w:rsidR="00892425" w:rsidRPr="00FB0898" w:rsidRDefault="00892425" w:rsidP="00B558A6">
            <w:pPr>
              <w:keepNext/>
              <w:keepLines/>
              <w:jc w:val="center"/>
              <w:rPr>
                <w:b/>
                <w:color w:val="000000"/>
                <w:sz w:val="20"/>
                <w:szCs w:val="20"/>
              </w:rPr>
            </w:pPr>
            <w:r>
              <w:rPr>
                <w:b/>
                <w:color w:val="000000"/>
                <w:sz w:val="20"/>
                <w:szCs w:val="20"/>
              </w:rPr>
              <w:t>Total</w:t>
            </w:r>
          </w:p>
        </w:tc>
      </w:tr>
      <w:tr w:rsidR="00892425" w:rsidRPr="00FE1A7E" w14:paraId="5A9CF4C4" w14:textId="77777777" w:rsidTr="00D80282">
        <w:trPr>
          <w:trHeight w:val="331"/>
          <w:jc w:val="center"/>
        </w:trPr>
        <w:tc>
          <w:tcPr>
            <w:tcW w:w="299" w:type="pct"/>
            <w:vMerge w:val="restart"/>
            <w:tcBorders>
              <w:top w:val="nil"/>
              <w:left w:val="single" w:sz="4" w:space="0" w:color="auto"/>
              <w:right w:val="single" w:sz="4" w:space="0" w:color="auto"/>
            </w:tcBorders>
            <w:vAlign w:val="center"/>
            <w:hideMark/>
          </w:tcPr>
          <w:p w14:paraId="7A7D36F4" w14:textId="77777777" w:rsidR="00892425" w:rsidRPr="00FB0898" w:rsidRDefault="00892425" w:rsidP="00630242">
            <w:pPr>
              <w:widowControl w:val="0"/>
              <w:jc w:val="left"/>
              <w:rPr>
                <w:color w:val="000000"/>
                <w:sz w:val="20"/>
                <w:szCs w:val="20"/>
                <w:lang w:eastAsia="en-CA"/>
              </w:rPr>
            </w:pPr>
            <w:r>
              <w:rPr>
                <w:color w:val="000000"/>
                <w:sz w:val="20"/>
                <w:szCs w:val="20"/>
                <w:lang w:eastAsia="en-CA"/>
              </w:rPr>
              <w:t>1.1</w:t>
            </w:r>
          </w:p>
        </w:tc>
        <w:tc>
          <w:tcPr>
            <w:tcW w:w="1067" w:type="pct"/>
            <w:vMerge w:val="restart"/>
            <w:tcBorders>
              <w:top w:val="nil"/>
              <w:left w:val="nil"/>
              <w:right w:val="single" w:sz="4" w:space="0" w:color="auto"/>
            </w:tcBorders>
            <w:vAlign w:val="center"/>
            <w:hideMark/>
          </w:tcPr>
          <w:p w14:paraId="30B226C0" w14:textId="77777777" w:rsidR="00892425" w:rsidRPr="00FB0898" w:rsidRDefault="00892425" w:rsidP="00630242">
            <w:pPr>
              <w:widowControl w:val="0"/>
              <w:jc w:val="left"/>
              <w:rPr>
                <w:color w:val="000000"/>
                <w:sz w:val="20"/>
                <w:szCs w:val="20"/>
                <w:lang w:eastAsia="en-CA"/>
              </w:rPr>
            </w:pPr>
            <w:r>
              <w:rPr>
                <w:color w:val="000000"/>
                <w:sz w:val="20"/>
                <w:szCs w:val="20"/>
                <w:lang w:eastAsia="en-CA"/>
              </w:rPr>
              <w:t>Montreal Protocol reduction schedule of Annex F substances</w:t>
            </w:r>
          </w:p>
        </w:tc>
        <w:tc>
          <w:tcPr>
            <w:tcW w:w="925" w:type="pct"/>
            <w:tcBorders>
              <w:top w:val="single" w:sz="4" w:space="0" w:color="auto"/>
              <w:left w:val="nil"/>
              <w:bottom w:val="single" w:sz="4" w:space="0" w:color="auto"/>
              <w:right w:val="single" w:sz="4" w:space="0" w:color="auto"/>
            </w:tcBorders>
            <w:tcMar>
              <w:right w:w="57" w:type="dxa"/>
            </w:tcMar>
            <w:vAlign w:val="center"/>
          </w:tcPr>
          <w:p w14:paraId="3D85742F" w14:textId="77777777" w:rsidR="00892425" w:rsidRPr="00FB0898" w:rsidRDefault="00892425" w:rsidP="00630242">
            <w:pPr>
              <w:widowControl w:val="0"/>
              <w:ind w:right="-203"/>
              <w:jc w:val="left"/>
              <w:rPr>
                <w:color w:val="000000"/>
                <w:sz w:val="20"/>
                <w:szCs w:val="20"/>
                <w:lang w:eastAsia="en-CA"/>
              </w:rPr>
            </w:pPr>
            <w:r>
              <w:rPr>
                <w:sz w:val="20"/>
                <w:szCs w:val="20"/>
              </w:rPr>
              <w:t>%</w:t>
            </w:r>
          </w:p>
        </w:tc>
        <w:tc>
          <w:tcPr>
            <w:tcW w:w="452" w:type="pct"/>
            <w:tcBorders>
              <w:top w:val="nil"/>
              <w:left w:val="single" w:sz="4" w:space="0" w:color="auto"/>
              <w:bottom w:val="single" w:sz="4" w:space="0" w:color="auto"/>
              <w:right w:val="single" w:sz="4" w:space="0" w:color="auto"/>
            </w:tcBorders>
            <w:vAlign w:val="center"/>
          </w:tcPr>
          <w:p w14:paraId="445D79D0" w14:textId="77777777" w:rsidR="00892425" w:rsidRPr="00FB0898" w:rsidRDefault="00892425" w:rsidP="00710FDD">
            <w:pPr>
              <w:widowControl w:val="0"/>
              <w:jc w:val="center"/>
              <w:rPr>
                <w:color w:val="000000"/>
                <w:sz w:val="20"/>
                <w:szCs w:val="20"/>
                <w:lang w:eastAsia="en-CA"/>
              </w:rPr>
            </w:pPr>
            <w:r>
              <w:rPr>
                <w:color w:val="000000"/>
                <w:sz w:val="20"/>
                <w:szCs w:val="20"/>
                <w:lang w:eastAsia="en-CA"/>
              </w:rPr>
              <w:t>freeze</w:t>
            </w:r>
          </w:p>
        </w:tc>
        <w:tc>
          <w:tcPr>
            <w:tcW w:w="452" w:type="pct"/>
            <w:tcBorders>
              <w:top w:val="nil"/>
              <w:left w:val="nil"/>
              <w:bottom w:val="single" w:sz="4" w:space="0" w:color="auto"/>
              <w:right w:val="single" w:sz="4" w:space="0" w:color="auto"/>
            </w:tcBorders>
            <w:vAlign w:val="center"/>
          </w:tcPr>
          <w:p w14:paraId="5116E964" w14:textId="77777777" w:rsidR="00892425" w:rsidRPr="00FB0898" w:rsidRDefault="00892425" w:rsidP="00710FDD">
            <w:pPr>
              <w:widowControl w:val="0"/>
              <w:jc w:val="center"/>
              <w:rPr>
                <w:color w:val="000000"/>
                <w:sz w:val="20"/>
                <w:szCs w:val="20"/>
                <w:lang w:eastAsia="en-CA"/>
              </w:rPr>
            </w:pPr>
            <w:r>
              <w:rPr>
                <w:color w:val="000000"/>
                <w:sz w:val="20"/>
                <w:szCs w:val="20"/>
                <w:lang w:eastAsia="en-CA"/>
              </w:rPr>
              <w:t>freeze</w:t>
            </w:r>
          </w:p>
        </w:tc>
        <w:tc>
          <w:tcPr>
            <w:tcW w:w="453" w:type="pct"/>
            <w:tcBorders>
              <w:top w:val="nil"/>
              <w:left w:val="nil"/>
              <w:bottom w:val="single" w:sz="4" w:space="0" w:color="auto"/>
              <w:right w:val="single" w:sz="4" w:space="0" w:color="auto"/>
            </w:tcBorders>
            <w:vAlign w:val="center"/>
          </w:tcPr>
          <w:p w14:paraId="77049072" w14:textId="77777777" w:rsidR="00892425" w:rsidRPr="00FB0898" w:rsidRDefault="00892425" w:rsidP="00710FDD">
            <w:pPr>
              <w:widowControl w:val="0"/>
              <w:jc w:val="center"/>
              <w:rPr>
                <w:color w:val="000000"/>
                <w:sz w:val="20"/>
                <w:szCs w:val="20"/>
                <w:lang w:eastAsia="en-CA"/>
              </w:rPr>
            </w:pPr>
            <w:r>
              <w:rPr>
                <w:color w:val="000000"/>
                <w:sz w:val="20"/>
                <w:szCs w:val="20"/>
                <w:lang w:eastAsia="en-CA"/>
              </w:rPr>
              <w:t>freeze</w:t>
            </w:r>
          </w:p>
        </w:tc>
        <w:tc>
          <w:tcPr>
            <w:tcW w:w="452" w:type="pct"/>
            <w:tcBorders>
              <w:top w:val="nil"/>
              <w:left w:val="nil"/>
              <w:bottom w:val="single" w:sz="4" w:space="0" w:color="auto"/>
              <w:right w:val="single" w:sz="4" w:space="0" w:color="auto"/>
            </w:tcBorders>
            <w:vAlign w:val="center"/>
          </w:tcPr>
          <w:p w14:paraId="05264D91" w14:textId="77777777" w:rsidR="00892425" w:rsidRPr="00FB0898" w:rsidRDefault="00892425" w:rsidP="00710FDD">
            <w:pPr>
              <w:widowControl w:val="0"/>
              <w:jc w:val="center"/>
              <w:rPr>
                <w:color w:val="000000"/>
                <w:sz w:val="20"/>
                <w:szCs w:val="20"/>
                <w:lang w:eastAsia="en-CA"/>
              </w:rPr>
            </w:pPr>
            <w:r>
              <w:rPr>
                <w:color w:val="000000"/>
                <w:sz w:val="20"/>
                <w:szCs w:val="20"/>
                <w:lang w:eastAsia="en-CA"/>
              </w:rPr>
              <w:t>10</w:t>
            </w:r>
          </w:p>
        </w:tc>
        <w:tc>
          <w:tcPr>
            <w:tcW w:w="452" w:type="pct"/>
            <w:tcBorders>
              <w:top w:val="single" w:sz="4" w:space="0" w:color="auto"/>
              <w:left w:val="nil"/>
              <w:bottom w:val="single" w:sz="4" w:space="0" w:color="auto"/>
              <w:right w:val="single" w:sz="4" w:space="0" w:color="auto"/>
            </w:tcBorders>
            <w:vAlign w:val="center"/>
          </w:tcPr>
          <w:p w14:paraId="6ADB22EA" w14:textId="08E6C03E" w:rsidR="00892425" w:rsidRPr="00FB0898" w:rsidRDefault="00892425" w:rsidP="00710FDD">
            <w:pPr>
              <w:widowControl w:val="0"/>
              <w:jc w:val="center"/>
              <w:rPr>
                <w:color w:val="000000"/>
                <w:sz w:val="20"/>
                <w:szCs w:val="20"/>
                <w:lang w:eastAsia="en-CA"/>
              </w:rPr>
            </w:pPr>
            <w:r>
              <w:rPr>
                <w:color w:val="000000"/>
                <w:sz w:val="20"/>
                <w:szCs w:val="20"/>
                <w:lang w:eastAsia="en-CA"/>
              </w:rPr>
              <w:t>10</w:t>
            </w:r>
          </w:p>
        </w:tc>
        <w:tc>
          <w:tcPr>
            <w:tcW w:w="449" w:type="pct"/>
            <w:tcBorders>
              <w:top w:val="nil"/>
              <w:left w:val="single" w:sz="4" w:space="0" w:color="auto"/>
              <w:bottom w:val="single" w:sz="4" w:space="0" w:color="auto"/>
              <w:right w:val="single" w:sz="4" w:space="0" w:color="auto"/>
            </w:tcBorders>
            <w:vAlign w:val="center"/>
          </w:tcPr>
          <w:p w14:paraId="297A79BC" w14:textId="77777777" w:rsidR="00892425" w:rsidRPr="00FB0898" w:rsidRDefault="00892425" w:rsidP="00710FDD">
            <w:pPr>
              <w:widowControl w:val="0"/>
              <w:jc w:val="center"/>
              <w:rPr>
                <w:color w:val="000000"/>
                <w:sz w:val="20"/>
                <w:szCs w:val="20"/>
                <w:lang w:eastAsia="en-CA"/>
              </w:rPr>
            </w:pPr>
            <w:r>
              <w:rPr>
                <w:color w:val="000000"/>
                <w:sz w:val="20"/>
                <w:szCs w:val="20"/>
                <w:lang w:eastAsia="en-CA"/>
              </w:rPr>
              <w:t>n/a</w:t>
            </w:r>
          </w:p>
        </w:tc>
      </w:tr>
      <w:tr w:rsidR="00892425" w:rsidRPr="00FE1A7E" w14:paraId="2729B76A" w14:textId="77777777" w:rsidTr="00D80282">
        <w:trPr>
          <w:trHeight w:val="59"/>
          <w:jc w:val="center"/>
        </w:trPr>
        <w:tc>
          <w:tcPr>
            <w:tcW w:w="299" w:type="pct"/>
            <w:vMerge/>
            <w:tcBorders>
              <w:left w:val="single" w:sz="4" w:space="0" w:color="auto"/>
              <w:bottom w:val="single" w:sz="4" w:space="0" w:color="auto"/>
              <w:right w:val="single" w:sz="4" w:space="0" w:color="auto"/>
            </w:tcBorders>
            <w:vAlign w:val="center"/>
          </w:tcPr>
          <w:p w14:paraId="5266EA61" w14:textId="77777777" w:rsidR="00892425" w:rsidRPr="00FE1A7E" w:rsidRDefault="00892425" w:rsidP="00871839">
            <w:pPr>
              <w:widowControl w:val="0"/>
              <w:jc w:val="left"/>
              <w:rPr>
                <w:color w:val="000000"/>
                <w:sz w:val="20"/>
                <w:szCs w:val="20"/>
              </w:rPr>
            </w:pPr>
          </w:p>
        </w:tc>
        <w:tc>
          <w:tcPr>
            <w:tcW w:w="1067" w:type="pct"/>
            <w:vMerge/>
            <w:tcBorders>
              <w:left w:val="nil"/>
              <w:bottom w:val="single" w:sz="4" w:space="0" w:color="auto"/>
              <w:right w:val="single" w:sz="4" w:space="0" w:color="auto"/>
            </w:tcBorders>
            <w:vAlign w:val="center"/>
          </w:tcPr>
          <w:p w14:paraId="513A69A6" w14:textId="77777777" w:rsidR="00892425" w:rsidRPr="00FE1A7E" w:rsidRDefault="00892425" w:rsidP="00871839">
            <w:pPr>
              <w:widowControl w:val="0"/>
              <w:jc w:val="left"/>
              <w:rPr>
                <w:color w:val="000000"/>
                <w:sz w:val="20"/>
                <w:szCs w:val="20"/>
                <w:lang w:eastAsia="en-CA"/>
              </w:rPr>
            </w:pPr>
          </w:p>
        </w:tc>
        <w:tc>
          <w:tcPr>
            <w:tcW w:w="925" w:type="pct"/>
            <w:tcBorders>
              <w:top w:val="single" w:sz="4" w:space="0" w:color="auto"/>
              <w:left w:val="nil"/>
              <w:bottom w:val="single" w:sz="4" w:space="0" w:color="auto"/>
              <w:right w:val="single" w:sz="4" w:space="0" w:color="auto"/>
            </w:tcBorders>
            <w:tcMar>
              <w:right w:w="57" w:type="dxa"/>
            </w:tcMar>
            <w:vAlign w:val="center"/>
          </w:tcPr>
          <w:p w14:paraId="48F3DA0C" w14:textId="77777777" w:rsidR="00892425" w:rsidRPr="00FB0898" w:rsidRDefault="00892425" w:rsidP="00630242">
            <w:pPr>
              <w:widowControl w:val="0"/>
              <w:jc w:val="left"/>
              <w:rPr>
                <w:color w:val="000000"/>
                <w:sz w:val="20"/>
                <w:szCs w:val="20"/>
              </w:rPr>
            </w:pPr>
            <w:r>
              <w:rPr>
                <w:sz w:val="20"/>
                <w:szCs w:val="20"/>
              </w:rPr>
              <w:t>CO</w:t>
            </w:r>
            <w:r>
              <w:rPr>
                <w:sz w:val="20"/>
                <w:szCs w:val="20"/>
                <w:vertAlign w:val="subscript"/>
              </w:rPr>
              <w:t>2</w:t>
            </w:r>
            <w:r>
              <w:rPr>
                <w:sz w:val="20"/>
                <w:szCs w:val="20"/>
              </w:rPr>
              <w:noBreakHyphen/>
              <w:t xml:space="preserve">eq </w:t>
            </w:r>
            <w:r>
              <w:rPr>
                <w:color w:val="000000"/>
                <w:sz w:val="20"/>
                <w:szCs w:val="20"/>
                <w:lang w:eastAsia="en-CA"/>
              </w:rPr>
              <w:t>tonnes</w:t>
            </w:r>
          </w:p>
        </w:tc>
        <w:tc>
          <w:tcPr>
            <w:tcW w:w="452" w:type="pct"/>
            <w:tcBorders>
              <w:top w:val="single" w:sz="4" w:space="0" w:color="auto"/>
              <w:left w:val="single" w:sz="4" w:space="0" w:color="auto"/>
              <w:bottom w:val="single" w:sz="4" w:space="0" w:color="auto"/>
              <w:right w:val="single" w:sz="4" w:space="0" w:color="auto"/>
            </w:tcBorders>
            <w:vAlign w:val="center"/>
          </w:tcPr>
          <w:p w14:paraId="13F3F15D" w14:textId="5EF10E4F" w:rsidR="00892425" w:rsidRPr="00FB0898" w:rsidRDefault="00892425" w:rsidP="00EE3FCE">
            <w:pPr>
              <w:widowControl w:val="0"/>
              <w:jc w:val="right"/>
              <w:rPr>
                <w:color w:val="000000"/>
                <w:sz w:val="20"/>
                <w:szCs w:val="20"/>
              </w:rPr>
            </w:pPr>
            <w:r>
              <w:rPr>
                <w:sz w:val="20"/>
                <w:szCs w:val="20"/>
              </w:rPr>
              <w:t>34,958</w:t>
            </w:r>
          </w:p>
        </w:tc>
        <w:tc>
          <w:tcPr>
            <w:tcW w:w="452" w:type="pct"/>
            <w:tcBorders>
              <w:top w:val="nil"/>
              <w:left w:val="nil"/>
              <w:bottom w:val="single" w:sz="4" w:space="0" w:color="auto"/>
              <w:right w:val="single" w:sz="4" w:space="0" w:color="auto"/>
            </w:tcBorders>
            <w:vAlign w:val="center"/>
          </w:tcPr>
          <w:p w14:paraId="107F318A" w14:textId="60BED6F2" w:rsidR="00892425" w:rsidRPr="00FB0898" w:rsidRDefault="00892425" w:rsidP="00EE3FCE">
            <w:pPr>
              <w:widowControl w:val="0"/>
              <w:jc w:val="right"/>
              <w:rPr>
                <w:color w:val="000000"/>
                <w:sz w:val="20"/>
                <w:szCs w:val="20"/>
                <w:highlight w:val="cyan"/>
              </w:rPr>
            </w:pPr>
            <w:r>
              <w:rPr>
                <w:sz w:val="20"/>
                <w:szCs w:val="20"/>
              </w:rPr>
              <w:t>34,958</w:t>
            </w:r>
          </w:p>
        </w:tc>
        <w:tc>
          <w:tcPr>
            <w:tcW w:w="453" w:type="pct"/>
            <w:tcBorders>
              <w:top w:val="nil"/>
              <w:left w:val="nil"/>
              <w:bottom w:val="single" w:sz="4" w:space="0" w:color="auto"/>
              <w:right w:val="single" w:sz="4" w:space="0" w:color="auto"/>
            </w:tcBorders>
            <w:vAlign w:val="center"/>
          </w:tcPr>
          <w:p w14:paraId="7A9C29CF" w14:textId="1448F17C" w:rsidR="00892425" w:rsidRPr="00FB0898" w:rsidRDefault="00892425" w:rsidP="00EE3FCE">
            <w:pPr>
              <w:widowControl w:val="0"/>
              <w:jc w:val="right"/>
              <w:rPr>
                <w:color w:val="000000"/>
                <w:sz w:val="20"/>
                <w:szCs w:val="20"/>
                <w:highlight w:val="cyan"/>
              </w:rPr>
            </w:pPr>
            <w:r>
              <w:rPr>
                <w:sz w:val="20"/>
                <w:szCs w:val="20"/>
              </w:rPr>
              <w:t>34,958</w:t>
            </w:r>
          </w:p>
        </w:tc>
        <w:tc>
          <w:tcPr>
            <w:tcW w:w="452" w:type="pct"/>
            <w:tcBorders>
              <w:top w:val="nil"/>
              <w:left w:val="nil"/>
              <w:bottom w:val="single" w:sz="4" w:space="0" w:color="auto"/>
              <w:right w:val="single" w:sz="4" w:space="0" w:color="auto"/>
            </w:tcBorders>
            <w:vAlign w:val="center"/>
          </w:tcPr>
          <w:p w14:paraId="53FCF09F" w14:textId="4D64E748" w:rsidR="00892425" w:rsidRPr="00FB0898" w:rsidRDefault="00892425" w:rsidP="00EE3FCE">
            <w:pPr>
              <w:widowControl w:val="0"/>
              <w:jc w:val="right"/>
              <w:rPr>
                <w:color w:val="000000"/>
                <w:sz w:val="20"/>
                <w:szCs w:val="20"/>
                <w:highlight w:val="cyan"/>
              </w:rPr>
            </w:pPr>
            <w:r>
              <w:rPr>
                <w:sz w:val="20"/>
                <w:szCs w:val="20"/>
              </w:rPr>
              <w:t>31,462</w:t>
            </w:r>
          </w:p>
        </w:tc>
        <w:tc>
          <w:tcPr>
            <w:tcW w:w="452" w:type="pct"/>
            <w:tcBorders>
              <w:top w:val="single" w:sz="4" w:space="0" w:color="auto"/>
              <w:left w:val="nil"/>
              <w:bottom w:val="single" w:sz="4" w:space="0" w:color="auto"/>
              <w:right w:val="single" w:sz="4" w:space="0" w:color="auto"/>
            </w:tcBorders>
            <w:vAlign w:val="center"/>
          </w:tcPr>
          <w:p w14:paraId="79FC12FB" w14:textId="0D5EE788" w:rsidR="00892425" w:rsidRPr="00FB0898" w:rsidRDefault="008D2DB0" w:rsidP="00EE3FCE">
            <w:pPr>
              <w:widowControl w:val="0"/>
              <w:jc w:val="right"/>
              <w:rPr>
                <w:color w:val="000000"/>
                <w:sz w:val="20"/>
                <w:szCs w:val="20"/>
              </w:rPr>
            </w:pPr>
            <w:r>
              <w:rPr>
                <w:color w:val="000000"/>
                <w:sz w:val="20"/>
                <w:szCs w:val="20"/>
              </w:rPr>
              <w:t>31,462</w:t>
            </w:r>
          </w:p>
        </w:tc>
        <w:tc>
          <w:tcPr>
            <w:tcW w:w="449" w:type="pct"/>
            <w:tcBorders>
              <w:top w:val="nil"/>
              <w:left w:val="single" w:sz="4" w:space="0" w:color="auto"/>
              <w:bottom w:val="single" w:sz="4" w:space="0" w:color="auto"/>
              <w:right w:val="single" w:sz="4" w:space="0" w:color="auto"/>
            </w:tcBorders>
            <w:vAlign w:val="center"/>
          </w:tcPr>
          <w:p w14:paraId="29A7D882" w14:textId="77777777" w:rsidR="00892425" w:rsidRPr="00FB0898" w:rsidRDefault="00892425" w:rsidP="00630242">
            <w:pPr>
              <w:widowControl w:val="0"/>
              <w:jc w:val="center"/>
              <w:rPr>
                <w:color w:val="000000"/>
                <w:sz w:val="20"/>
                <w:szCs w:val="20"/>
              </w:rPr>
            </w:pPr>
            <w:r>
              <w:rPr>
                <w:color w:val="000000"/>
                <w:sz w:val="20"/>
                <w:szCs w:val="20"/>
              </w:rPr>
              <w:t>n/a</w:t>
            </w:r>
          </w:p>
        </w:tc>
      </w:tr>
      <w:tr w:rsidR="00892425" w:rsidRPr="00FE1A7E" w14:paraId="4295CEC7" w14:textId="77777777" w:rsidTr="00D80282">
        <w:trPr>
          <w:trHeight w:val="342"/>
          <w:jc w:val="center"/>
        </w:trPr>
        <w:tc>
          <w:tcPr>
            <w:tcW w:w="299" w:type="pct"/>
            <w:vMerge w:val="restart"/>
            <w:tcBorders>
              <w:top w:val="nil"/>
              <w:left w:val="single" w:sz="4" w:space="0" w:color="auto"/>
              <w:right w:val="single" w:sz="4" w:space="0" w:color="auto"/>
            </w:tcBorders>
            <w:vAlign w:val="center"/>
            <w:hideMark/>
          </w:tcPr>
          <w:p w14:paraId="066E1C3A" w14:textId="77777777" w:rsidR="00892425" w:rsidRPr="00FB0898" w:rsidRDefault="00892425" w:rsidP="00630242">
            <w:pPr>
              <w:widowControl w:val="0"/>
              <w:jc w:val="left"/>
              <w:rPr>
                <w:color w:val="000000"/>
                <w:sz w:val="20"/>
                <w:szCs w:val="20"/>
                <w:lang w:eastAsia="en-CA"/>
              </w:rPr>
            </w:pPr>
            <w:r>
              <w:rPr>
                <w:color w:val="000000"/>
                <w:sz w:val="20"/>
                <w:szCs w:val="20"/>
                <w:lang w:eastAsia="en-CA"/>
              </w:rPr>
              <w:t>1.2</w:t>
            </w:r>
          </w:p>
        </w:tc>
        <w:tc>
          <w:tcPr>
            <w:tcW w:w="1067" w:type="pct"/>
            <w:vMerge w:val="restart"/>
            <w:tcBorders>
              <w:top w:val="nil"/>
              <w:left w:val="nil"/>
              <w:right w:val="single" w:sz="4" w:space="0" w:color="auto"/>
            </w:tcBorders>
            <w:vAlign w:val="center"/>
            <w:hideMark/>
          </w:tcPr>
          <w:p w14:paraId="493D91D2" w14:textId="77777777" w:rsidR="00892425" w:rsidRPr="00FB0898" w:rsidRDefault="00892425" w:rsidP="00630242">
            <w:pPr>
              <w:widowControl w:val="0"/>
              <w:jc w:val="left"/>
              <w:rPr>
                <w:color w:val="000000"/>
                <w:sz w:val="20"/>
                <w:szCs w:val="20"/>
                <w:lang w:eastAsia="en-CA"/>
              </w:rPr>
            </w:pPr>
            <w:r>
              <w:rPr>
                <w:color w:val="000000"/>
                <w:sz w:val="20"/>
                <w:szCs w:val="20"/>
                <w:lang w:eastAsia="en-CA"/>
              </w:rPr>
              <w:t>Maximum allowable total consumption of Annex F substances</w:t>
            </w:r>
          </w:p>
        </w:tc>
        <w:tc>
          <w:tcPr>
            <w:tcW w:w="925" w:type="pct"/>
            <w:tcBorders>
              <w:top w:val="single" w:sz="4" w:space="0" w:color="auto"/>
              <w:left w:val="nil"/>
              <w:bottom w:val="single" w:sz="4" w:space="0" w:color="auto"/>
              <w:right w:val="single" w:sz="4" w:space="0" w:color="auto"/>
            </w:tcBorders>
            <w:tcMar>
              <w:right w:w="57" w:type="dxa"/>
            </w:tcMar>
            <w:vAlign w:val="center"/>
          </w:tcPr>
          <w:p w14:paraId="5A0FFA55" w14:textId="77777777" w:rsidR="00892425" w:rsidRPr="00FB0898" w:rsidRDefault="00892425" w:rsidP="00630242">
            <w:pPr>
              <w:widowControl w:val="0"/>
              <w:jc w:val="left"/>
              <w:rPr>
                <w:color w:val="000000"/>
                <w:sz w:val="20"/>
                <w:szCs w:val="20"/>
                <w:lang w:eastAsia="en-CA"/>
              </w:rPr>
            </w:pPr>
            <w:r>
              <w:rPr>
                <w:sz w:val="20"/>
                <w:szCs w:val="20"/>
              </w:rPr>
              <w:t>Reduction in %</w:t>
            </w:r>
          </w:p>
        </w:tc>
        <w:tc>
          <w:tcPr>
            <w:tcW w:w="452" w:type="pct"/>
            <w:tcBorders>
              <w:top w:val="nil"/>
              <w:left w:val="single" w:sz="4" w:space="0" w:color="auto"/>
              <w:bottom w:val="single" w:sz="4" w:space="0" w:color="auto"/>
              <w:right w:val="single" w:sz="4" w:space="0" w:color="auto"/>
            </w:tcBorders>
            <w:vAlign w:val="center"/>
          </w:tcPr>
          <w:p w14:paraId="48C3C1C8" w14:textId="77777777" w:rsidR="00892425" w:rsidRPr="00FB0898" w:rsidRDefault="00892425" w:rsidP="00630242">
            <w:pPr>
              <w:widowControl w:val="0"/>
              <w:jc w:val="center"/>
              <w:rPr>
                <w:color w:val="000000"/>
                <w:sz w:val="20"/>
                <w:szCs w:val="20"/>
                <w:lang w:eastAsia="en-CA"/>
              </w:rPr>
            </w:pPr>
            <w:r>
              <w:rPr>
                <w:color w:val="000000"/>
                <w:sz w:val="20"/>
                <w:szCs w:val="20"/>
                <w:lang w:eastAsia="en-CA"/>
              </w:rPr>
              <w:t>0.0</w:t>
            </w:r>
          </w:p>
        </w:tc>
        <w:tc>
          <w:tcPr>
            <w:tcW w:w="452" w:type="pct"/>
            <w:tcBorders>
              <w:top w:val="nil"/>
              <w:left w:val="nil"/>
              <w:bottom w:val="single" w:sz="4" w:space="0" w:color="auto"/>
              <w:right w:val="single" w:sz="4" w:space="0" w:color="auto"/>
            </w:tcBorders>
            <w:vAlign w:val="center"/>
          </w:tcPr>
          <w:p w14:paraId="18EDF245" w14:textId="77777777" w:rsidR="00892425" w:rsidRPr="00FB0898" w:rsidRDefault="00892425" w:rsidP="00630242">
            <w:pPr>
              <w:widowControl w:val="0"/>
              <w:jc w:val="center"/>
              <w:rPr>
                <w:color w:val="000000"/>
                <w:sz w:val="20"/>
                <w:szCs w:val="20"/>
                <w:lang w:eastAsia="en-CA"/>
              </w:rPr>
            </w:pPr>
            <w:r>
              <w:rPr>
                <w:color w:val="000000"/>
                <w:sz w:val="20"/>
                <w:szCs w:val="20"/>
                <w:lang w:eastAsia="en-CA"/>
              </w:rPr>
              <w:t>0.0</w:t>
            </w:r>
          </w:p>
        </w:tc>
        <w:tc>
          <w:tcPr>
            <w:tcW w:w="453" w:type="pct"/>
            <w:tcBorders>
              <w:top w:val="nil"/>
              <w:left w:val="nil"/>
              <w:bottom w:val="single" w:sz="4" w:space="0" w:color="auto"/>
              <w:right w:val="single" w:sz="4" w:space="0" w:color="auto"/>
            </w:tcBorders>
            <w:vAlign w:val="center"/>
          </w:tcPr>
          <w:p w14:paraId="7B740805" w14:textId="42B94944" w:rsidR="00892425" w:rsidRPr="008A5FD5" w:rsidRDefault="00B807C2" w:rsidP="00630242">
            <w:pPr>
              <w:widowControl w:val="0"/>
              <w:jc w:val="center"/>
              <w:rPr>
                <w:color w:val="000000"/>
                <w:sz w:val="20"/>
                <w:szCs w:val="20"/>
                <w:lang w:eastAsia="en-CA"/>
              </w:rPr>
            </w:pPr>
            <w:r>
              <w:rPr>
                <w:color w:val="000000"/>
                <w:sz w:val="20"/>
                <w:szCs w:val="20"/>
                <w:lang w:eastAsia="en-CA"/>
              </w:rPr>
              <w:t>10.0</w:t>
            </w:r>
          </w:p>
        </w:tc>
        <w:tc>
          <w:tcPr>
            <w:tcW w:w="452" w:type="pct"/>
            <w:tcBorders>
              <w:top w:val="nil"/>
              <w:left w:val="nil"/>
              <w:bottom w:val="single" w:sz="4" w:space="0" w:color="auto"/>
              <w:right w:val="single" w:sz="4" w:space="0" w:color="auto"/>
            </w:tcBorders>
            <w:vAlign w:val="center"/>
          </w:tcPr>
          <w:p w14:paraId="2D64A88B" w14:textId="04B37DAC" w:rsidR="00892425" w:rsidRPr="00FB0898" w:rsidRDefault="00892425" w:rsidP="00630242">
            <w:pPr>
              <w:widowControl w:val="0"/>
              <w:jc w:val="center"/>
              <w:rPr>
                <w:color w:val="000000"/>
                <w:sz w:val="20"/>
                <w:szCs w:val="20"/>
                <w:lang w:eastAsia="en-CA"/>
              </w:rPr>
            </w:pPr>
            <w:r>
              <w:rPr>
                <w:color w:val="000000"/>
                <w:sz w:val="20"/>
                <w:szCs w:val="20"/>
                <w:lang w:eastAsia="en-CA"/>
              </w:rPr>
              <w:t>17.5</w:t>
            </w:r>
          </w:p>
        </w:tc>
        <w:tc>
          <w:tcPr>
            <w:tcW w:w="452" w:type="pct"/>
            <w:tcBorders>
              <w:top w:val="single" w:sz="4" w:space="0" w:color="auto"/>
              <w:left w:val="nil"/>
              <w:bottom w:val="single" w:sz="4" w:space="0" w:color="auto"/>
              <w:right w:val="single" w:sz="4" w:space="0" w:color="auto"/>
            </w:tcBorders>
            <w:vAlign w:val="center"/>
          </w:tcPr>
          <w:p w14:paraId="0223CC16" w14:textId="05197F61" w:rsidR="00892425" w:rsidRPr="00FB0898" w:rsidRDefault="00F53650" w:rsidP="00630242">
            <w:pPr>
              <w:widowControl w:val="0"/>
              <w:jc w:val="center"/>
              <w:rPr>
                <w:color w:val="000000"/>
                <w:sz w:val="20"/>
                <w:szCs w:val="20"/>
                <w:lang w:eastAsia="en-CA"/>
              </w:rPr>
            </w:pPr>
            <w:r>
              <w:rPr>
                <w:color w:val="000000"/>
                <w:sz w:val="20"/>
                <w:szCs w:val="20"/>
                <w:lang w:eastAsia="en-CA"/>
              </w:rPr>
              <w:t>25.0</w:t>
            </w:r>
          </w:p>
        </w:tc>
        <w:tc>
          <w:tcPr>
            <w:tcW w:w="449" w:type="pct"/>
            <w:tcBorders>
              <w:top w:val="nil"/>
              <w:left w:val="single" w:sz="4" w:space="0" w:color="auto"/>
              <w:bottom w:val="single" w:sz="4" w:space="0" w:color="auto"/>
              <w:right w:val="single" w:sz="4" w:space="0" w:color="auto"/>
            </w:tcBorders>
            <w:vAlign w:val="center"/>
          </w:tcPr>
          <w:p w14:paraId="09A2B8BD" w14:textId="77777777" w:rsidR="00892425" w:rsidRPr="00FB0898" w:rsidRDefault="00892425" w:rsidP="00630242">
            <w:pPr>
              <w:widowControl w:val="0"/>
              <w:jc w:val="center"/>
              <w:rPr>
                <w:color w:val="000000"/>
                <w:sz w:val="20"/>
                <w:szCs w:val="20"/>
                <w:lang w:eastAsia="en-CA"/>
              </w:rPr>
            </w:pPr>
            <w:r>
              <w:rPr>
                <w:color w:val="000000"/>
                <w:sz w:val="20"/>
                <w:szCs w:val="20"/>
                <w:lang w:eastAsia="en-CA"/>
              </w:rPr>
              <w:t>n/a</w:t>
            </w:r>
          </w:p>
        </w:tc>
      </w:tr>
      <w:tr w:rsidR="00892425" w:rsidRPr="00FE1A7E" w14:paraId="73A059EE" w14:textId="77777777" w:rsidTr="00D80282">
        <w:trPr>
          <w:trHeight w:val="59"/>
          <w:jc w:val="center"/>
        </w:trPr>
        <w:tc>
          <w:tcPr>
            <w:tcW w:w="299" w:type="pct"/>
            <w:vMerge/>
            <w:tcBorders>
              <w:left w:val="single" w:sz="4" w:space="0" w:color="auto"/>
              <w:bottom w:val="single" w:sz="4" w:space="0" w:color="auto"/>
              <w:right w:val="single" w:sz="4" w:space="0" w:color="auto"/>
            </w:tcBorders>
            <w:vAlign w:val="center"/>
          </w:tcPr>
          <w:p w14:paraId="082A70E7" w14:textId="77777777" w:rsidR="00892425" w:rsidRPr="00FE1A7E" w:rsidRDefault="00892425" w:rsidP="00A5330E">
            <w:pPr>
              <w:widowControl w:val="0"/>
              <w:jc w:val="left"/>
              <w:rPr>
                <w:color w:val="000000"/>
                <w:sz w:val="20"/>
                <w:szCs w:val="20"/>
              </w:rPr>
            </w:pPr>
          </w:p>
        </w:tc>
        <w:tc>
          <w:tcPr>
            <w:tcW w:w="1067" w:type="pct"/>
            <w:vMerge/>
            <w:tcBorders>
              <w:left w:val="nil"/>
              <w:bottom w:val="single" w:sz="4" w:space="0" w:color="auto"/>
              <w:right w:val="single" w:sz="4" w:space="0" w:color="auto"/>
            </w:tcBorders>
            <w:vAlign w:val="center"/>
          </w:tcPr>
          <w:p w14:paraId="5F3A01C4" w14:textId="77777777" w:rsidR="00892425" w:rsidRPr="00FE1A7E" w:rsidRDefault="00892425" w:rsidP="00A5330E">
            <w:pPr>
              <w:widowControl w:val="0"/>
              <w:jc w:val="left"/>
              <w:rPr>
                <w:color w:val="000000"/>
                <w:sz w:val="20"/>
                <w:szCs w:val="20"/>
                <w:lang w:eastAsia="en-CA"/>
              </w:rPr>
            </w:pPr>
          </w:p>
        </w:tc>
        <w:tc>
          <w:tcPr>
            <w:tcW w:w="925" w:type="pct"/>
            <w:tcBorders>
              <w:top w:val="single" w:sz="4" w:space="0" w:color="auto"/>
              <w:left w:val="nil"/>
              <w:bottom w:val="single" w:sz="4" w:space="0" w:color="auto"/>
              <w:right w:val="single" w:sz="4" w:space="0" w:color="auto"/>
            </w:tcBorders>
            <w:tcMar>
              <w:right w:w="57" w:type="dxa"/>
            </w:tcMar>
            <w:vAlign w:val="center"/>
          </w:tcPr>
          <w:p w14:paraId="4F62B0B7" w14:textId="77777777" w:rsidR="00892425" w:rsidRPr="00FB0898" w:rsidRDefault="00892425" w:rsidP="00630242">
            <w:pPr>
              <w:widowControl w:val="0"/>
              <w:jc w:val="left"/>
              <w:rPr>
                <w:color w:val="000000"/>
                <w:sz w:val="20"/>
                <w:szCs w:val="20"/>
              </w:rPr>
            </w:pPr>
            <w:r>
              <w:rPr>
                <w:sz w:val="20"/>
                <w:szCs w:val="20"/>
              </w:rPr>
              <w:t>CO</w:t>
            </w:r>
            <w:r>
              <w:rPr>
                <w:sz w:val="20"/>
                <w:szCs w:val="20"/>
                <w:vertAlign w:val="subscript"/>
              </w:rPr>
              <w:t>2</w:t>
            </w:r>
            <w:r>
              <w:rPr>
                <w:sz w:val="20"/>
                <w:szCs w:val="20"/>
              </w:rPr>
              <w:noBreakHyphen/>
              <w:t xml:space="preserve">eq </w:t>
            </w:r>
            <w:r>
              <w:rPr>
                <w:color w:val="000000"/>
                <w:sz w:val="20"/>
                <w:szCs w:val="20"/>
                <w:lang w:eastAsia="en-CA"/>
              </w:rPr>
              <w:t>tonnes</w:t>
            </w:r>
          </w:p>
        </w:tc>
        <w:tc>
          <w:tcPr>
            <w:tcW w:w="452" w:type="pct"/>
            <w:tcBorders>
              <w:top w:val="single" w:sz="4" w:space="0" w:color="000000"/>
              <w:bottom w:val="single" w:sz="4" w:space="0" w:color="000000"/>
              <w:right w:val="single" w:sz="4" w:space="0" w:color="000000"/>
            </w:tcBorders>
            <w:vAlign w:val="center"/>
          </w:tcPr>
          <w:p w14:paraId="7622BB95" w14:textId="620F150E" w:rsidR="00892425" w:rsidRPr="00FB0898" w:rsidRDefault="00892425" w:rsidP="00630242">
            <w:pPr>
              <w:widowControl w:val="0"/>
              <w:jc w:val="right"/>
              <w:rPr>
                <w:color w:val="000000"/>
                <w:sz w:val="20"/>
                <w:szCs w:val="20"/>
              </w:rPr>
            </w:pPr>
            <w:r>
              <w:rPr>
                <w:sz w:val="20"/>
                <w:szCs w:val="20"/>
              </w:rPr>
              <w:t>34,958</w:t>
            </w:r>
          </w:p>
        </w:tc>
        <w:tc>
          <w:tcPr>
            <w:tcW w:w="452" w:type="pct"/>
            <w:tcBorders>
              <w:top w:val="single" w:sz="4" w:space="0" w:color="000000"/>
              <w:bottom w:val="single" w:sz="4" w:space="0" w:color="000000"/>
              <w:right w:val="single" w:sz="4" w:space="0" w:color="000000"/>
            </w:tcBorders>
            <w:vAlign w:val="center"/>
          </w:tcPr>
          <w:p w14:paraId="2D834A00" w14:textId="77A7AF1F" w:rsidR="00892425" w:rsidRPr="00FB0898" w:rsidRDefault="00892425" w:rsidP="00630242">
            <w:pPr>
              <w:widowControl w:val="0"/>
              <w:jc w:val="right"/>
              <w:rPr>
                <w:color w:val="000000"/>
                <w:sz w:val="20"/>
                <w:szCs w:val="20"/>
              </w:rPr>
            </w:pPr>
            <w:r>
              <w:rPr>
                <w:sz w:val="20"/>
                <w:szCs w:val="20"/>
              </w:rPr>
              <w:t>34,958</w:t>
            </w:r>
          </w:p>
        </w:tc>
        <w:tc>
          <w:tcPr>
            <w:tcW w:w="453" w:type="pct"/>
            <w:tcBorders>
              <w:top w:val="single" w:sz="4" w:space="0" w:color="000000"/>
              <w:bottom w:val="single" w:sz="4" w:space="0" w:color="000000"/>
              <w:right w:val="single" w:sz="4" w:space="0" w:color="000000"/>
            </w:tcBorders>
            <w:vAlign w:val="center"/>
          </w:tcPr>
          <w:p w14:paraId="20BABA0B" w14:textId="0073784A" w:rsidR="00892425" w:rsidRPr="008A5FD5" w:rsidRDefault="00B807C2" w:rsidP="00630242">
            <w:pPr>
              <w:widowControl w:val="0"/>
              <w:jc w:val="right"/>
              <w:rPr>
                <w:color w:val="000000"/>
                <w:sz w:val="20"/>
                <w:szCs w:val="20"/>
              </w:rPr>
            </w:pPr>
            <w:r>
              <w:rPr>
                <w:sz w:val="20"/>
                <w:szCs w:val="20"/>
              </w:rPr>
              <w:t>31,462</w:t>
            </w:r>
          </w:p>
        </w:tc>
        <w:tc>
          <w:tcPr>
            <w:tcW w:w="452" w:type="pct"/>
            <w:tcBorders>
              <w:top w:val="single" w:sz="4" w:space="0" w:color="000000"/>
              <w:bottom w:val="single" w:sz="4" w:space="0" w:color="000000"/>
              <w:right w:val="single" w:sz="4" w:space="0" w:color="auto"/>
            </w:tcBorders>
            <w:vAlign w:val="center"/>
          </w:tcPr>
          <w:p w14:paraId="367FFBE2" w14:textId="5D48D157" w:rsidR="00892425" w:rsidRPr="00FB0898" w:rsidRDefault="00892425" w:rsidP="00630242">
            <w:pPr>
              <w:widowControl w:val="0"/>
              <w:jc w:val="right"/>
              <w:rPr>
                <w:color w:val="000000"/>
                <w:sz w:val="20"/>
                <w:szCs w:val="20"/>
              </w:rPr>
            </w:pPr>
            <w:r>
              <w:rPr>
                <w:color w:val="000000"/>
                <w:sz w:val="20"/>
                <w:szCs w:val="20"/>
              </w:rPr>
              <w:t>28,836</w:t>
            </w:r>
          </w:p>
        </w:tc>
        <w:tc>
          <w:tcPr>
            <w:tcW w:w="452" w:type="pct"/>
            <w:tcBorders>
              <w:top w:val="single" w:sz="4" w:space="0" w:color="auto"/>
              <w:left w:val="single" w:sz="4" w:space="0" w:color="auto"/>
              <w:bottom w:val="single" w:sz="4" w:space="0" w:color="auto"/>
              <w:right w:val="single" w:sz="4" w:space="0" w:color="auto"/>
            </w:tcBorders>
            <w:vAlign w:val="center"/>
          </w:tcPr>
          <w:p w14:paraId="52FE2696" w14:textId="4A486623" w:rsidR="00892425" w:rsidRPr="00FB0898" w:rsidRDefault="003D17BE" w:rsidP="00630242">
            <w:pPr>
              <w:widowControl w:val="0"/>
              <w:jc w:val="center"/>
              <w:rPr>
                <w:color w:val="000000"/>
                <w:sz w:val="20"/>
                <w:szCs w:val="20"/>
              </w:rPr>
            </w:pPr>
            <w:r>
              <w:rPr>
                <w:color w:val="000000"/>
                <w:sz w:val="20"/>
                <w:szCs w:val="20"/>
              </w:rPr>
              <w:t>26,209</w:t>
            </w:r>
          </w:p>
        </w:tc>
        <w:tc>
          <w:tcPr>
            <w:tcW w:w="449" w:type="pct"/>
            <w:tcBorders>
              <w:top w:val="nil"/>
              <w:left w:val="single" w:sz="4" w:space="0" w:color="auto"/>
              <w:bottom w:val="single" w:sz="4" w:space="0" w:color="auto"/>
              <w:right w:val="single" w:sz="4" w:space="0" w:color="auto"/>
            </w:tcBorders>
            <w:vAlign w:val="center"/>
          </w:tcPr>
          <w:p w14:paraId="66EED64E" w14:textId="77777777" w:rsidR="00892425" w:rsidRPr="00FB0898" w:rsidRDefault="00892425" w:rsidP="00630242">
            <w:pPr>
              <w:widowControl w:val="0"/>
              <w:jc w:val="center"/>
              <w:rPr>
                <w:color w:val="000000"/>
                <w:sz w:val="20"/>
                <w:szCs w:val="20"/>
              </w:rPr>
            </w:pPr>
            <w:r>
              <w:rPr>
                <w:color w:val="000000"/>
                <w:sz w:val="20"/>
                <w:szCs w:val="20"/>
              </w:rPr>
              <w:t>n/a</w:t>
            </w:r>
          </w:p>
        </w:tc>
      </w:tr>
      <w:tr w:rsidR="00892425" w:rsidRPr="00FE1A7E" w14:paraId="13181B9E" w14:textId="77777777" w:rsidTr="00D80282">
        <w:trPr>
          <w:trHeight w:val="116"/>
          <w:jc w:val="center"/>
        </w:trPr>
        <w:tc>
          <w:tcPr>
            <w:tcW w:w="299" w:type="pct"/>
            <w:tcBorders>
              <w:top w:val="nil"/>
              <w:left w:val="single" w:sz="4" w:space="0" w:color="auto"/>
              <w:bottom w:val="single" w:sz="4" w:space="0" w:color="auto"/>
              <w:right w:val="single" w:sz="4" w:space="0" w:color="auto"/>
            </w:tcBorders>
            <w:vAlign w:val="center"/>
            <w:hideMark/>
          </w:tcPr>
          <w:p w14:paraId="69A6F95E" w14:textId="77777777" w:rsidR="00892425" w:rsidRPr="00FB0898" w:rsidRDefault="00892425" w:rsidP="00892425">
            <w:pPr>
              <w:keepNext/>
              <w:jc w:val="left"/>
              <w:rPr>
                <w:color w:val="000000"/>
                <w:sz w:val="20"/>
                <w:szCs w:val="20"/>
              </w:rPr>
            </w:pPr>
            <w:r>
              <w:rPr>
                <w:color w:val="000000"/>
                <w:sz w:val="20"/>
                <w:szCs w:val="20"/>
              </w:rPr>
              <w:t>2.1</w:t>
            </w:r>
          </w:p>
        </w:tc>
        <w:tc>
          <w:tcPr>
            <w:tcW w:w="1991" w:type="pct"/>
            <w:gridSpan w:val="2"/>
            <w:tcBorders>
              <w:top w:val="nil"/>
              <w:left w:val="nil"/>
              <w:bottom w:val="single" w:sz="4" w:space="0" w:color="auto"/>
              <w:right w:val="single" w:sz="4" w:space="0" w:color="auto"/>
            </w:tcBorders>
            <w:vAlign w:val="center"/>
            <w:hideMark/>
          </w:tcPr>
          <w:p w14:paraId="45B9795E" w14:textId="308ABEB9" w:rsidR="00892425" w:rsidRPr="00FB0898" w:rsidRDefault="00892425" w:rsidP="00892425">
            <w:pPr>
              <w:ind w:right="-229"/>
              <w:jc w:val="left"/>
              <w:rPr>
                <w:color w:val="000000"/>
                <w:sz w:val="20"/>
                <w:szCs w:val="20"/>
              </w:rPr>
            </w:pPr>
            <w:r>
              <w:rPr>
                <w:color w:val="000000"/>
                <w:sz w:val="20"/>
                <w:szCs w:val="20"/>
              </w:rPr>
              <w:t xml:space="preserve">Lead IA </w:t>
            </w:r>
            <w:r>
              <w:rPr>
                <w:color w:val="000000"/>
                <w:sz w:val="20"/>
                <w:szCs w:val="20"/>
                <w:lang w:eastAsia="en-CA"/>
              </w:rPr>
              <w:t>(UNEP)</w:t>
            </w:r>
            <w:r>
              <w:rPr>
                <w:color w:val="000000"/>
                <w:sz w:val="20"/>
                <w:szCs w:val="20"/>
              </w:rPr>
              <w:t xml:space="preserve"> agreed funding (US $)</w:t>
            </w:r>
          </w:p>
        </w:tc>
        <w:tc>
          <w:tcPr>
            <w:tcW w:w="452" w:type="pct"/>
            <w:tcBorders>
              <w:top w:val="single" w:sz="4" w:space="0" w:color="000000"/>
              <w:bottom w:val="single" w:sz="4" w:space="0" w:color="000000"/>
              <w:right w:val="single" w:sz="4" w:space="0" w:color="000000"/>
            </w:tcBorders>
            <w:vAlign w:val="center"/>
          </w:tcPr>
          <w:p w14:paraId="688722C7" w14:textId="410934C6" w:rsidR="00892425" w:rsidRPr="00892425" w:rsidRDefault="00892425" w:rsidP="00892425">
            <w:pPr>
              <w:jc w:val="right"/>
              <w:rPr>
                <w:color w:val="000000"/>
                <w:sz w:val="20"/>
                <w:szCs w:val="20"/>
              </w:rPr>
            </w:pPr>
            <w:r>
              <w:rPr>
                <w:sz w:val="20"/>
                <w:szCs w:val="20"/>
              </w:rPr>
              <w:t>55,850</w:t>
            </w:r>
          </w:p>
        </w:tc>
        <w:tc>
          <w:tcPr>
            <w:tcW w:w="452" w:type="pct"/>
            <w:tcBorders>
              <w:top w:val="single" w:sz="4" w:space="0" w:color="auto"/>
              <w:left w:val="nil"/>
              <w:bottom w:val="single" w:sz="4" w:space="0" w:color="auto"/>
              <w:right w:val="single" w:sz="4" w:space="0" w:color="auto"/>
            </w:tcBorders>
            <w:vAlign w:val="center"/>
          </w:tcPr>
          <w:p w14:paraId="234E13C5" w14:textId="6ADC23DB"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0559407D" w14:textId="702F8DA0" w:rsidR="00892425" w:rsidRPr="00892425" w:rsidRDefault="00892425" w:rsidP="00892425">
            <w:pPr>
              <w:jc w:val="right"/>
              <w:rPr>
                <w:color w:val="000000"/>
                <w:sz w:val="20"/>
                <w:szCs w:val="20"/>
              </w:rPr>
            </w:pPr>
            <w:r>
              <w:rPr>
                <w:sz w:val="20"/>
                <w:szCs w:val="20"/>
              </w:rPr>
              <w:t>28,150</w:t>
            </w:r>
          </w:p>
        </w:tc>
        <w:tc>
          <w:tcPr>
            <w:tcW w:w="452" w:type="pct"/>
            <w:tcBorders>
              <w:top w:val="single" w:sz="4" w:space="0" w:color="auto"/>
              <w:left w:val="nil"/>
              <w:bottom w:val="single" w:sz="4" w:space="0" w:color="auto"/>
              <w:right w:val="single" w:sz="4" w:space="0" w:color="auto"/>
            </w:tcBorders>
            <w:vAlign w:val="center"/>
          </w:tcPr>
          <w:p w14:paraId="4C0BBFAB" w14:textId="35B7C1F7" w:rsidR="00892425" w:rsidRPr="00892425" w:rsidRDefault="00892425" w:rsidP="00892425">
            <w:pPr>
              <w:jc w:val="right"/>
              <w:rPr>
                <w:color w:val="000000"/>
                <w:sz w:val="20"/>
                <w:szCs w:val="20"/>
              </w:rPr>
            </w:pPr>
            <w:r>
              <w:rPr>
                <w:sz w:val="20"/>
                <w:szCs w:val="20"/>
              </w:rPr>
              <w:t>0</w:t>
            </w:r>
          </w:p>
        </w:tc>
        <w:tc>
          <w:tcPr>
            <w:tcW w:w="452" w:type="pct"/>
            <w:tcBorders>
              <w:top w:val="single" w:sz="4" w:space="0" w:color="auto"/>
              <w:left w:val="single" w:sz="4" w:space="0" w:color="000000"/>
              <w:bottom w:val="single" w:sz="4" w:space="0" w:color="auto"/>
              <w:right w:val="single" w:sz="4" w:space="0" w:color="auto"/>
            </w:tcBorders>
            <w:vAlign w:val="center"/>
          </w:tcPr>
          <w:p w14:paraId="6808E1A7" w14:textId="0627A1CA"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79C4EF2A" w14:textId="6E3450B3" w:rsidR="00892425" w:rsidRPr="00892425" w:rsidRDefault="00892425" w:rsidP="00892425">
            <w:pPr>
              <w:jc w:val="right"/>
              <w:rPr>
                <w:color w:val="000000"/>
                <w:sz w:val="20"/>
                <w:szCs w:val="20"/>
              </w:rPr>
            </w:pPr>
            <w:r>
              <w:rPr>
                <w:sz w:val="20"/>
                <w:szCs w:val="20"/>
              </w:rPr>
              <w:t>84,000</w:t>
            </w:r>
          </w:p>
        </w:tc>
      </w:tr>
      <w:tr w:rsidR="00892425" w:rsidRPr="00FE1A7E" w14:paraId="0649DB7E" w14:textId="77777777" w:rsidTr="00D80282">
        <w:trPr>
          <w:trHeight w:val="56"/>
          <w:jc w:val="center"/>
        </w:trPr>
        <w:tc>
          <w:tcPr>
            <w:tcW w:w="299" w:type="pct"/>
            <w:tcBorders>
              <w:top w:val="nil"/>
              <w:left w:val="single" w:sz="4" w:space="0" w:color="auto"/>
              <w:bottom w:val="single" w:sz="4" w:space="0" w:color="auto"/>
              <w:right w:val="single" w:sz="4" w:space="0" w:color="auto"/>
            </w:tcBorders>
            <w:vAlign w:val="center"/>
            <w:hideMark/>
          </w:tcPr>
          <w:p w14:paraId="1EE82B88" w14:textId="77777777" w:rsidR="00892425" w:rsidRPr="00FB0898" w:rsidRDefault="00892425" w:rsidP="00892425">
            <w:pPr>
              <w:jc w:val="left"/>
              <w:rPr>
                <w:color w:val="000000"/>
                <w:sz w:val="20"/>
                <w:szCs w:val="20"/>
              </w:rPr>
            </w:pPr>
            <w:r>
              <w:rPr>
                <w:color w:val="000000"/>
                <w:sz w:val="20"/>
                <w:szCs w:val="20"/>
              </w:rPr>
              <w:t>2.2</w:t>
            </w:r>
          </w:p>
        </w:tc>
        <w:tc>
          <w:tcPr>
            <w:tcW w:w="1991" w:type="pct"/>
            <w:gridSpan w:val="2"/>
            <w:tcBorders>
              <w:top w:val="nil"/>
              <w:left w:val="nil"/>
              <w:bottom w:val="single" w:sz="4" w:space="0" w:color="auto"/>
              <w:right w:val="single" w:sz="4" w:space="0" w:color="auto"/>
            </w:tcBorders>
            <w:vAlign w:val="center"/>
            <w:hideMark/>
          </w:tcPr>
          <w:p w14:paraId="4BDABD8C" w14:textId="47E8002A" w:rsidR="00892425" w:rsidRPr="00FB0898" w:rsidRDefault="00892425" w:rsidP="00892425">
            <w:pPr>
              <w:ind w:right="-88"/>
              <w:jc w:val="left"/>
              <w:rPr>
                <w:color w:val="000000"/>
                <w:sz w:val="20"/>
                <w:szCs w:val="20"/>
              </w:rPr>
            </w:pPr>
            <w:r>
              <w:rPr>
                <w:color w:val="000000"/>
                <w:sz w:val="20"/>
                <w:szCs w:val="20"/>
              </w:rPr>
              <w:t>Support costs for Lead IA (US $)</w:t>
            </w:r>
          </w:p>
        </w:tc>
        <w:tc>
          <w:tcPr>
            <w:tcW w:w="452" w:type="pct"/>
            <w:tcBorders>
              <w:top w:val="single" w:sz="4" w:space="0" w:color="000000"/>
              <w:bottom w:val="single" w:sz="4" w:space="0" w:color="000000"/>
              <w:right w:val="single" w:sz="4" w:space="0" w:color="000000"/>
            </w:tcBorders>
            <w:vAlign w:val="center"/>
          </w:tcPr>
          <w:p w14:paraId="0C72FF38" w14:textId="331988CD" w:rsidR="00892425" w:rsidRPr="00892425" w:rsidRDefault="00892425" w:rsidP="00892425">
            <w:pPr>
              <w:jc w:val="right"/>
              <w:rPr>
                <w:color w:val="000000"/>
                <w:sz w:val="20"/>
                <w:szCs w:val="20"/>
              </w:rPr>
            </w:pPr>
            <w:r>
              <w:rPr>
                <w:sz w:val="20"/>
                <w:szCs w:val="20"/>
              </w:rPr>
              <w:t>7,260</w:t>
            </w:r>
          </w:p>
        </w:tc>
        <w:tc>
          <w:tcPr>
            <w:tcW w:w="452" w:type="pct"/>
            <w:tcBorders>
              <w:top w:val="single" w:sz="4" w:space="0" w:color="auto"/>
              <w:left w:val="nil"/>
              <w:bottom w:val="single" w:sz="4" w:space="0" w:color="auto"/>
              <w:right w:val="single" w:sz="4" w:space="0" w:color="auto"/>
            </w:tcBorders>
            <w:vAlign w:val="center"/>
          </w:tcPr>
          <w:p w14:paraId="32B5B92C" w14:textId="1A5878CE"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008D9ECF" w14:textId="533C2143" w:rsidR="00892425" w:rsidRPr="00892425" w:rsidRDefault="00892425" w:rsidP="00892425">
            <w:pPr>
              <w:jc w:val="right"/>
              <w:rPr>
                <w:color w:val="000000"/>
                <w:sz w:val="20"/>
                <w:szCs w:val="20"/>
              </w:rPr>
            </w:pPr>
            <w:r>
              <w:rPr>
                <w:sz w:val="20"/>
                <w:szCs w:val="20"/>
              </w:rPr>
              <w:t>3,660</w:t>
            </w:r>
          </w:p>
        </w:tc>
        <w:tc>
          <w:tcPr>
            <w:tcW w:w="452" w:type="pct"/>
            <w:tcBorders>
              <w:top w:val="single" w:sz="4" w:space="0" w:color="auto"/>
              <w:left w:val="nil"/>
              <w:bottom w:val="single" w:sz="4" w:space="0" w:color="auto"/>
              <w:right w:val="single" w:sz="4" w:space="0" w:color="auto"/>
            </w:tcBorders>
            <w:vAlign w:val="center"/>
          </w:tcPr>
          <w:p w14:paraId="54122C29" w14:textId="6598EC2E" w:rsidR="00892425" w:rsidRPr="00892425" w:rsidRDefault="00892425" w:rsidP="00892425">
            <w:pPr>
              <w:jc w:val="right"/>
              <w:rPr>
                <w:color w:val="000000"/>
                <w:sz w:val="20"/>
                <w:szCs w:val="20"/>
              </w:rPr>
            </w:pPr>
            <w:r>
              <w:rPr>
                <w:sz w:val="20"/>
                <w:szCs w:val="20"/>
              </w:rPr>
              <w:t>0</w:t>
            </w:r>
          </w:p>
        </w:tc>
        <w:tc>
          <w:tcPr>
            <w:tcW w:w="452" w:type="pct"/>
            <w:tcBorders>
              <w:top w:val="single" w:sz="4" w:space="0" w:color="auto"/>
              <w:left w:val="single" w:sz="4" w:space="0" w:color="000000"/>
              <w:bottom w:val="single" w:sz="4" w:space="0" w:color="auto"/>
              <w:right w:val="single" w:sz="4" w:space="0" w:color="auto"/>
            </w:tcBorders>
            <w:vAlign w:val="center"/>
          </w:tcPr>
          <w:p w14:paraId="2B498486" w14:textId="39766E84"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58350D3E" w14:textId="74CB0346" w:rsidR="00892425" w:rsidRPr="00892425" w:rsidRDefault="00892425" w:rsidP="00892425">
            <w:pPr>
              <w:jc w:val="right"/>
              <w:rPr>
                <w:color w:val="000000"/>
                <w:sz w:val="20"/>
                <w:szCs w:val="20"/>
              </w:rPr>
            </w:pPr>
            <w:r>
              <w:rPr>
                <w:sz w:val="20"/>
                <w:szCs w:val="20"/>
              </w:rPr>
              <w:t>10,920</w:t>
            </w:r>
          </w:p>
        </w:tc>
      </w:tr>
      <w:tr w:rsidR="00892425" w:rsidRPr="00FE1A7E" w14:paraId="30C969C6" w14:textId="77777777" w:rsidTr="00D80282">
        <w:trPr>
          <w:trHeight w:val="56"/>
          <w:jc w:val="center"/>
        </w:trPr>
        <w:tc>
          <w:tcPr>
            <w:tcW w:w="299" w:type="pct"/>
            <w:tcBorders>
              <w:top w:val="nil"/>
              <w:left w:val="single" w:sz="4" w:space="0" w:color="auto"/>
              <w:bottom w:val="single" w:sz="4" w:space="0" w:color="auto"/>
              <w:right w:val="single" w:sz="4" w:space="0" w:color="auto"/>
            </w:tcBorders>
            <w:vAlign w:val="center"/>
          </w:tcPr>
          <w:p w14:paraId="3DAB273C" w14:textId="206AEF01" w:rsidR="00892425" w:rsidRPr="00FB0898" w:rsidRDefault="00892425" w:rsidP="00892425">
            <w:pPr>
              <w:jc w:val="left"/>
              <w:rPr>
                <w:color w:val="000000"/>
                <w:sz w:val="20"/>
                <w:szCs w:val="20"/>
              </w:rPr>
            </w:pPr>
            <w:r>
              <w:rPr>
                <w:color w:val="000000"/>
                <w:sz w:val="20"/>
                <w:szCs w:val="20"/>
              </w:rPr>
              <w:t>2.3</w:t>
            </w:r>
          </w:p>
        </w:tc>
        <w:tc>
          <w:tcPr>
            <w:tcW w:w="1991" w:type="pct"/>
            <w:gridSpan w:val="2"/>
            <w:tcBorders>
              <w:top w:val="nil"/>
              <w:left w:val="nil"/>
              <w:bottom w:val="single" w:sz="4" w:space="0" w:color="auto"/>
              <w:right w:val="single" w:sz="4" w:space="0" w:color="auto"/>
            </w:tcBorders>
            <w:vAlign w:val="center"/>
          </w:tcPr>
          <w:p w14:paraId="6A0CF213" w14:textId="086B4213" w:rsidR="00892425" w:rsidRPr="00FB0898" w:rsidRDefault="00892425" w:rsidP="00892425">
            <w:pPr>
              <w:ind w:right="-88"/>
              <w:jc w:val="left"/>
              <w:rPr>
                <w:color w:val="000000"/>
                <w:sz w:val="20"/>
                <w:szCs w:val="20"/>
              </w:rPr>
            </w:pPr>
            <w:r>
              <w:rPr>
                <w:color w:val="000000"/>
                <w:sz w:val="20"/>
                <w:szCs w:val="20"/>
              </w:rPr>
              <w:t xml:space="preserve">Cooperating IA </w:t>
            </w:r>
            <w:r>
              <w:rPr>
                <w:color w:val="000000"/>
                <w:sz w:val="20"/>
                <w:szCs w:val="20"/>
                <w:lang w:eastAsia="en-CA"/>
              </w:rPr>
              <w:t>(UNIDO)</w:t>
            </w:r>
            <w:r>
              <w:rPr>
                <w:color w:val="000000"/>
                <w:sz w:val="20"/>
                <w:szCs w:val="20"/>
              </w:rPr>
              <w:t xml:space="preserve"> agreed funding (US $)</w:t>
            </w:r>
          </w:p>
        </w:tc>
        <w:tc>
          <w:tcPr>
            <w:tcW w:w="452" w:type="pct"/>
            <w:tcBorders>
              <w:top w:val="single" w:sz="4" w:space="0" w:color="000000"/>
              <w:bottom w:val="single" w:sz="4" w:space="0" w:color="000000"/>
              <w:right w:val="single" w:sz="4" w:space="0" w:color="000000"/>
            </w:tcBorders>
            <w:vAlign w:val="center"/>
          </w:tcPr>
          <w:p w14:paraId="28D18C05" w14:textId="196756CE" w:rsidR="00892425" w:rsidRPr="00892425" w:rsidRDefault="00892425" w:rsidP="00892425">
            <w:pPr>
              <w:jc w:val="right"/>
              <w:rPr>
                <w:color w:val="000000"/>
                <w:sz w:val="20"/>
                <w:szCs w:val="20"/>
              </w:rPr>
            </w:pPr>
            <w:r>
              <w:rPr>
                <w:sz w:val="20"/>
                <w:szCs w:val="20"/>
              </w:rPr>
              <w:t>32,000</w:t>
            </w:r>
          </w:p>
        </w:tc>
        <w:tc>
          <w:tcPr>
            <w:tcW w:w="452" w:type="pct"/>
            <w:tcBorders>
              <w:top w:val="single" w:sz="4" w:space="0" w:color="auto"/>
              <w:left w:val="nil"/>
              <w:bottom w:val="single" w:sz="4" w:space="0" w:color="auto"/>
              <w:right w:val="single" w:sz="4" w:space="0" w:color="auto"/>
            </w:tcBorders>
            <w:vAlign w:val="center"/>
          </w:tcPr>
          <w:p w14:paraId="09F563FA" w14:textId="4F1F2E35"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26091E3A" w14:textId="4E90B4DE" w:rsidR="00892425" w:rsidRPr="00892425" w:rsidRDefault="00892425" w:rsidP="00892425">
            <w:pPr>
              <w:jc w:val="right"/>
              <w:rPr>
                <w:color w:val="000000"/>
                <w:sz w:val="20"/>
                <w:szCs w:val="20"/>
              </w:rPr>
            </w:pPr>
            <w:r>
              <w:rPr>
                <w:sz w:val="20"/>
                <w:szCs w:val="20"/>
              </w:rPr>
              <w:t>46,000</w:t>
            </w:r>
          </w:p>
        </w:tc>
        <w:tc>
          <w:tcPr>
            <w:tcW w:w="452" w:type="pct"/>
            <w:tcBorders>
              <w:top w:val="single" w:sz="4" w:space="0" w:color="auto"/>
              <w:left w:val="nil"/>
              <w:bottom w:val="single" w:sz="4" w:space="0" w:color="auto"/>
              <w:right w:val="single" w:sz="4" w:space="0" w:color="auto"/>
            </w:tcBorders>
            <w:vAlign w:val="center"/>
          </w:tcPr>
          <w:p w14:paraId="46D95795" w14:textId="36A99D8B" w:rsidR="00892425" w:rsidRPr="00892425" w:rsidRDefault="00892425" w:rsidP="00892425">
            <w:pPr>
              <w:jc w:val="right"/>
              <w:rPr>
                <w:color w:val="000000"/>
                <w:sz w:val="20"/>
                <w:szCs w:val="20"/>
              </w:rPr>
            </w:pPr>
            <w:r>
              <w:rPr>
                <w:sz w:val="20"/>
                <w:szCs w:val="20"/>
              </w:rPr>
              <w:t>0</w:t>
            </w:r>
          </w:p>
        </w:tc>
        <w:tc>
          <w:tcPr>
            <w:tcW w:w="452" w:type="pct"/>
            <w:tcBorders>
              <w:top w:val="single" w:sz="4" w:space="0" w:color="auto"/>
              <w:left w:val="single" w:sz="4" w:space="0" w:color="000000"/>
              <w:bottom w:val="single" w:sz="4" w:space="0" w:color="auto"/>
              <w:right w:val="single" w:sz="4" w:space="0" w:color="auto"/>
            </w:tcBorders>
            <w:vAlign w:val="center"/>
          </w:tcPr>
          <w:p w14:paraId="165EF4A0" w14:textId="0F7A9745"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1B01D808" w14:textId="7F2A572A" w:rsidR="00892425" w:rsidRPr="00892425" w:rsidRDefault="00892425" w:rsidP="00892425">
            <w:pPr>
              <w:jc w:val="right"/>
              <w:rPr>
                <w:color w:val="000000"/>
                <w:sz w:val="20"/>
                <w:szCs w:val="20"/>
              </w:rPr>
            </w:pPr>
            <w:r>
              <w:rPr>
                <w:sz w:val="20"/>
                <w:szCs w:val="20"/>
              </w:rPr>
              <w:t>78,000</w:t>
            </w:r>
          </w:p>
        </w:tc>
      </w:tr>
      <w:tr w:rsidR="00892425" w:rsidRPr="00FE1A7E" w14:paraId="5716A8EE" w14:textId="77777777" w:rsidTr="00D80282">
        <w:trPr>
          <w:trHeight w:val="56"/>
          <w:jc w:val="center"/>
        </w:trPr>
        <w:tc>
          <w:tcPr>
            <w:tcW w:w="299" w:type="pct"/>
            <w:tcBorders>
              <w:top w:val="nil"/>
              <w:left w:val="single" w:sz="4" w:space="0" w:color="auto"/>
              <w:bottom w:val="single" w:sz="4" w:space="0" w:color="auto"/>
              <w:right w:val="single" w:sz="4" w:space="0" w:color="auto"/>
            </w:tcBorders>
            <w:vAlign w:val="center"/>
          </w:tcPr>
          <w:p w14:paraId="1F523B70" w14:textId="12D4B379" w:rsidR="00892425" w:rsidRPr="00FB0898" w:rsidRDefault="00892425" w:rsidP="00892425">
            <w:pPr>
              <w:jc w:val="left"/>
              <w:rPr>
                <w:color w:val="000000"/>
                <w:sz w:val="20"/>
                <w:szCs w:val="20"/>
              </w:rPr>
            </w:pPr>
            <w:r>
              <w:rPr>
                <w:color w:val="000000"/>
                <w:sz w:val="20"/>
                <w:szCs w:val="20"/>
              </w:rPr>
              <w:t>2.4</w:t>
            </w:r>
          </w:p>
        </w:tc>
        <w:tc>
          <w:tcPr>
            <w:tcW w:w="1991" w:type="pct"/>
            <w:gridSpan w:val="2"/>
            <w:tcBorders>
              <w:top w:val="nil"/>
              <w:left w:val="nil"/>
              <w:bottom w:val="single" w:sz="4" w:space="0" w:color="auto"/>
              <w:right w:val="single" w:sz="4" w:space="0" w:color="auto"/>
            </w:tcBorders>
            <w:vAlign w:val="center"/>
          </w:tcPr>
          <w:p w14:paraId="30BEEFF6" w14:textId="46943EC4" w:rsidR="00892425" w:rsidRPr="00FB0898" w:rsidRDefault="00892425" w:rsidP="00892425">
            <w:pPr>
              <w:ind w:right="-88"/>
              <w:jc w:val="left"/>
              <w:rPr>
                <w:color w:val="000000"/>
                <w:sz w:val="20"/>
                <w:szCs w:val="20"/>
              </w:rPr>
            </w:pPr>
            <w:r>
              <w:rPr>
                <w:color w:val="000000"/>
                <w:sz w:val="20"/>
                <w:szCs w:val="20"/>
              </w:rPr>
              <w:t>Support costs for Cooperating IA (US $)</w:t>
            </w:r>
          </w:p>
        </w:tc>
        <w:tc>
          <w:tcPr>
            <w:tcW w:w="452" w:type="pct"/>
            <w:tcBorders>
              <w:top w:val="single" w:sz="4" w:space="0" w:color="000000"/>
              <w:bottom w:val="single" w:sz="4" w:space="0" w:color="000000"/>
              <w:right w:val="single" w:sz="4" w:space="0" w:color="000000"/>
            </w:tcBorders>
            <w:vAlign w:val="center"/>
          </w:tcPr>
          <w:p w14:paraId="6749ABDA" w14:textId="0B58E5CF" w:rsidR="00892425" w:rsidRPr="00892425" w:rsidRDefault="00892425" w:rsidP="00892425">
            <w:pPr>
              <w:jc w:val="right"/>
              <w:rPr>
                <w:color w:val="000000"/>
                <w:sz w:val="20"/>
                <w:szCs w:val="20"/>
              </w:rPr>
            </w:pPr>
            <w:r>
              <w:rPr>
                <w:sz w:val="20"/>
                <w:szCs w:val="20"/>
              </w:rPr>
              <w:t>4,160</w:t>
            </w:r>
          </w:p>
        </w:tc>
        <w:tc>
          <w:tcPr>
            <w:tcW w:w="452" w:type="pct"/>
            <w:tcBorders>
              <w:top w:val="single" w:sz="4" w:space="0" w:color="auto"/>
              <w:left w:val="nil"/>
              <w:bottom w:val="single" w:sz="4" w:space="0" w:color="auto"/>
              <w:right w:val="single" w:sz="4" w:space="0" w:color="auto"/>
            </w:tcBorders>
            <w:vAlign w:val="center"/>
          </w:tcPr>
          <w:p w14:paraId="1052B067" w14:textId="7A3C8A02"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4F46099A" w14:textId="29A11EA2" w:rsidR="00892425" w:rsidRPr="00892425" w:rsidRDefault="00892425" w:rsidP="00892425">
            <w:pPr>
              <w:jc w:val="right"/>
              <w:rPr>
                <w:color w:val="000000"/>
                <w:sz w:val="20"/>
                <w:szCs w:val="20"/>
              </w:rPr>
            </w:pPr>
            <w:r>
              <w:rPr>
                <w:sz w:val="20"/>
                <w:szCs w:val="20"/>
              </w:rPr>
              <w:t>5,980</w:t>
            </w:r>
          </w:p>
        </w:tc>
        <w:tc>
          <w:tcPr>
            <w:tcW w:w="452" w:type="pct"/>
            <w:tcBorders>
              <w:top w:val="single" w:sz="4" w:space="0" w:color="auto"/>
              <w:left w:val="nil"/>
              <w:bottom w:val="single" w:sz="4" w:space="0" w:color="auto"/>
              <w:right w:val="single" w:sz="4" w:space="0" w:color="auto"/>
            </w:tcBorders>
            <w:vAlign w:val="center"/>
          </w:tcPr>
          <w:p w14:paraId="4CEB3CE6" w14:textId="240DA880" w:rsidR="00892425" w:rsidRPr="00892425" w:rsidRDefault="00892425" w:rsidP="00892425">
            <w:pPr>
              <w:jc w:val="right"/>
              <w:rPr>
                <w:color w:val="000000"/>
                <w:sz w:val="20"/>
                <w:szCs w:val="20"/>
              </w:rPr>
            </w:pPr>
            <w:r>
              <w:rPr>
                <w:sz w:val="20"/>
                <w:szCs w:val="20"/>
              </w:rPr>
              <w:t>0</w:t>
            </w:r>
          </w:p>
        </w:tc>
        <w:tc>
          <w:tcPr>
            <w:tcW w:w="452" w:type="pct"/>
            <w:tcBorders>
              <w:top w:val="single" w:sz="4" w:space="0" w:color="auto"/>
              <w:left w:val="single" w:sz="4" w:space="0" w:color="000000"/>
              <w:bottom w:val="single" w:sz="4" w:space="0" w:color="000000"/>
              <w:right w:val="single" w:sz="4" w:space="0" w:color="000000"/>
            </w:tcBorders>
            <w:vAlign w:val="center"/>
          </w:tcPr>
          <w:p w14:paraId="1106EFC7" w14:textId="6D09F952"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778C293B" w14:textId="54AD223A" w:rsidR="00892425" w:rsidRPr="00892425" w:rsidRDefault="00892425" w:rsidP="00892425">
            <w:pPr>
              <w:jc w:val="right"/>
              <w:rPr>
                <w:color w:val="000000"/>
                <w:sz w:val="20"/>
                <w:szCs w:val="20"/>
              </w:rPr>
            </w:pPr>
            <w:r>
              <w:rPr>
                <w:sz w:val="20"/>
                <w:szCs w:val="20"/>
              </w:rPr>
              <w:t>10,140</w:t>
            </w:r>
          </w:p>
        </w:tc>
      </w:tr>
      <w:tr w:rsidR="00892425" w:rsidRPr="00FE1A7E" w14:paraId="0CD7033D" w14:textId="77777777" w:rsidTr="00D80282">
        <w:trPr>
          <w:trHeight w:val="62"/>
          <w:jc w:val="center"/>
        </w:trPr>
        <w:tc>
          <w:tcPr>
            <w:tcW w:w="299" w:type="pct"/>
            <w:tcBorders>
              <w:top w:val="nil"/>
              <w:left w:val="single" w:sz="4" w:space="0" w:color="auto"/>
              <w:bottom w:val="single" w:sz="4" w:space="0" w:color="auto"/>
              <w:right w:val="single" w:sz="4" w:space="0" w:color="auto"/>
            </w:tcBorders>
            <w:vAlign w:val="center"/>
            <w:hideMark/>
          </w:tcPr>
          <w:p w14:paraId="2E676CF8" w14:textId="77777777" w:rsidR="00892425" w:rsidRPr="00FB0898" w:rsidRDefault="00892425" w:rsidP="00892425">
            <w:pPr>
              <w:jc w:val="left"/>
              <w:rPr>
                <w:color w:val="000000"/>
                <w:sz w:val="20"/>
                <w:szCs w:val="20"/>
              </w:rPr>
            </w:pPr>
            <w:r>
              <w:rPr>
                <w:color w:val="000000"/>
                <w:sz w:val="20"/>
                <w:szCs w:val="20"/>
              </w:rPr>
              <w:t>3.1</w:t>
            </w:r>
          </w:p>
        </w:tc>
        <w:tc>
          <w:tcPr>
            <w:tcW w:w="1991" w:type="pct"/>
            <w:gridSpan w:val="2"/>
            <w:tcBorders>
              <w:top w:val="nil"/>
              <w:left w:val="nil"/>
              <w:bottom w:val="single" w:sz="4" w:space="0" w:color="auto"/>
              <w:right w:val="single" w:sz="4" w:space="0" w:color="auto"/>
            </w:tcBorders>
            <w:vAlign w:val="center"/>
            <w:hideMark/>
          </w:tcPr>
          <w:p w14:paraId="50CC360B" w14:textId="5CD7B13A" w:rsidR="00892425" w:rsidRPr="00FB0898" w:rsidRDefault="00892425" w:rsidP="00892425">
            <w:pPr>
              <w:jc w:val="left"/>
              <w:rPr>
                <w:color w:val="000000"/>
                <w:sz w:val="20"/>
                <w:szCs w:val="20"/>
              </w:rPr>
            </w:pPr>
            <w:r>
              <w:rPr>
                <w:color w:val="000000"/>
                <w:sz w:val="20"/>
                <w:szCs w:val="20"/>
              </w:rPr>
              <w:t>Total agreed funding (US $)</w:t>
            </w:r>
          </w:p>
        </w:tc>
        <w:tc>
          <w:tcPr>
            <w:tcW w:w="452" w:type="pct"/>
            <w:tcBorders>
              <w:top w:val="single" w:sz="4" w:space="0" w:color="000000"/>
              <w:bottom w:val="single" w:sz="4" w:space="0" w:color="000000"/>
              <w:right w:val="single" w:sz="4" w:space="0" w:color="000000"/>
            </w:tcBorders>
            <w:vAlign w:val="center"/>
          </w:tcPr>
          <w:p w14:paraId="136898F6" w14:textId="523CD897" w:rsidR="00892425" w:rsidRPr="00892425" w:rsidRDefault="00892425" w:rsidP="00892425">
            <w:pPr>
              <w:jc w:val="right"/>
              <w:rPr>
                <w:color w:val="000000"/>
                <w:sz w:val="20"/>
                <w:szCs w:val="20"/>
              </w:rPr>
            </w:pPr>
            <w:r>
              <w:rPr>
                <w:sz w:val="20"/>
                <w:szCs w:val="20"/>
              </w:rPr>
              <w:t>87,850</w:t>
            </w:r>
          </w:p>
        </w:tc>
        <w:tc>
          <w:tcPr>
            <w:tcW w:w="452" w:type="pct"/>
            <w:tcBorders>
              <w:top w:val="single" w:sz="4" w:space="0" w:color="auto"/>
              <w:left w:val="nil"/>
              <w:bottom w:val="single" w:sz="4" w:space="0" w:color="auto"/>
              <w:right w:val="single" w:sz="4" w:space="0" w:color="auto"/>
            </w:tcBorders>
            <w:vAlign w:val="center"/>
          </w:tcPr>
          <w:p w14:paraId="2EC0D881" w14:textId="7F8757FF"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373E9D1D" w14:textId="2574D671" w:rsidR="00892425" w:rsidRPr="00892425" w:rsidRDefault="00892425" w:rsidP="00892425">
            <w:pPr>
              <w:jc w:val="right"/>
              <w:rPr>
                <w:color w:val="000000"/>
                <w:sz w:val="20"/>
                <w:szCs w:val="20"/>
              </w:rPr>
            </w:pPr>
            <w:r>
              <w:rPr>
                <w:sz w:val="20"/>
                <w:szCs w:val="20"/>
              </w:rPr>
              <w:t>74,150</w:t>
            </w:r>
          </w:p>
        </w:tc>
        <w:tc>
          <w:tcPr>
            <w:tcW w:w="452" w:type="pct"/>
            <w:tcBorders>
              <w:top w:val="single" w:sz="4" w:space="0" w:color="auto"/>
              <w:left w:val="nil"/>
              <w:bottom w:val="single" w:sz="4" w:space="0" w:color="auto"/>
              <w:right w:val="single" w:sz="4" w:space="0" w:color="auto"/>
            </w:tcBorders>
            <w:vAlign w:val="center"/>
          </w:tcPr>
          <w:p w14:paraId="781E299D" w14:textId="3B060985" w:rsidR="00892425" w:rsidRPr="00892425" w:rsidRDefault="00892425" w:rsidP="00892425">
            <w:pPr>
              <w:jc w:val="right"/>
              <w:rPr>
                <w:color w:val="000000"/>
                <w:sz w:val="20"/>
                <w:szCs w:val="20"/>
              </w:rPr>
            </w:pPr>
            <w:r>
              <w:rPr>
                <w:sz w:val="20"/>
                <w:szCs w:val="20"/>
              </w:rPr>
              <w:t>0</w:t>
            </w:r>
          </w:p>
        </w:tc>
        <w:tc>
          <w:tcPr>
            <w:tcW w:w="452" w:type="pct"/>
            <w:tcBorders>
              <w:top w:val="single" w:sz="4" w:space="0" w:color="000000"/>
              <w:left w:val="single" w:sz="4" w:space="0" w:color="000000"/>
              <w:bottom w:val="single" w:sz="4" w:space="0" w:color="000000"/>
              <w:right w:val="single" w:sz="4" w:space="0" w:color="000000"/>
            </w:tcBorders>
            <w:vAlign w:val="center"/>
          </w:tcPr>
          <w:p w14:paraId="77C8EC6C" w14:textId="32AEB507"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382F6233" w14:textId="4A033C1C" w:rsidR="00892425" w:rsidRPr="00892425" w:rsidRDefault="00892425" w:rsidP="00892425">
            <w:pPr>
              <w:jc w:val="right"/>
              <w:rPr>
                <w:color w:val="000000"/>
                <w:sz w:val="20"/>
                <w:szCs w:val="20"/>
              </w:rPr>
            </w:pPr>
            <w:r>
              <w:rPr>
                <w:sz w:val="20"/>
                <w:szCs w:val="20"/>
              </w:rPr>
              <w:t>162,000</w:t>
            </w:r>
          </w:p>
        </w:tc>
      </w:tr>
      <w:tr w:rsidR="00892425" w:rsidRPr="00FE1A7E" w14:paraId="70A8A3E0" w14:textId="77777777" w:rsidTr="00D80282">
        <w:trPr>
          <w:trHeight w:val="62"/>
          <w:jc w:val="center"/>
        </w:trPr>
        <w:tc>
          <w:tcPr>
            <w:tcW w:w="299" w:type="pct"/>
            <w:tcBorders>
              <w:top w:val="nil"/>
              <w:left w:val="single" w:sz="4" w:space="0" w:color="auto"/>
              <w:bottom w:val="single" w:sz="4" w:space="0" w:color="auto"/>
              <w:right w:val="single" w:sz="4" w:space="0" w:color="auto"/>
            </w:tcBorders>
            <w:vAlign w:val="center"/>
            <w:hideMark/>
          </w:tcPr>
          <w:p w14:paraId="2FA4044B" w14:textId="77777777" w:rsidR="00892425" w:rsidRPr="00FB0898" w:rsidRDefault="00892425" w:rsidP="00892425">
            <w:pPr>
              <w:jc w:val="left"/>
              <w:rPr>
                <w:color w:val="000000"/>
                <w:sz w:val="20"/>
                <w:szCs w:val="20"/>
              </w:rPr>
            </w:pPr>
            <w:r>
              <w:rPr>
                <w:color w:val="000000"/>
                <w:sz w:val="20"/>
                <w:szCs w:val="20"/>
              </w:rPr>
              <w:t>3.2</w:t>
            </w:r>
          </w:p>
        </w:tc>
        <w:tc>
          <w:tcPr>
            <w:tcW w:w="1991" w:type="pct"/>
            <w:gridSpan w:val="2"/>
            <w:tcBorders>
              <w:top w:val="nil"/>
              <w:left w:val="nil"/>
              <w:bottom w:val="single" w:sz="4" w:space="0" w:color="auto"/>
              <w:right w:val="single" w:sz="4" w:space="0" w:color="auto"/>
            </w:tcBorders>
            <w:vAlign w:val="center"/>
            <w:hideMark/>
          </w:tcPr>
          <w:p w14:paraId="42456F83" w14:textId="575D6D9E" w:rsidR="00892425" w:rsidRPr="00FB0898" w:rsidRDefault="00892425" w:rsidP="00892425">
            <w:pPr>
              <w:jc w:val="left"/>
              <w:rPr>
                <w:color w:val="000000"/>
                <w:sz w:val="20"/>
                <w:szCs w:val="20"/>
              </w:rPr>
            </w:pPr>
            <w:r>
              <w:rPr>
                <w:color w:val="000000"/>
                <w:sz w:val="20"/>
                <w:szCs w:val="20"/>
              </w:rPr>
              <w:t>Total support costs (US $)</w:t>
            </w:r>
          </w:p>
        </w:tc>
        <w:tc>
          <w:tcPr>
            <w:tcW w:w="452" w:type="pct"/>
            <w:tcBorders>
              <w:top w:val="single" w:sz="4" w:space="0" w:color="000000"/>
              <w:bottom w:val="single" w:sz="4" w:space="0" w:color="000000"/>
              <w:right w:val="single" w:sz="4" w:space="0" w:color="000000"/>
            </w:tcBorders>
            <w:vAlign w:val="center"/>
          </w:tcPr>
          <w:p w14:paraId="644FC762" w14:textId="56AF4127" w:rsidR="00892425" w:rsidRPr="00892425" w:rsidRDefault="00892425" w:rsidP="00892425">
            <w:pPr>
              <w:jc w:val="right"/>
              <w:rPr>
                <w:color w:val="000000"/>
                <w:sz w:val="20"/>
                <w:szCs w:val="20"/>
              </w:rPr>
            </w:pPr>
            <w:r>
              <w:rPr>
                <w:sz w:val="20"/>
                <w:szCs w:val="20"/>
              </w:rPr>
              <w:t>11,420</w:t>
            </w:r>
          </w:p>
        </w:tc>
        <w:tc>
          <w:tcPr>
            <w:tcW w:w="452" w:type="pct"/>
            <w:tcBorders>
              <w:top w:val="single" w:sz="4" w:space="0" w:color="auto"/>
              <w:left w:val="nil"/>
              <w:bottom w:val="single" w:sz="4" w:space="0" w:color="auto"/>
              <w:right w:val="single" w:sz="4" w:space="0" w:color="auto"/>
            </w:tcBorders>
            <w:vAlign w:val="center"/>
          </w:tcPr>
          <w:p w14:paraId="63A0D87C" w14:textId="0647D9C9" w:rsidR="00892425" w:rsidRPr="00892425" w:rsidRDefault="00892425" w:rsidP="00892425">
            <w:pPr>
              <w:jc w:val="right"/>
              <w:rPr>
                <w:color w:val="000000"/>
                <w:sz w:val="20"/>
                <w:szCs w:val="20"/>
              </w:rPr>
            </w:pPr>
            <w:r>
              <w:rPr>
                <w:sz w:val="20"/>
                <w:szCs w:val="20"/>
              </w:rPr>
              <w:t>0</w:t>
            </w:r>
          </w:p>
        </w:tc>
        <w:tc>
          <w:tcPr>
            <w:tcW w:w="453" w:type="pct"/>
            <w:tcBorders>
              <w:top w:val="single" w:sz="4" w:space="0" w:color="000000"/>
              <w:bottom w:val="single" w:sz="4" w:space="0" w:color="000000"/>
              <w:right w:val="single" w:sz="4" w:space="0" w:color="000000"/>
            </w:tcBorders>
            <w:vAlign w:val="center"/>
          </w:tcPr>
          <w:p w14:paraId="2C9DFDBE" w14:textId="57E5E068" w:rsidR="00892425" w:rsidRPr="00892425" w:rsidRDefault="00892425" w:rsidP="00892425">
            <w:pPr>
              <w:jc w:val="right"/>
              <w:rPr>
                <w:color w:val="000000"/>
                <w:sz w:val="20"/>
                <w:szCs w:val="20"/>
              </w:rPr>
            </w:pPr>
            <w:r>
              <w:rPr>
                <w:sz w:val="20"/>
                <w:szCs w:val="20"/>
              </w:rPr>
              <w:t>9,640</w:t>
            </w:r>
          </w:p>
        </w:tc>
        <w:tc>
          <w:tcPr>
            <w:tcW w:w="452" w:type="pct"/>
            <w:tcBorders>
              <w:top w:val="single" w:sz="4" w:space="0" w:color="auto"/>
              <w:left w:val="nil"/>
              <w:bottom w:val="single" w:sz="4" w:space="0" w:color="auto"/>
              <w:right w:val="single" w:sz="4" w:space="0" w:color="auto"/>
            </w:tcBorders>
            <w:vAlign w:val="center"/>
          </w:tcPr>
          <w:p w14:paraId="441C1CB1" w14:textId="71A8170B" w:rsidR="00892425" w:rsidRPr="00892425" w:rsidRDefault="00892425" w:rsidP="00892425">
            <w:pPr>
              <w:jc w:val="right"/>
              <w:rPr>
                <w:color w:val="000000"/>
                <w:sz w:val="20"/>
                <w:szCs w:val="20"/>
              </w:rPr>
            </w:pPr>
            <w:r>
              <w:rPr>
                <w:sz w:val="20"/>
                <w:szCs w:val="20"/>
              </w:rPr>
              <w:t>0</w:t>
            </w:r>
          </w:p>
        </w:tc>
        <w:tc>
          <w:tcPr>
            <w:tcW w:w="452" w:type="pct"/>
            <w:tcBorders>
              <w:top w:val="single" w:sz="4" w:space="0" w:color="000000"/>
              <w:left w:val="single" w:sz="4" w:space="0" w:color="000000"/>
              <w:bottom w:val="single" w:sz="4" w:space="0" w:color="000000"/>
              <w:right w:val="single" w:sz="4" w:space="0" w:color="000000"/>
            </w:tcBorders>
            <w:vAlign w:val="center"/>
          </w:tcPr>
          <w:p w14:paraId="7B6DC567" w14:textId="7363994B" w:rsidR="00892425" w:rsidRPr="00892425" w:rsidRDefault="00D80282" w:rsidP="00892425">
            <w:pPr>
              <w:jc w:val="right"/>
              <w:rPr>
                <w:sz w:val="20"/>
                <w:szCs w:val="20"/>
              </w:rPr>
            </w:pPr>
            <w:r>
              <w:rPr>
                <w:sz w:val="20"/>
                <w:szCs w:val="20"/>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058594C3" w14:textId="6C9B8E83" w:rsidR="00892425" w:rsidRPr="00892425" w:rsidRDefault="00892425" w:rsidP="00892425">
            <w:pPr>
              <w:jc w:val="right"/>
              <w:rPr>
                <w:color w:val="000000"/>
                <w:sz w:val="20"/>
                <w:szCs w:val="20"/>
              </w:rPr>
            </w:pPr>
            <w:r>
              <w:rPr>
                <w:sz w:val="20"/>
                <w:szCs w:val="20"/>
              </w:rPr>
              <w:t>21,060</w:t>
            </w:r>
          </w:p>
        </w:tc>
      </w:tr>
      <w:tr w:rsidR="00892425" w:rsidRPr="00FE1A7E" w14:paraId="0B00BF9D" w14:textId="77777777" w:rsidTr="00D80282">
        <w:trPr>
          <w:trHeight w:val="54"/>
          <w:jc w:val="center"/>
        </w:trPr>
        <w:tc>
          <w:tcPr>
            <w:tcW w:w="299" w:type="pct"/>
            <w:tcBorders>
              <w:top w:val="nil"/>
              <w:left w:val="single" w:sz="4" w:space="0" w:color="auto"/>
              <w:bottom w:val="single" w:sz="4" w:space="0" w:color="auto"/>
              <w:right w:val="single" w:sz="4" w:space="0" w:color="auto"/>
            </w:tcBorders>
            <w:vAlign w:val="center"/>
            <w:hideMark/>
          </w:tcPr>
          <w:p w14:paraId="10A3BA92" w14:textId="77777777" w:rsidR="00892425" w:rsidRPr="00FB0898" w:rsidRDefault="00892425" w:rsidP="00892425">
            <w:pPr>
              <w:jc w:val="left"/>
              <w:rPr>
                <w:color w:val="000000"/>
                <w:sz w:val="20"/>
                <w:szCs w:val="20"/>
              </w:rPr>
            </w:pPr>
            <w:r>
              <w:rPr>
                <w:color w:val="000000"/>
                <w:sz w:val="20"/>
                <w:szCs w:val="20"/>
              </w:rPr>
              <w:t>3.3</w:t>
            </w:r>
          </w:p>
        </w:tc>
        <w:tc>
          <w:tcPr>
            <w:tcW w:w="1991" w:type="pct"/>
            <w:gridSpan w:val="2"/>
            <w:tcBorders>
              <w:top w:val="nil"/>
              <w:left w:val="nil"/>
              <w:bottom w:val="single" w:sz="4" w:space="0" w:color="auto"/>
              <w:right w:val="single" w:sz="4" w:space="0" w:color="auto"/>
            </w:tcBorders>
            <w:vAlign w:val="center"/>
            <w:hideMark/>
          </w:tcPr>
          <w:p w14:paraId="74391F9E" w14:textId="47D3FA5C" w:rsidR="00892425" w:rsidRPr="00FB0898" w:rsidRDefault="00892425" w:rsidP="00892425">
            <w:pPr>
              <w:jc w:val="left"/>
              <w:rPr>
                <w:color w:val="000000"/>
                <w:sz w:val="20"/>
                <w:szCs w:val="20"/>
              </w:rPr>
            </w:pPr>
            <w:r>
              <w:rPr>
                <w:color w:val="000000"/>
                <w:sz w:val="20"/>
                <w:szCs w:val="20"/>
              </w:rPr>
              <w:t>Total agreed costs (US $)</w:t>
            </w:r>
          </w:p>
        </w:tc>
        <w:tc>
          <w:tcPr>
            <w:tcW w:w="452" w:type="pct"/>
            <w:tcBorders>
              <w:bottom w:val="single" w:sz="4" w:space="0" w:color="000000"/>
              <w:right w:val="single" w:sz="4" w:space="0" w:color="000000"/>
            </w:tcBorders>
            <w:vAlign w:val="center"/>
          </w:tcPr>
          <w:p w14:paraId="775130B8" w14:textId="74F9A296" w:rsidR="00892425" w:rsidRPr="00892425" w:rsidRDefault="00892425" w:rsidP="00892425">
            <w:pPr>
              <w:jc w:val="right"/>
              <w:rPr>
                <w:color w:val="000000"/>
                <w:sz w:val="20"/>
                <w:szCs w:val="20"/>
              </w:rPr>
            </w:pPr>
            <w:r>
              <w:rPr>
                <w:sz w:val="20"/>
                <w:szCs w:val="20"/>
              </w:rPr>
              <w:t>99,270</w:t>
            </w:r>
          </w:p>
        </w:tc>
        <w:tc>
          <w:tcPr>
            <w:tcW w:w="452" w:type="pct"/>
            <w:tcBorders>
              <w:top w:val="single" w:sz="4" w:space="0" w:color="auto"/>
              <w:left w:val="nil"/>
              <w:bottom w:val="single" w:sz="4" w:space="0" w:color="auto"/>
              <w:right w:val="single" w:sz="4" w:space="0" w:color="auto"/>
            </w:tcBorders>
            <w:vAlign w:val="center"/>
          </w:tcPr>
          <w:p w14:paraId="00C70945" w14:textId="0D7AA926" w:rsidR="00892425" w:rsidRPr="00892425" w:rsidRDefault="00892425" w:rsidP="00892425">
            <w:pPr>
              <w:jc w:val="right"/>
              <w:rPr>
                <w:color w:val="000000"/>
                <w:sz w:val="20"/>
                <w:szCs w:val="20"/>
              </w:rPr>
            </w:pPr>
            <w:r>
              <w:rPr>
                <w:sz w:val="20"/>
                <w:szCs w:val="20"/>
              </w:rPr>
              <w:t>0</w:t>
            </w:r>
          </w:p>
        </w:tc>
        <w:tc>
          <w:tcPr>
            <w:tcW w:w="453" w:type="pct"/>
            <w:tcBorders>
              <w:bottom w:val="single" w:sz="4" w:space="0" w:color="000000"/>
              <w:right w:val="single" w:sz="4" w:space="0" w:color="000000"/>
            </w:tcBorders>
            <w:vAlign w:val="center"/>
          </w:tcPr>
          <w:p w14:paraId="6EBB4A72" w14:textId="3A390F1B" w:rsidR="00892425" w:rsidRPr="00892425" w:rsidRDefault="00892425" w:rsidP="00892425">
            <w:pPr>
              <w:jc w:val="right"/>
              <w:rPr>
                <w:color w:val="000000"/>
                <w:sz w:val="20"/>
                <w:szCs w:val="20"/>
              </w:rPr>
            </w:pPr>
            <w:r>
              <w:rPr>
                <w:sz w:val="20"/>
                <w:szCs w:val="20"/>
              </w:rPr>
              <w:t>83,790</w:t>
            </w:r>
          </w:p>
        </w:tc>
        <w:tc>
          <w:tcPr>
            <w:tcW w:w="452" w:type="pct"/>
            <w:tcBorders>
              <w:top w:val="single" w:sz="4" w:space="0" w:color="auto"/>
              <w:left w:val="nil"/>
              <w:bottom w:val="single" w:sz="4" w:space="0" w:color="auto"/>
              <w:right w:val="single" w:sz="4" w:space="0" w:color="auto"/>
            </w:tcBorders>
            <w:vAlign w:val="center"/>
          </w:tcPr>
          <w:p w14:paraId="2223E1F7" w14:textId="5888F822" w:rsidR="00892425" w:rsidRPr="00892425" w:rsidRDefault="00892425" w:rsidP="00892425">
            <w:pPr>
              <w:jc w:val="right"/>
              <w:rPr>
                <w:color w:val="000000"/>
                <w:sz w:val="20"/>
                <w:szCs w:val="20"/>
              </w:rPr>
            </w:pPr>
            <w:r>
              <w:rPr>
                <w:sz w:val="20"/>
                <w:szCs w:val="20"/>
              </w:rPr>
              <w:t>0</w:t>
            </w:r>
          </w:p>
        </w:tc>
        <w:tc>
          <w:tcPr>
            <w:tcW w:w="452" w:type="pct"/>
            <w:tcBorders>
              <w:left w:val="single" w:sz="4" w:space="0" w:color="000000"/>
              <w:bottom w:val="single" w:sz="4" w:space="0" w:color="000000"/>
              <w:right w:val="single" w:sz="4" w:space="0" w:color="000000"/>
            </w:tcBorders>
            <w:vAlign w:val="center"/>
          </w:tcPr>
          <w:p w14:paraId="7B9EB814" w14:textId="4EFCC496" w:rsidR="00892425" w:rsidRPr="00892425" w:rsidRDefault="00D80282" w:rsidP="00892425">
            <w:pPr>
              <w:jc w:val="right"/>
              <w:rPr>
                <w:sz w:val="20"/>
                <w:szCs w:val="20"/>
              </w:rPr>
            </w:pPr>
            <w:r>
              <w:rPr>
                <w:sz w:val="20"/>
                <w:szCs w:val="20"/>
              </w:rPr>
              <w:t>0</w:t>
            </w:r>
          </w:p>
        </w:tc>
        <w:tc>
          <w:tcPr>
            <w:tcW w:w="449" w:type="pct"/>
            <w:tcBorders>
              <w:left w:val="single" w:sz="4" w:space="0" w:color="000000"/>
              <w:bottom w:val="single" w:sz="4" w:space="0" w:color="000000"/>
              <w:right w:val="single" w:sz="4" w:space="0" w:color="000000"/>
            </w:tcBorders>
            <w:vAlign w:val="center"/>
          </w:tcPr>
          <w:p w14:paraId="55A08AFC" w14:textId="5D997BDB" w:rsidR="00892425" w:rsidRPr="00892425" w:rsidRDefault="00892425" w:rsidP="00892425">
            <w:pPr>
              <w:jc w:val="right"/>
              <w:rPr>
                <w:color w:val="000000"/>
                <w:sz w:val="20"/>
                <w:szCs w:val="20"/>
              </w:rPr>
            </w:pPr>
            <w:r>
              <w:rPr>
                <w:sz w:val="20"/>
                <w:szCs w:val="20"/>
              </w:rPr>
              <w:t>183,060</w:t>
            </w:r>
          </w:p>
        </w:tc>
      </w:tr>
    </w:tbl>
    <w:p w14:paraId="4DB65CFB" w14:textId="77777777" w:rsidR="00CB0432" w:rsidRPr="00FB0898" w:rsidRDefault="00CB0432" w:rsidP="00630242">
      <w:pPr>
        <w:pStyle w:val="ListParagraph"/>
        <w:keepNext/>
        <w:spacing w:before="360" w:after="240"/>
        <w:ind w:left="0"/>
        <w:rPr>
          <w:b/>
          <w:bCs/>
        </w:rPr>
      </w:pPr>
      <w:r>
        <w:rPr>
          <w:b/>
          <w:bCs/>
        </w:rPr>
        <w:t>APPENDIX 3-A: FUNDING APPROVAL SCHEDULE</w:t>
      </w:r>
    </w:p>
    <w:p w14:paraId="6819EBC9" w14:textId="01E623B2" w:rsidR="00CB0432" w:rsidRDefault="00CB0432">
      <w:pPr>
        <w:pStyle w:val="Heading1"/>
        <w:numPr>
          <w:ilvl w:val="0"/>
          <w:numId w:val="22"/>
        </w:numPr>
      </w:pPr>
      <w:r>
        <w:t>Funding for the future tranches will be considered for approval at the second meeting of the year specified in Appendix 2-A.</w:t>
      </w:r>
    </w:p>
    <w:p w14:paraId="45777FB8" w14:textId="77777777" w:rsidR="00CB0432" w:rsidRPr="00FB0898" w:rsidRDefault="00CB0432" w:rsidP="00485ECE">
      <w:pPr>
        <w:pStyle w:val="ListParagraph"/>
        <w:keepNext/>
        <w:spacing w:before="360" w:after="240"/>
        <w:ind w:left="0"/>
        <w:rPr>
          <w:b/>
          <w:bCs/>
        </w:rPr>
      </w:pPr>
      <w:r>
        <w:rPr>
          <w:b/>
          <w:bCs/>
        </w:rPr>
        <w:t>APPENDIX 4-A: FORMAT OF THE TRANCHE IMPLEMENTATI\ON REPORTS AND PLANS</w:t>
      </w:r>
    </w:p>
    <w:p w14:paraId="146B9FCC" w14:textId="77777777" w:rsidR="00CB0432" w:rsidRDefault="00CB0432">
      <w:pPr>
        <w:pStyle w:val="Heading1"/>
        <w:numPr>
          <w:ilvl w:val="0"/>
          <w:numId w:val="23"/>
        </w:numPr>
      </w:pPr>
      <w:r>
        <w:t>The submission of the Tranche Implementation Report and Plans for each tranche request will consist of four parts:</w:t>
      </w:r>
    </w:p>
    <w:p w14:paraId="7FDE0270" w14:textId="77777777" w:rsidR="00CB0432" w:rsidRDefault="00CB0432" w:rsidP="00CB0432">
      <w:pPr>
        <w:pStyle w:val="Heading2"/>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107EC6" w14:textId="77777777" w:rsidR="00CB0432" w:rsidRDefault="00CB0432" w:rsidP="00CB0432">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ADC1D9D" w14:textId="77777777" w:rsidR="00CB0432" w:rsidRDefault="00CB0432" w:rsidP="00CB0432">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5968E5E7" w14:textId="77777777" w:rsidR="00CB0432" w:rsidRDefault="00CB0432" w:rsidP="00CB0432">
      <w:pPr>
        <w:pStyle w:val="Heading2"/>
      </w:pPr>
      <w:r>
        <w:t>An Executive Summary of about five paragraphs, summarizing the information contained in subparagraphs 1(a) to 1(c) above.</w:t>
      </w:r>
    </w:p>
    <w:p w14:paraId="2848C5E8" w14:textId="77777777" w:rsidR="00CB0432" w:rsidRPr="00FB0898" w:rsidRDefault="00CB0432" w:rsidP="008D21D1">
      <w:pPr>
        <w:pStyle w:val="ListParagraph"/>
        <w:keepNext/>
        <w:shd w:val="clear" w:color="auto" w:fill="FFFFFF" w:themeFill="background1"/>
        <w:spacing w:before="360" w:after="240"/>
        <w:ind w:left="0"/>
        <w:rPr>
          <w:b/>
          <w:bCs/>
        </w:rPr>
      </w:pPr>
      <w:r>
        <w:rPr>
          <w:b/>
          <w:bCs/>
        </w:rPr>
        <w:t>APPENDIX 5-A: MONITORING INSTITUTIONS AND ROLES</w:t>
      </w:r>
    </w:p>
    <w:p w14:paraId="2B29A21F" w14:textId="67BA599D" w:rsidR="00D4627C" w:rsidRDefault="00D4627C" w:rsidP="00400E6B">
      <w:pPr>
        <w:pStyle w:val="Heading1"/>
        <w:numPr>
          <w:ilvl w:val="0"/>
          <w:numId w:val="44"/>
        </w:numPr>
      </w:pPr>
      <w:r>
        <w:t>All monitoring activities will be coordinated and managed through the national ozone unit (NOU), under the Country’s Ministry of the Environment in Charge of Tourism, in close cooperation with relevant authorities and with assistance of the Lead IA and the Cooperating IA. The NOU has general responsibility for the implementation of activities under the Plan, including training programmes, technical assistance and awareness-raising; for ensuring long-term sustainability of the impact of those activities on the reduction of HFC consumption and use; and for monitoring the sustainability of the consumption reduction targets achieved through this Agreement. The NOU will be in continuous contact with stakeholders and other market actors to monitor trends and ensure compliance with the strategy and the plan put in place.</w:t>
      </w:r>
    </w:p>
    <w:p w14:paraId="48F9DDB0" w14:textId="1A0CAB46" w:rsidR="003D71B7" w:rsidRPr="003D71B7" w:rsidRDefault="00D4627C" w:rsidP="00F60CA7">
      <w:pPr>
        <w:pStyle w:val="Heading1"/>
        <w:rPr>
          <w:b/>
          <w:bCs/>
        </w:rPr>
      </w:pPr>
      <w:r>
        <w:t>The General Directorate of Customs and Indirect Duties manages the customs formalities regarding the importation of controlled substances. The consumption of controlled substances will be monitored and determined based on official import and export data recorded by relevant Government departments. The NOU shall compile data and report to the Ozone Secretariat on an annual basis, on or before the relevant due dates, on the consumption of controlled substances, and to the Multilateral Fund Secretariat on progress in the Plan’s implementation.</w:t>
      </w:r>
    </w:p>
    <w:p w14:paraId="164BF645" w14:textId="0A85C597" w:rsidR="00CB0432" w:rsidRPr="003D71B7" w:rsidRDefault="00CB0432" w:rsidP="006F34D9">
      <w:pPr>
        <w:pStyle w:val="Heading1"/>
        <w:keepNext/>
        <w:numPr>
          <w:ilvl w:val="0"/>
          <w:numId w:val="0"/>
        </w:numPr>
        <w:spacing w:before="360"/>
        <w:rPr>
          <w:b/>
          <w:bCs/>
        </w:rPr>
      </w:pPr>
      <w:r>
        <w:rPr>
          <w:b/>
          <w:bCs/>
        </w:rPr>
        <w:t>APPENDIX 6-A: ROLE OF THE LEAD IMPLEMENTING AGENCY</w:t>
      </w:r>
    </w:p>
    <w:p w14:paraId="7B33659E" w14:textId="77777777" w:rsidR="00CB0432" w:rsidRDefault="00CB0432" w:rsidP="00630242">
      <w:pPr>
        <w:pStyle w:val="Heading1"/>
        <w:keepNext/>
        <w:numPr>
          <w:ilvl w:val="0"/>
          <w:numId w:val="24"/>
        </w:numPr>
      </w:pPr>
      <w:r>
        <w:t>The Lead IA will be responsible for a range of activities, including at least the following:</w:t>
      </w:r>
    </w:p>
    <w:p w14:paraId="7DCE5335" w14:textId="77777777" w:rsidR="00CB0432" w:rsidRDefault="00CB0432" w:rsidP="00CB0432">
      <w:pPr>
        <w:pStyle w:val="Heading2"/>
      </w:pPr>
      <w:r>
        <w:t>Ensuring performance and financial verification in accordance with this Agreement and with its specific internal procedures and requirements as set out in the Country’s Plan;</w:t>
      </w:r>
    </w:p>
    <w:p w14:paraId="6F5B1F59" w14:textId="77777777" w:rsidR="00CB0432" w:rsidRDefault="00CB0432" w:rsidP="00CB0432">
      <w:pPr>
        <w:pStyle w:val="Heading2"/>
      </w:pPr>
      <w:r>
        <w:t>Assisting the Country in the preparation of the Tranche Implementation Reports and Plans as per Appendix 4</w:t>
      </w:r>
      <w:r>
        <w:noBreakHyphen/>
        <w:t>A;</w:t>
      </w:r>
    </w:p>
    <w:p w14:paraId="15CE865B" w14:textId="77777777" w:rsidR="00CB0432" w:rsidRDefault="00CB0432" w:rsidP="00CB0432">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2F050FA0" w14:textId="77777777" w:rsidR="00CB0432" w:rsidRDefault="00CB0432" w:rsidP="00CB0432">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70353A4C" w14:textId="11E8E401" w:rsidR="00CB0432" w:rsidRDefault="00CB0432" w:rsidP="00CB0432">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including the activities implemented by the Cooperating IA;</w:t>
      </w:r>
    </w:p>
    <w:p w14:paraId="450A7942" w14:textId="77777777" w:rsidR="00CB0432" w:rsidRDefault="00CB0432" w:rsidP="00CB0432">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DDAB85C" w14:textId="77777777" w:rsidR="00CB0432" w:rsidRDefault="00CB0432" w:rsidP="00CB0432">
      <w:pPr>
        <w:pStyle w:val="Heading2"/>
      </w:pPr>
      <w:r>
        <w:t>Ensuring that appropriate independent technical experts carry out the technical reviews;</w:t>
      </w:r>
    </w:p>
    <w:p w14:paraId="0ADF8408" w14:textId="77777777" w:rsidR="00CB0432" w:rsidRDefault="00CB0432" w:rsidP="00CB0432">
      <w:pPr>
        <w:pStyle w:val="Heading2"/>
      </w:pPr>
      <w:r>
        <w:t>Carrying out the required supervision missions;</w:t>
      </w:r>
    </w:p>
    <w:p w14:paraId="3BD8DBE2" w14:textId="77777777" w:rsidR="00CB0432" w:rsidRDefault="00CB0432" w:rsidP="00CB0432">
      <w:pPr>
        <w:pStyle w:val="Heading2"/>
      </w:pPr>
      <w:r>
        <w:t>Ensuring the presence of an operating mechanism to allow for an effective and transparent implementation of the Tranche Implementation Plan and accurate data reporting;</w:t>
      </w:r>
    </w:p>
    <w:p w14:paraId="744B169E" w14:textId="3ECC234F" w:rsidR="00A46763" w:rsidRPr="00A46763" w:rsidRDefault="00AE1D1F" w:rsidP="00AE1D1F">
      <w:pPr>
        <w:pStyle w:val="Heading2"/>
      </w:pPr>
      <w:r>
        <w:t>Coordinating the activities of the Cooperating IA and ensuring the appropriate sequence of activities;</w:t>
      </w:r>
    </w:p>
    <w:p w14:paraId="62F0A3A1" w14:textId="70036FA2" w:rsidR="00CB0432" w:rsidRDefault="00CB0432" w:rsidP="00CB0432">
      <w:pPr>
        <w:pStyle w:val="Heading2"/>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4C25392" w14:textId="77777777" w:rsidR="00CB0432" w:rsidRDefault="00CB0432" w:rsidP="00CB0432">
      <w:pPr>
        <w:pStyle w:val="Heading2"/>
      </w:pPr>
      <w:r>
        <w:t>Ensuring that disbursements made to the Country are based on the use of the indicators;</w:t>
      </w:r>
    </w:p>
    <w:p w14:paraId="63402CA0" w14:textId="77777777" w:rsidR="00F80215" w:rsidRDefault="00CB0432" w:rsidP="00EF574B">
      <w:pPr>
        <w:pStyle w:val="Heading2"/>
      </w:pPr>
      <w:proofErr w:type="gramStart"/>
      <w:r>
        <w:t>Providing assistance</w:t>
      </w:r>
      <w:proofErr w:type="gramEnd"/>
      <w:r>
        <w:t xml:space="preserve"> with the policy, management and technical support when required; </w:t>
      </w:r>
    </w:p>
    <w:p w14:paraId="2FFCD700" w14:textId="2466145F" w:rsidR="00F80215" w:rsidRPr="00F80215" w:rsidRDefault="00F80215" w:rsidP="00F80215">
      <w:pPr>
        <w:pStyle w:val="Heading2"/>
      </w:pPr>
      <w:r>
        <w:t>Reaching consensus with the Cooperating IA on any planning, coordination and reporting arrangements required to facilitate the implementation of the Plan; and</w:t>
      </w:r>
    </w:p>
    <w:p w14:paraId="5FF8FF0E" w14:textId="77777777" w:rsidR="00CB0432" w:rsidRDefault="00CB0432" w:rsidP="00CB0432">
      <w:pPr>
        <w:pStyle w:val="Heading2"/>
      </w:pPr>
      <w:r>
        <w:t>Timely releasing funds to the Country/participating enterprises for completing the activities related to the project.</w:t>
      </w:r>
    </w:p>
    <w:p w14:paraId="6E5D97B9" w14:textId="77777777" w:rsidR="00CB0432" w:rsidRDefault="00CB0432" w:rsidP="00630242">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A529782" w14:textId="58CFBFC3" w:rsidR="00441D75" w:rsidRDefault="00441D75" w:rsidP="00F60CA7">
      <w:pPr>
        <w:pStyle w:val="ListParagraph"/>
        <w:keepNext/>
        <w:spacing w:before="360" w:after="240"/>
        <w:ind w:left="0"/>
      </w:pPr>
      <w:r>
        <w:rPr>
          <w:b/>
          <w:bCs/>
        </w:rPr>
        <w:t>APPENDIX 6-B: ROLE OF THE COOPERATING IMPLEMENTING AGENCIES</w:t>
      </w:r>
    </w:p>
    <w:p w14:paraId="5D8B41D2" w14:textId="5008945C" w:rsidR="00441D75" w:rsidRDefault="00441D75" w:rsidP="00441D75">
      <w:pPr>
        <w:pStyle w:val="Heading1"/>
        <w:numPr>
          <w:ilvl w:val="0"/>
          <w:numId w:val="25"/>
        </w:numPr>
      </w:pPr>
      <w:r>
        <w:t>The Cooperating IA will be responsible for a range of activities. These activities are specified in the Plan, including at least the following:</w:t>
      </w:r>
    </w:p>
    <w:p w14:paraId="42690F33" w14:textId="77777777" w:rsidR="00441D75" w:rsidRDefault="00441D75" w:rsidP="00441D75">
      <w:pPr>
        <w:pStyle w:val="Heading2"/>
      </w:pPr>
      <w:proofErr w:type="gramStart"/>
      <w:r>
        <w:t>Providing assistance</w:t>
      </w:r>
      <w:proofErr w:type="gramEnd"/>
      <w:r>
        <w:t xml:space="preserve"> for policy development when required;</w:t>
      </w:r>
    </w:p>
    <w:p w14:paraId="5378DF4F" w14:textId="60932ED4" w:rsidR="00441D75" w:rsidRDefault="00441D75" w:rsidP="00441D75">
      <w:pPr>
        <w:pStyle w:val="Heading2"/>
      </w:pPr>
      <w:r>
        <w:t>Assisting the Country in the implementation and assessment of the activities funded by the Cooperating IA, and referring to the Lead IA to ensure a coordinated sequence of activities;</w:t>
      </w:r>
    </w:p>
    <w:p w14:paraId="5F1BB3FC" w14:textId="77777777" w:rsidR="00441D75" w:rsidRDefault="00441D75" w:rsidP="00441D75">
      <w:pPr>
        <w:pStyle w:val="Heading2"/>
      </w:pPr>
      <w:r>
        <w:t>Providing reports to the Lead IA on these activities, for inclusion in the consolidated reports as per Appendix 4-A; and</w:t>
      </w:r>
    </w:p>
    <w:p w14:paraId="44D4C607" w14:textId="77777777" w:rsidR="00441D75" w:rsidRDefault="00441D75" w:rsidP="00441D75">
      <w:pPr>
        <w:pStyle w:val="Heading2"/>
      </w:pPr>
      <w:r>
        <w:t>Reaching consensus with the Lead IA on any planning, coordination and reporting arrangements required to facilitate the implementation of the Plan.</w:t>
      </w:r>
    </w:p>
    <w:p w14:paraId="4EA658D0" w14:textId="77777777" w:rsidR="00CB0432" w:rsidRPr="00FB0898" w:rsidRDefault="00CB0432" w:rsidP="00F60CA7">
      <w:pPr>
        <w:pStyle w:val="ListParagraph"/>
        <w:keepNext/>
        <w:spacing w:before="360" w:after="240"/>
        <w:ind w:left="0"/>
        <w:rPr>
          <w:b/>
          <w:bCs/>
        </w:rPr>
      </w:pPr>
      <w:r>
        <w:rPr>
          <w:b/>
          <w:bCs/>
        </w:rPr>
        <w:t>APPENDIX 7-A: REDUCTIONS IN FUNDING FOR FAILURE TO COMPLY WITH THE TARGETS IN THE AGREEMENT</w:t>
      </w:r>
    </w:p>
    <w:p w14:paraId="5EAA11EE" w14:textId="51848DB2" w:rsidR="00CB0432" w:rsidRDefault="00CB0432">
      <w:pPr>
        <w:pStyle w:val="Heading1"/>
        <w:numPr>
          <w:ilvl w:val="0"/>
          <w:numId w:val="26"/>
        </w:numPr>
      </w:pPr>
      <w:r>
        <w:t>In accordance with paragraph 11 of the Agreement, the amount of funding provided may be reduced by US $7.00</w:t>
      </w:r>
      <w:r>
        <w:rPr>
          <w:shd w:val="clear" w:color="auto" w:fill="FFFFFF" w:themeFill="background1"/>
        </w:rPr>
        <w:t xml:space="preserve"> </w:t>
      </w:r>
      <w:r>
        <w:t>per CO</w:t>
      </w:r>
      <w:r>
        <w:rPr>
          <w:vertAlign w:val="subscript"/>
        </w:rPr>
        <w:t>2</w:t>
      </w:r>
      <w: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0A7E2C" w14:textId="7756B7A5" w:rsidR="00CB0432" w:rsidRPr="0041799E" w:rsidRDefault="00CB0432" w:rsidP="003202ED">
      <w:pPr>
        <w:spacing w:after="240"/>
        <w:outlineLvl w:val="0"/>
        <w:rPr>
          <w:lang w:val="en-US"/>
        </w:rPr>
      </w:pPr>
    </w:p>
    <w:p w14:paraId="6E9723E4" w14:textId="77777777" w:rsidR="00CB0432" w:rsidRPr="000A4838" w:rsidRDefault="00CB0432" w:rsidP="00CB0432">
      <w:pPr>
        <w:suppressAutoHyphens/>
        <w:rPr>
          <w:b/>
          <w:bCs/>
        </w:rPr>
        <w:sectPr w:rsidR="00CB0432" w:rsidRPr="000A4838" w:rsidSect="00CB0432">
          <w:headerReference w:type="even" r:id="rId25"/>
          <w:headerReference w:type="default" r:id="rId26"/>
          <w:footerReference w:type="even" r:id="rId27"/>
          <w:footerReference w:type="default" r:id="rId28"/>
          <w:footnotePr>
            <w:numRestart w:val="eachSect"/>
          </w:footnotePr>
          <w:pgSz w:w="12240" w:h="15840" w:code="1"/>
          <w:pgMar w:top="864" w:right="1440" w:bottom="720" w:left="1440" w:header="720" w:footer="475" w:gutter="0"/>
          <w:pgNumType w:start="1"/>
          <w:cols w:space="720"/>
          <w:docGrid w:linePitch="299"/>
        </w:sectPr>
      </w:pPr>
    </w:p>
    <w:p w14:paraId="3748CDBA" w14:textId="429605F8" w:rsidR="00CB0432" w:rsidRDefault="00CB0432" w:rsidP="00C9388E">
      <w:pPr>
        <w:pStyle w:val="ListParagraph"/>
        <w:suppressAutoHyphens/>
        <w:spacing w:after="240"/>
        <w:ind w:left="0"/>
        <w:jc w:val="center"/>
        <w:rPr>
          <w:b/>
        </w:rPr>
      </w:pPr>
      <w:r>
        <w:rPr>
          <w:b/>
          <w:bCs/>
        </w:rPr>
        <w:t xml:space="preserve">Annex </w:t>
      </w:r>
      <w:r>
        <w:rPr>
          <w:b/>
        </w:rPr>
        <w:t>II</w:t>
      </w:r>
      <w:r w:rsidR="00200B66">
        <w:rPr>
          <w:b/>
        </w:rPr>
        <w:t>I</w:t>
      </w:r>
    </w:p>
    <w:p w14:paraId="01E68BA3" w14:textId="77777777" w:rsidR="00754AD6" w:rsidRPr="00FB0898" w:rsidRDefault="00754AD6" w:rsidP="00824B1A">
      <w:pPr>
        <w:pStyle w:val="ListParagraph"/>
        <w:suppressAutoHyphens/>
        <w:spacing w:after="240"/>
        <w:ind w:left="0"/>
        <w:jc w:val="center"/>
        <w:rPr>
          <w:b/>
          <w:bCs/>
        </w:rPr>
      </w:pPr>
    </w:p>
    <w:p w14:paraId="7F09219F" w14:textId="77777777" w:rsidR="00CB0432" w:rsidRPr="00FB0898" w:rsidRDefault="00CB0432" w:rsidP="00824B1A">
      <w:pPr>
        <w:pStyle w:val="ListParagraph"/>
        <w:suppressAutoHyphens/>
        <w:ind w:left="0"/>
        <w:jc w:val="center"/>
        <w:rPr>
          <w:b/>
          <w:bCs/>
        </w:rPr>
      </w:pPr>
      <w:r>
        <w:rPr>
          <w:b/>
          <w:bCs/>
        </w:rPr>
        <w:t>SIMULTANEOUS IMPLEMENTATION OF THE HCFC PHASE-OUT MANAGEMENT PLAN</w:t>
      </w:r>
    </w:p>
    <w:p w14:paraId="1C5BD4CA" w14:textId="3282C137" w:rsidR="00CB0432" w:rsidRDefault="00CB0432" w:rsidP="00824B1A">
      <w:pPr>
        <w:pStyle w:val="ListParagraph"/>
        <w:suppressAutoHyphens/>
        <w:spacing w:after="240"/>
        <w:ind w:left="0"/>
        <w:jc w:val="center"/>
        <w:rPr>
          <w:b/>
          <w:bCs/>
        </w:rPr>
      </w:pPr>
      <w:r>
        <w:rPr>
          <w:b/>
          <w:bCs/>
        </w:rPr>
        <w:t>AND THE KIGALI HFC IMPLEMENTATION PLAN IN THE COMOROS</w:t>
      </w:r>
    </w:p>
    <w:p w14:paraId="4F903631" w14:textId="77777777" w:rsidR="00754AD6" w:rsidRPr="00FB0898" w:rsidRDefault="00754AD6" w:rsidP="00824B1A">
      <w:pPr>
        <w:pStyle w:val="ListParagraph"/>
        <w:suppressAutoHyphens/>
        <w:spacing w:after="240"/>
        <w:ind w:left="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4111"/>
        <w:gridCol w:w="851"/>
        <w:gridCol w:w="4819"/>
        <w:gridCol w:w="851"/>
        <w:gridCol w:w="1351"/>
      </w:tblGrid>
      <w:tr w:rsidR="007E403C" w:rsidRPr="00126057" w14:paraId="4454D0A4" w14:textId="77777777" w:rsidTr="00EA3AC4">
        <w:trPr>
          <w:trHeight w:val="341"/>
          <w:tblHeader/>
        </w:trPr>
        <w:tc>
          <w:tcPr>
            <w:tcW w:w="2263" w:type="dxa"/>
            <w:vMerge w:val="restart"/>
            <w:vAlign w:val="center"/>
            <w:hideMark/>
          </w:tcPr>
          <w:p w14:paraId="09FEFEF6" w14:textId="54983119" w:rsidR="007E403C" w:rsidRPr="00126057" w:rsidRDefault="007E403C" w:rsidP="00824B1A">
            <w:pPr>
              <w:pStyle w:val="ListParagraph"/>
              <w:suppressAutoHyphens/>
              <w:ind w:left="0"/>
              <w:rPr>
                <w:b/>
                <w:bCs/>
                <w:sz w:val="20"/>
                <w:szCs w:val="20"/>
                <w:lang w:eastAsia="en-CA"/>
              </w:rPr>
            </w:pPr>
            <w:r>
              <w:rPr>
                <w:b/>
                <w:bCs/>
                <w:sz w:val="20"/>
                <w:szCs w:val="20"/>
                <w:lang w:eastAsia="en-CA"/>
              </w:rPr>
              <w:t>Category of activity</w:t>
            </w:r>
          </w:p>
        </w:tc>
        <w:tc>
          <w:tcPr>
            <w:tcW w:w="4962" w:type="dxa"/>
            <w:gridSpan w:val="2"/>
            <w:vAlign w:val="center"/>
          </w:tcPr>
          <w:p w14:paraId="1687D1FA" w14:textId="455E9FFE" w:rsidR="007E403C" w:rsidRPr="00FB0898" w:rsidRDefault="007E403C" w:rsidP="00D6359A">
            <w:pPr>
              <w:suppressAutoHyphens/>
              <w:ind w:left="360" w:right="-247"/>
              <w:jc w:val="center"/>
              <w:rPr>
                <w:b/>
                <w:bCs/>
                <w:sz w:val="20"/>
                <w:szCs w:val="20"/>
                <w:lang w:eastAsia="en-CA"/>
              </w:rPr>
            </w:pPr>
            <w:r>
              <w:rPr>
                <w:b/>
                <w:bCs/>
                <w:sz w:val="20"/>
                <w:szCs w:val="20"/>
                <w:lang w:eastAsia="en-CA"/>
              </w:rPr>
              <w:t>HPMP</w:t>
            </w:r>
            <w:r>
              <w:rPr>
                <w:b/>
                <w:bCs/>
                <w:sz w:val="20"/>
                <w:szCs w:val="20"/>
              </w:rPr>
              <w:t xml:space="preserve"> –</w:t>
            </w:r>
            <w:r>
              <w:rPr>
                <w:sz w:val="20"/>
                <w:szCs w:val="20"/>
              </w:rPr>
              <w:t xml:space="preserve"> </w:t>
            </w:r>
            <w:r w:rsidRPr="001F2FBF">
              <w:rPr>
                <w:b/>
                <w:bCs/>
                <w:sz w:val="20"/>
                <w:szCs w:val="20"/>
                <w:lang w:eastAsia="en-CA"/>
              </w:rPr>
              <w:t>stage II</w:t>
            </w:r>
          </w:p>
        </w:tc>
        <w:tc>
          <w:tcPr>
            <w:tcW w:w="5670" w:type="dxa"/>
            <w:gridSpan w:val="2"/>
            <w:vAlign w:val="center"/>
            <w:hideMark/>
          </w:tcPr>
          <w:p w14:paraId="738F168B" w14:textId="77777777" w:rsidR="007E403C" w:rsidRPr="00FB0898" w:rsidRDefault="007E403C" w:rsidP="00D6359A">
            <w:pPr>
              <w:suppressAutoHyphens/>
              <w:ind w:left="360"/>
              <w:jc w:val="center"/>
              <w:rPr>
                <w:b/>
                <w:bCs/>
                <w:sz w:val="20"/>
                <w:szCs w:val="20"/>
                <w:lang w:eastAsia="en-CA"/>
              </w:rPr>
            </w:pPr>
            <w:r>
              <w:rPr>
                <w:b/>
                <w:bCs/>
                <w:sz w:val="20"/>
                <w:szCs w:val="20"/>
                <w:lang w:eastAsia="en-CA"/>
              </w:rPr>
              <w:t>KIP – stage I</w:t>
            </w:r>
          </w:p>
        </w:tc>
        <w:tc>
          <w:tcPr>
            <w:tcW w:w="1351" w:type="dxa"/>
            <w:vMerge w:val="restart"/>
            <w:vAlign w:val="center"/>
            <w:hideMark/>
          </w:tcPr>
          <w:p w14:paraId="5360D193" w14:textId="6E053F27" w:rsidR="007E403C" w:rsidRPr="00FB0898" w:rsidRDefault="007E403C" w:rsidP="00D6359A">
            <w:pPr>
              <w:suppressAutoHyphens/>
              <w:ind w:right="-29"/>
              <w:jc w:val="center"/>
              <w:rPr>
                <w:b/>
                <w:bCs/>
                <w:sz w:val="20"/>
                <w:szCs w:val="20"/>
                <w:lang w:eastAsia="en-CA"/>
              </w:rPr>
            </w:pPr>
            <w:r>
              <w:rPr>
                <w:b/>
                <w:bCs/>
                <w:sz w:val="20"/>
                <w:szCs w:val="20"/>
                <w:lang w:eastAsia="en-CA"/>
              </w:rPr>
              <w:t xml:space="preserve">HPMP+KIP combined cost </w:t>
            </w:r>
            <w:r>
              <w:rPr>
                <w:b/>
                <w:bCs/>
                <w:sz w:val="20"/>
                <w:szCs w:val="20"/>
              </w:rPr>
              <w:t>(US $)</w:t>
            </w:r>
          </w:p>
        </w:tc>
      </w:tr>
      <w:tr w:rsidR="007E403C" w:rsidRPr="00126057" w14:paraId="0F7FD809" w14:textId="77777777" w:rsidTr="001F2FBF">
        <w:trPr>
          <w:trHeight w:val="289"/>
          <w:tblHeader/>
        </w:trPr>
        <w:tc>
          <w:tcPr>
            <w:tcW w:w="2263" w:type="dxa"/>
            <w:vMerge/>
            <w:vAlign w:val="center"/>
            <w:hideMark/>
          </w:tcPr>
          <w:p w14:paraId="04D4EE10" w14:textId="645DAAD0" w:rsidR="007E403C" w:rsidRPr="00FB0898" w:rsidRDefault="007E403C" w:rsidP="00824B1A">
            <w:pPr>
              <w:pStyle w:val="ListParagraph"/>
              <w:suppressAutoHyphens/>
              <w:ind w:left="0"/>
              <w:rPr>
                <w:b/>
                <w:bCs/>
                <w:sz w:val="20"/>
                <w:szCs w:val="20"/>
                <w:lang w:eastAsia="en-CA"/>
              </w:rPr>
            </w:pPr>
          </w:p>
        </w:tc>
        <w:tc>
          <w:tcPr>
            <w:tcW w:w="4111" w:type="dxa"/>
            <w:vAlign w:val="center"/>
            <w:hideMark/>
          </w:tcPr>
          <w:p w14:paraId="77BD7E0D" w14:textId="77777777" w:rsidR="007E403C" w:rsidRPr="00FB0898" w:rsidRDefault="007E403C" w:rsidP="00D6359A">
            <w:pPr>
              <w:suppressAutoHyphens/>
              <w:ind w:left="360"/>
              <w:jc w:val="center"/>
              <w:rPr>
                <w:b/>
                <w:bCs/>
                <w:sz w:val="20"/>
                <w:szCs w:val="20"/>
                <w:lang w:eastAsia="en-CA"/>
              </w:rPr>
            </w:pPr>
            <w:r>
              <w:rPr>
                <w:b/>
                <w:bCs/>
                <w:sz w:val="20"/>
                <w:szCs w:val="20"/>
                <w:lang w:eastAsia="en-CA"/>
              </w:rPr>
              <w:t>Activity</w:t>
            </w:r>
          </w:p>
        </w:tc>
        <w:tc>
          <w:tcPr>
            <w:tcW w:w="851" w:type="dxa"/>
            <w:vAlign w:val="center"/>
            <w:hideMark/>
          </w:tcPr>
          <w:p w14:paraId="3B99B94D" w14:textId="24C0011A" w:rsidR="007E403C" w:rsidRPr="00FB0898" w:rsidRDefault="007E403C" w:rsidP="00D7324B">
            <w:pPr>
              <w:suppressAutoHyphens/>
              <w:ind w:left="-85"/>
              <w:jc w:val="center"/>
              <w:rPr>
                <w:b/>
                <w:bCs/>
                <w:sz w:val="20"/>
                <w:szCs w:val="20"/>
                <w:lang w:eastAsia="en-CA"/>
              </w:rPr>
            </w:pPr>
            <w:r>
              <w:rPr>
                <w:b/>
                <w:bCs/>
                <w:sz w:val="20"/>
                <w:szCs w:val="20"/>
                <w:lang w:eastAsia="en-CA"/>
              </w:rPr>
              <w:t>Cost (US $)</w:t>
            </w:r>
          </w:p>
        </w:tc>
        <w:tc>
          <w:tcPr>
            <w:tcW w:w="4819" w:type="dxa"/>
            <w:vAlign w:val="center"/>
            <w:hideMark/>
          </w:tcPr>
          <w:p w14:paraId="13668D20" w14:textId="77777777" w:rsidR="007E403C" w:rsidRPr="00FB0898" w:rsidRDefault="007E403C" w:rsidP="00D6359A">
            <w:pPr>
              <w:suppressAutoHyphens/>
              <w:ind w:left="360"/>
              <w:jc w:val="center"/>
              <w:rPr>
                <w:b/>
                <w:bCs/>
                <w:sz w:val="20"/>
                <w:szCs w:val="20"/>
                <w:lang w:eastAsia="en-CA"/>
              </w:rPr>
            </w:pPr>
            <w:r>
              <w:rPr>
                <w:b/>
                <w:bCs/>
                <w:sz w:val="20"/>
                <w:szCs w:val="20"/>
                <w:lang w:eastAsia="en-CA"/>
              </w:rPr>
              <w:t>Activity</w:t>
            </w:r>
          </w:p>
        </w:tc>
        <w:tc>
          <w:tcPr>
            <w:tcW w:w="851" w:type="dxa"/>
            <w:vAlign w:val="center"/>
            <w:hideMark/>
          </w:tcPr>
          <w:p w14:paraId="6040C968" w14:textId="465B55D2" w:rsidR="007E403C" w:rsidRPr="00FB0898" w:rsidRDefault="007E403C" w:rsidP="00D7324B">
            <w:pPr>
              <w:suppressAutoHyphens/>
              <w:ind w:left="-90"/>
              <w:jc w:val="center"/>
              <w:rPr>
                <w:b/>
                <w:bCs/>
                <w:sz w:val="20"/>
                <w:szCs w:val="20"/>
                <w:lang w:eastAsia="en-CA"/>
              </w:rPr>
            </w:pPr>
            <w:r>
              <w:rPr>
                <w:b/>
                <w:bCs/>
                <w:sz w:val="20"/>
                <w:szCs w:val="20"/>
                <w:lang w:eastAsia="en-CA"/>
              </w:rPr>
              <w:t>Cost</w:t>
            </w:r>
            <w:r>
              <w:rPr>
                <w:b/>
                <w:bCs/>
                <w:sz w:val="20"/>
                <w:szCs w:val="20"/>
                <w:lang w:eastAsia="en-CA"/>
              </w:rPr>
              <w:br/>
              <w:t>(US $)</w:t>
            </w:r>
          </w:p>
        </w:tc>
        <w:tc>
          <w:tcPr>
            <w:tcW w:w="1351" w:type="dxa"/>
            <w:vMerge/>
            <w:vAlign w:val="center"/>
            <w:hideMark/>
          </w:tcPr>
          <w:p w14:paraId="307B913F" w14:textId="77777777" w:rsidR="007E403C" w:rsidRPr="00126057" w:rsidRDefault="007E403C" w:rsidP="00D6359A">
            <w:pPr>
              <w:suppressAutoHyphens/>
              <w:ind w:left="360"/>
              <w:jc w:val="left"/>
              <w:rPr>
                <w:b/>
                <w:bCs/>
                <w:sz w:val="20"/>
                <w:szCs w:val="20"/>
                <w:lang w:eastAsia="en-CA"/>
              </w:rPr>
            </w:pPr>
          </w:p>
        </w:tc>
      </w:tr>
      <w:tr w:rsidR="009D4A81" w:rsidRPr="00126057" w14:paraId="3CFB2B31" w14:textId="77777777" w:rsidTr="001F2FBF">
        <w:trPr>
          <w:trHeight w:val="227"/>
        </w:trPr>
        <w:tc>
          <w:tcPr>
            <w:tcW w:w="2263" w:type="dxa"/>
            <w:vMerge w:val="restart"/>
            <w:vAlign w:val="center"/>
          </w:tcPr>
          <w:p w14:paraId="368F82F3" w14:textId="6879EACE" w:rsidR="009D4A81" w:rsidRPr="00FB0898" w:rsidRDefault="009D4A81" w:rsidP="009E1239">
            <w:pPr>
              <w:suppressAutoHyphens/>
              <w:jc w:val="left"/>
              <w:rPr>
                <w:sz w:val="20"/>
                <w:szCs w:val="20"/>
                <w:lang w:eastAsia="en-CA"/>
              </w:rPr>
            </w:pPr>
            <w:r>
              <w:rPr>
                <w:sz w:val="20"/>
                <w:szCs w:val="20"/>
                <w:lang w:eastAsia="en-CA"/>
              </w:rPr>
              <w:t>Strengthening of the monitoring and control measures and capacity building for customs and enforcement officers</w:t>
            </w:r>
          </w:p>
        </w:tc>
        <w:tc>
          <w:tcPr>
            <w:tcW w:w="4111" w:type="dxa"/>
          </w:tcPr>
          <w:p w14:paraId="3A9F682A" w14:textId="2F3DCBE9" w:rsidR="009D4A81" w:rsidRPr="00FB0898" w:rsidRDefault="009D4A81" w:rsidP="00D7324B">
            <w:pPr>
              <w:suppressAutoHyphens/>
              <w:ind w:right="-124"/>
              <w:jc w:val="left"/>
              <w:rPr>
                <w:sz w:val="20"/>
                <w:szCs w:val="20"/>
                <w:lang w:eastAsia="en-CA"/>
              </w:rPr>
            </w:pPr>
            <w:r>
              <w:rPr>
                <w:sz w:val="20"/>
                <w:szCs w:val="20"/>
              </w:rPr>
              <w:t>Review and update of existing HCFC related regulations and drafting of new regulations regarding refrigerants alternative to HCFCs</w:t>
            </w:r>
          </w:p>
        </w:tc>
        <w:tc>
          <w:tcPr>
            <w:tcW w:w="851" w:type="dxa"/>
          </w:tcPr>
          <w:p w14:paraId="106BDC77" w14:textId="4D01866E" w:rsidR="009D4A81" w:rsidRPr="00FB0898" w:rsidRDefault="009D4A81" w:rsidP="00D7324B">
            <w:pPr>
              <w:suppressAutoHyphens/>
              <w:ind w:left="-85"/>
              <w:jc w:val="right"/>
              <w:rPr>
                <w:sz w:val="20"/>
                <w:szCs w:val="20"/>
                <w:lang w:eastAsia="en-CA"/>
              </w:rPr>
            </w:pPr>
            <w:r>
              <w:rPr>
                <w:sz w:val="20"/>
                <w:szCs w:val="20"/>
              </w:rPr>
              <w:t>15,000</w:t>
            </w:r>
          </w:p>
        </w:tc>
        <w:tc>
          <w:tcPr>
            <w:tcW w:w="4819" w:type="dxa"/>
          </w:tcPr>
          <w:p w14:paraId="14F58678" w14:textId="70C47B63" w:rsidR="009D4A81" w:rsidRPr="00FB0898" w:rsidRDefault="00834240" w:rsidP="00D7324B">
            <w:pPr>
              <w:suppressAutoHyphens/>
              <w:ind w:right="-6"/>
              <w:jc w:val="left"/>
              <w:rPr>
                <w:sz w:val="20"/>
                <w:szCs w:val="20"/>
                <w:lang w:eastAsia="en-CA"/>
              </w:rPr>
            </w:pPr>
            <w:r>
              <w:rPr>
                <w:sz w:val="20"/>
                <w:szCs w:val="20"/>
              </w:rPr>
              <w:t>Strengthening of the HFC quota allocation methodology including consultation and workshops for stakeholders, and study on electronic licensing system to strengthen HFC controls and improve data quality</w:t>
            </w:r>
          </w:p>
        </w:tc>
        <w:tc>
          <w:tcPr>
            <w:tcW w:w="851" w:type="dxa"/>
          </w:tcPr>
          <w:p w14:paraId="2A3456C7" w14:textId="5A0F49FC" w:rsidR="009D4A81" w:rsidRPr="00FB0898" w:rsidRDefault="00070438" w:rsidP="00D7324B">
            <w:pPr>
              <w:suppressAutoHyphens/>
              <w:ind w:left="51"/>
              <w:jc w:val="right"/>
              <w:rPr>
                <w:sz w:val="20"/>
                <w:szCs w:val="20"/>
                <w:lang w:eastAsia="en-CA"/>
              </w:rPr>
            </w:pPr>
            <w:r>
              <w:rPr>
                <w:sz w:val="20"/>
                <w:szCs w:val="20"/>
              </w:rPr>
              <w:t>10,600</w:t>
            </w:r>
          </w:p>
        </w:tc>
        <w:tc>
          <w:tcPr>
            <w:tcW w:w="1351" w:type="dxa"/>
          </w:tcPr>
          <w:p w14:paraId="34F1D813" w14:textId="1796290F" w:rsidR="009D4A81" w:rsidRPr="00FB0898" w:rsidRDefault="00FA26B4" w:rsidP="00B66C69">
            <w:pPr>
              <w:suppressAutoHyphens/>
              <w:ind w:left="31"/>
              <w:jc w:val="right"/>
              <w:rPr>
                <w:sz w:val="20"/>
                <w:szCs w:val="20"/>
                <w:lang w:eastAsia="en-CA"/>
              </w:rPr>
            </w:pPr>
            <w:r>
              <w:rPr>
                <w:sz w:val="20"/>
                <w:szCs w:val="20"/>
                <w:lang w:eastAsia="en-CA"/>
              </w:rPr>
              <w:t>25,600</w:t>
            </w:r>
          </w:p>
        </w:tc>
      </w:tr>
      <w:tr w:rsidR="0061709E" w:rsidRPr="00126057" w14:paraId="5A5FC86B" w14:textId="77777777" w:rsidTr="001F2FBF">
        <w:trPr>
          <w:trHeight w:val="847"/>
        </w:trPr>
        <w:tc>
          <w:tcPr>
            <w:tcW w:w="2263" w:type="dxa"/>
            <w:vMerge/>
            <w:vAlign w:val="center"/>
          </w:tcPr>
          <w:p w14:paraId="0AB4CBEC" w14:textId="0B240B0D" w:rsidR="0061709E" w:rsidRPr="00126057" w:rsidRDefault="0061709E" w:rsidP="0061709E">
            <w:pPr>
              <w:suppressAutoHyphens/>
              <w:jc w:val="left"/>
              <w:rPr>
                <w:sz w:val="20"/>
                <w:szCs w:val="20"/>
                <w:lang w:eastAsia="en-CA"/>
              </w:rPr>
            </w:pPr>
          </w:p>
        </w:tc>
        <w:tc>
          <w:tcPr>
            <w:tcW w:w="4111" w:type="dxa"/>
            <w:shd w:val="clear" w:color="auto" w:fill="FFFFFF" w:themeFill="background1"/>
          </w:tcPr>
          <w:p w14:paraId="54FFDD66" w14:textId="471C46AE" w:rsidR="0061709E" w:rsidRPr="00FB0898" w:rsidRDefault="0061709E" w:rsidP="0061709E">
            <w:pPr>
              <w:suppressAutoHyphens/>
              <w:jc w:val="left"/>
              <w:rPr>
                <w:sz w:val="20"/>
                <w:szCs w:val="20"/>
                <w:lang w:eastAsia="en-CA"/>
              </w:rPr>
            </w:pPr>
            <w:r>
              <w:rPr>
                <w:sz w:val="20"/>
                <w:szCs w:val="20"/>
              </w:rPr>
              <w:t>Training of 15 customs trainers and 180 customs and enforcement officers and clearing agents on the identification and control of HCFCs, HFCs and related equipment</w:t>
            </w:r>
          </w:p>
        </w:tc>
        <w:tc>
          <w:tcPr>
            <w:tcW w:w="851" w:type="dxa"/>
            <w:shd w:val="clear" w:color="auto" w:fill="FFFFFF" w:themeFill="background1"/>
          </w:tcPr>
          <w:p w14:paraId="76DD6286" w14:textId="4470A899" w:rsidR="0061709E" w:rsidRPr="00FB0898" w:rsidRDefault="0061709E" w:rsidP="006966DF">
            <w:pPr>
              <w:suppressAutoHyphens/>
              <w:ind w:left="-85"/>
              <w:jc w:val="right"/>
              <w:rPr>
                <w:sz w:val="20"/>
                <w:szCs w:val="20"/>
                <w:lang w:eastAsia="en-CA"/>
              </w:rPr>
            </w:pPr>
            <w:r>
              <w:rPr>
                <w:sz w:val="20"/>
                <w:szCs w:val="20"/>
              </w:rPr>
              <w:t>105,500</w:t>
            </w:r>
          </w:p>
        </w:tc>
        <w:tc>
          <w:tcPr>
            <w:tcW w:w="4819" w:type="dxa"/>
          </w:tcPr>
          <w:p w14:paraId="2619B208" w14:textId="18AF8220" w:rsidR="0061709E" w:rsidRPr="00126057" w:rsidRDefault="0061709E" w:rsidP="0061709E">
            <w:pPr>
              <w:suppressAutoHyphens/>
              <w:jc w:val="left"/>
              <w:rPr>
                <w:sz w:val="20"/>
                <w:szCs w:val="20"/>
                <w:lang w:eastAsia="en-CA"/>
              </w:rPr>
            </w:pPr>
            <w:r>
              <w:rPr>
                <w:sz w:val="20"/>
                <w:szCs w:val="20"/>
              </w:rPr>
              <w:t>Updating the customs training curriculum to include refrigerant flammability, safe handling, and MAC sector considerations; and training of 50 customs and enforcement officers on HFC control measures</w:t>
            </w:r>
          </w:p>
        </w:tc>
        <w:tc>
          <w:tcPr>
            <w:tcW w:w="851" w:type="dxa"/>
          </w:tcPr>
          <w:p w14:paraId="42CFA06B" w14:textId="0F62407F" w:rsidR="0061709E" w:rsidRPr="00126057" w:rsidRDefault="0061709E" w:rsidP="0061709E">
            <w:pPr>
              <w:suppressAutoHyphens/>
              <w:ind w:left="51"/>
              <w:jc w:val="right"/>
              <w:rPr>
                <w:sz w:val="20"/>
                <w:szCs w:val="20"/>
                <w:lang w:eastAsia="en-CA"/>
              </w:rPr>
            </w:pPr>
            <w:r>
              <w:rPr>
                <w:sz w:val="20"/>
                <w:szCs w:val="20"/>
              </w:rPr>
              <w:t>18,500</w:t>
            </w:r>
          </w:p>
        </w:tc>
        <w:tc>
          <w:tcPr>
            <w:tcW w:w="1351" w:type="dxa"/>
          </w:tcPr>
          <w:p w14:paraId="3249F599" w14:textId="50C4F0A3" w:rsidR="0061709E" w:rsidRPr="00FB0898" w:rsidRDefault="0061709E" w:rsidP="0061709E">
            <w:pPr>
              <w:suppressAutoHyphens/>
              <w:ind w:left="-45"/>
              <w:jc w:val="right"/>
              <w:rPr>
                <w:sz w:val="20"/>
                <w:szCs w:val="20"/>
                <w:lang w:eastAsia="en-CA"/>
              </w:rPr>
            </w:pPr>
            <w:r>
              <w:rPr>
                <w:sz w:val="20"/>
                <w:szCs w:val="20"/>
                <w:lang w:eastAsia="en-CA"/>
              </w:rPr>
              <w:t>124,000</w:t>
            </w:r>
          </w:p>
        </w:tc>
      </w:tr>
      <w:tr w:rsidR="0061709E" w:rsidRPr="00126057" w14:paraId="06290D74" w14:textId="77777777" w:rsidTr="001F2FBF">
        <w:trPr>
          <w:trHeight w:val="227"/>
        </w:trPr>
        <w:tc>
          <w:tcPr>
            <w:tcW w:w="2263" w:type="dxa"/>
            <w:vMerge/>
            <w:vAlign w:val="center"/>
          </w:tcPr>
          <w:p w14:paraId="56EEF059" w14:textId="2F0B8975" w:rsidR="0061709E" w:rsidRPr="00126057" w:rsidRDefault="0061709E" w:rsidP="0061709E">
            <w:pPr>
              <w:suppressAutoHyphens/>
              <w:jc w:val="left"/>
              <w:rPr>
                <w:sz w:val="20"/>
                <w:szCs w:val="20"/>
                <w:lang w:eastAsia="en-CA"/>
              </w:rPr>
            </w:pPr>
          </w:p>
        </w:tc>
        <w:tc>
          <w:tcPr>
            <w:tcW w:w="4111" w:type="dxa"/>
            <w:shd w:val="clear" w:color="auto" w:fill="FFFFFF" w:themeFill="background1"/>
          </w:tcPr>
          <w:p w14:paraId="2787686A" w14:textId="61B3480E" w:rsidR="0061709E" w:rsidRPr="00FB0898" w:rsidRDefault="00A329BF" w:rsidP="0061709E">
            <w:pPr>
              <w:suppressAutoHyphens/>
              <w:jc w:val="left"/>
              <w:rPr>
                <w:sz w:val="20"/>
                <w:szCs w:val="20"/>
                <w:lang w:eastAsia="en-CA"/>
              </w:rPr>
            </w:pPr>
            <w:r>
              <w:rPr>
                <w:sz w:val="20"/>
                <w:szCs w:val="20"/>
              </w:rPr>
              <w:t>Five refrigerant identifiers for the NOU</w:t>
            </w:r>
          </w:p>
        </w:tc>
        <w:tc>
          <w:tcPr>
            <w:tcW w:w="851" w:type="dxa"/>
            <w:shd w:val="clear" w:color="auto" w:fill="FFFFFF" w:themeFill="background1"/>
          </w:tcPr>
          <w:p w14:paraId="10BD7B6F" w14:textId="161A5579" w:rsidR="0061709E" w:rsidRPr="00FB0898" w:rsidRDefault="0061709E" w:rsidP="0061709E">
            <w:pPr>
              <w:suppressAutoHyphens/>
              <w:ind w:left="-85"/>
              <w:jc w:val="right"/>
              <w:rPr>
                <w:sz w:val="20"/>
                <w:szCs w:val="20"/>
                <w:lang w:eastAsia="en-CA"/>
              </w:rPr>
            </w:pPr>
            <w:r>
              <w:rPr>
                <w:color w:val="000000"/>
                <w:sz w:val="20"/>
                <w:szCs w:val="20"/>
              </w:rPr>
              <w:t>30,000</w:t>
            </w:r>
          </w:p>
        </w:tc>
        <w:tc>
          <w:tcPr>
            <w:tcW w:w="4819" w:type="dxa"/>
          </w:tcPr>
          <w:p w14:paraId="50350B65" w14:textId="7A7DC10D" w:rsidR="0061709E" w:rsidRPr="00126057" w:rsidRDefault="00A329BF" w:rsidP="0061709E">
            <w:pPr>
              <w:suppressAutoHyphens/>
              <w:jc w:val="left"/>
              <w:rPr>
                <w:sz w:val="20"/>
                <w:szCs w:val="20"/>
                <w:lang w:eastAsia="en-CA"/>
              </w:rPr>
            </w:pPr>
            <w:r>
              <w:rPr>
                <w:sz w:val="20"/>
                <w:szCs w:val="20"/>
                <w:lang w:eastAsia="en-CA"/>
              </w:rPr>
              <w:t>Two refrigerant identifiers for customs entry points</w:t>
            </w:r>
          </w:p>
        </w:tc>
        <w:tc>
          <w:tcPr>
            <w:tcW w:w="851" w:type="dxa"/>
          </w:tcPr>
          <w:p w14:paraId="1E02F2C4" w14:textId="156CCCAD" w:rsidR="0061709E" w:rsidRPr="00126057" w:rsidRDefault="004B5755" w:rsidP="0061709E">
            <w:pPr>
              <w:suppressAutoHyphens/>
              <w:ind w:left="51"/>
              <w:jc w:val="right"/>
              <w:rPr>
                <w:sz w:val="20"/>
                <w:szCs w:val="20"/>
                <w:lang w:eastAsia="en-CA"/>
              </w:rPr>
            </w:pPr>
            <w:r>
              <w:rPr>
                <w:sz w:val="20"/>
                <w:szCs w:val="20"/>
                <w:lang w:eastAsia="en-CA"/>
              </w:rPr>
              <w:t>12,000</w:t>
            </w:r>
          </w:p>
        </w:tc>
        <w:tc>
          <w:tcPr>
            <w:tcW w:w="1351" w:type="dxa"/>
          </w:tcPr>
          <w:p w14:paraId="72281135" w14:textId="5BC79B70" w:rsidR="0061709E" w:rsidRPr="00FB0898" w:rsidRDefault="00374BFC" w:rsidP="0061709E">
            <w:pPr>
              <w:suppressAutoHyphens/>
              <w:ind w:left="-45"/>
              <w:jc w:val="right"/>
              <w:rPr>
                <w:sz w:val="20"/>
                <w:szCs w:val="20"/>
                <w:lang w:eastAsia="en-CA"/>
              </w:rPr>
            </w:pPr>
            <w:r>
              <w:rPr>
                <w:sz w:val="20"/>
                <w:szCs w:val="20"/>
                <w:lang w:eastAsia="en-CA"/>
              </w:rPr>
              <w:t>42,000</w:t>
            </w:r>
          </w:p>
        </w:tc>
      </w:tr>
      <w:tr w:rsidR="0061709E" w:rsidRPr="00126057" w14:paraId="01912133" w14:textId="77777777" w:rsidTr="001F2FBF">
        <w:trPr>
          <w:trHeight w:val="227"/>
        </w:trPr>
        <w:tc>
          <w:tcPr>
            <w:tcW w:w="2263" w:type="dxa"/>
            <w:vMerge/>
            <w:vAlign w:val="center"/>
          </w:tcPr>
          <w:p w14:paraId="6FF5BD88" w14:textId="68A50BC5" w:rsidR="0061709E" w:rsidRPr="00126057" w:rsidRDefault="0061709E" w:rsidP="0061709E">
            <w:pPr>
              <w:suppressAutoHyphens/>
              <w:jc w:val="left"/>
              <w:rPr>
                <w:sz w:val="20"/>
                <w:szCs w:val="20"/>
                <w:lang w:eastAsia="en-CA"/>
              </w:rPr>
            </w:pPr>
          </w:p>
        </w:tc>
        <w:tc>
          <w:tcPr>
            <w:tcW w:w="4111" w:type="dxa"/>
          </w:tcPr>
          <w:p w14:paraId="4174F28F" w14:textId="243D3449" w:rsidR="0061709E" w:rsidRPr="00FB0898" w:rsidRDefault="0061709E" w:rsidP="0061709E">
            <w:pPr>
              <w:suppressAutoHyphens/>
              <w:ind w:right="-124"/>
              <w:jc w:val="left"/>
              <w:rPr>
                <w:sz w:val="20"/>
                <w:szCs w:val="20"/>
                <w:lang w:eastAsia="en-CA"/>
              </w:rPr>
            </w:pPr>
            <w:r>
              <w:rPr>
                <w:sz w:val="20"/>
                <w:szCs w:val="20"/>
              </w:rPr>
              <w:t>Facilitation of</w:t>
            </w:r>
            <w:r>
              <w:rPr>
                <w:sz w:val="20"/>
              </w:rPr>
              <w:t xml:space="preserve"> dialogue, coordination </w:t>
            </w:r>
            <w:r>
              <w:rPr>
                <w:sz w:val="20"/>
                <w:szCs w:val="20"/>
              </w:rPr>
              <w:t xml:space="preserve">and </w:t>
            </w:r>
            <w:r>
              <w:rPr>
                <w:sz w:val="20"/>
              </w:rPr>
              <w:t>collaboration among the islands</w:t>
            </w:r>
          </w:p>
        </w:tc>
        <w:tc>
          <w:tcPr>
            <w:tcW w:w="851" w:type="dxa"/>
          </w:tcPr>
          <w:p w14:paraId="3E8A1E02" w14:textId="7B25754A" w:rsidR="0061709E" w:rsidRPr="00FB0898" w:rsidRDefault="0061709E" w:rsidP="0061709E">
            <w:pPr>
              <w:suppressAutoHyphens/>
              <w:ind w:left="-85"/>
              <w:jc w:val="right"/>
              <w:rPr>
                <w:sz w:val="20"/>
                <w:szCs w:val="20"/>
                <w:lang w:eastAsia="en-CA"/>
              </w:rPr>
            </w:pPr>
            <w:r>
              <w:rPr>
                <w:color w:val="000000"/>
                <w:sz w:val="20"/>
                <w:szCs w:val="20"/>
              </w:rPr>
              <w:t>20,000</w:t>
            </w:r>
          </w:p>
        </w:tc>
        <w:tc>
          <w:tcPr>
            <w:tcW w:w="4819" w:type="dxa"/>
            <w:shd w:val="clear" w:color="auto" w:fill="D9D9D9" w:themeFill="background1" w:themeFillShade="D9"/>
          </w:tcPr>
          <w:p w14:paraId="53AE0632" w14:textId="77777777" w:rsidR="0061709E" w:rsidRPr="00126057" w:rsidRDefault="0061709E" w:rsidP="0061709E">
            <w:pPr>
              <w:suppressAutoHyphens/>
              <w:jc w:val="left"/>
              <w:rPr>
                <w:sz w:val="20"/>
                <w:szCs w:val="20"/>
                <w:lang w:eastAsia="en-CA"/>
              </w:rPr>
            </w:pPr>
          </w:p>
        </w:tc>
        <w:tc>
          <w:tcPr>
            <w:tcW w:w="851" w:type="dxa"/>
            <w:shd w:val="clear" w:color="auto" w:fill="D9D9D9" w:themeFill="background1" w:themeFillShade="D9"/>
          </w:tcPr>
          <w:p w14:paraId="56309357" w14:textId="518160CB" w:rsidR="0061709E" w:rsidRPr="00126057" w:rsidRDefault="0061709E" w:rsidP="0061709E">
            <w:pPr>
              <w:suppressAutoHyphens/>
              <w:ind w:left="51"/>
              <w:jc w:val="right"/>
              <w:rPr>
                <w:sz w:val="20"/>
                <w:szCs w:val="20"/>
                <w:lang w:eastAsia="en-CA"/>
              </w:rPr>
            </w:pPr>
          </w:p>
        </w:tc>
        <w:tc>
          <w:tcPr>
            <w:tcW w:w="1351" w:type="dxa"/>
          </w:tcPr>
          <w:p w14:paraId="20914F04" w14:textId="3802BC64" w:rsidR="0061709E" w:rsidRPr="00FB0898" w:rsidRDefault="0061709E" w:rsidP="0061709E">
            <w:pPr>
              <w:suppressAutoHyphens/>
              <w:ind w:left="-45"/>
              <w:jc w:val="right"/>
              <w:rPr>
                <w:sz w:val="20"/>
                <w:szCs w:val="20"/>
                <w:lang w:eastAsia="en-CA"/>
              </w:rPr>
            </w:pPr>
            <w:r>
              <w:rPr>
                <w:sz w:val="20"/>
                <w:szCs w:val="20"/>
                <w:lang w:eastAsia="en-CA"/>
              </w:rPr>
              <w:t>20,000</w:t>
            </w:r>
          </w:p>
        </w:tc>
      </w:tr>
      <w:tr w:rsidR="0061709E" w:rsidRPr="00126057" w14:paraId="65B2F956" w14:textId="77777777" w:rsidTr="001F2FBF">
        <w:trPr>
          <w:trHeight w:val="1189"/>
        </w:trPr>
        <w:tc>
          <w:tcPr>
            <w:tcW w:w="2263" w:type="dxa"/>
            <w:vMerge w:val="restart"/>
            <w:vAlign w:val="center"/>
          </w:tcPr>
          <w:p w14:paraId="37B365B7" w14:textId="4E269617" w:rsidR="0061709E" w:rsidRPr="00FB0898" w:rsidRDefault="0061709E" w:rsidP="0061709E">
            <w:pPr>
              <w:pStyle w:val="ListParagraph"/>
              <w:suppressAutoHyphens/>
              <w:ind w:left="0"/>
              <w:jc w:val="left"/>
              <w:rPr>
                <w:sz w:val="20"/>
                <w:szCs w:val="20"/>
                <w:lang w:eastAsia="en-CA"/>
              </w:rPr>
            </w:pPr>
            <w:r>
              <w:rPr>
                <w:sz w:val="20"/>
                <w:szCs w:val="20"/>
              </w:rPr>
              <w:t>Technician training, certification scheme and provision of equipment</w:t>
            </w:r>
          </w:p>
        </w:tc>
        <w:tc>
          <w:tcPr>
            <w:tcW w:w="4111" w:type="dxa"/>
            <w:shd w:val="clear" w:color="auto" w:fill="FFFFFF" w:themeFill="background1"/>
          </w:tcPr>
          <w:p w14:paraId="7851DC32" w14:textId="353FA54F" w:rsidR="0061709E" w:rsidRPr="00FB0898" w:rsidRDefault="0061709E" w:rsidP="0061709E">
            <w:pPr>
              <w:suppressAutoHyphens/>
              <w:jc w:val="left"/>
              <w:rPr>
                <w:sz w:val="20"/>
                <w:szCs w:val="20"/>
                <w:lang w:eastAsia="en-CA"/>
              </w:rPr>
            </w:pPr>
            <w:r>
              <w:rPr>
                <w:sz w:val="20"/>
                <w:szCs w:val="20"/>
              </w:rPr>
              <w:t xml:space="preserve">Development of regulatory standards and protocols on the use of flammable and toxic substances in RAC (US $30,000); and training of 315 technicians </w:t>
            </w:r>
            <w:r>
              <w:rPr>
                <w:sz w:val="20"/>
                <w:szCs w:val="20"/>
                <w:shd w:val="clear" w:color="auto" w:fill="FFFFFF" w:themeFill="background1"/>
              </w:rPr>
              <w:t>on good practices, brazing and safe handling of HCs (US $101,000)</w:t>
            </w:r>
          </w:p>
        </w:tc>
        <w:tc>
          <w:tcPr>
            <w:tcW w:w="851" w:type="dxa"/>
            <w:shd w:val="clear" w:color="auto" w:fill="FFFFFF" w:themeFill="background1"/>
          </w:tcPr>
          <w:p w14:paraId="777950BD" w14:textId="470F55C3" w:rsidR="0061709E" w:rsidRPr="00FB0898" w:rsidRDefault="0061709E" w:rsidP="0061709E">
            <w:pPr>
              <w:suppressAutoHyphens/>
              <w:ind w:left="-85"/>
              <w:jc w:val="right"/>
              <w:rPr>
                <w:sz w:val="20"/>
                <w:szCs w:val="20"/>
                <w:lang w:eastAsia="en-CA"/>
              </w:rPr>
            </w:pPr>
            <w:r>
              <w:rPr>
                <w:color w:val="000000"/>
                <w:sz w:val="20"/>
                <w:szCs w:val="20"/>
              </w:rPr>
              <w:t>131,000</w:t>
            </w:r>
          </w:p>
        </w:tc>
        <w:tc>
          <w:tcPr>
            <w:tcW w:w="4819" w:type="dxa"/>
          </w:tcPr>
          <w:p w14:paraId="041B5621" w14:textId="3A6E5556" w:rsidR="0061709E" w:rsidRPr="00FB0898" w:rsidRDefault="0061709E" w:rsidP="0061709E">
            <w:pPr>
              <w:suppressAutoHyphens/>
              <w:ind w:right="-148"/>
              <w:jc w:val="left"/>
              <w:rPr>
                <w:sz w:val="20"/>
                <w:szCs w:val="20"/>
                <w:lang w:eastAsia="en-CA"/>
              </w:rPr>
            </w:pPr>
            <w:r>
              <w:rPr>
                <w:sz w:val="20"/>
                <w:szCs w:val="20"/>
              </w:rPr>
              <w:t>Adapting the training curriculum for the MAC sector; and training of 25 technicians on refrigerant recovery, leakage detection and prevention, proper servicing practices, and the safe handling of A2L refrigerants</w:t>
            </w:r>
          </w:p>
        </w:tc>
        <w:tc>
          <w:tcPr>
            <w:tcW w:w="851" w:type="dxa"/>
          </w:tcPr>
          <w:p w14:paraId="27C3E005" w14:textId="644F2E2F" w:rsidR="0061709E" w:rsidRPr="00FB0898" w:rsidRDefault="00A63C95" w:rsidP="0061709E">
            <w:pPr>
              <w:suppressAutoHyphens/>
              <w:ind w:left="51"/>
              <w:jc w:val="right"/>
              <w:rPr>
                <w:sz w:val="20"/>
                <w:szCs w:val="20"/>
                <w:lang w:eastAsia="en-CA"/>
              </w:rPr>
            </w:pPr>
            <w:r>
              <w:rPr>
                <w:sz w:val="20"/>
                <w:szCs w:val="20"/>
              </w:rPr>
              <w:t>11,900</w:t>
            </w:r>
          </w:p>
        </w:tc>
        <w:tc>
          <w:tcPr>
            <w:tcW w:w="1351" w:type="dxa"/>
          </w:tcPr>
          <w:p w14:paraId="2075E3DB" w14:textId="4CABA28E" w:rsidR="0061709E" w:rsidRPr="00FB0898" w:rsidRDefault="00A63C95" w:rsidP="0061709E">
            <w:pPr>
              <w:suppressAutoHyphens/>
              <w:ind w:left="-45"/>
              <w:jc w:val="right"/>
              <w:rPr>
                <w:sz w:val="20"/>
                <w:szCs w:val="20"/>
                <w:lang w:eastAsia="en-CA"/>
              </w:rPr>
            </w:pPr>
            <w:r>
              <w:rPr>
                <w:sz w:val="20"/>
                <w:szCs w:val="20"/>
                <w:lang w:eastAsia="en-CA"/>
              </w:rPr>
              <w:t>142,900</w:t>
            </w:r>
          </w:p>
        </w:tc>
      </w:tr>
      <w:tr w:rsidR="0061709E" w:rsidRPr="00126057" w14:paraId="54B14FE9" w14:textId="77777777" w:rsidTr="001F2FBF">
        <w:trPr>
          <w:trHeight w:val="227"/>
        </w:trPr>
        <w:tc>
          <w:tcPr>
            <w:tcW w:w="2263" w:type="dxa"/>
            <w:vMerge/>
          </w:tcPr>
          <w:p w14:paraId="1E143B99" w14:textId="66340084" w:rsidR="0061709E" w:rsidRPr="00126057" w:rsidRDefault="0061709E" w:rsidP="0061709E">
            <w:pPr>
              <w:suppressAutoHyphens/>
              <w:jc w:val="left"/>
              <w:rPr>
                <w:sz w:val="20"/>
                <w:szCs w:val="20"/>
                <w:lang w:eastAsia="en-CA"/>
              </w:rPr>
            </w:pPr>
          </w:p>
        </w:tc>
        <w:tc>
          <w:tcPr>
            <w:tcW w:w="4111" w:type="dxa"/>
            <w:shd w:val="clear" w:color="auto" w:fill="FFFFFF" w:themeFill="background1"/>
          </w:tcPr>
          <w:p w14:paraId="093F30E1" w14:textId="34DAB85E" w:rsidR="0061709E" w:rsidRPr="00FB0898" w:rsidRDefault="0061709E" w:rsidP="0061709E">
            <w:pPr>
              <w:suppressAutoHyphens/>
              <w:jc w:val="left"/>
              <w:rPr>
                <w:sz w:val="20"/>
                <w:szCs w:val="20"/>
                <w:lang w:eastAsia="en-CA"/>
              </w:rPr>
            </w:pPr>
            <w:r>
              <w:rPr>
                <w:sz w:val="20"/>
                <w:szCs w:val="20"/>
              </w:rPr>
              <w:t>Establishment of a certification scheme for RAC technicians, including training on international standards and safe handling of F</w:t>
            </w:r>
            <w:r>
              <w:rPr>
                <w:sz w:val="20"/>
                <w:szCs w:val="20"/>
              </w:rPr>
              <w:noBreakHyphen/>
              <w:t>gases, stakeholder consultations, and certification of 30 technicians</w:t>
            </w:r>
          </w:p>
        </w:tc>
        <w:tc>
          <w:tcPr>
            <w:tcW w:w="851" w:type="dxa"/>
            <w:shd w:val="clear" w:color="auto" w:fill="FFFFFF" w:themeFill="background1"/>
          </w:tcPr>
          <w:p w14:paraId="5842E87A" w14:textId="5BC4270A" w:rsidR="0061709E" w:rsidRPr="00FB0898" w:rsidRDefault="0061709E" w:rsidP="0061709E">
            <w:pPr>
              <w:suppressAutoHyphens/>
              <w:ind w:left="-85"/>
              <w:jc w:val="right"/>
              <w:rPr>
                <w:sz w:val="20"/>
                <w:szCs w:val="20"/>
                <w:lang w:eastAsia="en-CA"/>
              </w:rPr>
            </w:pPr>
            <w:r>
              <w:rPr>
                <w:color w:val="000000"/>
                <w:sz w:val="20"/>
                <w:szCs w:val="20"/>
              </w:rPr>
              <w:t>30</w:t>
            </w:r>
            <w:r>
              <w:rPr>
                <w:color w:val="000000"/>
                <w:sz w:val="20"/>
              </w:rPr>
              <w:t>,000</w:t>
            </w:r>
          </w:p>
        </w:tc>
        <w:tc>
          <w:tcPr>
            <w:tcW w:w="4819" w:type="dxa"/>
          </w:tcPr>
          <w:p w14:paraId="19DD67C4" w14:textId="0BAC24C7" w:rsidR="0061709E" w:rsidRPr="00FB0898" w:rsidRDefault="0061709E" w:rsidP="0061709E">
            <w:pPr>
              <w:suppressAutoHyphens/>
              <w:jc w:val="left"/>
              <w:rPr>
                <w:sz w:val="20"/>
                <w:szCs w:val="20"/>
                <w:lang w:eastAsia="en-CA"/>
              </w:rPr>
            </w:pPr>
            <w:r>
              <w:rPr>
                <w:sz w:val="20"/>
                <w:szCs w:val="20"/>
              </w:rPr>
              <w:t>Supporting the introduction of the technician certification scheme implemented under the HPMP and extending it to MAC and domestic refrigeration technicians</w:t>
            </w:r>
          </w:p>
        </w:tc>
        <w:tc>
          <w:tcPr>
            <w:tcW w:w="851" w:type="dxa"/>
          </w:tcPr>
          <w:p w14:paraId="5DE27CB4" w14:textId="6F88077C" w:rsidR="0061709E" w:rsidRPr="00FB0898" w:rsidRDefault="00B27786" w:rsidP="0061709E">
            <w:pPr>
              <w:suppressAutoHyphens/>
              <w:ind w:left="51"/>
              <w:jc w:val="right"/>
              <w:rPr>
                <w:sz w:val="20"/>
                <w:szCs w:val="20"/>
                <w:lang w:eastAsia="en-CA"/>
              </w:rPr>
            </w:pPr>
            <w:r>
              <w:rPr>
                <w:sz w:val="20"/>
                <w:szCs w:val="20"/>
              </w:rPr>
              <w:t>10,000</w:t>
            </w:r>
          </w:p>
        </w:tc>
        <w:tc>
          <w:tcPr>
            <w:tcW w:w="1351" w:type="dxa"/>
          </w:tcPr>
          <w:p w14:paraId="54D6EF90" w14:textId="50942173" w:rsidR="0061709E" w:rsidRPr="00FB0898" w:rsidRDefault="00880207" w:rsidP="00B66C69">
            <w:pPr>
              <w:suppressAutoHyphens/>
              <w:ind w:left="-45" w:firstLine="76"/>
              <w:jc w:val="right"/>
              <w:rPr>
                <w:sz w:val="20"/>
                <w:szCs w:val="20"/>
                <w:lang w:eastAsia="en-CA"/>
              </w:rPr>
            </w:pPr>
            <w:r>
              <w:rPr>
                <w:sz w:val="20"/>
                <w:szCs w:val="20"/>
                <w:lang w:eastAsia="en-CA"/>
              </w:rPr>
              <w:t>40,000</w:t>
            </w:r>
          </w:p>
        </w:tc>
      </w:tr>
      <w:tr w:rsidR="0061709E" w:rsidRPr="00126057" w14:paraId="39EC0D9A" w14:textId="77777777" w:rsidTr="001F2FBF">
        <w:trPr>
          <w:trHeight w:val="206"/>
        </w:trPr>
        <w:tc>
          <w:tcPr>
            <w:tcW w:w="2263" w:type="dxa"/>
            <w:vMerge/>
          </w:tcPr>
          <w:p w14:paraId="4FED6AAD" w14:textId="77777777" w:rsidR="0061709E" w:rsidRPr="00126057" w:rsidRDefault="0061709E" w:rsidP="0061709E">
            <w:pPr>
              <w:suppressAutoHyphens/>
              <w:ind w:right="-106"/>
              <w:jc w:val="left"/>
              <w:rPr>
                <w:sz w:val="20"/>
                <w:szCs w:val="20"/>
                <w:lang w:eastAsia="en-CA"/>
              </w:rPr>
            </w:pPr>
          </w:p>
        </w:tc>
        <w:tc>
          <w:tcPr>
            <w:tcW w:w="4111" w:type="dxa"/>
          </w:tcPr>
          <w:p w14:paraId="622261C9" w14:textId="12E8FF6B" w:rsidR="0061709E" w:rsidRPr="00FB0898" w:rsidRDefault="0061709E" w:rsidP="00ED4908">
            <w:pPr>
              <w:suppressAutoHyphens/>
              <w:jc w:val="left"/>
              <w:rPr>
                <w:sz w:val="20"/>
                <w:szCs w:val="20"/>
              </w:rPr>
            </w:pPr>
            <w:r>
              <w:rPr>
                <w:sz w:val="20"/>
                <w:szCs w:val="20"/>
              </w:rPr>
              <w:t>Procurement and distribution of 20 toolkits and equipment for refrigerant recovery and leak detection</w:t>
            </w:r>
            <w:r>
              <w:rPr>
                <w:sz w:val="20"/>
                <w:szCs w:val="20"/>
                <w:shd w:val="clear" w:color="auto" w:fill="FFFFFF" w:themeFill="background1"/>
              </w:rPr>
              <w:t xml:space="preserve"> to</w:t>
            </w:r>
            <w:r>
              <w:rPr>
                <w:sz w:val="20"/>
                <w:szCs w:val="20"/>
              </w:rPr>
              <w:t xml:space="preserve"> </w:t>
            </w:r>
            <w:r>
              <w:rPr>
                <w:color w:val="000000" w:themeColor="text1"/>
                <w:sz w:val="20"/>
                <w:szCs w:val="20"/>
              </w:rPr>
              <w:t>selected 18</w:t>
            </w:r>
            <w:r>
              <w:rPr>
                <w:sz w:val="20"/>
                <w:szCs w:val="20"/>
              </w:rPr>
              <w:t xml:space="preserve"> RAC workshops and the National School of Technical and Vocational Training (ENTP)</w:t>
            </w:r>
          </w:p>
        </w:tc>
        <w:tc>
          <w:tcPr>
            <w:tcW w:w="851" w:type="dxa"/>
          </w:tcPr>
          <w:p w14:paraId="5C0E4E49" w14:textId="574F2634" w:rsidR="0061709E" w:rsidRPr="00FB0898" w:rsidRDefault="0061709E" w:rsidP="0061709E">
            <w:pPr>
              <w:suppressAutoHyphens/>
              <w:ind w:left="-85"/>
              <w:jc w:val="right"/>
              <w:rPr>
                <w:sz w:val="20"/>
                <w:szCs w:val="20"/>
              </w:rPr>
            </w:pPr>
            <w:r>
              <w:rPr>
                <w:sz w:val="20"/>
                <w:szCs w:val="20"/>
              </w:rPr>
              <w:t>20,000</w:t>
            </w:r>
          </w:p>
        </w:tc>
        <w:tc>
          <w:tcPr>
            <w:tcW w:w="4819" w:type="dxa"/>
          </w:tcPr>
          <w:p w14:paraId="2BDE206F" w14:textId="0983597F" w:rsidR="0061709E" w:rsidRPr="00FB0898" w:rsidRDefault="0061709E" w:rsidP="0061709E">
            <w:pPr>
              <w:suppressAutoHyphens/>
              <w:ind w:right="-6"/>
              <w:jc w:val="left"/>
              <w:rPr>
                <w:sz w:val="20"/>
                <w:szCs w:val="20"/>
                <w:lang w:eastAsia="en-CA"/>
              </w:rPr>
            </w:pPr>
            <w:r>
              <w:rPr>
                <w:sz w:val="20"/>
                <w:szCs w:val="20"/>
                <w:lang w:eastAsia="en-CA"/>
              </w:rPr>
              <w:t>Provision of toolkits and equipment for refrigerant recovery and leak detection to 8 additional RAC workshops (US $10,000); and procurement and delivery of 8 recovery machines with filters and 16 cylinders to 8 MAC servicing workshops (US S10,000)</w:t>
            </w:r>
          </w:p>
        </w:tc>
        <w:tc>
          <w:tcPr>
            <w:tcW w:w="851" w:type="dxa"/>
          </w:tcPr>
          <w:p w14:paraId="038F1AF8" w14:textId="2A1A9D3F" w:rsidR="0061709E" w:rsidRPr="00FB0898" w:rsidRDefault="00641696" w:rsidP="0061709E">
            <w:pPr>
              <w:suppressAutoHyphens/>
              <w:ind w:left="51"/>
              <w:jc w:val="right"/>
              <w:rPr>
                <w:sz w:val="20"/>
                <w:szCs w:val="20"/>
                <w:lang w:eastAsia="en-CA"/>
              </w:rPr>
            </w:pPr>
            <w:r>
              <w:rPr>
                <w:sz w:val="20"/>
                <w:szCs w:val="20"/>
                <w:lang w:eastAsia="en-CA"/>
              </w:rPr>
              <w:t>20,000</w:t>
            </w:r>
          </w:p>
        </w:tc>
        <w:tc>
          <w:tcPr>
            <w:tcW w:w="1351" w:type="dxa"/>
          </w:tcPr>
          <w:p w14:paraId="240A4B00" w14:textId="5DD406ED" w:rsidR="0061709E" w:rsidRPr="00FB0898" w:rsidRDefault="00187F88" w:rsidP="00B66C69">
            <w:pPr>
              <w:suppressAutoHyphens/>
              <w:ind w:left="173"/>
              <w:jc w:val="right"/>
              <w:rPr>
                <w:sz w:val="20"/>
                <w:szCs w:val="20"/>
                <w:lang w:eastAsia="en-CA"/>
              </w:rPr>
            </w:pPr>
            <w:r>
              <w:rPr>
                <w:sz w:val="20"/>
                <w:szCs w:val="20"/>
                <w:lang w:eastAsia="en-CA"/>
              </w:rPr>
              <w:t>40,000</w:t>
            </w:r>
          </w:p>
        </w:tc>
      </w:tr>
      <w:tr w:rsidR="0061709E" w:rsidRPr="00126057" w14:paraId="255271B0" w14:textId="77777777" w:rsidTr="001F2FBF">
        <w:trPr>
          <w:trHeight w:val="227"/>
        </w:trPr>
        <w:tc>
          <w:tcPr>
            <w:tcW w:w="2263" w:type="dxa"/>
            <w:vMerge/>
          </w:tcPr>
          <w:p w14:paraId="5B9ED365" w14:textId="6088EF8C" w:rsidR="0061709E" w:rsidRPr="00126057" w:rsidRDefault="0061709E" w:rsidP="0061709E">
            <w:pPr>
              <w:suppressAutoHyphens/>
              <w:jc w:val="left"/>
              <w:rPr>
                <w:sz w:val="20"/>
                <w:szCs w:val="20"/>
                <w:lang w:eastAsia="en-CA"/>
              </w:rPr>
            </w:pPr>
          </w:p>
        </w:tc>
        <w:tc>
          <w:tcPr>
            <w:tcW w:w="4111" w:type="dxa"/>
          </w:tcPr>
          <w:p w14:paraId="7720A0D4" w14:textId="5D61AF10" w:rsidR="0061709E" w:rsidRPr="00FB0898" w:rsidRDefault="0061709E" w:rsidP="00A7375C">
            <w:pPr>
              <w:widowControl w:val="0"/>
              <w:suppressAutoHyphens/>
              <w:ind w:right="61"/>
              <w:jc w:val="left"/>
              <w:rPr>
                <w:sz w:val="20"/>
                <w:szCs w:val="20"/>
                <w:lang w:eastAsia="en-CA"/>
              </w:rPr>
            </w:pPr>
            <w:r>
              <w:rPr>
                <w:sz w:val="20"/>
                <w:szCs w:val="20"/>
              </w:rPr>
              <w:t xml:space="preserve">Strengthening of the RAC </w:t>
            </w:r>
            <w:r>
              <w:rPr>
                <w:sz w:val="20"/>
                <w:szCs w:val="20"/>
                <w:shd w:val="clear" w:color="auto" w:fill="FFFFFF" w:themeFill="background1"/>
              </w:rPr>
              <w:t xml:space="preserve">association and the ENTP through </w:t>
            </w:r>
            <w:r>
              <w:rPr>
                <w:sz w:val="20"/>
                <w:szCs w:val="20"/>
              </w:rPr>
              <w:t>training of trainers, including on the use of equipment</w:t>
            </w:r>
          </w:p>
        </w:tc>
        <w:tc>
          <w:tcPr>
            <w:tcW w:w="851" w:type="dxa"/>
          </w:tcPr>
          <w:p w14:paraId="39C6EEBC" w14:textId="3500360E" w:rsidR="0061709E" w:rsidRPr="00FB0898" w:rsidRDefault="0061709E" w:rsidP="00A7375C">
            <w:pPr>
              <w:widowControl w:val="0"/>
              <w:suppressAutoHyphens/>
              <w:ind w:left="-85"/>
              <w:jc w:val="right"/>
              <w:rPr>
                <w:sz w:val="20"/>
                <w:szCs w:val="20"/>
                <w:lang w:eastAsia="en-CA"/>
              </w:rPr>
            </w:pPr>
            <w:r>
              <w:rPr>
                <w:sz w:val="20"/>
                <w:szCs w:val="20"/>
              </w:rPr>
              <w:t>30,000</w:t>
            </w:r>
          </w:p>
        </w:tc>
        <w:tc>
          <w:tcPr>
            <w:tcW w:w="4819" w:type="dxa"/>
          </w:tcPr>
          <w:p w14:paraId="1FC176BE" w14:textId="703731DA" w:rsidR="0061709E" w:rsidRPr="00FB0898" w:rsidRDefault="0061709E" w:rsidP="00A7375C">
            <w:pPr>
              <w:suppressAutoHyphens/>
              <w:ind w:right="-108"/>
              <w:jc w:val="left"/>
              <w:rPr>
                <w:sz w:val="20"/>
                <w:szCs w:val="20"/>
                <w:lang w:eastAsia="en-CA"/>
              </w:rPr>
            </w:pPr>
            <w:r>
              <w:rPr>
                <w:sz w:val="20"/>
                <w:szCs w:val="20"/>
              </w:rPr>
              <w:t>Identification of informal non-RAC technicians (e.g., plumbers or electricians) servicing domestic refrigerators; development of a simplified curriculum to familiarize those technicians with RAC servicing; and training of 50 of those technicians to encourage formalization and RAC association membership</w:t>
            </w:r>
          </w:p>
        </w:tc>
        <w:tc>
          <w:tcPr>
            <w:tcW w:w="851" w:type="dxa"/>
          </w:tcPr>
          <w:p w14:paraId="5BF525B2" w14:textId="3A641661" w:rsidR="0061709E" w:rsidRPr="00FB0898" w:rsidRDefault="0061709E" w:rsidP="006966DF">
            <w:pPr>
              <w:keepNext/>
              <w:keepLines/>
              <w:suppressAutoHyphens/>
              <w:ind w:left="51"/>
              <w:jc w:val="right"/>
              <w:rPr>
                <w:sz w:val="20"/>
                <w:szCs w:val="20"/>
                <w:lang w:eastAsia="en-CA"/>
              </w:rPr>
            </w:pPr>
            <w:r>
              <w:rPr>
                <w:sz w:val="20"/>
                <w:szCs w:val="20"/>
              </w:rPr>
              <w:t>16,500</w:t>
            </w:r>
          </w:p>
        </w:tc>
        <w:tc>
          <w:tcPr>
            <w:tcW w:w="1351" w:type="dxa"/>
          </w:tcPr>
          <w:p w14:paraId="66B41339" w14:textId="61662ECC" w:rsidR="0061709E" w:rsidRPr="00FB0898" w:rsidRDefault="0061709E" w:rsidP="006966DF">
            <w:pPr>
              <w:keepNext/>
              <w:keepLines/>
              <w:suppressAutoHyphens/>
              <w:ind w:left="-45"/>
              <w:jc w:val="right"/>
              <w:rPr>
                <w:sz w:val="20"/>
                <w:szCs w:val="20"/>
                <w:lang w:eastAsia="en-CA"/>
              </w:rPr>
            </w:pPr>
            <w:r>
              <w:rPr>
                <w:sz w:val="20"/>
                <w:szCs w:val="20"/>
              </w:rPr>
              <w:t>46,500</w:t>
            </w:r>
          </w:p>
        </w:tc>
      </w:tr>
      <w:tr w:rsidR="0061709E" w:rsidRPr="00126057" w14:paraId="3F2B65C0" w14:textId="77777777" w:rsidTr="001F2FBF">
        <w:trPr>
          <w:trHeight w:val="227"/>
        </w:trPr>
        <w:tc>
          <w:tcPr>
            <w:tcW w:w="2263" w:type="dxa"/>
            <w:vMerge/>
          </w:tcPr>
          <w:p w14:paraId="66E029B4" w14:textId="005ACA78" w:rsidR="0061709E" w:rsidRPr="00126057" w:rsidRDefault="0061709E" w:rsidP="0061709E">
            <w:pPr>
              <w:suppressAutoHyphens/>
              <w:jc w:val="left"/>
              <w:rPr>
                <w:sz w:val="20"/>
                <w:szCs w:val="20"/>
                <w:lang w:eastAsia="en-CA"/>
              </w:rPr>
            </w:pPr>
          </w:p>
        </w:tc>
        <w:tc>
          <w:tcPr>
            <w:tcW w:w="4111" w:type="dxa"/>
          </w:tcPr>
          <w:p w14:paraId="40ACC425" w14:textId="46393276" w:rsidR="0061709E" w:rsidRPr="00FB0898" w:rsidRDefault="0061709E" w:rsidP="0061709E">
            <w:pPr>
              <w:suppressAutoHyphens/>
              <w:jc w:val="left"/>
              <w:rPr>
                <w:sz w:val="20"/>
                <w:szCs w:val="20"/>
                <w:lang w:eastAsia="en-CA"/>
              </w:rPr>
            </w:pPr>
            <w:r>
              <w:rPr>
                <w:sz w:val="20"/>
                <w:szCs w:val="20"/>
              </w:rPr>
              <w:t>Promoting the participation of young women in the sector through awareness</w:t>
            </w:r>
            <w:r>
              <w:rPr>
                <w:sz w:val="20"/>
                <w:szCs w:val="20"/>
              </w:rPr>
              <w:noBreakHyphen/>
              <w:t>building activities and training</w:t>
            </w:r>
          </w:p>
        </w:tc>
        <w:tc>
          <w:tcPr>
            <w:tcW w:w="851" w:type="dxa"/>
          </w:tcPr>
          <w:p w14:paraId="3EED8C8B" w14:textId="2741C6F0" w:rsidR="0061709E" w:rsidRPr="00FB0898" w:rsidRDefault="0061709E" w:rsidP="0061709E">
            <w:pPr>
              <w:suppressAutoHyphens/>
              <w:ind w:left="-85"/>
              <w:jc w:val="right"/>
              <w:rPr>
                <w:sz w:val="20"/>
                <w:szCs w:val="20"/>
                <w:lang w:eastAsia="en-CA"/>
              </w:rPr>
            </w:pPr>
            <w:r>
              <w:rPr>
                <w:sz w:val="20"/>
                <w:szCs w:val="20"/>
              </w:rPr>
              <w:t>18,000</w:t>
            </w:r>
          </w:p>
        </w:tc>
        <w:tc>
          <w:tcPr>
            <w:tcW w:w="4819" w:type="dxa"/>
            <w:shd w:val="clear" w:color="auto" w:fill="D9D9D9" w:themeFill="background1" w:themeFillShade="D9"/>
          </w:tcPr>
          <w:p w14:paraId="3A3586D0" w14:textId="77777777" w:rsidR="0061709E" w:rsidRPr="00126057" w:rsidRDefault="0061709E" w:rsidP="0061709E">
            <w:pPr>
              <w:suppressAutoHyphens/>
              <w:jc w:val="left"/>
              <w:rPr>
                <w:sz w:val="20"/>
                <w:szCs w:val="20"/>
                <w:lang w:eastAsia="en-CA"/>
              </w:rPr>
            </w:pPr>
          </w:p>
        </w:tc>
        <w:tc>
          <w:tcPr>
            <w:tcW w:w="851" w:type="dxa"/>
            <w:shd w:val="clear" w:color="auto" w:fill="D9D9D9" w:themeFill="background1" w:themeFillShade="D9"/>
          </w:tcPr>
          <w:p w14:paraId="3281BCFE" w14:textId="0584F23A" w:rsidR="0061709E" w:rsidRPr="00126057" w:rsidRDefault="0061709E" w:rsidP="0061709E">
            <w:pPr>
              <w:suppressAutoHyphens/>
              <w:ind w:left="51"/>
              <w:jc w:val="right"/>
              <w:rPr>
                <w:sz w:val="20"/>
                <w:szCs w:val="20"/>
                <w:lang w:eastAsia="en-CA"/>
              </w:rPr>
            </w:pPr>
          </w:p>
        </w:tc>
        <w:tc>
          <w:tcPr>
            <w:tcW w:w="1351" w:type="dxa"/>
          </w:tcPr>
          <w:p w14:paraId="363C3789" w14:textId="2A72BD54" w:rsidR="0061709E" w:rsidRPr="00FB0898" w:rsidRDefault="0061709E" w:rsidP="0061709E">
            <w:pPr>
              <w:suppressAutoHyphens/>
              <w:ind w:left="-45"/>
              <w:jc w:val="right"/>
              <w:rPr>
                <w:sz w:val="20"/>
                <w:szCs w:val="20"/>
                <w:lang w:eastAsia="en-CA"/>
              </w:rPr>
            </w:pPr>
            <w:r>
              <w:rPr>
                <w:sz w:val="20"/>
                <w:szCs w:val="20"/>
                <w:lang w:eastAsia="en-CA"/>
              </w:rPr>
              <w:t>18,000</w:t>
            </w:r>
          </w:p>
        </w:tc>
      </w:tr>
      <w:tr w:rsidR="0061709E" w:rsidRPr="00126057" w14:paraId="71FF5F51" w14:textId="77777777" w:rsidTr="001F2FBF">
        <w:trPr>
          <w:trHeight w:val="227"/>
        </w:trPr>
        <w:tc>
          <w:tcPr>
            <w:tcW w:w="2263" w:type="dxa"/>
            <w:vMerge w:val="restart"/>
            <w:vAlign w:val="center"/>
          </w:tcPr>
          <w:p w14:paraId="2457F327" w14:textId="70B282A4" w:rsidR="0061709E" w:rsidRPr="00FB0898" w:rsidRDefault="0061709E" w:rsidP="0061709E">
            <w:pPr>
              <w:pStyle w:val="ListParagraph"/>
              <w:suppressAutoHyphens/>
              <w:ind w:left="0"/>
              <w:jc w:val="left"/>
              <w:rPr>
                <w:sz w:val="20"/>
                <w:szCs w:val="20"/>
                <w:lang w:eastAsia="en-CA"/>
              </w:rPr>
            </w:pPr>
            <w:r>
              <w:rPr>
                <w:sz w:val="20"/>
                <w:szCs w:val="20"/>
                <w:lang w:eastAsia="en-CA"/>
              </w:rPr>
              <w:t>Technical support for the fisheries sector</w:t>
            </w:r>
          </w:p>
        </w:tc>
        <w:tc>
          <w:tcPr>
            <w:tcW w:w="4111" w:type="dxa"/>
            <w:shd w:val="clear" w:color="auto" w:fill="D9D9D9" w:themeFill="background1" w:themeFillShade="D9"/>
          </w:tcPr>
          <w:p w14:paraId="5D17F63C" w14:textId="77777777" w:rsidR="0061709E" w:rsidRPr="00A917DB" w:rsidRDefault="0061709E" w:rsidP="0061709E">
            <w:pPr>
              <w:suppressAutoHyphens/>
              <w:jc w:val="left"/>
              <w:rPr>
                <w:sz w:val="20"/>
              </w:rPr>
            </w:pPr>
          </w:p>
        </w:tc>
        <w:tc>
          <w:tcPr>
            <w:tcW w:w="851" w:type="dxa"/>
            <w:shd w:val="clear" w:color="auto" w:fill="D9D9D9" w:themeFill="background1" w:themeFillShade="D9"/>
          </w:tcPr>
          <w:p w14:paraId="7B4E382E" w14:textId="77777777" w:rsidR="0061709E" w:rsidRPr="00126057" w:rsidRDefault="0061709E" w:rsidP="0061709E">
            <w:pPr>
              <w:suppressAutoHyphens/>
              <w:ind w:left="-85"/>
              <w:jc w:val="right"/>
              <w:rPr>
                <w:sz w:val="20"/>
                <w:szCs w:val="20"/>
              </w:rPr>
            </w:pPr>
          </w:p>
        </w:tc>
        <w:tc>
          <w:tcPr>
            <w:tcW w:w="4819" w:type="dxa"/>
          </w:tcPr>
          <w:p w14:paraId="02CE3B7E" w14:textId="4E81107F" w:rsidR="0061709E" w:rsidRPr="00FB0898" w:rsidRDefault="0061709E" w:rsidP="0061709E">
            <w:pPr>
              <w:suppressAutoHyphens/>
              <w:ind w:right="-148"/>
              <w:jc w:val="left"/>
              <w:rPr>
                <w:b/>
                <w:bCs/>
                <w:sz w:val="20"/>
                <w:szCs w:val="20"/>
                <w:lang w:eastAsia="en-CA"/>
              </w:rPr>
            </w:pPr>
            <w:r>
              <w:rPr>
                <w:sz w:val="20"/>
                <w:szCs w:val="20"/>
              </w:rPr>
              <w:t>Study to determine the number, location and condition of refrigeration units in the sector and the refrigerants they use, and to identify candidates for demonstration projects</w:t>
            </w:r>
          </w:p>
        </w:tc>
        <w:tc>
          <w:tcPr>
            <w:tcW w:w="851" w:type="dxa"/>
          </w:tcPr>
          <w:p w14:paraId="3CCD1123" w14:textId="3CBD6E6F" w:rsidR="0061709E" w:rsidRPr="00FB0898" w:rsidRDefault="001D79D9" w:rsidP="0061709E">
            <w:pPr>
              <w:suppressAutoHyphens/>
              <w:ind w:left="51"/>
              <w:jc w:val="right"/>
              <w:rPr>
                <w:sz w:val="20"/>
                <w:szCs w:val="20"/>
                <w:lang w:eastAsia="en-CA"/>
              </w:rPr>
            </w:pPr>
            <w:r>
              <w:rPr>
                <w:sz w:val="20"/>
                <w:szCs w:val="20"/>
                <w:lang w:eastAsia="en-CA"/>
              </w:rPr>
              <w:t>3,000</w:t>
            </w:r>
          </w:p>
        </w:tc>
        <w:tc>
          <w:tcPr>
            <w:tcW w:w="1351" w:type="dxa"/>
          </w:tcPr>
          <w:p w14:paraId="221746AF" w14:textId="23EF4909" w:rsidR="0061709E" w:rsidRPr="00FB0898" w:rsidRDefault="001D79D9" w:rsidP="0061709E">
            <w:pPr>
              <w:suppressAutoHyphens/>
              <w:ind w:left="-45"/>
              <w:jc w:val="right"/>
              <w:rPr>
                <w:sz w:val="20"/>
                <w:szCs w:val="20"/>
                <w:lang w:eastAsia="en-CA"/>
              </w:rPr>
            </w:pPr>
            <w:r>
              <w:rPr>
                <w:sz w:val="20"/>
                <w:szCs w:val="20"/>
                <w:lang w:eastAsia="en-CA"/>
              </w:rPr>
              <w:t>3,000</w:t>
            </w:r>
          </w:p>
        </w:tc>
      </w:tr>
      <w:tr w:rsidR="0061709E" w:rsidRPr="00126057" w14:paraId="752C5281" w14:textId="77777777" w:rsidTr="001F2FBF">
        <w:trPr>
          <w:trHeight w:val="227"/>
        </w:trPr>
        <w:tc>
          <w:tcPr>
            <w:tcW w:w="2263" w:type="dxa"/>
            <w:vMerge/>
            <w:vAlign w:val="center"/>
          </w:tcPr>
          <w:p w14:paraId="346076A3" w14:textId="77777777" w:rsidR="0061709E" w:rsidRPr="00126057" w:rsidRDefault="0061709E" w:rsidP="0061709E">
            <w:pPr>
              <w:suppressAutoHyphens/>
              <w:jc w:val="left"/>
              <w:rPr>
                <w:sz w:val="20"/>
                <w:szCs w:val="20"/>
                <w:lang w:eastAsia="en-CA"/>
              </w:rPr>
            </w:pPr>
          </w:p>
        </w:tc>
        <w:tc>
          <w:tcPr>
            <w:tcW w:w="4111" w:type="dxa"/>
            <w:shd w:val="clear" w:color="auto" w:fill="D9D9D9" w:themeFill="background1" w:themeFillShade="D9"/>
          </w:tcPr>
          <w:p w14:paraId="73B4232E" w14:textId="77777777" w:rsidR="0061709E" w:rsidRPr="00A917DB" w:rsidRDefault="0061709E" w:rsidP="0061709E">
            <w:pPr>
              <w:suppressAutoHyphens/>
              <w:jc w:val="left"/>
              <w:rPr>
                <w:sz w:val="20"/>
              </w:rPr>
            </w:pPr>
          </w:p>
        </w:tc>
        <w:tc>
          <w:tcPr>
            <w:tcW w:w="851" w:type="dxa"/>
            <w:shd w:val="clear" w:color="auto" w:fill="D9D9D9" w:themeFill="background1" w:themeFillShade="D9"/>
          </w:tcPr>
          <w:p w14:paraId="60B67EFD" w14:textId="77777777" w:rsidR="0061709E" w:rsidRPr="00126057" w:rsidRDefault="0061709E" w:rsidP="0061709E">
            <w:pPr>
              <w:suppressAutoHyphens/>
              <w:ind w:left="-85"/>
              <w:jc w:val="right"/>
              <w:rPr>
                <w:sz w:val="20"/>
                <w:szCs w:val="20"/>
              </w:rPr>
            </w:pPr>
          </w:p>
        </w:tc>
        <w:tc>
          <w:tcPr>
            <w:tcW w:w="4819" w:type="dxa"/>
          </w:tcPr>
          <w:p w14:paraId="5432A3AC" w14:textId="055AFF1D" w:rsidR="0061709E" w:rsidRPr="00FB0898" w:rsidRDefault="0061709E" w:rsidP="0061709E">
            <w:pPr>
              <w:suppressAutoHyphens/>
              <w:jc w:val="left"/>
              <w:rPr>
                <w:sz w:val="20"/>
                <w:szCs w:val="20"/>
                <w:lang w:eastAsia="en-CA"/>
              </w:rPr>
            </w:pPr>
            <w:r>
              <w:rPr>
                <w:i/>
                <w:iCs/>
                <w:sz w:val="20"/>
                <w:szCs w:val="20"/>
                <w:lang w:eastAsia="en-CA"/>
              </w:rPr>
              <w:t>Demonstration project #1</w:t>
            </w:r>
            <w:r>
              <w:rPr>
                <w:sz w:val="20"/>
                <w:szCs w:val="20"/>
                <w:lang w:eastAsia="en-CA"/>
              </w:rPr>
              <w:t>: Replacement of an R</w:t>
            </w:r>
            <w:r>
              <w:rPr>
                <w:sz w:val="20"/>
                <w:szCs w:val="20"/>
                <w:lang w:eastAsia="en-CA"/>
              </w:rPr>
              <w:noBreakHyphen/>
              <w:t>404A</w:t>
            </w:r>
            <w:r>
              <w:rPr>
                <w:sz w:val="20"/>
                <w:szCs w:val="20"/>
                <w:lang w:eastAsia="en-CA"/>
              </w:rPr>
              <w:noBreakHyphen/>
              <w:t>based ice machine with an R</w:t>
            </w:r>
            <w:r>
              <w:rPr>
                <w:sz w:val="20"/>
                <w:szCs w:val="20"/>
                <w:lang w:eastAsia="en-CA"/>
              </w:rPr>
              <w:noBreakHyphen/>
              <w:t>717</w:t>
            </w:r>
            <w:r>
              <w:rPr>
                <w:sz w:val="20"/>
                <w:szCs w:val="20"/>
                <w:lang w:eastAsia="en-CA"/>
              </w:rPr>
              <w:noBreakHyphen/>
              <w:t>based flake ice machine at one fishmonger, technical support, training and monitoring</w:t>
            </w:r>
          </w:p>
        </w:tc>
        <w:tc>
          <w:tcPr>
            <w:tcW w:w="851" w:type="dxa"/>
          </w:tcPr>
          <w:p w14:paraId="35BDEFAD" w14:textId="3598FCEA" w:rsidR="0061709E" w:rsidRPr="00FB0898" w:rsidRDefault="0061709E" w:rsidP="0061709E">
            <w:pPr>
              <w:suppressAutoHyphens/>
              <w:ind w:left="51"/>
              <w:jc w:val="right"/>
              <w:rPr>
                <w:sz w:val="20"/>
                <w:szCs w:val="20"/>
                <w:lang w:eastAsia="en-CA"/>
              </w:rPr>
            </w:pPr>
            <w:r>
              <w:rPr>
                <w:sz w:val="20"/>
                <w:szCs w:val="20"/>
                <w:lang w:eastAsia="en-CA"/>
              </w:rPr>
              <w:t>30,000</w:t>
            </w:r>
          </w:p>
        </w:tc>
        <w:tc>
          <w:tcPr>
            <w:tcW w:w="1351" w:type="dxa"/>
          </w:tcPr>
          <w:p w14:paraId="52A092CB" w14:textId="7DA97DAD" w:rsidR="0061709E" w:rsidRPr="00FB0898" w:rsidRDefault="0061709E" w:rsidP="0061709E">
            <w:pPr>
              <w:suppressAutoHyphens/>
              <w:ind w:left="-45"/>
              <w:jc w:val="right"/>
              <w:rPr>
                <w:sz w:val="20"/>
                <w:szCs w:val="20"/>
                <w:lang w:eastAsia="en-CA"/>
              </w:rPr>
            </w:pPr>
            <w:r>
              <w:rPr>
                <w:sz w:val="20"/>
                <w:szCs w:val="20"/>
                <w:lang w:eastAsia="en-CA"/>
              </w:rPr>
              <w:t>30,000</w:t>
            </w:r>
          </w:p>
        </w:tc>
      </w:tr>
      <w:tr w:rsidR="0061709E" w:rsidRPr="00126057" w14:paraId="3220C0D2" w14:textId="77777777" w:rsidTr="001F2FBF">
        <w:trPr>
          <w:trHeight w:val="227"/>
        </w:trPr>
        <w:tc>
          <w:tcPr>
            <w:tcW w:w="2263" w:type="dxa"/>
            <w:vMerge/>
            <w:vAlign w:val="center"/>
          </w:tcPr>
          <w:p w14:paraId="0EF89C0B" w14:textId="77777777" w:rsidR="0061709E" w:rsidRPr="00126057" w:rsidRDefault="0061709E" w:rsidP="0061709E">
            <w:pPr>
              <w:suppressAutoHyphens/>
              <w:jc w:val="left"/>
              <w:rPr>
                <w:sz w:val="20"/>
                <w:szCs w:val="20"/>
                <w:lang w:eastAsia="en-CA"/>
              </w:rPr>
            </w:pPr>
          </w:p>
        </w:tc>
        <w:tc>
          <w:tcPr>
            <w:tcW w:w="4111" w:type="dxa"/>
            <w:shd w:val="clear" w:color="auto" w:fill="D9D9D9" w:themeFill="background1" w:themeFillShade="D9"/>
          </w:tcPr>
          <w:p w14:paraId="72870432" w14:textId="77777777" w:rsidR="0061709E" w:rsidRPr="00A917DB" w:rsidRDefault="0061709E" w:rsidP="0061709E">
            <w:pPr>
              <w:suppressAutoHyphens/>
              <w:jc w:val="left"/>
              <w:rPr>
                <w:sz w:val="20"/>
              </w:rPr>
            </w:pPr>
          </w:p>
        </w:tc>
        <w:tc>
          <w:tcPr>
            <w:tcW w:w="851" w:type="dxa"/>
            <w:shd w:val="clear" w:color="auto" w:fill="D9D9D9" w:themeFill="background1" w:themeFillShade="D9"/>
          </w:tcPr>
          <w:p w14:paraId="40B8E6D4" w14:textId="77777777" w:rsidR="0061709E" w:rsidRPr="00126057" w:rsidRDefault="0061709E" w:rsidP="0061709E">
            <w:pPr>
              <w:suppressAutoHyphens/>
              <w:ind w:left="-85"/>
              <w:jc w:val="right"/>
              <w:rPr>
                <w:sz w:val="20"/>
                <w:szCs w:val="20"/>
              </w:rPr>
            </w:pPr>
          </w:p>
        </w:tc>
        <w:tc>
          <w:tcPr>
            <w:tcW w:w="4819" w:type="dxa"/>
          </w:tcPr>
          <w:p w14:paraId="107C25D1" w14:textId="18D73750" w:rsidR="0061709E" w:rsidRPr="00FB0898" w:rsidRDefault="0061709E" w:rsidP="00A7375C">
            <w:pPr>
              <w:suppressAutoHyphens/>
              <w:ind w:right="-110"/>
              <w:jc w:val="left"/>
              <w:rPr>
                <w:sz w:val="20"/>
                <w:szCs w:val="20"/>
                <w:lang w:eastAsia="en-CA"/>
              </w:rPr>
            </w:pPr>
            <w:r>
              <w:rPr>
                <w:i/>
                <w:iCs/>
                <w:sz w:val="20"/>
                <w:szCs w:val="20"/>
                <w:lang w:eastAsia="en-CA"/>
              </w:rPr>
              <w:t>Demonstration project #2</w:t>
            </w:r>
            <w:r>
              <w:rPr>
                <w:sz w:val="20"/>
                <w:szCs w:val="20"/>
                <w:lang w:eastAsia="en-CA"/>
              </w:rPr>
              <w:t>: Replacement of one HFC</w:t>
            </w:r>
            <w:r>
              <w:rPr>
                <w:sz w:val="20"/>
                <w:szCs w:val="20"/>
                <w:lang w:eastAsia="en-CA"/>
              </w:rPr>
              <w:noBreakHyphen/>
              <w:t>based refrigeration system by a</w:t>
            </w:r>
            <w:r w:rsidR="00A7375C">
              <w:rPr>
                <w:sz w:val="20"/>
                <w:szCs w:val="20"/>
                <w:lang w:eastAsia="en-CA"/>
              </w:rPr>
              <w:t>n</w:t>
            </w:r>
            <w:r>
              <w:rPr>
                <w:sz w:val="20"/>
                <w:szCs w:val="20"/>
                <w:lang w:eastAsia="en-CA"/>
              </w:rPr>
              <w:t xml:space="preserve"> R-290 monobloc cold room unit at one fishmonger, technical support, training and monitoring</w:t>
            </w:r>
          </w:p>
        </w:tc>
        <w:tc>
          <w:tcPr>
            <w:tcW w:w="851" w:type="dxa"/>
          </w:tcPr>
          <w:p w14:paraId="05C36B64" w14:textId="1B53E78C" w:rsidR="0061709E" w:rsidRPr="00FB0898" w:rsidRDefault="001D79D9" w:rsidP="0061709E">
            <w:pPr>
              <w:suppressAutoHyphens/>
              <w:ind w:left="51"/>
              <w:jc w:val="right"/>
              <w:rPr>
                <w:sz w:val="20"/>
                <w:szCs w:val="20"/>
                <w:lang w:eastAsia="en-CA"/>
              </w:rPr>
            </w:pPr>
            <w:r>
              <w:rPr>
                <w:sz w:val="20"/>
                <w:szCs w:val="20"/>
              </w:rPr>
              <w:t>13,000</w:t>
            </w:r>
          </w:p>
        </w:tc>
        <w:tc>
          <w:tcPr>
            <w:tcW w:w="1351" w:type="dxa"/>
          </w:tcPr>
          <w:p w14:paraId="34FB921A" w14:textId="3610E45B" w:rsidR="0061709E" w:rsidRPr="00FB0898" w:rsidRDefault="0061709E" w:rsidP="0061709E">
            <w:pPr>
              <w:suppressAutoHyphens/>
              <w:ind w:left="-45"/>
              <w:jc w:val="right"/>
              <w:rPr>
                <w:sz w:val="20"/>
                <w:szCs w:val="20"/>
                <w:lang w:eastAsia="en-CA"/>
              </w:rPr>
            </w:pPr>
            <w:r>
              <w:rPr>
                <w:sz w:val="20"/>
                <w:szCs w:val="20"/>
              </w:rPr>
              <w:t>13,000</w:t>
            </w:r>
          </w:p>
        </w:tc>
      </w:tr>
      <w:tr w:rsidR="0061709E" w:rsidRPr="00126057" w14:paraId="48037C52" w14:textId="77777777" w:rsidTr="001F2FBF">
        <w:trPr>
          <w:trHeight w:val="227"/>
        </w:trPr>
        <w:tc>
          <w:tcPr>
            <w:tcW w:w="2263" w:type="dxa"/>
            <w:vMerge/>
            <w:vAlign w:val="center"/>
          </w:tcPr>
          <w:p w14:paraId="6D42AED2" w14:textId="77777777" w:rsidR="0061709E" w:rsidRPr="00126057" w:rsidRDefault="0061709E" w:rsidP="0061709E">
            <w:pPr>
              <w:suppressAutoHyphens/>
              <w:jc w:val="left"/>
              <w:rPr>
                <w:sz w:val="20"/>
                <w:szCs w:val="20"/>
                <w:lang w:eastAsia="en-CA"/>
              </w:rPr>
            </w:pPr>
          </w:p>
        </w:tc>
        <w:tc>
          <w:tcPr>
            <w:tcW w:w="4111" w:type="dxa"/>
            <w:shd w:val="clear" w:color="auto" w:fill="D9D9D9" w:themeFill="background1" w:themeFillShade="D9"/>
          </w:tcPr>
          <w:p w14:paraId="3239A8A6" w14:textId="77777777" w:rsidR="0061709E" w:rsidRPr="00A917DB" w:rsidRDefault="0061709E" w:rsidP="0061709E">
            <w:pPr>
              <w:suppressAutoHyphens/>
              <w:jc w:val="left"/>
              <w:rPr>
                <w:sz w:val="20"/>
              </w:rPr>
            </w:pPr>
          </w:p>
        </w:tc>
        <w:tc>
          <w:tcPr>
            <w:tcW w:w="851" w:type="dxa"/>
            <w:shd w:val="clear" w:color="auto" w:fill="D9D9D9" w:themeFill="background1" w:themeFillShade="D9"/>
          </w:tcPr>
          <w:p w14:paraId="6907B39B" w14:textId="77777777" w:rsidR="0061709E" w:rsidRPr="00126057" w:rsidRDefault="0061709E" w:rsidP="0061709E">
            <w:pPr>
              <w:suppressAutoHyphens/>
              <w:ind w:left="-85"/>
              <w:jc w:val="right"/>
              <w:rPr>
                <w:sz w:val="20"/>
                <w:szCs w:val="20"/>
              </w:rPr>
            </w:pPr>
          </w:p>
        </w:tc>
        <w:tc>
          <w:tcPr>
            <w:tcW w:w="4819" w:type="dxa"/>
          </w:tcPr>
          <w:p w14:paraId="67823033" w14:textId="772B73D2" w:rsidR="0061709E" w:rsidRPr="00FB0898" w:rsidRDefault="00327E9F" w:rsidP="0061709E">
            <w:pPr>
              <w:suppressAutoHyphens/>
              <w:jc w:val="left"/>
              <w:rPr>
                <w:sz w:val="20"/>
                <w:szCs w:val="20"/>
                <w:lang w:eastAsia="en-CA"/>
              </w:rPr>
            </w:pPr>
            <w:r>
              <w:rPr>
                <w:sz w:val="20"/>
                <w:szCs w:val="20"/>
                <w:lang w:eastAsia="en-CA"/>
              </w:rPr>
              <w:t>Dissemination of results of demonstration projects</w:t>
            </w:r>
          </w:p>
        </w:tc>
        <w:tc>
          <w:tcPr>
            <w:tcW w:w="851" w:type="dxa"/>
          </w:tcPr>
          <w:p w14:paraId="08800E24" w14:textId="76B1D620" w:rsidR="0061709E" w:rsidRPr="00FB0898" w:rsidRDefault="00E16E43" w:rsidP="0061709E">
            <w:pPr>
              <w:suppressAutoHyphens/>
              <w:ind w:left="51"/>
              <w:jc w:val="right"/>
              <w:rPr>
                <w:sz w:val="20"/>
                <w:szCs w:val="20"/>
                <w:lang w:eastAsia="en-CA"/>
              </w:rPr>
            </w:pPr>
            <w:r>
              <w:rPr>
                <w:sz w:val="20"/>
                <w:szCs w:val="20"/>
                <w:lang w:eastAsia="en-CA"/>
              </w:rPr>
              <w:t>3,000</w:t>
            </w:r>
          </w:p>
        </w:tc>
        <w:tc>
          <w:tcPr>
            <w:tcW w:w="1351" w:type="dxa"/>
          </w:tcPr>
          <w:p w14:paraId="33AB26FD" w14:textId="1F7073E0" w:rsidR="0061709E" w:rsidRPr="00FB0898" w:rsidRDefault="00E16E43" w:rsidP="005B74A7">
            <w:pPr>
              <w:suppressAutoHyphens/>
              <w:ind w:left="310"/>
              <w:jc w:val="right"/>
              <w:rPr>
                <w:sz w:val="20"/>
                <w:szCs w:val="20"/>
                <w:lang w:eastAsia="en-CA"/>
              </w:rPr>
            </w:pPr>
            <w:r>
              <w:rPr>
                <w:sz w:val="20"/>
                <w:szCs w:val="20"/>
                <w:lang w:eastAsia="en-CA"/>
              </w:rPr>
              <w:t>3,000</w:t>
            </w:r>
          </w:p>
        </w:tc>
      </w:tr>
      <w:tr w:rsidR="0061709E" w:rsidRPr="00126057" w14:paraId="2FCD584E" w14:textId="77777777" w:rsidTr="001F2FBF">
        <w:trPr>
          <w:trHeight w:val="227"/>
        </w:trPr>
        <w:tc>
          <w:tcPr>
            <w:tcW w:w="2263" w:type="dxa"/>
            <w:vAlign w:val="center"/>
          </w:tcPr>
          <w:p w14:paraId="4D6CA286" w14:textId="4F67CCE1" w:rsidR="0061709E" w:rsidRPr="00FB0898" w:rsidRDefault="0061709E" w:rsidP="0061709E">
            <w:pPr>
              <w:pStyle w:val="ListParagraph"/>
              <w:suppressAutoHyphens/>
              <w:ind w:left="0"/>
              <w:jc w:val="left"/>
              <w:rPr>
                <w:sz w:val="20"/>
                <w:szCs w:val="20"/>
                <w:lang w:eastAsia="en-CA"/>
              </w:rPr>
            </w:pPr>
            <w:r>
              <w:rPr>
                <w:sz w:val="20"/>
                <w:szCs w:val="20"/>
                <w:lang w:eastAsia="en-CA"/>
              </w:rPr>
              <w:t>Project management and monitoring</w:t>
            </w:r>
          </w:p>
        </w:tc>
        <w:tc>
          <w:tcPr>
            <w:tcW w:w="4111" w:type="dxa"/>
            <w:shd w:val="clear" w:color="auto" w:fill="FFFFFF" w:themeFill="background1"/>
          </w:tcPr>
          <w:p w14:paraId="5BA3CDFD" w14:textId="39821CBB" w:rsidR="0061709E" w:rsidRPr="00FB0898" w:rsidRDefault="0061709E" w:rsidP="00A7375C">
            <w:pPr>
              <w:suppressAutoHyphens/>
              <w:ind w:left="-9" w:right="-108"/>
              <w:jc w:val="left"/>
              <w:rPr>
                <w:b/>
                <w:bCs/>
                <w:sz w:val="20"/>
                <w:szCs w:val="20"/>
                <w:lang w:eastAsia="en-CA"/>
              </w:rPr>
            </w:pPr>
            <w:r>
              <w:rPr>
                <w:sz w:val="20"/>
              </w:rPr>
              <w:t>Consultants, monitoring-related travel,</w:t>
            </w:r>
            <w:r>
              <w:rPr>
                <w:sz w:val="20"/>
                <w:szCs w:val="20"/>
              </w:rPr>
              <w:t xml:space="preserve"> meetings, and follow-up activities</w:t>
            </w:r>
          </w:p>
        </w:tc>
        <w:tc>
          <w:tcPr>
            <w:tcW w:w="851" w:type="dxa"/>
            <w:shd w:val="clear" w:color="auto" w:fill="FFFFFF" w:themeFill="background1"/>
          </w:tcPr>
          <w:p w14:paraId="36223E8C" w14:textId="23A99FD6" w:rsidR="0061709E" w:rsidRPr="00FB0898" w:rsidRDefault="0061709E" w:rsidP="0061709E">
            <w:pPr>
              <w:suppressAutoHyphens/>
              <w:ind w:left="-85"/>
              <w:jc w:val="right"/>
              <w:rPr>
                <w:sz w:val="20"/>
                <w:szCs w:val="20"/>
                <w:lang w:eastAsia="en-CA"/>
              </w:rPr>
            </w:pPr>
            <w:r>
              <w:rPr>
                <w:sz w:val="20"/>
                <w:szCs w:val="20"/>
              </w:rPr>
              <w:t>28,000</w:t>
            </w:r>
          </w:p>
        </w:tc>
        <w:tc>
          <w:tcPr>
            <w:tcW w:w="4819" w:type="dxa"/>
          </w:tcPr>
          <w:p w14:paraId="5AC66051" w14:textId="6EE2794C" w:rsidR="0061709E" w:rsidRPr="00FB0898" w:rsidRDefault="0061709E" w:rsidP="0061709E">
            <w:pPr>
              <w:suppressAutoHyphens/>
              <w:jc w:val="left"/>
              <w:rPr>
                <w:sz w:val="20"/>
                <w:szCs w:val="20"/>
                <w:lang w:eastAsia="en-CA"/>
              </w:rPr>
            </w:pPr>
            <w:r>
              <w:rPr>
                <w:sz w:val="20"/>
                <w:szCs w:val="20"/>
                <w:lang w:eastAsia="en-CA"/>
              </w:rPr>
              <w:t>Consultants, coordination- and monitoring</w:t>
            </w:r>
            <w:r>
              <w:rPr>
                <w:sz w:val="20"/>
                <w:szCs w:val="20"/>
                <w:lang w:eastAsia="en-CA"/>
              </w:rPr>
              <w:noBreakHyphen/>
              <w:t>related travel, and other expenses</w:t>
            </w:r>
          </w:p>
        </w:tc>
        <w:tc>
          <w:tcPr>
            <w:tcW w:w="851" w:type="dxa"/>
          </w:tcPr>
          <w:p w14:paraId="0769ED01" w14:textId="028AE97B" w:rsidR="0061709E" w:rsidRPr="00FB0898" w:rsidRDefault="0061709E" w:rsidP="0061709E">
            <w:pPr>
              <w:suppressAutoHyphens/>
              <w:ind w:left="51"/>
              <w:jc w:val="right"/>
              <w:rPr>
                <w:b/>
                <w:bCs/>
                <w:sz w:val="20"/>
                <w:szCs w:val="20"/>
                <w:lang w:eastAsia="en-CA"/>
              </w:rPr>
            </w:pPr>
            <w:r>
              <w:rPr>
                <w:sz w:val="20"/>
                <w:szCs w:val="20"/>
                <w:lang w:eastAsia="en-CA"/>
              </w:rPr>
              <w:t>13,500</w:t>
            </w:r>
          </w:p>
        </w:tc>
        <w:tc>
          <w:tcPr>
            <w:tcW w:w="1351" w:type="dxa"/>
          </w:tcPr>
          <w:p w14:paraId="05B5F038" w14:textId="4E183F26" w:rsidR="0061709E" w:rsidRPr="00FB0898" w:rsidRDefault="0061709E" w:rsidP="0061709E">
            <w:pPr>
              <w:suppressAutoHyphens/>
              <w:ind w:left="-45"/>
              <w:jc w:val="right"/>
              <w:rPr>
                <w:b/>
                <w:bCs/>
                <w:sz w:val="20"/>
                <w:szCs w:val="20"/>
                <w:lang w:eastAsia="en-CA"/>
              </w:rPr>
            </w:pPr>
            <w:r>
              <w:rPr>
                <w:sz w:val="20"/>
                <w:szCs w:val="20"/>
                <w:lang w:eastAsia="en-CA"/>
              </w:rPr>
              <w:t>41,500</w:t>
            </w:r>
          </w:p>
        </w:tc>
      </w:tr>
      <w:tr w:rsidR="0061709E" w:rsidRPr="00126057" w14:paraId="320A5216" w14:textId="77777777" w:rsidTr="001F2FBF">
        <w:trPr>
          <w:trHeight w:val="227"/>
        </w:trPr>
        <w:tc>
          <w:tcPr>
            <w:tcW w:w="2263" w:type="dxa"/>
            <w:vAlign w:val="center"/>
          </w:tcPr>
          <w:p w14:paraId="73C17882" w14:textId="77777777" w:rsidR="0061709E" w:rsidRPr="00FB0898" w:rsidRDefault="0061709E" w:rsidP="0061709E">
            <w:pPr>
              <w:pStyle w:val="ListParagraph"/>
              <w:suppressAutoHyphens/>
              <w:ind w:left="0"/>
              <w:jc w:val="left"/>
              <w:rPr>
                <w:b/>
                <w:bCs/>
                <w:sz w:val="20"/>
                <w:szCs w:val="20"/>
                <w:lang w:eastAsia="en-CA"/>
              </w:rPr>
            </w:pPr>
            <w:r>
              <w:rPr>
                <w:b/>
                <w:bCs/>
                <w:sz w:val="20"/>
                <w:szCs w:val="20"/>
                <w:lang w:eastAsia="en-CA"/>
              </w:rPr>
              <w:t>Total</w:t>
            </w:r>
          </w:p>
        </w:tc>
        <w:tc>
          <w:tcPr>
            <w:tcW w:w="4111" w:type="dxa"/>
          </w:tcPr>
          <w:p w14:paraId="6038FAB3" w14:textId="77777777" w:rsidR="0061709E" w:rsidRPr="00126057" w:rsidRDefault="0061709E" w:rsidP="0061709E">
            <w:pPr>
              <w:suppressAutoHyphens/>
              <w:jc w:val="left"/>
              <w:rPr>
                <w:b/>
                <w:bCs/>
                <w:sz w:val="20"/>
                <w:szCs w:val="20"/>
                <w:lang w:eastAsia="en-CA"/>
              </w:rPr>
            </w:pPr>
          </w:p>
        </w:tc>
        <w:tc>
          <w:tcPr>
            <w:tcW w:w="851" w:type="dxa"/>
          </w:tcPr>
          <w:p w14:paraId="04F69F64" w14:textId="2B4E63DB" w:rsidR="0061709E" w:rsidRPr="00FB0898" w:rsidRDefault="0061709E" w:rsidP="0061709E">
            <w:pPr>
              <w:suppressAutoHyphens/>
              <w:ind w:left="-85"/>
              <w:jc w:val="right"/>
              <w:rPr>
                <w:b/>
                <w:bCs/>
                <w:sz w:val="20"/>
                <w:szCs w:val="20"/>
                <w:lang w:eastAsia="en-CA"/>
              </w:rPr>
            </w:pPr>
            <w:r>
              <w:rPr>
                <w:b/>
                <w:bCs/>
                <w:color w:val="000000"/>
                <w:sz w:val="20"/>
                <w:szCs w:val="20"/>
              </w:rPr>
              <w:t>427,500</w:t>
            </w:r>
          </w:p>
        </w:tc>
        <w:tc>
          <w:tcPr>
            <w:tcW w:w="4819" w:type="dxa"/>
          </w:tcPr>
          <w:p w14:paraId="044D6432" w14:textId="77777777" w:rsidR="0061709E" w:rsidRPr="00126057" w:rsidRDefault="0061709E" w:rsidP="0061709E">
            <w:pPr>
              <w:suppressAutoHyphens/>
              <w:jc w:val="left"/>
              <w:rPr>
                <w:b/>
                <w:bCs/>
                <w:sz w:val="20"/>
                <w:szCs w:val="20"/>
                <w:lang w:eastAsia="en-CA"/>
              </w:rPr>
            </w:pPr>
          </w:p>
        </w:tc>
        <w:tc>
          <w:tcPr>
            <w:tcW w:w="851" w:type="dxa"/>
          </w:tcPr>
          <w:p w14:paraId="280993BA" w14:textId="5B588494" w:rsidR="0061709E" w:rsidRPr="00FB0898" w:rsidRDefault="0061709E" w:rsidP="001F2FBF">
            <w:pPr>
              <w:suppressAutoHyphens/>
              <w:ind w:left="-107"/>
              <w:jc w:val="right"/>
              <w:rPr>
                <w:b/>
                <w:bCs/>
                <w:sz w:val="20"/>
                <w:szCs w:val="20"/>
                <w:lang w:eastAsia="en-CA"/>
              </w:rPr>
            </w:pPr>
            <w:r>
              <w:rPr>
                <w:b/>
                <w:bCs/>
                <w:sz w:val="20"/>
                <w:szCs w:val="20"/>
                <w:lang w:eastAsia="en-CA"/>
              </w:rPr>
              <w:t>162,000</w:t>
            </w:r>
          </w:p>
        </w:tc>
        <w:tc>
          <w:tcPr>
            <w:tcW w:w="1351" w:type="dxa"/>
          </w:tcPr>
          <w:p w14:paraId="12751DF1" w14:textId="49E092C8" w:rsidR="0061709E" w:rsidRPr="00FB0898" w:rsidRDefault="0061709E" w:rsidP="0061709E">
            <w:pPr>
              <w:suppressAutoHyphens/>
              <w:ind w:left="-45"/>
              <w:jc w:val="right"/>
              <w:rPr>
                <w:b/>
                <w:bCs/>
                <w:sz w:val="20"/>
                <w:szCs w:val="20"/>
                <w:lang w:eastAsia="en-CA"/>
              </w:rPr>
            </w:pPr>
            <w:r>
              <w:rPr>
                <w:b/>
                <w:bCs/>
                <w:sz w:val="20"/>
                <w:szCs w:val="20"/>
                <w:lang w:eastAsia="en-CA"/>
              </w:rPr>
              <w:t>589,500</w:t>
            </w:r>
          </w:p>
        </w:tc>
      </w:tr>
      <w:tr w:rsidR="0061709E" w:rsidRPr="00126057" w14:paraId="34941F22" w14:textId="77777777" w:rsidTr="001F2FBF">
        <w:trPr>
          <w:trHeight w:val="50"/>
        </w:trPr>
        <w:tc>
          <w:tcPr>
            <w:tcW w:w="2263" w:type="dxa"/>
            <w:vAlign w:val="center"/>
          </w:tcPr>
          <w:p w14:paraId="50FBDDEC" w14:textId="77777777" w:rsidR="0061709E" w:rsidRPr="00FB0898" w:rsidRDefault="0061709E" w:rsidP="0061709E">
            <w:pPr>
              <w:pStyle w:val="ListParagraph"/>
              <w:suppressAutoHyphens/>
              <w:ind w:left="0" w:right="-164"/>
              <w:jc w:val="left"/>
              <w:rPr>
                <w:b/>
                <w:bCs/>
                <w:sz w:val="20"/>
                <w:szCs w:val="20"/>
                <w:lang w:eastAsia="en-CA"/>
              </w:rPr>
            </w:pPr>
            <w:r>
              <w:rPr>
                <w:b/>
                <w:bCs/>
                <w:sz w:val="20"/>
                <w:szCs w:val="20"/>
                <w:lang w:eastAsia="en-CA"/>
              </w:rPr>
              <w:t>Percentage of total (%)</w:t>
            </w:r>
          </w:p>
        </w:tc>
        <w:tc>
          <w:tcPr>
            <w:tcW w:w="4111" w:type="dxa"/>
            <w:vAlign w:val="center"/>
          </w:tcPr>
          <w:p w14:paraId="697D8EF5" w14:textId="77777777" w:rsidR="0061709E" w:rsidRPr="00126057" w:rsidRDefault="0061709E" w:rsidP="0061709E">
            <w:pPr>
              <w:suppressAutoHyphens/>
              <w:ind w:left="360"/>
              <w:jc w:val="center"/>
              <w:rPr>
                <w:b/>
                <w:bCs/>
                <w:sz w:val="20"/>
                <w:szCs w:val="20"/>
                <w:lang w:eastAsia="en-CA"/>
              </w:rPr>
            </w:pPr>
          </w:p>
        </w:tc>
        <w:tc>
          <w:tcPr>
            <w:tcW w:w="851" w:type="dxa"/>
            <w:vAlign w:val="center"/>
          </w:tcPr>
          <w:p w14:paraId="10E2403F" w14:textId="0184B70A" w:rsidR="0061709E" w:rsidRPr="00FB0898" w:rsidRDefault="0061709E" w:rsidP="0061709E">
            <w:pPr>
              <w:suppressAutoHyphens/>
              <w:ind w:left="-85"/>
              <w:jc w:val="center"/>
              <w:rPr>
                <w:b/>
                <w:bCs/>
                <w:sz w:val="20"/>
                <w:szCs w:val="20"/>
                <w:lang w:eastAsia="en-CA"/>
              </w:rPr>
            </w:pPr>
            <w:r>
              <w:rPr>
                <w:b/>
                <w:bCs/>
                <w:sz w:val="20"/>
                <w:szCs w:val="20"/>
                <w:lang w:eastAsia="en-CA"/>
              </w:rPr>
              <w:t>73</w:t>
            </w:r>
          </w:p>
        </w:tc>
        <w:tc>
          <w:tcPr>
            <w:tcW w:w="4819" w:type="dxa"/>
            <w:vAlign w:val="center"/>
          </w:tcPr>
          <w:p w14:paraId="52C7724C" w14:textId="77777777" w:rsidR="0061709E" w:rsidRPr="00126057" w:rsidRDefault="0061709E" w:rsidP="0061709E">
            <w:pPr>
              <w:suppressAutoHyphens/>
              <w:jc w:val="left"/>
              <w:rPr>
                <w:b/>
                <w:bCs/>
                <w:sz w:val="20"/>
                <w:szCs w:val="20"/>
                <w:lang w:eastAsia="en-CA"/>
              </w:rPr>
            </w:pPr>
          </w:p>
        </w:tc>
        <w:tc>
          <w:tcPr>
            <w:tcW w:w="851" w:type="dxa"/>
            <w:vAlign w:val="center"/>
          </w:tcPr>
          <w:p w14:paraId="4878BD67" w14:textId="15009644" w:rsidR="0061709E" w:rsidRPr="00FB0898" w:rsidRDefault="0061709E" w:rsidP="0061709E">
            <w:pPr>
              <w:suppressAutoHyphens/>
              <w:ind w:left="51"/>
              <w:jc w:val="center"/>
              <w:rPr>
                <w:b/>
                <w:bCs/>
                <w:sz w:val="20"/>
                <w:szCs w:val="20"/>
                <w:lang w:eastAsia="en-CA"/>
              </w:rPr>
            </w:pPr>
            <w:r>
              <w:rPr>
                <w:b/>
                <w:bCs/>
                <w:sz w:val="20"/>
                <w:szCs w:val="20"/>
                <w:lang w:eastAsia="en-CA"/>
              </w:rPr>
              <w:t>27</w:t>
            </w:r>
          </w:p>
        </w:tc>
        <w:tc>
          <w:tcPr>
            <w:tcW w:w="1351" w:type="dxa"/>
            <w:vAlign w:val="center"/>
          </w:tcPr>
          <w:p w14:paraId="5B06F28E" w14:textId="77777777" w:rsidR="0061709E" w:rsidRPr="00FB0898" w:rsidRDefault="0061709E" w:rsidP="0061709E">
            <w:pPr>
              <w:suppressAutoHyphens/>
              <w:ind w:left="360"/>
              <w:jc w:val="center"/>
              <w:rPr>
                <w:b/>
                <w:bCs/>
                <w:sz w:val="20"/>
                <w:szCs w:val="20"/>
                <w:lang w:eastAsia="en-CA"/>
              </w:rPr>
            </w:pPr>
            <w:r>
              <w:rPr>
                <w:b/>
                <w:bCs/>
                <w:sz w:val="20"/>
                <w:szCs w:val="20"/>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CB0432" w:rsidRPr="009B0D30" w14:paraId="49336843" w14:textId="77777777" w:rsidTr="00723496">
        <w:tc>
          <w:tcPr>
            <w:tcW w:w="999" w:type="pct"/>
          </w:tcPr>
          <w:p w14:paraId="4790B041" w14:textId="77777777" w:rsidR="00CB0432" w:rsidRPr="009B0D30" w:rsidRDefault="00CB0432"/>
        </w:tc>
        <w:tc>
          <w:tcPr>
            <w:tcW w:w="1000" w:type="pct"/>
          </w:tcPr>
          <w:p w14:paraId="14C690F9" w14:textId="77777777" w:rsidR="00CB0432" w:rsidRPr="009B0D30" w:rsidRDefault="00CB0432"/>
        </w:tc>
        <w:tc>
          <w:tcPr>
            <w:tcW w:w="1000" w:type="pct"/>
            <w:tcBorders>
              <w:bottom w:val="single" w:sz="4" w:space="0" w:color="auto"/>
            </w:tcBorders>
          </w:tcPr>
          <w:p w14:paraId="6E1D8A54" w14:textId="77777777" w:rsidR="00CB0432" w:rsidRDefault="00CB0432" w:rsidP="006966DF">
            <w:pPr>
              <w:jc w:val="center"/>
            </w:pPr>
          </w:p>
          <w:p w14:paraId="20B44E64" w14:textId="77777777" w:rsidR="00CB0432" w:rsidRPr="009B0D30" w:rsidRDefault="00CB0432" w:rsidP="006966DF">
            <w:pPr>
              <w:jc w:val="center"/>
            </w:pPr>
          </w:p>
        </w:tc>
        <w:tc>
          <w:tcPr>
            <w:tcW w:w="1000" w:type="pct"/>
          </w:tcPr>
          <w:p w14:paraId="40301311" w14:textId="77777777" w:rsidR="00CB0432" w:rsidRPr="009B0D30" w:rsidRDefault="00CB0432"/>
        </w:tc>
        <w:tc>
          <w:tcPr>
            <w:tcW w:w="1001" w:type="pct"/>
          </w:tcPr>
          <w:p w14:paraId="0F584A9F" w14:textId="77777777" w:rsidR="00CB0432" w:rsidRPr="009B0D30" w:rsidRDefault="00CB0432"/>
        </w:tc>
      </w:tr>
    </w:tbl>
    <w:p w14:paraId="5FD3D630" w14:textId="77777777" w:rsidR="00720EE7" w:rsidRPr="006966DF" w:rsidRDefault="00720EE7" w:rsidP="006966DF">
      <w:pPr>
        <w:jc w:val="center"/>
      </w:pPr>
    </w:p>
    <w:sectPr w:rsidR="00720EE7" w:rsidRPr="006966DF" w:rsidSect="00A30F8F">
      <w:headerReference w:type="even" r:id="rId29"/>
      <w:headerReference w:type="default" r:id="rId30"/>
      <w:footerReference w:type="even" r:id="rId31"/>
      <w:footerReference w:type="default" r:id="rId32"/>
      <w:footerReference w:type="first" r:id="rId33"/>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4AE77" w14:textId="77777777" w:rsidR="00235DCD" w:rsidRDefault="00235DCD" w:rsidP="004A504B">
      <w:r>
        <w:separator/>
      </w:r>
    </w:p>
  </w:endnote>
  <w:endnote w:type="continuationSeparator" w:id="0">
    <w:p w14:paraId="22941EDC" w14:textId="77777777" w:rsidR="00235DCD" w:rsidRDefault="00235DC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5248"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BA33"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D4BC" w14:textId="77777777" w:rsidR="00CB0432" w:rsidRPr="004E6573" w:rsidRDefault="00CB0432">
    <w:pPr>
      <w:pBdr>
        <w:top w:val="single" w:sz="4" w:space="1" w:color="auto"/>
        <w:left w:val="single" w:sz="4" w:space="4" w:color="auto"/>
        <w:bottom w:val="single" w:sz="4" w:space="1" w:color="auto"/>
        <w:right w:val="single" w:sz="4" w:space="4" w:color="auto"/>
      </w:pBdr>
      <w:jc w:val="center"/>
      <w:rPr>
        <w:sz w:val="8"/>
        <w:szCs w:val="8"/>
      </w:rPr>
    </w:pPr>
  </w:p>
  <w:p w14:paraId="05DEFA2E" w14:textId="77777777" w:rsidR="00CB0432" w:rsidRDefault="00CB043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306DEF" w14:textId="77777777" w:rsidR="00CB0432" w:rsidRPr="00BD666E" w:rsidRDefault="00CB0432">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4B24"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3C2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0567" w14:textId="77777777" w:rsidR="00200B66" w:rsidRPr="0033525D" w:rsidRDefault="00200B66">
    <w:pPr>
      <w:jc w:val="center"/>
    </w:pPr>
    <w:r>
      <w:fldChar w:fldCharType="begin"/>
    </w:r>
    <w:r>
      <w:instrText xml:space="preserve"> PAGE </w:instrText>
    </w:r>
    <w:r>
      <w:fldChar w:fldCharType="separate"/>
    </w:r>
    <w:r>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5916" w14:textId="77777777" w:rsidR="00200B66" w:rsidRPr="0033525D" w:rsidRDefault="00200B66">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51A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D0B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9C0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3FF6C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F9AC54"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7787" w14:textId="77777777" w:rsidR="00235DCD" w:rsidRDefault="00235DCD" w:rsidP="004A504B">
      <w:r>
        <w:separator/>
      </w:r>
    </w:p>
  </w:footnote>
  <w:footnote w:type="continuationSeparator" w:id="0">
    <w:p w14:paraId="007C4094" w14:textId="77777777" w:rsidR="00235DCD" w:rsidRDefault="00235DCD" w:rsidP="004A504B">
      <w:r>
        <w:continuationSeparator/>
      </w:r>
    </w:p>
  </w:footnote>
  <w:footnote w:id="1">
    <w:p w14:paraId="46AD012D" w14:textId="6BD28656" w:rsidR="00C54E04" w:rsidRPr="00C54E04" w:rsidRDefault="00C54E04" w:rsidP="00C54E04">
      <w:pPr>
        <w:pStyle w:val="FootnoteText"/>
        <w:spacing w:after="120"/>
      </w:pPr>
      <w:r>
        <w:rPr>
          <w:rStyle w:val="FootnoteReference"/>
        </w:rPr>
        <w:footnoteRef/>
      </w:r>
      <w:r>
        <w:t xml:space="preserve"> UNEP/OzL.Pro/ExCom/99/1</w:t>
      </w:r>
    </w:p>
  </w:footnote>
  <w:footnote w:id="2">
    <w:p w14:paraId="1F97773C" w14:textId="77777777" w:rsidR="00705A6E" w:rsidRPr="009D2932" w:rsidRDefault="00705A6E" w:rsidP="001F5A03">
      <w:pPr>
        <w:pStyle w:val="FootnoteText"/>
      </w:pPr>
      <w:r w:rsidRPr="009D2932">
        <w:rPr>
          <w:rStyle w:val="FootnoteReference"/>
        </w:rPr>
        <w:footnoteRef/>
      </w:r>
      <w:r w:rsidRPr="009D2932">
        <w:t xml:space="preserve"> Decision 9</w:t>
      </w:r>
      <w:r>
        <w:t>4</w:t>
      </w:r>
      <w:r w:rsidRPr="009D2932">
        <w:t>/</w:t>
      </w:r>
      <w:r>
        <w:t>27 and</w:t>
      </w:r>
      <w:r w:rsidRPr="009D2932">
        <w:t xml:space="preserve"> document UNEP/OzL.Pro/ExCom/9</w:t>
      </w:r>
      <w:r>
        <w:t>4</w:t>
      </w:r>
      <w:r w:rsidRPr="009D2932">
        <w:t>/</w:t>
      </w:r>
      <w:r>
        <w:t>30</w:t>
      </w:r>
    </w:p>
  </w:footnote>
  <w:footnote w:id="3">
    <w:p w14:paraId="10C5FF15" w14:textId="77777777" w:rsidR="00705A6E" w:rsidRPr="009D2932" w:rsidRDefault="00705A6E" w:rsidP="001F5A03">
      <w:pPr>
        <w:pStyle w:val="FootnoteText"/>
        <w:rPr>
          <w:lang w:val="en-US"/>
        </w:rPr>
      </w:pPr>
      <w:r w:rsidRPr="009D2932">
        <w:rPr>
          <w:rStyle w:val="FootnoteReference"/>
        </w:rPr>
        <w:footnoteRef/>
      </w:r>
      <w:r w:rsidRPr="009D2932">
        <w:t xml:space="preserve"> </w:t>
      </w:r>
      <w:r w:rsidRPr="009D2932">
        <w:rPr>
          <w:lang w:val="en-US"/>
        </w:rPr>
        <w:t xml:space="preserve">Decision 92/22 allows for the submission of requests for activities referred to in decision 89/6(b) separately from </w:t>
      </w:r>
      <w:r>
        <w:rPr>
          <w:lang w:val="en-US"/>
        </w:rPr>
        <w:t>HPMP</w:t>
      </w:r>
      <w:r w:rsidRPr="009D2932">
        <w:rPr>
          <w:lang w:val="en-US"/>
        </w:rPr>
        <w:t xml:space="preserve"> tranche requests, including a revised Agreement between the Government of the Article 5 country concerned and the Executive Committee, on the understanding that those activities were integrated into the ongoing tranche implementation plans.</w:t>
      </w:r>
    </w:p>
  </w:footnote>
  <w:footnote w:id="4">
    <w:p w14:paraId="16D78AA5" w14:textId="77777777" w:rsidR="00705A6E" w:rsidRPr="00F17C60" w:rsidRDefault="00705A6E" w:rsidP="001F5A03">
      <w:pPr>
        <w:pStyle w:val="FootnoteText"/>
      </w:pPr>
      <w:r w:rsidRPr="009D2932">
        <w:rPr>
          <w:rStyle w:val="FootnoteReference"/>
        </w:rPr>
        <w:footnoteRef/>
      </w:r>
      <w:r w:rsidRPr="009D2932">
        <w:t xml:space="preserve"> </w:t>
      </w:r>
      <w:r w:rsidRPr="006D6E76">
        <w:t xml:space="preserve">As per the letter of </w:t>
      </w:r>
      <w:r>
        <w:t>4 September</w:t>
      </w:r>
      <w:r w:rsidRPr="006D6E76">
        <w:t xml:space="preserve"> 2026 from the Ministry of </w:t>
      </w:r>
      <w:r w:rsidRPr="00996241">
        <w:t xml:space="preserve">Ministry of </w:t>
      </w:r>
      <w:r>
        <w:t>Production, Environment, Energy, Industry and Handicrafts</w:t>
      </w:r>
      <w:r w:rsidRPr="00996241">
        <w:t xml:space="preserve"> of </w:t>
      </w:r>
      <w:r>
        <w:t xml:space="preserve">the </w:t>
      </w:r>
      <w:r w:rsidRPr="00EB0D26">
        <w:t>Comoros to</w:t>
      </w:r>
      <w:r w:rsidRPr="00996241">
        <w:t xml:space="preserve"> </w:t>
      </w:r>
      <w:r w:rsidRPr="002E0658">
        <w:t>the Secretariat</w:t>
      </w:r>
      <w:r w:rsidRPr="006D6E76">
        <w:t>.</w:t>
      </w:r>
    </w:p>
  </w:footnote>
  <w:footnote w:id="5">
    <w:p w14:paraId="7027DBA9" w14:textId="0489DD38" w:rsidR="00CB0432" w:rsidRPr="00996241" w:rsidRDefault="00CB0432" w:rsidP="00CB0432">
      <w:pPr>
        <w:pStyle w:val="FootnoteText"/>
      </w:pPr>
      <w:r w:rsidRPr="00FE3307">
        <w:rPr>
          <w:rStyle w:val="FootnoteReference"/>
        </w:rPr>
        <w:footnoteRef/>
      </w:r>
      <w:r w:rsidRPr="00FE3307">
        <w:t xml:space="preserve"> </w:t>
      </w:r>
      <w:r w:rsidRPr="009931F4">
        <w:t xml:space="preserve">As per the letter of </w:t>
      </w:r>
      <w:r w:rsidR="001B3B32">
        <w:t xml:space="preserve">17 August </w:t>
      </w:r>
      <w:r w:rsidRPr="00996241">
        <w:t>202</w:t>
      </w:r>
      <w:r>
        <w:t>6</w:t>
      </w:r>
      <w:r w:rsidRPr="00996241">
        <w:t xml:space="preserve"> from the Ministry of </w:t>
      </w:r>
      <w:r w:rsidR="0027500E">
        <w:t>Production</w:t>
      </w:r>
      <w:r w:rsidR="00E63F32">
        <w:t xml:space="preserve">, Environment, Energy, Industry and </w:t>
      </w:r>
      <w:r w:rsidR="00AF7A9C">
        <w:t>Handicrafts</w:t>
      </w:r>
      <w:r w:rsidRPr="00996241">
        <w:t xml:space="preserve"> of </w:t>
      </w:r>
      <w:r w:rsidR="004D7A4D">
        <w:t xml:space="preserve">the </w:t>
      </w:r>
      <w:r w:rsidR="00FB1709" w:rsidRPr="00EB0D26">
        <w:t>Comoros</w:t>
      </w:r>
      <w:r w:rsidRPr="00EB0D26">
        <w:t xml:space="preserve"> to</w:t>
      </w:r>
      <w:r w:rsidRPr="00996241">
        <w:t xml:space="preserve"> </w:t>
      </w:r>
      <w:r w:rsidRPr="002E0658">
        <w:t>the Secretariat</w:t>
      </w:r>
      <w:r w:rsidR="0055745A">
        <w:t>.</w:t>
      </w:r>
    </w:p>
  </w:footnote>
  <w:footnote w:id="6">
    <w:p w14:paraId="71DBD084" w14:textId="4AFE2941" w:rsidR="007E1C3E" w:rsidRPr="00534E51" w:rsidRDefault="007E1C3E" w:rsidP="007E1C3E">
      <w:pPr>
        <w:pStyle w:val="FootnoteText"/>
      </w:pPr>
      <w:r>
        <w:rPr>
          <w:rStyle w:val="FootnoteReference"/>
        </w:rPr>
        <w:footnoteRef/>
      </w:r>
      <w:r>
        <w:t xml:space="preserve"> </w:t>
      </w:r>
      <w:r w:rsidRPr="003B5B70">
        <w:t>The</w:t>
      </w:r>
      <w:r>
        <w:t xml:space="preserve"> fisheries sector employes </w:t>
      </w:r>
      <w:r w:rsidRPr="003B5B70">
        <w:t>directly or indirectly around 45,000</w:t>
      </w:r>
      <w:r>
        <w:t xml:space="preserve"> people</w:t>
      </w:r>
      <w:r w:rsidRPr="003B5B70">
        <w:t>, or about 5</w:t>
      </w:r>
      <w:r w:rsidR="0013197D">
        <w:t> per cent</w:t>
      </w:r>
      <w:r w:rsidRPr="003B5B70">
        <w:t xml:space="preserve"> of </w:t>
      </w:r>
      <w:r>
        <w:t xml:space="preserve">country’s </w:t>
      </w:r>
      <w:r w:rsidRPr="003B5B70">
        <w:t>population</w:t>
      </w:r>
      <w:r>
        <w:t>.</w:t>
      </w:r>
    </w:p>
  </w:footnote>
  <w:footnote w:id="7">
    <w:p w14:paraId="75646EA0" w14:textId="143D2794" w:rsidR="00153967" w:rsidRPr="00153967" w:rsidRDefault="00153967">
      <w:pPr>
        <w:pStyle w:val="FootnoteText"/>
      </w:pPr>
      <w:r>
        <w:rPr>
          <w:rStyle w:val="FootnoteReference"/>
        </w:rPr>
        <w:footnoteRef/>
      </w:r>
      <w:r>
        <w:t xml:space="preserve"> </w:t>
      </w:r>
      <w:r w:rsidR="004D7243">
        <w:t xml:space="preserve">The factor was estimated </w:t>
      </w:r>
      <w:r w:rsidR="00F85372">
        <w:t>assuming that the 0.36 mt of H</w:t>
      </w:r>
      <w:r w:rsidR="002873F7">
        <w:t>CF</w:t>
      </w:r>
      <w:r w:rsidR="00F85372">
        <w:t xml:space="preserve">C-22 still consumed in the country would </w:t>
      </w:r>
      <w:r w:rsidR="002873F7">
        <w:t xml:space="preserve">be </w:t>
      </w:r>
      <w:r w:rsidR="00F85372">
        <w:t>convert</w:t>
      </w:r>
      <w:r w:rsidR="002873F7">
        <w:t>ed</w:t>
      </w:r>
      <w:r w:rsidR="00F85372">
        <w:t xml:space="preserve"> </w:t>
      </w:r>
      <w:r w:rsidR="00DF4CFF">
        <w:t>to R</w:t>
      </w:r>
      <w:r w:rsidR="0013516E">
        <w:noBreakHyphen/>
      </w:r>
      <w:r w:rsidR="00DF4CFF">
        <w:t>404A</w:t>
      </w:r>
      <w:r w:rsidR="009A6C4C">
        <w:t xml:space="preserve">. This factor </w:t>
      </w:r>
      <w:r w:rsidR="00E87AFA">
        <w:t>grows</w:t>
      </w:r>
      <w:r w:rsidR="009A6C4C">
        <w:t xml:space="preserve"> gradually each year to reach </w:t>
      </w:r>
      <w:r w:rsidR="0074493E" w:rsidRPr="0074493E">
        <w:t>1,412</w:t>
      </w:r>
      <w:r w:rsidR="00EA2573">
        <w:t xml:space="preserve"> </w:t>
      </w:r>
      <w:r w:rsidR="00C92409">
        <w:t>CO</w:t>
      </w:r>
      <w:r w:rsidR="00C92409" w:rsidRPr="00C92409">
        <w:rPr>
          <w:vertAlign w:val="subscript"/>
        </w:rPr>
        <w:t>2</w:t>
      </w:r>
      <w:r w:rsidR="00C92409">
        <w:t xml:space="preserve">-eq tonnes </w:t>
      </w:r>
      <w:r w:rsidR="00EA2573">
        <w:t xml:space="preserve">in </w:t>
      </w:r>
      <w:r w:rsidR="00C92409">
        <w:t xml:space="preserve">both </w:t>
      </w:r>
      <w:r w:rsidR="00EA2573">
        <w:t xml:space="preserve">2029 and 2030. </w:t>
      </w:r>
    </w:p>
  </w:footnote>
  <w:footnote w:id="8">
    <w:p w14:paraId="53C99A26" w14:textId="5821DE07" w:rsidR="00CF5190" w:rsidRPr="00CF5190" w:rsidRDefault="00CF5190">
      <w:pPr>
        <w:pStyle w:val="FootnoteText"/>
      </w:pPr>
      <w:r>
        <w:rPr>
          <w:rStyle w:val="FootnoteReference"/>
        </w:rPr>
        <w:footnoteRef/>
      </w:r>
      <w:r>
        <w:t xml:space="preserve"> </w:t>
      </w:r>
      <w:r w:rsidR="006127DC">
        <w:t>As of 31 August</w:t>
      </w:r>
      <w:r w:rsidR="005C61B3">
        <w:t xml:space="preserve"> 2026</w:t>
      </w:r>
      <w:r w:rsidR="006127DC">
        <w:t>, 2.</w:t>
      </w:r>
      <w:r w:rsidR="00B26D53">
        <w:t>29</w:t>
      </w:r>
      <w:r w:rsidR="006127DC">
        <w:t xml:space="preserve"> mt (</w:t>
      </w:r>
      <w:r w:rsidR="00B26D53">
        <w:t>8,988 CO</w:t>
      </w:r>
      <w:r w:rsidR="00B26D53" w:rsidRPr="00386C14">
        <w:rPr>
          <w:vertAlign w:val="subscript"/>
        </w:rPr>
        <w:t>2</w:t>
      </w:r>
      <w:r w:rsidR="00CB6C98">
        <w:t>-</w:t>
      </w:r>
      <w:r w:rsidR="00B26D53">
        <w:t xml:space="preserve">eq tonnes) of R-404A </w:t>
      </w:r>
      <w:r w:rsidR="00CB72DC">
        <w:t>had been imported</w:t>
      </w:r>
      <w:r w:rsidR="003A084B">
        <w:t xml:space="preserve">, with expected </w:t>
      </w:r>
      <w:r w:rsidR="00CB6C98">
        <w:t>import</w:t>
      </w:r>
      <w:r w:rsidR="002F5B5D">
        <w:t>s</w:t>
      </w:r>
      <w:r w:rsidR="00CB6C98">
        <w:t xml:space="preserve"> of </w:t>
      </w:r>
      <w:r w:rsidR="003A084B">
        <w:t>3.34</w:t>
      </w:r>
      <w:r w:rsidR="002F5B5D">
        <w:t> </w:t>
      </w:r>
      <w:r w:rsidR="003A084B">
        <w:t>mt (</w:t>
      </w:r>
      <w:r w:rsidR="001F304F">
        <w:t>13</w:t>
      </w:r>
      <w:r w:rsidR="00E919FB">
        <w:t>,</w:t>
      </w:r>
      <w:r w:rsidR="001F304F">
        <w:t>482 CO</w:t>
      </w:r>
      <w:r w:rsidR="00CB6C98" w:rsidRPr="00386C14">
        <w:rPr>
          <w:vertAlign w:val="subscript"/>
        </w:rPr>
        <w:t>2</w:t>
      </w:r>
      <w:r w:rsidR="00CB6C98">
        <w:t>-e</w:t>
      </w:r>
      <w:r w:rsidR="001F304F">
        <w:t>q tonnes) for the entire year. Imports of other substances were maintained at the 2025 levels without any growth.</w:t>
      </w:r>
    </w:p>
  </w:footnote>
  <w:footnote w:id="9">
    <w:p w14:paraId="73D5DA20" w14:textId="37E96E89" w:rsidR="00183B7F" w:rsidRPr="00183B7F" w:rsidRDefault="00183B7F">
      <w:pPr>
        <w:pStyle w:val="FootnoteText"/>
      </w:pPr>
      <w:r>
        <w:rPr>
          <w:rStyle w:val="FootnoteReference"/>
        </w:rPr>
        <w:footnoteRef/>
      </w:r>
      <w:r>
        <w:t xml:space="preserve"> </w:t>
      </w:r>
      <w:r w:rsidR="00DF4CFF">
        <w:t xml:space="preserve">The factor </w:t>
      </w:r>
      <w:r w:rsidR="00DC7186">
        <w:t>was</w:t>
      </w:r>
      <w:r w:rsidR="00DF4CFF">
        <w:t xml:space="preserve"> reduced </w:t>
      </w:r>
      <w:r w:rsidR="000D6F75">
        <w:t xml:space="preserve">from the maximum of </w:t>
      </w:r>
      <w:r w:rsidR="000C10BF">
        <w:t xml:space="preserve">initially estimated </w:t>
      </w:r>
      <w:r w:rsidR="000D6F75">
        <w:t xml:space="preserve">1,412 </w:t>
      </w:r>
      <w:r w:rsidR="00715A6F">
        <w:t>t</w:t>
      </w:r>
      <w:r w:rsidR="000D6F75">
        <w:t>o 872</w:t>
      </w:r>
      <w:r w:rsidR="0013516E">
        <w:t> </w:t>
      </w:r>
      <w:r w:rsidR="000D6F75">
        <w:t>CO</w:t>
      </w:r>
      <w:r w:rsidR="000D6F75" w:rsidRPr="000D6F75">
        <w:rPr>
          <w:vertAlign w:val="subscript"/>
        </w:rPr>
        <w:t>2</w:t>
      </w:r>
      <w:r w:rsidR="0013516E">
        <w:noBreakHyphen/>
      </w:r>
      <w:r w:rsidR="000D6F75">
        <w:t>eq</w:t>
      </w:r>
      <w:r w:rsidR="0013516E">
        <w:t> </w:t>
      </w:r>
      <w:r w:rsidR="000D6F75">
        <w:t>tonnes</w:t>
      </w:r>
      <w:r w:rsidR="00715A6F">
        <w:t xml:space="preserve">, noting that </w:t>
      </w:r>
      <w:r w:rsidR="00427BD0">
        <w:t>HCFC-22 will also be replaced by HFC-134a, R-410A</w:t>
      </w:r>
      <w:r w:rsidR="008251B4">
        <w:t xml:space="preserve"> and </w:t>
      </w:r>
      <w:r w:rsidR="00427BD0">
        <w:t>HFC-32</w:t>
      </w:r>
      <w:r w:rsidR="00B119F3">
        <w:t xml:space="preserve"> </w:t>
      </w:r>
      <w:r w:rsidR="00E87AFA">
        <w:t xml:space="preserve">(not only R-404A) </w:t>
      </w:r>
      <w:r w:rsidR="00B119F3">
        <w:t>based on current applications.</w:t>
      </w:r>
    </w:p>
  </w:footnote>
  <w:footnote w:id="10">
    <w:p w14:paraId="2AB4C197" w14:textId="483C6690" w:rsidR="00633CC4" w:rsidRPr="001B1BEE" w:rsidRDefault="00633CC4">
      <w:pPr>
        <w:pStyle w:val="FootnoteText"/>
        <w:rPr>
          <w:lang w:val="en-US"/>
        </w:rPr>
      </w:pPr>
      <w:r>
        <w:rPr>
          <w:rStyle w:val="FootnoteReference"/>
        </w:rPr>
        <w:footnoteRef/>
      </w:r>
      <w:r>
        <w:t xml:space="preserve"> </w:t>
      </w:r>
      <w:r w:rsidRPr="00C5182D">
        <w:t>Including recovery units,</w:t>
      </w:r>
      <w:r>
        <w:t xml:space="preserve"> cylinders, scales,</w:t>
      </w:r>
      <w:r w:rsidRPr="00C5182D">
        <w:t xml:space="preserve"> valve removal tools, inspection mirrors, flares, pipe wrenches, tube cutters, electronic thermometers, ratchet spanners and bending springs.</w:t>
      </w:r>
    </w:p>
  </w:footnote>
  <w:footnote w:id="11">
    <w:p w14:paraId="60FEFAA8" w14:textId="77777777" w:rsidR="00E511A3" w:rsidRPr="00BE25DC" w:rsidRDefault="00E511A3" w:rsidP="00E511A3">
      <w:pPr>
        <w:pStyle w:val="FootnoteText"/>
        <w:rPr>
          <w:lang w:val="en-US"/>
        </w:rPr>
      </w:pPr>
      <w:r>
        <w:rPr>
          <w:rStyle w:val="FootnoteReference"/>
        </w:rPr>
        <w:footnoteRef/>
      </w:r>
      <w:r>
        <w:t xml:space="preserve"> </w:t>
      </w:r>
      <w:r w:rsidRPr="00BE25DC">
        <w:t>Excluding the outlier years</w:t>
      </w:r>
      <w:r>
        <w:t xml:space="preserve"> (</w:t>
      </w:r>
      <w:r w:rsidRPr="00BE25DC">
        <w:t>2021, when consumption peaked, and 2025, when it fell sharply</w:t>
      </w:r>
      <w:r>
        <w:t xml:space="preserve">) </w:t>
      </w:r>
      <w:r w:rsidRPr="00BE25DC">
        <w:t>produced a close average of 25,999 CO</w:t>
      </w:r>
      <w:r w:rsidRPr="00BE25DC">
        <w:rPr>
          <w:vertAlign w:val="subscript"/>
        </w:rPr>
        <w:t>2</w:t>
      </w:r>
      <w:r w:rsidRPr="00BE25DC">
        <w:t>-eq tonnes.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FF29" w14:textId="4CE35E80" w:rsidR="00CB0432" w:rsidRPr="009B0D30" w:rsidRDefault="00DB321A">
    <w:fldSimple w:instr=" DOCPROPERTY &quot;Document number&quot;  \* MERGEFORMAT ">
      <w:r>
        <w:t>UNEP/OzL.Pro/ExCom/99/46</w:t>
      </w:r>
    </w:fldSimple>
  </w:p>
  <w:p w14:paraId="4969C3E7" w14:textId="77777777" w:rsidR="00CB0432" w:rsidRDefault="00CB0432"/>
  <w:p w14:paraId="798D3FFE"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20CF" w14:textId="1231044B" w:rsidR="00CB0432" w:rsidRPr="009B0D30" w:rsidRDefault="00DB321A">
    <w:pPr>
      <w:jc w:val="right"/>
    </w:pPr>
    <w:fldSimple w:instr=" DOCPROPERTY &quot;Document number&quot;  \* MERGEFORMAT ">
      <w:r>
        <w:t>UNEP/OzL.Pro/ExCom/99/46</w:t>
      </w:r>
    </w:fldSimple>
  </w:p>
  <w:p w14:paraId="13A67D51" w14:textId="77777777" w:rsidR="00CB0432" w:rsidRPr="0033525D" w:rsidRDefault="00CB0432">
    <w:pPr>
      <w:jc w:val="right"/>
    </w:pPr>
  </w:p>
  <w:p w14:paraId="75225747" w14:textId="77777777" w:rsidR="00CB0432" w:rsidRPr="0033525D" w:rsidRDefault="00CB04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0B17" w14:textId="73A60D7D" w:rsidR="00CB0432" w:rsidRPr="009B0D30" w:rsidRDefault="00DB321A">
    <w:fldSimple w:instr=" DOCPROPERTY &quot;Document number&quot;  \* MERGEFORMAT ">
      <w:r>
        <w:t>UNEP/OzL.Pro/ExCom/99/46</w:t>
      </w:r>
    </w:fldSimple>
  </w:p>
  <w:p w14:paraId="428C78AD" w14:textId="34016B21" w:rsidR="00CB0432" w:rsidRPr="0033525D" w:rsidRDefault="00CB0432">
    <w:r>
      <w:t>Annex I</w:t>
    </w:r>
    <w:r w:rsidR="00224560">
      <w:t>I</w:t>
    </w:r>
  </w:p>
  <w:p w14:paraId="21FE607D"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C270" w14:textId="4424343F" w:rsidR="00CB0432" w:rsidRPr="009B0D30" w:rsidRDefault="00DB321A">
    <w:pPr>
      <w:jc w:val="right"/>
    </w:pPr>
    <w:fldSimple w:instr=" DOCPROPERTY &quot;Document number&quot;  \* MERGEFORMAT ">
      <w:r>
        <w:t>UNEP/OzL.Pro/ExCom/99/46</w:t>
      </w:r>
    </w:fldSimple>
  </w:p>
  <w:p w14:paraId="545619E7" w14:textId="77777777" w:rsidR="00CB0432" w:rsidRPr="0033525D" w:rsidRDefault="00CB0432">
    <w:pPr>
      <w:jc w:val="right"/>
    </w:pPr>
    <w:r>
      <w:t>Annex I</w:t>
    </w:r>
  </w:p>
  <w:p w14:paraId="062C9D3F" w14:textId="77777777" w:rsidR="00CB0432" w:rsidRPr="0033525D" w:rsidRDefault="00CB04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D972" w14:textId="1FF781B8" w:rsidR="00CB0432" w:rsidRPr="009B0D30" w:rsidRDefault="00DB321A">
    <w:pPr>
      <w:jc w:val="right"/>
    </w:pPr>
    <w:fldSimple w:instr=" DOCPROPERTY &quot;Document number&quot;  \* MERGEFORMAT ">
      <w:r>
        <w:t>UNEP/OzL.Pro/ExCom/99/46</w:t>
      </w:r>
    </w:fldSimple>
  </w:p>
  <w:p w14:paraId="1623E9A5" w14:textId="77777777" w:rsidR="00CB0432" w:rsidRDefault="00CB0432">
    <w:pPr>
      <w:pStyle w:val="Header"/>
      <w:jc w:val="right"/>
    </w:pPr>
    <w:r>
      <w:t>Annex I</w:t>
    </w:r>
  </w:p>
  <w:p w14:paraId="7AC722E6" w14:textId="77777777" w:rsidR="00CB0432" w:rsidRDefault="00CB043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45D9" w14:textId="77777777" w:rsidR="00200B66" w:rsidRPr="009B0D30" w:rsidRDefault="00200B66">
    <w:fldSimple w:instr=" DOCPROPERTY &quot;Document number&quot;  \* MERGEFORMAT ">
      <w:r>
        <w:t>UNEP/OzL.Pro/ExCom/99/46</w:t>
      </w:r>
    </w:fldSimple>
  </w:p>
  <w:p w14:paraId="0ED08687" w14:textId="77777777" w:rsidR="00200B66" w:rsidRPr="0033525D" w:rsidRDefault="00200B66">
    <w:r>
      <w:t>Annex II</w:t>
    </w:r>
  </w:p>
  <w:p w14:paraId="70C5A3B6" w14:textId="77777777" w:rsidR="00200B66" w:rsidRPr="0033525D" w:rsidRDefault="00200B6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46FE" w14:textId="77777777" w:rsidR="00200B66" w:rsidRPr="009B0D30" w:rsidRDefault="00200B66">
    <w:pPr>
      <w:jc w:val="right"/>
    </w:pPr>
    <w:fldSimple w:instr=" DOCPROPERTY &quot;Document number&quot;  \* MERGEFORMAT ">
      <w:r>
        <w:t>UNEP/OzL.Pro/ExCom/99/46</w:t>
      </w:r>
    </w:fldSimple>
  </w:p>
  <w:p w14:paraId="5B916FDD" w14:textId="57A0317C" w:rsidR="00200B66" w:rsidRPr="0033525D" w:rsidRDefault="00200B66">
    <w:pPr>
      <w:jc w:val="right"/>
    </w:pPr>
    <w:r>
      <w:t>Annex II</w:t>
    </w:r>
  </w:p>
  <w:p w14:paraId="757D5935" w14:textId="77777777" w:rsidR="00200B66" w:rsidRPr="0033525D" w:rsidRDefault="00200B6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4DF5" w14:textId="50FF4D8C" w:rsidR="00DC6A10" w:rsidRPr="0033525D" w:rsidRDefault="00DB321A" w:rsidP="00C54E04">
    <w:pPr>
      <w:jc w:val="left"/>
    </w:pPr>
    <w:fldSimple w:instr=" DOCPROPERTY &quot;Document number&quot;  \* MERGEFORMAT ">
      <w:r>
        <w:t>UNEP/OzL.Pro/ExCom/99/46</w:t>
      </w:r>
    </w:fldSimple>
  </w:p>
  <w:p w14:paraId="137F8068" w14:textId="4F2F47F3" w:rsidR="00DC6A10" w:rsidRPr="0033525D" w:rsidRDefault="00CC013B" w:rsidP="00C54E04">
    <w:pPr>
      <w:jc w:val="left"/>
    </w:pPr>
    <w:r>
      <w:t>Annex II</w:t>
    </w:r>
    <w:r w:rsidR="00200B66">
      <w:t>I</w:t>
    </w:r>
  </w:p>
  <w:p w14:paraId="1D6DC570" w14:textId="77777777" w:rsidR="00DC6A10" w:rsidRPr="0033525D" w:rsidRDefault="00DC6A10" w:rsidP="00C54E04">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3344" w14:textId="0275865E" w:rsidR="00DC6A10" w:rsidRPr="0033525D" w:rsidRDefault="00DB321A" w:rsidP="00EF574B">
    <w:pPr>
      <w:jc w:val="right"/>
    </w:pPr>
    <w:fldSimple w:instr=" DOCPROPERTY &quot;Document number&quot;  \* MERGEFORMAT ">
      <w:r>
        <w:t>UNEP/OzL.Pro/ExCom/99/46</w:t>
      </w:r>
    </w:fldSimple>
  </w:p>
  <w:p w14:paraId="7FBFBF8B" w14:textId="37974DF2" w:rsidR="00DC6A10" w:rsidRPr="0033525D" w:rsidRDefault="00CC013B" w:rsidP="00EF574B">
    <w:pPr>
      <w:jc w:val="right"/>
    </w:pPr>
    <w:r>
      <w:t>Annex II</w:t>
    </w:r>
    <w:r w:rsidR="00200B66">
      <w:t>I</w:t>
    </w:r>
  </w:p>
  <w:p w14:paraId="7A2443D5" w14:textId="77777777" w:rsidR="00DC6A10" w:rsidRPr="0033525D" w:rsidRDefault="00DC6A10" w:rsidP="00EF57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1E9E3C"/>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601389"/>
    <w:multiLevelType w:val="multilevel"/>
    <w:tmpl w:val="842CFEEE"/>
    <w:lvl w:ilvl="0">
      <w:start w:val="39"/>
      <w:numFmt w:val="decimal"/>
      <w:lvlText w:val="%1."/>
      <w:lvlJc w:val="left"/>
      <w:pPr>
        <w:ind w:left="0" w:firstLine="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F4604"/>
    <w:multiLevelType w:val="multilevel"/>
    <w:tmpl w:val="842CFEEE"/>
    <w:lvl w:ilvl="0">
      <w:start w:val="39"/>
      <w:numFmt w:val="decimal"/>
      <w:lvlText w:val="%1."/>
      <w:lvlJc w:val="left"/>
      <w:pPr>
        <w:ind w:left="0" w:firstLine="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491EF1"/>
    <w:multiLevelType w:val="hybridMultilevel"/>
    <w:tmpl w:val="973AF1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4BD5042"/>
    <w:multiLevelType w:val="multilevel"/>
    <w:tmpl w:val="93CA185E"/>
    <w:lvl w:ilvl="0">
      <w:start w:val="39"/>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1793548327">
    <w:abstractNumId w:val="14"/>
  </w:num>
  <w:num w:numId="3" w16cid:durableId="1137381005">
    <w:abstractNumId w:val="21"/>
  </w:num>
  <w:num w:numId="4" w16cid:durableId="671107749">
    <w:abstractNumId w:val="22"/>
  </w:num>
  <w:num w:numId="5" w16cid:durableId="1526870837">
    <w:abstractNumId w:val="27"/>
  </w:num>
  <w:num w:numId="6" w16cid:durableId="1051735893">
    <w:abstractNumId w:val="25"/>
  </w:num>
  <w:num w:numId="7" w16cid:durableId="1395083166">
    <w:abstractNumId w:val="12"/>
  </w:num>
  <w:num w:numId="8" w16cid:durableId="1932548665">
    <w:abstractNumId w:val="13"/>
  </w:num>
  <w:num w:numId="9"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4127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7603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554587">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327278">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8654016">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240544">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4734417">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49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8480324">
    <w:abstractNumId w:val="1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631335">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900771">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185558">
    <w:abstractNumId w:val="1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7554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773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0558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725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143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6711339">
    <w:abstractNumId w:val="9"/>
  </w:num>
  <w:num w:numId="28" w16cid:durableId="1264723822">
    <w:abstractNumId w:val="7"/>
  </w:num>
  <w:num w:numId="29" w16cid:durableId="343702820">
    <w:abstractNumId w:val="6"/>
  </w:num>
  <w:num w:numId="30" w16cid:durableId="779759771">
    <w:abstractNumId w:val="5"/>
  </w:num>
  <w:num w:numId="31" w16cid:durableId="88351161">
    <w:abstractNumId w:val="4"/>
  </w:num>
  <w:num w:numId="32" w16cid:durableId="1925064086">
    <w:abstractNumId w:val="8"/>
  </w:num>
  <w:num w:numId="33" w16cid:durableId="456720952">
    <w:abstractNumId w:val="3"/>
  </w:num>
  <w:num w:numId="34" w16cid:durableId="417101353">
    <w:abstractNumId w:val="2"/>
  </w:num>
  <w:num w:numId="35" w16cid:durableId="1960913996">
    <w:abstractNumId w:val="1"/>
  </w:num>
  <w:num w:numId="36" w16cid:durableId="1878007093">
    <w:abstractNumId w:val="0"/>
  </w:num>
  <w:num w:numId="37" w16cid:durableId="1070348511">
    <w:abstractNumId w:val="15"/>
  </w:num>
  <w:num w:numId="38" w16cid:durableId="1201548317">
    <w:abstractNumId w:val="15"/>
    <w:lvlOverride w:ilvl="0">
      <w:startOverride w:val="1"/>
    </w:lvlOverride>
  </w:num>
  <w:num w:numId="39" w16cid:durableId="759643789">
    <w:abstractNumId w:val="24"/>
  </w:num>
  <w:num w:numId="40" w16cid:durableId="1397825505">
    <w:abstractNumId w:val="18"/>
  </w:num>
  <w:num w:numId="41" w16cid:durableId="1791509857">
    <w:abstractNumId w:val="17"/>
  </w:num>
  <w:num w:numId="42" w16cid:durableId="2039770994">
    <w:abstractNumId w:val="20"/>
  </w:num>
  <w:num w:numId="43" w16cid:durableId="993341946">
    <w:abstractNumId w:val="11"/>
  </w:num>
  <w:num w:numId="44" w16cid:durableId="123085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2462819">
    <w:abstractNumId w:val="19"/>
  </w:num>
  <w:num w:numId="46" w16cid:durableId="477501263">
    <w:abstractNumId w:val="26"/>
  </w:num>
  <w:num w:numId="47" w16cid:durableId="2013413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09355866">
    <w:abstractNumId w:val="23"/>
  </w:num>
  <w:num w:numId="49" w16cid:durableId="1248808505">
    <w:abstractNumId w:val="16"/>
  </w:num>
  <w:num w:numId="50" w16cid:durableId="189892864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04B04"/>
    <w:rsid w:val="000001FF"/>
    <w:rsid w:val="000002D2"/>
    <w:rsid w:val="000006A8"/>
    <w:rsid w:val="000006ED"/>
    <w:rsid w:val="00000FED"/>
    <w:rsid w:val="00001844"/>
    <w:rsid w:val="00001D28"/>
    <w:rsid w:val="0000356C"/>
    <w:rsid w:val="000035C0"/>
    <w:rsid w:val="00003CB6"/>
    <w:rsid w:val="000041D2"/>
    <w:rsid w:val="0000434E"/>
    <w:rsid w:val="0000519A"/>
    <w:rsid w:val="000062FE"/>
    <w:rsid w:val="000070F8"/>
    <w:rsid w:val="00007324"/>
    <w:rsid w:val="00010C7D"/>
    <w:rsid w:val="000110A3"/>
    <w:rsid w:val="00011837"/>
    <w:rsid w:val="00011EAE"/>
    <w:rsid w:val="000126EC"/>
    <w:rsid w:val="00012DF2"/>
    <w:rsid w:val="0001304B"/>
    <w:rsid w:val="000134F6"/>
    <w:rsid w:val="00015603"/>
    <w:rsid w:val="00016C2E"/>
    <w:rsid w:val="000172EF"/>
    <w:rsid w:val="00017987"/>
    <w:rsid w:val="00017D23"/>
    <w:rsid w:val="00020CE7"/>
    <w:rsid w:val="00021038"/>
    <w:rsid w:val="00021604"/>
    <w:rsid w:val="000219FC"/>
    <w:rsid w:val="00021BA1"/>
    <w:rsid w:val="00021F83"/>
    <w:rsid w:val="00022214"/>
    <w:rsid w:val="00023B0F"/>
    <w:rsid w:val="00023BB5"/>
    <w:rsid w:val="000245DA"/>
    <w:rsid w:val="00024801"/>
    <w:rsid w:val="0002550A"/>
    <w:rsid w:val="00025FF8"/>
    <w:rsid w:val="00026B32"/>
    <w:rsid w:val="00027178"/>
    <w:rsid w:val="000303EF"/>
    <w:rsid w:val="000310FF"/>
    <w:rsid w:val="00031260"/>
    <w:rsid w:val="0003339D"/>
    <w:rsid w:val="00033A1C"/>
    <w:rsid w:val="000341A3"/>
    <w:rsid w:val="00035819"/>
    <w:rsid w:val="000361E4"/>
    <w:rsid w:val="0003681A"/>
    <w:rsid w:val="00037806"/>
    <w:rsid w:val="00037B2F"/>
    <w:rsid w:val="00040054"/>
    <w:rsid w:val="000405F3"/>
    <w:rsid w:val="00042744"/>
    <w:rsid w:val="00044178"/>
    <w:rsid w:val="00044A90"/>
    <w:rsid w:val="0004594E"/>
    <w:rsid w:val="00045989"/>
    <w:rsid w:val="00046FB1"/>
    <w:rsid w:val="000474EA"/>
    <w:rsid w:val="00047C29"/>
    <w:rsid w:val="00047DEF"/>
    <w:rsid w:val="00051258"/>
    <w:rsid w:val="00053674"/>
    <w:rsid w:val="000538D5"/>
    <w:rsid w:val="00053FA1"/>
    <w:rsid w:val="000554FD"/>
    <w:rsid w:val="00055C60"/>
    <w:rsid w:val="000561DB"/>
    <w:rsid w:val="000565EB"/>
    <w:rsid w:val="00056D6E"/>
    <w:rsid w:val="00057FE1"/>
    <w:rsid w:val="00061430"/>
    <w:rsid w:val="00063191"/>
    <w:rsid w:val="000638A9"/>
    <w:rsid w:val="000642C2"/>
    <w:rsid w:val="0006536B"/>
    <w:rsid w:val="00065D34"/>
    <w:rsid w:val="0006735A"/>
    <w:rsid w:val="00070438"/>
    <w:rsid w:val="00070E13"/>
    <w:rsid w:val="00070F08"/>
    <w:rsid w:val="000710C2"/>
    <w:rsid w:val="000717D4"/>
    <w:rsid w:val="00071CA3"/>
    <w:rsid w:val="00071F4A"/>
    <w:rsid w:val="0007254E"/>
    <w:rsid w:val="00072840"/>
    <w:rsid w:val="00072B13"/>
    <w:rsid w:val="00072EF4"/>
    <w:rsid w:val="00073586"/>
    <w:rsid w:val="00074207"/>
    <w:rsid w:val="00074695"/>
    <w:rsid w:val="0007579D"/>
    <w:rsid w:val="00076B60"/>
    <w:rsid w:val="00076C46"/>
    <w:rsid w:val="00076CEE"/>
    <w:rsid w:val="00076DB8"/>
    <w:rsid w:val="00076F9A"/>
    <w:rsid w:val="00077E33"/>
    <w:rsid w:val="00080044"/>
    <w:rsid w:val="00080ED0"/>
    <w:rsid w:val="0008247E"/>
    <w:rsid w:val="00082923"/>
    <w:rsid w:val="00082BF3"/>
    <w:rsid w:val="00085B7B"/>
    <w:rsid w:val="00085B8F"/>
    <w:rsid w:val="0008652A"/>
    <w:rsid w:val="000866B7"/>
    <w:rsid w:val="00087490"/>
    <w:rsid w:val="000874D0"/>
    <w:rsid w:val="00087AFC"/>
    <w:rsid w:val="000901CA"/>
    <w:rsid w:val="00090253"/>
    <w:rsid w:val="00090481"/>
    <w:rsid w:val="00090922"/>
    <w:rsid w:val="00091983"/>
    <w:rsid w:val="00091A22"/>
    <w:rsid w:val="00092CC2"/>
    <w:rsid w:val="00092DFB"/>
    <w:rsid w:val="00093D20"/>
    <w:rsid w:val="00094E52"/>
    <w:rsid w:val="000955A8"/>
    <w:rsid w:val="000A00C2"/>
    <w:rsid w:val="000A00EF"/>
    <w:rsid w:val="000A032B"/>
    <w:rsid w:val="000A120E"/>
    <w:rsid w:val="000A1484"/>
    <w:rsid w:val="000A15D3"/>
    <w:rsid w:val="000A1EDD"/>
    <w:rsid w:val="000A2DC5"/>
    <w:rsid w:val="000A5C06"/>
    <w:rsid w:val="000A7928"/>
    <w:rsid w:val="000A7A4D"/>
    <w:rsid w:val="000B067E"/>
    <w:rsid w:val="000B10E8"/>
    <w:rsid w:val="000B2123"/>
    <w:rsid w:val="000B268E"/>
    <w:rsid w:val="000B324E"/>
    <w:rsid w:val="000B4722"/>
    <w:rsid w:val="000B5316"/>
    <w:rsid w:val="000B5791"/>
    <w:rsid w:val="000C0AA4"/>
    <w:rsid w:val="000C0D8D"/>
    <w:rsid w:val="000C10BF"/>
    <w:rsid w:val="000C3B3E"/>
    <w:rsid w:val="000C3E10"/>
    <w:rsid w:val="000C477F"/>
    <w:rsid w:val="000C4A1B"/>
    <w:rsid w:val="000C5CF5"/>
    <w:rsid w:val="000C603A"/>
    <w:rsid w:val="000C7EF8"/>
    <w:rsid w:val="000D0225"/>
    <w:rsid w:val="000D3257"/>
    <w:rsid w:val="000D340F"/>
    <w:rsid w:val="000D3F0C"/>
    <w:rsid w:val="000D5836"/>
    <w:rsid w:val="000D58A1"/>
    <w:rsid w:val="000D60F2"/>
    <w:rsid w:val="000D6F75"/>
    <w:rsid w:val="000D7F2E"/>
    <w:rsid w:val="000E07BC"/>
    <w:rsid w:val="000E0A17"/>
    <w:rsid w:val="000E1B56"/>
    <w:rsid w:val="000E1EB6"/>
    <w:rsid w:val="000E2313"/>
    <w:rsid w:val="000E2672"/>
    <w:rsid w:val="000E2840"/>
    <w:rsid w:val="000E3086"/>
    <w:rsid w:val="000E45E1"/>
    <w:rsid w:val="000E6042"/>
    <w:rsid w:val="000E75A0"/>
    <w:rsid w:val="000E7EDE"/>
    <w:rsid w:val="000F0DC4"/>
    <w:rsid w:val="000F131E"/>
    <w:rsid w:val="000F16CC"/>
    <w:rsid w:val="000F1CD4"/>
    <w:rsid w:val="000F1D4D"/>
    <w:rsid w:val="000F32C2"/>
    <w:rsid w:val="000F364E"/>
    <w:rsid w:val="000F36C9"/>
    <w:rsid w:val="000F4103"/>
    <w:rsid w:val="000F4203"/>
    <w:rsid w:val="000F4E6B"/>
    <w:rsid w:val="000F59A2"/>
    <w:rsid w:val="000F70A7"/>
    <w:rsid w:val="000F73F9"/>
    <w:rsid w:val="000F7748"/>
    <w:rsid w:val="00100E12"/>
    <w:rsid w:val="001020ED"/>
    <w:rsid w:val="001025FB"/>
    <w:rsid w:val="00102EEE"/>
    <w:rsid w:val="00103696"/>
    <w:rsid w:val="001036F7"/>
    <w:rsid w:val="00103CF7"/>
    <w:rsid w:val="00104568"/>
    <w:rsid w:val="001049B8"/>
    <w:rsid w:val="00104A2F"/>
    <w:rsid w:val="001059A1"/>
    <w:rsid w:val="001067CE"/>
    <w:rsid w:val="00106898"/>
    <w:rsid w:val="00106E5A"/>
    <w:rsid w:val="00107230"/>
    <w:rsid w:val="0010756A"/>
    <w:rsid w:val="00107844"/>
    <w:rsid w:val="0010793E"/>
    <w:rsid w:val="001105A8"/>
    <w:rsid w:val="00110618"/>
    <w:rsid w:val="00111583"/>
    <w:rsid w:val="0011176B"/>
    <w:rsid w:val="001126BB"/>
    <w:rsid w:val="001130AF"/>
    <w:rsid w:val="001139D2"/>
    <w:rsid w:val="0011460A"/>
    <w:rsid w:val="0011480A"/>
    <w:rsid w:val="00114F8E"/>
    <w:rsid w:val="0011610C"/>
    <w:rsid w:val="00116390"/>
    <w:rsid w:val="00116E9B"/>
    <w:rsid w:val="00116F38"/>
    <w:rsid w:val="00120820"/>
    <w:rsid w:val="00121054"/>
    <w:rsid w:val="0012390A"/>
    <w:rsid w:val="00123EA2"/>
    <w:rsid w:val="00125041"/>
    <w:rsid w:val="00126057"/>
    <w:rsid w:val="001266FD"/>
    <w:rsid w:val="0013021B"/>
    <w:rsid w:val="00130C75"/>
    <w:rsid w:val="0013197D"/>
    <w:rsid w:val="00131DE0"/>
    <w:rsid w:val="00131F2D"/>
    <w:rsid w:val="00132776"/>
    <w:rsid w:val="00134A4A"/>
    <w:rsid w:val="00134AF8"/>
    <w:rsid w:val="0013506F"/>
    <w:rsid w:val="0013516E"/>
    <w:rsid w:val="0013581A"/>
    <w:rsid w:val="00135980"/>
    <w:rsid w:val="00137530"/>
    <w:rsid w:val="0013763C"/>
    <w:rsid w:val="0013795D"/>
    <w:rsid w:val="001379ED"/>
    <w:rsid w:val="00140333"/>
    <w:rsid w:val="001413D2"/>
    <w:rsid w:val="00141D07"/>
    <w:rsid w:val="00144700"/>
    <w:rsid w:val="00144EE3"/>
    <w:rsid w:val="00145C92"/>
    <w:rsid w:val="0014676E"/>
    <w:rsid w:val="001479F8"/>
    <w:rsid w:val="00150C57"/>
    <w:rsid w:val="00150F71"/>
    <w:rsid w:val="00153967"/>
    <w:rsid w:val="00154357"/>
    <w:rsid w:val="00154BF1"/>
    <w:rsid w:val="001559FE"/>
    <w:rsid w:val="00155A8C"/>
    <w:rsid w:val="00160C22"/>
    <w:rsid w:val="00160EBD"/>
    <w:rsid w:val="00163D33"/>
    <w:rsid w:val="00163E54"/>
    <w:rsid w:val="00164719"/>
    <w:rsid w:val="00164DC5"/>
    <w:rsid w:val="00165372"/>
    <w:rsid w:val="00165595"/>
    <w:rsid w:val="00166FC4"/>
    <w:rsid w:val="001671A1"/>
    <w:rsid w:val="0016728D"/>
    <w:rsid w:val="00167634"/>
    <w:rsid w:val="001677AC"/>
    <w:rsid w:val="00170D8A"/>
    <w:rsid w:val="0017451D"/>
    <w:rsid w:val="00174840"/>
    <w:rsid w:val="00175961"/>
    <w:rsid w:val="00175D00"/>
    <w:rsid w:val="001801EB"/>
    <w:rsid w:val="00180C1D"/>
    <w:rsid w:val="00181145"/>
    <w:rsid w:val="00181CB0"/>
    <w:rsid w:val="001823F5"/>
    <w:rsid w:val="00182C1D"/>
    <w:rsid w:val="00183B7F"/>
    <w:rsid w:val="00184596"/>
    <w:rsid w:val="001847B5"/>
    <w:rsid w:val="00184A96"/>
    <w:rsid w:val="001865FF"/>
    <w:rsid w:val="001866A1"/>
    <w:rsid w:val="001879A6"/>
    <w:rsid w:val="00187F88"/>
    <w:rsid w:val="00190148"/>
    <w:rsid w:val="00190A61"/>
    <w:rsid w:val="00190F78"/>
    <w:rsid w:val="00191306"/>
    <w:rsid w:val="0019266B"/>
    <w:rsid w:val="00192883"/>
    <w:rsid w:val="00192AA0"/>
    <w:rsid w:val="00193066"/>
    <w:rsid w:val="00193358"/>
    <w:rsid w:val="00194C3C"/>
    <w:rsid w:val="0019500F"/>
    <w:rsid w:val="0019776C"/>
    <w:rsid w:val="00197D27"/>
    <w:rsid w:val="001A0378"/>
    <w:rsid w:val="001A113A"/>
    <w:rsid w:val="001A13FA"/>
    <w:rsid w:val="001A1E33"/>
    <w:rsid w:val="001A3342"/>
    <w:rsid w:val="001A37E9"/>
    <w:rsid w:val="001A3A40"/>
    <w:rsid w:val="001A3E3D"/>
    <w:rsid w:val="001A4EB4"/>
    <w:rsid w:val="001A6D03"/>
    <w:rsid w:val="001A7B7F"/>
    <w:rsid w:val="001B1621"/>
    <w:rsid w:val="001B1BEB"/>
    <w:rsid w:val="001B1BEE"/>
    <w:rsid w:val="001B1C8C"/>
    <w:rsid w:val="001B1E40"/>
    <w:rsid w:val="001B2096"/>
    <w:rsid w:val="001B3325"/>
    <w:rsid w:val="001B3A21"/>
    <w:rsid w:val="001B3B32"/>
    <w:rsid w:val="001B3C81"/>
    <w:rsid w:val="001B3DC2"/>
    <w:rsid w:val="001B5F50"/>
    <w:rsid w:val="001B7534"/>
    <w:rsid w:val="001C04ED"/>
    <w:rsid w:val="001C0F02"/>
    <w:rsid w:val="001C1084"/>
    <w:rsid w:val="001C2260"/>
    <w:rsid w:val="001C26F1"/>
    <w:rsid w:val="001C29F5"/>
    <w:rsid w:val="001C3942"/>
    <w:rsid w:val="001C480C"/>
    <w:rsid w:val="001C4E69"/>
    <w:rsid w:val="001C5A3D"/>
    <w:rsid w:val="001C5BBE"/>
    <w:rsid w:val="001C6203"/>
    <w:rsid w:val="001C764E"/>
    <w:rsid w:val="001C78A0"/>
    <w:rsid w:val="001C7B9B"/>
    <w:rsid w:val="001D02F3"/>
    <w:rsid w:val="001D034E"/>
    <w:rsid w:val="001D0C88"/>
    <w:rsid w:val="001D1173"/>
    <w:rsid w:val="001D1772"/>
    <w:rsid w:val="001D2B5A"/>
    <w:rsid w:val="001D377D"/>
    <w:rsid w:val="001D40B1"/>
    <w:rsid w:val="001D4ADA"/>
    <w:rsid w:val="001D5C3E"/>
    <w:rsid w:val="001D5DAD"/>
    <w:rsid w:val="001D79D9"/>
    <w:rsid w:val="001D7CB8"/>
    <w:rsid w:val="001E09C1"/>
    <w:rsid w:val="001E09CC"/>
    <w:rsid w:val="001E1052"/>
    <w:rsid w:val="001E1418"/>
    <w:rsid w:val="001E1C7A"/>
    <w:rsid w:val="001E21B1"/>
    <w:rsid w:val="001E2CEB"/>
    <w:rsid w:val="001E2F93"/>
    <w:rsid w:val="001E3FC4"/>
    <w:rsid w:val="001E6085"/>
    <w:rsid w:val="001E61E5"/>
    <w:rsid w:val="001E67B3"/>
    <w:rsid w:val="001F0846"/>
    <w:rsid w:val="001F14BD"/>
    <w:rsid w:val="001F1562"/>
    <w:rsid w:val="001F1E23"/>
    <w:rsid w:val="001F2159"/>
    <w:rsid w:val="001F216B"/>
    <w:rsid w:val="001F2396"/>
    <w:rsid w:val="001F2FBF"/>
    <w:rsid w:val="001F304F"/>
    <w:rsid w:val="001F3385"/>
    <w:rsid w:val="001F4307"/>
    <w:rsid w:val="00200041"/>
    <w:rsid w:val="002002AF"/>
    <w:rsid w:val="00200B66"/>
    <w:rsid w:val="00202637"/>
    <w:rsid w:val="00203CA8"/>
    <w:rsid w:val="00203F09"/>
    <w:rsid w:val="00203FD4"/>
    <w:rsid w:val="002041B8"/>
    <w:rsid w:val="002055DB"/>
    <w:rsid w:val="002057FB"/>
    <w:rsid w:val="00205D71"/>
    <w:rsid w:val="00205FE5"/>
    <w:rsid w:val="00206256"/>
    <w:rsid w:val="00206506"/>
    <w:rsid w:val="00206AE0"/>
    <w:rsid w:val="002105AC"/>
    <w:rsid w:val="00211CC9"/>
    <w:rsid w:val="00213E8A"/>
    <w:rsid w:val="0021456C"/>
    <w:rsid w:val="00214BDD"/>
    <w:rsid w:val="00214DDA"/>
    <w:rsid w:val="00216289"/>
    <w:rsid w:val="002176AA"/>
    <w:rsid w:val="00217753"/>
    <w:rsid w:val="002208FE"/>
    <w:rsid w:val="0022235B"/>
    <w:rsid w:val="002235CE"/>
    <w:rsid w:val="00223886"/>
    <w:rsid w:val="00224560"/>
    <w:rsid w:val="0022471C"/>
    <w:rsid w:val="0022561A"/>
    <w:rsid w:val="002258E3"/>
    <w:rsid w:val="00225B95"/>
    <w:rsid w:val="00225E1F"/>
    <w:rsid w:val="00226EE2"/>
    <w:rsid w:val="00227322"/>
    <w:rsid w:val="00227F4F"/>
    <w:rsid w:val="00233656"/>
    <w:rsid w:val="00233A16"/>
    <w:rsid w:val="002343A8"/>
    <w:rsid w:val="002345A7"/>
    <w:rsid w:val="00234821"/>
    <w:rsid w:val="00234986"/>
    <w:rsid w:val="00235DCD"/>
    <w:rsid w:val="00236091"/>
    <w:rsid w:val="002366C2"/>
    <w:rsid w:val="002378BA"/>
    <w:rsid w:val="00237DF0"/>
    <w:rsid w:val="00240A33"/>
    <w:rsid w:val="0024191C"/>
    <w:rsid w:val="00242A00"/>
    <w:rsid w:val="00242DB3"/>
    <w:rsid w:val="002438C1"/>
    <w:rsid w:val="0024706D"/>
    <w:rsid w:val="00247AD3"/>
    <w:rsid w:val="00247F9D"/>
    <w:rsid w:val="00250055"/>
    <w:rsid w:val="00251DFF"/>
    <w:rsid w:val="0025280A"/>
    <w:rsid w:val="0025302C"/>
    <w:rsid w:val="00253222"/>
    <w:rsid w:val="0025422E"/>
    <w:rsid w:val="00254E64"/>
    <w:rsid w:val="00255051"/>
    <w:rsid w:val="002553E9"/>
    <w:rsid w:val="00255E46"/>
    <w:rsid w:val="0025613C"/>
    <w:rsid w:val="0025646A"/>
    <w:rsid w:val="00256A50"/>
    <w:rsid w:val="00256EEF"/>
    <w:rsid w:val="002577DE"/>
    <w:rsid w:val="002611ED"/>
    <w:rsid w:val="00261B7E"/>
    <w:rsid w:val="00261F9A"/>
    <w:rsid w:val="00262716"/>
    <w:rsid w:val="00262E06"/>
    <w:rsid w:val="00265278"/>
    <w:rsid w:val="00265D8F"/>
    <w:rsid w:val="00266A58"/>
    <w:rsid w:val="0027090D"/>
    <w:rsid w:val="00271CAB"/>
    <w:rsid w:val="0027219B"/>
    <w:rsid w:val="00272476"/>
    <w:rsid w:val="00274AE1"/>
    <w:rsid w:val="00274EA1"/>
    <w:rsid w:val="0027500E"/>
    <w:rsid w:val="00275583"/>
    <w:rsid w:val="0027567B"/>
    <w:rsid w:val="00275E7F"/>
    <w:rsid w:val="00276199"/>
    <w:rsid w:val="00276CAE"/>
    <w:rsid w:val="00276D16"/>
    <w:rsid w:val="00276DAA"/>
    <w:rsid w:val="00280E55"/>
    <w:rsid w:val="00281896"/>
    <w:rsid w:val="00282092"/>
    <w:rsid w:val="002824D2"/>
    <w:rsid w:val="00282C49"/>
    <w:rsid w:val="002831BD"/>
    <w:rsid w:val="00284AD4"/>
    <w:rsid w:val="00284EB3"/>
    <w:rsid w:val="00285954"/>
    <w:rsid w:val="00285D37"/>
    <w:rsid w:val="00286549"/>
    <w:rsid w:val="002873F7"/>
    <w:rsid w:val="00287D32"/>
    <w:rsid w:val="002905D3"/>
    <w:rsid w:val="00290778"/>
    <w:rsid w:val="00290A47"/>
    <w:rsid w:val="00290B45"/>
    <w:rsid w:val="00291113"/>
    <w:rsid w:val="002913DB"/>
    <w:rsid w:val="00291880"/>
    <w:rsid w:val="00292423"/>
    <w:rsid w:val="00292593"/>
    <w:rsid w:val="00292DDC"/>
    <w:rsid w:val="00292FF4"/>
    <w:rsid w:val="00294571"/>
    <w:rsid w:val="002968E2"/>
    <w:rsid w:val="00296E2B"/>
    <w:rsid w:val="00297265"/>
    <w:rsid w:val="00297DB5"/>
    <w:rsid w:val="002A101A"/>
    <w:rsid w:val="002A1303"/>
    <w:rsid w:val="002A13DF"/>
    <w:rsid w:val="002A1458"/>
    <w:rsid w:val="002A17E7"/>
    <w:rsid w:val="002A2001"/>
    <w:rsid w:val="002A2CB9"/>
    <w:rsid w:val="002A3295"/>
    <w:rsid w:val="002A33D7"/>
    <w:rsid w:val="002A48C9"/>
    <w:rsid w:val="002A5659"/>
    <w:rsid w:val="002A58C6"/>
    <w:rsid w:val="002A591D"/>
    <w:rsid w:val="002A5C99"/>
    <w:rsid w:val="002A6DA8"/>
    <w:rsid w:val="002A78A3"/>
    <w:rsid w:val="002B09E4"/>
    <w:rsid w:val="002B0DB7"/>
    <w:rsid w:val="002B1BCE"/>
    <w:rsid w:val="002B2FF2"/>
    <w:rsid w:val="002B3C9A"/>
    <w:rsid w:val="002B4498"/>
    <w:rsid w:val="002B6821"/>
    <w:rsid w:val="002B72E9"/>
    <w:rsid w:val="002B7351"/>
    <w:rsid w:val="002B7AF9"/>
    <w:rsid w:val="002C0BF8"/>
    <w:rsid w:val="002C19DB"/>
    <w:rsid w:val="002C2630"/>
    <w:rsid w:val="002C27D3"/>
    <w:rsid w:val="002C39A5"/>
    <w:rsid w:val="002C4189"/>
    <w:rsid w:val="002C43FE"/>
    <w:rsid w:val="002C46F7"/>
    <w:rsid w:val="002C4E5B"/>
    <w:rsid w:val="002C5585"/>
    <w:rsid w:val="002C5EF2"/>
    <w:rsid w:val="002C635A"/>
    <w:rsid w:val="002C67B0"/>
    <w:rsid w:val="002C6B12"/>
    <w:rsid w:val="002C6C92"/>
    <w:rsid w:val="002C7873"/>
    <w:rsid w:val="002D15B9"/>
    <w:rsid w:val="002D2837"/>
    <w:rsid w:val="002D28C9"/>
    <w:rsid w:val="002D31F6"/>
    <w:rsid w:val="002D3A9D"/>
    <w:rsid w:val="002D58C9"/>
    <w:rsid w:val="002D632E"/>
    <w:rsid w:val="002D6950"/>
    <w:rsid w:val="002D7AB1"/>
    <w:rsid w:val="002E036B"/>
    <w:rsid w:val="002E10A5"/>
    <w:rsid w:val="002E15EB"/>
    <w:rsid w:val="002E1D44"/>
    <w:rsid w:val="002E2640"/>
    <w:rsid w:val="002E26EB"/>
    <w:rsid w:val="002E288B"/>
    <w:rsid w:val="002E36BE"/>
    <w:rsid w:val="002E3935"/>
    <w:rsid w:val="002E3DDB"/>
    <w:rsid w:val="002E46C4"/>
    <w:rsid w:val="002E46E3"/>
    <w:rsid w:val="002E4EA8"/>
    <w:rsid w:val="002E5B06"/>
    <w:rsid w:val="002E5D28"/>
    <w:rsid w:val="002E5E68"/>
    <w:rsid w:val="002E63B0"/>
    <w:rsid w:val="002E64EA"/>
    <w:rsid w:val="002E6D6D"/>
    <w:rsid w:val="002E7523"/>
    <w:rsid w:val="002F0105"/>
    <w:rsid w:val="002F10E6"/>
    <w:rsid w:val="002F17C0"/>
    <w:rsid w:val="002F1A3B"/>
    <w:rsid w:val="002F5B5D"/>
    <w:rsid w:val="002F6E3D"/>
    <w:rsid w:val="002F76EA"/>
    <w:rsid w:val="002F7911"/>
    <w:rsid w:val="0030065C"/>
    <w:rsid w:val="003008D8"/>
    <w:rsid w:val="00301ACD"/>
    <w:rsid w:val="00302D4A"/>
    <w:rsid w:val="0030312D"/>
    <w:rsid w:val="00303E4B"/>
    <w:rsid w:val="003049BD"/>
    <w:rsid w:val="003053EB"/>
    <w:rsid w:val="00306422"/>
    <w:rsid w:val="00306572"/>
    <w:rsid w:val="00307813"/>
    <w:rsid w:val="003078B1"/>
    <w:rsid w:val="003101E8"/>
    <w:rsid w:val="0031021B"/>
    <w:rsid w:val="003107B1"/>
    <w:rsid w:val="00311465"/>
    <w:rsid w:val="00311566"/>
    <w:rsid w:val="003130AC"/>
    <w:rsid w:val="00313F6D"/>
    <w:rsid w:val="00314D64"/>
    <w:rsid w:val="003150AD"/>
    <w:rsid w:val="00315266"/>
    <w:rsid w:val="00317931"/>
    <w:rsid w:val="00320123"/>
    <w:rsid w:val="003202ED"/>
    <w:rsid w:val="003207A5"/>
    <w:rsid w:val="003209AE"/>
    <w:rsid w:val="00321AB3"/>
    <w:rsid w:val="003246A4"/>
    <w:rsid w:val="00324E16"/>
    <w:rsid w:val="003254BE"/>
    <w:rsid w:val="003272BA"/>
    <w:rsid w:val="003272F1"/>
    <w:rsid w:val="00327725"/>
    <w:rsid w:val="00327BB6"/>
    <w:rsid w:val="00327E9F"/>
    <w:rsid w:val="00330271"/>
    <w:rsid w:val="003306E1"/>
    <w:rsid w:val="00330A34"/>
    <w:rsid w:val="00330DC9"/>
    <w:rsid w:val="00331601"/>
    <w:rsid w:val="00331D7E"/>
    <w:rsid w:val="00331E79"/>
    <w:rsid w:val="00331F65"/>
    <w:rsid w:val="003320E4"/>
    <w:rsid w:val="003326FF"/>
    <w:rsid w:val="00332DCB"/>
    <w:rsid w:val="00334495"/>
    <w:rsid w:val="00334A5A"/>
    <w:rsid w:val="00334F38"/>
    <w:rsid w:val="0033525D"/>
    <w:rsid w:val="00337345"/>
    <w:rsid w:val="0033741D"/>
    <w:rsid w:val="00337E29"/>
    <w:rsid w:val="003404E9"/>
    <w:rsid w:val="00340FDE"/>
    <w:rsid w:val="003414F3"/>
    <w:rsid w:val="00341725"/>
    <w:rsid w:val="00341EE8"/>
    <w:rsid w:val="00342334"/>
    <w:rsid w:val="00342DF3"/>
    <w:rsid w:val="003438E6"/>
    <w:rsid w:val="00343BD4"/>
    <w:rsid w:val="0034442B"/>
    <w:rsid w:val="00344855"/>
    <w:rsid w:val="00344B52"/>
    <w:rsid w:val="00344E71"/>
    <w:rsid w:val="00345FC0"/>
    <w:rsid w:val="00346E50"/>
    <w:rsid w:val="00346EE4"/>
    <w:rsid w:val="00347226"/>
    <w:rsid w:val="003500AB"/>
    <w:rsid w:val="0035150F"/>
    <w:rsid w:val="003515CE"/>
    <w:rsid w:val="00351949"/>
    <w:rsid w:val="0035274D"/>
    <w:rsid w:val="00352B99"/>
    <w:rsid w:val="003531E7"/>
    <w:rsid w:val="00354663"/>
    <w:rsid w:val="00354961"/>
    <w:rsid w:val="003549B0"/>
    <w:rsid w:val="00355534"/>
    <w:rsid w:val="0035613E"/>
    <w:rsid w:val="00356C1F"/>
    <w:rsid w:val="003576DF"/>
    <w:rsid w:val="00357C7F"/>
    <w:rsid w:val="0036099F"/>
    <w:rsid w:val="003611C2"/>
    <w:rsid w:val="00361D3B"/>
    <w:rsid w:val="00362BF2"/>
    <w:rsid w:val="00362E43"/>
    <w:rsid w:val="00363DD4"/>
    <w:rsid w:val="00363DF0"/>
    <w:rsid w:val="00363EE9"/>
    <w:rsid w:val="00364216"/>
    <w:rsid w:val="0036497C"/>
    <w:rsid w:val="00365BC7"/>
    <w:rsid w:val="00365C44"/>
    <w:rsid w:val="0036633A"/>
    <w:rsid w:val="00366B7E"/>
    <w:rsid w:val="00366CAB"/>
    <w:rsid w:val="003674E1"/>
    <w:rsid w:val="00370D51"/>
    <w:rsid w:val="00371047"/>
    <w:rsid w:val="0037104E"/>
    <w:rsid w:val="0037165B"/>
    <w:rsid w:val="00372827"/>
    <w:rsid w:val="00372972"/>
    <w:rsid w:val="00374BFC"/>
    <w:rsid w:val="00374F3A"/>
    <w:rsid w:val="00376128"/>
    <w:rsid w:val="00376221"/>
    <w:rsid w:val="00376409"/>
    <w:rsid w:val="00377359"/>
    <w:rsid w:val="0037742E"/>
    <w:rsid w:val="003778C9"/>
    <w:rsid w:val="00380ADC"/>
    <w:rsid w:val="00381DE9"/>
    <w:rsid w:val="0038245A"/>
    <w:rsid w:val="0038274A"/>
    <w:rsid w:val="003848DC"/>
    <w:rsid w:val="00385412"/>
    <w:rsid w:val="00385A93"/>
    <w:rsid w:val="0038632A"/>
    <w:rsid w:val="00386C14"/>
    <w:rsid w:val="00390077"/>
    <w:rsid w:val="00390B18"/>
    <w:rsid w:val="00391689"/>
    <w:rsid w:val="003921A5"/>
    <w:rsid w:val="00392F3A"/>
    <w:rsid w:val="003931E4"/>
    <w:rsid w:val="0039337A"/>
    <w:rsid w:val="003949A4"/>
    <w:rsid w:val="00395958"/>
    <w:rsid w:val="00395D82"/>
    <w:rsid w:val="00395F88"/>
    <w:rsid w:val="00396605"/>
    <w:rsid w:val="003A0480"/>
    <w:rsid w:val="003A084B"/>
    <w:rsid w:val="003A085F"/>
    <w:rsid w:val="003A1811"/>
    <w:rsid w:val="003A2504"/>
    <w:rsid w:val="003A2D91"/>
    <w:rsid w:val="003A3027"/>
    <w:rsid w:val="003A3189"/>
    <w:rsid w:val="003A3C06"/>
    <w:rsid w:val="003A410C"/>
    <w:rsid w:val="003A4570"/>
    <w:rsid w:val="003A51C1"/>
    <w:rsid w:val="003A5B25"/>
    <w:rsid w:val="003A5F5A"/>
    <w:rsid w:val="003A6386"/>
    <w:rsid w:val="003A7295"/>
    <w:rsid w:val="003B0D2D"/>
    <w:rsid w:val="003B181B"/>
    <w:rsid w:val="003B19CC"/>
    <w:rsid w:val="003B328E"/>
    <w:rsid w:val="003B3973"/>
    <w:rsid w:val="003B3AB8"/>
    <w:rsid w:val="003B4B7B"/>
    <w:rsid w:val="003B4C46"/>
    <w:rsid w:val="003B4E43"/>
    <w:rsid w:val="003B5071"/>
    <w:rsid w:val="003B569D"/>
    <w:rsid w:val="003B5A73"/>
    <w:rsid w:val="003B5B70"/>
    <w:rsid w:val="003B67EB"/>
    <w:rsid w:val="003B6D3D"/>
    <w:rsid w:val="003B731F"/>
    <w:rsid w:val="003B756E"/>
    <w:rsid w:val="003B7ACA"/>
    <w:rsid w:val="003C016F"/>
    <w:rsid w:val="003C0405"/>
    <w:rsid w:val="003C053B"/>
    <w:rsid w:val="003C07D9"/>
    <w:rsid w:val="003C2CA3"/>
    <w:rsid w:val="003C3C0E"/>
    <w:rsid w:val="003C466E"/>
    <w:rsid w:val="003C51AD"/>
    <w:rsid w:val="003C5433"/>
    <w:rsid w:val="003C7F4A"/>
    <w:rsid w:val="003D0C07"/>
    <w:rsid w:val="003D0D17"/>
    <w:rsid w:val="003D0F4B"/>
    <w:rsid w:val="003D17BE"/>
    <w:rsid w:val="003D273F"/>
    <w:rsid w:val="003D303E"/>
    <w:rsid w:val="003D3874"/>
    <w:rsid w:val="003D3B54"/>
    <w:rsid w:val="003D3CA5"/>
    <w:rsid w:val="003D4FAC"/>
    <w:rsid w:val="003D5A8A"/>
    <w:rsid w:val="003D6F6F"/>
    <w:rsid w:val="003D71B7"/>
    <w:rsid w:val="003D734C"/>
    <w:rsid w:val="003D7C2D"/>
    <w:rsid w:val="003E0C76"/>
    <w:rsid w:val="003E13D4"/>
    <w:rsid w:val="003E246E"/>
    <w:rsid w:val="003E24AE"/>
    <w:rsid w:val="003E2A9E"/>
    <w:rsid w:val="003E3194"/>
    <w:rsid w:val="003E3E94"/>
    <w:rsid w:val="003E4294"/>
    <w:rsid w:val="003E46EA"/>
    <w:rsid w:val="003E4F9E"/>
    <w:rsid w:val="003E53E6"/>
    <w:rsid w:val="003E563F"/>
    <w:rsid w:val="003E7906"/>
    <w:rsid w:val="003E7BFA"/>
    <w:rsid w:val="003E7EFA"/>
    <w:rsid w:val="003F0716"/>
    <w:rsid w:val="003F2D3B"/>
    <w:rsid w:val="003F3C50"/>
    <w:rsid w:val="003F41E9"/>
    <w:rsid w:val="003F469C"/>
    <w:rsid w:val="003F4C99"/>
    <w:rsid w:val="003F572B"/>
    <w:rsid w:val="003F6758"/>
    <w:rsid w:val="003F7855"/>
    <w:rsid w:val="00400380"/>
    <w:rsid w:val="0040042A"/>
    <w:rsid w:val="00400B1F"/>
    <w:rsid w:val="00400E6B"/>
    <w:rsid w:val="00402654"/>
    <w:rsid w:val="004037C5"/>
    <w:rsid w:val="004044D7"/>
    <w:rsid w:val="004057CD"/>
    <w:rsid w:val="00405BC9"/>
    <w:rsid w:val="00406181"/>
    <w:rsid w:val="00406A6A"/>
    <w:rsid w:val="00406B22"/>
    <w:rsid w:val="0040736B"/>
    <w:rsid w:val="004100FA"/>
    <w:rsid w:val="00413900"/>
    <w:rsid w:val="00413CFA"/>
    <w:rsid w:val="0041411D"/>
    <w:rsid w:val="004156BF"/>
    <w:rsid w:val="004167E7"/>
    <w:rsid w:val="004178D4"/>
    <w:rsid w:val="00417DDD"/>
    <w:rsid w:val="00421389"/>
    <w:rsid w:val="0042154F"/>
    <w:rsid w:val="00422015"/>
    <w:rsid w:val="00422572"/>
    <w:rsid w:val="0042285F"/>
    <w:rsid w:val="00423A53"/>
    <w:rsid w:val="00423D6A"/>
    <w:rsid w:val="00423E9C"/>
    <w:rsid w:val="00424A84"/>
    <w:rsid w:val="00424F51"/>
    <w:rsid w:val="00425201"/>
    <w:rsid w:val="0042577F"/>
    <w:rsid w:val="004261EB"/>
    <w:rsid w:val="0042686F"/>
    <w:rsid w:val="0042754B"/>
    <w:rsid w:val="00427BD0"/>
    <w:rsid w:val="00427FDA"/>
    <w:rsid w:val="00431082"/>
    <w:rsid w:val="00432279"/>
    <w:rsid w:val="004328A7"/>
    <w:rsid w:val="004329F9"/>
    <w:rsid w:val="00434036"/>
    <w:rsid w:val="00434C74"/>
    <w:rsid w:val="00434D33"/>
    <w:rsid w:val="00436683"/>
    <w:rsid w:val="0044033A"/>
    <w:rsid w:val="00440974"/>
    <w:rsid w:val="004415DA"/>
    <w:rsid w:val="00441844"/>
    <w:rsid w:val="00441D75"/>
    <w:rsid w:val="00442F81"/>
    <w:rsid w:val="00443463"/>
    <w:rsid w:val="004437E7"/>
    <w:rsid w:val="00444CEC"/>
    <w:rsid w:val="00446A5B"/>
    <w:rsid w:val="00450AA6"/>
    <w:rsid w:val="00451031"/>
    <w:rsid w:val="00451CA6"/>
    <w:rsid w:val="004520C5"/>
    <w:rsid w:val="00453022"/>
    <w:rsid w:val="00453859"/>
    <w:rsid w:val="00453BCE"/>
    <w:rsid w:val="004552C6"/>
    <w:rsid w:val="004553F8"/>
    <w:rsid w:val="004558DF"/>
    <w:rsid w:val="004560A5"/>
    <w:rsid w:val="0045623A"/>
    <w:rsid w:val="00456256"/>
    <w:rsid w:val="00456915"/>
    <w:rsid w:val="00456EB4"/>
    <w:rsid w:val="004573F7"/>
    <w:rsid w:val="00461E21"/>
    <w:rsid w:val="004635EF"/>
    <w:rsid w:val="00463B20"/>
    <w:rsid w:val="00463FE1"/>
    <w:rsid w:val="0046592C"/>
    <w:rsid w:val="00465F8B"/>
    <w:rsid w:val="00466421"/>
    <w:rsid w:val="0046652E"/>
    <w:rsid w:val="004669D1"/>
    <w:rsid w:val="00470115"/>
    <w:rsid w:val="00470584"/>
    <w:rsid w:val="00470C90"/>
    <w:rsid w:val="004711E8"/>
    <w:rsid w:val="004712F1"/>
    <w:rsid w:val="0047136E"/>
    <w:rsid w:val="0047153F"/>
    <w:rsid w:val="00471608"/>
    <w:rsid w:val="00471716"/>
    <w:rsid w:val="004718F3"/>
    <w:rsid w:val="00471FEA"/>
    <w:rsid w:val="004729F4"/>
    <w:rsid w:val="00472DFE"/>
    <w:rsid w:val="004730FF"/>
    <w:rsid w:val="0047325F"/>
    <w:rsid w:val="00474AE1"/>
    <w:rsid w:val="00474CE9"/>
    <w:rsid w:val="00475040"/>
    <w:rsid w:val="0047506E"/>
    <w:rsid w:val="004777CC"/>
    <w:rsid w:val="00480A42"/>
    <w:rsid w:val="004814FF"/>
    <w:rsid w:val="00481610"/>
    <w:rsid w:val="0048162E"/>
    <w:rsid w:val="00481DC7"/>
    <w:rsid w:val="0048273A"/>
    <w:rsid w:val="004843AF"/>
    <w:rsid w:val="00485ECE"/>
    <w:rsid w:val="00485FCF"/>
    <w:rsid w:val="004866CB"/>
    <w:rsid w:val="0048686F"/>
    <w:rsid w:val="00492096"/>
    <w:rsid w:val="00492139"/>
    <w:rsid w:val="00492C98"/>
    <w:rsid w:val="00493D40"/>
    <w:rsid w:val="00493ED1"/>
    <w:rsid w:val="004947C2"/>
    <w:rsid w:val="00494DED"/>
    <w:rsid w:val="004960A8"/>
    <w:rsid w:val="00496C33"/>
    <w:rsid w:val="00497217"/>
    <w:rsid w:val="00497B9A"/>
    <w:rsid w:val="004A01D9"/>
    <w:rsid w:val="004A0701"/>
    <w:rsid w:val="004A0710"/>
    <w:rsid w:val="004A0E22"/>
    <w:rsid w:val="004A101D"/>
    <w:rsid w:val="004A1056"/>
    <w:rsid w:val="004A264E"/>
    <w:rsid w:val="004A2E2A"/>
    <w:rsid w:val="004A3740"/>
    <w:rsid w:val="004A391A"/>
    <w:rsid w:val="004A4067"/>
    <w:rsid w:val="004A504B"/>
    <w:rsid w:val="004A673E"/>
    <w:rsid w:val="004A6911"/>
    <w:rsid w:val="004A69BF"/>
    <w:rsid w:val="004A72F1"/>
    <w:rsid w:val="004A7AFF"/>
    <w:rsid w:val="004B26F2"/>
    <w:rsid w:val="004B30DC"/>
    <w:rsid w:val="004B3295"/>
    <w:rsid w:val="004B35FD"/>
    <w:rsid w:val="004B54E0"/>
    <w:rsid w:val="004B55C6"/>
    <w:rsid w:val="004B5755"/>
    <w:rsid w:val="004B6FBF"/>
    <w:rsid w:val="004B7013"/>
    <w:rsid w:val="004B7384"/>
    <w:rsid w:val="004B7D7D"/>
    <w:rsid w:val="004C2154"/>
    <w:rsid w:val="004C2B4F"/>
    <w:rsid w:val="004C33E4"/>
    <w:rsid w:val="004C4269"/>
    <w:rsid w:val="004C4DF0"/>
    <w:rsid w:val="004C548F"/>
    <w:rsid w:val="004C5BF4"/>
    <w:rsid w:val="004C675A"/>
    <w:rsid w:val="004C6A80"/>
    <w:rsid w:val="004C6F27"/>
    <w:rsid w:val="004D0CCB"/>
    <w:rsid w:val="004D0DB0"/>
    <w:rsid w:val="004D2768"/>
    <w:rsid w:val="004D2C8D"/>
    <w:rsid w:val="004D352A"/>
    <w:rsid w:val="004D35D7"/>
    <w:rsid w:val="004D363C"/>
    <w:rsid w:val="004D37D9"/>
    <w:rsid w:val="004D46AD"/>
    <w:rsid w:val="004D4923"/>
    <w:rsid w:val="004D49E4"/>
    <w:rsid w:val="004D4D70"/>
    <w:rsid w:val="004D4E87"/>
    <w:rsid w:val="004D51F4"/>
    <w:rsid w:val="004D6236"/>
    <w:rsid w:val="004D6492"/>
    <w:rsid w:val="004D692F"/>
    <w:rsid w:val="004D7243"/>
    <w:rsid w:val="004D7A4D"/>
    <w:rsid w:val="004D7C74"/>
    <w:rsid w:val="004E0393"/>
    <w:rsid w:val="004E0FF0"/>
    <w:rsid w:val="004E2869"/>
    <w:rsid w:val="004E2F34"/>
    <w:rsid w:val="004E2F62"/>
    <w:rsid w:val="004E3710"/>
    <w:rsid w:val="004E4111"/>
    <w:rsid w:val="004E471A"/>
    <w:rsid w:val="004E49E8"/>
    <w:rsid w:val="004E4C07"/>
    <w:rsid w:val="004E4CE3"/>
    <w:rsid w:val="004E4DBB"/>
    <w:rsid w:val="004E5F0F"/>
    <w:rsid w:val="004E602B"/>
    <w:rsid w:val="004E66AB"/>
    <w:rsid w:val="004E6916"/>
    <w:rsid w:val="004E7F9C"/>
    <w:rsid w:val="004E7FE6"/>
    <w:rsid w:val="004F0646"/>
    <w:rsid w:val="004F0925"/>
    <w:rsid w:val="004F1325"/>
    <w:rsid w:val="004F20FB"/>
    <w:rsid w:val="004F2E3A"/>
    <w:rsid w:val="004F3493"/>
    <w:rsid w:val="004F372D"/>
    <w:rsid w:val="004F3CA0"/>
    <w:rsid w:val="004F40AB"/>
    <w:rsid w:val="004F43D1"/>
    <w:rsid w:val="004F546F"/>
    <w:rsid w:val="004F5865"/>
    <w:rsid w:val="004F5CE9"/>
    <w:rsid w:val="004F654E"/>
    <w:rsid w:val="004F6F1F"/>
    <w:rsid w:val="00500BC0"/>
    <w:rsid w:val="00502CE2"/>
    <w:rsid w:val="005039DF"/>
    <w:rsid w:val="00503D20"/>
    <w:rsid w:val="00504143"/>
    <w:rsid w:val="00504518"/>
    <w:rsid w:val="00504B58"/>
    <w:rsid w:val="00504C2C"/>
    <w:rsid w:val="005050BC"/>
    <w:rsid w:val="00505252"/>
    <w:rsid w:val="0050557C"/>
    <w:rsid w:val="00506728"/>
    <w:rsid w:val="005069CF"/>
    <w:rsid w:val="005077CD"/>
    <w:rsid w:val="00507C1E"/>
    <w:rsid w:val="00512B09"/>
    <w:rsid w:val="00512C9D"/>
    <w:rsid w:val="005133B4"/>
    <w:rsid w:val="00513FD5"/>
    <w:rsid w:val="005152F1"/>
    <w:rsid w:val="0051579D"/>
    <w:rsid w:val="005178E0"/>
    <w:rsid w:val="0052015E"/>
    <w:rsid w:val="00521A16"/>
    <w:rsid w:val="00521A49"/>
    <w:rsid w:val="005221C9"/>
    <w:rsid w:val="005224BC"/>
    <w:rsid w:val="00522C75"/>
    <w:rsid w:val="0052364F"/>
    <w:rsid w:val="00523A80"/>
    <w:rsid w:val="00525A69"/>
    <w:rsid w:val="0052601C"/>
    <w:rsid w:val="00526317"/>
    <w:rsid w:val="005266B4"/>
    <w:rsid w:val="005269C1"/>
    <w:rsid w:val="00526EB3"/>
    <w:rsid w:val="00527276"/>
    <w:rsid w:val="00527C74"/>
    <w:rsid w:val="00527D4D"/>
    <w:rsid w:val="005304B5"/>
    <w:rsid w:val="005319F2"/>
    <w:rsid w:val="0053281E"/>
    <w:rsid w:val="00533528"/>
    <w:rsid w:val="00533A70"/>
    <w:rsid w:val="00533F2C"/>
    <w:rsid w:val="00534E51"/>
    <w:rsid w:val="005365EB"/>
    <w:rsid w:val="00537517"/>
    <w:rsid w:val="0054066B"/>
    <w:rsid w:val="005407F0"/>
    <w:rsid w:val="00540C1E"/>
    <w:rsid w:val="00543144"/>
    <w:rsid w:val="00544688"/>
    <w:rsid w:val="00544914"/>
    <w:rsid w:val="00544917"/>
    <w:rsid w:val="005467FC"/>
    <w:rsid w:val="00546D34"/>
    <w:rsid w:val="005509AB"/>
    <w:rsid w:val="0055253D"/>
    <w:rsid w:val="005525DF"/>
    <w:rsid w:val="00553685"/>
    <w:rsid w:val="00554ACC"/>
    <w:rsid w:val="0055513D"/>
    <w:rsid w:val="005557DB"/>
    <w:rsid w:val="00555D75"/>
    <w:rsid w:val="0055616D"/>
    <w:rsid w:val="0055745A"/>
    <w:rsid w:val="00557CF3"/>
    <w:rsid w:val="00560DF0"/>
    <w:rsid w:val="00561DBA"/>
    <w:rsid w:val="005626A7"/>
    <w:rsid w:val="005627D4"/>
    <w:rsid w:val="00562B96"/>
    <w:rsid w:val="00563B4C"/>
    <w:rsid w:val="00564CA7"/>
    <w:rsid w:val="00564FFF"/>
    <w:rsid w:val="005654F7"/>
    <w:rsid w:val="00565777"/>
    <w:rsid w:val="00565A15"/>
    <w:rsid w:val="00566851"/>
    <w:rsid w:val="005677BA"/>
    <w:rsid w:val="005732F7"/>
    <w:rsid w:val="00574427"/>
    <w:rsid w:val="005744C2"/>
    <w:rsid w:val="0057462E"/>
    <w:rsid w:val="005747A5"/>
    <w:rsid w:val="00575386"/>
    <w:rsid w:val="00575898"/>
    <w:rsid w:val="00577C65"/>
    <w:rsid w:val="00580854"/>
    <w:rsid w:val="005812E9"/>
    <w:rsid w:val="005814EB"/>
    <w:rsid w:val="0058166F"/>
    <w:rsid w:val="005821F3"/>
    <w:rsid w:val="00582A97"/>
    <w:rsid w:val="00582C02"/>
    <w:rsid w:val="005830D3"/>
    <w:rsid w:val="00583429"/>
    <w:rsid w:val="00583867"/>
    <w:rsid w:val="00590009"/>
    <w:rsid w:val="005904A7"/>
    <w:rsid w:val="00591182"/>
    <w:rsid w:val="00591A9D"/>
    <w:rsid w:val="00591B37"/>
    <w:rsid w:val="00591B98"/>
    <w:rsid w:val="005922F2"/>
    <w:rsid w:val="00592416"/>
    <w:rsid w:val="00592B5B"/>
    <w:rsid w:val="005936D1"/>
    <w:rsid w:val="005947FE"/>
    <w:rsid w:val="005949DD"/>
    <w:rsid w:val="00594F72"/>
    <w:rsid w:val="00595F31"/>
    <w:rsid w:val="00595FC2"/>
    <w:rsid w:val="005962FB"/>
    <w:rsid w:val="00596820"/>
    <w:rsid w:val="00596F1A"/>
    <w:rsid w:val="00597523"/>
    <w:rsid w:val="005A0ED2"/>
    <w:rsid w:val="005A1855"/>
    <w:rsid w:val="005A1894"/>
    <w:rsid w:val="005A332C"/>
    <w:rsid w:val="005A34A9"/>
    <w:rsid w:val="005A55CF"/>
    <w:rsid w:val="005A68C5"/>
    <w:rsid w:val="005A7733"/>
    <w:rsid w:val="005B0000"/>
    <w:rsid w:val="005B1016"/>
    <w:rsid w:val="005B20FC"/>
    <w:rsid w:val="005B255E"/>
    <w:rsid w:val="005B2736"/>
    <w:rsid w:val="005B28CE"/>
    <w:rsid w:val="005B36A8"/>
    <w:rsid w:val="005B4019"/>
    <w:rsid w:val="005B40B7"/>
    <w:rsid w:val="005B48FF"/>
    <w:rsid w:val="005B4CC8"/>
    <w:rsid w:val="005B4F4C"/>
    <w:rsid w:val="005B63C9"/>
    <w:rsid w:val="005B7344"/>
    <w:rsid w:val="005B74A7"/>
    <w:rsid w:val="005B7D41"/>
    <w:rsid w:val="005C01D6"/>
    <w:rsid w:val="005C04B2"/>
    <w:rsid w:val="005C0B45"/>
    <w:rsid w:val="005C0C54"/>
    <w:rsid w:val="005C3F8F"/>
    <w:rsid w:val="005C514C"/>
    <w:rsid w:val="005C61B3"/>
    <w:rsid w:val="005C6CB5"/>
    <w:rsid w:val="005C7684"/>
    <w:rsid w:val="005C7764"/>
    <w:rsid w:val="005C7A40"/>
    <w:rsid w:val="005C7E6F"/>
    <w:rsid w:val="005D0CE9"/>
    <w:rsid w:val="005D0DD6"/>
    <w:rsid w:val="005D1A3F"/>
    <w:rsid w:val="005D1E4E"/>
    <w:rsid w:val="005D42BA"/>
    <w:rsid w:val="005D4D0D"/>
    <w:rsid w:val="005D652B"/>
    <w:rsid w:val="005E02E4"/>
    <w:rsid w:val="005E0AB1"/>
    <w:rsid w:val="005E141B"/>
    <w:rsid w:val="005E146F"/>
    <w:rsid w:val="005E2421"/>
    <w:rsid w:val="005E2A1E"/>
    <w:rsid w:val="005E73CB"/>
    <w:rsid w:val="005E768D"/>
    <w:rsid w:val="005E7929"/>
    <w:rsid w:val="005F040F"/>
    <w:rsid w:val="005F0A74"/>
    <w:rsid w:val="005F0CC0"/>
    <w:rsid w:val="005F0F30"/>
    <w:rsid w:val="005F1F15"/>
    <w:rsid w:val="005F22B3"/>
    <w:rsid w:val="005F2AD8"/>
    <w:rsid w:val="005F2D6D"/>
    <w:rsid w:val="005F3512"/>
    <w:rsid w:val="005F3616"/>
    <w:rsid w:val="005F3C80"/>
    <w:rsid w:val="005F45FC"/>
    <w:rsid w:val="005F4AF4"/>
    <w:rsid w:val="005F594D"/>
    <w:rsid w:val="005F63AF"/>
    <w:rsid w:val="005F7B0A"/>
    <w:rsid w:val="00600A3F"/>
    <w:rsid w:val="00600A67"/>
    <w:rsid w:val="006012A7"/>
    <w:rsid w:val="00601BFD"/>
    <w:rsid w:val="00603036"/>
    <w:rsid w:val="00603316"/>
    <w:rsid w:val="006050B9"/>
    <w:rsid w:val="00605488"/>
    <w:rsid w:val="006060D9"/>
    <w:rsid w:val="00606656"/>
    <w:rsid w:val="0060681C"/>
    <w:rsid w:val="00606C83"/>
    <w:rsid w:val="00607DA9"/>
    <w:rsid w:val="00611000"/>
    <w:rsid w:val="00611449"/>
    <w:rsid w:val="00611573"/>
    <w:rsid w:val="006127DC"/>
    <w:rsid w:val="00612A83"/>
    <w:rsid w:val="00612B17"/>
    <w:rsid w:val="006130FA"/>
    <w:rsid w:val="0061382C"/>
    <w:rsid w:val="00613E5D"/>
    <w:rsid w:val="006141C1"/>
    <w:rsid w:val="006157B5"/>
    <w:rsid w:val="006158D5"/>
    <w:rsid w:val="00616F02"/>
    <w:rsid w:val="0061709E"/>
    <w:rsid w:val="006177A4"/>
    <w:rsid w:val="006177E9"/>
    <w:rsid w:val="0062025E"/>
    <w:rsid w:val="00620B2D"/>
    <w:rsid w:val="0062115D"/>
    <w:rsid w:val="006218A6"/>
    <w:rsid w:val="00621B57"/>
    <w:rsid w:val="00621F86"/>
    <w:rsid w:val="006222E2"/>
    <w:rsid w:val="00623E1F"/>
    <w:rsid w:val="00624EE1"/>
    <w:rsid w:val="006256F1"/>
    <w:rsid w:val="00625D83"/>
    <w:rsid w:val="00630242"/>
    <w:rsid w:val="0063098F"/>
    <w:rsid w:val="00631B8A"/>
    <w:rsid w:val="006320CA"/>
    <w:rsid w:val="00632544"/>
    <w:rsid w:val="00632B60"/>
    <w:rsid w:val="00633A50"/>
    <w:rsid w:val="00633BEB"/>
    <w:rsid w:val="00633CC4"/>
    <w:rsid w:val="00634051"/>
    <w:rsid w:val="006350C8"/>
    <w:rsid w:val="00636AF7"/>
    <w:rsid w:val="00636CC7"/>
    <w:rsid w:val="00637154"/>
    <w:rsid w:val="006375DB"/>
    <w:rsid w:val="00641696"/>
    <w:rsid w:val="00641AD3"/>
    <w:rsid w:val="006421EB"/>
    <w:rsid w:val="00642BBD"/>
    <w:rsid w:val="006431A8"/>
    <w:rsid w:val="00643284"/>
    <w:rsid w:val="00643292"/>
    <w:rsid w:val="00643294"/>
    <w:rsid w:val="0064331B"/>
    <w:rsid w:val="00644D22"/>
    <w:rsid w:val="006455B5"/>
    <w:rsid w:val="00645A8D"/>
    <w:rsid w:val="00645D3D"/>
    <w:rsid w:val="00646F27"/>
    <w:rsid w:val="00646F3A"/>
    <w:rsid w:val="00647344"/>
    <w:rsid w:val="00647F80"/>
    <w:rsid w:val="00647FE0"/>
    <w:rsid w:val="006524B7"/>
    <w:rsid w:val="00652DF6"/>
    <w:rsid w:val="006551AA"/>
    <w:rsid w:val="00655745"/>
    <w:rsid w:val="006563A0"/>
    <w:rsid w:val="00657DEA"/>
    <w:rsid w:val="006609E3"/>
    <w:rsid w:val="00661446"/>
    <w:rsid w:val="00661468"/>
    <w:rsid w:val="006620F4"/>
    <w:rsid w:val="006623E7"/>
    <w:rsid w:val="00662B80"/>
    <w:rsid w:val="00662EED"/>
    <w:rsid w:val="00663958"/>
    <w:rsid w:val="006641E2"/>
    <w:rsid w:val="0066536D"/>
    <w:rsid w:val="006661B4"/>
    <w:rsid w:val="0066683F"/>
    <w:rsid w:val="006670D0"/>
    <w:rsid w:val="006672CF"/>
    <w:rsid w:val="0066745A"/>
    <w:rsid w:val="00670117"/>
    <w:rsid w:val="006715A8"/>
    <w:rsid w:val="0067193D"/>
    <w:rsid w:val="00671AA2"/>
    <w:rsid w:val="006733E2"/>
    <w:rsid w:val="006740FE"/>
    <w:rsid w:val="006751C4"/>
    <w:rsid w:val="00675CFC"/>
    <w:rsid w:val="00677B2F"/>
    <w:rsid w:val="00677DF4"/>
    <w:rsid w:val="006826E0"/>
    <w:rsid w:val="00682720"/>
    <w:rsid w:val="006833F6"/>
    <w:rsid w:val="00683B17"/>
    <w:rsid w:val="00684148"/>
    <w:rsid w:val="006846C5"/>
    <w:rsid w:val="00684D22"/>
    <w:rsid w:val="006852C7"/>
    <w:rsid w:val="006853BA"/>
    <w:rsid w:val="00685830"/>
    <w:rsid w:val="00685CF3"/>
    <w:rsid w:val="00685FB3"/>
    <w:rsid w:val="0068643A"/>
    <w:rsid w:val="00687328"/>
    <w:rsid w:val="0068769A"/>
    <w:rsid w:val="00687EA5"/>
    <w:rsid w:val="00690532"/>
    <w:rsid w:val="00690DC3"/>
    <w:rsid w:val="006911AF"/>
    <w:rsid w:val="006917ED"/>
    <w:rsid w:val="006919C0"/>
    <w:rsid w:val="00693B09"/>
    <w:rsid w:val="00693BC2"/>
    <w:rsid w:val="00694879"/>
    <w:rsid w:val="00694D48"/>
    <w:rsid w:val="00694DB8"/>
    <w:rsid w:val="00696017"/>
    <w:rsid w:val="006966DF"/>
    <w:rsid w:val="00696A91"/>
    <w:rsid w:val="006973F8"/>
    <w:rsid w:val="0069778F"/>
    <w:rsid w:val="006A184A"/>
    <w:rsid w:val="006A327E"/>
    <w:rsid w:val="006A47FB"/>
    <w:rsid w:val="006A4A0D"/>
    <w:rsid w:val="006A4BD9"/>
    <w:rsid w:val="006A504A"/>
    <w:rsid w:val="006A51BC"/>
    <w:rsid w:val="006A5306"/>
    <w:rsid w:val="006A54F7"/>
    <w:rsid w:val="006A578C"/>
    <w:rsid w:val="006A5B76"/>
    <w:rsid w:val="006A692A"/>
    <w:rsid w:val="006A6EDF"/>
    <w:rsid w:val="006A6EEA"/>
    <w:rsid w:val="006A749E"/>
    <w:rsid w:val="006A7948"/>
    <w:rsid w:val="006B14EC"/>
    <w:rsid w:val="006B172E"/>
    <w:rsid w:val="006B2345"/>
    <w:rsid w:val="006B279E"/>
    <w:rsid w:val="006B3649"/>
    <w:rsid w:val="006B3FF5"/>
    <w:rsid w:val="006B6337"/>
    <w:rsid w:val="006C0E47"/>
    <w:rsid w:val="006C1727"/>
    <w:rsid w:val="006C1888"/>
    <w:rsid w:val="006C25E8"/>
    <w:rsid w:val="006C29D8"/>
    <w:rsid w:val="006C2A0C"/>
    <w:rsid w:val="006C32FD"/>
    <w:rsid w:val="006C3BCE"/>
    <w:rsid w:val="006C46D7"/>
    <w:rsid w:val="006C4C18"/>
    <w:rsid w:val="006C4DBC"/>
    <w:rsid w:val="006C516D"/>
    <w:rsid w:val="006C6233"/>
    <w:rsid w:val="006C66D6"/>
    <w:rsid w:val="006C71A6"/>
    <w:rsid w:val="006C764B"/>
    <w:rsid w:val="006C7F20"/>
    <w:rsid w:val="006D03F2"/>
    <w:rsid w:val="006D0C13"/>
    <w:rsid w:val="006D0FCC"/>
    <w:rsid w:val="006D27B3"/>
    <w:rsid w:val="006D2CD8"/>
    <w:rsid w:val="006D40F3"/>
    <w:rsid w:val="006D52D9"/>
    <w:rsid w:val="006D5378"/>
    <w:rsid w:val="006D5981"/>
    <w:rsid w:val="006D78E3"/>
    <w:rsid w:val="006D7AE4"/>
    <w:rsid w:val="006E0D57"/>
    <w:rsid w:val="006E235C"/>
    <w:rsid w:val="006E25AE"/>
    <w:rsid w:val="006E2885"/>
    <w:rsid w:val="006E2FF4"/>
    <w:rsid w:val="006E2FFA"/>
    <w:rsid w:val="006E4004"/>
    <w:rsid w:val="006E44CF"/>
    <w:rsid w:val="006E535A"/>
    <w:rsid w:val="006E5A09"/>
    <w:rsid w:val="006E5A66"/>
    <w:rsid w:val="006F070F"/>
    <w:rsid w:val="006F1733"/>
    <w:rsid w:val="006F18B5"/>
    <w:rsid w:val="006F1A8D"/>
    <w:rsid w:val="006F1A9B"/>
    <w:rsid w:val="006F2246"/>
    <w:rsid w:val="006F30D8"/>
    <w:rsid w:val="006F34D9"/>
    <w:rsid w:val="006F3670"/>
    <w:rsid w:val="006F3AC3"/>
    <w:rsid w:val="006F3C00"/>
    <w:rsid w:val="006F4220"/>
    <w:rsid w:val="006F5196"/>
    <w:rsid w:val="006F6061"/>
    <w:rsid w:val="006F7D08"/>
    <w:rsid w:val="006F7E21"/>
    <w:rsid w:val="00700221"/>
    <w:rsid w:val="0070056D"/>
    <w:rsid w:val="00700908"/>
    <w:rsid w:val="007010B3"/>
    <w:rsid w:val="00702428"/>
    <w:rsid w:val="00702AF8"/>
    <w:rsid w:val="007033A8"/>
    <w:rsid w:val="00703BF6"/>
    <w:rsid w:val="00703EFD"/>
    <w:rsid w:val="00704706"/>
    <w:rsid w:val="007047EA"/>
    <w:rsid w:val="007048BF"/>
    <w:rsid w:val="007048E2"/>
    <w:rsid w:val="00704D95"/>
    <w:rsid w:val="00705A6E"/>
    <w:rsid w:val="0070616B"/>
    <w:rsid w:val="0070649E"/>
    <w:rsid w:val="0070689F"/>
    <w:rsid w:val="007068B0"/>
    <w:rsid w:val="00706FDA"/>
    <w:rsid w:val="0071027A"/>
    <w:rsid w:val="0071094C"/>
    <w:rsid w:val="00710C9A"/>
    <w:rsid w:val="00710FDD"/>
    <w:rsid w:val="00711873"/>
    <w:rsid w:val="00711F9A"/>
    <w:rsid w:val="00712273"/>
    <w:rsid w:val="00712ED6"/>
    <w:rsid w:val="00713273"/>
    <w:rsid w:val="00713810"/>
    <w:rsid w:val="00713C37"/>
    <w:rsid w:val="00713C9D"/>
    <w:rsid w:val="0071445B"/>
    <w:rsid w:val="00715A6F"/>
    <w:rsid w:val="00715AD1"/>
    <w:rsid w:val="0071660E"/>
    <w:rsid w:val="00716A17"/>
    <w:rsid w:val="00717A19"/>
    <w:rsid w:val="00720E77"/>
    <w:rsid w:val="00720EE7"/>
    <w:rsid w:val="007211BC"/>
    <w:rsid w:val="00721586"/>
    <w:rsid w:val="00722B59"/>
    <w:rsid w:val="00723101"/>
    <w:rsid w:val="00723496"/>
    <w:rsid w:val="00723D6A"/>
    <w:rsid w:val="007241B9"/>
    <w:rsid w:val="007245D5"/>
    <w:rsid w:val="00725370"/>
    <w:rsid w:val="0072608C"/>
    <w:rsid w:val="00727532"/>
    <w:rsid w:val="0072771D"/>
    <w:rsid w:val="007303A5"/>
    <w:rsid w:val="00730B3E"/>
    <w:rsid w:val="00731222"/>
    <w:rsid w:val="0073420B"/>
    <w:rsid w:val="007343DC"/>
    <w:rsid w:val="007343DD"/>
    <w:rsid w:val="007351C5"/>
    <w:rsid w:val="007357BE"/>
    <w:rsid w:val="00737BC4"/>
    <w:rsid w:val="00737C8B"/>
    <w:rsid w:val="007400EC"/>
    <w:rsid w:val="007406F9"/>
    <w:rsid w:val="0074145B"/>
    <w:rsid w:val="00741756"/>
    <w:rsid w:val="00741B70"/>
    <w:rsid w:val="007428DF"/>
    <w:rsid w:val="00742E68"/>
    <w:rsid w:val="00743195"/>
    <w:rsid w:val="00743ED8"/>
    <w:rsid w:val="0074402F"/>
    <w:rsid w:val="00744734"/>
    <w:rsid w:val="0074493E"/>
    <w:rsid w:val="00744A77"/>
    <w:rsid w:val="00744E49"/>
    <w:rsid w:val="00745AD2"/>
    <w:rsid w:val="0074660D"/>
    <w:rsid w:val="0074760E"/>
    <w:rsid w:val="0074785A"/>
    <w:rsid w:val="0074787E"/>
    <w:rsid w:val="0075119E"/>
    <w:rsid w:val="00751753"/>
    <w:rsid w:val="00751C1B"/>
    <w:rsid w:val="00752FBA"/>
    <w:rsid w:val="007534D9"/>
    <w:rsid w:val="00753897"/>
    <w:rsid w:val="007543CB"/>
    <w:rsid w:val="00754932"/>
    <w:rsid w:val="00754A4B"/>
    <w:rsid w:val="00754ABA"/>
    <w:rsid w:val="00754AD6"/>
    <w:rsid w:val="00754F3D"/>
    <w:rsid w:val="007556FD"/>
    <w:rsid w:val="00755EC2"/>
    <w:rsid w:val="007567EC"/>
    <w:rsid w:val="0075709B"/>
    <w:rsid w:val="00757EB5"/>
    <w:rsid w:val="00757FB8"/>
    <w:rsid w:val="0076003B"/>
    <w:rsid w:val="007600FD"/>
    <w:rsid w:val="007605BA"/>
    <w:rsid w:val="00760F9F"/>
    <w:rsid w:val="007610D2"/>
    <w:rsid w:val="00761F02"/>
    <w:rsid w:val="0076270C"/>
    <w:rsid w:val="007627C0"/>
    <w:rsid w:val="00762B4C"/>
    <w:rsid w:val="0076312D"/>
    <w:rsid w:val="00763166"/>
    <w:rsid w:val="007637D1"/>
    <w:rsid w:val="007641FA"/>
    <w:rsid w:val="00764513"/>
    <w:rsid w:val="007648EA"/>
    <w:rsid w:val="0076512C"/>
    <w:rsid w:val="007655B0"/>
    <w:rsid w:val="00765D04"/>
    <w:rsid w:val="00765D49"/>
    <w:rsid w:val="00765F43"/>
    <w:rsid w:val="00766D6B"/>
    <w:rsid w:val="00767A26"/>
    <w:rsid w:val="0077086D"/>
    <w:rsid w:val="00770B71"/>
    <w:rsid w:val="007712B4"/>
    <w:rsid w:val="007715DA"/>
    <w:rsid w:val="00772373"/>
    <w:rsid w:val="00772C82"/>
    <w:rsid w:val="00773409"/>
    <w:rsid w:val="007734A1"/>
    <w:rsid w:val="00773AFE"/>
    <w:rsid w:val="00773D6F"/>
    <w:rsid w:val="0077568C"/>
    <w:rsid w:val="00776C99"/>
    <w:rsid w:val="00776E38"/>
    <w:rsid w:val="00776FFD"/>
    <w:rsid w:val="00777531"/>
    <w:rsid w:val="0078226F"/>
    <w:rsid w:val="00782EC9"/>
    <w:rsid w:val="00783725"/>
    <w:rsid w:val="00783C7C"/>
    <w:rsid w:val="007849EA"/>
    <w:rsid w:val="00784DFB"/>
    <w:rsid w:val="00784E66"/>
    <w:rsid w:val="00785AB1"/>
    <w:rsid w:val="00785EF2"/>
    <w:rsid w:val="00786399"/>
    <w:rsid w:val="007878E9"/>
    <w:rsid w:val="007903B4"/>
    <w:rsid w:val="007911D6"/>
    <w:rsid w:val="00792A62"/>
    <w:rsid w:val="0079303F"/>
    <w:rsid w:val="007930C0"/>
    <w:rsid w:val="00793611"/>
    <w:rsid w:val="00793754"/>
    <w:rsid w:val="00794A8C"/>
    <w:rsid w:val="007952CD"/>
    <w:rsid w:val="00795419"/>
    <w:rsid w:val="00795477"/>
    <w:rsid w:val="0079552C"/>
    <w:rsid w:val="007955D8"/>
    <w:rsid w:val="007966BD"/>
    <w:rsid w:val="00796BC2"/>
    <w:rsid w:val="00796CFD"/>
    <w:rsid w:val="007971F0"/>
    <w:rsid w:val="007978ED"/>
    <w:rsid w:val="007A0A5D"/>
    <w:rsid w:val="007A144A"/>
    <w:rsid w:val="007A1546"/>
    <w:rsid w:val="007A1B43"/>
    <w:rsid w:val="007A1DFF"/>
    <w:rsid w:val="007A228C"/>
    <w:rsid w:val="007A2E44"/>
    <w:rsid w:val="007A30D6"/>
    <w:rsid w:val="007A31EF"/>
    <w:rsid w:val="007A368E"/>
    <w:rsid w:val="007A4F42"/>
    <w:rsid w:val="007A4F64"/>
    <w:rsid w:val="007A5868"/>
    <w:rsid w:val="007A5E7D"/>
    <w:rsid w:val="007A60F4"/>
    <w:rsid w:val="007A7FC7"/>
    <w:rsid w:val="007B04CE"/>
    <w:rsid w:val="007B1CF3"/>
    <w:rsid w:val="007B22E0"/>
    <w:rsid w:val="007B284F"/>
    <w:rsid w:val="007B318F"/>
    <w:rsid w:val="007B3AEB"/>
    <w:rsid w:val="007B3B6D"/>
    <w:rsid w:val="007B3D0C"/>
    <w:rsid w:val="007B3D87"/>
    <w:rsid w:val="007B598C"/>
    <w:rsid w:val="007B5F34"/>
    <w:rsid w:val="007B5F45"/>
    <w:rsid w:val="007B6716"/>
    <w:rsid w:val="007B6871"/>
    <w:rsid w:val="007B7B7E"/>
    <w:rsid w:val="007B7EEE"/>
    <w:rsid w:val="007C1603"/>
    <w:rsid w:val="007C1A44"/>
    <w:rsid w:val="007C1A70"/>
    <w:rsid w:val="007C1C13"/>
    <w:rsid w:val="007C1C98"/>
    <w:rsid w:val="007C3079"/>
    <w:rsid w:val="007C30F2"/>
    <w:rsid w:val="007C3347"/>
    <w:rsid w:val="007C3B4B"/>
    <w:rsid w:val="007C3D33"/>
    <w:rsid w:val="007C4332"/>
    <w:rsid w:val="007C4A25"/>
    <w:rsid w:val="007C4C37"/>
    <w:rsid w:val="007C59F7"/>
    <w:rsid w:val="007C5B5E"/>
    <w:rsid w:val="007C7689"/>
    <w:rsid w:val="007D106D"/>
    <w:rsid w:val="007D1E9D"/>
    <w:rsid w:val="007D2375"/>
    <w:rsid w:val="007D294A"/>
    <w:rsid w:val="007D2C0B"/>
    <w:rsid w:val="007D458A"/>
    <w:rsid w:val="007D45C3"/>
    <w:rsid w:val="007D47D2"/>
    <w:rsid w:val="007D48F2"/>
    <w:rsid w:val="007D51FA"/>
    <w:rsid w:val="007D53DC"/>
    <w:rsid w:val="007D6EC0"/>
    <w:rsid w:val="007D73D4"/>
    <w:rsid w:val="007D7E1D"/>
    <w:rsid w:val="007E005A"/>
    <w:rsid w:val="007E044E"/>
    <w:rsid w:val="007E0B80"/>
    <w:rsid w:val="007E0C37"/>
    <w:rsid w:val="007E13D8"/>
    <w:rsid w:val="007E1C3E"/>
    <w:rsid w:val="007E2319"/>
    <w:rsid w:val="007E346D"/>
    <w:rsid w:val="007E34EA"/>
    <w:rsid w:val="007E403C"/>
    <w:rsid w:val="007E41E1"/>
    <w:rsid w:val="007E4AD1"/>
    <w:rsid w:val="007E4AF2"/>
    <w:rsid w:val="007E4CDE"/>
    <w:rsid w:val="007E4F62"/>
    <w:rsid w:val="007E5077"/>
    <w:rsid w:val="007E5A97"/>
    <w:rsid w:val="007E64C2"/>
    <w:rsid w:val="007E68CB"/>
    <w:rsid w:val="007E7094"/>
    <w:rsid w:val="007F01C9"/>
    <w:rsid w:val="007F0B1F"/>
    <w:rsid w:val="007F0DB8"/>
    <w:rsid w:val="007F18B0"/>
    <w:rsid w:val="007F2069"/>
    <w:rsid w:val="007F268D"/>
    <w:rsid w:val="007F3B02"/>
    <w:rsid w:val="007F4E21"/>
    <w:rsid w:val="007F616E"/>
    <w:rsid w:val="007F6D76"/>
    <w:rsid w:val="007F71E9"/>
    <w:rsid w:val="008014B9"/>
    <w:rsid w:val="0080162D"/>
    <w:rsid w:val="008016F7"/>
    <w:rsid w:val="00802F3B"/>
    <w:rsid w:val="00803F47"/>
    <w:rsid w:val="008040BA"/>
    <w:rsid w:val="008055E5"/>
    <w:rsid w:val="0080633C"/>
    <w:rsid w:val="008063BA"/>
    <w:rsid w:val="0080663B"/>
    <w:rsid w:val="008069DD"/>
    <w:rsid w:val="008070B3"/>
    <w:rsid w:val="0080784F"/>
    <w:rsid w:val="00810FD1"/>
    <w:rsid w:val="008112A9"/>
    <w:rsid w:val="0081133E"/>
    <w:rsid w:val="00813B1D"/>
    <w:rsid w:val="00813DD5"/>
    <w:rsid w:val="008143F7"/>
    <w:rsid w:val="00814DC4"/>
    <w:rsid w:val="008153D5"/>
    <w:rsid w:val="0081680B"/>
    <w:rsid w:val="00816AE8"/>
    <w:rsid w:val="00816F5A"/>
    <w:rsid w:val="00820803"/>
    <w:rsid w:val="00820DCE"/>
    <w:rsid w:val="00821DFA"/>
    <w:rsid w:val="008223EC"/>
    <w:rsid w:val="008226FD"/>
    <w:rsid w:val="00822EC6"/>
    <w:rsid w:val="0082416E"/>
    <w:rsid w:val="00824953"/>
    <w:rsid w:val="00824B1A"/>
    <w:rsid w:val="008251B4"/>
    <w:rsid w:val="00825BBE"/>
    <w:rsid w:val="008260B5"/>
    <w:rsid w:val="00826371"/>
    <w:rsid w:val="00826B43"/>
    <w:rsid w:val="00827A95"/>
    <w:rsid w:val="00827FD8"/>
    <w:rsid w:val="0083027E"/>
    <w:rsid w:val="00832106"/>
    <w:rsid w:val="00834240"/>
    <w:rsid w:val="0083464A"/>
    <w:rsid w:val="0083502B"/>
    <w:rsid w:val="008356D5"/>
    <w:rsid w:val="008374EE"/>
    <w:rsid w:val="00837929"/>
    <w:rsid w:val="00837B44"/>
    <w:rsid w:val="00837D48"/>
    <w:rsid w:val="00840E6E"/>
    <w:rsid w:val="0084220B"/>
    <w:rsid w:val="00842D15"/>
    <w:rsid w:val="00843664"/>
    <w:rsid w:val="00845CFF"/>
    <w:rsid w:val="00845F45"/>
    <w:rsid w:val="00846C8D"/>
    <w:rsid w:val="00846D1B"/>
    <w:rsid w:val="00846DD2"/>
    <w:rsid w:val="00847762"/>
    <w:rsid w:val="008479C2"/>
    <w:rsid w:val="008520A0"/>
    <w:rsid w:val="008531E8"/>
    <w:rsid w:val="00853D7D"/>
    <w:rsid w:val="0085515F"/>
    <w:rsid w:val="008557A5"/>
    <w:rsid w:val="00855C29"/>
    <w:rsid w:val="00857DB2"/>
    <w:rsid w:val="00857FAC"/>
    <w:rsid w:val="0086022D"/>
    <w:rsid w:val="0086039F"/>
    <w:rsid w:val="0086074A"/>
    <w:rsid w:val="00861797"/>
    <w:rsid w:val="00861CDB"/>
    <w:rsid w:val="008621C7"/>
    <w:rsid w:val="0086251B"/>
    <w:rsid w:val="00863230"/>
    <w:rsid w:val="00864643"/>
    <w:rsid w:val="00865986"/>
    <w:rsid w:val="0086745D"/>
    <w:rsid w:val="00867CF1"/>
    <w:rsid w:val="00870949"/>
    <w:rsid w:val="00870E2E"/>
    <w:rsid w:val="008711DE"/>
    <w:rsid w:val="008717D8"/>
    <w:rsid w:val="00871839"/>
    <w:rsid w:val="00871E90"/>
    <w:rsid w:val="0087215C"/>
    <w:rsid w:val="0087215E"/>
    <w:rsid w:val="00872363"/>
    <w:rsid w:val="00873366"/>
    <w:rsid w:val="008733EC"/>
    <w:rsid w:val="00873E6A"/>
    <w:rsid w:val="008748DD"/>
    <w:rsid w:val="00875395"/>
    <w:rsid w:val="0087635D"/>
    <w:rsid w:val="00876921"/>
    <w:rsid w:val="00876AED"/>
    <w:rsid w:val="00876E9A"/>
    <w:rsid w:val="008771F0"/>
    <w:rsid w:val="0087759D"/>
    <w:rsid w:val="00880207"/>
    <w:rsid w:val="00880EAF"/>
    <w:rsid w:val="00881C78"/>
    <w:rsid w:val="00881E37"/>
    <w:rsid w:val="00881FD5"/>
    <w:rsid w:val="0088431F"/>
    <w:rsid w:val="00884E3F"/>
    <w:rsid w:val="00885432"/>
    <w:rsid w:val="00885528"/>
    <w:rsid w:val="00885CC5"/>
    <w:rsid w:val="00886150"/>
    <w:rsid w:val="008873F1"/>
    <w:rsid w:val="00887537"/>
    <w:rsid w:val="008875FE"/>
    <w:rsid w:val="00887F8E"/>
    <w:rsid w:val="00890195"/>
    <w:rsid w:val="0089111C"/>
    <w:rsid w:val="008912D3"/>
    <w:rsid w:val="00891521"/>
    <w:rsid w:val="00892425"/>
    <w:rsid w:val="00892AF7"/>
    <w:rsid w:val="00893053"/>
    <w:rsid w:val="008933A7"/>
    <w:rsid w:val="00893B2E"/>
    <w:rsid w:val="00894024"/>
    <w:rsid w:val="008940C6"/>
    <w:rsid w:val="0089457F"/>
    <w:rsid w:val="008951CA"/>
    <w:rsid w:val="008951EC"/>
    <w:rsid w:val="00896234"/>
    <w:rsid w:val="00896B70"/>
    <w:rsid w:val="0089726E"/>
    <w:rsid w:val="00897E43"/>
    <w:rsid w:val="008A088A"/>
    <w:rsid w:val="008A1A17"/>
    <w:rsid w:val="008A3ED9"/>
    <w:rsid w:val="008A4FF2"/>
    <w:rsid w:val="008A5EC6"/>
    <w:rsid w:val="008A5FD5"/>
    <w:rsid w:val="008A62AE"/>
    <w:rsid w:val="008A64ED"/>
    <w:rsid w:val="008A72B0"/>
    <w:rsid w:val="008A7672"/>
    <w:rsid w:val="008A773A"/>
    <w:rsid w:val="008B08AB"/>
    <w:rsid w:val="008B0DD6"/>
    <w:rsid w:val="008B10BA"/>
    <w:rsid w:val="008B2ED4"/>
    <w:rsid w:val="008B48C1"/>
    <w:rsid w:val="008B5A05"/>
    <w:rsid w:val="008B5D3E"/>
    <w:rsid w:val="008B5FFF"/>
    <w:rsid w:val="008B684C"/>
    <w:rsid w:val="008B6C16"/>
    <w:rsid w:val="008B7049"/>
    <w:rsid w:val="008B75BA"/>
    <w:rsid w:val="008B7611"/>
    <w:rsid w:val="008B7ED3"/>
    <w:rsid w:val="008C16B8"/>
    <w:rsid w:val="008C1DFE"/>
    <w:rsid w:val="008C2559"/>
    <w:rsid w:val="008C2E09"/>
    <w:rsid w:val="008C3AE5"/>
    <w:rsid w:val="008C4731"/>
    <w:rsid w:val="008C4B7B"/>
    <w:rsid w:val="008C503A"/>
    <w:rsid w:val="008C531D"/>
    <w:rsid w:val="008C546E"/>
    <w:rsid w:val="008C5738"/>
    <w:rsid w:val="008C5C56"/>
    <w:rsid w:val="008C72A4"/>
    <w:rsid w:val="008C736A"/>
    <w:rsid w:val="008C7EAD"/>
    <w:rsid w:val="008D05D1"/>
    <w:rsid w:val="008D21D1"/>
    <w:rsid w:val="008D2DB0"/>
    <w:rsid w:val="008D3474"/>
    <w:rsid w:val="008D3697"/>
    <w:rsid w:val="008D39D1"/>
    <w:rsid w:val="008D3A17"/>
    <w:rsid w:val="008D3D7C"/>
    <w:rsid w:val="008D3EF7"/>
    <w:rsid w:val="008D4503"/>
    <w:rsid w:val="008D4B54"/>
    <w:rsid w:val="008D4F6D"/>
    <w:rsid w:val="008D5B38"/>
    <w:rsid w:val="008D6152"/>
    <w:rsid w:val="008D675F"/>
    <w:rsid w:val="008D73C6"/>
    <w:rsid w:val="008D73EE"/>
    <w:rsid w:val="008D7567"/>
    <w:rsid w:val="008E0494"/>
    <w:rsid w:val="008E0496"/>
    <w:rsid w:val="008E12C6"/>
    <w:rsid w:val="008E139B"/>
    <w:rsid w:val="008E3505"/>
    <w:rsid w:val="008E394A"/>
    <w:rsid w:val="008E4DCE"/>
    <w:rsid w:val="008E5B2D"/>
    <w:rsid w:val="008E66BF"/>
    <w:rsid w:val="008E795F"/>
    <w:rsid w:val="008E7B5B"/>
    <w:rsid w:val="008F02AC"/>
    <w:rsid w:val="008F0D4D"/>
    <w:rsid w:val="008F0F81"/>
    <w:rsid w:val="008F104A"/>
    <w:rsid w:val="008F193D"/>
    <w:rsid w:val="008F1A7F"/>
    <w:rsid w:val="008F202C"/>
    <w:rsid w:val="008F27AD"/>
    <w:rsid w:val="008F2ACD"/>
    <w:rsid w:val="008F2BBB"/>
    <w:rsid w:val="008F3504"/>
    <w:rsid w:val="008F388F"/>
    <w:rsid w:val="008F487E"/>
    <w:rsid w:val="008F70E9"/>
    <w:rsid w:val="008F76E1"/>
    <w:rsid w:val="008F7CCD"/>
    <w:rsid w:val="00900EDE"/>
    <w:rsid w:val="00900FE1"/>
    <w:rsid w:val="00901BB1"/>
    <w:rsid w:val="00903BB0"/>
    <w:rsid w:val="009046D0"/>
    <w:rsid w:val="009047D9"/>
    <w:rsid w:val="00904B04"/>
    <w:rsid w:val="0090588E"/>
    <w:rsid w:val="0090624F"/>
    <w:rsid w:val="009063E3"/>
    <w:rsid w:val="00906980"/>
    <w:rsid w:val="00906ED6"/>
    <w:rsid w:val="00907C7A"/>
    <w:rsid w:val="00910BF2"/>
    <w:rsid w:val="00911134"/>
    <w:rsid w:val="009120F7"/>
    <w:rsid w:val="009121DD"/>
    <w:rsid w:val="00912671"/>
    <w:rsid w:val="00912AA5"/>
    <w:rsid w:val="009141E6"/>
    <w:rsid w:val="0091484F"/>
    <w:rsid w:val="00914C71"/>
    <w:rsid w:val="009153BC"/>
    <w:rsid w:val="009153F1"/>
    <w:rsid w:val="00915677"/>
    <w:rsid w:val="00915BE0"/>
    <w:rsid w:val="00915DEC"/>
    <w:rsid w:val="009168F2"/>
    <w:rsid w:val="009177B7"/>
    <w:rsid w:val="00917FD6"/>
    <w:rsid w:val="009208CC"/>
    <w:rsid w:val="009209FF"/>
    <w:rsid w:val="00921347"/>
    <w:rsid w:val="00922322"/>
    <w:rsid w:val="00922C7D"/>
    <w:rsid w:val="00922D85"/>
    <w:rsid w:val="009231C1"/>
    <w:rsid w:val="00923540"/>
    <w:rsid w:val="009235F2"/>
    <w:rsid w:val="009247A5"/>
    <w:rsid w:val="00926767"/>
    <w:rsid w:val="00926C23"/>
    <w:rsid w:val="00927962"/>
    <w:rsid w:val="00927DDD"/>
    <w:rsid w:val="00930406"/>
    <w:rsid w:val="0093122C"/>
    <w:rsid w:val="00931D86"/>
    <w:rsid w:val="009329CE"/>
    <w:rsid w:val="00932D5B"/>
    <w:rsid w:val="00932E39"/>
    <w:rsid w:val="0093326E"/>
    <w:rsid w:val="009332B1"/>
    <w:rsid w:val="00934729"/>
    <w:rsid w:val="009348C3"/>
    <w:rsid w:val="00934CC6"/>
    <w:rsid w:val="00934F3D"/>
    <w:rsid w:val="00934F97"/>
    <w:rsid w:val="00935446"/>
    <w:rsid w:val="0093564D"/>
    <w:rsid w:val="009356FB"/>
    <w:rsid w:val="009361D5"/>
    <w:rsid w:val="00936C74"/>
    <w:rsid w:val="00937454"/>
    <w:rsid w:val="00941807"/>
    <w:rsid w:val="009426DA"/>
    <w:rsid w:val="00943014"/>
    <w:rsid w:val="00943513"/>
    <w:rsid w:val="0094377F"/>
    <w:rsid w:val="00943A1C"/>
    <w:rsid w:val="009448F9"/>
    <w:rsid w:val="009458FE"/>
    <w:rsid w:val="00945FDB"/>
    <w:rsid w:val="009467F4"/>
    <w:rsid w:val="009474DE"/>
    <w:rsid w:val="00952A41"/>
    <w:rsid w:val="009545F9"/>
    <w:rsid w:val="00954D10"/>
    <w:rsid w:val="00955893"/>
    <w:rsid w:val="00955A75"/>
    <w:rsid w:val="009563A6"/>
    <w:rsid w:val="00960324"/>
    <w:rsid w:val="00960448"/>
    <w:rsid w:val="0096233F"/>
    <w:rsid w:val="00963131"/>
    <w:rsid w:val="009633F3"/>
    <w:rsid w:val="00963668"/>
    <w:rsid w:val="009636F1"/>
    <w:rsid w:val="00963782"/>
    <w:rsid w:val="009659F4"/>
    <w:rsid w:val="00965C6E"/>
    <w:rsid w:val="00965D14"/>
    <w:rsid w:val="0096665D"/>
    <w:rsid w:val="00966FBA"/>
    <w:rsid w:val="00967514"/>
    <w:rsid w:val="009678C7"/>
    <w:rsid w:val="00967AB0"/>
    <w:rsid w:val="009704E7"/>
    <w:rsid w:val="00970D60"/>
    <w:rsid w:val="00971093"/>
    <w:rsid w:val="00971476"/>
    <w:rsid w:val="009715F7"/>
    <w:rsid w:val="00973FDA"/>
    <w:rsid w:val="009740D6"/>
    <w:rsid w:val="0097498A"/>
    <w:rsid w:val="009752FE"/>
    <w:rsid w:val="00975417"/>
    <w:rsid w:val="00975A79"/>
    <w:rsid w:val="00976588"/>
    <w:rsid w:val="00977C2E"/>
    <w:rsid w:val="00980F10"/>
    <w:rsid w:val="00981041"/>
    <w:rsid w:val="009814E5"/>
    <w:rsid w:val="00981634"/>
    <w:rsid w:val="00981911"/>
    <w:rsid w:val="0098247A"/>
    <w:rsid w:val="00982B85"/>
    <w:rsid w:val="0098319D"/>
    <w:rsid w:val="009854FB"/>
    <w:rsid w:val="0098608C"/>
    <w:rsid w:val="009873A3"/>
    <w:rsid w:val="00987C1B"/>
    <w:rsid w:val="00990611"/>
    <w:rsid w:val="00990886"/>
    <w:rsid w:val="009908C4"/>
    <w:rsid w:val="00991408"/>
    <w:rsid w:val="00991959"/>
    <w:rsid w:val="00992072"/>
    <w:rsid w:val="00992093"/>
    <w:rsid w:val="0099238A"/>
    <w:rsid w:val="00992464"/>
    <w:rsid w:val="00992951"/>
    <w:rsid w:val="00992A64"/>
    <w:rsid w:val="0099394B"/>
    <w:rsid w:val="00993CD4"/>
    <w:rsid w:val="009942A2"/>
    <w:rsid w:val="00995225"/>
    <w:rsid w:val="00995C28"/>
    <w:rsid w:val="009A0608"/>
    <w:rsid w:val="009A205C"/>
    <w:rsid w:val="009A3073"/>
    <w:rsid w:val="009A3798"/>
    <w:rsid w:val="009A3826"/>
    <w:rsid w:val="009A4557"/>
    <w:rsid w:val="009A65ED"/>
    <w:rsid w:val="009A6C4C"/>
    <w:rsid w:val="009A784E"/>
    <w:rsid w:val="009A7ADC"/>
    <w:rsid w:val="009B06DB"/>
    <w:rsid w:val="009B0A4F"/>
    <w:rsid w:val="009B0C03"/>
    <w:rsid w:val="009B0E33"/>
    <w:rsid w:val="009B14A4"/>
    <w:rsid w:val="009B1867"/>
    <w:rsid w:val="009B1948"/>
    <w:rsid w:val="009B1CB9"/>
    <w:rsid w:val="009B1E84"/>
    <w:rsid w:val="009B409F"/>
    <w:rsid w:val="009B4901"/>
    <w:rsid w:val="009B4FC3"/>
    <w:rsid w:val="009B50AB"/>
    <w:rsid w:val="009B54CE"/>
    <w:rsid w:val="009B6197"/>
    <w:rsid w:val="009B6A0C"/>
    <w:rsid w:val="009B7C77"/>
    <w:rsid w:val="009B7D44"/>
    <w:rsid w:val="009C088A"/>
    <w:rsid w:val="009C0A9E"/>
    <w:rsid w:val="009C19B7"/>
    <w:rsid w:val="009C19EC"/>
    <w:rsid w:val="009C2AD6"/>
    <w:rsid w:val="009C335C"/>
    <w:rsid w:val="009C352E"/>
    <w:rsid w:val="009C36FD"/>
    <w:rsid w:val="009C401F"/>
    <w:rsid w:val="009C5889"/>
    <w:rsid w:val="009C5A61"/>
    <w:rsid w:val="009C6CC2"/>
    <w:rsid w:val="009C7244"/>
    <w:rsid w:val="009D0325"/>
    <w:rsid w:val="009D1492"/>
    <w:rsid w:val="009D14E9"/>
    <w:rsid w:val="009D2326"/>
    <w:rsid w:val="009D33FF"/>
    <w:rsid w:val="009D36EC"/>
    <w:rsid w:val="009D3A3D"/>
    <w:rsid w:val="009D3EB2"/>
    <w:rsid w:val="009D4A81"/>
    <w:rsid w:val="009D53F2"/>
    <w:rsid w:val="009D6394"/>
    <w:rsid w:val="009D6D28"/>
    <w:rsid w:val="009D7C51"/>
    <w:rsid w:val="009E1239"/>
    <w:rsid w:val="009E15A7"/>
    <w:rsid w:val="009E2EB0"/>
    <w:rsid w:val="009E3C75"/>
    <w:rsid w:val="009E4377"/>
    <w:rsid w:val="009E746F"/>
    <w:rsid w:val="009F0DDB"/>
    <w:rsid w:val="009F0F53"/>
    <w:rsid w:val="009F2348"/>
    <w:rsid w:val="009F2AB8"/>
    <w:rsid w:val="009F2C18"/>
    <w:rsid w:val="009F2C3F"/>
    <w:rsid w:val="009F3686"/>
    <w:rsid w:val="009F36BF"/>
    <w:rsid w:val="009F3980"/>
    <w:rsid w:val="009F3D24"/>
    <w:rsid w:val="009F5487"/>
    <w:rsid w:val="009F5CA8"/>
    <w:rsid w:val="009F69E8"/>
    <w:rsid w:val="00A0320A"/>
    <w:rsid w:val="00A038FD"/>
    <w:rsid w:val="00A0528A"/>
    <w:rsid w:val="00A05B19"/>
    <w:rsid w:val="00A07E98"/>
    <w:rsid w:val="00A10776"/>
    <w:rsid w:val="00A107B8"/>
    <w:rsid w:val="00A111B6"/>
    <w:rsid w:val="00A115B3"/>
    <w:rsid w:val="00A11C4F"/>
    <w:rsid w:val="00A125C4"/>
    <w:rsid w:val="00A14636"/>
    <w:rsid w:val="00A15217"/>
    <w:rsid w:val="00A178AA"/>
    <w:rsid w:val="00A205F2"/>
    <w:rsid w:val="00A20DBB"/>
    <w:rsid w:val="00A213AF"/>
    <w:rsid w:val="00A22006"/>
    <w:rsid w:val="00A22B59"/>
    <w:rsid w:val="00A22D98"/>
    <w:rsid w:val="00A24E57"/>
    <w:rsid w:val="00A25956"/>
    <w:rsid w:val="00A2623B"/>
    <w:rsid w:val="00A27644"/>
    <w:rsid w:val="00A27657"/>
    <w:rsid w:val="00A30F8F"/>
    <w:rsid w:val="00A3198E"/>
    <w:rsid w:val="00A329BF"/>
    <w:rsid w:val="00A329F6"/>
    <w:rsid w:val="00A32D2A"/>
    <w:rsid w:val="00A33095"/>
    <w:rsid w:val="00A3372E"/>
    <w:rsid w:val="00A3375C"/>
    <w:rsid w:val="00A357AA"/>
    <w:rsid w:val="00A373AE"/>
    <w:rsid w:val="00A37F4C"/>
    <w:rsid w:val="00A40C25"/>
    <w:rsid w:val="00A41EEB"/>
    <w:rsid w:val="00A421A3"/>
    <w:rsid w:val="00A428FD"/>
    <w:rsid w:val="00A42A99"/>
    <w:rsid w:val="00A439E7"/>
    <w:rsid w:val="00A43D6B"/>
    <w:rsid w:val="00A4489A"/>
    <w:rsid w:val="00A44D8F"/>
    <w:rsid w:val="00A464BE"/>
    <w:rsid w:val="00A46763"/>
    <w:rsid w:val="00A47530"/>
    <w:rsid w:val="00A47D0D"/>
    <w:rsid w:val="00A5012C"/>
    <w:rsid w:val="00A50630"/>
    <w:rsid w:val="00A51466"/>
    <w:rsid w:val="00A5151A"/>
    <w:rsid w:val="00A522F7"/>
    <w:rsid w:val="00A5330E"/>
    <w:rsid w:val="00A54E44"/>
    <w:rsid w:val="00A579A2"/>
    <w:rsid w:val="00A60293"/>
    <w:rsid w:val="00A616A0"/>
    <w:rsid w:val="00A61A4E"/>
    <w:rsid w:val="00A61AC1"/>
    <w:rsid w:val="00A627DC"/>
    <w:rsid w:val="00A62990"/>
    <w:rsid w:val="00A63214"/>
    <w:rsid w:val="00A63410"/>
    <w:rsid w:val="00A63C95"/>
    <w:rsid w:val="00A63CD2"/>
    <w:rsid w:val="00A643BF"/>
    <w:rsid w:val="00A644E7"/>
    <w:rsid w:val="00A64851"/>
    <w:rsid w:val="00A64942"/>
    <w:rsid w:val="00A64CFB"/>
    <w:rsid w:val="00A65338"/>
    <w:rsid w:val="00A65492"/>
    <w:rsid w:val="00A654E3"/>
    <w:rsid w:val="00A6632B"/>
    <w:rsid w:val="00A71065"/>
    <w:rsid w:val="00A72552"/>
    <w:rsid w:val="00A72D4F"/>
    <w:rsid w:val="00A73546"/>
    <w:rsid w:val="00A7375C"/>
    <w:rsid w:val="00A73A67"/>
    <w:rsid w:val="00A73BC0"/>
    <w:rsid w:val="00A73CAC"/>
    <w:rsid w:val="00A743B2"/>
    <w:rsid w:val="00A75086"/>
    <w:rsid w:val="00A77D29"/>
    <w:rsid w:val="00A803F6"/>
    <w:rsid w:val="00A80DF0"/>
    <w:rsid w:val="00A81330"/>
    <w:rsid w:val="00A81C99"/>
    <w:rsid w:val="00A823F6"/>
    <w:rsid w:val="00A82872"/>
    <w:rsid w:val="00A836AC"/>
    <w:rsid w:val="00A83F95"/>
    <w:rsid w:val="00A8481E"/>
    <w:rsid w:val="00A851B3"/>
    <w:rsid w:val="00A852F9"/>
    <w:rsid w:val="00A86021"/>
    <w:rsid w:val="00A8614C"/>
    <w:rsid w:val="00A863C8"/>
    <w:rsid w:val="00A86C22"/>
    <w:rsid w:val="00A900CC"/>
    <w:rsid w:val="00A90A6D"/>
    <w:rsid w:val="00A91A3E"/>
    <w:rsid w:val="00A91EC3"/>
    <w:rsid w:val="00A92387"/>
    <w:rsid w:val="00A924D8"/>
    <w:rsid w:val="00A92663"/>
    <w:rsid w:val="00A95F2D"/>
    <w:rsid w:val="00A96BB0"/>
    <w:rsid w:val="00A96C2A"/>
    <w:rsid w:val="00AA0A89"/>
    <w:rsid w:val="00AA0FE5"/>
    <w:rsid w:val="00AA2418"/>
    <w:rsid w:val="00AA2C2A"/>
    <w:rsid w:val="00AA3AA5"/>
    <w:rsid w:val="00AA3B16"/>
    <w:rsid w:val="00AA3BD4"/>
    <w:rsid w:val="00AA5186"/>
    <w:rsid w:val="00AA6EAF"/>
    <w:rsid w:val="00AB128A"/>
    <w:rsid w:val="00AB183D"/>
    <w:rsid w:val="00AB1B9F"/>
    <w:rsid w:val="00AB27F1"/>
    <w:rsid w:val="00AB39AA"/>
    <w:rsid w:val="00AB4314"/>
    <w:rsid w:val="00AB49F7"/>
    <w:rsid w:val="00AB4B72"/>
    <w:rsid w:val="00AB4C02"/>
    <w:rsid w:val="00AB4FEC"/>
    <w:rsid w:val="00AB6467"/>
    <w:rsid w:val="00AB681B"/>
    <w:rsid w:val="00AB703B"/>
    <w:rsid w:val="00AB7364"/>
    <w:rsid w:val="00AB7795"/>
    <w:rsid w:val="00AC01AA"/>
    <w:rsid w:val="00AC0602"/>
    <w:rsid w:val="00AC07F8"/>
    <w:rsid w:val="00AC0A02"/>
    <w:rsid w:val="00AC1E2E"/>
    <w:rsid w:val="00AC237D"/>
    <w:rsid w:val="00AC2610"/>
    <w:rsid w:val="00AC31F0"/>
    <w:rsid w:val="00AC344F"/>
    <w:rsid w:val="00AC3935"/>
    <w:rsid w:val="00AC4F72"/>
    <w:rsid w:val="00AC5761"/>
    <w:rsid w:val="00AC61E7"/>
    <w:rsid w:val="00AC61E9"/>
    <w:rsid w:val="00AC6C35"/>
    <w:rsid w:val="00AC6E04"/>
    <w:rsid w:val="00AC714B"/>
    <w:rsid w:val="00AC7AC9"/>
    <w:rsid w:val="00AD0CF5"/>
    <w:rsid w:val="00AD50AA"/>
    <w:rsid w:val="00AD54DE"/>
    <w:rsid w:val="00AD5602"/>
    <w:rsid w:val="00AD56BF"/>
    <w:rsid w:val="00AD6E9F"/>
    <w:rsid w:val="00AD73F1"/>
    <w:rsid w:val="00AD74D4"/>
    <w:rsid w:val="00AD7B1A"/>
    <w:rsid w:val="00AE1A96"/>
    <w:rsid w:val="00AE1D1F"/>
    <w:rsid w:val="00AE26D2"/>
    <w:rsid w:val="00AE2DEA"/>
    <w:rsid w:val="00AE41AC"/>
    <w:rsid w:val="00AE457C"/>
    <w:rsid w:val="00AE655C"/>
    <w:rsid w:val="00AE66CA"/>
    <w:rsid w:val="00AE7451"/>
    <w:rsid w:val="00AF148D"/>
    <w:rsid w:val="00AF2E7B"/>
    <w:rsid w:val="00AF2F79"/>
    <w:rsid w:val="00AF312C"/>
    <w:rsid w:val="00AF3499"/>
    <w:rsid w:val="00AF3CC5"/>
    <w:rsid w:val="00AF433D"/>
    <w:rsid w:val="00AF4C54"/>
    <w:rsid w:val="00AF4EE9"/>
    <w:rsid w:val="00AF5905"/>
    <w:rsid w:val="00AF59EB"/>
    <w:rsid w:val="00AF5D3B"/>
    <w:rsid w:val="00AF5D4D"/>
    <w:rsid w:val="00AF6034"/>
    <w:rsid w:val="00AF627B"/>
    <w:rsid w:val="00AF6819"/>
    <w:rsid w:val="00AF6ED6"/>
    <w:rsid w:val="00AF741A"/>
    <w:rsid w:val="00AF7587"/>
    <w:rsid w:val="00AF7A9C"/>
    <w:rsid w:val="00B00550"/>
    <w:rsid w:val="00B01189"/>
    <w:rsid w:val="00B01356"/>
    <w:rsid w:val="00B03603"/>
    <w:rsid w:val="00B04161"/>
    <w:rsid w:val="00B056AA"/>
    <w:rsid w:val="00B056F9"/>
    <w:rsid w:val="00B05E49"/>
    <w:rsid w:val="00B06F81"/>
    <w:rsid w:val="00B07029"/>
    <w:rsid w:val="00B07707"/>
    <w:rsid w:val="00B07A94"/>
    <w:rsid w:val="00B109D5"/>
    <w:rsid w:val="00B10BA2"/>
    <w:rsid w:val="00B119F3"/>
    <w:rsid w:val="00B11E3D"/>
    <w:rsid w:val="00B13355"/>
    <w:rsid w:val="00B1340C"/>
    <w:rsid w:val="00B13D67"/>
    <w:rsid w:val="00B1418D"/>
    <w:rsid w:val="00B15D52"/>
    <w:rsid w:val="00B1647A"/>
    <w:rsid w:val="00B16A8E"/>
    <w:rsid w:val="00B17176"/>
    <w:rsid w:val="00B17E82"/>
    <w:rsid w:val="00B17F41"/>
    <w:rsid w:val="00B20228"/>
    <w:rsid w:val="00B2088E"/>
    <w:rsid w:val="00B20BCF"/>
    <w:rsid w:val="00B21939"/>
    <w:rsid w:val="00B23F26"/>
    <w:rsid w:val="00B243AE"/>
    <w:rsid w:val="00B266A2"/>
    <w:rsid w:val="00B2695A"/>
    <w:rsid w:val="00B26BDD"/>
    <w:rsid w:val="00B26D53"/>
    <w:rsid w:val="00B27589"/>
    <w:rsid w:val="00B27786"/>
    <w:rsid w:val="00B30166"/>
    <w:rsid w:val="00B30394"/>
    <w:rsid w:val="00B30C1C"/>
    <w:rsid w:val="00B30CA9"/>
    <w:rsid w:val="00B318C6"/>
    <w:rsid w:val="00B31FEA"/>
    <w:rsid w:val="00B32AF0"/>
    <w:rsid w:val="00B3399C"/>
    <w:rsid w:val="00B33F3D"/>
    <w:rsid w:val="00B347E6"/>
    <w:rsid w:val="00B34C07"/>
    <w:rsid w:val="00B35198"/>
    <w:rsid w:val="00B352D1"/>
    <w:rsid w:val="00B35C8E"/>
    <w:rsid w:val="00B36A84"/>
    <w:rsid w:val="00B36B5F"/>
    <w:rsid w:val="00B37146"/>
    <w:rsid w:val="00B37169"/>
    <w:rsid w:val="00B40021"/>
    <w:rsid w:val="00B40250"/>
    <w:rsid w:val="00B43970"/>
    <w:rsid w:val="00B4505D"/>
    <w:rsid w:val="00B454C4"/>
    <w:rsid w:val="00B45F9B"/>
    <w:rsid w:val="00B45FDD"/>
    <w:rsid w:val="00B46C40"/>
    <w:rsid w:val="00B46D60"/>
    <w:rsid w:val="00B47226"/>
    <w:rsid w:val="00B514A2"/>
    <w:rsid w:val="00B5257A"/>
    <w:rsid w:val="00B53557"/>
    <w:rsid w:val="00B539A3"/>
    <w:rsid w:val="00B54CDD"/>
    <w:rsid w:val="00B55263"/>
    <w:rsid w:val="00B558A6"/>
    <w:rsid w:val="00B55928"/>
    <w:rsid w:val="00B575BA"/>
    <w:rsid w:val="00B62141"/>
    <w:rsid w:val="00B62494"/>
    <w:rsid w:val="00B62DE9"/>
    <w:rsid w:val="00B62E96"/>
    <w:rsid w:val="00B6309B"/>
    <w:rsid w:val="00B634E8"/>
    <w:rsid w:val="00B66C69"/>
    <w:rsid w:val="00B6765A"/>
    <w:rsid w:val="00B67711"/>
    <w:rsid w:val="00B67A68"/>
    <w:rsid w:val="00B727AB"/>
    <w:rsid w:val="00B73CBE"/>
    <w:rsid w:val="00B742A4"/>
    <w:rsid w:val="00B758AB"/>
    <w:rsid w:val="00B7611D"/>
    <w:rsid w:val="00B76429"/>
    <w:rsid w:val="00B77455"/>
    <w:rsid w:val="00B807C2"/>
    <w:rsid w:val="00B810FC"/>
    <w:rsid w:val="00B81EDD"/>
    <w:rsid w:val="00B844D4"/>
    <w:rsid w:val="00B84CD7"/>
    <w:rsid w:val="00B84E8E"/>
    <w:rsid w:val="00B85774"/>
    <w:rsid w:val="00B85870"/>
    <w:rsid w:val="00B85C10"/>
    <w:rsid w:val="00B86622"/>
    <w:rsid w:val="00B86702"/>
    <w:rsid w:val="00B877DE"/>
    <w:rsid w:val="00B87F83"/>
    <w:rsid w:val="00B87FD8"/>
    <w:rsid w:val="00B92390"/>
    <w:rsid w:val="00B925C2"/>
    <w:rsid w:val="00B927DB"/>
    <w:rsid w:val="00B92A2C"/>
    <w:rsid w:val="00B92ABB"/>
    <w:rsid w:val="00B9358D"/>
    <w:rsid w:val="00B937C9"/>
    <w:rsid w:val="00B93F85"/>
    <w:rsid w:val="00B94E38"/>
    <w:rsid w:val="00B956D4"/>
    <w:rsid w:val="00B96CB2"/>
    <w:rsid w:val="00B96D90"/>
    <w:rsid w:val="00B97432"/>
    <w:rsid w:val="00B97653"/>
    <w:rsid w:val="00B978F5"/>
    <w:rsid w:val="00BA0CB6"/>
    <w:rsid w:val="00BA0D38"/>
    <w:rsid w:val="00BA1033"/>
    <w:rsid w:val="00BA4D8B"/>
    <w:rsid w:val="00BA5EDE"/>
    <w:rsid w:val="00BA6173"/>
    <w:rsid w:val="00BA6A18"/>
    <w:rsid w:val="00BA6A4C"/>
    <w:rsid w:val="00BA72A1"/>
    <w:rsid w:val="00BA7432"/>
    <w:rsid w:val="00BA7BEF"/>
    <w:rsid w:val="00BA7EB1"/>
    <w:rsid w:val="00BB0AB8"/>
    <w:rsid w:val="00BB0E6A"/>
    <w:rsid w:val="00BB1ACB"/>
    <w:rsid w:val="00BB1C53"/>
    <w:rsid w:val="00BB1E46"/>
    <w:rsid w:val="00BB2297"/>
    <w:rsid w:val="00BB230E"/>
    <w:rsid w:val="00BB3094"/>
    <w:rsid w:val="00BB4479"/>
    <w:rsid w:val="00BB49C7"/>
    <w:rsid w:val="00BB5171"/>
    <w:rsid w:val="00BB5192"/>
    <w:rsid w:val="00BB6345"/>
    <w:rsid w:val="00BB7514"/>
    <w:rsid w:val="00BB7C1F"/>
    <w:rsid w:val="00BC0B5B"/>
    <w:rsid w:val="00BC0BBC"/>
    <w:rsid w:val="00BC0D75"/>
    <w:rsid w:val="00BC0F15"/>
    <w:rsid w:val="00BC1AA0"/>
    <w:rsid w:val="00BC26A4"/>
    <w:rsid w:val="00BC2DD9"/>
    <w:rsid w:val="00BC3278"/>
    <w:rsid w:val="00BC34CF"/>
    <w:rsid w:val="00BC3835"/>
    <w:rsid w:val="00BC5064"/>
    <w:rsid w:val="00BC549D"/>
    <w:rsid w:val="00BC5C6C"/>
    <w:rsid w:val="00BC67E9"/>
    <w:rsid w:val="00BC7EB9"/>
    <w:rsid w:val="00BD1976"/>
    <w:rsid w:val="00BD2120"/>
    <w:rsid w:val="00BD2643"/>
    <w:rsid w:val="00BD2A89"/>
    <w:rsid w:val="00BD2DAB"/>
    <w:rsid w:val="00BD30DE"/>
    <w:rsid w:val="00BD42C2"/>
    <w:rsid w:val="00BD4FB1"/>
    <w:rsid w:val="00BD61E0"/>
    <w:rsid w:val="00BD6464"/>
    <w:rsid w:val="00BD6558"/>
    <w:rsid w:val="00BD6E16"/>
    <w:rsid w:val="00BD7149"/>
    <w:rsid w:val="00BD740E"/>
    <w:rsid w:val="00BD74FA"/>
    <w:rsid w:val="00BD75FB"/>
    <w:rsid w:val="00BD7C9D"/>
    <w:rsid w:val="00BE08BF"/>
    <w:rsid w:val="00BE0AF3"/>
    <w:rsid w:val="00BE25DC"/>
    <w:rsid w:val="00BE2E28"/>
    <w:rsid w:val="00BE3C0E"/>
    <w:rsid w:val="00BE50E3"/>
    <w:rsid w:val="00BE536C"/>
    <w:rsid w:val="00BE5C36"/>
    <w:rsid w:val="00BE6FF6"/>
    <w:rsid w:val="00BE7294"/>
    <w:rsid w:val="00BE73AE"/>
    <w:rsid w:val="00BF0019"/>
    <w:rsid w:val="00BF1DDA"/>
    <w:rsid w:val="00BF281B"/>
    <w:rsid w:val="00BF2D13"/>
    <w:rsid w:val="00BF3214"/>
    <w:rsid w:val="00BF3D9F"/>
    <w:rsid w:val="00BF4909"/>
    <w:rsid w:val="00BF500F"/>
    <w:rsid w:val="00BF587E"/>
    <w:rsid w:val="00BF60CE"/>
    <w:rsid w:val="00BF71DE"/>
    <w:rsid w:val="00BF7B4D"/>
    <w:rsid w:val="00BF7E5F"/>
    <w:rsid w:val="00BF7E95"/>
    <w:rsid w:val="00C00DB1"/>
    <w:rsid w:val="00C00E5F"/>
    <w:rsid w:val="00C00EAE"/>
    <w:rsid w:val="00C01A07"/>
    <w:rsid w:val="00C01E3C"/>
    <w:rsid w:val="00C0215E"/>
    <w:rsid w:val="00C02D43"/>
    <w:rsid w:val="00C02FCB"/>
    <w:rsid w:val="00C03058"/>
    <w:rsid w:val="00C04079"/>
    <w:rsid w:val="00C05562"/>
    <w:rsid w:val="00C075EF"/>
    <w:rsid w:val="00C0777D"/>
    <w:rsid w:val="00C079EC"/>
    <w:rsid w:val="00C11307"/>
    <w:rsid w:val="00C120B8"/>
    <w:rsid w:val="00C12107"/>
    <w:rsid w:val="00C14DD7"/>
    <w:rsid w:val="00C15867"/>
    <w:rsid w:val="00C15E62"/>
    <w:rsid w:val="00C15F8F"/>
    <w:rsid w:val="00C161B9"/>
    <w:rsid w:val="00C17CB1"/>
    <w:rsid w:val="00C2038C"/>
    <w:rsid w:val="00C22178"/>
    <w:rsid w:val="00C2296D"/>
    <w:rsid w:val="00C23044"/>
    <w:rsid w:val="00C23155"/>
    <w:rsid w:val="00C23CE4"/>
    <w:rsid w:val="00C2435F"/>
    <w:rsid w:val="00C25521"/>
    <w:rsid w:val="00C25C57"/>
    <w:rsid w:val="00C2670A"/>
    <w:rsid w:val="00C27302"/>
    <w:rsid w:val="00C30C0B"/>
    <w:rsid w:val="00C30C53"/>
    <w:rsid w:val="00C30EE3"/>
    <w:rsid w:val="00C31FEC"/>
    <w:rsid w:val="00C32F0F"/>
    <w:rsid w:val="00C3344F"/>
    <w:rsid w:val="00C349AE"/>
    <w:rsid w:val="00C34CF3"/>
    <w:rsid w:val="00C359FB"/>
    <w:rsid w:val="00C35F35"/>
    <w:rsid w:val="00C36DB6"/>
    <w:rsid w:val="00C36F59"/>
    <w:rsid w:val="00C37BEA"/>
    <w:rsid w:val="00C37EFE"/>
    <w:rsid w:val="00C4077D"/>
    <w:rsid w:val="00C40B27"/>
    <w:rsid w:val="00C40C41"/>
    <w:rsid w:val="00C41547"/>
    <w:rsid w:val="00C41EBB"/>
    <w:rsid w:val="00C428C7"/>
    <w:rsid w:val="00C42ED7"/>
    <w:rsid w:val="00C43175"/>
    <w:rsid w:val="00C435E4"/>
    <w:rsid w:val="00C4459F"/>
    <w:rsid w:val="00C45885"/>
    <w:rsid w:val="00C462C7"/>
    <w:rsid w:val="00C4641F"/>
    <w:rsid w:val="00C4728C"/>
    <w:rsid w:val="00C476DF"/>
    <w:rsid w:val="00C50A62"/>
    <w:rsid w:val="00C50F1F"/>
    <w:rsid w:val="00C50F22"/>
    <w:rsid w:val="00C5182D"/>
    <w:rsid w:val="00C532EB"/>
    <w:rsid w:val="00C5392F"/>
    <w:rsid w:val="00C53AD9"/>
    <w:rsid w:val="00C53FB8"/>
    <w:rsid w:val="00C54266"/>
    <w:rsid w:val="00C542C8"/>
    <w:rsid w:val="00C54E04"/>
    <w:rsid w:val="00C55C54"/>
    <w:rsid w:val="00C561EB"/>
    <w:rsid w:val="00C56618"/>
    <w:rsid w:val="00C5662B"/>
    <w:rsid w:val="00C57971"/>
    <w:rsid w:val="00C61E87"/>
    <w:rsid w:val="00C61F4F"/>
    <w:rsid w:val="00C6223D"/>
    <w:rsid w:val="00C62326"/>
    <w:rsid w:val="00C64AD6"/>
    <w:rsid w:val="00C65C54"/>
    <w:rsid w:val="00C66B9B"/>
    <w:rsid w:val="00C674E6"/>
    <w:rsid w:val="00C67A87"/>
    <w:rsid w:val="00C67C22"/>
    <w:rsid w:val="00C67DE0"/>
    <w:rsid w:val="00C67FF2"/>
    <w:rsid w:val="00C700AC"/>
    <w:rsid w:val="00C7135D"/>
    <w:rsid w:val="00C71366"/>
    <w:rsid w:val="00C71964"/>
    <w:rsid w:val="00C7198E"/>
    <w:rsid w:val="00C71F86"/>
    <w:rsid w:val="00C72576"/>
    <w:rsid w:val="00C72CC8"/>
    <w:rsid w:val="00C730F9"/>
    <w:rsid w:val="00C7354B"/>
    <w:rsid w:val="00C73591"/>
    <w:rsid w:val="00C736DE"/>
    <w:rsid w:val="00C73EFF"/>
    <w:rsid w:val="00C741BF"/>
    <w:rsid w:val="00C74423"/>
    <w:rsid w:val="00C74726"/>
    <w:rsid w:val="00C75E9B"/>
    <w:rsid w:val="00C76219"/>
    <w:rsid w:val="00C76727"/>
    <w:rsid w:val="00C76B3A"/>
    <w:rsid w:val="00C76B92"/>
    <w:rsid w:val="00C76BA4"/>
    <w:rsid w:val="00C770FB"/>
    <w:rsid w:val="00C77984"/>
    <w:rsid w:val="00C8045C"/>
    <w:rsid w:val="00C80B2B"/>
    <w:rsid w:val="00C82697"/>
    <w:rsid w:val="00C828E2"/>
    <w:rsid w:val="00C83A48"/>
    <w:rsid w:val="00C83B32"/>
    <w:rsid w:val="00C83C54"/>
    <w:rsid w:val="00C84209"/>
    <w:rsid w:val="00C85817"/>
    <w:rsid w:val="00C85865"/>
    <w:rsid w:val="00C85E85"/>
    <w:rsid w:val="00C862E6"/>
    <w:rsid w:val="00C86FF5"/>
    <w:rsid w:val="00C9172E"/>
    <w:rsid w:val="00C91C9E"/>
    <w:rsid w:val="00C92409"/>
    <w:rsid w:val="00C9388E"/>
    <w:rsid w:val="00C93913"/>
    <w:rsid w:val="00C93EAF"/>
    <w:rsid w:val="00C94A80"/>
    <w:rsid w:val="00C94CB0"/>
    <w:rsid w:val="00C94DC5"/>
    <w:rsid w:val="00C95D79"/>
    <w:rsid w:val="00C97786"/>
    <w:rsid w:val="00CA0166"/>
    <w:rsid w:val="00CA0FEB"/>
    <w:rsid w:val="00CA2A24"/>
    <w:rsid w:val="00CA2EAE"/>
    <w:rsid w:val="00CA2FBF"/>
    <w:rsid w:val="00CA413D"/>
    <w:rsid w:val="00CA4AC1"/>
    <w:rsid w:val="00CA6B8A"/>
    <w:rsid w:val="00CA6C0C"/>
    <w:rsid w:val="00CA70C1"/>
    <w:rsid w:val="00CA7804"/>
    <w:rsid w:val="00CB0013"/>
    <w:rsid w:val="00CB0316"/>
    <w:rsid w:val="00CB0317"/>
    <w:rsid w:val="00CB0432"/>
    <w:rsid w:val="00CB0B11"/>
    <w:rsid w:val="00CB0FD5"/>
    <w:rsid w:val="00CB2BA6"/>
    <w:rsid w:val="00CB482E"/>
    <w:rsid w:val="00CB5015"/>
    <w:rsid w:val="00CB51BA"/>
    <w:rsid w:val="00CB5354"/>
    <w:rsid w:val="00CB646E"/>
    <w:rsid w:val="00CB6820"/>
    <w:rsid w:val="00CB6C98"/>
    <w:rsid w:val="00CB7058"/>
    <w:rsid w:val="00CB72DC"/>
    <w:rsid w:val="00CB7E97"/>
    <w:rsid w:val="00CC013B"/>
    <w:rsid w:val="00CC0617"/>
    <w:rsid w:val="00CC10FC"/>
    <w:rsid w:val="00CC14A1"/>
    <w:rsid w:val="00CC23AF"/>
    <w:rsid w:val="00CC380C"/>
    <w:rsid w:val="00CC3FE3"/>
    <w:rsid w:val="00CC451A"/>
    <w:rsid w:val="00CC4AE5"/>
    <w:rsid w:val="00CC4DD4"/>
    <w:rsid w:val="00CC5169"/>
    <w:rsid w:val="00CC5C15"/>
    <w:rsid w:val="00CC5F6A"/>
    <w:rsid w:val="00CC624D"/>
    <w:rsid w:val="00CC6346"/>
    <w:rsid w:val="00CC68B6"/>
    <w:rsid w:val="00CC6A14"/>
    <w:rsid w:val="00CC6DFB"/>
    <w:rsid w:val="00CC6E10"/>
    <w:rsid w:val="00CC6E90"/>
    <w:rsid w:val="00CC70A3"/>
    <w:rsid w:val="00CC7C91"/>
    <w:rsid w:val="00CC7F83"/>
    <w:rsid w:val="00CD001B"/>
    <w:rsid w:val="00CD023E"/>
    <w:rsid w:val="00CD10D5"/>
    <w:rsid w:val="00CD238D"/>
    <w:rsid w:val="00CD2826"/>
    <w:rsid w:val="00CD3BDA"/>
    <w:rsid w:val="00CD40A2"/>
    <w:rsid w:val="00CD4161"/>
    <w:rsid w:val="00CD484B"/>
    <w:rsid w:val="00CD48C6"/>
    <w:rsid w:val="00CD491F"/>
    <w:rsid w:val="00CD53C3"/>
    <w:rsid w:val="00CD55DA"/>
    <w:rsid w:val="00CD574E"/>
    <w:rsid w:val="00CD6380"/>
    <w:rsid w:val="00CD664E"/>
    <w:rsid w:val="00CD6A1F"/>
    <w:rsid w:val="00CE049E"/>
    <w:rsid w:val="00CE0598"/>
    <w:rsid w:val="00CE0A8A"/>
    <w:rsid w:val="00CE2690"/>
    <w:rsid w:val="00CE330A"/>
    <w:rsid w:val="00CE44A5"/>
    <w:rsid w:val="00CE4620"/>
    <w:rsid w:val="00CE4C22"/>
    <w:rsid w:val="00CE4C77"/>
    <w:rsid w:val="00CE5892"/>
    <w:rsid w:val="00CE6205"/>
    <w:rsid w:val="00CE63CC"/>
    <w:rsid w:val="00CF0E2D"/>
    <w:rsid w:val="00CF1C70"/>
    <w:rsid w:val="00CF20F4"/>
    <w:rsid w:val="00CF2563"/>
    <w:rsid w:val="00CF339F"/>
    <w:rsid w:val="00CF41EC"/>
    <w:rsid w:val="00CF4490"/>
    <w:rsid w:val="00CF5190"/>
    <w:rsid w:val="00CF5D04"/>
    <w:rsid w:val="00CF613E"/>
    <w:rsid w:val="00CF6573"/>
    <w:rsid w:val="00CF72F3"/>
    <w:rsid w:val="00CF76A3"/>
    <w:rsid w:val="00D00300"/>
    <w:rsid w:val="00D00B5A"/>
    <w:rsid w:val="00D00BA2"/>
    <w:rsid w:val="00D01C8D"/>
    <w:rsid w:val="00D0300A"/>
    <w:rsid w:val="00D038A2"/>
    <w:rsid w:val="00D039B1"/>
    <w:rsid w:val="00D04DE4"/>
    <w:rsid w:val="00D063F1"/>
    <w:rsid w:val="00D111C3"/>
    <w:rsid w:val="00D120B5"/>
    <w:rsid w:val="00D1288C"/>
    <w:rsid w:val="00D14A3F"/>
    <w:rsid w:val="00D14F22"/>
    <w:rsid w:val="00D1568B"/>
    <w:rsid w:val="00D202EE"/>
    <w:rsid w:val="00D207A9"/>
    <w:rsid w:val="00D224B9"/>
    <w:rsid w:val="00D233DA"/>
    <w:rsid w:val="00D24723"/>
    <w:rsid w:val="00D24802"/>
    <w:rsid w:val="00D249C4"/>
    <w:rsid w:val="00D24C19"/>
    <w:rsid w:val="00D24EC4"/>
    <w:rsid w:val="00D26547"/>
    <w:rsid w:val="00D272EE"/>
    <w:rsid w:val="00D27BAF"/>
    <w:rsid w:val="00D27D3E"/>
    <w:rsid w:val="00D309B4"/>
    <w:rsid w:val="00D30C85"/>
    <w:rsid w:val="00D3170F"/>
    <w:rsid w:val="00D3189F"/>
    <w:rsid w:val="00D32615"/>
    <w:rsid w:val="00D32A27"/>
    <w:rsid w:val="00D337FF"/>
    <w:rsid w:val="00D34784"/>
    <w:rsid w:val="00D3479E"/>
    <w:rsid w:val="00D34D40"/>
    <w:rsid w:val="00D3596E"/>
    <w:rsid w:val="00D35CF6"/>
    <w:rsid w:val="00D3715B"/>
    <w:rsid w:val="00D37285"/>
    <w:rsid w:val="00D375F3"/>
    <w:rsid w:val="00D37A1A"/>
    <w:rsid w:val="00D4140E"/>
    <w:rsid w:val="00D419E7"/>
    <w:rsid w:val="00D41F51"/>
    <w:rsid w:val="00D42237"/>
    <w:rsid w:val="00D42966"/>
    <w:rsid w:val="00D43017"/>
    <w:rsid w:val="00D44A56"/>
    <w:rsid w:val="00D4518D"/>
    <w:rsid w:val="00D457B7"/>
    <w:rsid w:val="00D45FEE"/>
    <w:rsid w:val="00D4627C"/>
    <w:rsid w:val="00D4718A"/>
    <w:rsid w:val="00D474ED"/>
    <w:rsid w:val="00D47E64"/>
    <w:rsid w:val="00D50D20"/>
    <w:rsid w:val="00D5159E"/>
    <w:rsid w:val="00D51BBC"/>
    <w:rsid w:val="00D51E13"/>
    <w:rsid w:val="00D52292"/>
    <w:rsid w:val="00D529D2"/>
    <w:rsid w:val="00D52BEE"/>
    <w:rsid w:val="00D5352D"/>
    <w:rsid w:val="00D5590F"/>
    <w:rsid w:val="00D56092"/>
    <w:rsid w:val="00D56C59"/>
    <w:rsid w:val="00D572D8"/>
    <w:rsid w:val="00D5765C"/>
    <w:rsid w:val="00D57918"/>
    <w:rsid w:val="00D610B5"/>
    <w:rsid w:val="00D61462"/>
    <w:rsid w:val="00D617B4"/>
    <w:rsid w:val="00D620FF"/>
    <w:rsid w:val="00D62AAB"/>
    <w:rsid w:val="00D63594"/>
    <w:rsid w:val="00D6359A"/>
    <w:rsid w:val="00D63BE2"/>
    <w:rsid w:val="00D64770"/>
    <w:rsid w:val="00D64B08"/>
    <w:rsid w:val="00D64F07"/>
    <w:rsid w:val="00D6582A"/>
    <w:rsid w:val="00D65925"/>
    <w:rsid w:val="00D65C91"/>
    <w:rsid w:val="00D709C2"/>
    <w:rsid w:val="00D70E87"/>
    <w:rsid w:val="00D731B5"/>
    <w:rsid w:val="00D7324B"/>
    <w:rsid w:val="00D73DC6"/>
    <w:rsid w:val="00D73FDE"/>
    <w:rsid w:val="00D74C1A"/>
    <w:rsid w:val="00D74F4B"/>
    <w:rsid w:val="00D75205"/>
    <w:rsid w:val="00D754C1"/>
    <w:rsid w:val="00D75D7E"/>
    <w:rsid w:val="00D7762C"/>
    <w:rsid w:val="00D77657"/>
    <w:rsid w:val="00D77A35"/>
    <w:rsid w:val="00D77AF9"/>
    <w:rsid w:val="00D80282"/>
    <w:rsid w:val="00D81B3E"/>
    <w:rsid w:val="00D81DB4"/>
    <w:rsid w:val="00D81F79"/>
    <w:rsid w:val="00D82D58"/>
    <w:rsid w:val="00D84557"/>
    <w:rsid w:val="00D866E9"/>
    <w:rsid w:val="00D8685B"/>
    <w:rsid w:val="00D8690B"/>
    <w:rsid w:val="00D86C8E"/>
    <w:rsid w:val="00D875EB"/>
    <w:rsid w:val="00D90C70"/>
    <w:rsid w:val="00D90E49"/>
    <w:rsid w:val="00D9180D"/>
    <w:rsid w:val="00D934A9"/>
    <w:rsid w:val="00D95D08"/>
    <w:rsid w:val="00D965FA"/>
    <w:rsid w:val="00D96DA0"/>
    <w:rsid w:val="00D97685"/>
    <w:rsid w:val="00D976E9"/>
    <w:rsid w:val="00D97926"/>
    <w:rsid w:val="00D97C51"/>
    <w:rsid w:val="00DA0CF2"/>
    <w:rsid w:val="00DA166F"/>
    <w:rsid w:val="00DA189B"/>
    <w:rsid w:val="00DA3F3D"/>
    <w:rsid w:val="00DA431A"/>
    <w:rsid w:val="00DA5520"/>
    <w:rsid w:val="00DA63F7"/>
    <w:rsid w:val="00DB017C"/>
    <w:rsid w:val="00DB1E2D"/>
    <w:rsid w:val="00DB2351"/>
    <w:rsid w:val="00DB2518"/>
    <w:rsid w:val="00DB321A"/>
    <w:rsid w:val="00DB3370"/>
    <w:rsid w:val="00DB48B6"/>
    <w:rsid w:val="00DB4C9B"/>
    <w:rsid w:val="00DC0EA7"/>
    <w:rsid w:val="00DC1598"/>
    <w:rsid w:val="00DC1AFC"/>
    <w:rsid w:val="00DC2A72"/>
    <w:rsid w:val="00DC2C83"/>
    <w:rsid w:val="00DC453B"/>
    <w:rsid w:val="00DC49E0"/>
    <w:rsid w:val="00DC5A76"/>
    <w:rsid w:val="00DC692A"/>
    <w:rsid w:val="00DC6A10"/>
    <w:rsid w:val="00DC6D65"/>
    <w:rsid w:val="00DC7186"/>
    <w:rsid w:val="00DC79E2"/>
    <w:rsid w:val="00DD0367"/>
    <w:rsid w:val="00DD0558"/>
    <w:rsid w:val="00DD12CB"/>
    <w:rsid w:val="00DD237A"/>
    <w:rsid w:val="00DD30D9"/>
    <w:rsid w:val="00DD3BD5"/>
    <w:rsid w:val="00DD3D94"/>
    <w:rsid w:val="00DD43AE"/>
    <w:rsid w:val="00DD502B"/>
    <w:rsid w:val="00DD5442"/>
    <w:rsid w:val="00DE0922"/>
    <w:rsid w:val="00DE0B3F"/>
    <w:rsid w:val="00DE13F5"/>
    <w:rsid w:val="00DE1C85"/>
    <w:rsid w:val="00DE1D5E"/>
    <w:rsid w:val="00DE2410"/>
    <w:rsid w:val="00DE368B"/>
    <w:rsid w:val="00DE3F39"/>
    <w:rsid w:val="00DE45C9"/>
    <w:rsid w:val="00DE6273"/>
    <w:rsid w:val="00DE657E"/>
    <w:rsid w:val="00DE7CBC"/>
    <w:rsid w:val="00DE7FAB"/>
    <w:rsid w:val="00DF1D98"/>
    <w:rsid w:val="00DF217A"/>
    <w:rsid w:val="00DF2AB5"/>
    <w:rsid w:val="00DF2DA3"/>
    <w:rsid w:val="00DF2F4B"/>
    <w:rsid w:val="00DF4704"/>
    <w:rsid w:val="00DF4967"/>
    <w:rsid w:val="00DF4AE0"/>
    <w:rsid w:val="00DF4BDF"/>
    <w:rsid w:val="00DF4CFF"/>
    <w:rsid w:val="00DF4D2A"/>
    <w:rsid w:val="00DF6528"/>
    <w:rsid w:val="00DF6B52"/>
    <w:rsid w:val="00DF6D51"/>
    <w:rsid w:val="00DF7808"/>
    <w:rsid w:val="00DF7BEA"/>
    <w:rsid w:val="00E00299"/>
    <w:rsid w:val="00E013D5"/>
    <w:rsid w:val="00E01E9A"/>
    <w:rsid w:val="00E01F06"/>
    <w:rsid w:val="00E02057"/>
    <w:rsid w:val="00E024AA"/>
    <w:rsid w:val="00E02E42"/>
    <w:rsid w:val="00E03F13"/>
    <w:rsid w:val="00E043F9"/>
    <w:rsid w:val="00E04AB1"/>
    <w:rsid w:val="00E05A10"/>
    <w:rsid w:val="00E06673"/>
    <w:rsid w:val="00E07BE0"/>
    <w:rsid w:val="00E1014F"/>
    <w:rsid w:val="00E11944"/>
    <w:rsid w:val="00E11A1B"/>
    <w:rsid w:val="00E11C0F"/>
    <w:rsid w:val="00E125FB"/>
    <w:rsid w:val="00E13715"/>
    <w:rsid w:val="00E13920"/>
    <w:rsid w:val="00E13CBD"/>
    <w:rsid w:val="00E146E8"/>
    <w:rsid w:val="00E154E3"/>
    <w:rsid w:val="00E15542"/>
    <w:rsid w:val="00E165A3"/>
    <w:rsid w:val="00E167A9"/>
    <w:rsid w:val="00E1693E"/>
    <w:rsid w:val="00E16AB9"/>
    <w:rsid w:val="00E16D12"/>
    <w:rsid w:val="00E16DAD"/>
    <w:rsid w:val="00E16E43"/>
    <w:rsid w:val="00E20584"/>
    <w:rsid w:val="00E20592"/>
    <w:rsid w:val="00E212F0"/>
    <w:rsid w:val="00E2236F"/>
    <w:rsid w:val="00E22C57"/>
    <w:rsid w:val="00E23290"/>
    <w:rsid w:val="00E238B8"/>
    <w:rsid w:val="00E23AF4"/>
    <w:rsid w:val="00E23D90"/>
    <w:rsid w:val="00E247B3"/>
    <w:rsid w:val="00E24ED6"/>
    <w:rsid w:val="00E250F1"/>
    <w:rsid w:val="00E25408"/>
    <w:rsid w:val="00E2545E"/>
    <w:rsid w:val="00E256FB"/>
    <w:rsid w:val="00E260F0"/>
    <w:rsid w:val="00E26211"/>
    <w:rsid w:val="00E26506"/>
    <w:rsid w:val="00E267B3"/>
    <w:rsid w:val="00E26B1A"/>
    <w:rsid w:val="00E27857"/>
    <w:rsid w:val="00E31148"/>
    <w:rsid w:val="00E31EE2"/>
    <w:rsid w:val="00E31F38"/>
    <w:rsid w:val="00E3208D"/>
    <w:rsid w:val="00E32E6B"/>
    <w:rsid w:val="00E33106"/>
    <w:rsid w:val="00E33848"/>
    <w:rsid w:val="00E33F37"/>
    <w:rsid w:val="00E3550D"/>
    <w:rsid w:val="00E3627F"/>
    <w:rsid w:val="00E36366"/>
    <w:rsid w:val="00E40564"/>
    <w:rsid w:val="00E4119E"/>
    <w:rsid w:val="00E413A5"/>
    <w:rsid w:val="00E4275D"/>
    <w:rsid w:val="00E42913"/>
    <w:rsid w:val="00E440F7"/>
    <w:rsid w:val="00E44154"/>
    <w:rsid w:val="00E446C6"/>
    <w:rsid w:val="00E4593B"/>
    <w:rsid w:val="00E465C8"/>
    <w:rsid w:val="00E46991"/>
    <w:rsid w:val="00E47332"/>
    <w:rsid w:val="00E50035"/>
    <w:rsid w:val="00E50F8C"/>
    <w:rsid w:val="00E511A3"/>
    <w:rsid w:val="00E51637"/>
    <w:rsid w:val="00E521AB"/>
    <w:rsid w:val="00E53E75"/>
    <w:rsid w:val="00E545FF"/>
    <w:rsid w:val="00E54FC2"/>
    <w:rsid w:val="00E55A3B"/>
    <w:rsid w:val="00E56351"/>
    <w:rsid w:val="00E57CC0"/>
    <w:rsid w:val="00E60616"/>
    <w:rsid w:val="00E60D75"/>
    <w:rsid w:val="00E6115D"/>
    <w:rsid w:val="00E614E0"/>
    <w:rsid w:val="00E61F0F"/>
    <w:rsid w:val="00E62B81"/>
    <w:rsid w:val="00E6300B"/>
    <w:rsid w:val="00E63968"/>
    <w:rsid w:val="00E63B04"/>
    <w:rsid w:val="00E63F32"/>
    <w:rsid w:val="00E641AB"/>
    <w:rsid w:val="00E64466"/>
    <w:rsid w:val="00E647D0"/>
    <w:rsid w:val="00E65F56"/>
    <w:rsid w:val="00E66B39"/>
    <w:rsid w:val="00E66C57"/>
    <w:rsid w:val="00E672D4"/>
    <w:rsid w:val="00E67CCA"/>
    <w:rsid w:val="00E70732"/>
    <w:rsid w:val="00E70CF9"/>
    <w:rsid w:val="00E71BFC"/>
    <w:rsid w:val="00E72A7D"/>
    <w:rsid w:val="00E73F7F"/>
    <w:rsid w:val="00E746D5"/>
    <w:rsid w:val="00E75034"/>
    <w:rsid w:val="00E75811"/>
    <w:rsid w:val="00E76D9C"/>
    <w:rsid w:val="00E77659"/>
    <w:rsid w:val="00E80145"/>
    <w:rsid w:val="00E80605"/>
    <w:rsid w:val="00E835CB"/>
    <w:rsid w:val="00E8389F"/>
    <w:rsid w:val="00E83B65"/>
    <w:rsid w:val="00E84446"/>
    <w:rsid w:val="00E8451E"/>
    <w:rsid w:val="00E8486D"/>
    <w:rsid w:val="00E84EFC"/>
    <w:rsid w:val="00E8651C"/>
    <w:rsid w:val="00E86626"/>
    <w:rsid w:val="00E86D50"/>
    <w:rsid w:val="00E87193"/>
    <w:rsid w:val="00E87848"/>
    <w:rsid w:val="00E87AFA"/>
    <w:rsid w:val="00E9045A"/>
    <w:rsid w:val="00E91311"/>
    <w:rsid w:val="00E919FB"/>
    <w:rsid w:val="00E92381"/>
    <w:rsid w:val="00E92ACA"/>
    <w:rsid w:val="00E93697"/>
    <w:rsid w:val="00E93C55"/>
    <w:rsid w:val="00E952FB"/>
    <w:rsid w:val="00E9551E"/>
    <w:rsid w:val="00E9710E"/>
    <w:rsid w:val="00E97A27"/>
    <w:rsid w:val="00E97EBF"/>
    <w:rsid w:val="00EA0051"/>
    <w:rsid w:val="00EA0560"/>
    <w:rsid w:val="00EA068A"/>
    <w:rsid w:val="00EA074F"/>
    <w:rsid w:val="00EA0768"/>
    <w:rsid w:val="00EA1385"/>
    <w:rsid w:val="00EA2573"/>
    <w:rsid w:val="00EA2887"/>
    <w:rsid w:val="00EA3AC4"/>
    <w:rsid w:val="00EA429F"/>
    <w:rsid w:val="00EA4AD3"/>
    <w:rsid w:val="00EA4F3C"/>
    <w:rsid w:val="00EA4F9E"/>
    <w:rsid w:val="00EA5CD7"/>
    <w:rsid w:val="00EA5F3C"/>
    <w:rsid w:val="00EA618B"/>
    <w:rsid w:val="00EA61FA"/>
    <w:rsid w:val="00EA6A9E"/>
    <w:rsid w:val="00EA6D3B"/>
    <w:rsid w:val="00EA6ED2"/>
    <w:rsid w:val="00EA71E2"/>
    <w:rsid w:val="00EA721B"/>
    <w:rsid w:val="00EA7A27"/>
    <w:rsid w:val="00EB00AD"/>
    <w:rsid w:val="00EB03E7"/>
    <w:rsid w:val="00EB0D26"/>
    <w:rsid w:val="00EB136C"/>
    <w:rsid w:val="00EB15D7"/>
    <w:rsid w:val="00EB22AD"/>
    <w:rsid w:val="00EB26B4"/>
    <w:rsid w:val="00EB3E0F"/>
    <w:rsid w:val="00EB480E"/>
    <w:rsid w:val="00EB51D7"/>
    <w:rsid w:val="00EB5EC6"/>
    <w:rsid w:val="00EB5F91"/>
    <w:rsid w:val="00EB6789"/>
    <w:rsid w:val="00EB73F1"/>
    <w:rsid w:val="00EB78D2"/>
    <w:rsid w:val="00EB78F0"/>
    <w:rsid w:val="00EB7FC9"/>
    <w:rsid w:val="00EC073B"/>
    <w:rsid w:val="00EC2379"/>
    <w:rsid w:val="00EC2B08"/>
    <w:rsid w:val="00EC3166"/>
    <w:rsid w:val="00EC3F2E"/>
    <w:rsid w:val="00EC4D8C"/>
    <w:rsid w:val="00EC6062"/>
    <w:rsid w:val="00EC634B"/>
    <w:rsid w:val="00EC63F7"/>
    <w:rsid w:val="00EC6A43"/>
    <w:rsid w:val="00EC7C81"/>
    <w:rsid w:val="00EC7EE1"/>
    <w:rsid w:val="00ED09DB"/>
    <w:rsid w:val="00ED1AD0"/>
    <w:rsid w:val="00ED2146"/>
    <w:rsid w:val="00ED2BE3"/>
    <w:rsid w:val="00ED408D"/>
    <w:rsid w:val="00ED4908"/>
    <w:rsid w:val="00ED502D"/>
    <w:rsid w:val="00ED5100"/>
    <w:rsid w:val="00ED5347"/>
    <w:rsid w:val="00ED5DD0"/>
    <w:rsid w:val="00ED5E7E"/>
    <w:rsid w:val="00ED6A18"/>
    <w:rsid w:val="00ED6CCD"/>
    <w:rsid w:val="00ED6FB0"/>
    <w:rsid w:val="00ED7137"/>
    <w:rsid w:val="00EE18EB"/>
    <w:rsid w:val="00EE191C"/>
    <w:rsid w:val="00EE1AF3"/>
    <w:rsid w:val="00EE2FD2"/>
    <w:rsid w:val="00EE3374"/>
    <w:rsid w:val="00EE3FCE"/>
    <w:rsid w:val="00EE4761"/>
    <w:rsid w:val="00EE5235"/>
    <w:rsid w:val="00EE6DA2"/>
    <w:rsid w:val="00EF0DA6"/>
    <w:rsid w:val="00EF1854"/>
    <w:rsid w:val="00EF1B18"/>
    <w:rsid w:val="00EF20DD"/>
    <w:rsid w:val="00EF339B"/>
    <w:rsid w:val="00EF3A7B"/>
    <w:rsid w:val="00EF4034"/>
    <w:rsid w:val="00EF4C64"/>
    <w:rsid w:val="00EF4FCE"/>
    <w:rsid w:val="00EF574B"/>
    <w:rsid w:val="00EF5A47"/>
    <w:rsid w:val="00EF5F1B"/>
    <w:rsid w:val="00EF61DB"/>
    <w:rsid w:val="00EF65CE"/>
    <w:rsid w:val="00EF6A02"/>
    <w:rsid w:val="00EF7802"/>
    <w:rsid w:val="00F00485"/>
    <w:rsid w:val="00F01302"/>
    <w:rsid w:val="00F0187E"/>
    <w:rsid w:val="00F028A8"/>
    <w:rsid w:val="00F02EDD"/>
    <w:rsid w:val="00F02EF4"/>
    <w:rsid w:val="00F02FA9"/>
    <w:rsid w:val="00F036EB"/>
    <w:rsid w:val="00F036FF"/>
    <w:rsid w:val="00F03B46"/>
    <w:rsid w:val="00F03B8C"/>
    <w:rsid w:val="00F046E4"/>
    <w:rsid w:val="00F047AA"/>
    <w:rsid w:val="00F04EEC"/>
    <w:rsid w:val="00F056FB"/>
    <w:rsid w:val="00F057C2"/>
    <w:rsid w:val="00F05D81"/>
    <w:rsid w:val="00F07071"/>
    <w:rsid w:val="00F111D3"/>
    <w:rsid w:val="00F1199E"/>
    <w:rsid w:val="00F1248E"/>
    <w:rsid w:val="00F129D9"/>
    <w:rsid w:val="00F12DAF"/>
    <w:rsid w:val="00F131F2"/>
    <w:rsid w:val="00F14041"/>
    <w:rsid w:val="00F14120"/>
    <w:rsid w:val="00F14340"/>
    <w:rsid w:val="00F14A74"/>
    <w:rsid w:val="00F161BB"/>
    <w:rsid w:val="00F1691A"/>
    <w:rsid w:val="00F205C5"/>
    <w:rsid w:val="00F209C4"/>
    <w:rsid w:val="00F21088"/>
    <w:rsid w:val="00F2142C"/>
    <w:rsid w:val="00F221B2"/>
    <w:rsid w:val="00F227B6"/>
    <w:rsid w:val="00F22861"/>
    <w:rsid w:val="00F22B9E"/>
    <w:rsid w:val="00F2351E"/>
    <w:rsid w:val="00F239E8"/>
    <w:rsid w:val="00F2460D"/>
    <w:rsid w:val="00F25B30"/>
    <w:rsid w:val="00F25E45"/>
    <w:rsid w:val="00F25E5E"/>
    <w:rsid w:val="00F26C3D"/>
    <w:rsid w:val="00F274F8"/>
    <w:rsid w:val="00F30259"/>
    <w:rsid w:val="00F303F2"/>
    <w:rsid w:val="00F30B6D"/>
    <w:rsid w:val="00F31F5C"/>
    <w:rsid w:val="00F32655"/>
    <w:rsid w:val="00F327E7"/>
    <w:rsid w:val="00F32A5F"/>
    <w:rsid w:val="00F32D75"/>
    <w:rsid w:val="00F33014"/>
    <w:rsid w:val="00F33E73"/>
    <w:rsid w:val="00F341EB"/>
    <w:rsid w:val="00F34966"/>
    <w:rsid w:val="00F35284"/>
    <w:rsid w:val="00F35746"/>
    <w:rsid w:val="00F36371"/>
    <w:rsid w:val="00F37255"/>
    <w:rsid w:val="00F37729"/>
    <w:rsid w:val="00F378BF"/>
    <w:rsid w:val="00F37B9C"/>
    <w:rsid w:val="00F40523"/>
    <w:rsid w:val="00F40D86"/>
    <w:rsid w:val="00F41025"/>
    <w:rsid w:val="00F41370"/>
    <w:rsid w:val="00F425C3"/>
    <w:rsid w:val="00F435B3"/>
    <w:rsid w:val="00F4369B"/>
    <w:rsid w:val="00F43D42"/>
    <w:rsid w:val="00F441C6"/>
    <w:rsid w:val="00F44433"/>
    <w:rsid w:val="00F447C7"/>
    <w:rsid w:val="00F44869"/>
    <w:rsid w:val="00F44A09"/>
    <w:rsid w:val="00F45527"/>
    <w:rsid w:val="00F5163B"/>
    <w:rsid w:val="00F52251"/>
    <w:rsid w:val="00F52DAC"/>
    <w:rsid w:val="00F53650"/>
    <w:rsid w:val="00F537DD"/>
    <w:rsid w:val="00F54A42"/>
    <w:rsid w:val="00F54F08"/>
    <w:rsid w:val="00F554A9"/>
    <w:rsid w:val="00F55A6E"/>
    <w:rsid w:val="00F57A54"/>
    <w:rsid w:val="00F600F3"/>
    <w:rsid w:val="00F601F9"/>
    <w:rsid w:val="00F60240"/>
    <w:rsid w:val="00F60B19"/>
    <w:rsid w:val="00F60B54"/>
    <w:rsid w:val="00F60CA7"/>
    <w:rsid w:val="00F60CC4"/>
    <w:rsid w:val="00F60F06"/>
    <w:rsid w:val="00F60F73"/>
    <w:rsid w:val="00F634BA"/>
    <w:rsid w:val="00F63A18"/>
    <w:rsid w:val="00F64329"/>
    <w:rsid w:val="00F645E8"/>
    <w:rsid w:val="00F6461B"/>
    <w:rsid w:val="00F648E6"/>
    <w:rsid w:val="00F64BB5"/>
    <w:rsid w:val="00F6582D"/>
    <w:rsid w:val="00F66C3B"/>
    <w:rsid w:val="00F66CEA"/>
    <w:rsid w:val="00F67EFD"/>
    <w:rsid w:val="00F716FD"/>
    <w:rsid w:val="00F71A93"/>
    <w:rsid w:val="00F71B5B"/>
    <w:rsid w:val="00F721B6"/>
    <w:rsid w:val="00F72644"/>
    <w:rsid w:val="00F73F2C"/>
    <w:rsid w:val="00F75A66"/>
    <w:rsid w:val="00F75C5F"/>
    <w:rsid w:val="00F76181"/>
    <w:rsid w:val="00F76C9B"/>
    <w:rsid w:val="00F80215"/>
    <w:rsid w:val="00F80355"/>
    <w:rsid w:val="00F80496"/>
    <w:rsid w:val="00F80A4F"/>
    <w:rsid w:val="00F81804"/>
    <w:rsid w:val="00F82244"/>
    <w:rsid w:val="00F82690"/>
    <w:rsid w:val="00F831B2"/>
    <w:rsid w:val="00F838B6"/>
    <w:rsid w:val="00F852F2"/>
    <w:rsid w:val="00F85372"/>
    <w:rsid w:val="00F867FE"/>
    <w:rsid w:val="00F90634"/>
    <w:rsid w:val="00F906CD"/>
    <w:rsid w:val="00F91BB9"/>
    <w:rsid w:val="00F91D53"/>
    <w:rsid w:val="00F924A5"/>
    <w:rsid w:val="00F9314E"/>
    <w:rsid w:val="00F93727"/>
    <w:rsid w:val="00F9454A"/>
    <w:rsid w:val="00F9594B"/>
    <w:rsid w:val="00F960C5"/>
    <w:rsid w:val="00F96152"/>
    <w:rsid w:val="00F9671F"/>
    <w:rsid w:val="00F97EED"/>
    <w:rsid w:val="00FA0631"/>
    <w:rsid w:val="00FA0B91"/>
    <w:rsid w:val="00FA2063"/>
    <w:rsid w:val="00FA2652"/>
    <w:rsid w:val="00FA26B4"/>
    <w:rsid w:val="00FA2DB1"/>
    <w:rsid w:val="00FA3110"/>
    <w:rsid w:val="00FA31C1"/>
    <w:rsid w:val="00FA372E"/>
    <w:rsid w:val="00FA39FC"/>
    <w:rsid w:val="00FA3B02"/>
    <w:rsid w:val="00FA424A"/>
    <w:rsid w:val="00FA449C"/>
    <w:rsid w:val="00FA56A2"/>
    <w:rsid w:val="00FA5970"/>
    <w:rsid w:val="00FA5FE9"/>
    <w:rsid w:val="00FA6349"/>
    <w:rsid w:val="00FA682A"/>
    <w:rsid w:val="00FA7397"/>
    <w:rsid w:val="00FB0898"/>
    <w:rsid w:val="00FB0C81"/>
    <w:rsid w:val="00FB1709"/>
    <w:rsid w:val="00FB1F3E"/>
    <w:rsid w:val="00FB30B1"/>
    <w:rsid w:val="00FB3ADF"/>
    <w:rsid w:val="00FB49D1"/>
    <w:rsid w:val="00FB4D3A"/>
    <w:rsid w:val="00FB56C6"/>
    <w:rsid w:val="00FC03BA"/>
    <w:rsid w:val="00FC0611"/>
    <w:rsid w:val="00FC19AE"/>
    <w:rsid w:val="00FC2200"/>
    <w:rsid w:val="00FC24CA"/>
    <w:rsid w:val="00FC2540"/>
    <w:rsid w:val="00FC3F3D"/>
    <w:rsid w:val="00FC5679"/>
    <w:rsid w:val="00FC59FF"/>
    <w:rsid w:val="00FD03FA"/>
    <w:rsid w:val="00FD107E"/>
    <w:rsid w:val="00FD17AE"/>
    <w:rsid w:val="00FD1BF9"/>
    <w:rsid w:val="00FD2CE8"/>
    <w:rsid w:val="00FD3919"/>
    <w:rsid w:val="00FD3DCC"/>
    <w:rsid w:val="00FD4319"/>
    <w:rsid w:val="00FD43A4"/>
    <w:rsid w:val="00FD48A8"/>
    <w:rsid w:val="00FD55FF"/>
    <w:rsid w:val="00FD5AA7"/>
    <w:rsid w:val="00FD5B93"/>
    <w:rsid w:val="00FD63E5"/>
    <w:rsid w:val="00FD65EE"/>
    <w:rsid w:val="00FE03FB"/>
    <w:rsid w:val="00FE0BB6"/>
    <w:rsid w:val="00FE12C7"/>
    <w:rsid w:val="00FE1A7E"/>
    <w:rsid w:val="00FE1CFE"/>
    <w:rsid w:val="00FE1E4E"/>
    <w:rsid w:val="00FE3364"/>
    <w:rsid w:val="00FE4395"/>
    <w:rsid w:val="00FE48DA"/>
    <w:rsid w:val="00FE5EE3"/>
    <w:rsid w:val="00FF0204"/>
    <w:rsid w:val="00FF0B73"/>
    <w:rsid w:val="00FF0E4F"/>
    <w:rsid w:val="00FF15A1"/>
    <w:rsid w:val="00FF1B8E"/>
    <w:rsid w:val="00FF2198"/>
    <w:rsid w:val="00FF3AED"/>
    <w:rsid w:val="00FF46DE"/>
    <w:rsid w:val="00FF4806"/>
    <w:rsid w:val="00FF4B9A"/>
    <w:rsid w:val="00FF4FB2"/>
    <w:rsid w:val="00FF556B"/>
    <w:rsid w:val="00FF5867"/>
    <w:rsid w:val="00FF5B8D"/>
    <w:rsid w:val="00FF643E"/>
    <w:rsid w:val="00FF7F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095C9"/>
  <w15:chartTrackingRefBased/>
  <w15:docId w15:val="{39CA775E-FCEF-4771-B0C2-F21F4D94D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uiPriority w:val="9"/>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uiPriority w:val="59"/>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Hyperlink">
    <w:name w:val="Hyperlink"/>
    <w:uiPriority w:val="99"/>
    <w:rsid w:val="000F364E"/>
    <w:rPr>
      <w:color w:val="000080"/>
      <w:u w:val="single"/>
    </w:rPr>
  </w:style>
  <w:style w:type="character" w:customStyle="1" w:styleId="FootnoteCharacters">
    <w:name w:val="Footnote Characters"/>
    <w:qFormat/>
    <w:rsid w:val="000F364E"/>
    <w:rPr>
      <w:vertAlign w:val="superscript"/>
    </w:rPr>
  </w:style>
  <w:style w:type="character" w:styleId="BookTitle">
    <w:name w:val="Book Title"/>
    <w:basedOn w:val="DefaultParagraphFont"/>
    <w:uiPriority w:val="33"/>
    <w:qFormat/>
    <w:rsid w:val="003C053B"/>
    <w:rPr>
      <w:b/>
      <w:bCs/>
      <w:i/>
      <w:iCs/>
      <w:spacing w:val="5"/>
    </w:rPr>
  </w:style>
  <w:style w:type="character" w:styleId="Emphasis">
    <w:name w:val="Emphasis"/>
    <w:basedOn w:val="DefaultParagraphFont"/>
    <w:uiPriority w:val="20"/>
    <w:qFormat/>
    <w:rsid w:val="003C053B"/>
    <w:rPr>
      <w:i/>
      <w:iCs/>
    </w:rPr>
  </w:style>
  <w:style w:type="character" w:styleId="IntenseEmphasis">
    <w:name w:val="Intense Emphasis"/>
    <w:basedOn w:val="DefaultParagraphFont"/>
    <w:uiPriority w:val="21"/>
    <w:qFormat/>
    <w:rsid w:val="003C053B"/>
    <w:rPr>
      <w:i/>
      <w:iCs/>
      <w:color w:val="4F81BD" w:themeColor="accent1"/>
    </w:rPr>
  </w:style>
  <w:style w:type="paragraph" w:styleId="IntenseQuote">
    <w:name w:val="Intense Quote"/>
    <w:basedOn w:val="Normal"/>
    <w:next w:val="Normal"/>
    <w:link w:val="IntenseQuoteChar"/>
    <w:uiPriority w:val="30"/>
    <w:qFormat/>
    <w:rsid w:val="003C05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C053B"/>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3C053B"/>
    <w:rPr>
      <w:b/>
      <w:bCs/>
      <w:smallCaps/>
      <w:color w:val="4F81BD" w:themeColor="accent1"/>
      <w:spacing w:val="5"/>
    </w:rPr>
  </w:style>
  <w:style w:type="paragraph" w:styleId="NoSpacing">
    <w:name w:val="No Spacing"/>
    <w:uiPriority w:val="1"/>
    <w:qFormat/>
    <w:rsid w:val="003C053B"/>
    <w:rPr>
      <w:rFonts w:eastAsia="Times New Roman"/>
      <w:sz w:val="22"/>
      <w:szCs w:val="22"/>
      <w:lang w:val="en-CA" w:eastAsia="en-US"/>
    </w:rPr>
  </w:style>
  <w:style w:type="character" w:styleId="Strong">
    <w:name w:val="Strong"/>
    <w:basedOn w:val="DefaultParagraphFont"/>
    <w:uiPriority w:val="22"/>
    <w:qFormat/>
    <w:rsid w:val="003C053B"/>
    <w:rPr>
      <w:b/>
      <w:bCs/>
    </w:rPr>
  </w:style>
  <w:style w:type="character" w:styleId="SubtleEmphasis">
    <w:name w:val="Subtle Emphasis"/>
    <w:basedOn w:val="DefaultParagraphFont"/>
    <w:uiPriority w:val="19"/>
    <w:qFormat/>
    <w:rsid w:val="003C053B"/>
    <w:rPr>
      <w:i/>
      <w:iCs/>
      <w:color w:val="404040" w:themeColor="text1" w:themeTint="BF"/>
    </w:rPr>
  </w:style>
  <w:style w:type="character" w:styleId="SubtleReference">
    <w:name w:val="Subtle Reference"/>
    <w:basedOn w:val="DefaultParagraphFont"/>
    <w:uiPriority w:val="31"/>
    <w:qFormat/>
    <w:rsid w:val="003C053B"/>
    <w:rPr>
      <w:smallCaps/>
      <w:color w:val="5A5A5A" w:themeColor="text1" w:themeTint="A5"/>
    </w:rPr>
  </w:style>
  <w:style w:type="paragraph" w:styleId="TOCHeading">
    <w:name w:val="TOC Heading"/>
    <w:basedOn w:val="Heading1"/>
    <w:next w:val="Normal"/>
    <w:uiPriority w:val="39"/>
    <w:semiHidden/>
    <w:unhideWhenUsed/>
    <w:qFormat/>
    <w:rsid w:val="003C053B"/>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9th\Templates\99th%20ExCom%20-%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7954E14C-4FF6-4D9E-9545-9527AD729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 template</Template>
  <TotalTime>3</TotalTime>
  <Pages>34</Pages>
  <Words>13558</Words>
  <Characters>77284</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Project proposals: Comoros</vt:lpstr>
    </vt:vector>
  </TitlesOfParts>
  <Company>UNMFS</Company>
  <LinksUpToDate>false</LinksUpToDate>
  <CharactersWithSpaces>90661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Comoros</dc:title>
  <dc:subject/>
  <dc:creator>Elisa Giyeon-Rim;Alejandro Ramirez-Pabon;Dominika Suwik</dc:creator>
  <cp:keywords>99th ExCom</cp:keywords>
  <dc:description>EE 89/6 and KIP SI</dc:description>
  <cp:lastModifiedBy>Dominika Suwik</cp:lastModifiedBy>
  <cp:revision>3</cp:revision>
  <cp:lastPrinted>2001-05-26T19:40:00Z</cp:lastPrinted>
  <dcterms:created xsi:type="dcterms:W3CDTF">2026-10-29T18:45:00Z</dcterms:created>
  <dcterms:modified xsi:type="dcterms:W3CDTF">2026-10-29T18:47:00Z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0x0101005B4E12BC6CABEA4BA8700881D1FA59F9</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docLang">
    <vt:lpwstr>en</vt:lpwstr>
  </property>
  <property fmtid="{D5CDD505-2E9C-101B-9397-08002B2CF9AE}" pid="21" name="Document number">
    <vt:lpwstr>UNEP/OzL.Pro/ExCom/99/46</vt:lpwstr>
  </property>
  <property fmtid="{D5CDD505-2E9C-101B-9397-08002B2CF9AE}" pid="22" name="Revision date">
    <vt:lpwstr>10/27/2026</vt:lpwstr>
  </property>
</Properties>
</file>