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852"/>
        <w:gridCol w:w="4230"/>
      </w:tblGrid>
      <w:tr w:rsidR="00C15867" w:rsidRPr="009B0D30" w14:paraId="0A1A0D62" w14:textId="77777777" w:rsidTr="002930B7">
        <w:trPr>
          <w:trHeight w:val="720"/>
        </w:trPr>
        <w:tc>
          <w:tcPr>
            <w:tcW w:w="5922" w:type="dxa"/>
            <w:gridSpan w:val="2"/>
            <w:tcBorders>
              <w:bottom w:val="single" w:sz="18" w:space="0" w:color="auto"/>
            </w:tcBorders>
          </w:tcPr>
          <w:p w14:paraId="46238734" w14:textId="17F87513" w:rsidR="00C15867" w:rsidRPr="009B0D30" w:rsidRDefault="00345BDF" w:rsidP="00F549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230" w:type="dxa"/>
            <w:tcBorders>
              <w:bottom w:val="single" w:sz="18" w:space="0" w:color="auto"/>
            </w:tcBorders>
          </w:tcPr>
          <w:p w14:paraId="5C06C0A9" w14:textId="77777777" w:rsidR="00C15867" w:rsidRPr="009B0D30" w:rsidRDefault="00C15867" w:rsidP="00F54956">
            <w:pPr>
              <w:jc w:val="right"/>
              <w:rPr>
                <w:sz w:val="52"/>
                <w:szCs w:val="52"/>
              </w:rPr>
            </w:pPr>
            <w:r w:rsidRPr="009B0D30">
              <w:rPr>
                <w:rFonts w:ascii="Univers Bold" w:hAnsi="Univers Bold"/>
                <w:b/>
                <w:sz w:val="72"/>
              </w:rPr>
              <w:t>EP</w:t>
            </w:r>
          </w:p>
        </w:tc>
      </w:tr>
      <w:tr w:rsidR="00C15867" w:rsidRPr="009B0D30" w14:paraId="5ADB28DA" w14:textId="77777777" w:rsidTr="002930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48010FD" w14:textId="77777777" w:rsidR="00C15867" w:rsidRPr="009B0D30" w:rsidRDefault="00E52838" w:rsidP="00F54956">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1BBD1581">
                      <wp:simplePos x="0" y="0"/>
                      <wp:positionH relativeFrom="column">
                        <wp:posOffset>5715</wp:posOffset>
                      </wp:positionH>
                      <wp:positionV relativeFrom="paragraph">
                        <wp:posOffset>100330</wp:posOffset>
                      </wp:positionV>
                      <wp:extent cx="822325" cy="1447801"/>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47801"/>
                                <a:chOff x="0" y="0"/>
                                <a:chExt cx="822325" cy="1459998"/>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19050" y="730887"/>
                                  <a:ext cx="787400" cy="729111"/>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5FBCCC9" id="Group 1" o:spid="_x0000_s1026" style="position:absolute;margin-left:.45pt;margin-top:7.9pt;width:64.75pt;height:114pt;z-index:251658240;mso-width-relative:margin;mso-height-relative:margin" coordsize="8223,14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aovVkwIAALAHAAAOAAAAZHJzL2Uyb0RvYy54bWzUVdlu2zAQfC/QfyD4&#10;nuhwXMtC7KBoDhRoU6NtPoCmKImIeGBJW87fd0nJbuIEaBGgKPJgmYd2d2Y4K55f7FRHtgKcNHpB&#10;s9OUEqG5qaRuFvTu5/VJQYnzTFesM1os6INw9GL5/t15b0uRm9Z0lQCCSbQre7ugrfe2TBLHW6GY&#10;OzVWaNysDSjmcQpNUgHrMbvqkjxNPyS9gcqC4cI5XL0cNuky5q9rwf23unbCk25BEZuPT4jPdXgm&#10;y3NWNsBsK/kIg70ChWJSY9FDqkvmGdmAfJZKSQ7GmdqfcqMSU9eSi8gB2WTpEZsbMBsbuTRl39iD&#10;TCjtkU6vTstvtzdgf9gVoBK9bVCLOAtcdjWo8I8oyS5K9nCQTOw84bhY5Pkkn1LCcSs7O5sVaTZo&#10;ylsU/lkYb69eDJzO5/MiBCb7sskTMFbyEn+jAjh6psCfnYJRfgOCjknUX+VQDO439gQPyzIv17KT&#10;/iEaD48lgNLbleQrGCYo5gqIrBY0p0QzhX7H3VCU4EIlHEfn3d1erQLTEB0ChnAW6H0x/N4RbT61&#10;TDfio7NoX5Q16vL09SRMn9Red9Jey64LBxbGI0sseGSVF4QabHhp+EYJ7Ye+AtEhYaNdK62jBEqh&#10;1gKZwecqw+PGnvZIz4LUfjhwB/w74o0N5TwIz9uApUZM4zqe7WEjEviNOdBxaEKy7r+aChOzjTex&#10;oY5MmM3TKfYxum02SYtiNtTeu3FWzM5S3A5unOXzLBu023sKRQbnb4RRJAyQDAKOVdj2iwvQEeL+&#10;lQBemyBpWN8DHIc4HU4QB2/GlJNjU07etg+xp/6bDwcPjvfH3n6PP4bRntPYuv/IfvELiddCdO14&#10;hYV75/Ecx48v2uUvAA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DsTRdW&#10;3QAAAAcBAAAPAAAAZHJzL2Rvd25yZXYueG1sTI7NasJAFIX3hb7DcAvd1UmMFo2ZiEjblRTUQunu&#10;mrkmwcxMyIxJfPteV+3y/HDOl61H04ieOl87qyCeRCDIFk7XtlTwdXx/WYDwAa3GxllScCMP6/zx&#10;IcNUu8HuqT+EUvCI9SkqqEJoUyl9UZFBP3EtWc7OrjMYWHal1B0OPG4aOY2iV2mwtvxQYUvbiorL&#10;4WoUfAw4bJL4rd9dztvbz3H++b2LSannp3GzAhFoDH9luOMzOuTMdHJXq71oFCy5x+6c+e9pEs1A&#10;nBRMZ8kCZJ7J//z5L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DxaovVkwIAALAHAAAOAAAAAAAAAAAAAAAAADoCAABkcnMvZTJvRG9jLnhtbFBL&#10;AQItAAoAAAAAAAAAIQB+Fay/EgYAABIGAAAUAAAAAAAAAAAAAAAAAPkEAABkcnMvbWVkaWEvaW1h&#10;Z2UxLnBuZ1BLAQItAAoAAAAAAAAAIQDgid0cbQkAAG0JAAAUAAAAAAAAAAAAAAAAAD0LAABkcnMv&#10;bWVkaWEvaW1hZ2UyLnBuZ1BLAQItABQABgAIAAAAIQDsTRdW3QAAAAcBAAAPAAAAAAAAAAAAAAAA&#10;ANw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90;top:7308;width:7874;height:7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852" w:type="dxa"/>
            <w:tcBorders>
              <w:top w:val="nil"/>
              <w:left w:val="nil"/>
              <w:bottom w:val="single" w:sz="36" w:space="0" w:color="auto"/>
              <w:right w:val="nil"/>
            </w:tcBorders>
          </w:tcPr>
          <w:p w14:paraId="128D19D3" w14:textId="77777777" w:rsidR="00341B04" w:rsidRDefault="00341B04" w:rsidP="00F5495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055E8BB" w14:textId="77777777" w:rsidR="00345BDF" w:rsidRDefault="00345BDF" w:rsidP="00345BDF">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FBAC46B" w14:textId="4ACDFD5D" w:rsidR="00C15867" w:rsidRPr="00345BDF" w:rsidRDefault="00345BDF" w:rsidP="00345BDF">
            <w:pPr>
              <w:rPr>
                <w:rFonts w:ascii="SimHei" w:eastAsia="SimHei"/>
                <w:color w:val="000000"/>
                <w:sz w:val="44"/>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30" w:type="dxa"/>
            <w:tcBorders>
              <w:top w:val="nil"/>
              <w:left w:val="nil"/>
              <w:bottom w:val="single" w:sz="36" w:space="0" w:color="auto"/>
              <w:right w:val="nil"/>
            </w:tcBorders>
          </w:tcPr>
          <w:p w14:paraId="0B0DF55F" w14:textId="44320A8F" w:rsidR="00C15867" w:rsidRPr="00345BDF" w:rsidRDefault="00C15867" w:rsidP="002930B7">
            <w:pPr>
              <w:spacing w:before="120"/>
              <w:rPr>
                <w:sz w:val="24"/>
                <w:szCs w:val="24"/>
              </w:rPr>
            </w:pPr>
            <w:r w:rsidRPr="00345BDF">
              <w:rPr>
                <w:sz w:val="24"/>
                <w:szCs w:val="24"/>
              </w:rPr>
              <w:t>Distr.</w:t>
            </w:r>
          </w:p>
          <w:p w14:paraId="318AEF57" w14:textId="77777777" w:rsidR="00923540" w:rsidRPr="00345BDF" w:rsidRDefault="00923540" w:rsidP="00923540">
            <w:pPr>
              <w:rPr>
                <w:sz w:val="24"/>
                <w:szCs w:val="24"/>
              </w:rPr>
            </w:pPr>
            <w:r w:rsidRPr="00345BDF">
              <w:rPr>
                <w:sz w:val="24"/>
                <w:szCs w:val="24"/>
              </w:rPr>
              <w:t>GENERAL</w:t>
            </w:r>
          </w:p>
          <w:p w14:paraId="3A0CAE6E" w14:textId="77777777" w:rsidR="00C15867" w:rsidRPr="00345BDF" w:rsidRDefault="00C15867" w:rsidP="00F54956">
            <w:pPr>
              <w:rPr>
                <w:sz w:val="24"/>
                <w:szCs w:val="24"/>
              </w:rPr>
            </w:pPr>
          </w:p>
          <w:p w14:paraId="0E21B416" w14:textId="3F151DAC" w:rsidR="00C15867" w:rsidRPr="00345BDF" w:rsidRDefault="00F54956" w:rsidP="00F54956">
            <w:pPr>
              <w:rPr>
                <w:sz w:val="24"/>
                <w:szCs w:val="24"/>
              </w:rPr>
            </w:pPr>
            <w:r w:rsidRPr="00345BDF">
              <w:rPr>
                <w:sz w:val="24"/>
                <w:szCs w:val="24"/>
              </w:rPr>
              <w:fldChar w:fldCharType="begin"/>
            </w:r>
            <w:r w:rsidRPr="00345BDF">
              <w:rPr>
                <w:sz w:val="24"/>
                <w:szCs w:val="24"/>
              </w:rPr>
              <w:instrText xml:space="preserve"> DOCPROPERTY "Document number"  \* MERGEFORMAT </w:instrText>
            </w:r>
            <w:r w:rsidRPr="00345BDF">
              <w:rPr>
                <w:sz w:val="24"/>
                <w:szCs w:val="24"/>
              </w:rPr>
              <w:fldChar w:fldCharType="separate"/>
            </w:r>
            <w:r w:rsidR="002930B7">
              <w:rPr>
                <w:sz w:val="24"/>
                <w:szCs w:val="24"/>
              </w:rPr>
              <w:t>UNEP/OzL.Pro/ExCom/97/18</w:t>
            </w:r>
            <w:r w:rsidRPr="00345BDF">
              <w:rPr>
                <w:sz w:val="24"/>
                <w:szCs w:val="24"/>
              </w:rPr>
              <w:fldChar w:fldCharType="end"/>
            </w:r>
          </w:p>
          <w:p w14:paraId="3E065622" w14:textId="6DCAA36C" w:rsidR="00C15867" w:rsidRPr="00345BDF" w:rsidRDefault="00BC2495" w:rsidP="00F54956">
            <w:pPr>
              <w:rPr>
                <w:sz w:val="24"/>
                <w:szCs w:val="24"/>
              </w:rPr>
            </w:pPr>
            <w:r w:rsidRPr="00345BDF">
              <w:rPr>
                <w:sz w:val="24"/>
                <w:szCs w:val="24"/>
              </w:rPr>
              <w:fldChar w:fldCharType="begin"/>
            </w:r>
            <w:r w:rsidR="00851352" w:rsidRPr="00345BDF">
              <w:rPr>
                <w:sz w:val="24"/>
                <w:szCs w:val="24"/>
              </w:rPr>
              <w:instrText xml:space="preserve"> DOCPROPERTY "Revision date" \@ "d MMMM YYYY"  \* MERGEFORMAT </w:instrText>
            </w:r>
            <w:r w:rsidRPr="00345BDF">
              <w:rPr>
                <w:sz w:val="24"/>
                <w:szCs w:val="24"/>
              </w:rPr>
              <w:fldChar w:fldCharType="separate"/>
            </w:r>
            <w:r w:rsidR="00661140" w:rsidRPr="00345BDF">
              <w:rPr>
                <w:sz w:val="24"/>
                <w:szCs w:val="24"/>
              </w:rPr>
              <w:t>19 November 2025</w:t>
            </w:r>
            <w:r w:rsidRPr="00345BDF">
              <w:rPr>
                <w:sz w:val="24"/>
                <w:szCs w:val="24"/>
              </w:rPr>
              <w:fldChar w:fldCharType="end"/>
            </w:r>
          </w:p>
          <w:p w14:paraId="14231B4A" w14:textId="77777777" w:rsidR="00C15867" w:rsidRPr="00345BDF" w:rsidRDefault="00C15867" w:rsidP="00F54956">
            <w:pPr>
              <w:rPr>
                <w:caps/>
                <w:sz w:val="24"/>
                <w:szCs w:val="24"/>
              </w:rPr>
            </w:pPr>
          </w:p>
          <w:p w14:paraId="5B7DB1CC" w14:textId="001AD739" w:rsidR="00345BDF" w:rsidRPr="00345BDF" w:rsidRDefault="00345BDF" w:rsidP="00F54956">
            <w:pPr>
              <w:rPr>
                <w:caps/>
                <w:sz w:val="24"/>
                <w:szCs w:val="24"/>
              </w:rPr>
            </w:pPr>
            <w:r w:rsidRPr="00345BDF">
              <w:rPr>
                <w:caps/>
                <w:sz w:val="24"/>
                <w:szCs w:val="24"/>
              </w:rPr>
              <w:t>CHINESE</w:t>
            </w:r>
          </w:p>
          <w:p w14:paraId="21DA9D8F" w14:textId="77777777" w:rsidR="00C15867" w:rsidRPr="009B0D30" w:rsidRDefault="00C15867" w:rsidP="00F54956">
            <w:r w:rsidRPr="00345BDF">
              <w:rPr>
                <w:sz w:val="24"/>
                <w:szCs w:val="24"/>
              </w:rPr>
              <w:t>ORIGINAL: ENGLISH</w:t>
            </w:r>
          </w:p>
        </w:tc>
      </w:tr>
    </w:tbl>
    <w:p w14:paraId="6D12C231" w14:textId="77777777" w:rsidR="00345BDF" w:rsidRPr="00345BDF" w:rsidRDefault="00345BDF" w:rsidP="00345BDF">
      <w:pPr>
        <w:spacing w:before="60"/>
        <w:jc w:val="left"/>
        <w:rPr>
          <w:sz w:val="24"/>
          <w:szCs w:val="24"/>
          <w:lang w:eastAsia="zh-CN"/>
        </w:rPr>
      </w:pPr>
      <w:r w:rsidRPr="00345BDF">
        <w:rPr>
          <w:rFonts w:hAnsi="SimSun"/>
          <w:sz w:val="24"/>
          <w:szCs w:val="24"/>
          <w:lang w:eastAsia="zh-CN"/>
        </w:rPr>
        <w:t>执行蒙特利尔议定书</w:t>
      </w:r>
    </w:p>
    <w:p w14:paraId="03B0D17C" w14:textId="77777777" w:rsidR="00345BDF" w:rsidRPr="00345BDF" w:rsidRDefault="00345BDF" w:rsidP="00345BDF">
      <w:pPr>
        <w:jc w:val="left"/>
        <w:rPr>
          <w:sz w:val="24"/>
          <w:szCs w:val="24"/>
          <w:lang w:eastAsia="zh-CN"/>
        </w:rPr>
      </w:pPr>
      <w:r w:rsidRPr="00345BDF">
        <w:rPr>
          <w:sz w:val="24"/>
          <w:szCs w:val="24"/>
          <w:lang w:eastAsia="zh-CN"/>
        </w:rPr>
        <w:t xml:space="preserve">    </w:t>
      </w:r>
      <w:r w:rsidRPr="00345BDF">
        <w:rPr>
          <w:rFonts w:ascii="SimSun" w:hAnsi="SimSun" w:cs="SimSun" w:hint="eastAsia"/>
          <w:sz w:val="24"/>
          <w:szCs w:val="24"/>
          <w:lang w:eastAsia="zh-CN"/>
        </w:rPr>
        <w:t>多边基金执行委员会</w:t>
      </w:r>
      <w:r w:rsidRPr="00345BDF">
        <w:rPr>
          <w:sz w:val="24"/>
          <w:szCs w:val="24"/>
          <w:lang w:eastAsia="zh-CN"/>
        </w:rPr>
        <w:tab/>
      </w:r>
    </w:p>
    <w:p w14:paraId="316122F1" w14:textId="77777777" w:rsidR="00345BDF" w:rsidRPr="00345BDF" w:rsidRDefault="00345BDF" w:rsidP="00345BDF">
      <w:pPr>
        <w:jc w:val="left"/>
        <w:rPr>
          <w:sz w:val="24"/>
          <w:szCs w:val="24"/>
          <w:lang w:eastAsia="zh-CN"/>
        </w:rPr>
      </w:pPr>
      <w:r w:rsidRPr="00345BDF">
        <w:rPr>
          <w:rFonts w:ascii="SimSun" w:hAnsi="SimSun" w:cs="SimSun" w:hint="eastAsia"/>
          <w:sz w:val="24"/>
          <w:szCs w:val="24"/>
          <w:lang w:eastAsia="zh-CN"/>
        </w:rPr>
        <w:t>第九十七次会议</w:t>
      </w:r>
    </w:p>
    <w:p w14:paraId="7686476C" w14:textId="77777777" w:rsidR="00345BDF" w:rsidRPr="00345BDF" w:rsidRDefault="00345BDF" w:rsidP="00345BDF">
      <w:pPr>
        <w:jc w:val="left"/>
        <w:rPr>
          <w:sz w:val="24"/>
          <w:szCs w:val="24"/>
          <w:lang w:eastAsia="zh-CN"/>
        </w:rPr>
      </w:pPr>
      <w:r w:rsidRPr="00345BDF">
        <w:rPr>
          <w:sz w:val="24"/>
          <w:szCs w:val="24"/>
          <w:lang w:eastAsia="zh-CN"/>
        </w:rPr>
        <w:t>2025</w:t>
      </w:r>
      <w:r w:rsidRPr="00345BDF">
        <w:rPr>
          <w:sz w:val="24"/>
          <w:szCs w:val="24"/>
          <w:lang w:eastAsia="zh-CN"/>
        </w:rPr>
        <w:t>年</w:t>
      </w:r>
      <w:r w:rsidRPr="00345BDF">
        <w:rPr>
          <w:sz w:val="24"/>
          <w:szCs w:val="24"/>
          <w:lang w:eastAsia="zh-CN"/>
        </w:rPr>
        <w:t>12</w:t>
      </w:r>
      <w:r w:rsidRPr="00345BDF">
        <w:rPr>
          <w:sz w:val="24"/>
          <w:szCs w:val="24"/>
          <w:lang w:eastAsia="zh-CN"/>
        </w:rPr>
        <w:t>月</w:t>
      </w:r>
      <w:r w:rsidRPr="00345BDF">
        <w:rPr>
          <w:sz w:val="24"/>
          <w:szCs w:val="24"/>
          <w:lang w:eastAsia="zh-CN"/>
        </w:rPr>
        <w:t>1</w:t>
      </w:r>
      <w:r w:rsidRPr="00345BDF">
        <w:rPr>
          <w:sz w:val="24"/>
          <w:szCs w:val="24"/>
          <w:lang w:eastAsia="zh-CN"/>
        </w:rPr>
        <w:t>日至</w:t>
      </w:r>
      <w:r w:rsidRPr="00345BDF">
        <w:rPr>
          <w:sz w:val="24"/>
          <w:szCs w:val="24"/>
          <w:lang w:eastAsia="zh-CN"/>
        </w:rPr>
        <w:t>5</w:t>
      </w:r>
      <w:r w:rsidRPr="00345BDF">
        <w:rPr>
          <w:sz w:val="24"/>
          <w:szCs w:val="24"/>
          <w:lang w:eastAsia="zh-CN"/>
        </w:rPr>
        <w:t>日，蒙特利尔</w:t>
      </w:r>
    </w:p>
    <w:p w14:paraId="42051AAE" w14:textId="515135A4" w:rsidR="00345BDF" w:rsidRPr="00345BDF" w:rsidRDefault="00345BDF" w:rsidP="00345BDF">
      <w:pPr>
        <w:jc w:val="left"/>
        <w:rPr>
          <w:sz w:val="24"/>
          <w:szCs w:val="24"/>
        </w:rPr>
      </w:pPr>
      <w:r w:rsidRPr="00345BDF">
        <w:rPr>
          <w:rFonts w:ascii="SimSun" w:hAnsi="SimSun" w:cs="SimSun" w:hint="eastAsia"/>
          <w:color w:val="000000"/>
          <w:sz w:val="24"/>
          <w:szCs w:val="24"/>
          <w:lang w:val="en-GB" w:eastAsia="zh-CN"/>
        </w:rPr>
        <w:t>临时议程</w:t>
      </w:r>
      <w:r w:rsidRPr="00345BDF">
        <w:rPr>
          <w:rStyle w:val="FootnoteReference"/>
          <w:sz w:val="24"/>
          <w:szCs w:val="24"/>
        </w:rPr>
        <w:footnoteReference w:id="1"/>
      </w:r>
      <w:r w:rsidRPr="00345BDF">
        <w:rPr>
          <w:rFonts w:ascii="SimSun" w:hAnsi="SimSun" w:cs="SimSun" w:hint="eastAsia"/>
          <w:color w:val="000000"/>
          <w:sz w:val="24"/>
          <w:szCs w:val="24"/>
          <w:lang w:val="en-GB" w:eastAsia="zh-CN"/>
        </w:rPr>
        <w:t>项目</w:t>
      </w:r>
      <w:r w:rsidRPr="00345BDF">
        <w:rPr>
          <w:sz w:val="24"/>
          <w:szCs w:val="24"/>
        </w:rPr>
        <w:t>7(b)(</w:t>
      </w:r>
      <w:r w:rsidR="00EE67E2">
        <w:rPr>
          <w:rFonts w:hint="eastAsia"/>
          <w:sz w:val="24"/>
          <w:szCs w:val="24"/>
          <w:lang w:eastAsia="zh-CN"/>
        </w:rPr>
        <w:t>二</w:t>
      </w:r>
      <w:r w:rsidRPr="00345BDF">
        <w:rPr>
          <w:sz w:val="24"/>
          <w:szCs w:val="24"/>
        </w:rPr>
        <w:t xml:space="preserve">) </w:t>
      </w:r>
    </w:p>
    <w:p w14:paraId="5A0B6E41" w14:textId="096031D4" w:rsidR="0079781A" w:rsidRDefault="0079781A" w:rsidP="0079781A">
      <w:pPr>
        <w:jc w:val="left"/>
      </w:pPr>
    </w:p>
    <w:p w14:paraId="242EA379" w14:textId="40775D2E" w:rsidR="00C15867" w:rsidRPr="009B0D30" w:rsidRDefault="00C15867" w:rsidP="00CA59FB">
      <w:pPr>
        <w:jc w:val="left"/>
      </w:pPr>
    </w:p>
    <w:p w14:paraId="6B9FF9A5" w14:textId="77777777" w:rsidR="004E7F9C" w:rsidRPr="005C670D" w:rsidRDefault="004E7F9C" w:rsidP="005C670D">
      <w:pPr>
        <w:pStyle w:val="Title1"/>
        <w:jc w:val="right"/>
        <w:rPr>
          <w:b w:val="0"/>
          <w:lang w:val="en-CA"/>
        </w:rPr>
      </w:pPr>
    </w:p>
    <w:p w14:paraId="6A4EDD10" w14:textId="7C54BD6C" w:rsidR="009151B1" w:rsidRPr="009151B1" w:rsidRDefault="009151B1" w:rsidP="0015502E">
      <w:pPr>
        <w:jc w:val="center"/>
        <w:rPr>
          <w:rFonts w:ascii="SimHei" w:eastAsia="SimHei" w:hAnsi="SimHei"/>
          <w:sz w:val="28"/>
          <w:szCs w:val="28"/>
          <w:lang w:val="en-US" w:eastAsia="zh-CN"/>
        </w:rPr>
      </w:pPr>
      <w:r w:rsidRPr="009151B1">
        <w:rPr>
          <w:rFonts w:ascii="SimHei" w:eastAsia="SimHei" w:hAnsi="SimHei" w:cs="MS Mincho"/>
          <w:sz w:val="28"/>
          <w:szCs w:val="28"/>
          <w:lang w:val="en-US" w:eastAsia="zh-CN"/>
        </w:rPr>
        <w:t>具有特定</w:t>
      </w:r>
      <w:r w:rsidRPr="009151B1">
        <w:rPr>
          <w:rFonts w:ascii="SimHei" w:eastAsia="SimHei" w:hAnsi="SimHei" w:cs="SimSun"/>
          <w:sz w:val="28"/>
          <w:szCs w:val="28"/>
          <w:lang w:val="en-US" w:eastAsia="zh-CN"/>
        </w:rPr>
        <w:t>报</w:t>
      </w:r>
      <w:r w:rsidRPr="009151B1">
        <w:rPr>
          <w:rFonts w:ascii="SimHei" w:eastAsia="SimHei" w:hAnsi="SimHei" w:cs="MS Mincho"/>
          <w:sz w:val="28"/>
          <w:szCs w:val="28"/>
          <w:lang w:val="en-US" w:eastAsia="zh-CN"/>
        </w:rPr>
        <w:t>告要求且存在需</w:t>
      </w:r>
      <w:r w:rsidRPr="009151B1">
        <w:rPr>
          <w:rFonts w:ascii="SimHei" w:eastAsia="SimHei" w:hAnsi="SimHei" w:cs="SimSun"/>
          <w:sz w:val="28"/>
          <w:szCs w:val="28"/>
          <w:lang w:val="en-US" w:eastAsia="zh-CN"/>
        </w:rPr>
        <w:t>单</w:t>
      </w:r>
      <w:r w:rsidRPr="009151B1">
        <w:rPr>
          <w:rFonts w:ascii="SimHei" w:eastAsia="SimHei" w:hAnsi="SimHei" w:cs="MS Mincho"/>
          <w:sz w:val="28"/>
          <w:szCs w:val="28"/>
          <w:lang w:val="en-US" w:eastAsia="zh-CN"/>
        </w:rPr>
        <w:t>独</w:t>
      </w:r>
      <w:r w:rsidR="0015502E" w:rsidRPr="0015502E">
        <w:rPr>
          <w:rFonts w:ascii="SimHei" w:eastAsia="SimHei" w:hAnsi="SimHei" w:cs="SimSun"/>
          <w:sz w:val="28"/>
          <w:szCs w:val="28"/>
          <w:lang w:val="en-US" w:eastAsia="zh-CN"/>
        </w:rPr>
        <w:t>审议</w:t>
      </w:r>
      <w:r w:rsidRPr="009151B1">
        <w:rPr>
          <w:rFonts w:ascii="SimHei" w:eastAsia="SimHei" w:hAnsi="SimHei" w:cs="MS Mincho"/>
          <w:sz w:val="28"/>
          <w:szCs w:val="28"/>
          <w:lang w:val="en-US" w:eastAsia="zh-CN"/>
        </w:rPr>
        <w:t>未决</w:t>
      </w:r>
      <w:r w:rsidR="0015502E" w:rsidRPr="0015502E">
        <w:rPr>
          <w:rFonts w:ascii="SimHei" w:eastAsia="SimHei" w:hAnsi="SimHei" w:cs="SimSun" w:hint="eastAsia"/>
          <w:sz w:val="28"/>
          <w:szCs w:val="28"/>
          <w:lang w:val="en-US" w:eastAsia="zh-CN"/>
        </w:rPr>
        <w:t>事项</w:t>
      </w:r>
      <w:r w:rsidRPr="009151B1">
        <w:rPr>
          <w:rFonts w:ascii="SimHei" w:eastAsia="SimHei" w:hAnsi="SimHei" w:cs="MS Mincho"/>
          <w:sz w:val="28"/>
          <w:szCs w:val="28"/>
          <w:lang w:val="en-US" w:eastAsia="zh-CN"/>
        </w:rPr>
        <w:t>的</w:t>
      </w:r>
      <w:r w:rsidRPr="009151B1">
        <w:rPr>
          <w:rFonts w:ascii="SimHei" w:eastAsia="SimHei" w:hAnsi="SimHei" w:cs="SimSun"/>
          <w:sz w:val="28"/>
          <w:szCs w:val="28"/>
          <w:lang w:val="en-US" w:eastAsia="zh-CN"/>
        </w:rPr>
        <w:t>项</w:t>
      </w:r>
      <w:r w:rsidRPr="009151B1">
        <w:rPr>
          <w:rFonts w:ascii="SimHei" w:eastAsia="SimHei" w:hAnsi="SimHei" w:cs="MS Mincho"/>
          <w:sz w:val="28"/>
          <w:szCs w:val="28"/>
          <w:lang w:val="en-US" w:eastAsia="zh-CN"/>
        </w:rPr>
        <w:t>目</w:t>
      </w:r>
      <w:r w:rsidRPr="009151B1">
        <w:rPr>
          <w:rFonts w:ascii="SimHei" w:eastAsia="SimHei" w:hAnsi="SimHei" w:cs="SimSun"/>
          <w:sz w:val="28"/>
          <w:szCs w:val="28"/>
          <w:lang w:val="en-US" w:eastAsia="zh-CN"/>
        </w:rPr>
        <w:t>报</w:t>
      </w:r>
      <w:r w:rsidRPr="009151B1">
        <w:rPr>
          <w:rFonts w:ascii="SimHei" w:eastAsia="SimHei" w:hAnsi="SimHei" w:cs="MS Mincho"/>
          <w:sz w:val="28"/>
          <w:szCs w:val="28"/>
          <w:lang w:val="en-US" w:eastAsia="zh-CN"/>
        </w:rPr>
        <w:t>告</w:t>
      </w:r>
    </w:p>
    <w:p w14:paraId="0F94A631" w14:textId="5A4720F7" w:rsidR="00697003" w:rsidRDefault="00697003" w:rsidP="00697003">
      <w:pPr>
        <w:pStyle w:val="paragraph"/>
        <w:spacing w:before="0" w:beforeAutospacing="0" w:after="0" w:afterAutospacing="0"/>
        <w:jc w:val="both"/>
        <w:textAlignment w:val="baseline"/>
        <w:rPr>
          <w:rStyle w:val="eop"/>
          <w:sz w:val="22"/>
          <w:szCs w:val="22"/>
          <w:lang w:eastAsia="zh-CN"/>
        </w:rPr>
      </w:pPr>
    </w:p>
    <w:p w14:paraId="5AFAD60B" w14:textId="77777777" w:rsidR="0095321B" w:rsidRPr="00B730FA" w:rsidRDefault="0095321B" w:rsidP="00697003">
      <w:pPr>
        <w:pStyle w:val="paragraph"/>
        <w:spacing w:before="0" w:beforeAutospacing="0" w:after="0" w:afterAutospacing="0"/>
        <w:jc w:val="both"/>
        <w:textAlignment w:val="baseline"/>
        <w:rPr>
          <w:sz w:val="22"/>
          <w:szCs w:val="22"/>
          <w:lang w:eastAsia="zh-CN"/>
        </w:rPr>
      </w:pPr>
    </w:p>
    <w:p w14:paraId="54B86B2F" w14:textId="1F66AF7E" w:rsidR="00697003" w:rsidRPr="0015502E" w:rsidRDefault="0015502E" w:rsidP="00697003">
      <w:pPr>
        <w:ind w:left="720" w:hanging="720"/>
        <w:rPr>
          <w:rFonts w:ascii="SimHei" w:eastAsia="SimHei" w:hAnsi="SimHei"/>
          <w:sz w:val="24"/>
          <w:szCs w:val="24"/>
        </w:rPr>
      </w:pPr>
      <w:r w:rsidRPr="0015502E">
        <w:rPr>
          <w:rFonts w:ascii="SimHei" w:eastAsia="SimHei" w:hAnsi="SimHei" w:hint="eastAsia"/>
          <w:sz w:val="24"/>
          <w:szCs w:val="24"/>
          <w:lang w:eastAsia="zh-CN"/>
        </w:rPr>
        <w:t>概要</w:t>
      </w:r>
    </w:p>
    <w:p w14:paraId="41F4CB8E" w14:textId="77777777" w:rsidR="00697003" w:rsidRPr="006E74C0" w:rsidRDefault="00697003" w:rsidP="00697003">
      <w:pPr>
        <w:ind w:left="720" w:hanging="720"/>
      </w:pPr>
    </w:p>
    <w:p w14:paraId="60692548" w14:textId="3196F9DD" w:rsidR="00DB21C1" w:rsidRPr="00A43539" w:rsidRDefault="0015502E" w:rsidP="00DB21C1">
      <w:pPr>
        <w:numPr>
          <w:ilvl w:val="0"/>
          <w:numId w:val="24"/>
        </w:numPr>
        <w:spacing w:after="240"/>
        <w:outlineLvl w:val="0"/>
        <w:rPr>
          <w:sz w:val="24"/>
          <w:szCs w:val="24"/>
          <w:lang w:eastAsia="zh-CN"/>
        </w:rPr>
      </w:pPr>
      <w:r w:rsidRPr="00A43539">
        <w:rPr>
          <w:rFonts w:hint="eastAsia"/>
          <w:sz w:val="24"/>
          <w:szCs w:val="24"/>
          <w:lang w:eastAsia="zh-CN"/>
        </w:rPr>
        <w:t>表</w:t>
      </w:r>
      <w:r w:rsidRPr="00A43539">
        <w:rPr>
          <w:rFonts w:hint="eastAsia"/>
          <w:sz w:val="24"/>
          <w:szCs w:val="24"/>
          <w:lang w:eastAsia="zh-CN"/>
        </w:rPr>
        <w:t>1</w:t>
      </w:r>
      <w:r w:rsidRPr="00A43539">
        <w:rPr>
          <w:rFonts w:hint="eastAsia"/>
          <w:sz w:val="24"/>
          <w:szCs w:val="24"/>
          <w:lang w:eastAsia="zh-CN"/>
        </w:rPr>
        <w:t>列出了提交第九十七次会议的两份具有特定报告要求的报告，经秘书处审查后，这些报告存在未决事项，需要执行委员会单独审议。</w:t>
      </w:r>
    </w:p>
    <w:p w14:paraId="3CC82DDF" w14:textId="05654EFE" w:rsidR="00DB21C1" w:rsidRPr="00AD6950" w:rsidRDefault="0015502E" w:rsidP="00DB21C1">
      <w:pPr>
        <w:rPr>
          <w:bCs/>
          <w:lang w:eastAsia="zh-CN"/>
        </w:rPr>
      </w:pPr>
      <w:r w:rsidRPr="00AD6950">
        <w:rPr>
          <w:rFonts w:ascii="SimHei" w:eastAsia="SimHei" w:hAnsi="SimHei" w:hint="eastAsia"/>
          <w:bCs/>
          <w:lang w:eastAsia="zh-CN"/>
        </w:rPr>
        <w:t>表</w:t>
      </w:r>
      <w:r w:rsidR="00DB21C1" w:rsidRPr="00414984">
        <w:rPr>
          <w:lang w:val="en-US" w:eastAsia="zh-CN"/>
        </w:rPr>
        <w:t>1</w:t>
      </w:r>
      <w:r w:rsidR="00DB21C1" w:rsidRPr="00AD6950">
        <w:rPr>
          <w:bCs/>
          <w:lang w:eastAsia="zh-CN"/>
        </w:rPr>
        <w:t xml:space="preserve">. </w:t>
      </w:r>
      <w:r w:rsidRPr="00AD6950">
        <w:rPr>
          <w:rFonts w:ascii="SimHei" w:eastAsia="SimHei" w:hAnsi="SimHei" w:hint="eastAsia"/>
          <w:bCs/>
          <w:lang w:eastAsia="zh-CN"/>
        </w:rPr>
        <w:t>具有特定报告要求且存在未决事项的项目报告</w:t>
      </w:r>
    </w:p>
    <w:tbl>
      <w:tblPr>
        <w:tblStyle w:val="TableGrid"/>
        <w:tblW w:w="0" w:type="auto"/>
        <w:tblLook w:val="04A0" w:firstRow="1" w:lastRow="0" w:firstColumn="1" w:lastColumn="0" w:noHBand="0" w:noVBand="1"/>
      </w:tblPr>
      <w:tblGrid>
        <w:gridCol w:w="1413"/>
        <w:gridCol w:w="3969"/>
        <w:gridCol w:w="2551"/>
        <w:gridCol w:w="1417"/>
      </w:tblGrid>
      <w:tr w:rsidR="00DB21C1" w:rsidRPr="00DB21C1" w14:paraId="7AF36E04" w14:textId="77777777" w:rsidTr="00C90672">
        <w:trPr>
          <w:tblHeader/>
        </w:trPr>
        <w:tc>
          <w:tcPr>
            <w:tcW w:w="1413" w:type="dxa"/>
            <w:tcBorders>
              <w:top w:val="single" w:sz="4" w:space="0" w:color="auto"/>
              <w:left w:val="single" w:sz="4" w:space="0" w:color="auto"/>
              <w:bottom w:val="single" w:sz="4" w:space="0" w:color="auto"/>
              <w:right w:val="single" w:sz="4" w:space="0" w:color="auto"/>
            </w:tcBorders>
            <w:hideMark/>
          </w:tcPr>
          <w:p w14:paraId="6694A15F" w14:textId="3E9E4D12" w:rsidR="00DB21C1" w:rsidRPr="00DB21C1" w:rsidRDefault="00A43539" w:rsidP="00DB21C1">
            <w:pPr>
              <w:jc w:val="center"/>
              <w:rPr>
                <w:b/>
                <w:sz w:val="20"/>
                <w:szCs w:val="20"/>
              </w:rPr>
            </w:pPr>
            <w:r>
              <w:rPr>
                <w:rFonts w:hint="eastAsia"/>
                <w:b/>
                <w:sz w:val="20"/>
                <w:szCs w:val="20"/>
              </w:rPr>
              <w:t>国家</w:t>
            </w:r>
          </w:p>
        </w:tc>
        <w:tc>
          <w:tcPr>
            <w:tcW w:w="3969" w:type="dxa"/>
            <w:tcBorders>
              <w:top w:val="single" w:sz="4" w:space="0" w:color="auto"/>
              <w:left w:val="single" w:sz="4" w:space="0" w:color="auto"/>
              <w:bottom w:val="single" w:sz="4" w:space="0" w:color="auto"/>
              <w:right w:val="single" w:sz="4" w:space="0" w:color="auto"/>
            </w:tcBorders>
            <w:hideMark/>
          </w:tcPr>
          <w:p w14:paraId="6EFF9FC9" w14:textId="37F22B56" w:rsidR="00DB21C1" w:rsidRPr="00DB21C1" w:rsidRDefault="00A43539" w:rsidP="00DB21C1">
            <w:pPr>
              <w:jc w:val="center"/>
              <w:rPr>
                <w:b/>
                <w:sz w:val="20"/>
                <w:szCs w:val="20"/>
              </w:rPr>
            </w:pPr>
            <w:r>
              <w:rPr>
                <w:rFonts w:hint="eastAsia"/>
                <w:b/>
                <w:sz w:val="20"/>
                <w:szCs w:val="20"/>
              </w:rPr>
              <w:t>项目名称</w:t>
            </w:r>
          </w:p>
        </w:tc>
        <w:tc>
          <w:tcPr>
            <w:tcW w:w="2551" w:type="dxa"/>
            <w:tcBorders>
              <w:top w:val="single" w:sz="4" w:space="0" w:color="auto"/>
              <w:left w:val="single" w:sz="4" w:space="0" w:color="auto"/>
              <w:bottom w:val="single" w:sz="4" w:space="0" w:color="auto"/>
              <w:right w:val="single" w:sz="4" w:space="0" w:color="auto"/>
            </w:tcBorders>
            <w:hideMark/>
          </w:tcPr>
          <w:p w14:paraId="5FA1DFE6" w14:textId="11E17D3A" w:rsidR="00DB21C1" w:rsidRPr="00DB21C1" w:rsidRDefault="00A43539" w:rsidP="00DB21C1">
            <w:pPr>
              <w:jc w:val="center"/>
              <w:rPr>
                <w:b/>
                <w:sz w:val="20"/>
                <w:szCs w:val="20"/>
              </w:rPr>
            </w:pPr>
            <w:r>
              <w:rPr>
                <w:rFonts w:hint="eastAsia"/>
                <w:b/>
                <w:sz w:val="20"/>
                <w:szCs w:val="20"/>
              </w:rPr>
              <w:t>事项</w:t>
            </w:r>
          </w:p>
        </w:tc>
        <w:tc>
          <w:tcPr>
            <w:tcW w:w="1417" w:type="dxa"/>
            <w:tcBorders>
              <w:top w:val="single" w:sz="4" w:space="0" w:color="auto"/>
              <w:left w:val="single" w:sz="4" w:space="0" w:color="auto"/>
              <w:bottom w:val="single" w:sz="4" w:space="0" w:color="auto"/>
              <w:right w:val="single" w:sz="4" w:space="0" w:color="auto"/>
            </w:tcBorders>
            <w:hideMark/>
          </w:tcPr>
          <w:p w14:paraId="60175A63" w14:textId="64BA298A" w:rsidR="00DB21C1" w:rsidRPr="00DB21C1" w:rsidRDefault="00A43539" w:rsidP="00DB21C1">
            <w:pPr>
              <w:jc w:val="center"/>
              <w:rPr>
                <w:b/>
                <w:sz w:val="20"/>
                <w:szCs w:val="20"/>
              </w:rPr>
            </w:pPr>
            <w:r>
              <w:rPr>
                <w:rFonts w:hint="eastAsia"/>
                <w:b/>
                <w:sz w:val="20"/>
                <w:szCs w:val="20"/>
              </w:rPr>
              <w:t>段</w:t>
            </w:r>
          </w:p>
        </w:tc>
      </w:tr>
      <w:tr w:rsidR="00DB21C1" w:rsidRPr="00DB21C1" w14:paraId="43A8D9DE" w14:textId="77777777" w:rsidTr="00F54956">
        <w:tc>
          <w:tcPr>
            <w:tcW w:w="9350" w:type="dxa"/>
            <w:gridSpan w:val="4"/>
            <w:tcBorders>
              <w:top w:val="single" w:sz="4" w:space="0" w:color="auto"/>
              <w:left w:val="single" w:sz="4" w:space="0" w:color="auto"/>
              <w:bottom w:val="single" w:sz="4" w:space="0" w:color="auto"/>
              <w:right w:val="single" w:sz="4" w:space="0" w:color="auto"/>
            </w:tcBorders>
            <w:hideMark/>
          </w:tcPr>
          <w:p w14:paraId="67D0786D" w14:textId="2A5BF584" w:rsidR="00DB21C1" w:rsidRPr="00DB21C1" w:rsidRDefault="00A43539" w:rsidP="00A43539">
            <w:pPr>
              <w:contextualSpacing/>
              <w:rPr>
                <w:sz w:val="20"/>
                <w:szCs w:val="20"/>
                <w:lang w:eastAsia="zh-CN"/>
              </w:rPr>
            </w:pPr>
            <w:bookmarkStart w:id="0" w:name="_Hlk214463089"/>
            <w:r>
              <w:rPr>
                <w:rFonts w:hint="eastAsia"/>
                <w:b/>
                <w:sz w:val="20"/>
                <w:szCs w:val="20"/>
                <w:lang w:eastAsia="zh-CN"/>
              </w:rPr>
              <w:t>含氢氯氟烃淘汰管理计划相关报告</w:t>
            </w:r>
          </w:p>
        </w:tc>
      </w:tr>
      <w:bookmarkEnd w:id="0"/>
      <w:tr w:rsidR="00DB21C1" w:rsidRPr="00DB21C1" w14:paraId="0C7A282F" w14:textId="77777777" w:rsidTr="00852BEF">
        <w:trPr>
          <w:trHeight w:val="842"/>
        </w:trPr>
        <w:tc>
          <w:tcPr>
            <w:tcW w:w="1413" w:type="dxa"/>
            <w:tcBorders>
              <w:top w:val="single" w:sz="4" w:space="0" w:color="auto"/>
              <w:left w:val="single" w:sz="4" w:space="0" w:color="auto"/>
              <w:bottom w:val="single" w:sz="4" w:space="0" w:color="auto"/>
              <w:right w:val="single" w:sz="4" w:space="0" w:color="auto"/>
            </w:tcBorders>
          </w:tcPr>
          <w:p w14:paraId="3FBB058C" w14:textId="6841E4EC" w:rsidR="00DB21C1" w:rsidRPr="00DB21C1" w:rsidRDefault="00A43539" w:rsidP="00C40A37">
            <w:pPr>
              <w:spacing w:after="240"/>
              <w:jc w:val="left"/>
              <w:rPr>
                <w:sz w:val="20"/>
                <w:szCs w:val="20"/>
                <w:lang w:eastAsia="zh-CN"/>
              </w:rPr>
            </w:pPr>
            <w:r>
              <w:rPr>
                <w:rFonts w:hint="eastAsia"/>
                <w:sz w:val="20"/>
                <w:szCs w:val="20"/>
                <w:lang w:eastAsia="zh-CN"/>
              </w:rPr>
              <w:t>伊朗伊斯兰共和国</w:t>
            </w:r>
          </w:p>
        </w:tc>
        <w:tc>
          <w:tcPr>
            <w:tcW w:w="3969" w:type="dxa"/>
            <w:tcBorders>
              <w:top w:val="single" w:sz="4" w:space="0" w:color="auto"/>
              <w:left w:val="single" w:sz="4" w:space="0" w:color="auto"/>
              <w:bottom w:val="single" w:sz="4" w:space="0" w:color="auto"/>
              <w:right w:val="single" w:sz="4" w:space="0" w:color="auto"/>
            </w:tcBorders>
          </w:tcPr>
          <w:p w14:paraId="50EDB2AB" w14:textId="246D47F3" w:rsidR="00DB21C1" w:rsidRPr="00DB21C1" w:rsidRDefault="00852BEF" w:rsidP="00852BEF">
            <w:pPr>
              <w:widowControl w:val="0"/>
              <w:spacing w:after="240"/>
              <w:jc w:val="left"/>
              <w:outlineLvl w:val="1"/>
              <w:rPr>
                <w:sz w:val="20"/>
                <w:szCs w:val="20"/>
                <w:lang w:val="en-GB" w:eastAsia="zh-CN"/>
              </w:rPr>
            </w:pPr>
            <w:r>
              <w:rPr>
                <w:rFonts w:hint="eastAsia"/>
                <w:sz w:val="20"/>
                <w:szCs w:val="20"/>
                <w:lang w:eastAsia="zh-CN"/>
              </w:rPr>
              <w:t>含氢氯氟烃淘汰管理计划（第二阶段</w:t>
            </w:r>
            <w:r w:rsidRPr="00852BEF">
              <w:rPr>
                <w:sz w:val="20"/>
                <w:szCs w:val="20"/>
                <w:lang w:eastAsia="zh-CN"/>
              </w:rPr>
              <w:t>——</w:t>
            </w:r>
            <w:r w:rsidR="008174D7">
              <w:rPr>
                <w:rFonts w:hint="eastAsia"/>
                <w:sz w:val="20"/>
                <w:szCs w:val="20"/>
                <w:lang w:eastAsia="zh-CN"/>
              </w:rPr>
              <w:t>第五期及最后一期付款相关工作方案</w:t>
            </w:r>
            <w:r>
              <w:rPr>
                <w:rFonts w:hint="eastAsia"/>
                <w:sz w:val="20"/>
                <w:szCs w:val="20"/>
                <w:lang w:eastAsia="zh-CN"/>
              </w:rPr>
              <w:t>执行进度报告）</w:t>
            </w:r>
          </w:p>
        </w:tc>
        <w:tc>
          <w:tcPr>
            <w:tcW w:w="2551" w:type="dxa"/>
            <w:tcBorders>
              <w:top w:val="single" w:sz="4" w:space="0" w:color="auto"/>
              <w:left w:val="single" w:sz="4" w:space="0" w:color="auto"/>
              <w:bottom w:val="single" w:sz="4" w:space="0" w:color="auto"/>
              <w:right w:val="single" w:sz="4" w:space="0" w:color="auto"/>
            </w:tcBorders>
          </w:tcPr>
          <w:p w14:paraId="49EC25E8" w14:textId="7B9C66A7" w:rsidR="00DB21C1" w:rsidRPr="00DB21C1" w:rsidRDefault="00852BEF" w:rsidP="00852BEF">
            <w:pPr>
              <w:spacing w:after="240"/>
              <w:jc w:val="left"/>
              <w:rPr>
                <w:sz w:val="20"/>
                <w:szCs w:val="20"/>
                <w:highlight w:val="yellow"/>
                <w:lang w:eastAsia="zh-CN"/>
              </w:rPr>
            </w:pPr>
            <w:r>
              <w:rPr>
                <w:rFonts w:hint="eastAsia"/>
                <w:sz w:val="20"/>
                <w:szCs w:val="20"/>
                <w:lang w:eastAsia="zh-CN"/>
              </w:rPr>
              <w:t>请求将第二阶段延长至</w:t>
            </w:r>
            <w:r>
              <w:rPr>
                <w:rFonts w:hint="eastAsia"/>
                <w:sz w:val="20"/>
                <w:szCs w:val="20"/>
                <w:lang w:eastAsia="zh-CN"/>
              </w:rPr>
              <w:t>2026</w:t>
            </w:r>
            <w:r>
              <w:rPr>
                <w:rFonts w:hint="eastAsia"/>
                <w:sz w:val="20"/>
                <w:szCs w:val="20"/>
                <w:lang w:eastAsia="zh-CN"/>
              </w:rPr>
              <w:t>年</w:t>
            </w:r>
            <w:r>
              <w:rPr>
                <w:rFonts w:hint="eastAsia"/>
                <w:sz w:val="20"/>
                <w:szCs w:val="20"/>
                <w:lang w:eastAsia="zh-CN"/>
              </w:rPr>
              <w:t>12</w:t>
            </w:r>
            <w:r>
              <w:rPr>
                <w:rFonts w:hint="eastAsia"/>
                <w:sz w:val="20"/>
                <w:szCs w:val="20"/>
                <w:lang w:eastAsia="zh-CN"/>
              </w:rPr>
              <w:t>月</w:t>
            </w:r>
            <w:r>
              <w:rPr>
                <w:rFonts w:hint="eastAsia"/>
                <w:sz w:val="20"/>
                <w:szCs w:val="20"/>
                <w:lang w:eastAsia="zh-CN"/>
              </w:rPr>
              <w:t>31</w:t>
            </w:r>
            <w:r>
              <w:rPr>
                <w:rFonts w:hint="eastAsia"/>
                <w:sz w:val="20"/>
                <w:szCs w:val="20"/>
                <w:lang w:eastAsia="zh-CN"/>
              </w:rPr>
              <w:t>日</w:t>
            </w:r>
          </w:p>
        </w:tc>
        <w:tc>
          <w:tcPr>
            <w:tcW w:w="1417" w:type="dxa"/>
            <w:tcBorders>
              <w:top w:val="single" w:sz="4" w:space="0" w:color="auto"/>
              <w:left w:val="single" w:sz="4" w:space="0" w:color="auto"/>
              <w:bottom w:val="single" w:sz="4" w:space="0" w:color="auto"/>
              <w:right w:val="single" w:sz="4" w:space="0" w:color="auto"/>
            </w:tcBorders>
          </w:tcPr>
          <w:p w14:paraId="037722AE" w14:textId="5BD55DDF" w:rsidR="00DB21C1" w:rsidRPr="00DB21C1" w:rsidRDefault="00C42624" w:rsidP="007117F0">
            <w:pPr>
              <w:spacing w:after="240"/>
              <w:jc w:val="center"/>
              <w:rPr>
                <w:sz w:val="20"/>
                <w:szCs w:val="20"/>
              </w:rPr>
            </w:pPr>
            <w:r>
              <w:rPr>
                <w:sz w:val="20"/>
                <w:szCs w:val="20"/>
              </w:rPr>
              <w:t>2</w:t>
            </w:r>
            <w:r w:rsidR="00D024AF">
              <w:rPr>
                <w:sz w:val="20"/>
                <w:szCs w:val="20"/>
              </w:rPr>
              <w:t>-</w:t>
            </w:r>
            <w:r w:rsidR="00AE3780">
              <w:rPr>
                <w:sz w:val="20"/>
                <w:szCs w:val="20"/>
              </w:rPr>
              <w:t>21</w:t>
            </w:r>
          </w:p>
        </w:tc>
      </w:tr>
      <w:tr w:rsidR="00195F4B" w:rsidRPr="00DB21C1" w14:paraId="3C6511DB" w14:textId="77777777" w:rsidTr="00C90672">
        <w:tc>
          <w:tcPr>
            <w:tcW w:w="1413" w:type="dxa"/>
            <w:tcBorders>
              <w:top w:val="single" w:sz="4" w:space="0" w:color="auto"/>
              <w:left w:val="single" w:sz="4" w:space="0" w:color="auto"/>
              <w:bottom w:val="single" w:sz="4" w:space="0" w:color="auto"/>
              <w:right w:val="single" w:sz="4" w:space="0" w:color="auto"/>
            </w:tcBorders>
          </w:tcPr>
          <w:p w14:paraId="5548AEDB" w14:textId="448FADA8" w:rsidR="00195F4B" w:rsidRDefault="00A43539" w:rsidP="007117F0">
            <w:pPr>
              <w:spacing w:after="240"/>
              <w:rPr>
                <w:sz w:val="20"/>
                <w:szCs w:val="20"/>
              </w:rPr>
            </w:pPr>
            <w:r>
              <w:rPr>
                <w:rFonts w:hint="eastAsia"/>
                <w:sz w:val="20"/>
                <w:szCs w:val="20"/>
              </w:rPr>
              <w:t>卡塔尔</w:t>
            </w:r>
          </w:p>
        </w:tc>
        <w:tc>
          <w:tcPr>
            <w:tcW w:w="3969" w:type="dxa"/>
            <w:tcBorders>
              <w:top w:val="single" w:sz="4" w:space="0" w:color="auto"/>
              <w:left w:val="single" w:sz="4" w:space="0" w:color="auto"/>
              <w:bottom w:val="single" w:sz="4" w:space="0" w:color="auto"/>
              <w:right w:val="single" w:sz="4" w:space="0" w:color="auto"/>
            </w:tcBorders>
          </w:tcPr>
          <w:p w14:paraId="6068F8C6" w14:textId="2F847395" w:rsidR="00195F4B" w:rsidRPr="00DB1C70" w:rsidRDefault="00852BEF" w:rsidP="00BC7484">
            <w:pPr>
              <w:widowControl w:val="0"/>
              <w:spacing w:after="240"/>
              <w:jc w:val="left"/>
              <w:outlineLvl w:val="1"/>
              <w:rPr>
                <w:sz w:val="20"/>
                <w:szCs w:val="20"/>
                <w:lang w:eastAsia="zh-CN"/>
              </w:rPr>
            </w:pPr>
            <w:r>
              <w:rPr>
                <w:rFonts w:hint="eastAsia"/>
                <w:sz w:val="20"/>
                <w:szCs w:val="20"/>
                <w:lang w:eastAsia="zh-CN"/>
              </w:rPr>
              <w:t>含氢氯氟烃淘汰管理计划（第二阶段</w:t>
            </w:r>
            <w:r w:rsidRPr="00852BEF">
              <w:rPr>
                <w:sz w:val="20"/>
                <w:szCs w:val="20"/>
                <w:lang w:eastAsia="zh-CN"/>
              </w:rPr>
              <w:t>——</w:t>
            </w:r>
            <w:r>
              <w:rPr>
                <w:rFonts w:hint="eastAsia"/>
                <w:sz w:val="20"/>
                <w:szCs w:val="20"/>
                <w:lang w:eastAsia="zh-CN"/>
              </w:rPr>
              <w:t>第</w:t>
            </w:r>
            <w:r w:rsidRPr="00DB1C70">
              <w:rPr>
                <w:sz w:val="20"/>
                <w:szCs w:val="20"/>
                <w:lang w:eastAsia="zh-CN"/>
              </w:rPr>
              <w:t>88/54(e)(i), (ii)</w:t>
            </w:r>
            <w:r>
              <w:rPr>
                <w:rFonts w:hint="eastAsia"/>
                <w:sz w:val="20"/>
                <w:szCs w:val="20"/>
                <w:lang w:eastAsia="zh-CN"/>
              </w:rPr>
              <w:t>和</w:t>
            </w:r>
            <w:r w:rsidRPr="00DB1C70">
              <w:rPr>
                <w:sz w:val="20"/>
                <w:szCs w:val="20"/>
                <w:lang w:eastAsia="zh-CN"/>
              </w:rPr>
              <w:t xml:space="preserve"> (iii) </w:t>
            </w:r>
            <w:r>
              <w:rPr>
                <w:rFonts w:hint="eastAsia"/>
                <w:sz w:val="20"/>
                <w:szCs w:val="20"/>
                <w:lang w:eastAsia="zh-CN"/>
              </w:rPr>
              <w:t>号决定所列承诺的执行进度报告</w:t>
            </w:r>
            <w:r w:rsidR="00BC7484">
              <w:rPr>
                <w:sz w:val="20"/>
                <w:szCs w:val="20"/>
                <w:lang w:eastAsia="zh-CN"/>
              </w:rPr>
              <w:t>(</w:t>
            </w:r>
            <w:r w:rsidR="00BC7484">
              <w:rPr>
                <w:rFonts w:hint="eastAsia"/>
                <w:sz w:val="20"/>
                <w:szCs w:val="20"/>
                <w:lang w:eastAsia="zh-CN"/>
              </w:rPr>
              <w:t>第</w:t>
            </w:r>
            <w:r w:rsidR="00BC7484" w:rsidRPr="00DB1C70">
              <w:rPr>
                <w:sz w:val="20"/>
                <w:szCs w:val="20"/>
                <w:lang w:eastAsia="zh-CN"/>
              </w:rPr>
              <w:t>93/36</w:t>
            </w:r>
            <w:r w:rsidR="00BC7484">
              <w:rPr>
                <w:rFonts w:hint="eastAsia"/>
                <w:sz w:val="20"/>
                <w:szCs w:val="20"/>
                <w:lang w:eastAsia="zh-CN"/>
              </w:rPr>
              <w:t>号决定</w:t>
            </w:r>
            <w:r w:rsidR="00BC7484">
              <w:rPr>
                <w:rFonts w:hint="eastAsia"/>
                <w:sz w:val="20"/>
                <w:szCs w:val="20"/>
                <w:lang w:eastAsia="zh-CN"/>
              </w:rPr>
              <w:t>)</w:t>
            </w:r>
            <w:r w:rsidR="00BC7484">
              <w:rPr>
                <w:rFonts w:hint="eastAsia"/>
                <w:sz w:val="20"/>
                <w:szCs w:val="20"/>
                <w:lang w:eastAsia="zh-CN"/>
              </w:rPr>
              <w:t>）</w:t>
            </w:r>
          </w:p>
        </w:tc>
        <w:tc>
          <w:tcPr>
            <w:tcW w:w="2551" w:type="dxa"/>
            <w:tcBorders>
              <w:top w:val="single" w:sz="4" w:space="0" w:color="auto"/>
              <w:left w:val="single" w:sz="4" w:space="0" w:color="auto"/>
              <w:bottom w:val="single" w:sz="4" w:space="0" w:color="auto"/>
              <w:right w:val="single" w:sz="4" w:space="0" w:color="auto"/>
            </w:tcBorders>
          </w:tcPr>
          <w:p w14:paraId="361CAF61" w14:textId="6277B798" w:rsidR="00195F4B" w:rsidRPr="00EF65D0" w:rsidRDefault="00BC7484" w:rsidP="00BC7484">
            <w:pPr>
              <w:spacing w:after="240"/>
              <w:jc w:val="left"/>
              <w:rPr>
                <w:sz w:val="20"/>
                <w:szCs w:val="20"/>
                <w:lang w:eastAsia="zh-CN"/>
              </w:rPr>
            </w:pPr>
            <w:r>
              <w:rPr>
                <w:rFonts w:hint="eastAsia"/>
                <w:sz w:val="20"/>
                <w:szCs w:val="20"/>
                <w:lang w:eastAsia="zh-CN"/>
              </w:rPr>
              <w:t>第</w:t>
            </w:r>
            <w:r>
              <w:rPr>
                <w:sz w:val="20"/>
                <w:szCs w:val="20"/>
                <w:lang w:eastAsia="zh-CN"/>
              </w:rPr>
              <w:t>88/54(e)(i), (ii),</w:t>
            </w:r>
            <w:r>
              <w:rPr>
                <w:rFonts w:hint="eastAsia"/>
                <w:sz w:val="20"/>
                <w:szCs w:val="20"/>
                <w:lang w:eastAsia="zh-CN"/>
              </w:rPr>
              <w:t>和</w:t>
            </w:r>
            <w:r w:rsidR="00195F4B" w:rsidRPr="00EF65D0">
              <w:rPr>
                <w:sz w:val="20"/>
                <w:szCs w:val="20"/>
                <w:lang w:eastAsia="zh-CN"/>
              </w:rPr>
              <w:t>(iii)</w:t>
            </w:r>
            <w:r>
              <w:rPr>
                <w:rFonts w:hint="eastAsia"/>
                <w:sz w:val="20"/>
                <w:szCs w:val="20"/>
                <w:lang w:eastAsia="zh-CN"/>
              </w:rPr>
              <w:t>号决定所规定的条件未满足</w:t>
            </w:r>
          </w:p>
        </w:tc>
        <w:tc>
          <w:tcPr>
            <w:tcW w:w="1417" w:type="dxa"/>
            <w:tcBorders>
              <w:top w:val="single" w:sz="4" w:space="0" w:color="auto"/>
              <w:left w:val="single" w:sz="4" w:space="0" w:color="auto"/>
              <w:bottom w:val="single" w:sz="4" w:space="0" w:color="auto"/>
              <w:right w:val="single" w:sz="4" w:space="0" w:color="auto"/>
            </w:tcBorders>
          </w:tcPr>
          <w:p w14:paraId="0580E1DA" w14:textId="41D1FF2A" w:rsidR="00195F4B" w:rsidRDefault="00AE3780" w:rsidP="007117F0">
            <w:pPr>
              <w:spacing w:after="240"/>
              <w:jc w:val="center"/>
              <w:rPr>
                <w:sz w:val="20"/>
                <w:szCs w:val="20"/>
              </w:rPr>
            </w:pPr>
            <w:r>
              <w:rPr>
                <w:sz w:val="20"/>
                <w:szCs w:val="20"/>
              </w:rPr>
              <w:t>22-34</w:t>
            </w:r>
          </w:p>
        </w:tc>
      </w:tr>
    </w:tbl>
    <w:p w14:paraId="2A1751AD" w14:textId="2AECD052" w:rsidR="00131FE9" w:rsidRPr="00892309" w:rsidRDefault="00BC7484" w:rsidP="00E60C19">
      <w:pPr>
        <w:pStyle w:val="StyleHeader4Para4Left0Firstline0"/>
        <w:keepNext/>
        <w:widowControl/>
        <w:numPr>
          <w:ilvl w:val="0"/>
          <w:numId w:val="0"/>
        </w:numPr>
        <w:tabs>
          <w:tab w:val="clear" w:pos="2880"/>
          <w:tab w:val="clear" w:pos="5760"/>
          <w:tab w:val="left" w:pos="0"/>
        </w:tabs>
        <w:spacing w:before="240"/>
        <w:jc w:val="left"/>
        <w:rPr>
          <w:rFonts w:ascii="SimHei" w:eastAsia="SimHei" w:hAnsi="SimHei"/>
          <w:sz w:val="24"/>
          <w:szCs w:val="24"/>
          <w:lang w:eastAsia="zh-CN"/>
        </w:rPr>
      </w:pPr>
      <w:r w:rsidRPr="00892309">
        <w:rPr>
          <w:rFonts w:ascii="SimHei" w:eastAsia="SimHei" w:hAnsi="SimHei" w:hint="eastAsia"/>
          <w:sz w:val="24"/>
          <w:szCs w:val="24"/>
          <w:lang w:eastAsia="zh-CN"/>
        </w:rPr>
        <w:lastRenderedPageBreak/>
        <w:t>含氢氯氟烃淘汰管理计划相关报告</w:t>
      </w:r>
    </w:p>
    <w:p w14:paraId="27E797FB" w14:textId="4655995A" w:rsidR="00C42624" w:rsidRPr="00AD6950" w:rsidRDefault="00BC7484" w:rsidP="00DE0733">
      <w:pPr>
        <w:keepNext/>
        <w:spacing w:after="240"/>
        <w:ind w:left="720"/>
        <w:rPr>
          <w:rFonts w:ascii="SimHei" w:eastAsia="SimHei" w:hAnsi="SimHei"/>
          <w:u w:val="single"/>
          <w:lang w:eastAsia="zh-CN"/>
        </w:rPr>
      </w:pPr>
      <w:r w:rsidRPr="00AD6950">
        <w:rPr>
          <w:rFonts w:ascii="SimHei" w:eastAsia="SimHei" w:hAnsi="SimHei" w:hint="eastAsia"/>
          <w:sz w:val="24"/>
          <w:szCs w:val="24"/>
          <w:u w:val="single"/>
          <w:lang w:eastAsia="zh-CN"/>
        </w:rPr>
        <w:t>伊朗伊斯兰共和国：含氢氯氟烃淘汰管理计划（第二阶段</w:t>
      </w:r>
      <w:r w:rsidRPr="00AD6950">
        <w:rPr>
          <w:rFonts w:ascii="SimHei" w:eastAsia="SimHei" w:hAnsi="SimHei"/>
          <w:sz w:val="24"/>
          <w:szCs w:val="24"/>
          <w:u w:val="single"/>
          <w:lang w:eastAsia="zh-CN"/>
        </w:rPr>
        <w:t>——</w:t>
      </w:r>
      <w:r w:rsidR="008174D7" w:rsidRPr="00AD6950">
        <w:rPr>
          <w:rFonts w:ascii="SimHei" w:eastAsia="SimHei" w:hAnsi="SimHei" w:hint="eastAsia"/>
          <w:sz w:val="24"/>
          <w:szCs w:val="24"/>
          <w:u w:val="single"/>
          <w:lang w:eastAsia="zh-CN"/>
        </w:rPr>
        <w:t>第五期及最后一期付款相关工作方案</w:t>
      </w:r>
      <w:r w:rsidRPr="00AD6950">
        <w:rPr>
          <w:rFonts w:ascii="SimHei" w:eastAsia="SimHei" w:hAnsi="SimHei" w:hint="eastAsia"/>
          <w:sz w:val="24"/>
          <w:szCs w:val="24"/>
          <w:u w:val="single"/>
          <w:lang w:eastAsia="zh-CN"/>
        </w:rPr>
        <w:t>执行进度报告）</w:t>
      </w:r>
      <w:r w:rsidRPr="00AD6950">
        <w:rPr>
          <w:rFonts w:ascii="SimHei" w:eastAsia="SimHei" w:hAnsi="SimHei" w:hint="eastAsia"/>
          <w:sz w:val="24"/>
          <w:szCs w:val="24"/>
          <w:lang w:eastAsia="zh-CN"/>
        </w:rPr>
        <w:t>（开发计划署、环境规划署、工发组织以及意大利政府）</w:t>
      </w:r>
    </w:p>
    <w:p w14:paraId="7ABE34F2" w14:textId="2BCD9D78" w:rsidR="00C42624" w:rsidRPr="00BC7484" w:rsidRDefault="00BC7484" w:rsidP="005C23A8">
      <w:pPr>
        <w:keepNext/>
        <w:spacing w:after="240"/>
        <w:rPr>
          <w:rFonts w:ascii="SimHei" w:eastAsia="SimHei" w:hAnsi="SimHei"/>
          <w:sz w:val="24"/>
          <w:szCs w:val="24"/>
        </w:rPr>
      </w:pPr>
      <w:r w:rsidRPr="00BC7484">
        <w:rPr>
          <w:rFonts w:ascii="SimHei" w:eastAsia="SimHei" w:hAnsi="SimHei" w:hint="eastAsia"/>
          <w:sz w:val="24"/>
          <w:szCs w:val="24"/>
          <w:lang w:eastAsia="zh-CN"/>
        </w:rPr>
        <w:t>背景</w:t>
      </w:r>
    </w:p>
    <w:p w14:paraId="6E023407" w14:textId="03942705" w:rsidR="00C42624" w:rsidRPr="008174D7" w:rsidRDefault="00740539" w:rsidP="00C42624">
      <w:pPr>
        <w:pStyle w:val="Heading1"/>
        <w:numPr>
          <w:ilvl w:val="0"/>
          <w:numId w:val="24"/>
        </w:numPr>
        <w:rPr>
          <w:sz w:val="24"/>
          <w:szCs w:val="24"/>
          <w:lang w:val="en-US" w:eastAsia="zh-CN"/>
        </w:rPr>
      </w:pPr>
      <w:r w:rsidRPr="008174D7">
        <w:rPr>
          <w:rFonts w:hint="eastAsia"/>
          <w:sz w:val="24"/>
          <w:szCs w:val="24"/>
          <w:lang w:val="en-US" w:eastAsia="zh-CN"/>
        </w:rPr>
        <w:t>在第七十七次会议上，执行委员会批准了伊朗伊斯兰共和国含氢氯氟烃淘汰管理计划</w:t>
      </w:r>
      <w:r w:rsidR="00FC59F2" w:rsidRPr="008174D7">
        <w:rPr>
          <w:rFonts w:hint="eastAsia"/>
          <w:sz w:val="24"/>
          <w:szCs w:val="24"/>
          <w:lang w:val="en-US" w:eastAsia="zh-CN"/>
        </w:rPr>
        <w:t>第二阶段，</w:t>
      </w:r>
      <w:r w:rsidRPr="008174D7">
        <w:rPr>
          <w:rFonts w:hint="eastAsia"/>
          <w:sz w:val="24"/>
          <w:szCs w:val="24"/>
          <w:lang w:val="en-US" w:eastAsia="zh-CN"/>
        </w:rPr>
        <w:t>旨在到</w:t>
      </w:r>
      <w:r w:rsidRPr="008174D7">
        <w:rPr>
          <w:rFonts w:hint="eastAsia"/>
          <w:sz w:val="24"/>
          <w:szCs w:val="24"/>
          <w:lang w:val="en-US" w:eastAsia="zh-CN"/>
        </w:rPr>
        <w:t>2023</w:t>
      </w:r>
      <w:r w:rsidRPr="008174D7">
        <w:rPr>
          <w:rFonts w:hint="eastAsia"/>
          <w:sz w:val="24"/>
          <w:szCs w:val="24"/>
          <w:lang w:val="en-US" w:eastAsia="zh-CN"/>
        </w:rPr>
        <w:t>年将</w:t>
      </w:r>
      <w:r w:rsidR="00FC59F2" w:rsidRPr="008174D7">
        <w:rPr>
          <w:rFonts w:hint="eastAsia"/>
          <w:sz w:val="24"/>
          <w:szCs w:val="24"/>
          <w:lang w:val="en-US" w:eastAsia="zh-CN"/>
        </w:rPr>
        <w:t>含氢氯氟烃消费量较基准</w:t>
      </w:r>
      <w:r w:rsidRPr="008174D7">
        <w:rPr>
          <w:rFonts w:hint="eastAsia"/>
          <w:sz w:val="24"/>
          <w:szCs w:val="24"/>
          <w:lang w:val="en-US" w:eastAsia="zh-CN"/>
        </w:rPr>
        <w:t>削减</w:t>
      </w:r>
      <w:r w:rsidRPr="008174D7">
        <w:rPr>
          <w:rFonts w:hint="eastAsia"/>
          <w:sz w:val="24"/>
          <w:szCs w:val="24"/>
          <w:lang w:val="en-US" w:eastAsia="zh-CN"/>
        </w:rPr>
        <w:t>75%</w:t>
      </w:r>
      <w:r w:rsidR="00FC59F2" w:rsidRPr="008174D7">
        <w:rPr>
          <w:rFonts w:hint="eastAsia"/>
          <w:sz w:val="24"/>
          <w:szCs w:val="24"/>
          <w:lang w:val="en-US" w:eastAsia="zh-CN"/>
        </w:rPr>
        <w:t>，根据政府与执行委员会达成的协定，完成日期</w:t>
      </w:r>
      <w:r w:rsidRPr="008174D7">
        <w:rPr>
          <w:rFonts w:hint="eastAsia"/>
          <w:sz w:val="24"/>
          <w:szCs w:val="24"/>
          <w:lang w:val="en-US" w:eastAsia="zh-CN"/>
        </w:rPr>
        <w:t>为</w:t>
      </w:r>
      <w:r w:rsidRPr="008174D7">
        <w:rPr>
          <w:rFonts w:hint="eastAsia"/>
          <w:sz w:val="24"/>
          <w:szCs w:val="24"/>
          <w:lang w:val="en-US" w:eastAsia="zh-CN"/>
        </w:rPr>
        <w:t>2024</w:t>
      </w:r>
      <w:r w:rsidRPr="008174D7">
        <w:rPr>
          <w:rFonts w:hint="eastAsia"/>
          <w:sz w:val="24"/>
          <w:szCs w:val="24"/>
          <w:lang w:val="en-US" w:eastAsia="zh-CN"/>
        </w:rPr>
        <w:t>年</w:t>
      </w:r>
      <w:r w:rsidRPr="008174D7">
        <w:rPr>
          <w:rFonts w:hint="eastAsia"/>
          <w:sz w:val="24"/>
          <w:szCs w:val="24"/>
          <w:lang w:val="en-US" w:eastAsia="zh-CN"/>
        </w:rPr>
        <w:t>12</w:t>
      </w:r>
      <w:r w:rsidRPr="008174D7">
        <w:rPr>
          <w:rFonts w:hint="eastAsia"/>
          <w:sz w:val="24"/>
          <w:szCs w:val="24"/>
          <w:lang w:val="en-US" w:eastAsia="zh-CN"/>
        </w:rPr>
        <w:t>月</w:t>
      </w:r>
      <w:r w:rsidRPr="008174D7">
        <w:rPr>
          <w:rFonts w:hint="eastAsia"/>
          <w:sz w:val="24"/>
          <w:szCs w:val="24"/>
          <w:lang w:val="en-US" w:eastAsia="zh-CN"/>
        </w:rPr>
        <w:t>31</w:t>
      </w:r>
      <w:r w:rsidRPr="008174D7">
        <w:rPr>
          <w:rFonts w:hint="eastAsia"/>
          <w:sz w:val="24"/>
          <w:szCs w:val="24"/>
          <w:lang w:val="en-US" w:eastAsia="zh-CN"/>
        </w:rPr>
        <w:t>日</w:t>
      </w:r>
      <w:r w:rsidR="00FC59F2" w:rsidRPr="008174D7">
        <w:rPr>
          <w:rFonts w:hint="eastAsia"/>
          <w:sz w:val="24"/>
          <w:szCs w:val="24"/>
          <w:lang w:val="en-US" w:eastAsia="zh-CN"/>
        </w:rPr>
        <w:t>。</w:t>
      </w:r>
    </w:p>
    <w:p w14:paraId="6592E428" w14:textId="1A6B174C" w:rsidR="00C42624" w:rsidRPr="008174D7" w:rsidRDefault="00FC59F2" w:rsidP="00C42624">
      <w:pPr>
        <w:pStyle w:val="Heading1"/>
        <w:numPr>
          <w:ilvl w:val="0"/>
          <w:numId w:val="24"/>
        </w:numPr>
        <w:rPr>
          <w:sz w:val="24"/>
          <w:szCs w:val="24"/>
          <w:lang w:val="en-US" w:eastAsia="zh-CN"/>
        </w:rPr>
      </w:pPr>
      <w:r w:rsidRPr="008174D7">
        <w:rPr>
          <w:rFonts w:hint="eastAsia"/>
          <w:sz w:val="24"/>
          <w:szCs w:val="24"/>
          <w:lang w:val="en-US" w:eastAsia="zh-CN"/>
        </w:rPr>
        <w:t>在第九十次会议上，鉴于</w:t>
      </w:r>
      <w:r w:rsidR="00E25E71" w:rsidRPr="008174D7">
        <w:rPr>
          <w:rFonts w:hint="eastAsia"/>
          <w:sz w:val="24"/>
          <w:szCs w:val="24"/>
          <w:lang w:val="en-US" w:eastAsia="zh-CN"/>
        </w:rPr>
        <w:t>冠状病毒病大流行</w:t>
      </w:r>
      <w:r w:rsidRPr="008174D7">
        <w:rPr>
          <w:rFonts w:hint="eastAsia"/>
          <w:sz w:val="24"/>
          <w:szCs w:val="24"/>
          <w:lang w:val="en-US" w:eastAsia="zh-CN"/>
        </w:rPr>
        <w:t>导致的执行延误，执行委员会破例批准将伊朗伊斯兰共和国含氢氯氟烃淘汰管理计划第二阶段期限延长至</w:t>
      </w:r>
      <w:r w:rsidRPr="008174D7">
        <w:rPr>
          <w:rFonts w:hint="eastAsia"/>
          <w:sz w:val="24"/>
          <w:szCs w:val="24"/>
          <w:lang w:val="en-US" w:eastAsia="zh-CN"/>
        </w:rPr>
        <w:t>2025</w:t>
      </w:r>
      <w:r w:rsidRPr="008174D7">
        <w:rPr>
          <w:rFonts w:hint="eastAsia"/>
          <w:sz w:val="24"/>
          <w:szCs w:val="24"/>
          <w:lang w:val="en-US" w:eastAsia="zh-CN"/>
        </w:rPr>
        <w:t>年</w:t>
      </w:r>
      <w:r w:rsidRPr="008174D7">
        <w:rPr>
          <w:rFonts w:hint="eastAsia"/>
          <w:sz w:val="24"/>
          <w:szCs w:val="24"/>
          <w:lang w:val="en-US" w:eastAsia="zh-CN"/>
        </w:rPr>
        <w:t>12</w:t>
      </w:r>
      <w:r w:rsidRPr="008174D7">
        <w:rPr>
          <w:rFonts w:hint="eastAsia"/>
          <w:sz w:val="24"/>
          <w:szCs w:val="24"/>
          <w:lang w:val="en-US" w:eastAsia="zh-CN"/>
        </w:rPr>
        <w:t>月</w:t>
      </w:r>
      <w:r w:rsidRPr="008174D7">
        <w:rPr>
          <w:rFonts w:hint="eastAsia"/>
          <w:sz w:val="24"/>
          <w:szCs w:val="24"/>
          <w:lang w:val="en-US" w:eastAsia="zh-CN"/>
        </w:rPr>
        <w:t>31</w:t>
      </w:r>
      <w:r w:rsidRPr="008174D7">
        <w:rPr>
          <w:rFonts w:hint="eastAsia"/>
          <w:sz w:val="24"/>
          <w:szCs w:val="24"/>
          <w:lang w:val="en-US" w:eastAsia="zh-CN"/>
        </w:rPr>
        <w:t>日，但需明确不得再申请延期（第</w:t>
      </w:r>
      <w:r w:rsidRPr="008174D7">
        <w:rPr>
          <w:rFonts w:hint="eastAsia"/>
          <w:sz w:val="24"/>
          <w:szCs w:val="24"/>
          <w:lang w:val="en-US" w:eastAsia="zh-CN"/>
        </w:rPr>
        <w:t>90/45</w:t>
      </w:r>
      <w:r w:rsidRPr="008174D7">
        <w:rPr>
          <w:rFonts w:hint="eastAsia"/>
          <w:sz w:val="24"/>
          <w:szCs w:val="24"/>
          <w:lang w:val="en-US" w:eastAsia="zh-CN"/>
        </w:rPr>
        <w:t>号决定）</w:t>
      </w:r>
      <w:r w:rsidR="00D80F80" w:rsidRPr="008174D7">
        <w:rPr>
          <w:rFonts w:hint="eastAsia"/>
          <w:sz w:val="24"/>
          <w:szCs w:val="24"/>
          <w:lang w:val="en-US" w:eastAsia="zh-CN"/>
        </w:rPr>
        <w:t>。</w:t>
      </w:r>
    </w:p>
    <w:p w14:paraId="4F47B6DC" w14:textId="6EE6DB79" w:rsidR="00C42624" w:rsidRPr="008174D7" w:rsidRDefault="00D80F80" w:rsidP="00C42624">
      <w:pPr>
        <w:pStyle w:val="Heading1"/>
        <w:numPr>
          <w:ilvl w:val="0"/>
          <w:numId w:val="24"/>
        </w:numPr>
        <w:rPr>
          <w:sz w:val="24"/>
          <w:szCs w:val="24"/>
          <w:lang w:val="en-US" w:eastAsia="zh-CN"/>
        </w:rPr>
      </w:pPr>
      <w:r w:rsidRPr="008174D7">
        <w:rPr>
          <w:rFonts w:hint="eastAsia"/>
          <w:sz w:val="24"/>
          <w:szCs w:val="24"/>
          <w:lang w:val="en-US" w:eastAsia="zh-CN"/>
        </w:rPr>
        <w:t>在第九十四次会议上，开发计划署提交了含氢氯氟烃淘汰管理计划第二阶段第五期即</w:t>
      </w:r>
      <w:r w:rsidR="00822B0C" w:rsidRPr="008174D7">
        <w:rPr>
          <w:rFonts w:hint="eastAsia"/>
          <w:sz w:val="24"/>
          <w:szCs w:val="24"/>
          <w:lang w:val="en-US" w:eastAsia="zh-CN"/>
        </w:rPr>
        <w:t>最后一期付款申请，并确认所有</w:t>
      </w:r>
      <w:r w:rsidRPr="008174D7">
        <w:rPr>
          <w:rFonts w:hint="eastAsia"/>
          <w:sz w:val="24"/>
          <w:szCs w:val="24"/>
          <w:lang w:val="en-US" w:eastAsia="zh-CN"/>
        </w:rPr>
        <w:t>实施</w:t>
      </w:r>
      <w:r w:rsidR="00822B0C" w:rsidRPr="008174D7">
        <w:rPr>
          <w:rFonts w:hint="eastAsia"/>
          <w:sz w:val="24"/>
          <w:szCs w:val="24"/>
          <w:lang w:val="en-US" w:eastAsia="zh-CN"/>
        </w:rPr>
        <w:t>中的</w:t>
      </w:r>
      <w:r w:rsidRPr="008174D7">
        <w:rPr>
          <w:rFonts w:hint="eastAsia"/>
          <w:sz w:val="24"/>
          <w:szCs w:val="24"/>
          <w:lang w:val="en-US" w:eastAsia="zh-CN"/>
        </w:rPr>
        <w:t>活动将于</w:t>
      </w:r>
      <w:r w:rsidRPr="008174D7">
        <w:rPr>
          <w:rFonts w:hint="eastAsia"/>
          <w:sz w:val="24"/>
          <w:szCs w:val="24"/>
          <w:lang w:val="en-US" w:eastAsia="zh-CN"/>
        </w:rPr>
        <w:t>2025</w:t>
      </w:r>
      <w:r w:rsidRPr="008174D7">
        <w:rPr>
          <w:rFonts w:hint="eastAsia"/>
          <w:sz w:val="24"/>
          <w:szCs w:val="24"/>
          <w:lang w:val="en-US" w:eastAsia="zh-CN"/>
        </w:rPr>
        <w:t>年</w:t>
      </w:r>
      <w:r w:rsidRPr="008174D7">
        <w:rPr>
          <w:rFonts w:hint="eastAsia"/>
          <w:sz w:val="24"/>
          <w:szCs w:val="24"/>
          <w:lang w:val="en-US" w:eastAsia="zh-CN"/>
        </w:rPr>
        <w:t>12</w:t>
      </w:r>
      <w:r w:rsidR="00B05316" w:rsidRPr="008174D7">
        <w:rPr>
          <w:rFonts w:hint="eastAsia"/>
          <w:sz w:val="24"/>
          <w:szCs w:val="24"/>
          <w:lang w:val="en-US" w:eastAsia="zh-CN"/>
        </w:rPr>
        <w:t>月</w:t>
      </w:r>
      <w:r w:rsidRPr="008174D7">
        <w:rPr>
          <w:rFonts w:hint="eastAsia"/>
          <w:sz w:val="24"/>
          <w:szCs w:val="24"/>
          <w:lang w:val="en-US" w:eastAsia="zh-CN"/>
        </w:rPr>
        <w:t>完成，且无需进一步延长第二阶段期限。据此，执行委员会核准了该</w:t>
      </w:r>
      <w:r w:rsidR="00B05316" w:rsidRPr="008174D7">
        <w:rPr>
          <w:rFonts w:hint="eastAsia"/>
          <w:sz w:val="24"/>
          <w:szCs w:val="24"/>
          <w:lang w:val="en-US" w:eastAsia="zh-CN"/>
        </w:rPr>
        <w:t>期</w:t>
      </w:r>
      <w:r w:rsidRPr="008174D7">
        <w:rPr>
          <w:rFonts w:hint="eastAsia"/>
          <w:sz w:val="24"/>
          <w:szCs w:val="24"/>
          <w:lang w:val="en-US" w:eastAsia="zh-CN"/>
        </w:rPr>
        <w:t>付款，并要求相关机构向第九十七次会议提交与最后</w:t>
      </w:r>
      <w:r w:rsidR="00B05316" w:rsidRPr="008174D7">
        <w:rPr>
          <w:rFonts w:hint="eastAsia"/>
          <w:sz w:val="24"/>
          <w:szCs w:val="24"/>
          <w:lang w:val="en-US" w:eastAsia="zh-CN"/>
        </w:rPr>
        <w:t>一期</w:t>
      </w:r>
      <w:r w:rsidRPr="008174D7">
        <w:rPr>
          <w:rFonts w:hint="eastAsia"/>
          <w:sz w:val="24"/>
          <w:szCs w:val="24"/>
          <w:lang w:val="en-US" w:eastAsia="zh-CN"/>
        </w:rPr>
        <w:t>付款相关工作方案</w:t>
      </w:r>
      <w:r w:rsidR="00B05316" w:rsidRPr="008174D7">
        <w:rPr>
          <w:rFonts w:hint="eastAsia"/>
          <w:sz w:val="24"/>
          <w:szCs w:val="24"/>
          <w:lang w:val="en-US" w:eastAsia="zh-CN"/>
        </w:rPr>
        <w:t>的</w:t>
      </w:r>
      <w:r w:rsidRPr="008174D7">
        <w:rPr>
          <w:rFonts w:hint="eastAsia"/>
          <w:sz w:val="24"/>
          <w:szCs w:val="24"/>
          <w:lang w:val="en-US" w:eastAsia="zh-CN"/>
        </w:rPr>
        <w:t>执行进度报告，向</w:t>
      </w:r>
      <w:r w:rsidR="008174D7" w:rsidRPr="008174D7">
        <w:rPr>
          <w:rFonts w:hint="eastAsia"/>
          <w:sz w:val="24"/>
          <w:szCs w:val="24"/>
          <w:lang w:val="en-US" w:eastAsia="zh-CN"/>
        </w:rPr>
        <w:t>执行委员会</w:t>
      </w:r>
      <w:r w:rsidRPr="008174D7">
        <w:rPr>
          <w:rFonts w:hint="eastAsia"/>
          <w:sz w:val="24"/>
          <w:szCs w:val="24"/>
          <w:lang w:val="en-US" w:eastAsia="zh-CN"/>
        </w:rPr>
        <w:t>2026</w:t>
      </w:r>
      <w:r w:rsidRPr="008174D7">
        <w:rPr>
          <w:rFonts w:hint="eastAsia"/>
          <w:sz w:val="24"/>
          <w:szCs w:val="24"/>
          <w:lang w:val="en-US" w:eastAsia="zh-CN"/>
        </w:rPr>
        <w:t>年第二</w:t>
      </w:r>
      <w:r w:rsidR="008174D7" w:rsidRPr="008174D7">
        <w:rPr>
          <w:rFonts w:hint="eastAsia"/>
          <w:sz w:val="24"/>
          <w:szCs w:val="24"/>
          <w:lang w:val="en-US" w:eastAsia="zh-CN"/>
        </w:rPr>
        <w:t>次</w:t>
      </w:r>
      <w:r w:rsidRPr="008174D7">
        <w:rPr>
          <w:rFonts w:hint="eastAsia"/>
          <w:sz w:val="24"/>
          <w:szCs w:val="24"/>
          <w:lang w:val="en-US" w:eastAsia="zh-CN"/>
        </w:rPr>
        <w:t>会议提交项目完成报告（第</w:t>
      </w:r>
      <w:r w:rsidRPr="008174D7">
        <w:rPr>
          <w:rFonts w:hint="eastAsia"/>
          <w:sz w:val="24"/>
          <w:szCs w:val="24"/>
          <w:lang w:val="en-US" w:eastAsia="zh-CN"/>
        </w:rPr>
        <w:t>94/36</w:t>
      </w:r>
      <w:r w:rsidRPr="008174D7">
        <w:rPr>
          <w:rFonts w:hint="eastAsia"/>
          <w:sz w:val="24"/>
          <w:szCs w:val="24"/>
          <w:lang w:val="en-US" w:eastAsia="zh-CN"/>
        </w:rPr>
        <w:t>号决定）</w:t>
      </w:r>
      <w:r w:rsidR="008174D7" w:rsidRPr="008174D7">
        <w:rPr>
          <w:rFonts w:hint="eastAsia"/>
          <w:sz w:val="24"/>
          <w:szCs w:val="24"/>
          <w:lang w:val="en-US" w:eastAsia="zh-CN"/>
        </w:rPr>
        <w:t>。</w:t>
      </w:r>
    </w:p>
    <w:p w14:paraId="0D3EF815" w14:textId="7F0F421D" w:rsidR="00C42624" w:rsidRPr="008174D7" w:rsidRDefault="008174D7" w:rsidP="00C42624">
      <w:pPr>
        <w:spacing w:after="240"/>
        <w:rPr>
          <w:rFonts w:ascii="SimHei" w:eastAsia="SimHei" w:hAnsi="SimHei"/>
          <w:bCs/>
          <w:sz w:val="24"/>
          <w:szCs w:val="24"/>
          <w:lang w:val="en-US"/>
        </w:rPr>
      </w:pPr>
      <w:r w:rsidRPr="008174D7">
        <w:rPr>
          <w:rFonts w:ascii="SimHei" w:eastAsia="SimHei" w:hAnsi="SimHei" w:hint="eastAsia"/>
          <w:bCs/>
          <w:sz w:val="24"/>
          <w:szCs w:val="24"/>
          <w:lang w:val="en-US" w:eastAsia="zh-CN"/>
        </w:rPr>
        <w:t>进度报告</w:t>
      </w:r>
    </w:p>
    <w:p w14:paraId="43BFEF28" w14:textId="62367269" w:rsidR="00C42624" w:rsidRPr="00B45DB1" w:rsidRDefault="001C4F1A" w:rsidP="00C42624">
      <w:pPr>
        <w:pStyle w:val="Heading1"/>
        <w:numPr>
          <w:ilvl w:val="0"/>
          <w:numId w:val="24"/>
        </w:numPr>
        <w:rPr>
          <w:sz w:val="24"/>
          <w:szCs w:val="24"/>
          <w:lang w:eastAsia="zh-CN"/>
        </w:rPr>
      </w:pPr>
      <w:r w:rsidRPr="00B45DB1">
        <w:rPr>
          <w:rFonts w:hint="eastAsia"/>
          <w:sz w:val="24"/>
          <w:szCs w:val="24"/>
          <w:lang w:eastAsia="zh-CN"/>
        </w:rPr>
        <w:t>在第九十七次会议上，</w:t>
      </w:r>
      <w:r w:rsidR="002267EB" w:rsidRPr="00B45DB1">
        <w:rPr>
          <w:rFonts w:hint="eastAsia"/>
          <w:sz w:val="24"/>
          <w:szCs w:val="24"/>
          <w:lang w:eastAsia="zh-CN"/>
        </w:rPr>
        <w:t>根据第</w:t>
      </w:r>
      <w:r w:rsidR="002267EB" w:rsidRPr="00B45DB1">
        <w:rPr>
          <w:rFonts w:hint="eastAsia"/>
          <w:sz w:val="24"/>
          <w:szCs w:val="24"/>
          <w:lang w:eastAsia="zh-CN"/>
        </w:rPr>
        <w:t>94/36</w:t>
      </w:r>
      <w:r w:rsidR="002267EB" w:rsidRPr="00B45DB1">
        <w:rPr>
          <w:rFonts w:hint="eastAsia"/>
          <w:sz w:val="24"/>
          <w:szCs w:val="24"/>
          <w:lang w:eastAsia="zh-CN"/>
        </w:rPr>
        <w:t>号决定，</w:t>
      </w:r>
      <w:r w:rsidRPr="00B45DB1">
        <w:rPr>
          <w:rFonts w:hint="eastAsia"/>
          <w:sz w:val="24"/>
          <w:szCs w:val="24"/>
          <w:lang w:eastAsia="zh-CN"/>
        </w:rPr>
        <w:t>开发计划署作为牵头执行机构，代表伊朗伊斯兰共和国政府提交了含氢氯氟烃淘汰管理计划第二阶段第五期即最后一期付款相关工作方案的执行进度报告。</w:t>
      </w:r>
    </w:p>
    <w:p w14:paraId="3546ADD8" w14:textId="5353CF80" w:rsidR="00C42624" w:rsidRPr="00B45DB1" w:rsidRDefault="00C6606C" w:rsidP="00C42624">
      <w:pPr>
        <w:pStyle w:val="Heading1"/>
        <w:numPr>
          <w:ilvl w:val="0"/>
          <w:numId w:val="24"/>
        </w:numPr>
        <w:spacing w:before="240"/>
        <w:rPr>
          <w:sz w:val="24"/>
          <w:szCs w:val="24"/>
          <w:lang w:val="en-US" w:eastAsia="zh-CN"/>
        </w:rPr>
      </w:pPr>
      <w:r w:rsidRPr="00B45DB1">
        <w:rPr>
          <w:rFonts w:hint="eastAsia"/>
          <w:sz w:val="24"/>
          <w:szCs w:val="24"/>
          <w:lang w:val="en-US" w:eastAsia="zh-CN"/>
        </w:rPr>
        <w:t>伊朗伊斯兰共和国报告</w:t>
      </w:r>
      <w:r w:rsidRPr="00B45DB1">
        <w:rPr>
          <w:rFonts w:hint="eastAsia"/>
          <w:sz w:val="24"/>
          <w:szCs w:val="24"/>
          <w:lang w:val="en-US" w:eastAsia="zh-CN"/>
        </w:rPr>
        <w:t>2024</w:t>
      </w:r>
      <w:r w:rsidRPr="00B45DB1">
        <w:rPr>
          <w:rFonts w:hint="eastAsia"/>
          <w:sz w:val="24"/>
          <w:szCs w:val="24"/>
          <w:lang w:val="en-US" w:eastAsia="zh-CN"/>
        </w:rPr>
        <w:t>年含氢氯氟烃消费量为</w:t>
      </w:r>
      <w:r w:rsidRPr="00B45DB1">
        <w:rPr>
          <w:rFonts w:hint="eastAsia"/>
          <w:sz w:val="24"/>
          <w:szCs w:val="24"/>
          <w:lang w:val="en-US" w:eastAsia="zh-CN"/>
        </w:rPr>
        <w:t>54.18 ODP</w:t>
      </w:r>
      <w:r w:rsidRPr="00B45DB1">
        <w:rPr>
          <w:rFonts w:hint="eastAsia"/>
          <w:sz w:val="24"/>
          <w:szCs w:val="24"/>
          <w:lang w:val="en-US" w:eastAsia="zh-CN"/>
        </w:rPr>
        <w:t>吨，较其含氢氯氟烃履约基准低</w:t>
      </w:r>
      <w:r w:rsidRPr="00B45DB1">
        <w:rPr>
          <w:rFonts w:hint="eastAsia"/>
          <w:sz w:val="24"/>
          <w:szCs w:val="24"/>
          <w:lang w:val="en-US" w:eastAsia="zh-CN"/>
        </w:rPr>
        <w:t>86%</w:t>
      </w:r>
      <w:r w:rsidRPr="00B45DB1">
        <w:rPr>
          <w:rFonts w:hint="eastAsia"/>
          <w:sz w:val="24"/>
          <w:szCs w:val="24"/>
          <w:lang w:val="en-US" w:eastAsia="zh-CN"/>
        </w:rPr>
        <w:t>，较《协定》规定同年最高允许消费量低</w:t>
      </w:r>
      <w:r w:rsidRPr="00B45DB1">
        <w:rPr>
          <w:rFonts w:hint="eastAsia"/>
          <w:sz w:val="24"/>
          <w:szCs w:val="24"/>
          <w:lang w:val="en-US" w:eastAsia="zh-CN"/>
        </w:rPr>
        <w:t>43%</w:t>
      </w:r>
      <w:r w:rsidRPr="00B45DB1">
        <w:rPr>
          <w:rFonts w:hint="eastAsia"/>
          <w:sz w:val="24"/>
          <w:szCs w:val="24"/>
          <w:lang w:val="en-US" w:eastAsia="zh-CN"/>
        </w:rPr>
        <w:t>。</w:t>
      </w:r>
    </w:p>
    <w:p w14:paraId="738808EA" w14:textId="6BF3C93D" w:rsidR="00C42624" w:rsidRPr="00B45DB1" w:rsidRDefault="007B3D2E" w:rsidP="00C42624">
      <w:pPr>
        <w:pStyle w:val="Heading1"/>
        <w:numPr>
          <w:ilvl w:val="0"/>
          <w:numId w:val="0"/>
        </w:numPr>
        <w:rPr>
          <w:sz w:val="24"/>
          <w:szCs w:val="24"/>
          <w:u w:val="single"/>
          <w:lang w:val="en-US"/>
        </w:rPr>
      </w:pPr>
      <w:r w:rsidRPr="00B45DB1">
        <w:rPr>
          <w:rFonts w:hint="eastAsia"/>
          <w:sz w:val="24"/>
          <w:szCs w:val="24"/>
          <w:u w:val="single"/>
          <w:lang w:val="en-US" w:eastAsia="zh-CN"/>
        </w:rPr>
        <w:t>法律框架</w:t>
      </w:r>
    </w:p>
    <w:p w14:paraId="44CAE3DB" w14:textId="16337FE4" w:rsidR="00C42624" w:rsidRPr="00B45DB1" w:rsidRDefault="007B3D2E" w:rsidP="00C42624">
      <w:pPr>
        <w:pStyle w:val="Heading1"/>
        <w:numPr>
          <w:ilvl w:val="0"/>
          <w:numId w:val="24"/>
        </w:numPr>
        <w:rPr>
          <w:sz w:val="24"/>
          <w:szCs w:val="24"/>
          <w:lang w:val="en-US" w:eastAsia="zh-CN"/>
        </w:rPr>
      </w:pPr>
      <w:r w:rsidRPr="00B45DB1">
        <w:rPr>
          <w:rFonts w:hint="eastAsia"/>
          <w:sz w:val="24"/>
          <w:szCs w:val="24"/>
          <w:lang w:val="en-US" w:eastAsia="zh-CN"/>
        </w:rPr>
        <w:t>纯</w:t>
      </w:r>
      <w:r w:rsidR="00F30B4A" w:rsidRPr="00B45DB1">
        <w:rPr>
          <w:rFonts w:hint="eastAsia"/>
          <w:sz w:val="24"/>
          <w:szCs w:val="24"/>
          <w:lang w:val="en-US" w:eastAsia="zh-CN"/>
        </w:rPr>
        <w:t>的</w:t>
      </w:r>
      <w:r w:rsidR="002077D0" w:rsidRPr="00B45DB1">
        <w:rPr>
          <w:rFonts w:hint="eastAsia"/>
          <w:sz w:val="24"/>
          <w:szCs w:val="24"/>
          <w:lang w:val="en-US" w:eastAsia="zh-CN"/>
        </w:rPr>
        <w:t>或</w:t>
      </w:r>
      <w:r w:rsidR="00F30B4A" w:rsidRPr="00B45DB1">
        <w:rPr>
          <w:rFonts w:hint="eastAsia"/>
          <w:sz w:val="24"/>
          <w:szCs w:val="24"/>
          <w:lang w:val="en-US" w:eastAsia="zh-CN"/>
        </w:rPr>
        <w:t>包含于</w:t>
      </w:r>
      <w:r w:rsidRPr="00B45DB1">
        <w:rPr>
          <w:rFonts w:hint="eastAsia"/>
          <w:sz w:val="24"/>
          <w:szCs w:val="24"/>
          <w:lang w:val="en-US" w:eastAsia="zh-CN"/>
        </w:rPr>
        <w:t>预混多元醇中的</w:t>
      </w:r>
      <w:r w:rsidRPr="00B45DB1">
        <w:rPr>
          <w:rFonts w:hint="eastAsia"/>
          <w:sz w:val="24"/>
          <w:szCs w:val="24"/>
          <w:lang w:val="en-US" w:eastAsia="zh-CN"/>
        </w:rPr>
        <w:t>HCFC-141b</w:t>
      </w:r>
      <w:r w:rsidRPr="00B45DB1">
        <w:rPr>
          <w:rFonts w:hint="eastAsia"/>
          <w:sz w:val="24"/>
          <w:szCs w:val="24"/>
          <w:lang w:val="en-US" w:eastAsia="zh-CN"/>
        </w:rPr>
        <w:t>进口和使用禁令已于</w:t>
      </w:r>
      <w:r w:rsidRPr="00B45DB1">
        <w:rPr>
          <w:rFonts w:hint="eastAsia"/>
          <w:sz w:val="24"/>
          <w:szCs w:val="24"/>
          <w:lang w:val="en-US" w:eastAsia="zh-CN"/>
        </w:rPr>
        <w:t>2024</w:t>
      </w:r>
      <w:r w:rsidRPr="00B45DB1">
        <w:rPr>
          <w:rFonts w:hint="eastAsia"/>
          <w:sz w:val="24"/>
          <w:szCs w:val="24"/>
          <w:lang w:val="en-US" w:eastAsia="zh-CN"/>
        </w:rPr>
        <w:t>年</w:t>
      </w:r>
      <w:r w:rsidRPr="00B45DB1">
        <w:rPr>
          <w:rFonts w:hint="eastAsia"/>
          <w:sz w:val="24"/>
          <w:szCs w:val="24"/>
          <w:lang w:val="en-US" w:eastAsia="zh-CN"/>
        </w:rPr>
        <w:t>7</w:t>
      </w:r>
      <w:r w:rsidRPr="00B45DB1">
        <w:rPr>
          <w:rFonts w:hint="eastAsia"/>
          <w:sz w:val="24"/>
          <w:szCs w:val="24"/>
          <w:lang w:val="en-US" w:eastAsia="zh-CN"/>
        </w:rPr>
        <w:t>月</w:t>
      </w:r>
      <w:r w:rsidRPr="00B45DB1">
        <w:rPr>
          <w:rFonts w:hint="eastAsia"/>
          <w:sz w:val="24"/>
          <w:szCs w:val="24"/>
          <w:lang w:val="en-US" w:eastAsia="zh-CN"/>
        </w:rPr>
        <w:t>1</w:t>
      </w:r>
      <w:r w:rsidRPr="00B45DB1">
        <w:rPr>
          <w:rFonts w:hint="eastAsia"/>
          <w:sz w:val="24"/>
          <w:szCs w:val="24"/>
          <w:lang w:val="en-US" w:eastAsia="zh-CN"/>
        </w:rPr>
        <w:t>日生效，而制冷和空调设备制造中</w:t>
      </w:r>
      <w:r w:rsidRPr="00B45DB1">
        <w:rPr>
          <w:rFonts w:hint="eastAsia"/>
          <w:sz w:val="24"/>
          <w:szCs w:val="24"/>
          <w:lang w:val="en-US" w:eastAsia="zh-CN"/>
        </w:rPr>
        <w:t>HCFC-22</w:t>
      </w:r>
      <w:r w:rsidRPr="00B45DB1">
        <w:rPr>
          <w:rFonts w:hint="eastAsia"/>
          <w:sz w:val="24"/>
          <w:szCs w:val="24"/>
          <w:lang w:val="en-US" w:eastAsia="zh-CN"/>
        </w:rPr>
        <w:t>的</w:t>
      </w:r>
      <w:r w:rsidR="001558A3" w:rsidRPr="00B45DB1">
        <w:rPr>
          <w:rFonts w:hint="eastAsia"/>
          <w:sz w:val="24"/>
          <w:szCs w:val="24"/>
          <w:lang w:val="en-US" w:eastAsia="zh-CN"/>
        </w:rPr>
        <w:t>使用</w:t>
      </w:r>
      <w:r w:rsidRPr="00B45DB1">
        <w:rPr>
          <w:rFonts w:hint="eastAsia"/>
          <w:sz w:val="24"/>
          <w:szCs w:val="24"/>
          <w:lang w:val="en-US" w:eastAsia="zh-CN"/>
        </w:rPr>
        <w:t>禁令计划于</w:t>
      </w:r>
      <w:r w:rsidRPr="00B45DB1">
        <w:rPr>
          <w:rFonts w:hint="eastAsia"/>
          <w:sz w:val="24"/>
          <w:szCs w:val="24"/>
          <w:lang w:val="en-US" w:eastAsia="zh-CN"/>
        </w:rPr>
        <w:t>2026</w:t>
      </w:r>
      <w:r w:rsidRPr="00B45DB1">
        <w:rPr>
          <w:rFonts w:hint="eastAsia"/>
          <w:sz w:val="24"/>
          <w:szCs w:val="24"/>
          <w:lang w:val="en-US" w:eastAsia="zh-CN"/>
        </w:rPr>
        <w:t>年</w:t>
      </w:r>
      <w:r w:rsidRPr="00B45DB1">
        <w:rPr>
          <w:rFonts w:hint="eastAsia"/>
          <w:sz w:val="24"/>
          <w:szCs w:val="24"/>
          <w:lang w:val="en-US" w:eastAsia="zh-CN"/>
        </w:rPr>
        <w:t>1</w:t>
      </w:r>
      <w:r w:rsidRPr="00B45DB1">
        <w:rPr>
          <w:rFonts w:hint="eastAsia"/>
          <w:sz w:val="24"/>
          <w:szCs w:val="24"/>
          <w:lang w:val="en-US" w:eastAsia="zh-CN"/>
        </w:rPr>
        <w:t>月</w:t>
      </w:r>
      <w:r w:rsidRPr="00B45DB1">
        <w:rPr>
          <w:rFonts w:hint="eastAsia"/>
          <w:sz w:val="24"/>
          <w:szCs w:val="24"/>
          <w:lang w:val="en-US" w:eastAsia="zh-CN"/>
        </w:rPr>
        <w:t>1</w:t>
      </w:r>
      <w:r w:rsidRPr="00B45DB1">
        <w:rPr>
          <w:rFonts w:hint="eastAsia"/>
          <w:sz w:val="24"/>
          <w:szCs w:val="24"/>
          <w:lang w:val="en-US" w:eastAsia="zh-CN"/>
        </w:rPr>
        <w:t>日生效。共有</w:t>
      </w:r>
      <w:r w:rsidRPr="00B45DB1">
        <w:rPr>
          <w:rFonts w:hint="eastAsia"/>
          <w:sz w:val="24"/>
          <w:szCs w:val="24"/>
          <w:lang w:val="en-US" w:eastAsia="zh-CN"/>
        </w:rPr>
        <w:t>125</w:t>
      </w:r>
      <w:r w:rsidRPr="00B45DB1">
        <w:rPr>
          <w:rFonts w:hint="eastAsia"/>
          <w:sz w:val="24"/>
          <w:szCs w:val="24"/>
          <w:lang w:val="en-US" w:eastAsia="zh-CN"/>
        </w:rPr>
        <w:t>名海关官员接受了关于《蒙特利尔议定书》执行、许可证和配额制度以及预防非法进口的培训。海关官员培训手册和绿色海关指南已完成翻译、印刷和分发。</w:t>
      </w:r>
    </w:p>
    <w:p w14:paraId="3694234C" w14:textId="18297759" w:rsidR="00C42624" w:rsidRPr="00B45DB1" w:rsidRDefault="00B45DB1" w:rsidP="00C42624">
      <w:pPr>
        <w:keepNext/>
        <w:spacing w:after="240"/>
        <w:rPr>
          <w:iCs/>
          <w:sz w:val="24"/>
          <w:szCs w:val="24"/>
          <w:u w:val="single"/>
          <w:lang w:eastAsia="zh-CN"/>
        </w:rPr>
      </w:pPr>
      <w:r w:rsidRPr="00B45DB1">
        <w:rPr>
          <w:rFonts w:hint="eastAsia"/>
          <w:iCs/>
          <w:sz w:val="24"/>
          <w:szCs w:val="24"/>
          <w:u w:val="single"/>
          <w:lang w:eastAsia="zh-CN"/>
        </w:rPr>
        <w:t>聚氨酯泡沫塑料制造行业（开发计划署、工发组织和意大利政府）</w:t>
      </w:r>
    </w:p>
    <w:p w14:paraId="6C1AF32C" w14:textId="33FE2F7B" w:rsidR="00C42624" w:rsidRPr="00094006" w:rsidRDefault="00094006" w:rsidP="00C42624">
      <w:pPr>
        <w:pStyle w:val="Heading1"/>
        <w:numPr>
          <w:ilvl w:val="0"/>
          <w:numId w:val="24"/>
        </w:numPr>
        <w:rPr>
          <w:sz w:val="24"/>
          <w:szCs w:val="24"/>
          <w:lang w:eastAsia="zh-CN"/>
        </w:rPr>
      </w:pPr>
      <w:r w:rsidRPr="00094006">
        <w:rPr>
          <w:rFonts w:hint="eastAsia"/>
          <w:sz w:val="24"/>
          <w:szCs w:val="24"/>
          <w:lang w:val="en-US" w:eastAsia="zh-CN"/>
        </w:rPr>
        <w:t>表</w:t>
      </w:r>
      <w:r w:rsidRPr="00094006">
        <w:rPr>
          <w:rFonts w:hint="eastAsia"/>
          <w:sz w:val="24"/>
          <w:szCs w:val="24"/>
          <w:lang w:val="en-US" w:eastAsia="zh-CN"/>
        </w:rPr>
        <w:t>2</w:t>
      </w:r>
      <w:r w:rsidRPr="00094006">
        <w:rPr>
          <w:rFonts w:hint="eastAsia"/>
          <w:sz w:val="24"/>
          <w:szCs w:val="24"/>
          <w:lang w:val="en-US" w:eastAsia="zh-CN"/>
        </w:rPr>
        <w:t>列出了聚氨酯泡沫塑料制造行业项目执行情况。</w:t>
      </w:r>
    </w:p>
    <w:p w14:paraId="60EFD3A5" w14:textId="4AB4833F" w:rsidR="00C42624" w:rsidRPr="00094006" w:rsidRDefault="00094006" w:rsidP="00DE0733">
      <w:pPr>
        <w:keepNext/>
        <w:shd w:val="clear" w:color="auto" w:fill="FFFFFF" w:themeFill="background1"/>
        <w:outlineLvl w:val="0"/>
        <w:rPr>
          <w:b/>
          <w:sz w:val="24"/>
          <w:szCs w:val="24"/>
          <w:lang w:eastAsia="zh-CN"/>
        </w:rPr>
      </w:pPr>
      <w:r w:rsidRPr="00AD6950">
        <w:rPr>
          <w:rFonts w:ascii="SimHei" w:eastAsia="SimHei" w:hAnsi="SimHei" w:hint="eastAsia"/>
          <w:bCs/>
          <w:lang w:eastAsia="zh-CN"/>
        </w:rPr>
        <w:lastRenderedPageBreak/>
        <w:t>表</w:t>
      </w:r>
      <w:r w:rsidR="00C42624" w:rsidRPr="00414984">
        <w:rPr>
          <w:lang w:val="en-US" w:eastAsia="zh-CN"/>
        </w:rPr>
        <w:t>2</w:t>
      </w:r>
      <w:r w:rsidR="00C42624" w:rsidRPr="00094006">
        <w:rPr>
          <w:b/>
          <w:sz w:val="24"/>
          <w:szCs w:val="24"/>
          <w:lang w:eastAsia="zh-CN"/>
        </w:rPr>
        <w:t xml:space="preserve">. </w:t>
      </w:r>
      <w:r w:rsidRPr="00AD6950">
        <w:rPr>
          <w:rFonts w:ascii="SimHei" w:eastAsia="SimHei" w:hAnsi="SimHei" w:hint="eastAsia"/>
          <w:bCs/>
          <w:lang w:eastAsia="zh-CN"/>
        </w:rPr>
        <w:t>聚氨酯泡沫塑料行业项目执行情况</w:t>
      </w:r>
      <w:r w:rsidR="00C42624" w:rsidRPr="00AD6950">
        <w:rPr>
          <w:rFonts w:ascii="SimHei" w:eastAsia="SimHei" w:hAnsi="SimHei"/>
          <w:bCs/>
          <w:lang w:eastAsia="zh-CN"/>
        </w:rPr>
        <w:t>*</w:t>
      </w:r>
    </w:p>
    <w:tbl>
      <w:tblPr>
        <w:tblStyle w:val="TableGrid"/>
        <w:tblW w:w="9380" w:type="dxa"/>
        <w:tblLook w:val="04A0" w:firstRow="1" w:lastRow="0" w:firstColumn="1" w:lastColumn="0" w:noHBand="0" w:noVBand="1"/>
      </w:tblPr>
      <w:tblGrid>
        <w:gridCol w:w="1982"/>
        <w:gridCol w:w="1276"/>
        <w:gridCol w:w="6122"/>
      </w:tblGrid>
      <w:tr w:rsidR="001C191D" w14:paraId="4B809643" w14:textId="77777777" w:rsidTr="001C191D">
        <w:trPr>
          <w:trHeight w:val="59"/>
          <w:tblHeader/>
        </w:trPr>
        <w:tc>
          <w:tcPr>
            <w:tcW w:w="1982"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6B975A19" w14:textId="78FDCD20" w:rsidR="00C42624" w:rsidRDefault="00094006" w:rsidP="00094006">
            <w:pPr>
              <w:keepNext/>
              <w:shd w:val="clear" w:color="auto" w:fill="FFFFFF" w:themeFill="background1"/>
              <w:spacing w:before="20" w:after="20"/>
              <w:jc w:val="center"/>
              <w:rPr>
                <w:b/>
                <w:sz w:val="20"/>
                <w:szCs w:val="20"/>
                <w:lang w:val="en-US"/>
              </w:rPr>
            </w:pPr>
            <w:r>
              <w:rPr>
                <w:rFonts w:hint="eastAsia"/>
                <w:b/>
                <w:sz w:val="20"/>
                <w:szCs w:val="20"/>
                <w:lang w:val="en-US" w:eastAsia="zh-CN"/>
              </w:rPr>
              <w:t>所选替代性技术</w:t>
            </w:r>
          </w:p>
        </w:tc>
        <w:tc>
          <w:tcPr>
            <w:tcW w:w="1276"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28686646" w14:textId="67B1E758" w:rsidR="00C42624" w:rsidRDefault="00094006" w:rsidP="00DE0733">
            <w:pPr>
              <w:keepNext/>
              <w:shd w:val="clear" w:color="auto" w:fill="FFFFFF" w:themeFill="background1"/>
              <w:spacing w:before="20" w:after="20"/>
              <w:jc w:val="center"/>
              <w:rPr>
                <w:b/>
                <w:sz w:val="20"/>
                <w:szCs w:val="20"/>
                <w:lang w:val="en-US"/>
              </w:rPr>
            </w:pPr>
            <w:r>
              <w:rPr>
                <w:rFonts w:hint="eastAsia"/>
                <w:b/>
                <w:sz w:val="20"/>
                <w:szCs w:val="20"/>
                <w:lang w:val="en-US"/>
              </w:rPr>
              <w:t>执行机构</w:t>
            </w:r>
          </w:p>
        </w:tc>
        <w:tc>
          <w:tcPr>
            <w:tcW w:w="6122" w:type="dxa"/>
            <w:tcBorders>
              <w:top w:val="single" w:sz="2" w:space="0" w:color="auto"/>
              <w:left w:val="single" w:sz="2" w:space="0" w:color="auto"/>
              <w:bottom w:val="single" w:sz="2" w:space="0" w:color="auto"/>
              <w:right w:val="single" w:sz="2" w:space="0" w:color="auto"/>
            </w:tcBorders>
            <w:shd w:val="clear" w:color="auto" w:fill="FFFFFF" w:themeFill="background1"/>
            <w:tcMar>
              <w:top w:w="0" w:type="dxa"/>
              <w:left w:w="85" w:type="dxa"/>
              <w:bottom w:w="0" w:type="dxa"/>
              <w:right w:w="85" w:type="dxa"/>
            </w:tcMar>
            <w:vAlign w:val="center"/>
            <w:hideMark/>
          </w:tcPr>
          <w:p w14:paraId="48284234" w14:textId="6EC87CFF" w:rsidR="00C42624" w:rsidRDefault="00094006" w:rsidP="00DE0733">
            <w:pPr>
              <w:keepNext/>
              <w:shd w:val="clear" w:color="auto" w:fill="FFFFFF" w:themeFill="background1"/>
              <w:spacing w:before="20" w:after="20"/>
              <w:jc w:val="center"/>
              <w:rPr>
                <w:b/>
                <w:sz w:val="20"/>
                <w:szCs w:val="20"/>
                <w:lang w:val="en-US"/>
              </w:rPr>
            </w:pPr>
            <w:r>
              <w:rPr>
                <w:rFonts w:hint="eastAsia"/>
                <w:b/>
                <w:sz w:val="20"/>
                <w:szCs w:val="20"/>
                <w:lang w:val="en-US"/>
              </w:rPr>
              <w:t>取得的进展</w:t>
            </w:r>
          </w:p>
        </w:tc>
      </w:tr>
      <w:tr w:rsidR="00C42624" w14:paraId="7A717F0D" w14:textId="77777777" w:rsidTr="001C191D">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F116C39" w14:textId="7014BB37" w:rsidR="00C42624" w:rsidRPr="00ED2258" w:rsidRDefault="00ED2258" w:rsidP="00ED2258">
            <w:pPr>
              <w:keepNext/>
              <w:shd w:val="clear" w:color="auto" w:fill="FFFFFF" w:themeFill="background1"/>
              <w:spacing w:before="20" w:after="20"/>
              <w:jc w:val="left"/>
              <w:rPr>
                <w:rFonts w:ascii="KaiTi" w:eastAsia="KaiTi" w:hAnsi="KaiTi"/>
                <w:sz w:val="20"/>
                <w:szCs w:val="20"/>
                <w:lang w:val="en-US" w:eastAsia="zh-CN"/>
              </w:rPr>
            </w:pPr>
            <w:r w:rsidRPr="00ED2258">
              <w:rPr>
                <w:rFonts w:ascii="KaiTi" w:eastAsia="KaiTi" w:hAnsi="KaiTi" w:hint="eastAsia"/>
                <w:sz w:val="20"/>
                <w:szCs w:val="20"/>
                <w:lang w:val="en-US" w:eastAsia="zh-CN"/>
              </w:rPr>
              <w:t>五家生产家用制冷设备和间歇式面板企业的</w:t>
            </w:r>
            <w:r w:rsidR="001C191D">
              <w:rPr>
                <w:rFonts w:ascii="KaiTi" w:eastAsia="KaiTi" w:hAnsi="KaiTi" w:hint="eastAsia"/>
                <w:sz w:val="20"/>
                <w:szCs w:val="20"/>
                <w:lang w:val="en-US" w:eastAsia="zh-CN"/>
              </w:rPr>
              <w:t>单独技术转换</w:t>
            </w:r>
            <w:r w:rsidRPr="00ED2258">
              <w:rPr>
                <w:rFonts w:ascii="KaiTi" w:eastAsia="KaiTi" w:hAnsi="KaiTi" w:hint="eastAsia"/>
                <w:sz w:val="20"/>
                <w:szCs w:val="20"/>
                <w:lang w:val="en-US" w:eastAsia="zh-CN"/>
              </w:rPr>
              <w:t>，以及一个涉及</w:t>
            </w:r>
            <w:r w:rsidRPr="001C191D">
              <w:rPr>
                <w:rFonts w:eastAsia="KaiTi"/>
                <w:sz w:val="20"/>
                <w:szCs w:val="20"/>
                <w:lang w:val="en-US" w:eastAsia="zh-CN"/>
              </w:rPr>
              <w:t>42</w:t>
            </w:r>
            <w:r w:rsidRPr="00ED2258">
              <w:rPr>
                <w:rFonts w:ascii="KaiTi" w:eastAsia="KaiTi" w:hAnsi="KaiTi" w:hint="eastAsia"/>
                <w:sz w:val="20"/>
                <w:szCs w:val="20"/>
                <w:lang w:val="en-US" w:eastAsia="zh-CN"/>
              </w:rPr>
              <w:t>家中小企业在多个应用领域进行技术</w:t>
            </w:r>
            <w:r w:rsidR="001C191D">
              <w:rPr>
                <w:rFonts w:ascii="KaiTi" w:eastAsia="KaiTi" w:hAnsi="KaiTi" w:hint="eastAsia"/>
                <w:sz w:val="20"/>
                <w:szCs w:val="20"/>
                <w:lang w:val="en-US" w:eastAsia="zh-CN"/>
              </w:rPr>
              <w:t>转换</w:t>
            </w:r>
            <w:r w:rsidRPr="00ED2258">
              <w:rPr>
                <w:rFonts w:ascii="KaiTi" w:eastAsia="KaiTi" w:hAnsi="KaiTi" w:hint="eastAsia"/>
                <w:sz w:val="20"/>
                <w:szCs w:val="20"/>
                <w:lang w:val="en-US" w:eastAsia="zh-CN"/>
              </w:rPr>
              <w:t>的</w:t>
            </w:r>
            <w:r w:rsidR="00D175C6">
              <w:rPr>
                <w:rFonts w:ascii="KaiTi" w:eastAsia="KaiTi" w:hAnsi="KaiTi" w:hint="eastAsia"/>
                <w:sz w:val="20"/>
                <w:szCs w:val="20"/>
                <w:lang w:val="en-US" w:eastAsia="zh-CN"/>
              </w:rPr>
              <w:t>集体</w:t>
            </w:r>
            <w:r w:rsidRPr="00ED2258">
              <w:rPr>
                <w:rFonts w:ascii="KaiTi" w:eastAsia="KaiTi" w:hAnsi="KaiTi" w:hint="eastAsia"/>
                <w:sz w:val="20"/>
                <w:szCs w:val="20"/>
                <w:lang w:val="en-US" w:eastAsia="zh-CN"/>
              </w:rPr>
              <w:t>子项目</w:t>
            </w:r>
          </w:p>
        </w:tc>
      </w:tr>
      <w:tr w:rsidR="001C191D" w14:paraId="21A1F0D1" w14:textId="77777777" w:rsidTr="001C191D">
        <w:trPr>
          <w:trHeight w:val="116"/>
        </w:trPr>
        <w:tc>
          <w:tcPr>
            <w:tcW w:w="198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F240656" w14:textId="4256D16D" w:rsidR="00C42624" w:rsidRDefault="00ED2258" w:rsidP="00F54956">
            <w:pPr>
              <w:widowControl w:val="0"/>
              <w:shd w:val="clear" w:color="auto" w:fill="FFFFFF" w:themeFill="background1"/>
              <w:spacing w:before="20" w:after="20"/>
              <w:jc w:val="left"/>
              <w:rPr>
                <w:sz w:val="20"/>
                <w:szCs w:val="20"/>
                <w:lang w:val="en-US" w:eastAsia="zh-CN"/>
              </w:rPr>
            </w:pPr>
            <w:r>
              <w:rPr>
                <w:rFonts w:hint="eastAsia"/>
                <w:sz w:val="20"/>
                <w:szCs w:val="20"/>
                <w:lang w:val="en-US" w:eastAsia="zh-CN"/>
              </w:rPr>
              <w:t>环戊烷、预混碳氢化合物</w:t>
            </w:r>
            <w:r w:rsidRPr="00ED2258">
              <w:rPr>
                <w:rFonts w:hint="eastAsia"/>
                <w:sz w:val="20"/>
                <w:szCs w:val="20"/>
                <w:lang w:val="en-US" w:eastAsia="zh-CN"/>
              </w:rPr>
              <w:t>、二氧化碳</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41411BE" w14:textId="2475179D" w:rsidR="00C42624" w:rsidRDefault="00ED2258" w:rsidP="00F54956">
            <w:pPr>
              <w:widowControl w:val="0"/>
              <w:shd w:val="clear" w:color="auto" w:fill="FFFFFF" w:themeFill="background1"/>
              <w:spacing w:before="20" w:after="20"/>
              <w:jc w:val="center"/>
              <w:rPr>
                <w:sz w:val="20"/>
                <w:szCs w:val="20"/>
                <w:lang w:val="en-US"/>
              </w:rPr>
            </w:pPr>
            <w:r>
              <w:rPr>
                <w:rFonts w:hint="eastAsia"/>
                <w:sz w:val="20"/>
                <w:szCs w:val="20"/>
                <w:lang w:val="en-US"/>
              </w:rPr>
              <w:t>工发组织和意大利</w:t>
            </w:r>
          </w:p>
        </w:tc>
        <w:tc>
          <w:tcPr>
            <w:tcW w:w="612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20F993A5" w14:textId="64A06DFC" w:rsidR="00C42624" w:rsidRDefault="001C191D" w:rsidP="001C191D">
            <w:pPr>
              <w:widowControl w:val="0"/>
              <w:spacing w:before="20" w:after="20"/>
              <w:jc w:val="left"/>
              <w:rPr>
                <w:sz w:val="20"/>
                <w:szCs w:val="20"/>
                <w:lang w:val="en-US" w:eastAsia="zh-CN"/>
              </w:rPr>
            </w:pPr>
            <w:r w:rsidRPr="001C191D">
              <w:rPr>
                <w:rFonts w:hint="eastAsia"/>
                <w:sz w:val="20"/>
                <w:szCs w:val="20"/>
                <w:lang w:val="en-US" w:eastAsia="zh-CN"/>
              </w:rPr>
              <w:t>在纳入该项目的</w:t>
            </w:r>
            <w:r w:rsidRPr="001C191D">
              <w:rPr>
                <w:rFonts w:hint="eastAsia"/>
                <w:sz w:val="20"/>
                <w:szCs w:val="20"/>
                <w:lang w:val="en-US" w:eastAsia="zh-CN"/>
              </w:rPr>
              <w:t>19</w:t>
            </w:r>
            <w:r w:rsidRPr="001C191D">
              <w:rPr>
                <w:rFonts w:hint="eastAsia"/>
                <w:sz w:val="20"/>
                <w:szCs w:val="20"/>
                <w:lang w:val="en-US" w:eastAsia="zh-CN"/>
              </w:rPr>
              <w:t>家符合条件的企业中，已有</w:t>
            </w:r>
            <w:r w:rsidRPr="001C191D">
              <w:rPr>
                <w:rFonts w:hint="eastAsia"/>
                <w:sz w:val="20"/>
                <w:szCs w:val="20"/>
                <w:lang w:val="en-US" w:eastAsia="zh-CN"/>
              </w:rPr>
              <w:t>18</w:t>
            </w:r>
            <w:r w:rsidRPr="001C191D">
              <w:rPr>
                <w:rFonts w:hint="eastAsia"/>
                <w:sz w:val="20"/>
                <w:szCs w:val="20"/>
                <w:lang w:val="en-US" w:eastAsia="zh-CN"/>
              </w:rPr>
              <w:t>家接收了设备，</w:t>
            </w:r>
            <w:r w:rsidRPr="001C191D">
              <w:rPr>
                <w:rFonts w:hint="eastAsia"/>
                <w:sz w:val="20"/>
                <w:szCs w:val="20"/>
                <w:lang w:val="en-US" w:eastAsia="zh-CN"/>
              </w:rPr>
              <w:t>12</w:t>
            </w:r>
            <w:r w:rsidRPr="001C191D">
              <w:rPr>
                <w:rFonts w:hint="eastAsia"/>
                <w:sz w:val="20"/>
                <w:szCs w:val="20"/>
                <w:lang w:val="en-US" w:eastAsia="zh-CN"/>
              </w:rPr>
              <w:t>家完成了安装和培训，其余所有活动计划于</w:t>
            </w:r>
            <w:r w:rsidRPr="001C191D">
              <w:rPr>
                <w:rFonts w:hint="eastAsia"/>
                <w:sz w:val="20"/>
                <w:szCs w:val="20"/>
                <w:lang w:val="en-US" w:eastAsia="zh-CN"/>
              </w:rPr>
              <w:t>2026</w:t>
            </w:r>
            <w:r>
              <w:rPr>
                <w:rFonts w:hint="eastAsia"/>
                <w:sz w:val="20"/>
                <w:szCs w:val="20"/>
                <w:lang w:val="en-US" w:eastAsia="zh-CN"/>
              </w:rPr>
              <w:t>年底</w:t>
            </w:r>
            <w:r w:rsidRPr="001C191D">
              <w:rPr>
                <w:rFonts w:hint="eastAsia"/>
                <w:sz w:val="20"/>
                <w:szCs w:val="20"/>
                <w:lang w:val="en-US" w:eastAsia="zh-CN"/>
              </w:rPr>
              <w:t>全部完成</w:t>
            </w:r>
            <w:r>
              <w:rPr>
                <w:rFonts w:hint="eastAsia"/>
                <w:sz w:val="20"/>
                <w:szCs w:val="20"/>
                <w:lang w:val="en-US" w:eastAsia="zh-CN"/>
              </w:rPr>
              <w:t>。</w:t>
            </w:r>
          </w:p>
        </w:tc>
      </w:tr>
      <w:tr w:rsidR="00C42624" w14:paraId="0CCB1873" w14:textId="77777777" w:rsidTr="001C191D">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CA04D87" w14:textId="1AEF15BE" w:rsidR="00C42624" w:rsidRPr="001C191D" w:rsidRDefault="001C191D" w:rsidP="001C191D">
            <w:pPr>
              <w:widowControl w:val="0"/>
              <w:shd w:val="clear" w:color="auto" w:fill="FFFFFF" w:themeFill="background1"/>
              <w:spacing w:before="20" w:after="20"/>
              <w:rPr>
                <w:rFonts w:ascii="KaiTi" w:eastAsia="KaiTi" w:hAnsi="KaiTi"/>
                <w:sz w:val="20"/>
                <w:szCs w:val="20"/>
                <w:lang w:val="en-US" w:eastAsia="zh-CN"/>
              </w:rPr>
            </w:pPr>
            <w:r w:rsidRPr="001C191D">
              <w:rPr>
                <w:rFonts w:ascii="KaiTi" w:eastAsia="KaiTi" w:hAnsi="KaiTi" w:hint="eastAsia"/>
                <w:sz w:val="20"/>
                <w:szCs w:val="20"/>
                <w:lang w:val="en-US" w:eastAsia="zh-CN"/>
              </w:rPr>
              <w:t>三家为商用制冷设备生产面板的企业的单独技术转换</w:t>
            </w:r>
          </w:p>
        </w:tc>
      </w:tr>
      <w:tr w:rsidR="001C191D" w14:paraId="4887313C" w14:textId="77777777" w:rsidTr="001C191D">
        <w:tc>
          <w:tcPr>
            <w:tcW w:w="198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675B689" w14:textId="04BF6184" w:rsidR="00C42624" w:rsidRDefault="001C191D" w:rsidP="00F54956">
            <w:pPr>
              <w:widowControl w:val="0"/>
              <w:shd w:val="clear" w:color="auto" w:fill="FFFFFF" w:themeFill="background1"/>
              <w:spacing w:before="20" w:after="20"/>
              <w:rPr>
                <w:sz w:val="20"/>
                <w:szCs w:val="20"/>
                <w:lang w:val="en-US"/>
              </w:rPr>
            </w:pPr>
            <w:r w:rsidRPr="001C191D">
              <w:rPr>
                <w:rFonts w:hint="eastAsia"/>
                <w:sz w:val="20"/>
                <w:szCs w:val="20"/>
                <w:lang w:val="en-US"/>
              </w:rPr>
              <w:t>环戊烷</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4CE89FE7" w14:textId="17EE594B" w:rsidR="00C42624" w:rsidRDefault="00ED2258" w:rsidP="00F54956">
            <w:pPr>
              <w:widowControl w:val="0"/>
              <w:shd w:val="clear" w:color="auto" w:fill="FFFFFF" w:themeFill="background1"/>
              <w:spacing w:before="20" w:after="20"/>
              <w:jc w:val="center"/>
              <w:rPr>
                <w:sz w:val="20"/>
                <w:szCs w:val="20"/>
                <w:lang w:val="en-US"/>
              </w:rPr>
            </w:pPr>
            <w:r>
              <w:rPr>
                <w:rFonts w:hint="eastAsia"/>
                <w:sz w:val="20"/>
                <w:szCs w:val="20"/>
                <w:lang w:val="en-US"/>
              </w:rPr>
              <w:t>开发计划署</w:t>
            </w:r>
          </w:p>
        </w:tc>
        <w:tc>
          <w:tcPr>
            <w:tcW w:w="612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34B3D9B" w14:textId="5EE7920F" w:rsidR="00C42624" w:rsidRDefault="001C191D" w:rsidP="00F54956">
            <w:pPr>
              <w:widowControl w:val="0"/>
              <w:spacing w:before="20" w:after="20"/>
              <w:jc w:val="left"/>
              <w:rPr>
                <w:sz w:val="20"/>
                <w:szCs w:val="20"/>
                <w:lang w:val="en-US"/>
              </w:rPr>
            </w:pPr>
            <w:r>
              <w:rPr>
                <w:rFonts w:hint="eastAsia"/>
                <w:sz w:val="20"/>
                <w:szCs w:val="20"/>
                <w:lang w:val="en-US"/>
              </w:rPr>
              <w:t>已完成</w:t>
            </w:r>
            <w:r w:rsidR="00A8487C">
              <w:rPr>
                <w:rFonts w:hint="eastAsia"/>
                <w:sz w:val="20"/>
                <w:szCs w:val="20"/>
                <w:lang w:val="en-US"/>
              </w:rPr>
              <w:t>。</w:t>
            </w:r>
          </w:p>
        </w:tc>
      </w:tr>
      <w:tr w:rsidR="00C42624" w14:paraId="7FC6D917" w14:textId="77777777" w:rsidTr="001C191D">
        <w:tc>
          <w:tcPr>
            <w:tcW w:w="9380" w:type="dxa"/>
            <w:gridSpan w:val="3"/>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0578A10B" w14:textId="29AC4E2A" w:rsidR="00C42624" w:rsidRDefault="00D175C6" w:rsidP="00D175C6">
            <w:pPr>
              <w:widowControl w:val="0"/>
              <w:shd w:val="clear" w:color="auto" w:fill="FFFFFF" w:themeFill="background1"/>
              <w:spacing w:before="20" w:after="20"/>
              <w:rPr>
                <w:i/>
                <w:sz w:val="20"/>
                <w:szCs w:val="20"/>
                <w:lang w:val="en-US" w:eastAsia="zh-CN"/>
              </w:rPr>
            </w:pPr>
            <w:r w:rsidRPr="00D175C6">
              <w:rPr>
                <w:rFonts w:hint="eastAsia"/>
                <w:sz w:val="20"/>
                <w:szCs w:val="20"/>
                <w:lang w:val="en-US" w:eastAsia="zh-CN"/>
              </w:rPr>
              <w:t>40</w:t>
            </w:r>
            <w:r w:rsidRPr="001C191D">
              <w:rPr>
                <w:rFonts w:ascii="KaiTi" w:eastAsia="KaiTi" w:hAnsi="KaiTi" w:hint="eastAsia"/>
                <w:sz w:val="20"/>
                <w:szCs w:val="20"/>
                <w:lang w:val="en-US" w:eastAsia="zh-CN"/>
              </w:rPr>
              <w:t>家为商用制冷设备生产面板的企业的</w:t>
            </w:r>
            <w:r>
              <w:rPr>
                <w:rFonts w:ascii="KaiTi" w:eastAsia="KaiTi" w:hAnsi="KaiTi" w:hint="eastAsia"/>
                <w:sz w:val="20"/>
                <w:szCs w:val="20"/>
                <w:lang w:val="en-US" w:eastAsia="zh-CN"/>
              </w:rPr>
              <w:t>集体</w:t>
            </w:r>
            <w:r w:rsidRPr="001C191D">
              <w:rPr>
                <w:rFonts w:ascii="KaiTi" w:eastAsia="KaiTi" w:hAnsi="KaiTi" w:hint="eastAsia"/>
                <w:sz w:val="20"/>
                <w:szCs w:val="20"/>
                <w:lang w:val="en-US" w:eastAsia="zh-CN"/>
              </w:rPr>
              <w:t>技术转换</w:t>
            </w:r>
          </w:p>
        </w:tc>
      </w:tr>
      <w:tr w:rsidR="001C191D" w14:paraId="2BD7F24A" w14:textId="77777777" w:rsidTr="001C191D">
        <w:tc>
          <w:tcPr>
            <w:tcW w:w="198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0A834D1B" w14:textId="55112145" w:rsidR="00ED2258" w:rsidRDefault="001C191D" w:rsidP="00F54956">
            <w:pPr>
              <w:widowControl w:val="0"/>
              <w:shd w:val="clear" w:color="auto" w:fill="FFFFFF" w:themeFill="background1"/>
              <w:spacing w:before="20" w:after="20"/>
              <w:rPr>
                <w:sz w:val="20"/>
                <w:szCs w:val="20"/>
                <w:lang w:val="en-US"/>
              </w:rPr>
            </w:pPr>
            <w:r>
              <w:rPr>
                <w:rFonts w:hint="eastAsia"/>
                <w:sz w:val="20"/>
                <w:szCs w:val="20"/>
                <w:lang w:val="en-US"/>
              </w:rPr>
              <w:t>二氧化碳</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6A31C120" w14:textId="6264D0F5" w:rsidR="00ED2258" w:rsidRDefault="00ED2258" w:rsidP="00F54956">
            <w:pPr>
              <w:widowControl w:val="0"/>
              <w:shd w:val="clear" w:color="auto" w:fill="FFFFFF" w:themeFill="background1"/>
              <w:spacing w:before="20" w:after="20"/>
              <w:jc w:val="center"/>
              <w:rPr>
                <w:sz w:val="20"/>
                <w:szCs w:val="20"/>
                <w:lang w:val="en-US"/>
              </w:rPr>
            </w:pPr>
            <w:r>
              <w:rPr>
                <w:rFonts w:hint="eastAsia"/>
                <w:sz w:val="20"/>
                <w:szCs w:val="20"/>
                <w:lang w:val="en-US"/>
              </w:rPr>
              <w:t>开发计划署</w:t>
            </w:r>
          </w:p>
        </w:tc>
        <w:tc>
          <w:tcPr>
            <w:tcW w:w="612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1CACAEF" w14:textId="1E1AFFEB" w:rsidR="00ED2258" w:rsidRDefault="005A4DDC" w:rsidP="005A4DDC">
            <w:pPr>
              <w:widowControl w:val="0"/>
              <w:spacing w:before="20" w:after="20"/>
              <w:jc w:val="left"/>
              <w:rPr>
                <w:sz w:val="20"/>
                <w:szCs w:val="20"/>
                <w:lang w:val="en-US" w:eastAsia="zh-CN"/>
              </w:rPr>
            </w:pPr>
            <w:r>
              <w:rPr>
                <w:rFonts w:hint="eastAsia"/>
                <w:sz w:val="20"/>
                <w:szCs w:val="20"/>
                <w:lang w:val="en-US" w:eastAsia="zh-CN"/>
              </w:rPr>
              <w:t>35</w:t>
            </w:r>
            <w:r w:rsidR="00B375DA">
              <w:rPr>
                <w:rFonts w:hint="eastAsia"/>
                <w:sz w:val="20"/>
                <w:szCs w:val="20"/>
                <w:lang w:val="en-US" w:eastAsia="zh-CN"/>
              </w:rPr>
              <w:t>家企业已收到原材料和设备，并完成了向水发泡</w:t>
            </w:r>
            <w:r>
              <w:rPr>
                <w:rFonts w:hint="eastAsia"/>
                <w:sz w:val="20"/>
                <w:szCs w:val="20"/>
                <w:lang w:val="en-US" w:eastAsia="zh-CN"/>
              </w:rPr>
              <w:t>技术的转换。其余</w:t>
            </w:r>
            <w:r>
              <w:rPr>
                <w:rFonts w:hint="eastAsia"/>
                <w:sz w:val="20"/>
                <w:szCs w:val="20"/>
                <w:lang w:val="en-US" w:eastAsia="zh-CN"/>
              </w:rPr>
              <w:t>5</w:t>
            </w:r>
            <w:r w:rsidR="00A8487C" w:rsidRPr="00A8487C">
              <w:rPr>
                <w:rFonts w:hint="eastAsia"/>
                <w:sz w:val="20"/>
                <w:szCs w:val="20"/>
                <w:lang w:val="en-US" w:eastAsia="zh-CN"/>
              </w:rPr>
              <w:t>家企业正在等待材料交付</w:t>
            </w:r>
            <w:r w:rsidR="00A8487C">
              <w:rPr>
                <w:rFonts w:hint="eastAsia"/>
                <w:sz w:val="20"/>
                <w:szCs w:val="20"/>
                <w:lang w:val="en-US" w:eastAsia="zh-CN"/>
              </w:rPr>
              <w:t>。</w:t>
            </w:r>
          </w:p>
        </w:tc>
      </w:tr>
      <w:tr w:rsidR="00C42624" w14:paraId="67D466D6" w14:textId="77777777" w:rsidTr="001C191D">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676D4F5" w14:textId="6AFF56A8" w:rsidR="00C42624" w:rsidRPr="00A8487C" w:rsidRDefault="00A8487C" w:rsidP="00F54956">
            <w:pPr>
              <w:widowControl w:val="0"/>
              <w:shd w:val="clear" w:color="auto" w:fill="FFFFFF" w:themeFill="background1"/>
              <w:spacing w:before="20" w:after="20"/>
              <w:jc w:val="left"/>
              <w:rPr>
                <w:rFonts w:ascii="KaiTi" w:eastAsia="KaiTi" w:hAnsi="KaiTi"/>
                <w:sz w:val="20"/>
                <w:szCs w:val="20"/>
                <w:lang w:val="en-US" w:eastAsia="zh-CN"/>
              </w:rPr>
            </w:pPr>
            <w:r w:rsidRPr="00A8487C">
              <w:rPr>
                <w:rFonts w:ascii="KaiTi" w:eastAsia="KaiTi" w:hAnsi="KaiTi" w:hint="eastAsia"/>
                <w:color w:val="000000"/>
                <w:sz w:val="20"/>
                <w:szCs w:val="20"/>
                <w:lang w:val="en-US" w:eastAsia="zh-CN"/>
              </w:rPr>
              <w:t>两家生产</w:t>
            </w:r>
            <w:r w:rsidR="000F40A7" w:rsidRPr="000F40A7">
              <w:rPr>
                <w:rFonts w:ascii="KaiTi" w:eastAsia="KaiTi" w:hAnsi="KaiTi" w:hint="eastAsia"/>
                <w:color w:val="000000"/>
                <w:sz w:val="20"/>
                <w:szCs w:val="20"/>
                <w:lang w:val="en-US" w:eastAsia="zh-CN"/>
              </w:rPr>
              <w:t>自结皮泡沫</w:t>
            </w:r>
            <w:r w:rsidRPr="00A8487C">
              <w:rPr>
                <w:rFonts w:ascii="KaiTi" w:eastAsia="KaiTi" w:hAnsi="KaiTi" w:hint="eastAsia"/>
                <w:color w:val="000000"/>
                <w:sz w:val="20"/>
                <w:szCs w:val="20"/>
                <w:lang w:val="en-US" w:eastAsia="zh-CN"/>
              </w:rPr>
              <w:t>的企业转换</w:t>
            </w:r>
          </w:p>
        </w:tc>
      </w:tr>
      <w:tr w:rsidR="001C191D" w14:paraId="4E002E7A" w14:textId="77777777" w:rsidTr="001C191D">
        <w:trPr>
          <w:trHeight w:val="286"/>
        </w:trPr>
        <w:tc>
          <w:tcPr>
            <w:tcW w:w="1982"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5A7A038C" w14:textId="71FF154A" w:rsidR="00ED2258" w:rsidRDefault="001C191D" w:rsidP="00F54956">
            <w:pPr>
              <w:widowControl w:val="0"/>
              <w:shd w:val="clear" w:color="auto" w:fill="FFFFFF" w:themeFill="background1"/>
              <w:spacing w:before="20" w:after="20"/>
              <w:rPr>
                <w:sz w:val="20"/>
                <w:szCs w:val="20"/>
                <w:lang w:val="en-US"/>
              </w:rPr>
            </w:pPr>
            <w:r>
              <w:rPr>
                <w:rFonts w:hint="eastAsia"/>
                <w:sz w:val="20"/>
                <w:szCs w:val="20"/>
                <w:lang w:val="en-US"/>
              </w:rPr>
              <w:t>二氧化碳</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5E6E99A" w14:textId="198A4977" w:rsidR="00ED2258" w:rsidRDefault="00ED2258" w:rsidP="00F54956">
            <w:pPr>
              <w:widowControl w:val="0"/>
              <w:shd w:val="clear" w:color="auto" w:fill="FFFFFF" w:themeFill="background1"/>
              <w:spacing w:before="20" w:after="20"/>
              <w:jc w:val="center"/>
              <w:rPr>
                <w:sz w:val="20"/>
                <w:szCs w:val="20"/>
                <w:lang w:val="en-US"/>
              </w:rPr>
            </w:pPr>
            <w:r>
              <w:rPr>
                <w:rFonts w:hint="eastAsia"/>
                <w:sz w:val="20"/>
                <w:szCs w:val="20"/>
                <w:lang w:val="en-US"/>
              </w:rPr>
              <w:t>开发计划署</w:t>
            </w:r>
          </w:p>
        </w:tc>
        <w:tc>
          <w:tcPr>
            <w:tcW w:w="6122" w:type="dxa"/>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569C8752" w14:textId="3C09EF80" w:rsidR="00ED2258" w:rsidRDefault="00A8487C" w:rsidP="00A8487C">
            <w:pPr>
              <w:widowControl w:val="0"/>
              <w:spacing w:before="20" w:after="20"/>
              <w:jc w:val="left"/>
              <w:rPr>
                <w:sz w:val="20"/>
                <w:szCs w:val="20"/>
                <w:lang w:val="en-US" w:eastAsia="zh-CN"/>
              </w:rPr>
            </w:pPr>
            <w:r>
              <w:rPr>
                <w:rFonts w:hint="eastAsia"/>
                <w:color w:val="000000"/>
                <w:sz w:val="20"/>
                <w:szCs w:val="20"/>
                <w:lang w:val="en-US" w:eastAsia="zh-CN"/>
              </w:rPr>
              <w:t>一家企业已完成转换，第二家已完成测试。</w:t>
            </w:r>
          </w:p>
        </w:tc>
      </w:tr>
      <w:tr w:rsidR="00C42624" w14:paraId="48F83281" w14:textId="77777777" w:rsidTr="001C191D">
        <w:tc>
          <w:tcPr>
            <w:tcW w:w="9380" w:type="dxa"/>
            <w:gridSpan w:val="3"/>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7803E86A" w14:textId="1F8016FC" w:rsidR="00C42624" w:rsidRPr="005A0A43" w:rsidRDefault="005A0A43" w:rsidP="00F54956">
            <w:pPr>
              <w:widowControl w:val="0"/>
              <w:shd w:val="clear" w:color="auto" w:fill="FFFFFF" w:themeFill="background1"/>
              <w:spacing w:before="20" w:after="20"/>
              <w:rPr>
                <w:rFonts w:eastAsia="KaiTi"/>
                <w:sz w:val="20"/>
                <w:szCs w:val="20"/>
                <w:lang w:val="en-US" w:eastAsia="zh-CN"/>
              </w:rPr>
            </w:pPr>
            <w:r w:rsidRPr="005A0A43">
              <w:rPr>
                <w:rFonts w:eastAsia="KaiTi"/>
                <w:sz w:val="20"/>
                <w:szCs w:val="20"/>
                <w:lang w:val="en-US" w:eastAsia="zh-CN"/>
              </w:rPr>
              <w:t>为一家系统制造商开发环戊烷和水发泡系统提供技术援助，并为</w:t>
            </w:r>
            <w:r w:rsidRPr="005A0A43">
              <w:rPr>
                <w:rFonts w:eastAsia="KaiTi"/>
                <w:sz w:val="20"/>
                <w:szCs w:val="20"/>
                <w:lang w:val="en-US" w:eastAsia="zh-CN"/>
              </w:rPr>
              <w:t>95</w:t>
            </w:r>
            <w:r w:rsidRPr="005A0A43">
              <w:rPr>
                <w:rFonts w:eastAsia="KaiTi"/>
                <w:sz w:val="20"/>
                <w:szCs w:val="20"/>
                <w:lang w:val="en-US" w:eastAsia="zh-CN"/>
              </w:rPr>
              <w:t>家中小企业提供技术援助</w:t>
            </w:r>
          </w:p>
        </w:tc>
      </w:tr>
      <w:tr w:rsidR="001C191D" w14:paraId="0287F59C" w14:textId="77777777" w:rsidTr="001C191D">
        <w:tc>
          <w:tcPr>
            <w:tcW w:w="1982" w:type="dxa"/>
            <w:tcBorders>
              <w:top w:val="nil"/>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74B64C69" w14:textId="5C71D710" w:rsidR="00ED2258" w:rsidRDefault="00A8487C" w:rsidP="00F54956">
            <w:pPr>
              <w:widowControl w:val="0"/>
              <w:shd w:val="clear" w:color="auto" w:fill="FFFFFF" w:themeFill="background1"/>
              <w:spacing w:before="20" w:after="20"/>
              <w:rPr>
                <w:sz w:val="20"/>
                <w:szCs w:val="20"/>
                <w:lang w:val="en-US"/>
              </w:rPr>
            </w:pPr>
            <w:r>
              <w:rPr>
                <w:rFonts w:hint="eastAsia"/>
                <w:sz w:val="20"/>
                <w:szCs w:val="20"/>
                <w:lang w:val="en-US"/>
              </w:rPr>
              <w:t>环戊烷和二氧化碳</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109E5846" w14:textId="78FAA841" w:rsidR="00ED2258" w:rsidRDefault="00ED2258" w:rsidP="00F54956">
            <w:pPr>
              <w:widowControl w:val="0"/>
              <w:shd w:val="clear" w:color="auto" w:fill="FFFFFF" w:themeFill="background1"/>
              <w:spacing w:before="20" w:after="20"/>
              <w:jc w:val="center"/>
              <w:rPr>
                <w:sz w:val="20"/>
                <w:szCs w:val="20"/>
                <w:lang w:val="en-US"/>
              </w:rPr>
            </w:pPr>
            <w:r>
              <w:rPr>
                <w:rFonts w:hint="eastAsia"/>
                <w:sz w:val="20"/>
                <w:szCs w:val="20"/>
                <w:lang w:val="en-US"/>
              </w:rPr>
              <w:t>开发计划署</w:t>
            </w:r>
          </w:p>
        </w:tc>
        <w:tc>
          <w:tcPr>
            <w:tcW w:w="6122"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85" w:type="dxa"/>
              <w:bottom w:w="0" w:type="dxa"/>
              <w:right w:w="85" w:type="dxa"/>
            </w:tcMar>
            <w:hideMark/>
          </w:tcPr>
          <w:p w14:paraId="25AD4049" w14:textId="0BE15787" w:rsidR="00ED2258" w:rsidRDefault="00A8487C" w:rsidP="00F54956">
            <w:pPr>
              <w:widowControl w:val="0"/>
              <w:spacing w:before="20" w:after="20"/>
              <w:jc w:val="left"/>
              <w:rPr>
                <w:sz w:val="20"/>
                <w:szCs w:val="20"/>
                <w:lang w:val="en-US"/>
              </w:rPr>
            </w:pPr>
            <w:r>
              <w:rPr>
                <w:rFonts w:hint="eastAsia"/>
                <w:sz w:val="20"/>
                <w:szCs w:val="20"/>
                <w:lang w:val="en-US"/>
              </w:rPr>
              <w:t>已完成。</w:t>
            </w:r>
          </w:p>
        </w:tc>
      </w:tr>
    </w:tbl>
    <w:p w14:paraId="34E600EB" w14:textId="18139DAB" w:rsidR="00C42624" w:rsidRDefault="00C42624" w:rsidP="00C42624">
      <w:pPr>
        <w:spacing w:after="240"/>
        <w:rPr>
          <w:sz w:val="18"/>
          <w:szCs w:val="18"/>
          <w:lang w:eastAsia="zh-CN"/>
        </w:rPr>
      </w:pPr>
      <w:r>
        <w:rPr>
          <w:sz w:val="18"/>
          <w:szCs w:val="18"/>
          <w:lang w:eastAsia="zh-CN"/>
        </w:rPr>
        <w:t xml:space="preserve">* </w:t>
      </w:r>
      <w:r w:rsidR="00805755">
        <w:rPr>
          <w:rFonts w:hint="eastAsia"/>
          <w:sz w:val="18"/>
          <w:szCs w:val="18"/>
          <w:lang w:eastAsia="zh-CN"/>
        </w:rPr>
        <w:t>考虑到第</w:t>
      </w:r>
      <w:r w:rsidR="00805755">
        <w:rPr>
          <w:sz w:val="18"/>
          <w:szCs w:val="18"/>
          <w:lang w:eastAsia="zh-CN"/>
        </w:rPr>
        <w:t>84/74(a)</w:t>
      </w:r>
      <w:r w:rsidR="00805755">
        <w:rPr>
          <w:rFonts w:hint="eastAsia"/>
          <w:sz w:val="18"/>
          <w:szCs w:val="18"/>
          <w:lang w:eastAsia="zh-CN"/>
        </w:rPr>
        <w:t>和</w:t>
      </w:r>
      <w:r w:rsidR="00805755">
        <w:rPr>
          <w:sz w:val="18"/>
          <w:szCs w:val="18"/>
          <w:lang w:eastAsia="zh-CN"/>
        </w:rPr>
        <w:t>(b)</w:t>
      </w:r>
      <w:r w:rsidR="00805755">
        <w:rPr>
          <w:rFonts w:hint="eastAsia"/>
          <w:sz w:val="18"/>
          <w:szCs w:val="18"/>
          <w:lang w:eastAsia="zh-CN"/>
        </w:rPr>
        <w:t>号决定所作调整后的受援助企业数量。</w:t>
      </w:r>
    </w:p>
    <w:p w14:paraId="76BE0765" w14:textId="0C5886DB" w:rsidR="00C42624" w:rsidRPr="00F3632E" w:rsidRDefault="0003289B" w:rsidP="00C42624">
      <w:pPr>
        <w:widowControl w:val="0"/>
        <w:shd w:val="clear" w:color="auto" w:fill="FFFFFF" w:themeFill="background1"/>
        <w:tabs>
          <w:tab w:val="num" w:pos="0"/>
        </w:tabs>
        <w:spacing w:before="240" w:after="240"/>
        <w:rPr>
          <w:sz w:val="24"/>
          <w:szCs w:val="24"/>
          <w:u w:val="single"/>
          <w:lang w:val="en-GB" w:eastAsia="zh-CN"/>
        </w:rPr>
      </w:pPr>
      <w:r w:rsidRPr="00F3632E">
        <w:rPr>
          <w:rFonts w:hint="eastAsia"/>
          <w:sz w:val="24"/>
          <w:szCs w:val="24"/>
          <w:u w:val="single"/>
          <w:lang w:val="en-GB" w:eastAsia="zh-CN"/>
        </w:rPr>
        <w:t>商业制冷制造行业（</w:t>
      </w:r>
      <w:r w:rsidRPr="00F3632E">
        <w:rPr>
          <w:rFonts w:hint="eastAsia"/>
          <w:sz w:val="24"/>
          <w:szCs w:val="24"/>
          <w:u w:val="single"/>
          <w:lang w:val="en-GB" w:eastAsia="zh-CN"/>
        </w:rPr>
        <w:t>48</w:t>
      </w:r>
      <w:r w:rsidRPr="00F3632E">
        <w:rPr>
          <w:rFonts w:hint="eastAsia"/>
          <w:sz w:val="24"/>
          <w:szCs w:val="24"/>
          <w:u w:val="single"/>
          <w:lang w:val="en-GB" w:eastAsia="zh-CN"/>
        </w:rPr>
        <w:t>家企业）（开发计划署）</w:t>
      </w:r>
    </w:p>
    <w:p w14:paraId="732E9E3B" w14:textId="3D85D78B" w:rsidR="00C42624" w:rsidRPr="00F3632E" w:rsidRDefault="0003289B" w:rsidP="00C42624">
      <w:pPr>
        <w:pStyle w:val="Heading1"/>
        <w:numPr>
          <w:ilvl w:val="0"/>
          <w:numId w:val="24"/>
        </w:numPr>
        <w:rPr>
          <w:sz w:val="24"/>
          <w:szCs w:val="24"/>
          <w:lang w:val="en-GB" w:eastAsia="zh-CN"/>
        </w:rPr>
      </w:pPr>
      <w:r w:rsidRPr="00F3632E">
        <w:rPr>
          <w:rFonts w:hint="eastAsia"/>
          <w:sz w:val="24"/>
          <w:szCs w:val="24"/>
          <w:lang w:val="en-GB" w:eastAsia="zh-CN"/>
        </w:rPr>
        <w:t>32</w:t>
      </w:r>
      <w:r w:rsidRPr="00F3632E">
        <w:rPr>
          <w:rFonts w:hint="eastAsia"/>
          <w:sz w:val="24"/>
          <w:szCs w:val="24"/>
          <w:lang w:val="en-GB" w:eastAsia="zh-CN"/>
        </w:rPr>
        <w:t>家企业已完成向</w:t>
      </w:r>
      <w:r w:rsidRPr="00F3632E">
        <w:rPr>
          <w:rFonts w:hint="eastAsia"/>
          <w:sz w:val="24"/>
          <w:szCs w:val="24"/>
          <w:lang w:val="en-GB" w:eastAsia="zh-CN"/>
        </w:rPr>
        <w:t>R-290</w:t>
      </w:r>
      <w:r w:rsidRPr="00F3632E">
        <w:rPr>
          <w:rFonts w:hint="eastAsia"/>
          <w:sz w:val="24"/>
          <w:szCs w:val="24"/>
          <w:lang w:val="en-GB" w:eastAsia="zh-CN"/>
        </w:rPr>
        <w:t>制冷剂的转换并启动商业规模生产。</w:t>
      </w:r>
      <w:r w:rsidRPr="00F3632E">
        <w:rPr>
          <w:rFonts w:hint="eastAsia"/>
          <w:sz w:val="24"/>
          <w:szCs w:val="24"/>
          <w:lang w:val="en-GB" w:eastAsia="zh-CN"/>
        </w:rPr>
        <w:t>12</w:t>
      </w:r>
      <w:r w:rsidRPr="00F3632E">
        <w:rPr>
          <w:rFonts w:hint="eastAsia"/>
          <w:sz w:val="24"/>
          <w:szCs w:val="24"/>
          <w:lang w:val="en-GB" w:eastAsia="zh-CN"/>
        </w:rPr>
        <w:t>家企业正在等待制冷工具包的分发。其余</w:t>
      </w:r>
      <w:r w:rsidRPr="00F3632E">
        <w:rPr>
          <w:rFonts w:hint="eastAsia"/>
          <w:sz w:val="24"/>
          <w:szCs w:val="24"/>
          <w:lang w:val="en-GB" w:eastAsia="zh-CN"/>
        </w:rPr>
        <w:t>4</w:t>
      </w:r>
      <w:r w:rsidR="005A4DDC" w:rsidRPr="00F3632E">
        <w:rPr>
          <w:rFonts w:hint="eastAsia"/>
          <w:sz w:val="24"/>
          <w:szCs w:val="24"/>
          <w:lang w:val="en-GB" w:eastAsia="zh-CN"/>
        </w:rPr>
        <w:t>家企业</w:t>
      </w:r>
      <w:r w:rsidRPr="00F3632E">
        <w:rPr>
          <w:rFonts w:hint="eastAsia"/>
          <w:sz w:val="24"/>
          <w:szCs w:val="24"/>
          <w:lang w:val="en-GB" w:eastAsia="zh-CN"/>
        </w:rPr>
        <w:t>制冷工具包</w:t>
      </w:r>
      <w:r w:rsidR="005A4DDC" w:rsidRPr="00F3632E">
        <w:rPr>
          <w:rFonts w:hint="eastAsia"/>
          <w:sz w:val="24"/>
          <w:szCs w:val="24"/>
          <w:lang w:val="en-GB" w:eastAsia="zh-CN"/>
        </w:rPr>
        <w:t>的</w:t>
      </w:r>
      <w:r w:rsidRPr="00F3632E">
        <w:rPr>
          <w:rFonts w:hint="eastAsia"/>
          <w:sz w:val="24"/>
          <w:szCs w:val="24"/>
          <w:lang w:val="en-GB" w:eastAsia="zh-CN"/>
        </w:rPr>
        <w:t>采购工作正在进行中，预计将于</w:t>
      </w:r>
      <w:r w:rsidRPr="00F3632E">
        <w:rPr>
          <w:rFonts w:hint="eastAsia"/>
          <w:sz w:val="24"/>
          <w:szCs w:val="24"/>
          <w:lang w:val="en-GB" w:eastAsia="zh-CN"/>
        </w:rPr>
        <w:t>2025</w:t>
      </w:r>
      <w:r w:rsidR="005A4DDC" w:rsidRPr="00F3632E">
        <w:rPr>
          <w:rFonts w:hint="eastAsia"/>
          <w:sz w:val="24"/>
          <w:szCs w:val="24"/>
          <w:lang w:val="en-GB" w:eastAsia="zh-CN"/>
        </w:rPr>
        <w:t>年底</w:t>
      </w:r>
      <w:r w:rsidRPr="00F3632E">
        <w:rPr>
          <w:rFonts w:hint="eastAsia"/>
          <w:sz w:val="24"/>
          <w:szCs w:val="24"/>
          <w:lang w:val="en-GB" w:eastAsia="zh-CN"/>
        </w:rPr>
        <w:t>交付</w:t>
      </w:r>
      <w:r w:rsidR="005A4DDC" w:rsidRPr="00F3632E">
        <w:rPr>
          <w:rFonts w:hint="eastAsia"/>
          <w:sz w:val="24"/>
          <w:szCs w:val="24"/>
          <w:lang w:val="en-GB" w:eastAsia="zh-CN"/>
        </w:rPr>
        <w:t>。</w:t>
      </w:r>
    </w:p>
    <w:p w14:paraId="5E79370A" w14:textId="07F8846D" w:rsidR="00C42624" w:rsidRPr="00F3632E" w:rsidRDefault="005A4DDC" w:rsidP="00C42624">
      <w:pPr>
        <w:keepNext/>
        <w:spacing w:before="240" w:after="240"/>
        <w:outlineLvl w:val="0"/>
        <w:rPr>
          <w:iCs/>
          <w:sz w:val="24"/>
          <w:szCs w:val="24"/>
          <w:u w:val="single"/>
          <w:lang w:eastAsia="zh-CN"/>
        </w:rPr>
      </w:pPr>
      <w:r w:rsidRPr="00F3632E">
        <w:rPr>
          <w:rFonts w:hint="eastAsia"/>
          <w:iCs/>
          <w:sz w:val="24"/>
          <w:szCs w:val="24"/>
          <w:u w:val="single"/>
          <w:lang w:eastAsia="zh-CN"/>
        </w:rPr>
        <w:t>制冷维修行业（开发计划署、环境规划署和工发组织）</w:t>
      </w:r>
    </w:p>
    <w:p w14:paraId="6B417357" w14:textId="3FE66E62" w:rsidR="00C42624" w:rsidRPr="00F3632E" w:rsidRDefault="005A4DDC" w:rsidP="00C42624">
      <w:pPr>
        <w:pStyle w:val="Heading1"/>
        <w:numPr>
          <w:ilvl w:val="0"/>
          <w:numId w:val="24"/>
        </w:numPr>
        <w:rPr>
          <w:sz w:val="24"/>
          <w:szCs w:val="24"/>
          <w:lang w:eastAsia="zh-CN"/>
        </w:rPr>
      </w:pPr>
      <w:r w:rsidRPr="00F3632E">
        <w:rPr>
          <w:rFonts w:hint="eastAsia"/>
          <w:sz w:val="24"/>
          <w:szCs w:val="24"/>
          <w:lang w:eastAsia="zh-CN"/>
        </w:rPr>
        <w:t>技术与职业培训组织课程体系已完成更新，包含</w:t>
      </w:r>
      <w:r w:rsidRPr="00F3632E">
        <w:rPr>
          <w:rFonts w:hint="eastAsia"/>
          <w:sz w:val="24"/>
          <w:szCs w:val="24"/>
          <w:lang w:eastAsia="zh-CN"/>
        </w:rPr>
        <w:t>6</w:t>
      </w:r>
      <w:r w:rsidRPr="00F3632E">
        <w:rPr>
          <w:rFonts w:hint="eastAsia"/>
          <w:sz w:val="24"/>
          <w:szCs w:val="24"/>
          <w:lang w:eastAsia="zh-CN"/>
        </w:rPr>
        <w:t>项修订培训标准、</w:t>
      </w:r>
      <w:r w:rsidRPr="00F3632E">
        <w:rPr>
          <w:rFonts w:hint="eastAsia"/>
          <w:sz w:val="24"/>
          <w:szCs w:val="24"/>
          <w:lang w:eastAsia="zh-CN"/>
        </w:rPr>
        <w:t>6</w:t>
      </w:r>
      <w:r w:rsidRPr="00F3632E">
        <w:rPr>
          <w:rFonts w:hint="eastAsia"/>
          <w:sz w:val="24"/>
          <w:szCs w:val="24"/>
          <w:lang w:eastAsia="zh-CN"/>
        </w:rPr>
        <w:t>套更新模块及</w:t>
      </w:r>
      <w:r w:rsidRPr="00F3632E">
        <w:rPr>
          <w:rFonts w:hint="eastAsia"/>
          <w:sz w:val="24"/>
          <w:szCs w:val="24"/>
          <w:lang w:eastAsia="zh-CN"/>
        </w:rPr>
        <w:t>13</w:t>
      </w:r>
      <w:r w:rsidRPr="00F3632E">
        <w:rPr>
          <w:rFonts w:hint="eastAsia"/>
          <w:sz w:val="24"/>
          <w:szCs w:val="24"/>
          <w:lang w:eastAsia="zh-CN"/>
        </w:rPr>
        <w:t>套新增或翻译教材。全国共计</w:t>
      </w:r>
      <w:r w:rsidRPr="00F3632E">
        <w:rPr>
          <w:rFonts w:hint="eastAsia"/>
          <w:sz w:val="24"/>
          <w:szCs w:val="24"/>
          <w:lang w:eastAsia="zh-CN"/>
        </w:rPr>
        <w:t>987</w:t>
      </w:r>
      <w:r w:rsidRPr="00F3632E">
        <w:rPr>
          <w:rFonts w:hint="eastAsia"/>
          <w:sz w:val="24"/>
          <w:szCs w:val="24"/>
          <w:lang w:eastAsia="zh-CN"/>
        </w:rPr>
        <w:t>名技术人员和培训师接受了培训。技术与职业培训组织讲师培训与研究中心开展了</w:t>
      </w:r>
      <w:r w:rsidR="00256657" w:rsidRPr="00F3632E">
        <w:rPr>
          <w:rFonts w:hint="eastAsia"/>
          <w:sz w:val="24"/>
          <w:szCs w:val="24"/>
          <w:lang w:eastAsia="zh-CN"/>
        </w:rPr>
        <w:t>基于能力认证的研究，国家臭氧机构</w:t>
      </w:r>
      <w:r w:rsidRPr="00F3632E">
        <w:rPr>
          <w:rFonts w:hint="eastAsia"/>
          <w:sz w:val="24"/>
          <w:szCs w:val="24"/>
          <w:lang w:eastAsia="zh-CN"/>
        </w:rPr>
        <w:t>与制冷空调协会举行</w:t>
      </w:r>
      <w:r w:rsidR="00256657" w:rsidRPr="00F3632E">
        <w:rPr>
          <w:rFonts w:hint="eastAsia"/>
          <w:sz w:val="24"/>
          <w:szCs w:val="24"/>
          <w:lang w:eastAsia="zh-CN"/>
        </w:rPr>
        <w:t>了</w:t>
      </w:r>
      <w:r w:rsidRPr="00F3632E">
        <w:rPr>
          <w:rFonts w:hint="eastAsia"/>
          <w:sz w:val="24"/>
          <w:szCs w:val="24"/>
          <w:lang w:eastAsia="zh-CN"/>
        </w:rPr>
        <w:t>六次会议收集技术人员数据。将包括易燃制冷剂安全操作手册在内的多本</w:t>
      </w:r>
      <w:r w:rsidR="00146ED0" w:rsidRPr="00F3632E">
        <w:rPr>
          <w:rFonts w:hint="eastAsia"/>
          <w:sz w:val="24"/>
          <w:szCs w:val="24"/>
          <w:lang w:eastAsia="zh-CN"/>
        </w:rPr>
        <w:t>手册和</w:t>
      </w:r>
      <w:r w:rsidRPr="00F3632E">
        <w:rPr>
          <w:rFonts w:hint="eastAsia"/>
          <w:sz w:val="24"/>
          <w:szCs w:val="24"/>
          <w:lang w:eastAsia="zh-CN"/>
        </w:rPr>
        <w:t>指南译成波斯语并分发，并根据环境署良好实践制作培训视频。举办</w:t>
      </w:r>
      <w:r w:rsidR="00C4619B" w:rsidRPr="00F3632E">
        <w:rPr>
          <w:rFonts w:hint="eastAsia"/>
          <w:sz w:val="24"/>
          <w:szCs w:val="24"/>
          <w:lang w:eastAsia="zh-CN"/>
        </w:rPr>
        <w:t>了两场绿色采购与绿色建筑讲习班</w:t>
      </w:r>
      <w:r w:rsidRPr="00F3632E">
        <w:rPr>
          <w:rFonts w:hint="eastAsia"/>
          <w:sz w:val="24"/>
          <w:szCs w:val="24"/>
          <w:lang w:eastAsia="zh-CN"/>
        </w:rPr>
        <w:t>。</w:t>
      </w:r>
      <w:r w:rsidRPr="00F3632E">
        <w:rPr>
          <w:rFonts w:hint="eastAsia"/>
          <w:sz w:val="24"/>
          <w:szCs w:val="24"/>
          <w:lang w:eastAsia="zh-CN"/>
        </w:rPr>
        <w:t>ISO 5149/1-4</w:t>
      </w:r>
      <w:r w:rsidRPr="00F3632E">
        <w:rPr>
          <w:rFonts w:hint="eastAsia"/>
          <w:sz w:val="24"/>
          <w:szCs w:val="24"/>
          <w:lang w:eastAsia="zh-CN"/>
        </w:rPr>
        <w:t>标准被采纳为国家标准，并与伊朗标准化组织共同制定了针对处理易燃制冷剂维修人员的职业健康安全新标准。</w:t>
      </w:r>
    </w:p>
    <w:p w14:paraId="48F2C259" w14:textId="66E78B9C" w:rsidR="00C42624" w:rsidRPr="00F3632E" w:rsidRDefault="0019507E" w:rsidP="00C42624">
      <w:pPr>
        <w:spacing w:after="240"/>
        <w:rPr>
          <w:sz w:val="24"/>
          <w:szCs w:val="24"/>
          <w:u w:val="single"/>
        </w:rPr>
      </w:pPr>
      <w:r w:rsidRPr="00F3632E">
        <w:rPr>
          <w:rFonts w:hint="eastAsia"/>
          <w:sz w:val="24"/>
          <w:szCs w:val="24"/>
          <w:u w:val="single"/>
          <w:lang w:eastAsia="zh-CN"/>
        </w:rPr>
        <w:t>资金发放</w:t>
      </w:r>
    </w:p>
    <w:p w14:paraId="24169FFC" w14:textId="0462100F" w:rsidR="00C42624" w:rsidRPr="00F3632E" w:rsidRDefault="00EB1DFD" w:rsidP="00C42624">
      <w:pPr>
        <w:pStyle w:val="Heading1"/>
        <w:numPr>
          <w:ilvl w:val="0"/>
          <w:numId w:val="24"/>
        </w:numPr>
        <w:rPr>
          <w:sz w:val="24"/>
          <w:szCs w:val="24"/>
          <w:lang w:val="en-US"/>
        </w:rPr>
      </w:pPr>
      <w:r w:rsidRPr="00F3632E">
        <w:rPr>
          <w:rFonts w:hint="eastAsia"/>
          <w:sz w:val="24"/>
          <w:szCs w:val="24"/>
          <w:lang w:val="en-US" w:eastAsia="zh-CN"/>
        </w:rPr>
        <w:t>截至</w:t>
      </w:r>
      <w:r w:rsidRPr="00F3632E">
        <w:rPr>
          <w:rFonts w:hint="eastAsia"/>
          <w:sz w:val="24"/>
          <w:szCs w:val="24"/>
          <w:lang w:val="en-US" w:eastAsia="zh-CN"/>
        </w:rPr>
        <w:t>2025</w:t>
      </w:r>
      <w:r w:rsidRPr="00F3632E">
        <w:rPr>
          <w:rFonts w:hint="eastAsia"/>
          <w:sz w:val="24"/>
          <w:szCs w:val="24"/>
          <w:lang w:val="en-US" w:eastAsia="zh-CN"/>
        </w:rPr>
        <w:t>年</w:t>
      </w:r>
      <w:r w:rsidRPr="00F3632E">
        <w:rPr>
          <w:rFonts w:hint="eastAsia"/>
          <w:sz w:val="24"/>
          <w:szCs w:val="24"/>
          <w:lang w:val="en-US" w:eastAsia="zh-CN"/>
        </w:rPr>
        <w:t>7</w:t>
      </w:r>
      <w:r w:rsidRPr="00F3632E">
        <w:rPr>
          <w:rFonts w:hint="eastAsia"/>
          <w:sz w:val="24"/>
          <w:szCs w:val="24"/>
          <w:lang w:val="en-US" w:eastAsia="zh-CN"/>
        </w:rPr>
        <w:t>月，在核准的</w:t>
      </w:r>
      <w:r w:rsidRPr="00F3632E">
        <w:rPr>
          <w:rFonts w:hint="eastAsia"/>
          <w:sz w:val="24"/>
          <w:szCs w:val="24"/>
          <w:lang w:val="en-US" w:eastAsia="zh-CN"/>
        </w:rPr>
        <w:t>10,248,862</w:t>
      </w:r>
      <w:r w:rsidRPr="00F3632E">
        <w:rPr>
          <w:rFonts w:hint="eastAsia"/>
          <w:sz w:val="24"/>
          <w:szCs w:val="24"/>
          <w:lang w:val="en-US" w:eastAsia="zh-CN"/>
        </w:rPr>
        <w:t>美元资金中（已考虑第</w:t>
      </w:r>
      <w:r w:rsidRPr="00F3632E">
        <w:rPr>
          <w:rFonts w:hint="eastAsia"/>
          <w:sz w:val="24"/>
          <w:szCs w:val="24"/>
          <w:lang w:val="en-US" w:eastAsia="zh-CN"/>
        </w:rPr>
        <w:t>80/21(c)</w:t>
      </w:r>
      <w:r w:rsidRPr="00F3632E">
        <w:rPr>
          <w:rFonts w:hint="eastAsia"/>
          <w:sz w:val="24"/>
          <w:szCs w:val="24"/>
          <w:lang w:val="en-US" w:eastAsia="zh-CN"/>
        </w:rPr>
        <w:t>、</w:t>
      </w:r>
      <w:r w:rsidRPr="00F3632E">
        <w:rPr>
          <w:rFonts w:hint="eastAsia"/>
          <w:sz w:val="24"/>
          <w:szCs w:val="24"/>
          <w:lang w:val="en-US" w:eastAsia="zh-CN"/>
        </w:rPr>
        <w:t>84/74(a)(iv)</w:t>
      </w:r>
      <w:r w:rsidRPr="00F3632E">
        <w:rPr>
          <w:rFonts w:hint="eastAsia"/>
          <w:sz w:val="24"/>
          <w:szCs w:val="24"/>
          <w:lang w:val="en-US" w:eastAsia="zh-CN"/>
        </w:rPr>
        <w:t>和</w:t>
      </w:r>
      <w:r w:rsidRPr="00F3632E">
        <w:rPr>
          <w:rFonts w:hint="eastAsia"/>
          <w:sz w:val="24"/>
          <w:szCs w:val="24"/>
          <w:lang w:val="en-US" w:eastAsia="zh-CN"/>
        </w:rPr>
        <w:t>92/3(b)(v)</w:t>
      </w:r>
      <w:r w:rsidRPr="00F3632E">
        <w:rPr>
          <w:rFonts w:hint="eastAsia"/>
          <w:sz w:val="24"/>
          <w:szCs w:val="24"/>
          <w:lang w:val="en-US" w:eastAsia="zh-CN"/>
        </w:rPr>
        <w:t>号决定核准的扣除、返还和转移款项），</w:t>
      </w:r>
      <w:r w:rsidRPr="00F3632E">
        <w:rPr>
          <w:rFonts w:hint="eastAsia"/>
          <w:sz w:val="24"/>
          <w:szCs w:val="24"/>
          <w:lang w:val="en-US" w:eastAsia="zh-CN"/>
        </w:rPr>
        <w:t xml:space="preserve"> </w:t>
      </w:r>
      <w:r w:rsidRPr="00F3632E">
        <w:rPr>
          <w:rFonts w:hint="eastAsia"/>
          <w:sz w:val="24"/>
          <w:szCs w:val="24"/>
          <w:lang w:val="en-US" w:eastAsia="zh-CN"/>
        </w:rPr>
        <w:t>已发放</w:t>
      </w:r>
      <w:r w:rsidRPr="00F3632E">
        <w:rPr>
          <w:rFonts w:hint="eastAsia"/>
          <w:sz w:val="24"/>
          <w:szCs w:val="24"/>
          <w:lang w:val="en-US" w:eastAsia="zh-CN"/>
        </w:rPr>
        <w:t>9,101,688</w:t>
      </w:r>
      <w:r w:rsidRPr="00F3632E">
        <w:rPr>
          <w:rFonts w:hint="eastAsia"/>
          <w:sz w:val="24"/>
          <w:szCs w:val="24"/>
          <w:lang w:val="en-US" w:eastAsia="zh-CN"/>
        </w:rPr>
        <w:t>美元（开发计划署</w:t>
      </w:r>
      <w:r w:rsidRPr="00F3632E">
        <w:rPr>
          <w:rFonts w:hint="eastAsia"/>
          <w:sz w:val="24"/>
          <w:szCs w:val="24"/>
          <w:lang w:val="en-US" w:eastAsia="zh-CN"/>
        </w:rPr>
        <w:t>4,903,882</w:t>
      </w:r>
      <w:r w:rsidRPr="00F3632E">
        <w:rPr>
          <w:rFonts w:hint="eastAsia"/>
          <w:sz w:val="24"/>
          <w:szCs w:val="24"/>
          <w:lang w:val="en-US" w:eastAsia="zh-CN"/>
        </w:rPr>
        <w:t>美元，工发组织</w:t>
      </w:r>
      <w:r w:rsidRPr="00F3632E">
        <w:rPr>
          <w:rFonts w:hint="eastAsia"/>
          <w:sz w:val="24"/>
          <w:szCs w:val="24"/>
          <w:lang w:val="en-US" w:eastAsia="zh-CN"/>
        </w:rPr>
        <w:t>1,194,686</w:t>
      </w:r>
      <w:r w:rsidRPr="00F3632E">
        <w:rPr>
          <w:rFonts w:hint="eastAsia"/>
          <w:sz w:val="24"/>
          <w:szCs w:val="24"/>
          <w:lang w:val="en-US" w:eastAsia="zh-CN"/>
        </w:rPr>
        <w:t>美元，环境规划署</w:t>
      </w:r>
      <w:r w:rsidRPr="00F3632E">
        <w:rPr>
          <w:rFonts w:hint="eastAsia"/>
          <w:sz w:val="24"/>
          <w:szCs w:val="24"/>
          <w:lang w:val="en-US" w:eastAsia="zh-CN"/>
        </w:rPr>
        <w:t>452,555</w:t>
      </w:r>
      <w:r w:rsidRPr="00F3632E">
        <w:rPr>
          <w:rFonts w:hint="eastAsia"/>
          <w:sz w:val="24"/>
          <w:szCs w:val="24"/>
          <w:lang w:val="en-US" w:eastAsia="zh-CN"/>
        </w:rPr>
        <w:t>美元，德国</w:t>
      </w:r>
      <w:r w:rsidRPr="00F3632E">
        <w:rPr>
          <w:rFonts w:hint="eastAsia"/>
          <w:sz w:val="24"/>
          <w:szCs w:val="24"/>
          <w:lang w:val="en-US" w:eastAsia="zh-CN"/>
        </w:rPr>
        <w:t>1,645,127</w:t>
      </w:r>
      <w:r w:rsidRPr="00F3632E">
        <w:rPr>
          <w:rFonts w:hint="eastAsia"/>
          <w:sz w:val="24"/>
          <w:szCs w:val="24"/>
          <w:lang w:val="en-US" w:eastAsia="zh-CN"/>
        </w:rPr>
        <w:t>美元以及意大利</w:t>
      </w:r>
      <w:r w:rsidRPr="00F3632E">
        <w:rPr>
          <w:rFonts w:hint="eastAsia"/>
          <w:sz w:val="24"/>
          <w:szCs w:val="24"/>
          <w:lang w:val="en-US" w:eastAsia="zh-CN"/>
        </w:rPr>
        <w:t>905,438</w:t>
      </w:r>
      <w:r w:rsidRPr="00F3632E">
        <w:rPr>
          <w:rFonts w:hint="eastAsia"/>
          <w:sz w:val="24"/>
          <w:szCs w:val="24"/>
          <w:lang w:val="en-US" w:eastAsia="zh-CN"/>
        </w:rPr>
        <w:t>美元），详见表</w:t>
      </w:r>
      <w:r w:rsidRPr="00F3632E">
        <w:rPr>
          <w:rFonts w:hint="eastAsia"/>
          <w:sz w:val="24"/>
          <w:szCs w:val="24"/>
          <w:lang w:val="en-US" w:eastAsia="zh-CN"/>
        </w:rPr>
        <w:t>3</w:t>
      </w:r>
      <w:r w:rsidRPr="00F3632E">
        <w:rPr>
          <w:rFonts w:hint="eastAsia"/>
          <w:sz w:val="24"/>
          <w:szCs w:val="24"/>
          <w:lang w:val="en-US" w:eastAsia="zh-CN"/>
        </w:rPr>
        <w:t>。</w:t>
      </w:r>
      <w:r w:rsidRPr="00F3632E">
        <w:rPr>
          <w:rFonts w:hint="eastAsia"/>
          <w:sz w:val="24"/>
          <w:szCs w:val="24"/>
          <w:lang w:val="en-US"/>
        </w:rPr>
        <w:t>剩余的</w:t>
      </w:r>
      <w:r w:rsidRPr="00F3632E">
        <w:rPr>
          <w:rFonts w:hint="eastAsia"/>
          <w:sz w:val="24"/>
          <w:szCs w:val="24"/>
          <w:lang w:val="en-US"/>
        </w:rPr>
        <w:t xml:space="preserve"> 1,147,174 </w:t>
      </w:r>
      <w:r w:rsidRPr="00F3632E">
        <w:rPr>
          <w:rFonts w:hint="eastAsia"/>
          <w:sz w:val="24"/>
          <w:szCs w:val="24"/>
          <w:lang w:val="en-US"/>
        </w:rPr>
        <w:t>美元将在</w:t>
      </w:r>
      <w:r w:rsidRPr="00F3632E">
        <w:rPr>
          <w:rFonts w:hint="eastAsia"/>
          <w:sz w:val="24"/>
          <w:szCs w:val="24"/>
          <w:lang w:val="en-US"/>
        </w:rPr>
        <w:t xml:space="preserve"> 2026-2027 </w:t>
      </w:r>
      <w:r w:rsidRPr="00F3632E">
        <w:rPr>
          <w:rFonts w:hint="eastAsia"/>
          <w:sz w:val="24"/>
          <w:szCs w:val="24"/>
          <w:lang w:val="en-US"/>
        </w:rPr>
        <w:t>年发放。</w:t>
      </w:r>
    </w:p>
    <w:p w14:paraId="13043D3F" w14:textId="65404528" w:rsidR="00C42624" w:rsidRPr="00F3632E" w:rsidRDefault="00EB1DFD" w:rsidP="00C42624">
      <w:pPr>
        <w:keepNext/>
        <w:rPr>
          <w:b/>
          <w:sz w:val="24"/>
          <w:szCs w:val="24"/>
          <w:lang w:val="en-US" w:eastAsia="zh-CN"/>
        </w:rPr>
      </w:pPr>
      <w:r w:rsidRPr="00AD6950">
        <w:rPr>
          <w:rFonts w:ascii="SimHei" w:eastAsia="SimHei" w:hAnsi="SimHei" w:hint="eastAsia"/>
          <w:bCs/>
          <w:lang w:eastAsia="zh-CN"/>
        </w:rPr>
        <w:t>表</w:t>
      </w:r>
      <w:r w:rsidR="00C42624" w:rsidRPr="00414984">
        <w:rPr>
          <w:lang w:val="en-US" w:eastAsia="zh-CN"/>
        </w:rPr>
        <w:t>3</w:t>
      </w:r>
      <w:r w:rsidR="00C42624" w:rsidRPr="00F3632E">
        <w:rPr>
          <w:b/>
          <w:bCs/>
          <w:sz w:val="24"/>
          <w:szCs w:val="24"/>
          <w:lang w:val="en-US" w:eastAsia="zh-CN"/>
        </w:rPr>
        <w:t xml:space="preserve">. </w:t>
      </w:r>
      <w:r w:rsidRPr="00AD6950">
        <w:rPr>
          <w:rFonts w:ascii="SimHei" w:eastAsia="SimHei" w:hAnsi="SimHei" w:hint="eastAsia"/>
          <w:bCs/>
          <w:lang w:eastAsia="zh-CN"/>
        </w:rPr>
        <w:t>伊朗含氢氯氟烃淘汰管理计划第二阶段</w:t>
      </w:r>
      <w:r w:rsidR="00F3632E" w:rsidRPr="00AD6950">
        <w:rPr>
          <w:rFonts w:ascii="SimHei" w:eastAsia="SimHei" w:hAnsi="SimHei" w:hint="eastAsia"/>
          <w:bCs/>
          <w:lang w:eastAsia="zh-CN"/>
        </w:rPr>
        <w:t>已核准资金的发放（美元）</w:t>
      </w:r>
    </w:p>
    <w:tbl>
      <w:tblPr>
        <w:tblW w:w="5000" w:type="pct"/>
        <w:tblLayout w:type="fixed"/>
        <w:tblLook w:val="04A0" w:firstRow="1" w:lastRow="0" w:firstColumn="1" w:lastColumn="0" w:noHBand="0" w:noVBand="1"/>
      </w:tblPr>
      <w:tblGrid>
        <w:gridCol w:w="846"/>
        <w:gridCol w:w="854"/>
        <w:gridCol w:w="1276"/>
        <w:gridCol w:w="1131"/>
        <w:gridCol w:w="1279"/>
        <w:gridCol w:w="993"/>
        <w:gridCol w:w="991"/>
        <w:gridCol w:w="1193"/>
        <w:gridCol w:w="787"/>
      </w:tblGrid>
      <w:tr w:rsidR="00F274C8" w:rsidRPr="00941AA7" w14:paraId="584F920C" w14:textId="77777777" w:rsidTr="00F274C8">
        <w:trPr>
          <w:trHeight w:val="436"/>
          <w:tblHeader/>
        </w:trPr>
        <w:tc>
          <w:tcPr>
            <w:tcW w:w="908" w:type="pct"/>
            <w:gridSpan w:val="2"/>
            <w:tcBorders>
              <w:top w:val="single" w:sz="4" w:space="0" w:color="auto"/>
              <w:left w:val="single" w:sz="4" w:space="0" w:color="auto"/>
              <w:bottom w:val="single" w:sz="4" w:space="0" w:color="auto"/>
              <w:right w:val="single" w:sz="4" w:space="0" w:color="auto"/>
            </w:tcBorders>
            <w:noWrap/>
            <w:vAlign w:val="center"/>
            <w:hideMark/>
          </w:tcPr>
          <w:p w14:paraId="24AE644B" w14:textId="5FEDF0D8" w:rsidR="00C42624" w:rsidRPr="00941AA7" w:rsidRDefault="00F274C8" w:rsidP="00F54956">
            <w:pPr>
              <w:jc w:val="center"/>
              <w:rPr>
                <w:b/>
                <w:bCs/>
                <w:sz w:val="20"/>
                <w:szCs w:val="20"/>
                <w:lang w:eastAsia="en-CA"/>
              </w:rPr>
            </w:pPr>
            <w:r>
              <w:rPr>
                <w:rFonts w:hint="eastAsia"/>
                <w:b/>
                <w:bCs/>
                <w:sz w:val="20"/>
                <w:szCs w:val="20"/>
                <w:lang w:eastAsia="en-CA"/>
              </w:rPr>
              <w:t>付款</w:t>
            </w:r>
          </w:p>
        </w:tc>
        <w:tc>
          <w:tcPr>
            <w:tcW w:w="682" w:type="pct"/>
            <w:tcBorders>
              <w:top w:val="single" w:sz="4" w:space="0" w:color="auto"/>
              <w:left w:val="single" w:sz="4" w:space="0" w:color="auto"/>
              <w:bottom w:val="single" w:sz="4" w:space="0" w:color="auto"/>
              <w:right w:val="single" w:sz="4" w:space="0" w:color="auto"/>
            </w:tcBorders>
            <w:noWrap/>
            <w:vAlign w:val="center"/>
            <w:hideMark/>
          </w:tcPr>
          <w:p w14:paraId="514A52E2" w14:textId="3E1961E3" w:rsidR="00C42624" w:rsidRPr="00941AA7" w:rsidRDefault="00F274C8" w:rsidP="00F54956">
            <w:pPr>
              <w:jc w:val="center"/>
              <w:rPr>
                <w:b/>
                <w:bCs/>
                <w:sz w:val="20"/>
                <w:szCs w:val="20"/>
                <w:lang w:eastAsia="en-CA"/>
              </w:rPr>
            </w:pPr>
            <w:r>
              <w:rPr>
                <w:rFonts w:hint="eastAsia"/>
                <w:b/>
                <w:bCs/>
                <w:sz w:val="20"/>
                <w:szCs w:val="20"/>
                <w:lang w:eastAsia="en-CA"/>
              </w:rPr>
              <w:t>开发计划署</w:t>
            </w:r>
          </w:p>
        </w:tc>
        <w:tc>
          <w:tcPr>
            <w:tcW w:w="605" w:type="pct"/>
            <w:tcBorders>
              <w:top w:val="single" w:sz="4" w:space="0" w:color="auto"/>
              <w:left w:val="single" w:sz="4" w:space="0" w:color="auto"/>
              <w:bottom w:val="single" w:sz="4" w:space="0" w:color="auto"/>
              <w:right w:val="single" w:sz="4" w:space="0" w:color="auto"/>
            </w:tcBorders>
            <w:vAlign w:val="center"/>
            <w:hideMark/>
          </w:tcPr>
          <w:p w14:paraId="2B5A8670" w14:textId="4D5E13DA" w:rsidR="00C42624" w:rsidRPr="00941AA7" w:rsidRDefault="00F274C8" w:rsidP="00F54956">
            <w:pPr>
              <w:jc w:val="center"/>
              <w:rPr>
                <w:b/>
                <w:bCs/>
                <w:sz w:val="20"/>
                <w:szCs w:val="20"/>
                <w:lang w:eastAsia="en-CA"/>
              </w:rPr>
            </w:pPr>
            <w:r>
              <w:rPr>
                <w:rFonts w:hint="eastAsia"/>
                <w:b/>
                <w:bCs/>
                <w:sz w:val="20"/>
                <w:szCs w:val="20"/>
                <w:lang w:eastAsia="en-CA"/>
              </w:rPr>
              <w:t>工发组织</w:t>
            </w:r>
          </w:p>
        </w:tc>
        <w:tc>
          <w:tcPr>
            <w:tcW w:w="684" w:type="pct"/>
            <w:tcBorders>
              <w:top w:val="single" w:sz="4" w:space="0" w:color="auto"/>
              <w:left w:val="single" w:sz="4" w:space="0" w:color="auto"/>
              <w:bottom w:val="single" w:sz="4" w:space="0" w:color="auto"/>
              <w:right w:val="single" w:sz="4" w:space="0" w:color="auto"/>
            </w:tcBorders>
            <w:vAlign w:val="center"/>
            <w:hideMark/>
          </w:tcPr>
          <w:p w14:paraId="4AE44476" w14:textId="1E3ECFAA" w:rsidR="00C42624" w:rsidRPr="00941AA7" w:rsidRDefault="00F274C8" w:rsidP="00F54956">
            <w:pPr>
              <w:jc w:val="center"/>
              <w:rPr>
                <w:b/>
                <w:bCs/>
                <w:sz w:val="20"/>
                <w:szCs w:val="20"/>
                <w:lang w:eastAsia="en-CA"/>
              </w:rPr>
            </w:pPr>
            <w:r>
              <w:rPr>
                <w:rFonts w:hint="eastAsia"/>
                <w:b/>
                <w:bCs/>
                <w:sz w:val="20"/>
                <w:szCs w:val="20"/>
                <w:lang w:eastAsia="en-CA"/>
              </w:rPr>
              <w:t>环境规划署</w:t>
            </w:r>
          </w:p>
        </w:tc>
        <w:tc>
          <w:tcPr>
            <w:tcW w:w="531" w:type="pct"/>
            <w:tcBorders>
              <w:top w:val="single" w:sz="4" w:space="0" w:color="auto"/>
              <w:left w:val="single" w:sz="4" w:space="0" w:color="auto"/>
              <w:bottom w:val="single" w:sz="4" w:space="0" w:color="auto"/>
              <w:right w:val="single" w:sz="4" w:space="0" w:color="auto"/>
            </w:tcBorders>
            <w:vAlign w:val="center"/>
            <w:hideMark/>
          </w:tcPr>
          <w:p w14:paraId="3223518A" w14:textId="3585C446" w:rsidR="00C42624" w:rsidRPr="00941AA7" w:rsidRDefault="00F274C8" w:rsidP="00F54956">
            <w:pPr>
              <w:jc w:val="center"/>
              <w:rPr>
                <w:b/>
                <w:bCs/>
                <w:sz w:val="20"/>
                <w:szCs w:val="20"/>
                <w:lang w:eastAsia="en-CA"/>
              </w:rPr>
            </w:pPr>
            <w:r>
              <w:rPr>
                <w:rFonts w:hint="eastAsia"/>
                <w:b/>
                <w:bCs/>
                <w:sz w:val="20"/>
                <w:szCs w:val="20"/>
                <w:lang w:eastAsia="en-CA"/>
              </w:rPr>
              <w:t>德国</w:t>
            </w:r>
          </w:p>
        </w:tc>
        <w:tc>
          <w:tcPr>
            <w:tcW w:w="530" w:type="pct"/>
            <w:tcBorders>
              <w:top w:val="single" w:sz="4" w:space="0" w:color="auto"/>
              <w:left w:val="single" w:sz="4" w:space="0" w:color="auto"/>
              <w:bottom w:val="single" w:sz="4" w:space="0" w:color="auto"/>
              <w:right w:val="single" w:sz="4" w:space="0" w:color="auto"/>
            </w:tcBorders>
            <w:vAlign w:val="center"/>
            <w:hideMark/>
          </w:tcPr>
          <w:p w14:paraId="0FFBD97A" w14:textId="6DD7A07E" w:rsidR="00C42624" w:rsidRPr="00941AA7" w:rsidRDefault="00F274C8" w:rsidP="00F54956">
            <w:pPr>
              <w:jc w:val="center"/>
              <w:rPr>
                <w:b/>
                <w:bCs/>
                <w:sz w:val="20"/>
                <w:szCs w:val="20"/>
                <w:lang w:eastAsia="en-CA"/>
              </w:rPr>
            </w:pPr>
            <w:r>
              <w:rPr>
                <w:rFonts w:hint="eastAsia"/>
                <w:b/>
                <w:bCs/>
                <w:sz w:val="20"/>
                <w:szCs w:val="20"/>
                <w:lang w:eastAsia="en-CA"/>
              </w:rPr>
              <w:t>意大利</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4BD2D597" w14:textId="00716762" w:rsidR="00C42624" w:rsidRPr="00941AA7" w:rsidRDefault="00F274C8" w:rsidP="00F54956">
            <w:pPr>
              <w:jc w:val="center"/>
              <w:rPr>
                <w:b/>
                <w:bCs/>
                <w:sz w:val="20"/>
                <w:szCs w:val="20"/>
                <w:lang w:eastAsia="en-CA"/>
              </w:rPr>
            </w:pPr>
            <w:r>
              <w:rPr>
                <w:rFonts w:hint="eastAsia"/>
                <w:b/>
                <w:bCs/>
                <w:sz w:val="20"/>
                <w:szCs w:val="20"/>
                <w:lang w:eastAsia="en-CA"/>
              </w:rPr>
              <w:t>共计</w:t>
            </w:r>
          </w:p>
        </w:tc>
        <w:tc>
          <w:tcPr>
            <w:tcW w:w="421" w:type="pct"/>
            <w:tcBorders>
              <w:top w:val="single" w:sz="4" w:space="0" w:color="auto"/>
              <w:left w:val="nil"/>
              <w:bottom w:val="single" w:sz="4" w:space="0" w:color="auto"/>
              <w:right w:val="single" w:sz="4" w:space="0" w:color="auto"/>
            </w:tcBorders>
            <w:noWrap/>
            <w:vAlign w:val="center"/>
            <w:hideMark/>
          </w:tcPr>
          <w:p w14:paraId="7258EB80" w14:textId="36271657" w:rsidR="00C42624" w:rsidRPr="00941AA7" w:rsidRDefault="00F274C8" w:rsidP="00F54956">
            <w:pPr>
              <w:ind w:left="-43" w:right="-108"/>
              <w:jc w:val="center"/>
              <w:rPr>
                <w:b/>
                <w:bCs/>
                <w:sz w:val="20"/>
                <w:szCs w:val="20"/>
                <w:lang w:eastAsia="en-CA"/>
              </w:rPr>
            </w:pPr>
            <w:r>
              <w:rPr>
                <w:rFonts w:hint="eastAsia"/>
                <w:b/>
                <w:bCs/>
                <w:sz w:val="20"/>
                <w:szCs w:val="20"/>
                <w:lang w:eastAsia="en-CA"/>
              </w:rPr>
              <w:t>发放率（</w:t>
            </w:r>
            <w:r>
              <w:rPr>
                <w:rFonts w:hint="eastAsia"/>
                <w:b/>
                <w:bCs/>
                <w:sz w:val="20"/>
                <w:szCs w:val="20"/>
                <w:lang w:eastAsia="en-CA"/>
              </w:rPr>
              <w:t>%</w:t>
            </w:r>
            <w:r>
              <w:rPr>
                <w:rFonts w:hint="eastAsia"/>
                <w:b/>
                <w:bCs/>
                <w:sz w:val="20"/>
                <w:szCs w:val="20"/>
                <w:lang w:eastAsia="en-CA"/>
              </w:rPr>
              <w:t>）</w:t>
            </w:r>
          </w:p>
        </w:tc>
      </w:tr>
      <w:tr w:rsidR="00F274C8" w:rsidRPr="00941AA7" w14:paraId="6D243C92" w14:textId="77777777" w:rsidTr="00F274C8">
        <w:trPr>
          <w:trHeight w:val="300"/>
        </w:trPr>
        <w:tc>
          <w:tcPr>
            <w:tcW w:w="452" w:type="pct"/>
            <w:vMerge w:val="restart"/>
            <w:tcBorders>
              <w:top w:val="nil"/>
              <w:left w:val="single" w:sz="4" w:space="0" w:color="auto"/>
              <w:bottom w:val="single" w:sz="4" w:space="0" w:color="auto"/>
              <w:right w:val="single" w:sz="4" w:space="0" w:color="auto"/>
            </w:tcBorders>
            <w:noWrap/>
            <w:vAlign w:val="center"/>
            <w:hideMark/>
          </w:tcPr>
          <w:p w14:paraId="7FA2BCA2" w14:textId="11FB088F" w:rsidR="00C42624" w:rsidRPr="00941AA7" w:rsidRDefault="00F274C8" w:rsidP="00F54956">
            <w:pPr>
              <w:jc w:val="left"/>
              <w:rPr>
                <w:sz w:val="20"/>
                <w:szCs w:val="20"/>
                <w:lang w:eastAsia="en-CA"/>
              </w:rPr>
            </w:pPr>
            <w:r>
              <w:rPr>
                <w:rFonts w:hint="eastAsia"/>
                <w:sz w:val="20"/>
                <w:szCs w:val="20"/>
                <w:lang w:eastAsia="en-CA"/>
              </w:rPr>
              <w:t>第一期</w:t>
            </w:r>
          </w:p>
        </w:tc>
        <w:tc>
          <w:tcPr>
            <w:tcW w:w="456" w:type="pct"/>
            <w:tcBorders>
              <w:top w:val="nil"/>
              <w:left w:val="nil"/>
              <w:bottom w:val="single" w:sz="4" w:space="0" w:color="auto"/>
              <w:right w:val="single" w:sz="4" w:space="0" w:color="auto"/>
            </w:tcBorders>
            <w:noWrap/>
            <w:vAlign w:val="center"/>
            <w:hideMark/>
          </w:tcPr>
          <w:p w14:paraId="212B90BC" w14:textId="5BB272A9" w:rsidR="00C42624" w:rsidRPr="00941AA7" w:rsidRDefault="00F274C8" w:rsidP="00F54956">
            <w:pPr>
              <w:rPr>
                <w:sz w:val="20"/>
                <w:szCs w:val="20"/>
                <w:lang w:eastAsia="en-CA"/>
              </w:rPr>
            </w:pPr>
            <w:r>
              <w:rPr>
                <w:rFonts w:hint="eastAsia"/>
                <w:sz w:val="20"/>
                <w:szCs w:val="20"/>
                <w:lang w:eastAsia="en-CA"/>
              </w:rPr>
              <w:t>已核准</w:t>
            </w:r>
          </w:p>
        </w:tc>
        <w:tc>
          <w:tcPr>
            <w:tcW w:w="682" w:type="pct"/>
            <w:tcBorders>
              <w:top w:val="nil"/>
              <w:left w:val="nil"/>
              <w:bottom w:val="single" w:sz="4" w:space="0" w:color="auto"/>
              <w:right w:val="single" w:sz="4" w:space="0" w:color="auto"/>
            </w:tcBorders>
            <w:noWrap/>
            <w:vAlign w:val="center"/>
            <w:hideMark/>
          </w:tcPr>
          <w:p w14:paraId="1F5C35C5" w14:textId="77777777" w:rsidR="00C42624" w:rsidRPr="00941AA7" w:rsidRDefault="00C42624" w:rsidP="00F54956">
            <w:pPr>
              <w:jc w:val="right"/>
              <w:rPr>
                <w:sz w:val="20"/>
                <w:szCs w:val="20"/>
                <w:lang w:eastAsia="en-CA"/>
              </w:rPr>
            </w:pPr>
            <w:r w:rsidRPr="00941AA7">
              <w:rPr>
                <w:sz w:val="20"/>
                <w:szCs w:val="20"/>
                <w:lang w:val="en-US" w:eastAsia="zh-CN"/>
              </w:rPr>
              <w:t>1,298,170</w:t>
            </w:r>
          </w:p>
        </w:tc>
        <w:tc>
          <w:tcPr>
            <w:tcW w:w="605" w:type="pct"/>
            <w:tcBorders>
              <w:top w:val="nil"/>
              <w:left w:val="nil"/>
              <w:bottom w:val="single" w:sz="4" w:space="0" w:color="auto"/>
              <w:right w:val="single" w:sz="4" w:space="0" w:color="auto"/>
            </w:tcBorders>
            <w:vAlign w:val="center"/>
            <w:hideMark/>
          </w:tcPr>
          <w:p w14:paraId="2F878642" w14:textId="77777777" w:rsidR="00C42624" w:rsidRPr="00941AA7" w:rsidRDefault="00C42624" w:rsidP="00F54956">
            <w:pPr>
              <w:jc w:val="right"/>
              <w:rPr>
                <w:sz w:val="20"/>
                <w:szCs w:val="20"/>
                <w:lang w:eastAsia="en-CA"/>
              </w:rPr>
            </w:pPr>
            <w:r w:rsidRPr="00941AA7">
              <w:rPr>
                <w:sz w:val="20"/>
                <w:szCs w:val="20"/>
                <w:lang w:val="en-US" w:eastAsia="en-CA"/>
              </w:rPr>
              <w:t>473,567</w:t>
            </w:r>
          </w:p>
        </w:tc>
        <w:tc>
          <w:tcPr>
            <w:tcW w:w="684" w:type="pct"/>
            <w:tcBorders>
              <w:top w:val="nil"/>
              <w:left w:val="nil"/>
              <w:bottom w:val="single" w:sz="4" w:space="0" w:color="auto"/>
              <w:right w:val="single" w:sz="4" w:space="0" w:color="auto"/>
            </w:tcBorders>
            <w:vAlign w:val="center"/>
            <w:hideMark/>
          </w:tcPr>
          <w:p w14:paraId="7D365496" w14:textId="77777777" w:rsidR="00C42624" w:rsidRPr="00941AA7" w:rsidRDefault="00C42624" w:rsidP="00F54956">
            <w:pPr>
              <w:ind w:left="-72"/>
              <w:jc w:val="right"/>
              <w:rPr>
                <w:sz w:val="20"/>
                <w:szCs w:val="20"/>
                <w:lang w:eastAsia="en-CA"/>
              </w:rPr>
            </w:pPr>
            <w:r w:rsidRPr="000F3DF0">
              <w:rPr>
                <w:sz w:val="20"/>
                <w:szCs w:val="20"/>
                <w:vertAlign w:val="superscript"/>
                <w:lang w:val="en-US" w:eastAsia="en-CA"/>
              </w:rPr>
              <w:t>[1]</w:t>
            </w:r>
            <w:r>
              <w:rPr>
                <w:sz w:val="20"/>
                <w:szCs w:val="20"/>
                <w:lang w:val="en-US" w:eastAsia="en-CA"/>
              </w:rPr>
              <w:t>184,569</w:t>
            </w:r>
          </w:p>
        </w:tc>
        <w:tc>
          <w:tcPr>
            <w:tcW w:w="531" w:type="pct"/>
            <w:tcBorders>
              <w:top w:val="nil"/>
              <w:left w:val="nil"/>
              <w:bottom w:val="single" w:sz="4" w:space="0" w:color="auto"/>
              <w:right w:val="single" w:sz="4" w:space="0" w:color="auto"/>
            </w:tcBorders>
            <w:vAlign w:val="center"/>
            <w:hideMark/>
          </w:tcPr>
          <w:p w14:paraId="2857EAB1" w14:textId="77777777" w:rsidR="00C42624" w:rsidRPr="00941AA7" w:rsidRDefault="00C42624" w:rsidP="00F54956">
            <w:pPr>
              <w:jc w:val="right"/>
              <w:rPr>
                <w:sz w:val="20"/>
                <w:szCs w:val="20"/>
                <w:lang w:eastAsia="en-CA"/>
              </w:rPr>
            </w:pPr>
            <w:r w:rsidRPr="00941AA7">
              <w:rPr>
                <w:sz w:val="20"/>
                <w:szCs w:val="20"/>
                <w:lang w:val="en-US" w:eastAsia="zh-CN"/>
              </w:rPr>
              <w:t>645,500</w:t>
            </w:r>
          </w:p>
        </w:tc>
        <w:tc>
          <w:tcPr>
            <w:tcW w:w="530" w:type="pct"/>
            <w:tcBorders>
              <w:top w:val="nil"/>
              <w:left w:val="nil"/>
              <w:bottom w:val="single" w:sz="4" w:space="0" w:color="auto"/>
              <w:right w:val="single" w:sz="4" w:space="0" w:color="auto"/>
            </w:tcBorders>
            <w:vAlign w:val="center"/>
            <w:hideMark/>
          </w:tcPr>
          <w:p w14:paraId="4FD346DE" w14:textId="77777777" w:rsidR="00C42624" w:rsidRPr="00941AA7" w:rsidRDefault="00C42624" w:rsidP="00F54956">
            <w:pPr>
              <w:jc w:val="right"/>
              <w:rPr>
                <w:sz w:val="20"/>
                <w:szCs w:val="20"/>
                <w:lang w:eastAsia="en-CA"/>
              </w:rPr>
            </w:pPr>
            <w:r w:rsidRPr="00941AA7">
              <w:rPr>
                <w:sz w:val="20"/>
                <w:szCs w:val="20"/>
                <w:lang w:val="en-US" w:eastAsia="zh-CN"/>
              </w:rPr>
              <w:t>403,203</w:t>
            </w:r>
          </w:p>
        </w:tc>
        <w:tc>
          <w:tcPr>
            <w:tcW w:w="638" w:type="pct"/>
            <w:tcBorders>
              <w:top w:val="single" w:sz="4" w:space="0" w:color="auto"/>
              <w:left w:val="single" w:sz="4" w:space="0" w:color="auto"/>
              <w:bottom w:val="single" w:sz="4" w:space="0" w:color="auto"/>
              <w:right w:val="single" w:sz="4" w:space="0" w:color="auto"/>
            </w:tcBorders>
            <w:noWrap/>
            <w:vAlign w:val="center"/>
            <w:hideMark/>
          </w:tcPr>
          <w:p w14:paraId="77527FD2" w14:textId="77777777" w:rsidR="00C42624" w:rsidRPr="00941AA7" w:rsidRDefault="00C42624" w:rsidP="00F54956">
            <w:pPr>
              <w:jc w:val="right"/>
              <w:rPr>
                <w:sz w:val="20"/>
                <w:szCs w:val="20"/>
                <w:lang w:eastAsia="en-CA"/>
              </w:rPr>
            </w:pPr>
            <w:r>
              <w:rPr>
                <w:color w:val="000000"/>
                <w:sz w:val="20"/>
                <w:szCs w:val="20"/>
                <w:lang w:val="en-US"/>
              </w:rPr>
              <w:t>3,005,009</w:t>
            </w:r>
          </w:p>
        </w:tc>
        <w:tc>
          <w:tcPr>
            <w:tcW w:w="421" w:type="pct"/>
            <w:vMerge w:val="restart"/>
            <w:tcBorders>
              <w:top w:val="single" w:sz="4" w:space="0" w:color="auto"/>
              <w:left w:val="single" w:sz="4" w:space="0" w:color="auto"/>
              <w:bottom w:val="single" w:sz="4" w:space="0" w:color="auto"/>
              <w:right w:val="single" w:sz="4" w:space="0" w:color="auto"/>
            </w:tcBorders>
            <w:noWrap/>
            <w:vAlign w:val="center"/>
            <w:hideMark/>
          </w:tcPr>
          <w:p w14:paraId="32FE9EF0" w14:textId="77777777" w:rsidR="00C42624" w:rsidRPr="00941AA7" w:rsidRDefault="00C42624" w:rsidP="00F54956">
            <w:pPr>
              <w:jc w:val="center"/>
              <w:rPr>
                <w:sz w:val="20"/>
                <w:szCs w:val="20"/>
                <w:lang w:eastAsia="en-CA"/>
              </w:rPr>
            </w:pPr>
            <w:r>
              <w:rPr>
                <w:sz w:val="20"/>
                <w:szCs w:val="20"/>
                <w:lang w:eastAsia="en-CA"/>
              </w:rPr>
              <w:t>100</w:t>
            </w:r>
          </w:p>
        </w:tc>
      </w:tr>
      <w:tr w:rsidR="00F274C8" w:rsidRPr="00941AA7" w14:paraId="5F460FF1" w14:textId="77777777" w:rsidTr="00F274C8">
        <w:trPr>
          <w:trHeight w:val="300"/>
        </w:trPr>
        <w:tc>
          <w:tcPr>
            <w:tcW w:w="452" w:type="pct"/>
            <w:vMerge/>
            <w:tcBorders>
              <w:top w:val="nil"/>
              <w:left w:val="single" w:sz="4" w:space="0" w:color="auto"/>
              <w:bottom w:val="single" w:sz="4" w:space="0" w:color="auto"/>
              <w:right w:val="single" w:sz="4" w:space="0" w:color="auto"/>
            </w:tcBorders>
            <w:vAlign w:val="center"/>
            <w:hideMark/>
          </w:tcPr>
          <w:p w14:paraId="22348FA6" w14:textId="77777777" w:rsidR="00C42624" w:rsidRPr="00941AA7" w:rsidRDefault="00C42624" w:rsidP="00F54956">
            <w:pPr>
              <w:jc w:val="left"/>
              <w:rPr>
                <w:sz w:val="20"/>
                <w:szCs w:val="20"/>
                <w:lang w:eastAsia="en-CA"/>
              </w:rPr>
            </w:pPr>
          </w:p>
        </w:tc>
        <w:tc>
          <w:tcPr>
            <w:tcW w:w="456" w:type="pct"/>
            <w:tcBorders>
              <w:top w:val="nil"/>
              <w:left w:val="nil"/>
              <w:bottom w:val="single" w:sz="4" w:space="0" w:color="auto"/>
              <w:right w:val="single" w:sz="4" w:space="0" w:color="auto"/>
            </w:tcBorders>
            <w:noWrap/>
            <w:vAlign w:val="center"/>
            <w:hideMark/>
          </w:tcPr>
          <w:p w14:paraId="55778847" w14:textId="71546306" w:rsidR="00C42624" w:rsidRPr="00941AA7" w:rsidRDefault="00F274C8" w:rsidP="00F54956">
            <w:pPr>
              <w:rPr>
                <w:sz w:val="20"/>
                <w:szCs w:val="20"/>
                <w:lang w:eastAsia="en-CA"/>
              </w:rPr>
            </w:pPr>
            <w:r>
              <w:rPr>
                <w:rFonts w:hint="eastAsia"/>
                <w:sz w:val="20"/>
                <w:szCs w:val="20"/>
                <w:lang w:eastAsia="en-CA"/>
              </w:rPr>
              <w:t>已发放</w:t>
            </w:r>
          </w:p>
        </w:tc>
        <w:tc>
          <w:tcPr>
            <w:tcW w:w="682" w:type="pct"/>
            <w:tcBorders>
              <w:top w:val="nil"/>
              <w:left w:val="nil"/>
              <w:bottom w:val="single" w:sz="4" w:space="0" w:color="auto"/>
              <w:right w:val="single" w:sz="4" w:space="0" w:color="auto"/>
            </w:tcBorders>
            <w:noWrap/>
            <w:vAlign w:val="center"/>
            <w:hideMark/>
          </w:tcPr>
          <w:p w14:paraId="65B3F5BD" w14:textId="77777777" w:rsidR="00C42624" w:rsidRPr="00941AA7" w:rsidRDefault="00C42624" w:rsidP="00F54956">
            <w:pPr>
              <w:jc w:val="right"/>
              <w:rPr>
                <w:sz w:val="20"/>
                <w:szCs w:val="20"/>
                <w:lang w:eastAsia="en-CA"/>
              </w:rPr>
            </w:pPr>
            <w:r w:rsidRPr="00941AA7">
              <w:rPr>
                <w:sz w:val="20"/>
                <w:szCs w:val="20"/>
                <w:lang w:val="en-US" w:eastAsia="zh-CN"/>
              </w:rPr>
              <w:t>1,29</w:t>
            </w:r>
            <w:r>
              <w:rPr>
                <w:sz w:val="20"/>
                <w:szCs w:val="20"/>
                <w:lang w:val="en-US" w:eastAsia="zh-CN"/>
              </w:rPr>
              <w:t>4</w:t>
            </w:r>
            <w:r w:rsidRPr="00941AA7">
              <w:rPr>
                <w:sz w:val="20"/>
                <w:szCs w:val="20"/>
                <w:lang w:val="en-US" w:eastAsia="zh-CN"/>
              </w:rPr>
              <w:t>,</w:t>
            </w:r>
            <w:r>
              <w:rPr>
                <w:sz w:val="20"/>
                <w:szCs w:val="20"/>
                <w:lang w:val="en-US" w:eastAsia="zh-CN"/>
              </w:rPr>
              <w:t>326</w:t>
            </w:r>
          </w:p>
        </w:tc>
        <w:tc>
          <w:tcPr>
            <w:tcW w:w="605" w:type="pct"/>
            <w:tcBorders>
              <w:top w:val="nil"/>
              <w:left w:val="nil"/>
              <w:bottom w:val="single" w:sz="4" w:space="0" w:color="auto"/>
              <w:right w:val="single" w:sz="4" w:space="0" w:color="auto"/>
            </w:tcBorders>
            <w:vAlign w:val="center"/>
            <w:hideMark/>
          </w:tcPr>
          <w:p w14:paraId="43E74DB8" w14:textId="77777777" w:rsidR="00C42624" w:rsidRPr="00941AA7" w:rsidRDefault="00C42624" w:rsidP="00F54956">
            <w:pPr>
              <w:jc w:val="right"/>
              <w:rPr>
                <w:sz w:val="20"/>
                <w:szCs w:val="20"/>
                <w:lang w:eastAsia="en-CA"/>
              </w:rPr>
            </w:pPr>
            <w:r>
              <w:rPr>
                <w:sz w:val="20"/>
                <w:szCs w:val="20"/>
                <w:lang w:val="en-US" w:eastAsia="zh-CN"/>
              </w:rPr>
              <w:t>473,567</w:t>
            </w:r>
          </w:p>
        </w:tc>
        <w:tc>
          <w:tcPr>
            <w:tcW w:w="684" w:type="pct"/>
            <w:tcBorders>
              <w:top w:val="nil"/>
              <w:left w:val="nil"/>
              <w:bottom w:val="single" w:sz="4" w:space="0" w:color="auto"/>
              <w:right w:val="single" w:sz="4" w:space="0" w:color="auto"/>
            </w:tcBorders>
            <w:vAlign w:val="center"/>
            <w:hideMark/>
          </w:tcPr>
          <w:p w14:paraId="1B9D6190" w14:textId="77777777" w:rsidR="00C42624" w:rsidRPr="00941AA7" w:rsidRDefault="00C42624" w:rsidP="00F54956">
            <w:pPr>
              <w:ind w:left="-149"/>
              <w:jc w:val="right"/>
              <w:rPr>
                <w:sz w:val="20"/>
                <w:szCs w:val="20"/>
                <w:lang w:eastAsia="en-CA"/>
              </w:rPr>
            </w:pPr>
            <w:r w:rsidRPr="00941AA7">
              <w:rPr>
                <w:sz w:val="20"/>
                <w:szCs w:val="20"/>
                <w:lang w:val="en-US" w:eastAsia="zh-CN"/>
              </w:rPr>
              <w:t>184,569</w:t>
            </w:r>
          </w:p>
        </w:tc>
        <w:tc>
          <w:tcPr>
            <w:tcW w:w="531" w:type="pct"/>
            <w:tcBorders>
              <w:top w:val="nil"/>
              <w:left w:val="nil"/>
              <w:bottom w:val="single" w:sz="4" w:space="0" w:color="auto"/>
              <w:right w:val="single" w:sz="4" w:space="0" w:color="auto"/>
            </w:tcBorders>
            <w:vAlign w:val="center"/>
            <w:hideMark/>
          </w:tcPr>
          <w:p w14:paraId="7FB4A35B" w14:textId="77777777" w:rsidR="00C42624" w:rsidRPr="00941AA7" w:rsidRDefault="00C42624" w:rsidP="00F54956">
            <w:pPr>
              <w:jc w:val="right"/>
              <w:rPr>
                <w:sz w:val="20"/>
                <w:szCs w:val="20"/>
                <w:lang w:eastAsia="en-CA"/>
              </w:rPr>
            </w:pPr>
            <w:r w:rsidRPr="00941AA7">
              <w:rPr>
                <w:sz w:val="20"/>
                <w:szCs w:val="20"/>
                <w:lang w:val="en-US" w:eastAsia="zh-CN"/>
              </w:rPr>
              <w:t>645,500</w:t>
            </w:r>
          </w:p>
        </w:tc>
        <w:tc>
          <w:tcPr>
            <w:tcW w:w="530" w:type="pct"/>
            <w:tcBorders>
              <w:top w:val="nil"/>
              <w:left w:val="nil"/>
              <w:bottom w:val="single" w:sz="4" w:space="0" w:color="auto"/>
              <w:right w:val="single" w:sz="4" w:space="0" w:color="auto"/>
            </w:tcBorders>
            <w:vAlign w:val="center"/>
            <w:hideMark/>
          </w:tcPr>
          <w:p w14:paraId="4FEBD64A" w14:textId="77777777" w:rsidR="00C42624" w:rsidRPr="00941AA7" w:rsidRDefault="00C42624" w:rsidP="00F54956">
            <w:pPr>
              <w:jc w:val="right"/>
              <w:rPr>
                <w:sz w:val="20"/>
                <w:szCs w:val="20"/>
                <w:lang w:eastAsia="en-CA"/>
              </w:rPr>
            </w:pPr>
            <w:r w:rsidRPr="00D1470A">
              <w:rPr>
                <w:sz w:val="20"/>
                <w:szCs w:val="20"/>
                <w:lang w:val="en-US" w:eastAsia="zh-CN"/>
              </w:rPr>
              <w:t>403,203</w:t>
            </w:r>
          </w:p>
        </w:tc>
        <w:tc>
          <w:tcPr>
            <w:tcW w:w="638" w:type="pct"/>
            <w:tcBorders>
              <w:top w:val="nil"/>
              <w:left w:val="single" w:sz="4" w:space="0" w:color="auto"/>
              <w:bottom w:val="single" w:sz="4" w:space="0" w:color="auto"/>
              <w:right w:val="single" w:sz="4" w:space="0" w:color="auto"/>
            </w:tcBorders>
            <w:noWrap/>
            <w:vAlign w:val="center"/>
            <w:hideMark/>
          </w:tcPr>
          <w:p w14:paraId="2588B505" w14:textId="77777777" w:rsidR="00C42624" w:rsidRPr="00941AA7" w:rsidRDefault="00C42624" w:rsidP="00F54956">
            <w:pPr>
              <w:ind w:left="-50"/>
              <w:jc w:val="right"/>
              <w:rPr>
                <w:sz w:val="20"/>
                <w:szCs w:val="20"/>
                <w:lang w:eastAsia="en-CA"/>
              </w:rPr>
            </w:pPr>
            <w:r>
              <w:rPr>
                <w:color w:val="000000"/>
                <w:sz w:val="20"/>
                <w:szCs w:val="20"/>
                <w:lang w:val="en-US"/>
              </w:rPr>
              <w:t>3,001,165</w:t>
            </w:r>
          </w:p>
        </w:tc>
        <w:tc>
          <w:tcPr>
            <w:tcW w:w="421" w:type="pct"/>
            <w:vMerge/>
            <w:tcBorders>
              <w:top w:val="single" w:sz="4" w:space="0" w:color="auto"/>
              <w:left w:val="single" w:sz="4" w:space="0" w:color="auto"/>
              <w:bottom w:val="single" w:sz="4" w:space="0" w:color="auto"/>
              <w:right w:val="single" w:sz="4" w:space="0" w:color="auto"/>
            </w:tcBorders>
            <w:vAlign w:val="center"/>
            <w:hideMark/>
          </w:tcPr>
          <w:p w14:paraId="08953605" w14:textId="77777777" w:rsidR="00C42624" w:rsidRPr="00941AA7" w:rsidRDefault="00C42624" w:rsidP="00F54956">
            <w:pPr>
              <w:jc w:val="left"/>
              <w:rPr>
                <w:sz w:val="20"/>
                <w:szCs w:val="20"/>
                <w:lang w:eastAsia="en-CA"/>
              </w:rPr>
            </w:pPr>
          </w:p>
        </w:tc>
      </w:tr>
      <w:tr w:rsidR="00F274C8" w:rsidRPr="00941AA7" w14:paraId="57E6EC12" w14:textId="77777777" w:rsidTr="00F274C8">
        <w:trPr>
          <w:trHeight w:val="300"/>
        </w:trPr>
        <w:tc>
          <w:tcPr>
            <w:tcW w:w="452" w:type="pct"/>
            <w:vMerge w:val="restart"/>
            <w:tcBorders>
              <w:top w:val="nil"/>
              <w:left w:val="single" w:sz="4" w:space="0" w:color="auto"/>
              <w:bottom w:val="single" w:sz="4" w:space="0" w:color="auto"/>
              <w:right w:val="single" w:sz="4" w:space="0" w:color="auto"/>
            </w:tcBorders>
            <w:noWrap/>
            <w:vAlign w:val="center"/>
            <w:hideMark/>
          </w:tcPr>
          <w:p w14:paraId="1DDE7E40" w14:textId="740859A5" w:rsidR="00F274C8" w:rsidRPr="00941AA7" w:rsidRDefault="00F274C8" w:rsidP="00F54956">
            <w:pPr>
              <w:jc w:val="left"/>
              <w:rPr>
                <w:sz w:val="20"/>
                <w:szCs w:val="20"/>
                <w:lang w:eastAsia="en-CA"/>
              </w:rPr>
            </w:pPr>
            <w:r>
              <w:rPr>
                <w:rFonts w:hint="eastAsia"/>
                <w:sz w:val="20"/>
                <w:szCs w:val="20"/>
                <w:lang w:eastAsia="en-CA"/>
              </w:rPr>
              <w:lastRenderedPageBreak/>
              <w:t>第二期</w:t>
            </w:r>
          </w:p>
        </w:tc>
        <w:tc>
          <w:tcPr>
            <w:tcW w:w="456" w:type="pct"/>
            <w:tcBorders>
              <w:top w:val="nil"/>
              <w:left w:val="nil"/>
              <w:bottom w:val="single" w:sz="4" w:space="0" w:color="auto"/>
              <w:right w:val="single" w:sz="4" w:space="0" w:color="auto"/>
            </w:tcBorders>
            <w:noWrap/>
            <w:vAlign w:val="center"/>
            <w:hideMark/>
          </w:tcPr>
          <w:p w14:paraId="7B9E0DBA" w14:textId="2097B666" w:rsidR="00F274C8" w:rsidRPr="00941AA7" w:rsidRDefault="00F274C8" w:rsidP="00F54956">
            <w:pPr>
              <w:rPr>
                <w:sz w:val="20"/>
                <w:szCs w:val="20"/>
                <w:lang w:eastAsia="en-CA"/>
              </w:rPr>
            </w:pPr>
            <w:r>
              <w:rPr>
                <w:rFonts w:hint="eastAsia"/>
                <w:sz w:val="20"/>
                <w:szCs w:val="20"/>
                <w:lang w:eastAsia="en-CA"/>
              </w:rPr>
              <w:t>已核准</w:t>
            </w:r>
          </w:p>
        </w:tc>
        <w:tc>
          <w:tcPr>
            <w:tcW w:w="682" w:type="pct"/>
            <w:tcBorders>
              <w:top w:val="nil"/>
              <w:left w:val="nil"/>
              <w:bottom w:val="single" w:sz="4" w:space="0" w:color="auto"/>
              <w:right w:val="single" w:sz="4" w:space="0" w:color="auto"/>
            </w:tcBorders>
            <w:noWrap/>
            <w:vAlign w:val="center"/>
            <w:hideMark/>
          </w:tcPr>
          <w:p w14:paraId="79818669" w14:textId="77777777" w:rsidR="00F274C8" w:rsidRPr="00941AA7" w:rsidRDefault="00F274C8" w:rsidP="00F54956">
            <w:pPr>
              <w:jc w:val="right"/>
              <w:rPr>
                <w:sz w:val="20"/>
                <w:szCs w:val="20"/>
                <w:lang w:eastAsia="en-CA"/>
              </w:rPr>
            </w:pPr>
            <w:r w:rsidRPr="00941AA7">
              <w:rPr>
                <w:sz w:val="20"/>
                <w:szCs w:val="20"/>
                <w:lang w:val="en-US" w:eastAsia="zh-CN"/>
              </w:rPr>
              <w:t>1,593,980</w:t>
            </w:r>
          </w:p>
        </w:tc>
        <w:tc>
          <w:tcPr>
            <w:tcW w:w="605" w:type="pct"/>
            <w:tcBorders>
              <w:top w:val="nil"/>
              <w:left w:val="nil"/>
              <w:bottom w:val="single" w:sz="4" w:space="0" w:color="auto"/>
              <w:right w:val="single" w:sz="4" w:space="0" w:color="auto"/>
            </w:tcBorders>
            <w:vAlign w:val="center"/>
            <w:hideMark/>
          </w:tcPr>
          <w:p w14:paraId="790E756F" w14:textId="77777777" w:rsidR="00F274C8" w:rsidRPr="00941AA7" w:rsidRDefault="00F274C8" w:rsidP="00F54956">
            <w:pPr>
              <w:ind w:right="-2"/>
              <w:jc w:val="right"/>
              <w:rPr>
                <w:sz w:val="20"/>
                <w:szCs w:val="20"/>
                <w:lang w:eastAsia="en-CA"/>
              </w:rPr>
            </w:pPr>
            <w:r w:rsidRPr="00941AA7">
              <w:rPr>
                <w:sz w:val="20"/>
                <w:szCs w:val="20"/>
                <w:lang w:val="en-US" w:eastAsia="zh-CN"/>
              </w:rPr>
              <w:t>584,000</w:t>
            </w:r>
          </w:p>
        </w:tc>
        <w:tc>
          <w:tcPr>
            <w:tcW w:w="684" w:type="pct"/>
            <w:tcBorders>
              <w:top w:val="nil"/>
              <w:left w:val="nil"/>
              <w:bottom w:val="single" w:sz="4" w:space="0" w:color="auto"/>
              <w:right w:val="single" w:sz="4" w:space="0" w:color="auto"/>
            </w:tcBorders>
            <w:vAlign w:val="center"/>
            <w:hideMark/>
          </w:tcPr>
          <w:p w14:paraId="3ABC16F0" w14:textId="77777777" w:rsidR="00F274C8" w:rsidRPr="00941AA7" w:rsidRDefault="00F274C8" w:rsidP="00F54956">
            <w:pPr>
              <w:ind w:left="-149"/>
              <w:jc w:val="right"/>
              <w:rPr>
                <w:sz w:val="20"/>
                <w:szCs w:val="20"/>
                <w:lang w:eastAsia="en-CA"/>
              </w:rPr>
            </w:pPr>
            <w:r w:rsidRPr="00941AA7">
              <w:rPr>
                <w:sz w:val="20"/>
                <w:szCs w:val="20"/>
                <w:lang w:val="en-US" w:eastAsia="zh-CN"/>
              </w:rPr>
              <w:t>190,000</w:t>
            </w:r>
          </w:p>
        </w:tc>
        <w:tc>
          <w:tcPr>
            <w:tcW w:w="531" w:type="pct"/>
            <w:tcBorders>
              <w:top w:val="nil"/>
              <w:left w:val="nil"/>
              <w:bottom w:val="single" w:sz="4" w:space="0" w:color="auto"/>
              <w:right w:val="single" w:sz="4" w:space="0" w:color="auto"/>
            </w:tcBorders>
            <w:vAlign w:val="center"/>
            <w:hideMark/>
          </w:tcPr>
          <w:p w14:paraId="5CC8D984" w14:textId="77777777" w:rsidR="00F274C8" w:rsidRPr="00941AA7" w:rsidRDefault="00F274C8" w:rsidP="00F54956">
            <w:pPr>
              <w:jc w:val="right"/>
              <w:rPr>
                <w:sz w:val="20"/>
                <w:szCs w:val="20"/>
                <w:lang w:eastAsia="en-CA"/>
              </w:rPr>
            </w:pPr>
            <w:r w:rsidRPr="000F3DF0">
              <w:rPr>
                <w:sz w:val="20"/>
                <w:szCs w:val="20"/>
                <w:vertAlign w:val="superscript"/>
                <w:lang w:eastAsia="en-CA"/>
              </w:rPr>
              <w:t>[2]</w:t>
            </w:r>
            <w:r w:rsidRPr="00941AA7">
              <w:rPr>
                <w:sz w:val="20"/>
                <w:szCs w:val="20"/>
                <w:lang w:eastAsia="en-CA"/>
              </w:rPr>
              <w:t>827,473</w:t>
            </w:r>
          </w:p>
        </w:tc>
        <w:tc>
          <w:tcPr>
            <w:tcW w:w="530" w:type="pct"/>
            <w:tcBorders>
              <w:top w:val="nil"/>
              <w:left w:val="nil"/>
              <w:bottom w:val="single" w:sz="4" w:space="0" w:color="auto"/>
              <w:right w:val="single" w:sz="4" w:space="0" w:color="auto"/>
            </w:tcBorders>
            <w:vAlign w:val="center"/>
            <w:hideMark/>
          </w:tcPr>
          <w:p w14:paraId="204D7F1D" w14:textId="77777777" w:rsidR="00F274C8" w:rsidRPr="00941AA7" w:rsidRDefault="00F274C8" w:rsidP="00F54956">
            <w:pPr>
              <w:jc w:val="right"/>
              <w:rPr>
                <w:sz w:val="20"/>
                <w:szCs w:val="20"/>
                <w:lang w:eastAsia="en-CA"/>
              </w:rPr>
            </w:pPr>
            <w:r w:rsidRPr="00941AA7">
              <w:rPr>
                <w:sz w:val="20"/>
                <w:szCs w:val="20"/>
                <w:lang w:val="en-US" w:eastAsia="zh-CN"/>
              </w:rPr>
              <w:t>504,004</w:t>
            </w:r>
          </w:p>
        </w:tc>
        <w:tc>
          <w:tcPr>
            <w:tcW w:w="638" w:type="pct"/>
            <w:tcBorders>
              <w:top w:val="nil"/>
              <w:left w:val="single" w:sz="4" w:space="0" w:color="auto"/>
              <w:bottom w:val="single" w:sz="4" w:space="0" w:color="auto"/>
              <w:right w:val="single" w:sz="4" w:space="0" w:color="auto"/>
            </w:tcBorders>
            <w:noWrap/>
            <w:vAlign w:val="center"/>
            <w:hideMark/>
          </w:tcPr>
          <w:p w14:paraId="58122D10" w14:textId="77777777" w:rsidR="00F274C8" w:rsidRPr="00941AA7" w:rsidRDefault="00F274C8" w:rsidP="00F54956">
            <w:pPr>
              <w:jc w:val="right"/>
              <w:rPr>
                <w:sz w:val="20"/>
                <w:szCs w:val="20"/>
                <w:lang w:eastAsia="en-CA"/>
              </w:rPr>
            </w:pPr>
            <w:r>
              <w:rPr>
                <w:color w:val="000000"/>
                <w:sz w:val="20"/>
                <w:szCs w:val="20"/>
                <w:lang w:val="en-US"/>
              </w:rPr>
              <w:t>3,699,457</w:t>
            </w:r>
          </w:p>
        </w:tc>
        <w:tc>
          <w:tcPr>
            <w:tcW w:w="421" w:type="pct"/>
            <w:vMerge w:val="restart"/>
            <w:tcBorders>
              <w:top w:val="nil"/>
              <w:left w:val="single" w:sz="4" w:space="0" w:color="auto"/>
              <w:bottom w:val="single" w:sz="4" w:space="0" w:color="auto"/>
              <w:right w:val="single" w:sz="4" w:space="0" w:color="auto"/>
            </w:tcBorders>
            <w:noWrap/>
            <w:vAlign w:val="center"/>
            <w:hideMark/>
          </w:tcPr>
          <w:p w14:paraId="4C579B20" w14:textId="77777777" w:rsidR="00F274C8" w:rsidRPr="00941AA7" w:rsidRDefault="00F274C8" w:rsidP="00F54956">
            <w:pPr>
              <w:jc w:val="center"/>
              <w:rPr>
                <w:sz w:val="20"/>
                <w:szCs w:val="20"/>
                <w:lang w:eastAsia="en-CA"/>
              </w:rPr>
            </w:pPr>
            <w:r>
              <w:rPr>
                <w:sz w:val="20"/>
                <w:szCs w:val="20"/>
                <w:lang w:eastAsia="en-CA"/>
              </w:rPr>
              <w:t>98</w:t>
            </w:r>
          </w:p>
        </w:tc>
      </w:tr>
      <w:tr w:rsidR="00F274C8" w:rsidRPr="00941AA7" w14:paraId="359B93F5" w14:textId="77777777" w:rsidTr="00F274C8">
        <w:trPr>
          <w:trHeight w:val="300"/>
        </w:trPr>
        <w:tc>
          <w:tcPr>
            <w:tcW w:w="452" w:type="pct"/>
            <w:vMerge/>
            <w:tcBorders>
              <w:top w:val="nil"/>
              <w:left w:val="single" w:sz="4" w:space="0" w:color="auto"/>
              <w:bottom w:val="single" w:sz="4" w:space="0" w:color="auto"/>
              <w:right w:val="single" w:sz="4" w:space="0" w:color="auto"/>
            </w:tcBorders>
            <w:vAlign w:val="center"/>
            <w:hideMark/>
          </w:tcPr>
          <w:p w14:paraId="50FB5963" w14:textId="77777777" w:rsidR="00F274C8" w:rsidRPr="00941AA7" w:rsidRDefault="00F274C8" w:rsidP="00F54956">
            <w:pPr>
              <w:jc w:val="left"/>
              <w:rPr>
                <w:sz w:val="20"/>
                <w:szCs w:val="20"/>
                <w:lang w:eastAsia="en-CA"/>
              </w:rPr>
            </w:pPr>
          </w:p>
        </w:tc>
        <w:tc>
          <w:tcPr>
            <w:tcW w:w="456" w:type="pct"/>
            <w:tcBorders>
              <w:top w:val="nil"/>
              <w:left w:val="nil"/>
              <w:bottom w:val="single" w:sz="4" w:space="0" w:color="auto"/>
              <w:right w:val="single" w:sz="4" w:space="0" w:color="auto"/>
            </w:tcBorders>
            <w:noWrap/>
            <w:vAlign w:val="center"/>
            <w:hideMark/>
          </w:tcPr>
          <w:p w14:paraId="55A1058D" w14:textId="7E5DA301" w:rsidR="00F274C8" w:rsidRPr="00941AA7" w:rsidRDefault="00F274C8" w:rsidP="00F54956">
            <w:pPr>
              <w:rPr>
                <w:sz w:val="20"/>
                <w:szCs w:val="20"/>
                <w:lang w:eastAsia="en-CA"/>
              </w:rPr>
            </w:pPr>
            <w:r>
              <w:rPr>
                <w:rFonts w:hint="eastAsia"/>
                <w:sz w:val="20"/>
                <w:szCs w:val="20"/>
                <w:lang w:eastAsia="en-CA"/>
              </w:rPr>
              <w:t>已发放</w:t>
            </w:r>
          </w:p>
        </w:tc>
        <w:tc>
          <w:tcPr>
            <w:tcW w:w="682" w:type="pct"/>
            <w:tcBorders>
              <w:top w:val="nil"/>
              <w:left w:val="nil"/>
              <w:bottom w:val="single" w:sz="4" w:space="0" w:color="auto"/>
              <w:right w:val="single" w:sz="4" w:space="0" w:color="auto"/>
            </w:tcBorders>
            <w:noWrap/>
            <w:hideMark/>
          </w:tcPr>
          <w:p w14:paraId="1D5EE338" w14:textId="77777777" w:rsidR="00F274C8" w:rsidRPr="00941AA7" w:rsidRDefault="00F274C8" w:rsidP="00F54956">
            <w:pPr>
              <w:jc w:val="right"/>
              <w:rPr>
                <w:sz w:val="20"/>
                <w:szCs w:val="20"/>
                <w:lang w:eastAsia="en-CA"/>
              </w:rPr>
            </w:pPr>
            <w:r w:rsidRPr="00D1470A">
              <w:rPr>
                <w:sz w:val="20"/>
                <w:szCs w:val="20"/>
              </w:rPr>
              <w:t xml:space="preserve">1,557,009 </w:t>
            </w:r>
          </w:p>
        </w:tc>
        <w:tc>
          <w:tcPr>
            <w:tcW w:w="605" w:type="pct"/>
            <w:tcBorders>
              <w:top w:val="nil"/>
              <w:left w:val="nil"/>
              <w:bottom w:val="single" w:sz="4" w:space="0" w:color="auto"/>
              <w:right w:val="single" w:sz="4" w:space="0" w:color="auto"/>
            </w:tcBorders>
            <w:hideMark/>
          </w:tcPr>
          <w:p w14:paraId="5C3F8B85" w14:textId="77777777" w:rsidR="00F274C8" w:rsidRPr="00941AA7" w:rsidRDefault="00F274C8" w:rsidP="00F54956">
            <w:pPr>
              <w:jc w:val="right"/>
              <w:rPr>
                <w:sz w:val="20"/>
                <w:szCs w:val="20"/>
                <w:lang w:eastAsia="en-CA"/>
              </w:rPr>
            </w:pPr>
            <w:r>
              <w:rPr>
                <w:sz w:val="20"/>
                <w:szCs w:val="20"/>
              </w:rPr>
              <w:t>584,000</w:t>
            </w:r>
            <w:r w:rsidRPr="00D1470A">
              <w:rPr>
                <w:sz w:val="20"/>
                <w:szCs w:val="20"/>
              </w:rPr>
              <w:t xml:space="preserve"> </w:t>
            </w:r>
          </w:p>
        </w:tc>
        <w:tc>
          <w:tcPr>
            <w:tcW w:w="684" w:type="pct"/>
            <w:tcBorders>
              <w:top w:val="nil"/>
              <w:left w:val="nil"/>
              <w:bottom w:val="single" w:sz="4" w:space="0" w:color="auto"/>
              <w:right w:val="single" w:sz="4" w:space="0" w:color="auto"/>
            </w:tcBorders>
            <w:hideMark/>
          </w:tcPr>
          <w:p w14:paraId="0CD865A8" w14:textId="77777777" w:rsidR="00F274C8" w:rsidRPr="00941AA7" w:rsidRDefault="00F274C8" w:rsidP="00F54956">
            <w:pPr>
              <w:ind w:left="-149"/>
              <w:jc w:val="right"/>
              <w:rPr>
                <w:sz w:val="20"/>
                <w:szCs w:val="20"/>
                <w:lang w:eastAsia="en-CA"/>
              </w:rPr>
            </w:pPr>
            <w:r w:rsidRPr="00D1470A">
              <w:rPr>
                <w:sz w:val="20"/>
                <w:szCs w:val="20"/>
              </w:rPr>
              <w:t>150,396</w:t>
            </w:r>
          </w:p>
        </w:tc>
        <w:tc>
          <w:tcPr>
            <w:tcW w:w="531" w:type="pct"/>
            <w:tcBorders>
              <w:top w:val="nil"/>
              <w:left w:val="nil"/>
              <w:bottom w:val="single" w:sz="4" w:space="0" w:color="auto"/>
              <w:right w:val="single" w:sz="4" w:space="0" w:color="auto"/>
            </w:tcBorders>
            <w:hideMark/>
          </w:tcPr>
          <w:p w14:paraId="64C08691" w14:textId="77777777" w:rsidR="00F274C8" w:rsidRPr="00941AA7" w:rsidRDefault="00F274C8" w:rsidP="00F54956">
            <w:pPr>
              <w:jc w:val="right"/>
              <w:rPr>
                <w:sz w:val="20"/>
                <w:szCs w:val="20"/>
                <w:lang w:eastAsia="en-CA"/>
              </w:rPr>
            </w:pPr>
            <w:r>
              <w:rPr>
                <w:sz w:val="20"/>
                <w:szCs w:val="20"/>
              </w:rPr>
              <w:t>827,473</w:t>
            </w:r>
          </w:p>
        </w:tc>
        <w:tc>
          <w:tcPr>
            <w:tcW w:w="530" w:type="pct"/>
            <w:tcBorders>
              <w:top w:val="nil"/>
              <w:left w:val="nil"/>
              <w:bottom w:val="single" w:sz="4" w:space="0" w:color="auto"/>
              <w:right w:val="single" w:sz="4" w:space="0" w:color="auto"/>
            </w:tcBorders>
            <w:hideMark/>
          </w:tcPr>
          <w:p w14:paraId="48F74CC8" w14:textId="77777777" w:rsidR="00F274C8" w:rsidRPr="00941AA7" w:rsidRDefault="00F274C8" w:rsidP="00F54956">
            <w:pPr>
              <w:jc w:val="right"/>
              <w:rPr>
                <w:sz w:val="20"/>
                <w:szCs w:val="20"/>
                <w:lang w:eastAsia="en-CA"/>
              </w:rPr>
            </w:pPr>
            <w:r w:rsidRPr="00D1470A">
              <w:rPr>
                <w:sz w:val="20"/>
                <w:szCs w:val="20"/>
              </w:rPr>
              <w:t>502,235</w:t>
            </w:r>
          </w:p>
        </w:tc>
        <w:tc>
          <w:tcPr>
            <w:tcW w:w="638" w:type="pct"/>
            <w:tcBorders>
              <w:top w:val="nil"/>
              <w:left w:val="single" w:sz="4" w:space="0" w:color="auto"/>
              <w:bottom w:val="single" w:sz="4" w:space="0" w:color="auto"/>
              <w:right w:val="single" w:sz="4" w:space="0" w:color="auto"/>
            </w:tcBorders>
            <w:noWrap/>
            <w:vAlign w:val="center"/>
            <w:hideMark/>
          </w:tcPr>
          <w:p w14:paraId="524961E8" w14:textId="77777777" w:rsidR="00F274C8" w:rsidRPr="00941AA7" w:rsidRDefault="00F274C8" w:rsidP="00F54956">
            <w:pPr>
              <w:jc w:val="right"/>
              <w:rPr>
                <w:sz w:val="20"/>
                <w:szCs w:val="20"/>
                <w:lang w:eastAsia="en-CA"/>
              </w:rPr>
            </w:pPr>
            <w:r>
              <w:rPr>
                <w:color w:val="000000"/>
                <w:sz w:val="20"/>
                <w:szCs w:val="20"/>
              </w:rPr>
              <w:t>3,621,113</w:t>
            </w:r>
          </w:p>
        </w:tc>
        <w:tc>
          <w:tcPr>
            <w:tcW w:w="421" w:type="pct"/>
            <w:vMerge/>
            <w:tcBorders>
              <w:top w:val="nil"/>
              <w:left w:val="single" w:sz="4" w:space="0" w:color="auto"/>
              <w:bottom w:val="single" w:sz="4" w:space="0" w:color="auto"/>
              <w:right w:val="single" w:sz="4" w:space="0" w:color="auto"/>
            </w:tcBorders>
            <w:vAlign w:val="center"/>
            <w:hideMark/>
          </w:tcPr>
          <w:p w14:paraId="643DE589" w14:textId="77777777" w:rsidR="00F274C8" w:rsidRPr="00941AA7" w:rsidRDefault="00F274C8" w:rsidP="00F54956">
            <w:pPr>
              <w:jc w:val="left"/>
              <w:rPr>
                <w:sz w:val="20"/>
                <w:szCs w:val="20"/>
                <w:lang w:eastAsia="en-CA"/>
              </w:rPr>
            </w:pPr>
          </w:p>
        </w:tc>
      </w:tr>
      <w:tr w:rsidR="00F274C8" w:rsidRPr="00941AA7" w14:paraId="4E02433D" w14:textId="77777777" w:rsidTr="00F274C8">
        <w:trPr>
          <w:trHeight w:val="300"/>
        </w:trPr>
        <w:tc>
          <w:tcPr>
            <w:tcW w:w="452" w:type="pct"/>
            <w:vMerge w:val="restart"/>
            <w:tcBorders>
              <w:top w:val="nil"/>
              <w:left w:val="single" w:sz="4" w:space="0" w:color="auto"/>
              <w:bottom w:val="single" w:sz="4" w:space="0" w:color="auto"/>
              <w:right w:val="single" w:sz="4" w:space="0" w:color="auto"/>
            </w:tcBorders>
            <w:noWrap/>
            <w:vAlign w:val="center"/>
            <w:hideMark/>
          </w:tcPr>
          <w:p w14:paraId="2C87FA04" w14:textId="39E2B001" w:rsidR="00F274C8" w:rsidRPr="00941AA7" w:rsidRDefault="00F274C8" w:rsidP="00F54956">
            <w:pPr>
              <w:jc w:val="left"/>
              <w:rPr>
                <w:sz w:val="20"/>
                <w:szCs w:val="20"/>
                <w:lang w:eastAsia="en-CA"/>
              </w:rPr>
            </w:pPr>
            <w:r>
              <w:rPr>
                <w:rFonts w:hint="eastAsia"/>
                <w:sz w:val="20"/>
                <w:szCs w:val="20"/>
                <w:lang w:eastAsia="en-CA"/>
              </w:rPr>
              <w:t>第三期</w:t>
            </w:r>
          </w:p>
        </w:tc>
        <w:tc>
          <w:tcPr>
            <w:tcW w:w="456" w:type="pct"/>
            <w:tcBorders>
              <w:top w:val="nil"/>
              <w:left w:val="nil"/>
              <w:bottom w:val="single" w:sz="4" w:space="0" w:color="auto"/>
              <w:right w:val="single" w:sz="4" w:space="0" w:color="auto"/>
            </w:tcBorders>
            <w:noWrap/>
            <w:vAlign w:val="center"/>
            <w:hideMark/>
          </w:tcPr>
          <w:p w14:paraId="778F4763" w14:textId="518B7E83" w:rsidR="00F274C8" w:rsidRPr="00941AA7" w:rsidRDefault="00F274C8" w:rsidP="00F54956">
            <w:pPr>
              <w:rPr>
                <w:sz w:val="20"/>
                <w:szCs w:val="20"/>
                <w:lang w:eastAsia="en-CA"/>
              </w:rPr>
            </w:pPr>
            <w:r>
              <w:rPr>
                <w:rFonts w:hint="eastAsia"/>
                <w:sz w:val="20"/>
                <w:szCs w:val="20"/>
                <w:lang w:eastAsia="en-CA"/>
              </w:rPr>
              <w:t>已核准</w:t>
            </w:r>
          </w:p>
        </w:tc>
        <w:tc>
          <w:tcPr>
            <w:tcW w:w="682" w:type="pct"/>
            <w:tcBorders>
              <w:top w:val="nil"/>
              <w:left w:val="nil"/>
              <w:bottom w:val="single" w:sz="4" w:space="0" w:color="auto"/>
              <w:right w:val="single" w:sz="4" w:space="0" w:color="auto"/>
            </w:tcBorders>
            <w:noWrap/>
            <w:vAlign w:val="center"/>
            <w:hideMark/>
          </w:tcPr>
          <w:p w14:paraId="4EB29C4C" w14:textId="77777777" w:rsidR="00F274C8" w:rsidRPr="00941AA7" w:rsidRDefault="00F274C8" w:rsidP="00F54956">
            <w:pPr>
              <w:jc w:val="right"/>
              <w:rPr>
                <w:sz w:val="20"/>
                <w:szCs w:val="20"/>
                <w:lang w:eastAsia="en-CA"/>
              </w:rPr>
            </w:pPr>
            <w:r w:rsidRPr="00941AA7">
              <w:rPr>
                <w:sz w:val="20"/>
                <w:szCs w:val="20"/>
                <w:lang w:val="en-US" w:eastAsia="zh-CN"/>
              </w:rPr>
              <w:t>1,307,980</w:t>
            </w:r>
          </w:p>
        </w:tc>
        <w:tc>
          <w:tcPr>
            <w:tcW w:w="605" w:type="pct"/>
            <w:tcBorders>
              <w:top w:val="nil"/>
              <w:left w:val="nil"/>
              <w:bottom w:val="single" w:sz="4" w:space="0" w:color="auto"/>
              <w:right w:val="single" w:sz="4" w:space="0" w:color="auto"/>
            </w:tcBorders>
            <w:vAlign w:val="center"/>
            <w:hideMark/>
          </w:tcPr>
          <w:p w14:paraId="3522E8DA" w14:textId="77777777" w:rsidR="00F274C8" w:rsidRPr="00941AA7" w:rsidRDefault="00F274C8" w:rsidP="00F54956">
            <w:pPr>
              <w:ind w:left="-112"/>
              <w:jc w:val="right"/>
              <w:rPr>
                <w:sz w:val="20"/>
                <w:szCs w:val="20"/>
                <w:lang w:eastAsia="en-CA"/>
              </w:rPr>
            </w:pPr>
            <w:r w:rsidRPr="000F3DF0">
              <w:rPr>
                <w:sz w:val="20"/>
                <w:szCs w:val="20"/>
                <w:vertAlign w:val="superscript"/>
              </w:rPr>
              <w:t>[3]</w:t>
            </w:r>
            <w:r w:rsidRPr="00941AA7">
              <w:rPr>
                <w:sz w:val="20"/>
                <w:szCs w:val="20"/>
                <w:lang w:eastAsia="en-CA"/>
              </w:rPr>
              <w:t>148,299</w:t>
            </w:r>
          </w:p>
        </w:tc>
        <w:tc>
          <w:tcPr>
            <w:tcW w:w="684" w:type="pct"/>
            <w:tcBorders>
              <w:top w:val="nil"/>
              <w:left w:val="nil"/>
              <w:bottom w:val="single" w:sz="4" w:space="0" w:color="auto"/>
              <w:right w:val="single" w:sz="4" w:space="0" w:color="auto"/>
            </w:tcBorders>
            <w:vAlign w:val="center"/>
            <w:hideMark/>
          </w:tcPr>
          <w:p w14:paraId="174BB37D" w14:textId="77777777" w:rsidR="00F274C8" w:rsidRPr="00941AA7" w:rsidRDefault="00F274C8" w:rsidP="00F54956">
            <w:pPr>
              <w:ind w:left="-149"/>
              <w:jc w:val="right"/>
              <w:rPr>
                <w:sz w:val="20"/>
                <w:szCs w:val="20"/>
                <w:lang w:eastAsia="en-CA"/>
              </w:rPr>
            </w:pPr>
            <w:r w:rsidRPr="00941AA7">
              <w:rPr>
                <w:sz w:val="20"/>
                <w:szCs w:val="20"/>
                <w:lang w:val="en-US" w:eastAsia="zh-CN"/>
              </w:rPr>
              <w:t>170,000</w:t>
            </w:r>
          </w:p>
        </w:tc>
        <w:tc>
          <w:tcPr>
            <w:tcW w:w="531" w:type="pct"/>
            <w:tcBorders>
              <w:top w:val="nil"/>
              <w:left w:val="nil"/>
              <w:bottom w:val="single" w:sz="4" w:space="0" w:color="auto"/>
              <w:right w:val="single" w:sz="4" w:space="0" w:color="auto"/>
            </w:tcBorders>
            <w:vAlign w:val="center"/>
            <w:hideMark/>
          </w:tcPr>
          <w:p w14:paraId="4E31700A" w14:textId="77777777" w:rsidR="00F274C8" w:rsidRPr="00941AA7" w:rsidRDefault="00F274C8" w:rsidP="00F54956">
            <w:pPr>
              <w:jc w:val="right"/>
              <w:rPr>
                <w:sz w:val="20"/>
                <w:szCs w:val="20"/>
                <w:lang w:eastAsia="en-CA"/>
              </w:rPr>
            </w:pPr>
            <w:r w:rsidRPr="00941AA7">
              <w:rPr>
                <w:sz w:val="20"/>
                <w:szCs w:val="20"/>
                <w:lang w:eastAsia="en-CA"/>
              </w:rPr>
              <w:t>139,754</w:t>
            </w:r>
          </w:p>
        </w:tc>
        <w:tc>
          <w:tcPr>
            <w:tcW w:w="530" w:type="pct"/>
            <w:tcBorders>
              <w:top w:val="nil"/>
              <w:left w:val="nil"/>
              <w:bottom w:val="single" w:sz="4" w:space="0" w:color="auto"/>
              <w:right w:val="single" w:sz="4" w:space="0" w:color="auto"/>
            </w:tcBorders>
            <w:vAlign w:val="center"/>
            <w:hideMark/>
          </w:tcPr>
          <w:p w14:paraId="59A42139" w14:textId="77777777" w:rsidR="00F274C8" w:rsidRPr="00941AA7" w:rsidRDefault="00F274C8" w:rsidP="00F54956">
            <w:pPr>
              <w:jc w:val="right"/>
              <w:rPr>
                <w:sz w:val="20"/>
                <w:szCs w:val="20"/>
                <w:lang w:eastAsia="en-CA"/>
              </w:rPr>
            </w:pPr>
            <w:r w:rsidRPr="00941AA7">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089B6FA3" w14:textId="77777777" w:rsidR="00F274C8" w:rsidRPr="00941AA7" w:rsidRDefault="00F274C8" w:rsidP="00F54956">
            <w:pPr>
              <w:jc w:val="right"/>
              <w:rPr>
                <w:sz w:val="20"/>
                <w:szCs w:val="20"/>
                <w:lang w:eastAsia="en-CA"/>
              </w:rPr>
            </w:pPr>
            <w:r>
              <w:rPr>
                <w:sz w:val="20"/>
                <w:szCs w:val="20"/>
                <w:lang w:eastAsia="en-CA"/>
              </w:rPr>
              <w:t>1,766,033</w:t>
            </w:r>
          </w:p>
        </w:tc>
        <w:tc>
          <w:tcPr>
            <w:tcW w:w="421" w:type="pct"/>
            <w:vMerge w:val="restart"/>
            <w:tcBorders>
              <w:top w:val="nil"/>
              <w:left w:val="single" w:sz="4" w:space="0" w:color="auto"/>
              <w:bottom w:val="single" w:sz="4" w:space="0" w:color="auto"/>
              <w:right w:val="single" w:sz="4" w:space="0" w:color="auto"/>
            </w:tcBorders>
            <w:noWrap/>
            <w:vAlign w:val="center"/>
            <w:hideMark/>
          </w:tcPr>
          <w:p w14:paraId="4E167138" w14:textId="77777777" w:rsidR="00F274C8" w:rsidRPr="00941AA7" w:rsidRDefault="00F274C8" w:rsidP="00F54956">
            <w:pPr>
              <w:jc w:val="center"/>
              <w:rPr>
                <w:sz w:val="20"/>
                <w:szCs w:val="20"/>
                <w:lang w:eastAsia="en-CA"/>
              </w:rPr>
            </w:pPr>
            <w:r>
              <w:rPr>
                <w:sz w:val="20"/>
                <w:szCs w:val="20"/>
                <w:lang w:eastAsia="en-CA"/>
              </w:rPr>
              <w:t>96</w:t>
            </w:r>
          </w:p>
        </w:tc>
      </w:tr>
      <w:tr w:rsidR="00F274C8" w:rsidRPr="00941AA7" w14:paraId="5302E61C" w14:textId="77777777" w:rsidTr="00F274C8">
        <w:trPr>
          <w:trHeight w:val="300"/>
        </w:trPr>
        <w:tc>
          <w:tcPr>
            <w:tcW w:w="452" w:type="pct"/>
            <w:vMerge/>
            <w:tcBorders>
              <w:top w:val="nil"/>
              <w:left w:val="single" w:sz="4" w:space="0" w:color="auto"/>
              <w:bottom w:val="single" w:sz="4" w:space="0" w:color="auto"/>
              <w:right w:val="single" w:sz="4" w:space="0" w:color="auto"/>
            </w:tcBorders>
            <w:vAlign w:val="center"/>
            <w:hideMark/>
          </w:tcPr>
          <w:p w14:paraId="47DA6974" w14:textId="77777777" w:rsidR="00F274C8" w:rsidRPr="00941AA7" w:rsidRDefault="00F274C8" w:rsidP="00F54956">
            <w:pPr>
              <w:jc w:val="left"/>
              <w:rPr>
                <w:sz w:val="20"/>
                <w:szCs w:val="20"/>
                <w:lang w:eastAsia="en-CA"/>
              </w:rPr>
            </w:pPr>
          </w:p>
        </w:tc>
        <w:tc>
          <w:tcPr>
            <w:tcW w:w="456" w:type="pct"/>
            <w:tcBorders>
              <w:top w:val="nil"/>
              <w:left w:val="nil"/>
              <w:bottom w:val="single" w:sz="4" w:space="0" w:color="auto"/>
              <w:right w:val="single" w:sz="4" w:space="0" w:color="auto"/>
            </w:tcBorders>
            <w:noWrap/>
            <w:vAlign w:val="center"/>
            <w:hideMark/>
          </w:tcPr>
          <w:p w14:paraId="210C6F5E" w14:textId="4F7DEAB0" w:rsidR="00F274C8" w:rsidRPr="00941AA7" w:rsidRDefault="00F274C8" w:rsidP="00F54956">
            <w:pPr>
              <w:rPr>
                <w:sz w:val="20"/>
                <w:szCs w:val="20"/>
                <w:lang w:eastAsia="en-CA"/>
              </w:rPr>
            </w:pPr>
            <w:r>
              <w:rPr>
                <w:rFonts w:hint="eastAsia"/>
                <w:sz w:val="20"/>
                <w:szCs w:val="20"/>
                <w:lang w:eastAsia="en-CA"/>
              </w:rPr>
              <w:t>已发放</w:t>
            </w:r>
          </w:p>
        </w:tc>
        <w:tc>
          <w:tcPr>
            <w:tcW w:w="682" w:type="pct"/>
            <w:tcBorders>
              <w:top w:val="nil"/>
              <w:left w:val="nil"/>
              <w:bottom w:val="single" w:sz="4" w:space="0" w:color="auto"/>
              <w:right w:val="single" w:sz="4" w:space="0" w:color="auto"/>
            </w:tcBorders>
            <w:noWrap/>
            <w:hideMark/>
          </w:tcPr>
          <w:p w14:paraId="75193606" w14:textId="77777777" w:rsidR="00F274C8" w:rsidRPr="00941AA7" w:rsidRDefault="00F274C8" w:rsidP="00F54956">
            <w:pPr>
              <w:jc w:val="right"/>
              <w:rPr>
                <w:sz w:val="20"/>
                <w:szCs w:val="20"/>
                <w:lang w:eastAsia="en-CA"/>
              </w:rPr>
            </w:pPr>
            <w:r w:rsidRPr="00D1470A">
              <w:rPr>
                <w:sz w:val="20"/>
                <w:szCs w:val="20"/>
              </w:rPr>
              <w:t>1,</w:t>
            </w:r>
            <w:r>
              <w:rPr>
                <w:sz w:val="20"/>
                <w:szCs w:val="20"/>
              </w:rPr>
              <w:t>307,980</w:t>
            </w:r>
          </w:p>
        </w:tc>
        <w:tc>
          <w:tcPr>
            <w:tcW w:w="605" w:type="pct"/>
            <w:tcBorders>
              <w:top w:val="nil"/>
              <w:left w:val="nil"/>
              <w:bottom w:val="single" w:sz="4" w:space="0" w:color="auto"/>
              <w:right w:val="single" w:sz="4" w:space="0" w:color="auto"/>
            </w:tcBorders>
            <w:hideMark/>
          </w:tcPr>
          <w:p w14:paraId="633A6BF4" w14:textId="77777777" w:rsidR="00F274C8" w:rsidRPr="00941AA7" w:rsidRDefault="00F274C8" w:rsidP="00F54956">
            <w:pPr>
              <w:jc w:val="right"/>
              <w:rPr>
                <w:sz w:val="20"/>
                <w:szCs w:val="20"/>
                <w:lang w:eastAsia="en-CA"/>
              </w:rPr>
            </w:pPr>
            <w:r>
              <w:rPr>
                <w:sz w:val="20"/>
                <w:szCs w:val="20"/>
                <w:lang w:eastAsia="en-CA"/>
              </w:rPr>
              <w:t>137,119</w:t>
            </w:r>
          </w:p>
        </w:tc>
        <w:tc>
          <w:tcPr>
            <w:tcW w:w="684" w:type="pct"/>
            <w:tcBorders>
              <w:top w:val="nil"/>
              <w:left w:val="nil"/>
              <w:bottom w:val="single" w:sz="4" w:space="0" w:color="auto"/>
              <w:right w:val="single" w:sz="4" w:space="0" w:color="auto"/>
            </w:tcBorders>
            <w:hideMark/>
          </w:tcPr>
          <w:p w14:paraId="534C5F82" w14:textId="77777777" w:rsidR="00F274C8" w:rsidRPr="00941AA7" w:rsidRDefault="00F274C8" w:rsidP="00F54956">
            <w:pPr>
              <w:jc w:val="right"/>
              <w:rPr>
                <w:sz w:val="20"/>
                <w:szCs w:val="20"/>
                <w:lang w:eastAsia="en-CA"/>
              </w:rPr>
            </w:pPr>
            <w:r w:rsidRPr="00D1470A">
              <w:rPr>
                <w:sz w:val="20"/>
                <w:szCs w:val="20"/>
              </w:rPr>
              <w:t>117,590</w:t>
            </w:r>
          </w:p>
        </w:tc>
        <w:tc>
          <w:tcPr>
            <w:tcW w:w="531" w:type="pct"/>
            <w:tcBorders>
              <w:top w:val="nil"/>
              <w:left w:val="nil"/>
              <w:bottom w:val="single" w:sz="4" w:space="0" w:color="auto"/>
              <w:right w:val="single" w:sz="4" w:space="0" w:color="auto"/>
            </w:tcBorders>
            <w:hideMark/>
          </w:tcPr>
          <w:p w14:paraId="33F8DF56" w14:textId="77777777" w:rsidR="00F274C8" w:rsidRPr="00941AA7" w:rsidRDefault="00F274C8" w:rsidP="00F54956">
            <w:pPr>
              <w:jc w:val="right"/>
              <w:rPr>
                <w:sz w:val="20"/>
                <w:szCs w:val="20"/>
                <w:lang w:eastAsia="en-CA"/>
              </w:rPr>
            </w:pPr>
            <w:r w:rsidRPr="00D1470A">
              <w:rPr>
                <w:sz w:val="20"/>
                <w:szCs w:val="20"/>
              </w:rPr>
              <w:t>139,754</w:t>
            </w:r>
          </w:p>
        </w:tc>
        <w:tc>
          <w:tcPr>
            <w:tcW w:w="530" w:type="pct"/>
            <w:tcBorders>
              <w:top w:val="nil"/>
              <w:left w:val="nil"/>
              <w:bottom w:val="single" w:sz="4" w:space="0" w:color="auto"/>
              <w:right w:val="single" w:sz="4" w:space="0" w:color="auto"/>
            </w:tcBorders>
            <w:hideMark/>
          </w:tcPr>
          <w:p w14:paraId="6D9CA94D" w14:textId="77777777" w:rsidR="00F274C8" w:rsidRPr="00941AA7" w:rsidRDefault="00F274C8" w:rsidP="00F54956">
            <w:pPr>
              <w:jc w:val="right"/>
              <w:rPr>
                <w:sz w:val="20"/>
                <w:szCs w:val="20"/>
                <w:lang w:eastAsia="en-CA"/>
              </w:rPr>
            </w:pPr>
            <w:r w:rsidRPr="00D1470A">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2E17DE9E" w14:textId="77777777" w:rsidR="00F274C8" w:rsidRPr="00941AA7" w:rsidRDefault="00F274C8" w:rsidP="00F54956">
            <w:pPr>
              <w:jc w:val="right"/>
              <w:rPr>
                <w:sz w:val="20"/>
                <w:szCs w:val="20"/>
                <w:lang w:eastAsia="en-CA"/>
              </w:rPr>
            </w:pPr>
            <w:r>
              <w:rPr>
                <w:sz w:val="20"/>
                <w:szCs w:val="20"/>
                <w:lang w:eastAsia="en-CA"/>
              </w:rPr>
              <w:t>1,702,443</w:t>
            </w:r>
          </w:p>
        </w:tc>
        <w:tc>
          <w:tcPr>
            <w:tcW w:w="421" w:type="pct"/>
            <w:vMerge/>
            <w:tcBorders>
              <w:top w:val="nil"/>
              <w:left w:val="single" w:sz="4" w:space="0" w:color="auto"/>
              <w:bottom w:val="single" w:sz="4" w:space="0" w:color="auto"/>
              <w:right w:val="single" w:sz="4" w:space="0" w:color="auto"/>
            </w:tcBorders>
            <w:vAlign w:val="center"/>
            <w:hideMark/>
          </w:tcPr>
          <w:p w14:paraId="64C41FC0" w14:textId="77777777" w:rsidR="00F274C8" w:rsidRPr="00941AA7" w:rsidRDefault="00F274C8" w:rsidP="00F54956">
            <w:pPr>
              <w:jc w:val="left"/>
              <w:rPr>
                <w:sz w:val="20"/>
                <w:szCs w:val="20"/>
                <w:lang w:eastAsia="en-CA"/>
              </w:rPr>
            </w:pPr>
          </w:p>
        </w:tc>
      </w:tr>
      <w:tr w:rsidR="00F274C8" w:rsidRPr="00941AA7" w14:paraId="52FCE70F" w14:textId="77777777" w:rsidTr="00F274C8">
        <w:trPr>
          <w:trHeight w:val="300"/>
        </w:trPr>
        <w:tc>
          <w:tcPr>
            <w:tcW w:w="452" w:type="pct"/>
            <w:vMerge w:val="restart"/>
            <w:tcBorders>
              <w:top w:val="nil"/>
              <w:left w:val="single" w:sz="4" w:space="0" w:color="auto"/>
              <w:bottom w:val="single" w:sz="4" w:space="0" w:color="auto"/>
              <w:right w:val="single" w:sz="4" w:space="0" w:color="auto"/>
            </w:tcBorders>
            <w:noWrap/>
            <w:vAlign w:val="center"/>
            <w:hideMark/>
          </w:tcPr>
          <w:p w14:paraId="3142A673" w14:textId="7969A733" w:rsidR="00F274C8" w:rsidRPr="00941AA7" w:rsidRDefault="00F274C8" w:rsidP="00BB3C80">
            <w:pPr>
              <w:keepNext/>
              <w:jc w:val="left"/>
              <w:rPr>
                <w:sz w:val="20"/>
                <w:szCs w:val="20"/>
                <w:lang w:eastAsia="en-CA"/>
              </w:rPr>
            </w:pPr>
            <w:r>
              <w:rPr>
                <w:rFonts w:hint="eastAsia"/>
                <w:sz w:val="20"/>
                <w:szCs w:val="20"/>
                <w:lang w:eastAsia="en-CA"/>
              </w:rPr>
              <w:t>第四期</w:t>
            </w:r>
          </w:p>
        </w:tc>
        <w:tc>
          <w:tcPr>
            <w:tcW w:w="456" w:type="pct"/>
            <w:tcBorders>
              <w:top w:val="nil"/>
              <w:left w:val="nil"/>
              <w:bottom w:val="single" w:sz="4" w:space="0" w:color="auto"/>
              <w:right w:val="single" w:sz="4" w:space="0" w:color="auto"/>
            </w:tcBorders>
            <w:noWrap/>
            <w:vAlign w:val="center"/>
            <w:hideMark/>
          </w:tcPr>
          <w:p w14:paraId="64F8614B" w14:textId="431FB4B4" w:rsidR="00F274C8" w:rsidRPr="00941AA7" w:rsidRDefault="00F274C8" w:rsidP="00BB3C80">
            <w:pPr>
              <w:keepNext/>
              <w:rPr>
                <w:sz w:val="20"/>
                <w:szCs w:val="20"/>
                <w:lang w:eastAsia="en-CA"/>
              </w:rPr>
            </w:pPr>
            <w:r>
              <w:rPr>
                <w:rFonts w:hint="eastAsia"/>
                <w:sz w:val="20"/>
                <w:szCs w:val="20"/>
                <w:lang w:eastAsia="en-CA"/>
              </w:rPr>
              <w:t>已核准</w:t>
            </w:r>
          </w:p>
        </w:tc>
        <w:tc>
          <w:tcPr>
            <w:tcW w:w="682" w:type="pct"/>
            <w:tcBorders>
              <w:top w:val="nil"/>
              <w:left w:val="nil"/>
              <w:bottom w:val="single" w:sz="4" w:space="0" w:color="auto"/>
              <w:right w:val="single" w:sz="4" w:space="0" w:color="auto"/>
            </w:tcBorders>
            <w:noWrap/>
            <w:vAlign w:val="center"/>
            <w:hideMark/>
          </w:tcPr>
          <w:p w14:paraId="27B95A15" w14:textId="77777777" w:rsidR="00F274C8" w:rsidRPr="00941AA7" w:rsidRDefault="00F274C8" w:rsidP="00BB3C80">
            <w:pPr>
              <w:keepNext/>
              <w:ind w:left="-155"/>
              <w:jc w:val="right"/>
              <w:rPr>
                <w:sz w:val="20"/>
                <w:szCs w:val="20"/>
                <w:lang w:eastAsia="en-CA"/>
              </w:rPr>
            </w:pPr>
            <w:r w:rsidRPr="000F3DF0">
              <w:rPr>
                <w:sz w:val="20"/>
                <w:szCs w:val="20"/>
                <w:vertAlign w:val="superscript"/>
              </w:rPr>
              <w:t>[</w:t>
            </w:r>
            <w:r>
              <w:rPr>
                <w:sz w:val="20"/>
                <w:szCs w:val="20"/>
                <w:vertAlign w:val="superscript"/>
              </w:rPr>
              <w:t>4</w:t>
            </w:r>
            <w:r w:rsidRPr="000F3DF0">
              <w:rPr>
                <w:sz w:val="20"/>
                <w:szCs w:val="20"/>
                <w:vertAlign w:val="superscript"/>
              </w:rPr>
              <w:t>]</w:t>
            </w:r>
            <w:r w:rsidRPr="00941AA7">
              <w:rPr>
                <w:sz w:val="20"/>
                <w:szCs w:val="20"/>
                <w:lang w:eastAsia="en-CA"/>
              </w:rPr>
              <w:t>1,268,103</w:t>
            </w:r>
          </w:p>
        </w:tc>
        <w:tc>
          <w:tcPr>
            <w:tcW w:w="605" w:type="pct"/>
            <w:tcBorders>
              <w:top w:val="nil"/>
              <w:left w:val="nil"/>
              <w:bottom w:val="single" w:sz="4" w:space="0" w:color="auto"/>
              <w:right w:val="single" w:sz="4" w:space="0" w:color="auto"/>
            </w:tcBorders>
            <w:vAlign w:val="center"/>
            <w:hideMark/>
          </w:tcPr>
          <w:p w14:paraId="0CC19752" w14:textId="77777777" w:rsidR="00F274C8" w:rsidRPr="00941AA7" w:rsidRDefault="00F274C8" w:rsidP="00BB3C80">
            <w:pPr>
              <w:keepNext/>
              <w:jc w:val="right"/>
              <w:rPr>
                <w:sz w:val="20"/>
                <w:szCs w:val="20"/>
                <w:lang w:eastAsia="en-CA"/>
              </w:rPr>
            </w:pPr>
            <w:r w:rsidRPr="00941AA7">
              <w:rPr>
                <w:sz w:val="20"/>
                <w:szCs w:val="20"/>
                <w:lang w:eastAsia="en-CA"/>
              </w:rPr>
              <w:t>0</w:t>
            </w:r>
          </w:p>
        </w:tc>
        <w:tc>
          <w:tcPr>
            <w:tcW w:w="684" w:type="pct"/>
            <w:tcBorders>
              <w:top w:val="nil"/>
              <w:left w:val="nil"/>
              <w:bottom w:val="single" w:sz="4" w:space="0" w:color="auto"/>
              <w:right w:val="single" w:sz="4" w:space="0" w:color="auto"/>
            </w:tcBorders>
            <w:vAlign w:val="center"/>
            <w:hideMark/>
          </w:tcPr>
          <w:p w14:paraId="79D6E766" w14:textId="77777777" w:rsidR="00F274C8" w:rsidRPr="00941AA7" w:rsidRDefault="00F274C8" w:rsidP="00BB3C80">
            <w:pPr>
              <w:keepNext/>
              <w:jc w:val="right"/>
              <w:rPr>
                <w:sz w:val="20"/>
                <w:szCs w:val="20"/>
                <w:lang w:eastAsia="en-CA"/>
              </w:rPr>
            </w:pPr>
            <w:r w:rsidRPr="00941AA7">
              <w:rPr>
                <w:sz w:val="20"/>
                <w:szCs w:val="20"/>
                <w:lang w:eastAsia="en-CA"/>
              </w:rPr>
              <w:t>0</w:t>
            </w:r>
          </w:p>
        </w:tc>
        <w:tc>
          <w:tcPr>
            <w:tcW w:w="531" w:type="pct"/>
            <w:tcBorders>
              <w:top w:val="nil"/>
              <w:left w:val="nil"/>
              <w:bottom w:val="single" w:sz="4" w:space="0" w:color="auto"/>
              <w:right w:val="single" w:sz="4" w:space="0" w:color="auto"/>
            </w:tcBorders>
            <w:vAlign w:val="center"/>
            <w:hideMark/>
          </w:tcPr>
          <w:p w14:paraId="44782040" w14:textId="77777777" w:rsidR="00F274C8" w:rsidRPr="00941AA7" w:rsidRDefault="00F274C8" w:rsidP="00BB3C80">
            <w:pPr>
              <w:keepNext/>
              <w:jc w:val="right"/>
              <w:rPr>
                <w:sz w:val="20"/>
                <w:szCs w:val="20"/>
                <w:lang w:eastAsia="en-CA"/>
              </w:rPr>
            </w:pPr>
            <w:r w:rsidRPr="00941AA7">
              <w:rPr>
                <w:sz w:val="20"/>
                <w:szCs w:val="20"/>
                <w:lang w:eastAsia="en-CA"/>
              </w:rPr>
              <w:t>32,400</w:t>
            </w:r>
          </w:p>
        </w:tc>
        <w:tc>
          <w:tcPr>
            <w:tcW w:w="530" w:type="pct"/>
            <w:tcBorders>
              <w:top w:val="nil"/>
              <w:left w:val="nil"/>
              <w:bottom w:val="single" w:sz="4" w:space="0" w:color="auto"/>
              <w:right w:val="single" w:sz="4" w:space="0" w:color="auto"/>
            </w:tcBorders>
            <w:vAlign w:val="center"/>
            <w:hideMark/>
          </w:tcPr>
          <w:p w14:paraId="4F7A1C2E" w14:textId="77777777" w:rsidR="00F274C8" w:rsidRPr="00941AA7" w:rsidRDefault="00F274C8" w:rsidP="00BB3C80">
            <w:pPr>
              <w:keepNext/>
              <w:jc w:val="right"/>
              <w:rPr>
                <w:sz w:val="20"/>
                <w:szCs w:val="20"/>
                <w:lang w:eastAsia="en-CA"/>
              </w:rPr>
            </w:pPr>
            <w:r w:rsidRPr="00941AA7">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hideMark/>
          </w:tcPr>
          <w:p w14:paraId="1A97DDE4" w14:textId="77777777" w:rsidR="00F274C8" w:rsidRPr="00941AA7" w:rsidRDefault="00F274C8" w:rsidP="00BB3C80">
            <w:pPr>
              <w:keepNext/>
              <w:jc w:val="right"/>
              <w:rPr>
                <w:sz w:val="20"/>
                <w:szCs w:val="20"/>
                <w:lang w:eastAsia="en-CA"/>
              </w:rPr>
            </w:pPr>
            <w:r>
              <w:rPr>
                <w:color w:val="000000"/>
                <w:sz w:val="20"/>
                <w:szCs w:val="20"/>
              </w:rPr>
              <w:t>1,300,503</w:t>
            </w:r>
          </w:p>
        </w:tc>
        <w:tc>
          <w:tcPr>
            <w:tcW w:w="421" w:type="pct"/>
            <w:vMerge w:val="restart"/>
            <w:tcBorders>
              <w:top w:val="nil"/>
              <w:left w:val="single" w:sz="4" w:space="0" w:color="auto"/>
              <w:bottom w:val="single" w:sz="4" w:space="0" w:color="auto"/>
              <w:right w:val="single" w:sz="4" w:space="0" w:color="auto"/>
            </w:tcBorders>
            <w:noWrap/>
            <w:vAlign w:val="center"/>
            <w:hideMark/>
          </w:tcPr>
          <w:p w14:paraId="4F282AC0" w14:textId="77777777" w:rsidR="00F274C8" w:rsidRPr="00941AA7" w:rsidRDefault="00F274C8" w:rsidP="00BB3C80">
            <w:pPr>
              <w:keepNext/>
              <w:jc w:val="center"/>
              <w:rPr>
                <w:sz w:val="20"/>
                <w:szCs w:val="20"/>
                <w:lang w:eastAsia="en-CA"/>
              </w:rPr>
            </w:pPr>
            <w:r>
              <w:rPr>
                <w:sz w:val="20"/>
                <w:szCs w:val="20"/>
                <w:lang w:eastAsia="en-CA"/>
              </w:rPr>
              <w:t>43</w:t>
            </w:r>
          </w:p>
        </w:tc>
      </w:tr>
      <w:tr w:rsidR="00F274C8" w:rsidRPr="00941AA7" w14:paraId="00CA8839" w14:textId="77777777" w:rsidTr="00F274C8">
        <w:trPr>
          <w:trHeight w:val="300"/>
        </w:trPr>
        <w:tc>
          <w:tcPr>
            <w:tcW w:w="452" w:type="pct"/>
            <w:vMerge/>
            <w:tcBorders>
              <w:top w:val="nil"/>
              <w:left w:val="single" w:sz="4" w:space="0" w:color="auto"/>
              <w:bottom w:val="single" w:sz="4" w:space="0" w:color="auto"/>
              <w:right w:val="single" w:sz="4" w:space="0" w:color="auto"/>
            </w:tcBorders>
            <w:vAlign w:val="center"/>
            <w:hideMark/>
          </w:tcPr>
          <w:p w14:paraId="4B390616" w14:textId="77777777" w:rsidR="00F274C8" w:rsidRPr="00941AA7" w:rsidRDefault="00F274C8" w:rsidP="00F54956">
            <w:pPr>
              <w:jc w:val="left"/>
              <w:rPr>
                <w:sz w:val="20"/>
                <w:szCs w:val="20"/>
                <w:lang w:eastAsia="en-CA"/>
              </w:rPr>
            </w:pPr>
          </w:p>
        </w:tc>
        <w:tc>
          <w:tcPr>
            <w:tcW w:w="456" w:type="pct"/>
            <w:tcBorders>
              <w:top w:val="nil"/>
              <w:left w:val="nil"/>
              <w:bottom w:val="single" w:sz="4" w:space="0" w:color="auto"/>
              <w:right w:val="single" w:sz="4" w:space="0" w:color="auto"/>
            </w:tcBorders>
            <w:noWrap/>
            <w:vAlign w:val="center"/>
            <w:hideMark/>
          </w:tcPr>
          <w:p w14:paraId="65AB5973" w14:textId="48CD2DEF" w:rsidR="00F274C8" w:rsidRPr="00941AA7" w:rsidRDefault="00F274C8" w:rsidP="00F54956">
            <w:pPr>
              <w:rPr>
                <w:sz w:val="20"/>
                <w:szCs w:val="20"/>
                <w:lang w:eastAsia="en-CA"/>
              </w:rPr>
            </w:pPr>
            <w:r>
              <w:rPr>
                <w:rFonts w:hint="eastAsia"/>
                <w:sz w:val="20"/>
                <w:szCs w:val="20"/>
                <w:lang w:eastAsia="en-CA"/>
              </w:rPr>
              <w:t>已发放</w:t>
            </w:r>
          </w:p>
        </w:tc>
        <w:tc>
          <w:tcPr>
            <w:tcW w:w="682" w:type="pct"/>
            <w:tcBorders>
              <w:top w:val="nil"/>
              <w:left w:val="nil"/>
              <w:bottom w:val="single" w:sz="4" w:space="0" w:color="auto"/>
              <w:right w:val="single" w:sz="4" w:space="0" w:color="auto"/>
            </w:tcBorders>
            <w:noWrap/>
            <w:vAlign w:val="center"/>
            <w:hideMark/>
          </w:tcPr>
          <w:p w14:paraId="79937A59" w14:textId="77777777" w:rsidR="00F274C8" w:rsidRPr="00941AA7" w:rsidRDefault="00F274C8" w:rsidP="00F54956">
            <w:pPr>
              <w:jc w:val="right"/>
              <w:rPr>
                <w:sz w:val="20"/>
                <w:szCs w:val="20"/>
                <w:lang w:eastAsia="en-CA"/>
              </w:rPr>
            </w:pPr>
            <w:r>
              <w:rPr>
                <w:sz w:val="20"/>
                <w:szCs w:val="20"/>
                <w:lang w:val="en-US" w:eastAsia="zh-CN"/>
              </w:rPr>
              <w:t>523,376</w:t>
            </w:r>
          </w:p>
        </w:tc>
        <w:tc>
          <w:tcPr>
            <w:tcW w:w="605" w:type="pct"/>
            <w:tcBorders>
              <w:top w:val="nil"/>
              <w:left w:val="nil"/>
              <w:bottom w:val="single" w:sz="4" w:space="0" w:color="auto"/>
              <w:right w:val="single" w:sz="4" w:space="0" w:color="auto"/>
            </w:tcBorders>
            <w:vAlign w:val="center"/>
            <w:hideMark/>
          </w:tcPr>
          <w:p w14:paraId="29C9A5EA" w14:textId="77777777" w:rsidR="00F274C8" w:rsidRPr="00941AA7" w:rsidRDefault="00F274C8" w:rsidP="00F54956">
            <w:pPr>
              <w:jc w:val="right"/>
              <w:rPr>
                <w:sz w:val="20"/>
                <w:szCs w:val="20"/>
                <w:lang w:eastAsia="en-CA"/>
              </w:rPr>
            </w:pPr>
            <w:r w:rsidRPr="00941AA7">
              <w:rPr>
                <w:sz w:val="20"/>
                <w:szCs w:val="20"/>
                <w:lang w:eastAsia="en-CA"/>
              </w:rPr>
              <w:t>0</w:t>
            </w:r>
          </w:p>
        </w:tc>
        <w:tc>
          <w:tcPr>
            <w:tcW w:w="684" w:type="pct"/>
            <w:tcBorders>
              <w:top w:val="nil"/>
              <w:left w:val="nil"/>
              <w:bottom w:val="single" w:sz="4" w:space="0" w:color="auto"/>
              <w:right w:val="single" w:sz="4" w:space="0" w:color="auto"/>
            </w:tcBorders>
            <w:vAlign w:val="center"/>
            <w:hideMark/>
          </w:tcPr>
          <w:p w14:paraId="37EEC5F8" w14:textId="77777777" w:rsidR="00F274C8" w:rsidRPr="00941AA7" w:rsidRDefault="00F274C8" w:rsidP="00F54956">
            <w:pPr>
              <w:jc w:val="right"/>
              <w:rPr>
                <w:sz w:val="20"/>
                <w:szCs w:val="20"/>
                <w:lang w:eastAsia="en-CA"/>
              </w:rPr>
            </w:pPr>
            <w:r w:rsidRPr="00941AA7">
              <w:rPr>
                <w:sz w:val="20"/>
                <w:szCs w:val="20"/>
                <w:lang w:eastAsia="en-CA"/>
              </w:rPr>
              <w:t>0</w:t>
            </w:r>
          </w:p>
        </w:tc>
        <w:tc>
          <w:tcPr>
            <w:tcW w:w="531" w:type="pct"/>
            <w:tcBorders>
              <w:top w:val="nil"/>
              <w:left w:val="nil"/>
              <w:bottom w:val="single" w:sz="4" w:space="0" w:color="auto"/>
              <w:right w:val="single" w:sz="4" w:space="0" w:color="auto"/>
            </w:tcBorders>
            <w:vAlign w:val="center"/>
            <w:hideMark/>
          </w:tcPr>
          <w:p w14:paraId="5E2D8B44" w14:textId="77777777" w:rsidR="00F274C8" w:rsidRPr="00941AA7" w:rsidRDefault="00F274C8" w:rsidP="00F54956">
            <w:pPr>
              <w:jc w:val="right"/>
              <w:rPr>
                <w:sz w:val="20"/>
                <w:szCs w:val="20"/>
                <w:lang w:eastAsia="en-CA"/>
              </w:rPr>
            </w:pPr>
            <w:r w:rsidRPr="00941AA7">
              <w:rPr>
                <w:sz w:val="20"/>
                <w:szCs w:val="20"/>
                <w:lang w:eastAsia="en-CA"/>
              </w:rPr>
              <w:t>32,400</w:t>
            </w:r>
          </w:p>
        </w:tc>
        <w:tc>
          <w:tcPr>
            <w:tcW w:w="530" w:type="pct"/>
            <w:tcBorders>
              <w:top w:val="nil"/>
              <w:left w:val="nil"/>
              <w:bottom w:val="single" w:sz="4" w:space="0" w:color="auto"/>
              <w:right w:val="single" w:sz="4" w:space="0" w:color="auto"/>
            </w:tcBorders>
            <w:vAlign w:val="center"/>
            <w:hideMark/>
          </w:tcPr>
          <w:p w14:paraId="1444972F" w14:textId="77777777" w:rsidR="00F274C8" w:rsidRPr="00941AA7" w:rsidRDefault="00F274C8" w:rsidP="00F54956">
            <w:pPr>
              <w:jc w:val="right"/>
              <w:rPr>
                <w:sz w:val="20"/>
                <w:szCs w:val="20"/>
                <w:lang w:eastAsia="en-CA"/>
              </w:rPr>
            </w:pPr>
            <w:r w:rsidRPr="00941AA7">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hideMark/>
          </w:tcPr>
          <w:p w14:paraId="266893A2" w14:textId="77777777" w:rsidR="00F274C8" w:rsidRPr="00941AA7" w:rsidRDefault="00F274C8" w:rsidP="00F54956">
            <w:pPr>
              <w:jc w:val="right"/>
              <w:rPr>
                <w:sz w:val="20"/>
                <w:szCs w:val="20"/>
                <w:lang w:eastAsia="en-CA"/>
              </w:rPr>
            </w:pPr>
            <w:r>
              <w:rPr>
                <w:color w:val="000000"/>
                <w:sz w:val="20"/>
                <w:szCs w:val="20"/>
              </w:rPr>
              <w:t>555,776</w:t>
            </w:r>
          </w:p>
        </w:tc>
        <w:tc>
          <w:tcPr>
            <w:tcW w:w="421" w:type="pct"/>
            <w:vMerge/>
            <w:tcBorders>
              <w:top w:val="nil"/>
              <w:left w:val="single" w:sz="4" w:space="0" w:color="auto"/>
              <w:bottom w:val="single" w:sz="4" w:space="0" w:color="auto"/>
              <w:right w:val="single" w:sz="4" w:space="0" w:color="auto"/>
            </w:tcBorders>
            <w:vAlign w:val="center"/>
            <w:hideMark/>
          </w:tcPr>
          <w:p w14:paraId="14F4721D" w14:textId="77777777" w:rsidR="00F274C8" w:rsidRPr="00941AA7" w:rsidRDefault="00F274C8" w:rsidP="00F54956">
            <w:pPr>
              <w:jc w:val="left"/>
              <w:rPr>
                <w:sz w:val="20"/>
                <w:szCs w:val="20"/>
                <w:lang w:eastAsia="en-CA"/>
              </w:rPr>
            </w:pPr>
          </w:p>
        </w:tc>
      </w:tr>
      <w:tr w:rsidR="00F274C8" w:rsidRPr="00D1470A" w14:paraId="71A60DB7" w14:textId="77777777" w:rsidTr="00F274C8">
        <w:trPr>
          <w:trHeight w:val="300"/>
        </w:trPr>
        <w:tc>
          <w:tcPr>
            <w:tcW w:w="452" w:type="pct"/>
            <w:vMerge w:val="restart"/>
            <w:tcBorders>
              <w:top w:val="nil"/>
              <w:left w:val="single" w:sz="4" w:space="0" w:color="auto"/>
              <w:right w:val="single" w:sz="4" w:space="0" w:color="auto"/>
            </w:tcBorders>
            <w:vAlign w:val="center"/>
          </w:tcPr>
          <w:p w14:paraId="74D8A355" w14:textId="6FEC02EB" w:rsidR="00F274C8" w:rsidRPr="00D1470A" w:rsidRDefault="00F274C8" w:rsidP="00F54956">
            <w:pPr>
              <w:keepNext/>
              <w:jc w:val="left"/>
              <w:rPr>
                <w:sz w:val="20"/>
                <w:szCs w:val="20"/>
                <w:lang w:eastAsia="en-CA"/>
              </w:rPr>
            </w:pPr>
            <w:r>
              <w:rPr>
                <w:rFonts w:hint="eastAsia"/>
                <w:sz w:val="20"/>
                <w:szCs w:val="20"/>
                <w:lang w:eastAsia="en-CA"/>
              </w:rPr>
              <w:t>第五期</w:t>
            </w:r>
          </w:p>
        </w:tc>
        <w:tc>
          <w:tcPr>
            <w:tcW w:w="456" w:type="pct"/>
            <w:tcBorders>
              <w:top w:val="nil"/>
              <w:left w:val="nil"/>
              <w:bottom w:val="single" w:sz="4" w:space="0" w:color="auto"/>
              <w:right w:val="single" w:sz="4" w:space="0" w:color="auto"/>
            </w:tcBorders>
            <w:noWrap/>
            <w:vAlign w:val="center"/>
          </w:tcPr>
          <w:p w14:paraId="35FEEFAA" w14:textId="6C419857" w:rsidR="00F274C8" w:rsidRPr="00D1470A" w:rsidRDefault="00F274C8" w:rsidP="00F54956">
            <w:pPr>
              <w:keepNext/>
              <w:rPr>
                <w:bCs/>
                <w:sz w:val="20"/>
                <w:szCs w:val="20"/>
                <w:lang w:eastAsia="en-CA"/>
              </w:rPr>
            </w:pPr>
            <w:r>
              <w:rPr>
                <w:rFonts w:hint="eastAsia"/>
                <w:sz w:val="20"/>
                <w:szCs w:val="20"/>
                <w:lang w:eastAsia="en-CA"/>
              </w:rPr>
              <w:t>已核准</w:t>
            </w:r>
          </w:p>
        </w:tc>
        <w:tc>
          <w:tcPr>
            <w:tcW w:w="682" w:type="pct"/>
            <w:tcBorders>
              <w:top w:val="nil"/>
              <w:left w:val="nil"/>
              <w:bottom w:val="single" w:sz="4" w:space="0" w:color="auto"/>
              <w:right w:val="single" w:sz="4" w:space="0" w:color="auto"/>
            </w:tcBorders>
            <w:noWrap/>
          </w:tcPr>
          <w:p w14:paraId="103D0E79" w14:textId="77777777" w:rsidR="00F274C8" w:rsidRPr="00D1470A" w:rsidRDefault="00F274C8" w:rsidP="00F54956">
            <w:pPr>
              <w:keepNext/>
              <w:jc w:val="right"/>
              <w:rPr>
                <w:sz w:val="20"/>
                <w:szCs w:val="20"/>
                <w:lang w:val="en-US" w:eastAsia="zh-CN"/>
              </w:rPr>
            </w:pPr>
            <w:r w:rsidRPr="00D1470A">
              <w:rPr>
                <w:sz w:val="20"/>
                <w:szCs w:val="20"/>
              </w:rPr>
              <w:t>337,860</w:t>
            </w:r>
          </w:p>
        </w:tc>
        <w:tc>
          <w:tcPr>
            <w:tcW w:w="605" w:type="pct"/>
            <w:tcBorders>
              <w:top w:val="nil"/>
              <w:left w:val="nil"/>
              <w:bottom w:val="single" w:sz="4" w:space="0" w:color="auto"/>
              <w:right w:val="single" w:sz="4" w:space="0" w:color="auto"/>
            </w:tcBorders>
          </w:tcPr>
          <w:p w14:paraId="1160F6E6" w14:textId="77777777" w:rsidR="00F274C8" w:rsidRPr="00D1470A" w:rsidRDefault="00F274C8" w:rsidP="00F54956">
            <w:pPr>
              <w:keepNext/>
              <w:jc w:val="right"/>
              <w:rPr>
                <w:sz w:val="20"/>
                <w:szCs w:val="20"/>
                <w:lang w:eastAsia="en-CA"/>
              </w:rPr>
            </w:pPr>
            <w:r w:rsidRPr="00D1470A">
              <w:rPr>
                <w:sz w:val="20"/>
                <w:szCs w:val="20"/>
                <w:lang w:eastAsia="en-CA"/>
              </w:rPr>
              <w:t>0</w:t>
            </w:r>
          </w:p>
        </w:tc>
        <w:tc>
          <w:tcPr>
            <w:tcW w:w="684" w:type="pct"/>
            <w:tcBorders>
              <w:top w:val="nil"/>
              <w:left w:val="nil"/>
              <w:bottom w:val="single" w:sz="4" w:space="0" w:color="auto"/>
              <w:right w:val="single" w:sz="4" w:space="0" w:color="auto"/>
            </w:tcBorders>
          </w:tcPr>
          <w:p w14:paraId="4FEC9F35" w14:textId="77777777" w:rsidR="00F274C8" w:rsidRPr="00D1470A" w:rsidRDefault="00F274C8" w:rsidP="00F54956">
            <w:pPr>
              <w:keepNext/>
              <w:jc w:val="right"/>
              <w:rPr>
                <w:sz w:val="20"/>
                <w:szCs w:val="20"/>
                <w:lang w:eastAsia="en-CA"/>
              </w:rPr>
            </w:pPr>
            <w:r w:rsidRPr="00D1470A">
              <w:rPr>
                <w:sz w:val="20"/>
                <w:szCs w:val="20"/>
              </w:rPr>
              <w:t>140,000</w:t>
            </w:r>
          </w:p>
        </w:tc>
        <w:tc>
          <w:tcPr>
            <w:tcW w:w="531" w:type="pct"/>
            <w:tcBorders>
              <w:top w:val="nil"/>
              <w:left w:val="nil"/>
              <w:bottom w:val="single" w:sz="4" w:space="0" w:color="auto"/>
              <w:right w:val="single" w:sz="4" w:space="0" w:color="auto"/>
            </w:tcBorders>
          </w:tcPr>
          <w:p w14:paraId="43A4A34C" w14:textId="77777777" w:rsidR="00F274C8" w:rsidRPr="00D1470A" w:rsidRDefault="00F274C8" w:rsidP="00F54956">
            <w:pPr>
              <w:keepNext/>
              <w:jc w:val="right"/>
              <w:rPr>
                <w:sz w:val="20"/>
                <w:szCs w:val="20"/>
                <w:lang w:eastAsia="en-CA"/>
              </w:rPr>
            </w:pPr>
            <w:r w:rsidRPr="00D1470A">
              <w:rPr>
                <w:sz w:val="20"/>
                <w:szCs w:val="20"/>
              </w:rPr>
              <w:t>0</w:t>
            </w:r>
          </w:p>
        </w:tc>
        <w:tc>
          <w:tcPr>
            <w:tcW w:w="530" w:type="pct"/>
            <w:tcBorders>
              <w:top w:val="nil"/>
              <w:left w:val="nil"/>
              <w:bottom w:val="single" w:sz="4" w:space="0" w:color="auto"/>
              <w:right w:val="single" w:sz="4" w:space="0" w:color="auto"/>
            </w:tcBorders>
          </w:tcPr>
          <w:p w14:paraId="1E197BCB" w14:textId="77777777" w:rsidR="00F274C8" w:rsidRPr="00D1470A" w:rsidRDefault="00F274C8" w:rsidP="00F54956">
            <w:pPr>
              <w:keepNext/>
              <w:jc w:val="right"/>
              <w:rPr>
                <w:sz w:val="20"/>
                <w:szCs w:val="20"/>
                <w:lang w:eastAsia="en-CA"/>
              </w:rPr>
            </w:pPr>
            <w:r w:rsidRPr="00D1470A">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52AEE4C6" w14:textId="77777777" w:rsidR="00F274C8" w:rsidRPr="00D1470A" w:rsidRDefault="00F274C8" w:rsidP="00F54956">
            <w:pPr>
              <w:keepNext/>
              <w:jc w:val="right"/>
              <w:rPr>
                <w:sz w:val="20"/>
                <w:szCs w:val="20"/>
                <w:lang w:eastAsia="en-CA"/>
              </w:rPr>
            </w:pPr>
            <w:r>
              <w:rPr>
                <w:color w:val="000000"/>
                <w:sz w:val="20"/>
                <w:szCs w:val="20"/>
              </w:rPr>
              <w:t>477,860</w:t>
            </w:r>
          </w:p>
        </w:tc>
        <w:tc>
          <w:tcPr>
            <w:tcW w:w="421" w:type="pct"/>
            <w:vMerge w:val="restart"/>
            <w:tcBorders>
              <w:top w:val="nil"/>
              <w:left w:val="single" w:sz="4" w:space="0" w:color="auto"/>
              <w:right w:val="single" w:sz="4" w:space="0" w:color="auto"/>
            </w:tcBorders>
            <w:vAlign w:val="center"/>
          </w:tcPr>
          <w:p w14:paraId="1A8B6B74" w14:textId="77777777" w:rsidR="00F274C8" w:rsidRPr="00D1470A" w:rsidRDefault="00F274C8" w:rsidP="00F54956">
            <w:pPr>
              <w:keepNext/>
              <w:jc w:val="center"/>
              <w:rPr>
                <w:sz w:val="20"/>
                <w:szCs w:val="20"/>
                <w:lang w:eastAsia="en-CA"/>
              </w:rPr>
            </w:pPr>
            <w:r>
              <w:rPr>
                <w:sz w:val="20"/>
                <w:szCs w:val="20"/>
                <w:lang w:eastAsia="en-CA"/>
              </w:rPr>
              <w:t>46</w:t>
            </w:r>
          </w:p>
        </w:tc>
      </w:tr>
      <w:tr w:rsidR="00F274C8" w:rsidRPr="00D1470A" w14:paraId="2286BE3D" w14:textId="77777777" w:rsidTr="00F274C8">
        <w:trPr>
          <w:trHeight w:val="300"/>
        </w:trPr>
        <w:tc>
          <w:tcPr>
            <w:tcW w:w="452" w:type="pct"/>
            <w:vMerge/>
            <w:tcBorders>
              <w:left w:val="single" w:sz="4" w:space="0" w:color="auto"/>
              <w:bottom w:val="single" w:sz="4" w:space="0" w:color="auto"/>
              <w:right w:val="single" w:sz="4" w:space="0" w:color="auto"/>
            </w:tcBorders>
            <w:vAlign w:val="center"/>
          </w:tcPr>
          <w:p w14:paraId="0A6917C0" w14:textId="77777777" w:rsidR="00F274C8" w:rsidRPr="00D1470A" w:rsidRDefault="00F274C8" w:rsidP="00F54956">
            <w:pPr>
              <w:keepNext/>
              <w:jc w:val="left"/>
              <w:rPr>
                <w:sz w:val="20"/>
                <w:szCs w:val="20"/>
                <w:lang w:eastAsia="en-CA"/>
              </w:rPr>
            </w:pPr>
          </w:p>
        </w:tc>
        <w:tc>
          <w:tcPr>
            <w:tcW w:w="456" w:type="pct"/>
            <w:tcBorders>
              <w:top w:val="nil"/>
              <w:left w:val="nil"/>
              <w:bottom w:val="single" w:sz="4" w:space="0" w:color="auto"/>
              <w:right w:val="single" w:sz="4" w:space="0" w:color="auto"/>
            </w:tcBorders>
            <w:noWrap/>
            <w:vAlign w:val="center"/>
          </w:tcPr>
          <w:p w14:paraId="7CC0D45F" w14:textId="2370A4BE" w:rsidR="00F274C8" w:rsidRPr="00D1470A" w:rsidRDefault="00F274C8" w:rsidP="00F54956">
            <w:pPr>
              <w:keepNext/>
              <w:rPr>
                <w:bCs/>
                <w:sz w:val="20"/>
                <w:szCs w:val="20"/>
                <w:lang w:eastAsia="en-CA"/>
              </w:rPr>
            </w:pPr>
            <w:r>
              <w:rPr>
                <w:rFonts w:hint="eastAsia"/>
                <w:sz w:val="20"/>
                <w:szCs w:val="20"/>
                <w:lang w:eastAsia="en-CA"/>
              </w:rPr>
              <w:t>已发放</w:t>
            </w:r>
          </w:p>
        </w:tc>
        <w:tc>
          <w:tcPr>
            <w:tcW w:w="682" w:type="pct"/>
            <w:tcBorders>
              <w:top w:val="nil"/>
              <w:left w:val="nil"/>
              <w:bottom w:val="single" w:sz="4" w:space="0" w:color="auto"/>
              <w:right w:val="single" w:sz="4" w:space="0" w:color="auto"/>
            </w:tcBorders>
            <w:noWrap/>
          </w:tcPr>
          <w:p w14:paraId="0CA0467D" w14:textId="77777777" w:rsidR="00F274C8" w:rsidRPr="00D1470A" w:rsidRDefault="00F274C8" w:rsidP="00F54956">
            <w:pPr>
              <w:keepNext/>
              <w:jc w:val="right"/>
              <w:rPr>
                <w:sz w:val="20"/>
                <w:szCs w:val="20"/>
                <w:lang w:val="en-US" w:eastAsia="zh-CN"/>
              </w:rPr>
            </w:pPr>
            <w:r>
              <w:rPr>
                <w:sz w:val="20"/>
                <w:szCs w:val="20"/>
              </w:rPr>
              <w:t>221</w:t>
            </w:r>
            <w:r w:rsidRPr="00D1470A">
              <w:rPr>
                <w:sz w:val="20"/>
                <w:szCs w:val="20"/>
              </w:rPr>
              <w:t>,</w:t>
            </w:r>
            <w:r>
              <w:rPr>
                <w:sz w:val="20"/>
                <w:szCs w:val="20"/>
              </w:rPr>
              <w:t>191</w:t>
            </w:r>
          </w:p>
        </w:tc>
        <w:tc>
          <w:tcPr>
            <w:tcW w:w="605" w:type="pct"/>
            <w:tcBorders>
              <w:top w:val="nil"/>
              <w:left w:val="nil"/>
              <w:bottom w:val="single" w:sz="4" w:space="0" w:color="auto"/>
              <w:right w:val="single" w:sz="4" w:space="0" w:color="auto"/>
            </w:tcBorders>
          </w:tcPr>
          <w:p w14:paraId="7BBCD431" w14:textId="77777777" w:rsidR="00F274C8" w:rsidRPr="00D1470A" w:rsidRDefault="00F274C8" w:rsidP="00F54956">
            <w:pPr>
              <w:keepNext/>
              <w:jc w:val="right"/>
              <w:rPr>
                <w:sz w:val="20"/>
                <w:szCs w:val="20"/>
                <w:lang w:eastAsia="en-CA"/>
              </w:rPr>
            </w:pPr>
            <w:r w:rsidRPr="00D1470A">
              <w:rPr>
                <w:sz w:val="20"/>
                <w:szCs w:val="20"/>
                <w:lang w:eastAsia="en-CA"/>
              </w:rPr>
              <w:t>0</w:t>
            </w:r>
          </w:p>
        </w:tc>
        <w:tc>
          <w:tcPr>
            <w:tcW w:w="684" w:type="pct"/>
            <w:tcBorders>
              <w:top w:val="nil"/>
              <w:left w:val="nil"/>
              <w:bottom w:val="single" w:sz="4" w:space="0" w:color="auto"/>
              <w:right w:val="single" w:sz="4" w:space="0" w:color="auto"/>
            </w:tcBorders>
          </w:tcPr>
          <w:p w14:paraId="16255124" w14:textId="77777777" w:rsidR="00F274C8" w:rsidRPr="00D1470A" w:rsidRDefault="00F274C8" w:rsidP="00F54956">
            <w:pPr>
              <w:keepNext/>
              <w:jc w:val="right"/>
              <w:rPr>
                <w:sz w:val="20"/>
                <w:szCs w:val="20"/>
                <w:lang w:eastAsia="en-CA"/>
              </w:rPr>
            </w:pPr>
            <w:r w:rsidRPr="00D1470A">
              <w:rPr>
                <w:sz w:val="20"/>
                <w:szCs w:val="20"/>
                <w:lang w:eastAsia="en-CA"/>
              </w:rPr>
              <w:t>0</w:t>
            </w:r>
          </w:p>
        </w:tc>
        <w:tc>
          <w:tcPr>
            <w:tcW w:w="531" w:type="pct"/>
            <w:tcBorders>
              <w:top w:val="nil"/>
              <w:left w:val="nil"/>
              <w:bottom w:val="single" w:sz="4" w:space="0" w:color="auto"/>
              <w:right w:val="single" w:sz="4" w:space="0" w:color="auto"/>
            </w:tcBorders>
          </w:tcPr>
          <w:p w14:paraId="30A696F0" w14:textId="77777777" w:rsidR="00F274C8" w:rsidRPr="00D1470A" w:rsidRDefault="00F274C8" w:rsidP="00F54956">
            <w:pPr>
              <w:keepNext/>
              <w:jc w:val="right"/>
              <w:rPr>
                <w:sz w:val="20"/>
                <w:szCs w:val="20"/>
                <w:lang w:eastAsia="en-CA"/>
              </w:rPr>
            </w:pPr>
            <w:r w:rsidRPr="00D1470A">
              <w:rPr>
                <w:sz w:val="20"/>
                <w:szCs w:val="20"/>
                <w:lang w:eastAsia="en-CA"/>
              </w:rPr>
              <w:t>0</w:t>
            </w:r>
          </w:p>
        </w:tc>
        <w:tc>
          <w:tcPr>
            <w:tcW w:w="530" w:type="pct"/>
            <w:tcBorders>
              <w:top w:val="nil"/>
              <w:left w:val="nil"/>
              <w:bottom w:val="single" w:sz="4" w:space="0" w:color="auto"/>
              <w:right w:val="single" w:sz="4" w:space="0" w:color="auto"/>
            </w:tcBorders>
          </w:tcPr>
          <w:p w14:paraId="01F94C42" w14:textId="77777777" w:rsidR="00F274C8" w:rsidRPr="00D1470A" w:rsidRDefault="00F274C8" w:rsidP="00F54956">
            <w:pPr>
              <w:keepNext/>
              <w:jc w:val="right"/>
              <w:rPr>
                <w:sz w:val="20"/>
                <w:szCs w:val="20"/>
                <w:lang w:eastAsia="en-CA"/>
              </w:rPr>
            </w:pPr>
            <w:r w:rsidRPr="00D1470A">
              <w:rPr>
                <w:sz w:val="20"/>
                <w:szCs w:val="20"/>
                <w:lang w:eastAsia="en-CA"/>
              </w:rPr>
              <w:t>0</w:t>
            </w:r>
          </w:p>
        </w:tc>
        <w:tc>
          <w:tcPr>
            <w:tcW w:w="638" w:type="pct"/>
            <w:tcBorders>
              <w:top w:val="nil"/>
              <w:left w:val="single" w:sz="4" w:space="0" w:color="auto"/>
              <w:bottom w:val="single" w:sz="4" w:space="0" w:color="auto"/>
              <w:right w:val="single" w:sz="4" w:space="0" w:color="auto"/>
            </w:tcBorders>
            <w:noWrap/>
            <w:vAlign w:val="center"/>
          </w:tcPr>
          <w:p w14:paraId="53EF3600" w14:textId="77777777" w:rsidR="00F274C8" w:rsidRPr="00D1470A" w:rsidRDefault="00F274C8" w:rsidP="00F54956">
            <w:pPr>
              <w:keepNext/>
              <w:jc w:val="right"/>
              <w:rPr>
                <w:sz w:val="20"/>
                <w:szCs w:val="20"/>
                <w:lang w:eastAsia="en-CA"/>
              </w:rPr>
            </w:pPr>
            <w:r>
              <w:rPr>
                <w:color w:val="000000"/>
                <w:sz w:val="20"/>
                <w:szCs w:val="20"/>
              </w:rPr>
              <w:t>221,191</w:t>
            </w:r>
          </w:p>
        </w:tc>
        <w:tc>
          <w:tcPr>
            <w:tcW w:w="421" w:type="pct"/>
            <w:vMerge/>
            <w:tcBorders>
              <w:left w:val="single" w:sz="4" w:space="0" w:color="auto"/>
              <w:bottom w:val="single" w:sz="4" w:space="0" w:color="auto"/>
              <w:right w:val="single" w:sz="4" w:space="0" w:color="auto"/>
            </w:tcBorders>
            <w:vAlign w:val="center"/>
          </w:tcPr>
          <w:p w14:paraId="1AF7766C" w14:textId="77777777" w:rsidR="00F274C8" w:rsidRPr="00D1470A" w:rsidRDefault="00F274C8" w:rsidP="00F54956">
            <w:pPr>
              <w:keepNext/>
              <w:jc w:val="left"/>
              <w:rPr>
                <w:sz w:val="20"/>
                <w:szCs w:val="20"/>
                <w:lang w:eastAsia="en-CA"/>
              </w:rPr>
            </w:pPr>
          </w:p>
        </w:tc>
      </w:tr>
      <w:tr w:rsidR="00F274C8" w:rsidRPr="00941AA7" w14:paraId="67469E48" w14:textId="77777777" w:rsidTr="00F274C8">
        <w:trPr>
          <w:trHeight w:val="300"/>
        </w:trPr>
        <w:tc>
          <w:tcPr>
            <w:tcW w:w="452" w:type="pct"/>
            <w:vMerge w:val="restart"/>
            <w:tcBorders>
              <w:top w:val="nil"/>
              <w:left w:val="single" w:sz="4" w:space="0" w:color="auto"/>
              <w:bottom w:val="single" w:sz="4" w:space="0" w:color="auto"/>
              <w:right w:val="single" w:sz="4" w:space="0" w:color="auto"/>
            </w:tcBorders>
            <w:vAlign w:val="center"/>
            <w:hideMark/>
          </w:tcPr>
          <w:p w14:paraId="263CFC0F" w14:textId="3E031876" w:rsidR="00F274C8" w:rsidRPr="00941AA7" w:rsidRDefault="00F274C8" w:rsidP="00F54956">
            <w:pPr>
              <w:keepNext/>
              <w:jc w:val="left"/>
              <w:rPr>
                <w:b/>
                <w:bCs/>
                <w:sz w:val="20"/>
                <w:szCs w:val="20"/>
                <w:lang w:eastAsia="en-CA"/>
              </w:rPr>
            </w:pPr>
            <w:r>
              <w:rPr>
                <w:rFonts w:hint="eastAsia"/>
                <w:b/>
                <w:bCs/>
                <w:sz w:val="20"/>
                <w:szCs w:val="20"/>
                <w:lang w:eastAsia="en-CA"/>
              </w:rPr>
              <w:t>共计</w:t>
            </w:r>
          </w:p>
        </w:tc>
        <w:tc>
          <w:tcPr>
            <w:tcW w:w="456" w:type="pct"/>
            <w:tcBorders>
              <w:top w:val="nil"/>
              <w:left w:val="nil"/>
              <w:bottom w:val="single" w:sz="4" w:space="0" w:color="auto"/>
              <w:right w:val="single" w:sz="4" w:space="0" w:color="auto"/>
            </w:tcBorders>
            <w:vAlign w:val="center"/>
            <w:hideMark/>
          </w:tcPr>
          <w:p w14:paraId="0C9E9362" w14:textId="424A9EF7" w:rsidR="00F274C8" w:rsidRPr="00F274C8" w:rsidRDefault="00F274C8" w:rsidP="00F54956">
            <w:pPr>
              <w:keepNext/>
              <w:ind w:right="-225"/>
              <w:rPr>
                <w:b/>
                <w:bCs/>
                <w:sz w:val="20"/>
                <w:szCs w:val="20"/>
                <w:lang w:eastAsia="en-CA"/>
              </w:rPr>
            </w:pPr>
            <w:r w:rsidRPr="00F274C8">
              <w:rPr>
                <w:rFonts w:hint="eastAsia"/>
                <w:b/>
                <w:sz w:val="20"/>
                <w:szCs w:val="20"/>
                <w:lang w:eastAsia="en-CA"/>
              </w:rPr>
              <w:t>已核准</w:t>
            </w:r>
          </w:p>
        </w:tc>
        <w:tc>
          <w:tcPr>
            <w:tcW w:w="682" w:type="pct"/>
            <w:tcBorders>
              <w:top w:val="single" w:sz="4" w:space="0" w:color="auto"/>
              <w:left w:val="single" w:sz="4" w:space="0" w:color="auto"/>
              <w:bottom w:val="single" w:sz="4" w:space="0" w:color="auto"/>
              <w:right w:val="single" w:sz="4" w:space="0" w:color="auto"/>
            </w:tcBorders>
            <w:vAlign w:val="center"/>
            <w:hideMark/>
          </w:tcPr>
          <w:p w14:paraId="3A88D877" w14:textId="77777777" w:rsidR="00F274C8" w:rsidRPr="00941AA7" w:rsidRDefault="00F274C8" w:rsidP="00F54956">
            <w:pPr>
              <w:keepNext/>
              <w:jc w:val="right"/>
              <w:rPr>
                <w:b/>
                <w:bCs/>
                <w:sz w:val="20"/>
                <w:szCs w:val="20"/>
                <w:lang w:eastAsia="en-CA"/>
              </w:rPr>
            </w:pPr>
            <w:r>
              <w:rPr>
                <w:b/>
                <w:bCs/>
                <w:color w:val="000000"/>
                <w:sz w:val="20"/>
                <w:szCs w:val="20"/>
              </w:rPr>
              <w:t>5,806,093</w:t>
            </w:r>
          </w:p>
        </w:tc>
        <w:tc>
          <w:tcPr>
            <w:tcW w:w="605" w:type="pct"/>
            <w:tcBorders>
              <w:top w:val="single" w:sz="4" w:space="0" w:color="auto"/>
              <w:left w:val="nil"/>
              <w:bottom w:val="single" w:sz="4" w:space="0" w:color="auto"/>
              <w:right w:val="single" w:sz="4" w:space="0" w:color="auto"/>
            </w:tcBorders>
            <w:vAlign w:val="center"/>
            <w:hideMark/>
          </w:tcPr>
          <w:p w14:paraId="2EE51A1C" w14:textId="77777777" w:rsidR="00F274C8" w:rsidRPr="000F3DF0" w:rsidRDefault="00F274C8" w:rsidP="00F54956">
            <w:pPr>
              <w:keepNext/>
              <w:ind w:left="-112"/>
              <w:jc w:val="right"/>
              <w:rPr>
                <w:b/>
                <w:bCs/>
                <w:sz w:val="20"/>
                <w:szCs w:val="20"/>
                <w:lang w:eastAsia="en-CA"/>
              </w:rPr>
            </w:pPr>
            <w:r w:rsidRPr="000F3DF0">
              <w:rPr>
                <w:b/>
                <w:bCs/>
                <w:color w:val="000000"/>
                <w:sz w:val="20"/>
                <w:szCs w:val="20"/>
              </w:rPr>
              <w:t>1,205,866</w:t>
            </w:r>
          </w:p>
        </w:tc>
        <w:tc>
          <w:tcPr>
            <w:tcW w:w="684" w:type="pct"/>
            <w:tcBorders>
              <w:top w:val="single" w:sz="4" w:space="0" w:color="auto"/>
              <w:left w:val="nil"/>
              <w:bottom w:val="single" w:sz="4" w:space="0" w:color="auto"/>
              <w:right w:val="single" w:sz="4" w:space="0" w:color="auto"/>
            </w:tcBorders>
            <w:vAlign w:val="center"/>
            <w:hideMark/>
          </w:tcPr>
          <w:p w14:paraId="26276596" w14:textId="77777777" w:rsidR="00F274C8" w:rsidRPr="000F3DF0" w:rsidRDefault="00F274C8" w:rsidP="00F54956">
            <w:pPr>
              <w:keepNext/>
              <w:ind w:left="-149"/>
              <w:jc w:val="right"/>
              <w:rPr>
                <w:b/>
                <w:bCs/>
                <w:sz w:val="20"/>
                <w:szCs w:val="20"/>
                <w:lang w:eastAsia="en-CA"/>
              </w:rPr>
            </w:pPr>
            <w:r w:rsidRPr="000F3DF0">
              <w:rPr>
                <w:b/>
                <w:bCs/>
                <w:color w:val="000000"/>
                <w:sz w:val="20"/>
                <w:szCs w:val="20"/>
              </w:rPr>
              <w:t>684,569</w:t>
            </w:r>
          </w:p>
        </w:tc>
        <w:tc>
          <w:tcPr>
            <w:tcW w:w="531" w:type="pct"/>
            <w:tcBorders>
              <w:top w:val="single" w:sz="4" w:space="0" w:color="auto"/>
              <w:left w:val="nil"/>
              <w:bottom w:val="single" w:sz="4" w:space="0" w:color="auto"/>
              <w:right w:val="single" w:sz="4" w:space="0" w:color="auto"/>
            </w:tcBorders>
            <w:vAlign w:val="center"/>
            <w:hideMark/>
          </w:tcPr>
          <w:p w14:paraId="5070F4EC" w14:textId="77777777" w:rsidR="00F274C8" w:rsidRPr="00941AA7" w:rsidRDefault="00F274C8" w:rsidP="00F54956">
            <w:pPr>
              <w:keepNext/>
              <w:jc w:val="right"/>
              <w:rPr>
                <w:b/>
                <w:bCs/>
                <w:sz w:val="20"/>
                <w:szCs w:val="20"/>
                <w:lang w:eastAsia="en-CA"/>
              </w:rPr>
            </w:pPr>
            <w:r>
              <w:rPr>
                <w:b/>
                <w:bCs/>
                <w:color w:val="000000"/>
                <w:sz w:val="20"/>
                <w:szCs w:val="20"/>
              </w:rPr>
              <w:t>1,645,127</w:t>
            </w:r>
          </w:p>
        </w:tc>
        <w:tc>
          <w:tcPr>
            <w:tcW w:w="530" w:type="pct"/>
            <w:tcBorders>
              <w:top w:val="single" w:sz="4" w:space="0" w:color="auto"/>
              <w:left w:val="nil"/>
              <w:bottom w:val="single" w:sz="4" w:space="0" w:color="auto"/>
              <w:right w:val="single" w:sz="4" w:space="0" w:color="auto"/>
            </w:tcBorders>
            <w:vAlign w:val="center"/>
            <w:hideMark/>
          </w:tcPr>
          <w:p w14:paraId="1870DBE0" w14:textId="77777777" w:rsidR="00F274C8" w:rsidRPr="00941AA7" w:rsidRDefault="00F274C8" w:rsidP="00F54956">
            <w:pPr>
              <w:keepNext/>
              <w:ind w:left="-121" w:right="-15"/>
              <w:jc w:val="right"/>
              <w:rPr>
                <w:b/>
                <w:bCs/>
                <w:sz w:val="20"/>
                <w:szCs w:val="20"/>
                <w:lang w:eastAsia="en-CA"/>
              </w:rPr>
            </w:pPr>
            <w:r>
              <w:rPr>
                <w:b/>
                <w:bCs/>
                <w:color w:val="000000"/>
                <w:sz w:val="20"/>
                <w:szCs w:val="20"/>
              </w:rPr>
              <w:t>907,207</w:t>
            </w:r>
          </w:p>
        </w:tc>
        <w:tc>
          <w:tcPr>
            <w:tcW w:w="638" w:type="pct"/>
            <w:tcBorders>
              <w:top w:val="single" w:sz="4" w:space="0" w:color="auto"/>
              <w:left w:val="nil"/>
              <w:bottom w:val="single" w:sz="4" w:space="0" w:color="auto"/>
              <w:right w:val="single" w:sz="4" w:space="0" w:color="auto"/>
            </w:tcBorders>
            <w:noWrap/>
            <w:vAlign w:val="center"/>
            <w:hideMark/>
          </w:tcPr>
          <w:p w14:paraId="3CAFE78F" w14:textId="77777777" w:rsidR="00F274C8" w:rsidRPr="00941AA7" w:rsidRDefault="00F274C8" w:rsidP="00F54956">
            <w:pPr>
              <w:keepNext/>
              <w:ind w:left="-175"/>
              <w:jc w:val="right"/>
              <w:rPr>
                <w:b/>
                <w:bCs/>
                <w:sz w:val="20"/>
                <w:szCs w:val="20"/>
                <w:lang w:eastAsia="en-CA"/>
              </w:rPr>
            </w:pPr>
            <w:r>
              <w:rPr>
                <w:b/>
                <w:bCs/>
                <w:color w:val="000000"/>
                <w:sz w:val="20"/>
                <w:szCs w:val="20"/>
              </w:rPr>
              <w:t>10,248,862</w:t>
            </w:r>
          </w:p>
        </w:tc>
        <w:tc>
          <w:tcPr>
            <w:tcW w:w="421" w:type="pct"/>
            <w:vMerge w:val="restart"/>
            <w:tcBorders>
              <w:top w:val="nil"/>
              <w:left w:val="single" w:sz="4" w:space="0" w:color="auto"/>
              <w:bottom w:val="single" w:sz="4" w:space="0" w:color="auto"/>
              <w:right w:val="single" w:sz="4" w:space="0" w:color="auto"/>
            </w:tcBorders>
            <w:vAlign w:val="center"/>
            <w:hideMark/>
          </w:tcPr>
          <w:p w14:paraId="435321DB" w14:textId="77777777" w:rsidR="00F274C8" w:rsidRPr="00941AA7" w:rsidRDefault="00F274C8" w:rsidP="00F54956">
            <w:pPr>
              <w:keepNext/>
              <w:jc w:val="center"/>
              <w:rPr>
                <w:b/>
                <w:bCs/>
                <w:sz w:val="20"/>
                <w:szCs w:val="20"/>
                <w:lang w:eastAsia="en-CA"/>
              </w:rPr>
            </w:pPr>
            <w:r>
              <w:rPr>
                <w:b/>
                <w:bCs/>
                <w:sz w:val="20"/>
                <w:szCs w:val="20"/>
                <w:lang w:eastAsia="en-CA"/>
              </w:rPr>
              <w:t>89</w:t>
            </w:r>
          </w:p>
        </w:tc>
      </w:tr>
      <w:tr w:rsidR="00F274C8" w:rsidRPr="00941AA7" w14:paraId="04F33ED9" w14:textId="77777777" w:rsidTr="00F274C8">
        <w:trPr>
          <w:trHeight w:val="300"/>
        </w:trPr>
        <w:tc>
          <w:tcPr>
            <w:tcW w:w="452" w:type="pct"/>
            <w:vMerge/>
            <w:tcBorders>
              <w:top w:val="nil"/>
              <w:left w:val="single" w:sz="4" w:space="0" w:color="auto"/>
              <w:bottom w:val="single" w:sz="4" w:space="0" w:color="auto"/>
              <w:right w:val="single" w:sz="4" w:space="0" w:color="auto"/>
            </w:tcBorders>
            <w:vAlign w:val="center"/>
            <w:hideMark/>
          </w:tcPr>
          <w:p w14:paraId="1B331430" w14:textId="77777777" w:rsidR="00F274C8" w:rsidRPr="00941AA7" w:rsidRDefault="00F274C8" w:rsidP="00F54956">
            <w:pPr>
              <w:keepNext/>
              <w:jc w:val="left"/>
              <w:rPr>
                <w:b/>
                <w:bCs/>
                <w:sz w:val="20"/>
                <w:szCs w:val="20"/>
                <w:lang w:eastAsia="en-CA"/>
              </w:rPr>
            </w:pPr>
          </w:p>
        </w:tc>
        <w:tc>
          <w:tcPr>
            <w:tcW w:w="456" w:type="pct"/>
            <w:tcBorders>
              <w:top w:val="nil"/>
              <w:left w:val="nil"/>
              <w:bottom w:val="single" w:sz="4" w:space="0" w:color="auto"/>
              <w:right w:val="single" w:sz="4" w:space="0" w:color="auto"/>
            </w:tcBorders>
            <w:vAlign w:val="center"/>
            <w:hideMark/>
          </w:tcPr>
          <w:p w14:paraId="119A3BB9" w14:textId="68EDE256" w:rsidR="00F274C8" w:rsidRPr="00F274C8" w:rsidRDefault="00F274C8" w:rsidP="00F54956">
            <w:pPr>
              <w:keepNext/>
              <w:ind w:right="-83"/>
              <w:rPr>
                <w:b/>
                <w:bCs/>
                <w:sz w:val="20"/>
                <w:szCs w:val="20"/>
                <w:lang w:eastAsia="en-CA"/>
              </w:rPr>
            </w:pPr>
            <w:r w:rsidRPr="00F274C8">
              <w:rPr>
                <w:rFonts w:hint="eastAsia"/>
                <w:b/>
                <w:sz w:val="20"/>
                <w:szCs w:val="20"/>
                <w:lang w:eastAsia="en-CA"/>
              </w:rPr>
              <w:t>已发放</w:t>
            </w:r>
          </w:p>
        </w:tc>
        <w:tc>
          <w:tcPr>
            <w:tcW w:w="682" w:type="pct"/>
            <w:tcBorders>
              <w:top w:val="nil"/>
              <w:left w:val="single" w:sz="4" w:space="0" w:color="auto"/>
              <w:bottom w:val="single" w:sz="4" w:space="0" w:color="auto"/>
              <w:right w:val="single" w:sz="4" w:space="0" w:color="auto"/>
            </w:tcBorders>
            <w:vAlign w:val="center"/>
            <w:hideMark/>
          </w:tcPr>
          <w:p w14:paraId="64F1EA38" w14:textId="77777777" w:rsidR="00F274C8" w:rsidRPr="00941AA7" w:rsidRDefault="00F274C8" w:rsidP="00F54956">
            <w:pPr>
              <w:keepNext/>
              <w:jc w:val="right"/>
              <w:rPr>
                <w:b/>
                <w:bCs/>
                <w:sz w:val="20"/>
                <w:szCs w:val="20"/>
                <w:lang w:eastAsia="en-CA"/>
              </w:rPr>
            </w:pPr>
            <w:r>
              <w:rPr>
                <w:b/>
                <w:bCs/>
                <w:color w:val="000000"/>
                <w:sz w:val="20"/>
                <w:szCs w:val="20"/>
              </w:rPr>
              <w:t>4,903,882</w:t>
            </w:r>
          </w:p>
        </w:tc>
        <w:tc>
          <w:tcPr>
            <w:tcW w:w="605" w:type="pct"/>
            <w:tcBorders>
              <w:top w:val="nil"/>
              <w:left w:val="nil"/>
              <w:bottom w:val="single" w:sz="4" w:space="0" w:color="auto"/>
              <w:right w:val="single" w:sz="4" w:space="0" w:color="auto"/>
            </w:tcBorders>
            <w:vAlign w:val="center"/>
            <w:hideMark/>
          </w:tcPr>
          <w:p w14:paraId="2FB34128" w14:textId="77777777" w:rsidR="00F274C8" w:rsidRPr="000F3DF0" w:rsidRDefault="00F274C8" w:rsidP="00F54956">
            <w:pPr>
              <w:keepNext/>
              <w:ind w:left="-135"/>
              <w:jc w:val="right"/>
              <w:rPr>
                <w:b/>
                <w:bCs/>
                <w:sz w:val="20"/>
                <w:szCs w:val="20"/>
                <w:lang w:eastAsia="en-CA"/>
              </w:rPr>
            </w:pPr>
            <w:r w:rsidRPr="000F3DF0">
              <w:rPr>
                <w:b/>
                <w:bCs/>
                <w:sz w:val="20"/>
                <w:szCs w:val="20"/>
                <w:lang w:eastAsia="en-CA"/>
              </w:rPr>
              <w:t>1,194,686</w:t>
            </w:r>
          </w:p>
        </w:tc>
        <w:tc>
          <w:tcPr>
            <w:tcW w:w="684" w:type="pct"/>
            <w:tcBorders>
              <w:top w:val="nil"/>
              <w:left w:val="nil"/>
              <w:bottom w:val="single" w:sz="4" w:space="0" w:color="auto"/>
              <w:right w:val="single" w:sz="4" w:space="0" w:color="auto"/>
            </w:tcBorders>
            <w:vAlign w:val="center"/>
            <w:hideMark/>
          </w:tcPr>
          <w:p w14:paraId="0AD77B12" w14:textId="77777777" w:rsidR="00F274C8" w:rsidRPr="000F3DF0" w:rsidRDefault="00F274C8" w:rsidP="00F54956">
            <w:pPr>
              <w:keepNext/>
              <w:ind w:left="-149"/>
              <w:jc w:val="right"/>
              <w:rPr>
                <w:b/>
                <w:bCs/>
                <w:sz w:val="20"/>
                <w:szCs w:val="20"/>
                <w:lang w:eastAsia="en-CA"/>
              </w:rPr>
            </w:pPr>
            <w:r w:rsidRPr="000F3DF0">
              <w:rPr>
                <w:b/>
                <w:bCs/>
                <w:color w:val="000000"/>
                <w:sz w:val="20"/>
                <w:szCs w:val="20"/>
              </w:rPr>
              <w:t>452,555</w:t>
            </w:r>
          </w:p>
        </w:tc>
        <w:tc>
          <w:tcPr>
            <w:tcW w:w="531" w:type="pct"/>
            <w:tcBorders>
              <w:top w:val="nil"/>
              <w:left w:val="nil"/>
              <w:bottom w:val="single" w:sz="4" w:space="0" w:color="auto"/>
              <w:right w:val="single" w:sz="4" w:space="0" w:color="auto"/>
            </w:tcBorders>
            <w:vAlign w:val="center"/>
            <w:hideMark/>
          </w:tcPr>
          <w:p w14:paraId="0799055C" w14:textId="77777777" w:rsidR="00F274C8" w:rsidRPr="00941AA7" w:rsidRDefault="00F274C8" w:rsidP="00F54956">
            <w:pPr>
              <w:keepNext/>
              <w:jc w:val="right"/>
              <w:rPr>
                <w:b/>
                <w:bCs/>
                <w:sz w:val="20"/>
                <w:szCs w:val="20"/>
                <w:lang w:eastAsia="en-CA"/>
              </w:rPr>
            </w:pPr>
            <w:r>
              <w:rPr>
                <w:b/>
                <w:bCs/>
                <w:color w:val="000000"/>
                <w:sz w:val="20"/>
                <w:szCs w:val="20"/>
              </w:rPr>
              <w:t>1,645,127</w:t>
            </w:r>
          </w:p>
        </w:tc>
        <w:tc>
          <w:tcPr>
            <w:tcW w:w="530" w:type="pct"/>
            <w:tcBorders>
              <w:top w:val="nil"/>
              <w:left w:val="nil"/>
              <w:bottom w:val="single" w:sz="4" w:space="0" w:color="auto"/>
              <w:right w:val="single" w:sz="4" w:space="0" w:color="auto"/>
            </w:tcBorders>
            <w:vAlign w:val="center"/>
            <w:hideMark/>
          </w:tcPr>
          <w:p w14:paraId="146F4728" w14:textId="77777777" w:rsidR="00F274C8" w:rsidRPr="00941AA7" w:rsidRDefault="00F274C8" w:rsidP="00F54956">
            <w:pPr>
              <w:keepNext/>
              <w:ind w:left="-121"/>
              <w:jc w:val="right"/>
              <w:rPr>
                <w:b/>
                <w:bCs/>
                <w:sz w:val="20"/>
                <w:szCs w:val="20"/>
                <w:lang w:eastAsia="en-CA"/>
              </w:rPr>
            </w:pPr>
            <w:r>
              <w:rPr>
                <w:b/>
                <w:bCs/>
                <w:color w:val="000000"/>
                <w:sz w:val="20"/>
                <w:szCs w:val="20"/>
              </w:rPr>
              <w:t>905,438</w:t>
            </w:r>
          </w:p>
        </w:tc>
        <w:tc>
          <w:tcPr>
            <w:tcW w:w="638" w:type="pct"/>
            <w:tcBorders>
              <w:top w:val="nil"/>
              <w:left w:val="nil"/>
              <w:bottom w:val="single" w:sz="4" w:space="0" w:color="auto"/>
              <w:right w:val="single" w:sz="4" w:space="0" w:color="auto"/>
            </w:tcBorders>
            <w:noWrap/>
            <w:vAlign w:val="center"/>
            <w:hideMark/>
          </w:tcPr>
          <w:p w14:paraId="0C098DDF" w14:textId="77777777" w:rsidR="00F274C8" w:rsidRPr="00941AA7" w:rsidRDefault="00F274C8" w:rsidP="00F54956">
            <w:pPr>
              <w:keepNext/>
              <w:jc w:val="right"/>
              <w:rPr>
                <w:b/>
                <w:bCs/>
                <w:sz w:val="20"/>
                <w:szCs w:val="20"/>
                <w:lang w:eastAsia="en-CA"/>
              </w:rPr>
            </w:pPr>
            <w:r>
              <w:rPr>
                <w:b/>
                <w:bCs/>
                <w:color w:val="000000"/>
                <w:sz w:val="20"/>
                <w:szCs w:val="20"/>
              </w:rPr>
              <w:t>9,101,688</w:t>
            </w:r>
          </w:p>
        </w:tc>
        <w:tc>
          <w:tcPr>
            <w:tcW w:w="421" w:type="pct"/>
            <w:vMerge/>
            <w:tcBorders>
              <w:top w:val="nil"/>
              <w:left w:val="single" w:sz="4" w:space="0" w:color="auto"/>
              <w:bottom w:val="single" w:sz="4" w:space="0" w:color="auto"/>
              <w:right w:val="single" w:sz="4" w:space="0" w:color="auto"/>
            </w:tcBorders>
            <w:vAlign w:val="center"/>
            <w:hideMark/>
          </w:tcPr>
          <w:p w14:paraId="65944A4C" w14:textId="77777777" w:rsidR="00F274C8" w:rsidRPr="00941AA7" w:rsidRDefault="00F274C8" w:rsidP="00F54956">
            <w:pPr>
              <w:keepNext/>
              <w:jc w:val="left"/>
              <w:rPr>
                <w:b/>
                <w:bCs/>
                <w:sz w:val="20"/>
                <w:szCs w:val="20"/>
                <w:lang w:eastAsia="en-CA"/>
              </w:rPr>
            </w:pPr>
          </w:p>
        </w:tc>
      </w:tr>
      <w:tr w:rsidR="00F274C8" w:rsidRPr="00941AA7" w14:paraId="4F6A76FF" w14:textId="77777777" w:rsidTr="00F274C8">
        <w:trPr>
          <w:trHeight w:val="188"/>
        </w:trPr>
        <w:tc>
          <w:tcPr>
            <w:tcW w:w="452" w:type="pct"/>
            <w:vMerge/>
            <w:tcBorders>
              <w:top w:val="nil"/>
              <w:left w:val="single" w:sz="4" w:space="0" w:color="auto"/>
              <w:bottom w:val="single" w:sz="4" w:space="0" w:color="auto"/>
              <w:right w:val="single" w:sz="4" w:space="0" w:color="auto"/>
            </w:tcBorders>
            <w:vAlign w:val="center"/>
          </w:tcPr>
          <w:p w14:paraId="02BEBA44" w14:textId="77777777" w:rsidR="00C42624" w:rsidRPr="00941AA7" w:rsidRDefault="00C42624" w:rsidP="00F54956">
            <w:pPr>
              <w:keepNext/>
              <w:jc w:val="left"/>
              <w:rPr>
                <w:b/>
                <w:bCs/>
                <w:sz w:val="20"/>
                <w:szCs w:val="20"/>
                <w:lang w:eastAsia="en-CA"/>
              </w:rPr>
            </w:pPr>
          </w:p>
        </w:tc>
        <w:tc>
          <w:tcPr>
            <w:tcW w:w="456" w:type="pct"/>
            <w:tcBorders>
              <w:top w:val="single" w:sz="4" w:space="0" w:color="auto"/>
              <w:left w:val="nil"/>
              <w:bottom w:val="single" w:sz="2" w:space="0" w:color="auto"/>
              <w:right w:val="single" w:sz="4" w:space="0" w:color="auto"/>
            </w:tcBorders>
            <w:vAlign w:val="center"/>
          </w:tcPr>
          <w:p w14:paraId="69FC755A" w14:textId="6B117902" w:rsidR="00C42624" w:rsidRPr="00941AA7" w:rsidRDefault="00F274C8" w:rsidP="00F54956">
            <w:pPr>
              <w:keepNext/>
              <w:rPr>
                <w:b/>
                <w:bCs/>
                <w:sz w:val="20"/>
                <w:szCs w:val="20"/>
                <w:lang w:eastAsia="en-CA"/>
              </w:rPr>
            </w:pPr>
            <w:r>
              <w:rPr>
                <w:rFonts w:hint="eastAsia"/>
                <w:b/>
                <w:bCs/>
                <w:sz w:val="20"/>
                <w:szCs w:val="20"/>
                <w:lang w:eastAsia="en-CA"/>
              </w:rPr>
              <w:t>余额</w:t>
            </w:r>
          </w:p>
        </w:tc>
        <w:tc>
          <w:tcPr>
            <w:tcW w:w="682" w:type="pct"/>
            <w:tcBorders>
              <w:top w:val="single" w:sz="4" w:space="0" w:color="auto"/>
              <w:left w:val="single" w:sz="4" w:space="0" w:color="auto"/>
              <w:bottom w:val="single" w:sz="2" w:space="0" w:color="auto"/>
              <w:right w:val="single" w:sz="4" w:space="0" w:color="auto"/>
            </w:tcBorders>
            <w:vAlign w:val="center"/>
          </w:tcPr>
          <w:p w14:paraId="152EF5D0" w14:textId="77777777" w:rsidR="00C42624" w:rsidRDefault="00C42624" w:rsidP="00F54956">
            <w:pPr>
              <w:keepNext/>
              <w:jc w:val="right"/>
              <w:rPr>
                <w:b/>
                <w:bCs/>
                <w:color w:val="000000"/>
                <w:sz w:val="20"/>
                <w:szCs w:val="20"/>
              </w:rPr>
            </w:pPr>
            <w:r>
              <w:rPr>
                <w:color w:val="000000"/>
                <w:sz w:val="20"/>
                <w:szCs w:val="20"/>
              </w:rPr>
              <w:t>902,211</w:t>
            </w:r>
          </w:p>
        </w:tc>
        <w:tc>
          <w:tcPr>
            <w:tcW w:w="605" w:type="pct"/>
            <w:tcBorders>
              <w:top w:val="single" w:sz="4" w:space="0" w:color="auto"/>
              <w:left w:val="nil"/>
              <w:bottom w:val="single" w:sz="2" w:space="0" w:color="auto"/>
              <w:right w:val="single" w:sz="4" w:space="0" w:color="auto"/>
            </w:tcBorders>
            <w:vAlign w:val="center"/>
          </w:tcPr>
          <w:p w14:paraId="4598D732" w14:textId="77777777" w:rsidR="00C42624" w:rsidRPr="000F3DF0" w:rsidRDefault="00C42624" w:rsidP="00F54956">
            <w:pPr>
              <w:keepNext/>
              <w:jc w:val="right"/>
              <w:rPr>
                <w:b/>
                <w:bCs/>
                <w:sz w:val="20"/>
                <w:szCs w:val="20"/>
                <w:lang w:eastAsia="en-CA"/>
              </w:rPr>
            </w:pPr>
            <w:r w:rsidRPr="000F3DF0">
              <w:rPr>
                <w:color w:val="000000"/>
                <w:sz w:val="20"/>
                <w:szCs w:val="20"/>
              </w:rPr>
              <w:t>11,180</w:t>
            </w:r>
          </w:p>
        </w:tc>
        <w:tc>
          <w:tcPr>
            <w:tcW w:w="684" w:type="pct"/>
            <w:tcBorders>
              <w:top w:val="single" w:sz="4" w:space="0" w:color="auto"/>
              <w:left w:val="nil"/>
              <w:bottom w:val="single" w:sz="2" w:space="0" w:color="auto"/>
              <w:right w:val="single" w:sz="4" w:space="0" w:color="auto"/>
            </w:tcBorders>
            <w:vAlign w:val="center"/>
          </w:tcPr>
          <w:p w14:paraId="13848091" w14:textId="77777777" w:rsidR="00C42624" w:rsidRPr="000F3DF0" w:rsidRDefault="00C42624" w:rsidP="00F54956">
            <w:pPr>
              <w:keepNext/>
              <w:ind w:left="-149"/>
              <w:jc w:val="right"/>
              <w:rPr>
                <w:b/>
                <w:bCs/>
                <w:color w:val="000000"/>
                <w:sz w:val="20"/>
                <w:szCs w:val="20"/>
              </w:rPr>
            </w:pPr>
            <w:r w:rsidRPr="000F3DF0">
              <w:rPr>
                <w:color w:val="000000"/>
                <w:sz w:val="20"/>
                <w:szCs w:val="20"/>
              </w:rPr>
              <w:t>232,014</w:t>
            </w:r>
          </w:p>
        </w:tc>
        <w:tc>
          <w:tcPr>
            <w:tcW w:w="531" w:type="pct"/>
            <w:tcBorders>
              <w:top w:val="single" w:sz="4" w:space="0" w:color="auto"/>
              <w:left w:val="nil"/>
              <w:bottom w:val="single" w:sz="2" w:space="0" w:color="auto"/>
              <w:right w:val="single" w:sz="4" w:space="0" w:color="auto"/>
            </w:tcBorders>
            <w:vAlign w:val="center"/>
          </w:tcPr>
          <w:p w14:paraId="5D4507A0" w14:textId="77777777" w:rsidR="00C42624" w:rsidRDefault="00C42624" w:rsidP="00F54956">
            <w:pPr>
              <w:keepNext/>
              <w:jc w:val="right"/>
              <w:rPr>
                <w:b/>
                <w:bCs/>
                <w:color w:val="000000"/>
                <w:sz w:val="20"/>
                <w:szCs w:val="20"/>
              </w:rPr>
            </w:pPr>
            <w:r>
              <w:rPr>
                <w:color w:val="000000"/>
                <w:sz w:val="20"/>
                <w:szCs w:val="20"/>
              </w:rPr>
              <w:t>0</w:t>
            </w:r>
          </w:p>
        </w:tc>
        <w:tc>
          <w:tcPr>
            <w:tcW w:w="530" w:type="pct"/>
            <w:tcBorders>
              <w:top w:val="single" w:sz="4" w:space="0" w:color="auto"/>
              <w:left w:val="nil"/>
              <w:bottom w:val="single" w:sz="2" w:space="0" w:color="auto"/>
              <w:right w:val="single" w:sz="4" w:space="0" w:color="auto"/>
            </w:tcBorders>
            <w:vAlign w:val="center"/>
          </w:tcPr>
          <w:p w14:paraId="3C4273DF" w14:textId="77777777" w:rsidR="00C42624" w:rsidRDefault="00C42624" w:rsidP="00F54956">
            <w:pPr>
              <w:keepNext/>
              <w:jc w:val="right"/>
              <w:rPr>
                <w:b/>
                <w:bCs/>
                <w:color w:val="000000"/>
                <w:sz w:val="20"/>
                <w:szCs w:val="20"/>
              </w:rPr>
            </w:pPr>
            <w:r>
              <w:rPr>
                <w:color w:val="000000"/>
                <w:sz w:val="20"/>
                <w:szCs w:val="20"/>
              </w:rPr>
              <w:t>1,769</w:t>
            </w:r>
          </w:p>
        </w:tc>
        <w:tc>
          <w:tcPr>
            <w:tcW w:w="638" w:type="pct"/>
            <w:tcBorders>
              <w:top w:val="single" w:sz="4" w:space="0" w:color="auto"/>
              <w:left w:val="nil"/>
              <w:bottom w:val="single" w:sz="2" w:space="0" w:color="auto"/>
              <w:right w:val="single" w:sz="4" w:space="0" w:color="auto"/>
            </w:tcBorders>
            <w:noWrap/>
            <w:vAlign w:val="center"/>
          </w:tcPr>
          <w:p w14:paraId="5C63F752" w14:textId="77777777" w:rsidR="00C42624" w:rsidRDefault="00C42624" w:rsidP="00F54956">
            <w:pPr>
              <w:keepNext/>
              <w:ind w:left="-236"/>
              <w:jc w:val="right"/>
              <w:rPr>
                <w:b/>
                <w:bCs/>
                <w:color w:val="000000"/>
                <w:sz w:val="20"/>
                <w:szCs w:val="20"/>
              </w:rPr>
            </w:pPr>
            <w:r>
              <w:rPr>
                <w:color w:val="000000"/>
                <w:sz w:val="20"/>
                <w:szCs w:val="20"/>
              </w:rPr>
              <w:t>1,147,174</w:t>
            </w:r>
          </w:p>
        </w:tc>
        <w:tc>
          <w:tcPr>
            <w:tcW w:w="421" w:type="pct"/>
            <w:vMerge/>
            <w:tcBorders>
              <w:top w:val="single" w:sz="4" w:space="0" w:color="auto"/>
              <w:left w:val="single" w:sz="4" w:space="0" w:color="auto"/>
              <w:bottom w:val="single" w:sz="2" w:space="0" w:color="auto"/>
              <w:right w:val="single" w:sz="4" w:space="0" w:color="auto"/>
            </w:tcBorders>
            <w:vAlign w:val="center"/>
          </w:tcPr>
          <w:p w14:paraId="0213DF4E" w14:textId="77777777" w:rsidR="00C42624" w:rsidRPr="00941AA7" w:rsidRDefault="00C42624" w:rsidP="00F54956">
            <w:pPr>
              <w:keepNext/>
              <w:jc w:val="left"/>
              <w:rPr>
                <w:b/>
                <w:bCs/>
                <w:sz w:val="20"/>
                <w:szCs w:val="20"/>
                <w:lang w:eastAsia="en-CA"/>
              </w:rPr>
            </w:pPr>
          </w:p>
        </w:tc>
      </w:tr>
    </w:tbl>
    <w:p w14:paraId="4263EF4D" w14:textId="39A3BDEC" w:rsidR="00C42624" w:rsidRDefault="00C42624" w:rsidP="00C42624">
      <w:pPr>
        <w:rPr>
          <w:sz w:val="18"/>
          <w:szCs w:val="18"/>
          <w:lang w:eastAsia="zh-CN"/>
        </w:rPr>
      </w:pPr>
      <w:r w:rsidRPr="00637941">
        <w:rPr>
          <w:sz w:val="18"/>
          <w:szCs w:val="18"/>
          <w:vertAlign w:val="superscript"/>
        </w:rPr>
        <w:t>[1]</w:t>
      </w:r>
      <w:r w:rsidR="00F274C8">
        <w:rPr>
          <w:sz w:val="18"/>
          <w:szCs w:val="18"/>
        </w:rPr>
        <w:t xml:space="preserve"> </w:t>
      </w:r>
      <w:r w:rsidR="00F274C8">
        <w:rPr>
          <w:rFonts w:hint="eastAsia"/>
          <w:sz w:val="18"/>
          <w:szCs w:val="18"/>
          <w:lang w:eastAsia="zh-CN"/>
        </w:rPr>
        <w:t>包括返还的</w:t>
      </w:r>
      <w:r w:rsidR="00F274C8">
        <w:rPr>
          <w:sz w:val="18"/>
          <w:szCs w:val="18"/>
        </w:rPr>
        <w:t>15,431</w:t>
      </w:r>
      <w:r w:rsidR="00F274C8">
        <w:rPr>
          <w:rFonts w:hint="eastAsia"/>
          <w:sz w:val="18"/>
          <w:szCs w:val="18"/>
          <w:lang w:eastAsia="zh-CN"/>
        </w:rPr>
        <w:t>美元。</w:t>
      </w:r>
    </w:p>
    <w:p w14:paraId="0EE04593" w14:textId="2E842EEA" w:rsidR="00C42624" w:rsidRPr="004F3524" w:rsidRDefault="00C42624" w:rsidP="00C42624">
      <w:pPr>
        <w:rPr>
          <w:sz w:val="18"/>
          <w:szCs w:val="18"/>
          <w:lang w:eastAsia="zh-CN"/>
        </w:rPr>
      </w:pPr>
      <w:r w:rsidRPr="00637941">
        <w:rPr>
          <w:sz w:val="18"/>
          <w:szCs w:val="18"/>
          <w:vertAlign w:val="superscript"/>
          <w:lang w:eastAsia="zh-CN"/>
        </w:rPr>
        <w:t>[2]</w:t>
      </w:r>
      <w:r w:rsidRPr="004F3524">
        <w:rPr>
          <w:sz w:val="18"/>
          <w:szCs w:val="18"/>
          <w:lang w:eastAsia="zh-CN"/>
        </w:rPr>
        <w:t xml:space="preserve"> </w:t>
      </w:r>
      <w:r w:rsidR="0058763D">
        <w:rPr>
          <w:rFonts w:hint="eastAsia"/>
          <w:sz w:val="18"/>
          <w:szCs w:val="18"/>
          <w:lang w:eastAsia="zh-CN"/>
        </w:rPr>
        <w:t>包括根据第</w:t>
      </w:r>
      <w:r w:rsidR="0058763D" w:rsidRPr="004F3524">
        <w:rPr>
          <w:sz w:val="18"/>
          <w:szCs w:val="18"/>
          <w:lang w:eastAsia="zh-CN"/>
        </w:rPr>
        <w:t>80/21(c)</w:t>
      </w:r>
      <w:r w:rsidR="0058763D">
        <w:rPr>
          <w:rFonts w:hint="eastAsia"/>
          <w:sz w:val="18"/>
          <w:szCs w:val="18"/>
          <w:lang w:eastAsia="zh-CN"/>
        </w:rPr>
        <w:t>号决定的</w:t>
      </w:r>
      <w:r w:rsidRPr="004F3524">
        <w:rPr>
          <w:sz w:val="18"/>
          <w:szCs w:val="18"/>
          <w:lang w:eastAsia="zh-CN"/>
        </w:rPr>
        <w:t>126,545</w:t>
      </w:r>
      <w:r w:rsidR="0058763D">
        <w:rPr>
          <w:rFonts w:hint="eastAsia"/>
          <w:sz w:val="18"/>
          <w:szCs w:val="18"/>
          <w:lang w:eastAsia="zh-CN"/>
        </w:rPr>
        <w:t>美元扣除。</w:t>
      </w:r>
    </w:p>
    <w:p w14:paraId="4CD9E1C2" w14:textId="1CF273C1" w:rsidR="00C42624" w:rsidRPr="004F3524" w:rsidRDefault="00C42624" w:rsidP="00C42624">
      <w:pPr>
        <w:rPr>
          <w:sz w:val="18"/>
          <w:szCs w:val="18"/>
          <w:lang w:eastAsia="zh-CN"/>
        </w:rPr>
      </w:pPr>
      <w:r w:rsidRPr="00637941">
        <w:rPr>
          <w:sz w:val="18"/>
          <w:szCs w:val="18"/>
          <w:vertAlign w:val="superscript"/>
          <w:lang w:eastAsia="zh-CN"/>
        </w:rPr>
        <w:t>[3]</w:t>
      </w:r>
      <w:r w:rsidRPr="004F3524">
        <w:rPr>
          <w:sz w:val="18"/>
          <w:szCs w:val="18"/>
          <w:lang w:eastAsia="zh-CN"/>
        </w:rPr>
        <w:t xml:space="preserve"> </w:t>
      </w:r>
      <w:r w:rsidR="0058763D">
        <w:rPr>
          <w:rFonts w:hint="eastAsia"/>
          <w:sz w:val="18"/>
          <w:szCs w:val="18"/>
          <w:lang w:eastAsia="zh-CN"/>
        </w:rPr>
        <w:t>包括根据第</w:t>
      </w:r>
      <w:r w:rsidR="0058763D" w:rsidRPr="004F3524">
        <w:rPr>
          <w:sz w:val="18"/>
          <w:szCs w:val="18"/>
          <w:lang w:eastAsia="zh-CN"/>
        </w:rPr>
        <w:t>84/74(a)(iv)</w:t>
      </w:r>
      <w:r w:rsidR="0058763D">
        <w:rPr>
          <w:rFonts w:hint="eastAsia"/>
          <w:sz w:val="18"/>
          <w:szCs w:val="18"/>
          <w:lang w:eastAsia="zh-CN"/>
        </w:rPr>
        <w:t>号决定的</w:t>
      </w:r>
      <w:r w:rsidR="0058763D" w:rsidRPr="004F3524">
        <w:rPr>
          <w:sz w:val="18"/>
          <w:szCs w:val="18"/>
          <w:lang w:eastAsia="zh-CN"/>
        </w:rPr>
        <w:t>375,701</w:t>
      </w:r>
      <w:r w:rsidR="0058763D">
        <w:rPr>
          <w:rFonts w:hint="eastAsia"/>
          <w:sz w:val="18"/>
          <w:szCs w:val="18"/>
          <w:lang w:eastAsia="zh-CN"/>
        </w:rPr>
        <w:t>美元扣除。</w:t>
      </w:r>
    </w:p>
    <w:p w14:paraId="5DB6A2A5" w14:textId="73017C9F" w:rsidR="00C42624" w:rsidRPr="004F3524" w:rsidRDefault="00C42624" w:rsidP="00C42624">
      <w:pPr>
        <w:ind w:left="284" w:hanging="284"/>
        <w:rPr>
          <w:sz w:val="18"/>
          <w:szCs w:val="18"/>
          <w:lang w:eastAsia="zh-CN"/>
        </w:rPr>
      </w:pPr>
      <w:r w:rsidRPr="00637941">
        <w:rPr>
          <w:sz w:val="18"/>
          <w:szCs w:val="18"/>
          <w:vertAlign w:val="superscript"/>
          <w:lang w:eastAsia="zh-CN"/>
        </w:rPr>
        <w:t>[4]</w:t>
      </w:r>
      <w:r w:rsidR="00144F33">
        <w:rPr>
          <w:sz w:val="18"/>
          <w:szCs w:val="18"/>
          <w:lang w:eastAsia="zh-CN"/>
        </w:rPr>
        <w:t xml:space="preserve"> </w:t>
      </w:r>
      <w:r w:rsidR="00144F33" w:rsidRPr="00144F33">
        <w:rPr>
          <w:rFonts w:hint="eastAsia"/>
          <w:sz w:val="18"/>
          <w:szCs w:val="18"/>
          <w:lang w:eastAsia="zh-CN"/>
        </w:rPr>
        <w:t>包括根据第</w:t>
      </w:r>
      <w:r w:rsidR="00144F33" w:rsidRPr="00144F33">
        <w:rPr>
          <w:rFonts w:hint="eastAsia"/>
          <w:sz w:val="18"/>
          <w:szCs w:val="18"/>
          <w:lang w:eastAsia="zh-CN"/>
        </w:rPr>
        <w:t>92/3(b)(v)</w:t>
      </w:r>
      <w:r w:rsidR="00144F33" w:rsidRPr="00144F33">
        <w:rPr>
          <w:rFonts w:hint="eastAsia"/>
          <w:sz w:val="18"/>
          <w:szCs w:val="18"/>
          <w:lang w:eastAsia="zh-CN"/>
        </w:rPr>
        <w:t>号决定，从德国政府转移的追加资金如下：第二期</w:t>
      </w:r>
      <w:r w:rsidR="00144F33" w:rsidRPr="00144F33">
        <w:rPr>
          <w:rFonts w:hint="eastAsia"/>
          <w:sz w:val="18"/>
          <w:szCs w:val="18"/>
          <w:lang w:eastAsia="zh-CN"/>
        </w:rPr>
        <w:t>93,017</w:t>
      </w:r>
      <w:r w:rsidR="00BE2D4C">
        <w:rPr>
          <w:rFonts w:hint="eastAsia"/>
          <w:sz w:val="18"/>
          <w:szCs w:val="18"/>
          <w:lang w:eastAsia="zh-CN"/>
        </w:rPr>
        <w:t>美元，</w:t>
      </w:r>
      <w:r w:rsidR="00144F33" w:rsidRPr="00144F33">
        <w:rPr>
          <w:rFonts w:hint="eastAsia"/>
          <w:sz w:val="18"/>
          <w:szCs w:val="18"/>
          <w:lang w:eastAsia="zh-CN"/>
        </w:rPr>
        <w:t>第三期</w:t>
      </w:r>
      <w:r w:rsidR="00144F33" w:rsidRPr="00144F33">
        <w:rPr>
          <w:rFonts w:hint="eastAsia"/>
          <w:sz w:val="18"/>
          <w:szCs w:val="18"/>
          <w:lang w:eastAsia="zh-CN"/>
        </w:rPr>
        <w:t>145,255</w:t>
      </w:r>
      <w:r w:rsidR="00BE2D4C">
        <w:rPr>
          <w:rFonts w:hint="eastAsia"/>
          <w:sz w:val="18"/>
          <w:szCs w:val="18"/>
          <w:lang w:eastAsia="zh-CN"/>
        </w:rPr>
        <w:t>美元以及</w:t>
      </w:r>
      <w:r w:rsidR="00144F33" w:rsidRPr="00144F33">
        <w:rPr>
          <w:rFonts w:hint="eastAsia"/>
          <w:sz w:val="18"/>
          <w:szCs w:val="18"/>
          <w:lang w:eastAsia="zh-CN"/>
        </w:rPr>
        <w:t>第四期</w:t>
      </w:r>
      <w:r w:rsidR="00144F33" w:rsidRPr="00144F33">
        <w:rPr>
          <w:rFonts w:hint="eastAsia"/>
          <w:sz w:val="18"/>
          <w:szCs w:val="18"/>
          <w:lang w:eastAsia="zh-CN"/>
        </w:rPr>
        <w:t>565,600</w:t>
      </w:r>
      <w:r w:rsidR="00144F33" w:rsidRPr="00144F33">
        <w:rPr>
          <w:rFonts w:hint="eastAsia"/>
          <w:sz w:val="18"/>
          <w:szCs w:val="18"/>
          <w:lang w:eastAsia="zh-CN"/>
        </w:rPr>
        <w:t>美元</w:t>
      </w:r>
      <w:r w:rsidR="00BE2D4C">
        <w:rPr>
          <w:rFonts w:hint="eastAsia"/>
          <w:sz w:val="18"/>
          <w:szCs w:val="18"/>
          <w:lang w:eastAsia="zh-CN"/>
        </w:rPr>
        <w:t>。</w:t>
      </w:r>
    </w:p>
    <w:p w14:paraId="428A859C" w14:textId="5F09B21B" w:rsidR="00C42624" w:rsidRPr="00FD7693" w:rsidRDefault="00FD7693" w:rsidP="00C42624">
      <w:pPr>
        <w:pStyle w:val="Heading1"/>
        <w:numPr>
          <w:ilvl w:val="0"/>
          <w:numId w:val="0"/>
        </w:numPr>
        <w:spacing w:before="240"/>
        <w:rPr>
          <w:sz w:val="24"/>
          <w:szCs w:val="24"/>
          <w:u w:val="single"/>
          <w:lang w:val="en-US" w:eastAsia="zh-CN"/>
        </w:rPr>
      </w:pPr>
      <w:r w:rsidRPr="00FD7693">
        <w:rPr>
          <w:rFonts w:hint="eastAsia"/>
          <w:sz w:val="24"/>
          <w:szCs w:val="24"/>
          <w:u w:val="single"/>
          <w:lang w:val="en-US" w:eastAsia="zh-CN"/>
        </w:rPr>
        <w:t>含氢氯氟烃淘汰管理计划第二阶段延期申请</w:t>
      </w:r>
    </w:p>
    <w:p w14:paraId="57347A34" w14:textId="511BB5E9" w:rsidR="00C42624" w:rsidRPr="00E73E36" w:rsidRDefault="00E84937" w:rsidP="00C42624">
      <w:pPr>
        <w:pStyle w:val="Heading1"/>
        <w:numPr>
          <w:ilvl w:val="0"/>
          <w:numId w:val="24"/>
        </w:numPr>
        <w:rPr>
          <w:sz w:val="24"/>
          <w:szCs w:val="24"/>
          <w:lang w:val="en-US" w:eastAsia="zh-CN"/>
        </w:rPr>
      </w:pPr>
      <w:r w:rsidRPr="00E73E36">
        <w:rPr>
          <w:rFonts w:hint="eastAsia"/>
          <w:sz w:val="24"/>
          <w:szCs w:val="24"/>
          <w:lang w:val="en-US" w:eastAsia="zh-CN"/>
        </w:rPr>
        <w:t>开发计划署代表伊朗伊斯兰共和国政府，请求将含氢氯氟烃淘汰管理计划第二阶段</w:t>
      </w:r>
      <w:r w:rsidR="00FD7693" w:rsidRPr="00E73E36">
        <w:rPr>
          <w:rFonts w:hint="eastAsia"/>
          <w:sz w:val="24"/>
          <w:szCs w:val="24"/>
          <w:lang w:val="en-US" w:eastAsia="zh-CN"/>
        </w:rPr>
        <w:t>从</w:t>
      </w:r>
      <w:r w:rsidR="00FD7693" w:rsidRPr="00E73E36">
        <w:rPr>
          <w:rFonts w:hint="eastAsia"/>
          <w:sz w:val="24"/>
          <w:szCs w:val="24"/>
          <w:lang w:val="en-US" w:eastAsia="zh-CN"/>
        </w:rPr>
        <w:t>2025</w:t>
      </w:r>
      <w:r w:rsidR="00FD7693" w:rsidRPr="00E73E36">
        <w:rPr>
          <w:rFonts w:hint="eastAsia"/>
          <w:sz w:val="24"/>
          <w:szCs w:val="24"/>
          <w:lang w:val="en-US" w:eastAsia="zh-CN"/>
        </w:rPr>
        <w:t>年</w:t>
      </w:r>
      <w:r w:rsidR="00FD7693" w:rsidRPr="00E73E36">
        <w:rPr>
          <w:rFonts w:hint="eastAsia"/>
          <w:sz w:val="24"/>
          <w:szCs w:val="24"/>
          <w:lang w:val="en-US" w:eastAsia="zh-CN"/>
        </w:rPr>
        <w:t>12</w:t>
      </w:r>
      <w:r w:rsidR="00FD7693" w:rsidRPr="00E73E36">
        <w:rPr>
          <w:rFonts w:hint="eastAsia"/>
          <w:sz w:val="24"/>
          <w:szCs w:val="24"/>
          <w:lang w:val="en-US" w:eastAsia="zh-CN"/>
        </w:rPr>
        <w:t>月延长至</w:t>
      </w:r>
      <w:r w:rsidR="00FD7693" w:rsidRPr="00E73E36">
        <w:rPr>
          <w:rFonts w:hint="eastAsia"/>
          <w:sz w:val="24"/>
          <w:szCs w:val="24"/>
          <w:lang w:val="en-US" w:eastAsia="zh-CN"/>
        </w:rPr>
        <w:t>2027</w:t>
      </w:r>
      <w:r w:rsidR="00FD7693" w:rsidRPr="00E73E36">
        <w:rPr>
          <w:rFonts w:hint="eastAsia"/>
          <w:sz w:val="24"/>
          <w:szCs w:val="24"/>
          <w:lang w:val="en-US" w:eastAsia="zh-CN"/>
        </w:rPr>
        <w:t>年</w:t>
      </w:r>
      <w:r w:rsidR="00FD7693" w:rsidRPr="00E73E36">
        <w:rPr>
          <w:rFonts w:hint="eastAsia"/>
          <w:sz w:val="24"/>
          <w:szCs w:val="24"/>
          <w:lang w:val="en-US" w:eastAsia="zh-CN"/>
        </w:rPr>
        <w:t>6</w:t>
      </w:r>
      <w:r w:rsidR="00720E38" w:rsidRPr="00E73E36">
        <w:rPr>
          <w:rFonts w:hint="eastAsia"/>
          <w:sz w:val="24"/>
          <w:szCs w:val="24"/>
          <w:lang w:val="en-US" w:eastAsia="zh-CN"/>
        </w:rPr>
        <w:t>月，因国家臭氧机构无法控制的特殊情况导致</w:t>
      </w:r>
      <w:r w:rsidR="00FD7693" w:rsidRPr="00E73E36">
        <w:rPr>
          <w:rFonts w:hint="eastAsia"/>
          <w:sz w:val="24"/>
          <w:szCs w:val="24"/>
          <w:lang w:val="en-US" w:eastAsia="zh-CN"/>
        </w:rPr>
        <w:t>活动</w:t>
      </w:r>
      <w:r w:rsidR="00720E38" w:rsidRPr="00E73E36">
        <w:rPr>
          <w:rFonts w:hint="eastAsia"/>
          <w:sz w:val="24"/>
          <w:szCs w:val="24"/>
          <w:lang w:val="en-US" w:eastAsia="zh-CN"/>
        </w:rPr>
        <w:t>实施严重延误。冠状病毒病大流行已</w:t>
      </w:r>
      <w:r w:rsidR="00FD7693" w:rsidRPr="00E73E36">
        <w:rPr>
          <w:rFonts w:hint="eastAsia"/>
          <w:sz w:val="24"/>
          <w:szCs w:val="24"/>
          <w:lang w:val="en-US" w:eastAsia="zh-CN"/>
        </w:rPr>
        <w:t>导致多重延误：长期封锁推迟了培训；旅行限制阻碍了技术考察；供应链中断导致设备交付与安装未能完成。严苛的国际制裁进一步加剧了这些挑战，不仅使金融交易复杂化、设备采购与运输受阻，更使合同签订和技术援助过程长期延宕。国内实施还受到境内出行限制和频繁电力短缺的</w:t>
      </w:r>
      <w:r w:rsidR="0080188E" w:rsidRPr="00E73E36">
        <w:rPr>
          <w:rFonts w:hint="eastAsia"/>
          <w:sz w:val="24"/>
          <w:szCs w:val="24"/>
          <w:lang w:val="en-US" w:eastAsia="zh-CN"/>
        </w:rPr>
        <w:t>进一步</w:t>
      </w:r>
      <w:r w:rsidR="00FD7693" w:rsidRPr="00E73E36">
        <w:rPr>
          <w:rFonts w:hint="eastAsia"/>
          <w:sz w:val="24"/>
          <w:szCs w:val="24"/>
          <w:lang w:val="en-US" w:eastAsia="zh-CN"/>
        </w:rPr>
        <w:t>制约，这些因素扰乱了包括生产转换在内的企业活动。</w:t>
      </w:r>
      <w:r w:rsidR="00FD7693" w:rsidRPr="00E73E36">
        <w:rPr>
          <w:rFonts w:hint="eastAsia"/>
          <w:sz w:val="24"/>
          <w:szCs w:val="24"/>
          <w:lang w:val="en-US" w:eastAsia="zh-CN"/>
        </w:rPr>
        <w:t>2025</w:t>
      </w:r>
      <w:r w:rsidR="00256456" w:rsidRPr="00E73E36">
        <w:rPr>
          <w:rFonts w:hint="eastAsia"/>
          <w:sz w:val="24"/>
          <w:szCs w:val="24"/>
          <w:lang w:val="en-US" w:eastAsia="zh-CN"/>
        </w:rPr>
        <w:t>年项目拨款速度放缓，反映出</w:t>
      </w:r>
      <w:r w:rsidR="00FD7693" w:rsidRPr="00E73E36">
        <w:rPr>
          <w:rFonts w:hint="eastAsia"/>
          <w:sz w:val="24"/>
          <w:szCs w:val="24"/>
          <w:lang w:val="en-US" w:eastAsia="zh-CN"/>
        </w:rPr>
        <w:t>外部约</w:t>
      </w:r>
      <w:r w:rsidR="00E73E36" w:rsidRPr="00E73E36">
        <w:rPr>
          <w:rFonts w:hint="eastAsia"/>
          <w:sz w:val="24"/>
          <w:szCs w:val="24"/>
          <w:lang w:val="en-US" w:eastAsia="zh-CN"/>
        </w:rPr>
        <w:t>束因素增加，而非国家臭氧机构、相关机构或企业缺乏承诺。为确保</w:t>
      </w:r>
      <w:r w:rsidR="00FD7693" w:rsidRPr="00E73E36">
        <w:rPr>
          <w:rFonts w:hint="eastAsia"/>
          <w:sz w:val="24"/>
          <w:szCs w:val="24"/>
          <w:lang w:val="en-US" w:eastAsia="zh-CN"/>
        </w:rPr>
        <w:t>第二阶段未结活动</w:t>
      </w:r>
      <w:r w:rsidR="00E73E36" w:rsidRPr="00E73E36">
        <w:rPr>
          <w:rFonts w:hint="eastAsia"/>
          <w:sz w:val="24"/>
          <w:szCs w:val="24"/>
          <w:lang w:val="en-US" w:eastAsia="zh-CN"/>
        </w:rPr>
        <w:t>完成以及</w:t>
      </w:r>
      <w:r w:rsidR="00FD7693" w:rsidRPr="00E73E36">
        <w:rPr>
          <w:rFonts w:hint="eastAsia"/>
          <w:sz w:val="24"/>
          <w:szCs w:val="24"/>
          <w:lang w:val="en-US" w:eastAsia="zh-CN"/>
        </w:rPr>
        <w:t>相关资金</w:t>
      </w:r>
      <w:r w:rsidR="00E73E36" w:rsidRPr="00E73E36">
        <w:rPr>
          <w:rFonts w:hint="eastAsia"/>
          <w:sz w:val="24"/>
          <w:szCs w:val="24"/>
          <w:lang w:val="en-US" w:eastAsia="zh-CN"/>
        </w:rPr>
        <w:t>得到使用</w:t>
      </w:r>
      <w:r w:rsidR="00FD7693" w:rsidRPr="00E73E36">
        <w:rPr>
          <w:rFonts w:hint="eastAsia"/>
          <w:sz w:val="24"/>
          <w:szCs w:val="24"/>
          <w:lang w:val="en-US" w:eastAsia="zh-CN"/>
        </w:rPr>
        <w:t>，需申请延期。</w:t>
      </w:r>
    </w:p>
    <w:p w14:paraId="1340F024" w14:textId="0BBD11E5" w:rsidR="00C42624" w:rsidRPr="00E73E36" w:rsidRDefault="00FD7693" w:rsidP="00C42624">
      <w:pPr>
        <w:spacing w:before="240" w:after="240"/>
        <w:rPr>
          <w:rFonts w:ascii="SimHei" w:eastAsia="SimHei" w:hAnsi="SimHei"/>
          <w:bCs/>
          <w:sz w:val="24"/>
          <w:szCs w:val="24"/>
          <w:lang w:val="en-US"/>
        </w:rPr>
      </w:pPr>
      <w:r w:rsidRPr="00E73E36">
        <w:rPr>
          <w:rFonts w:ascii="SimHei" w:eastAsia="SimHei" w:hAnsi="SimHei" w:hint="eastAsia"/>
          <w:bCs/>
          <w:sz w:val="24"/>
          <w:szCs w:val="24"/>
          <w:lang w:val="en-US" w:eastAsia="zh-CN"/>
        </w:rPr>
        <w:t>秘书处的评论</w:t>
      </w:r>
    </w:p>
    <w:p w14:paraId="3D4940FD" w14:textId="1FE6E38A" w:rsidR="00C42624" w:rsidRPr="00A40140" w:rsidRDefault="00917A82" w:rsidP="00C42624">
      <w:pPr>
        <w:pStyle w:val="Heading1"/>
        <w:numPr>
          <w:ilvl w:val="0"/>
          <w:numId w:val="24"/>
        </w:numPr>
        <w:rPr>
          <w:sz w:val="24"/>
          <w:szCs w:val="24"/>
          <w:lang w:val="en-US" w:eastAsia="zh-CN"/>
        </w:rPr>
      </w:pPr>
      <w:r w:rsidRPr="00A40140">
        <w:rPr>
          <w:rFonts w:hint="eastAsia"/>
          <w:sz w:val="24"/>
          <w:szCs w:val="24"/>
          <w:lang w:val="en-US" w:eastAsia="zh-CN"/>
        </w:rPr>
        <w:t>秘书处注意到，尽管存在所述挑战，活动实施仍取得了额外进展。在审查延长该阶段的请求时，秘书处注意到以下问题，并要求对此进行澄清或提供补充信息：</w:t>
      </w:r>
    </w:p>
    <w:p w14:paraId="3E4EEE52" w14:textId="7F41C1C6" w:rsidR="00C42624" w:rsidRPr="00A40140" w:rsidRDefault="00C53D76" w:rsidP="00C42624">
      <w:pPr>
        <w:pStyle w:val="Heading2"/>
        <w:numPr>
          <w:ilvl w:val="1"/>
          <w:numId w:val="24"/>
        </w:numPr>
        <w:rPr>
          <w:sz w:val="24"/>
          <w:szCs w:val="24"/>
          <w:lang w:val="en-US" w:eastAsia="zh-CN"/>
        </w:rPr>
      </w:pPr>
      <w:r w:rsidRPr="00A40140">
        <w:rPr>
          <w:rFonts w:hint="eastAsia"/>
          <w:sz w:val="24"/>
          <w:szCs w:val="24"/>
          <w:lang w:val="en-US" w:eastAsia="zh-CN"/>
        </w:rPr>
        <w:t>鉴于冠状病毒病导致的实施延误，此前将含氢氯氟烃淘汰管理计划第二阶段延长至</w:t>
      </w:r>
      <w:r w:rsidRPr="00A40140">
        <w:rPr>
          <w:rFonts w:hint="eastAsia"/>
          <w:sz w:val="24"/>
          <w:szCs w:val="24"/>
          <w:lang w:val="en-US" w:eastAsia="zh-CN"/>
        </w:rPr>
        <w:t>2025</w:t>
      </w:r>
      <w:r w:rsidRPr="00A40140">
        <w:rPr>
          <w:rFonts w:hint="eastAsia"/>
          <w:sz w:val="24"/>
          <w:szCs w:val="24"/>
          <w:lang w:val="en-US" w:eastAsia="zh-CN"/>
        </w:rPr>
        <w:t>年</w:t>
      </w:r>
      <w:r w:rsidRPr="00A40140">
        <w:rPr>
          <w:rFonts w:hint="eastAsia"/>
          <w:sz w:val="24"/>
          <w:szCs w:val="24"/>
          <w:lang w:val="en-US" w:eastAsia="zh-CN"/>
        </w:rPr>
        <w:t>12</w:t>
      </w:r>
      <w:r w:rsidRPr="00A40140">
        <w:rPr>
          <w:rFonts w:hint="eastAsia"/>
          <w:sz w:val="24"/>
          <w:szCs w:val="24"/>
          <w:lang w:val="en-US" w:eastAsia="zh-CN"/>
        </w:rPr>
        <w:t>月</w:t>
      </w:r>
      <w:r w:rsidRPr="00A40140">
        <w:rPr>
          <w:rFonts w:hint="eastAsia"/>
          <w:sz w:val="24"/>
          <w:szCs w:val="24"/>
          <w:lang w:val="en-US" w:eastAsia="zh-CN"/>
        </w:rPr>
        <w:t>31</w:t>
      </w:r>
      <w:r w:rsidRPr="00A40140">
        <w:rPr>
          <w:rFonts w:hint="eastAsia"/>
          <w:sz w:val="24"/>
          <w:szCs w:val="24"/>
          <w:lang w:val="en-US" w:eastAsia="zh-CN"/>
        </w:rPr>
        <w:t>日</w:t>
      </w:r>
      <w:r w:rsidR="00F54956" w:rsidRPr="00A40140">
        <w:rPr>
          <w:rFonts w:hint="eastAsia"/>
          <w:sz w:val="24"/>
          <w:szCs w:val="24"/>
          <w:lang w:val="en-US" w:eastAsia="zh-CN"/>
        </w:rPr>
        <w:t>系基于特殊情况批准，且当时明确谅</w:t>
      </w:r>
      <w:r w:rsidRPr="00A40140">
        <w:rPr>
          <w:rFonts w:hint="eastAsia"/>
          <w:sz w:val="24"/>
          <w:szCs w:val="24"/>
          <w:lang w:val="en-US" w:eastAsia="zh-CN"/>
        </w:rPr>
        <w:t>解不</w:t>
      </w:r>
      <w:r w:rsidR="00F54956" w:rsidRPr="00A40140">
        <w:rPr>
          <w:rFonts w:hint="eastAsia"/>
          <w:sz w:val="24"/>
          <w:szCs w:val="24"/>
          <w:lang w:val="en-US" w:eastAsia="zh-CN"/>
        </w:rPr>
        <w:t>会</w:t>
      </w:r>
      <w:r w:rsidRPr="00A40140">
        <w:rPr>
          <w:rFonts w:hint="eastAsia"/>
          <w:sz w:val="24"/>
          <w:szCs w:val="24"/>
          <w:lang w:val="en-US" w:eastAsia="zh-CN"/>
        </w:rPr>
        <w:t>再申请进一步延期（第</w:t>
      </w:r>
      <w:r w:rsidRPr="00A40140">
        <w:rPr>
          <w:rFonts w:hint="eastAsia"/>
          <w:sz w:val="24"/>
          <w:szCs w:val="24"/>
          <w:lang w:val="en-US" w:eastAsia="zh-CN"/>
        </w:rPr>
        <w:t>90/45</w:t>
      </w:r>
      <w:r w:rsidR="00184831" w:rsidRPr="00A40140">
        <w:rPr>
          <w:rFonts w:hint="eastAsia"/>
          <w:sz w:val="24"/>
          <w:szCs w:val="24"/>
          <w:lang w:val="en-US" w:eastAsia="zh-CN"/>
        </w:rPr>
        <w:t>号决定）。开发计划署在报告中提及后续国际制裁进一步加剧了金融</w:t>
      </w:r>
      <w:r w:rsidRPr="00A40140">
        <w:rPr>
          <w:rFonts w:hint="eastAsia"/>
          <w:sz w:val="24"/>
          <w:szCs w:val="24"/>
          <w:lang w:val="en-US" w:eastAsia="zh-CN"/>
        </w:rPr>
        <w:t>交易、设备采购与运输的复杂性，并延缓了活动进度；以及</w:t>
      </w:r>
    </w:p>
    <w:p w14:paraId="75199368" w14:textId="7B71D067" w:rsidR="00C42624" w:rsidRPr="00A40140" w:rsidRDefault="002D3F52" w:rsidP="00C42624">
      <w:pPr>
        <w:pStyle w:val="Heading2"/>
        <w:numPr>
          <w:ilvl w:val="1"/>
          <w:numId w:val="24"/>
        </w:numPr>
        <w:rPr>
          <w:sz w:val="24"/>
          <w:szCs w:val="24"/>
          <w:lang w:val="en-US" w:eastAsia="zh-CN"/>
        </w:rPr>
      </w:pPr>
      <w:r w:rsidRPr="00A40140">
        <w:rPr>
          <w:rFonts w:hint="eastAsia"/>
          <w:sz w:val="24"/>
          <w:szCs w:val="24"/>
          <w:lang w:val="en-US" w:eastAsia="zh-CN"/>
        </w:rPr>
        <w:t>当前基金余额</w:t>
      </w:r>
      <w:r w:rsidRPr="00A40140">
        <w:rPr>
          <w:rFonts w:hint="eastAsia"/>
          <w:sz w:val="24"/>
          <w:szCs w:val="24"/>
          <w:lang w:val="en-US" w:eastAsia="zh-CN"/>
        </w:rPr>
        <w:t>1,147,174</w:t>
      </w:r>
      <w:r w:rsidRPr="00A40140">
        <w:rPr>
          <w:rFonts w:hint="eastAsia"/>
          <w:sz w:val="24"/>
          <w:szCs w:val="24"/>
          <w:lang w:val="en-US" w:eastAsia="zh-CN"/>
        </w:rPr>
        <w:t>美元</w:t>
      </w:r>
      <w:r w:rsidR="001912A4" w:rsidRPr="00A40140">
        <w:rPr>
          <w:rFonts w:hint="eastAsia"/>
          <w:sz w:val="24"/>
          <w:szCs w:val="24"/>
          <w:lang w:val="en-US" w:eastAsia="zh-CN"/>
        </w:rPr>
        <w:t>高于审查</w:t>
      </w:r>
      <w:r w:rsidR="00A2011A" w:rsidRPr="00A40140">
        <w:rPr>
          <w:rFonts w:hint="eastAsia"/>
          <w:sz w:val="24"/>
          <w:szCs w:val="24"/>
          <w:lang w:val="en-US" w:eastAsia="zh-CN"/>
        </w:rPr>
        <w:t>含氢氯氟烃淘汰管理计划第三阶段提交</w:t>
      </w:r>
      <w:r w:rsidR="001912A4" w:rsidRPr="00A40140">
        <w:rPr>
          <w:rFonts w:hint="eastAsia"/>
          <w:sz w:val="24"/>
          <w:szCs w:val="24"/>
          <w:lang w:val="en-US" w:eastAsia="zh-CN"/>
        </w:rPr>
        <w:t>时</w:t>
      </w:r>
      <w:r w:rsidR="00A2011A" w:rsidRPr="00A40140">
        <w:rPr>
          <w:rFonts w:hint="eastAsia"/>
          <w:sz w:val="24"/>
          <w:szCs w:val="24"/>
          <w:lang w:val="en-US" w:eastAsia="zh-CN"/>
        </w:rPr>
        <w:t>报告</w:t>
      </w:r>
      <w:r w:rsidR="001912A4" w:rsidRPr="00A40140">
        <w:rPr>
          <w:rFonts w:hint="eastAsia"/>
          <w:sz w:val="24"/>
          <w:szCs w:val="24"/>
          <w:lang w:val="en-US" w:eastAsia="zh-CN"/>
        </w:rPr>
        <w:t>的</w:t>
      </w:r>
      <w:r w:rsidRPr="00A40140">
        <w:rPr>
          <w:rFonts w:hint="eastAsia"/>
          <w:sz w:val="24"/>
          <w:szCs w:val="24"/>
          <w:lang w:val="en-US" w:eastAsia="zh-CN"/>
        </w:rPr>
        <w:t>2025</w:t>
      </w:r>
      <w:r w:rsidRPr="00A40140">
        <w:rPr>
          <w:rFonts w:hint="eastAsia"/>
          <w:sz w:val="24"/>
          <w:szCs w:val="24"/>
          <w:lang w:val="en-US" w:eastAsia="zh-CN"/>
        </w:rPr>
        <w:t>年</w:t>
      </w:r>
      <w:r w:rsidRPr="00A40140">
        <w:rPr>
          <w:rFonts w:hint="eastAsia"/>
          <w:sz w:val="24"/>
          <w:szCs w:val="24"/>
          <w:lang w:val="en-US" w:eastAsia="zh-CN"/>
        </w:rPr>
        <w:t>2</w:t>
      </w:r>
      <w:r w:rsidRPr="00A40140">
        <w:rPr>
          <w:rFonts w:hint="eastAsia"/>
          <w:sz w:val="24"/>
          <w:szCs w:val="24"/>
          <w:lang w:val="en-US" w:eastAsia="zh-CN"/>
        </w:rPr>
        <w:t>月</w:t>
      </w:r>
      <w:r w:rsidR="001912A4" w:rsidRPr="00A40140">
        <w:rPr>
          <w:rFonts w:hint="eastAsia"/>
          <w:sz w:val="24"/>
          <w:szCs w:val="24"/>
          <w:lang w:val="en-US" w:eastAsia="zh-CN"/>
        </w:rPr>
        <w:t>余额</w:t>
      </w:r>
      <w:r w:rsidR="001912A4" w:rsidRPr="00A40140">
        <w:rPr>
          <w:rFonts w:hint="eastAsia"/>
          <w:sz w:val="24"/>
          <w:szCs w:val="24"/>
          <w:lang w:val="en-US" w:eastAsia="zh-CN"/>
        </w:rPr>
        <w:t>753,793</w:t>
      </w:r>
      <w:r w:rsidR="001912A4" w:rsidRPr="00A40140">
        <w:rPr>
          <w:rFonts w:hint="eastAsia"/>
          <w:sz w:val="24"/>
          <w:szCs w:val="24"/>
          <w:lang w:val="en-US" w:eastAsia="zh-CN"/>
        </w:rPr>
        <w:t>美元，</w:t>
      </w:r>
      <w:r w:rsidR="00A40140" w:rsidRPr="00A40140">
        <w:rPr>
          <w:rFonts w:hint="eastAsia"/>
          <w:sz w:val="24"/>
          <w:szCs w:val="24"/>
          <w:lang w:val="en-US" w:eastAsia="zh-CN"/>
        </w:rPr>
        <w:t>当时秘书处已收到确认，所有第</w:t>
      </w:r>
      <w:r w:rsidR="00A40140" w:rsidRPr="00A40140">
        <w:rPr>
          <w:rFonts w:hint="eastAsia"/>
          <w:sz w:val="24"/>
          <w:szCs w:val="24"/>
          <w:lang w:val="en-US" w:eastAsia="zh-CN"/>
        </w:rPr>
        <w:lastRenderedPageBreak/>
        <w:t>二阶段剩余</w:t>
      </w:r>
      <w:r w:rsidRPr="00A40140">
        <w:rPr>
          <w:rFonts w:hint="eastAsia"/>
          <w:sz w:val="24"/>
          <w:szCs w:val="24"/>
          <w:lang w:val="en-US" w:eastAsia="zh-CN"/>
        </w:rPr>
        <w:t>实施</w:t>
      </w:r>
      <w:r w:rsidR="00A40140" w:rsidRPr="00A40140">
        <w:rPr>
          <w:rFonts w:hint="eastAsia"/>
          <w:sz w:val="24"/>
          <w:szCs w:val="24"/>
          <w:lang w:val="en-US" w:eastAsia="zh-CN"/>
        </w:rPr>
        <w:t>中的活动将根据第九十次会议批准的延期方案</w:t>
      </w:r>
      <w:r w:rsidR="00A40140" w:rsidRPr="00A40140">
        <w:rPr>
          <w:rStyle w:val="FootnoteReference"/>
          <w:sz w:val="24"/>
          <w:szCs w:val="24"/>
          <w:lang w:val="en-US"/>
        </w:rPr>
        <w:footnoteReference w:id="2"/>
      </w:r>
      <w:r w:rsidR="00A40140" w:rsidRPr="00A40140">
        <w:rPr>
          <w:rFonts w:hint="eastAsia"/>
          <w:sz w:val="24"/>
          <w:szCs w:val="24"/>
          <w:lang w:val="en-US" w:eastAsia="zh-CN"/>
        </w:rPr>
        <w:t>，不晚</w:t>
      </w:r>
      <w:r w:rsidRPr="00A40140">
        <w:rPr>
          <w:rFonts w:hint="eastAsia"/>
          <w:sz w:val="24"/>
          <w:szCs w:val="24"/>
          <w:lang w:val="en-US" w:eastAsia="zh-CN"/>
        </w:rPr>
        <w:t>于</w:t>
      </w:r>
      <w:r w:rsidRPr="00A40140">
        <w:rPr>
          <w:rFonts w:hint="eastAsia"/>
          <w:sz w:val="24"/>
          <w:szCs w:val="24"/>
          <w:lang w:val="en-US" w:eastAsia="zh-CN"/>
        </w:rPr>
        <w:t>2025</w:t>
      </w:r>
      <w:r w:rsidRPr="00A40140">
        <w:rPr>
          <w:rFonts w:hint="eastAsia"/>
          <w:sz w:val="24"/>
          <w:szCs w:val="24"/>
          <w:lang w:val="en-US" w:eastAsia="zh-CN"/>
        </w:rPr>
        <w:t>年</w:t>
      </w:r>
      <w:r w:rsidRPr="00A40140">
        <w:rPr>
          <w:rFonts w:hint="eastAsia"/>
          <w:sz w:val="24"/>
          <w:szCs w:val="24"/>
          <w:lang w:val="en-US" w:eastAsia="zh-CN"/>
        </w:rPr>
        <w:t>12</w:t>
      </w:r>
      <w:r w:rsidRPr="00A40140">
        <w:rPr>
          <w:rFonts w:hint="eastAsia"/>
          <w:sz w:val="24"/>
          <w:szCs w:val="24"/>
          <w:lang w:val="en-US" w:eastAsia="zh-CN"/>
        </w:rPr>
        <w:t>月</w:t>
      </w:r>
      <w:r w:rsidRPr="00A40140">
        <w:rPr>
          <w:rFonts w:hint="eastAsia"/>
          <w:sz w:val="24"/>
          <w:szCs w:val="24"/>
          <w:lang w:val="en-US" w:eastAsia="zh-CN"/>
        </w:rPr>
        <w:t>31</w:t>
      </w:r>
      <w:r w:rsidR="00A40140" w:rsidRPr="00A40140">
        <w:rPr>
          <w:rFonts w:hint="eastAsia"/>
          <w:sz w:val="24"/>
          <w:szCs w:val="24"/>
          <w:lang w:val="en-US" w:eastAsia="zh-CN"/>
        </w:rPr>
        <w:t>日</w:t>
      </w:r>
      <w:r w:rsidRPr="00A40140">
        <w:rPr>
          <w:rFonts w:hint="eastAsia"/>
          <w:sz w:val="24"/>
          <w:szCs w:val="24"/>
          <w:lang w:val="en-US" w:eastAsia="zh-CN"/>
        </w:rPr>
        <w:t>完成。</w:t>
      </w:r>
    </w:p>
    <w:p w14:paraId="7138F1E4" w14:textId="07E6E030" w:rsidR="00C42624" w:rsidRPr="00303F74" w:rsidRDefault="004166D1" w:rsidP="00C42624">
      <w:pPr>
        <w:pStyle w:val="Heading1"/>
        <w:numPr>
          <w:ilvl w:val="0"/>
          <w:numId w:val="24"/>
        </w:numPr>
        <w:rPr>
          <w:sz w:val="24"/>
          <w:szCs w:val="24"/>
          <w:lang w:val="en-US" w:eastAsia="zh-CN"/>
        </w:rPr>
      </w:pPr>
      <w:r w:rsidRPr="00303F74">
        <w:rPr>
          <w:rFonts w:hint="eastAsia"/>
          <w:sz w:val="24"/>
          <w:szCs w:val="24"/>
          <w:lang w:val="en-US" w:eastAsia="zh-CN"/>
        </w:rPr>
        <w:t>开发计划署解释称，</w:t>
      </w:r>
      <w:r w:rsidRPr="00303F74">
        <w:rPr>
          <w:rFonts w:hint="eastAsia"/>
          <w:sz w:val="24"/>
          <w:szCs w:val="24"/>
          <w:lang w:val="en-US" w:eastAsia="zh-CN"/>
        </w:rPr>
        <w:t>2025</w:t>
      </w:r>
      <w:r w:rsidRPr="00303F74">
        <w:rPr>
          <w:rFonts w:hint="eastAsia"/>
          <w:sz w:val="24"/>
          <w:szCs w:val="24"/>
          <w:lang w:val="en-US" w:eastAsia="zh-CN"/>
        </w:rPr>
        <w:t>年</w:t>
      </w:r>
      <w:r w:rsidR="0046754C">
        <w:rPr>
          <w:rFonts w:hint="eastAsia"/>
          <w:sz w:val="24"/>
          <w:szCs w:val="24"/>
          <w:lang w:val="en-US" w:eastAsia="zh-CN"/>
        </w:rPr>
        <w:t>多个国家</w:t>
      </w:r>
      <w:r w:rsidR="00362B41">
        <w:rPr>
          <w:rFonts w:hint="eastAsia"/>
          <w:sz w:val="24"/>
          <w:szCs w:val="24"/>
          <w:lang w:val="en-US" w:eastAsia="zh-CN"/>
        </w:rPr>
        <w:t>在</w:t>
      </w:r>
      <w:r w:rsidR="0046754C">
        <w:rPr>
          <w:rFonts w:hint="eastAsia"/>
          <w:sz w:val="24"/>
          <w:szCs w:val="24"/>
          <w:lang w:val="en-US" w:eastAsia="zh-CN"/>
        </w:rPr>
        <w:t>认定伊朗伊斯兰共和国对</w:t>
      </w:r>
      <w:r w:rsidRPr="00303F74">
        <w:rPr>
          <w:rFonts w:hint="eastAsia"/>
          <w:sz w:val="24"/>
          <w:szCs w:val="24"/>
          <w:lang w:val="en-US" w:eastAsia="zh-CN"/>
        </w:rPr>
        <w:t>2015</w:t>
      </w:r>
      <w:r w:rsidR="00F21DF5" w:rsidRPr="00303F74">
        <w:rPr>
          <w:rFonts w:hint="eastAsia"/>
          <w:sz w:val="24"/>
          <w:szCs w:val="24"/>
          <w:lang w:val="en-US" w:eastAsia="zh-CN"/>
        </w:rPr>
        <w:t>年核协议</w:t>
      </w:r>
      <w:r w:rsidR="008B6DA1" w:rsidRPr="00303F74">
        <w:rPr>
          <w:rStyle w:val="FootnoteReference"/>
          <w:sz w:val="24"/>
          <w:szCs w:val="24"/>
          <w:lang w:val="en-US"/>
        </w:rPr>
        <w:footnoteReference w:id="3"/>
      </w:r>
      <w:r w:rsidR="00F21DF5" w:rsidRPr="00303F74">
        <w:rPr>
          <w:rFonts w:hint="eastAsia"/>
          <w:sz w:val="24"/>
          <w:szCs w:val="24"/>
          <w:lang w:val="en-US" w:eastAsia="zh-CN"/>
        </w:rPr>
        <w:t>项下</w:t>
      </w:r>
      <w:r w:rsidRPr="00303F74">
        <w:rPr>
          <w:rFonts w:hint="eastAsia"/>
          <w:sz w:val="24"/>
          <w:szCs w:val="24"/>
          <w:lang w:val="en-US" w:eastAsia="zh-CN"/>
        </w:rPr>
        <w:t>义务</w:t>
      </w:r>
      <w:r w:rsidR="0046754C">
        <w:rPr>
          <w:rFonts w:hint="eastAsia"/>
          <w:sz w:val="24"/>
          <w:szCs w:val="24"/>
          <w:lang w:val="en-US" w:eastAsia="zh-CN"/>
        </w:rPr>
        <w:t>存在重大违约</w:t>
      </w:r>
      <w:r w:rsidR="00362B41">
        <w:rPr>
          <w:rFonts w:hint="eastAsia"/>
          <w:sz w:val="24"/>
          <w:szCs w:val="24"/>
          <w:lang w:val="en-US" w:eastAsia="zh-CN"/>
        </w:rPr>
        <w:t>后</w:t>
      </w:r>
      <w:r w:rsidRPr="00303F74">
        <w:rPr>
          <w:rFonts w:hint="eastAsia"/>
          <w:sz w:val="24"/>
          <w:szCs w:val="24"/>
          <w:lang w:val="en-US" w:eastAsia="zh-CN"/>
        </w:rPr>
        <w:t>，启动联合国</w:t>
      </w:r>
      <w:r w:rsidR="00362B41">
        <w:rPr>
          <w:rFonts w:hint="eastAsia"/>
          <w:sz w:val="24"/>
          <w:szCs w:val="24"/>
          <w:lang w:val="en-US" w:eastAsia="zh-CN"/>
        </w:rPr>
        <w:t>快速恢复</w:t>
      </w:r>
      <w:r w:rsidR="00827DE6" w:rsidRPr="00303F74">
        <w:rPr>
          <w:rFonts w:hint="eastAsia"/>
          <w:sz w:val="24"/>
          <w:szCs w:val="24"/>
          <w:lang w:val="en-US" w:eastAsia="zh-CN"/>
        </w:rPr>
        <w:t>机制，对该国实施制裁。制裁针对石油</w:t>
      </w:r>
      <w:r w:rsidRPr="00303F74">
        <w:rPr>
          <w:rFonts w:hint="eastAsia"/>
          <w:sz w:val="24"/>
          <w:szCs w:val="24"/>
          <w:lang w:val="en-US" w:eastAsia="zh-CN"/>
        </w:rPr>
        <w:t>、武器出口及高科技贸易计划；部分银行业务；撤销</w:t>
      </w:r>
      <w:r w:rsidRPr="00303F74">
        <w:rPr>
          <w:rFonts w:hint="eastAsia"/>
          <w:sz w:val="24"/>
          <w:szCs w:val="24"/>
          <w:lang w:val="en-US" w:eastAsia="zh-CN"/>
        </w:rPr>
        <w:t>2015</w:t>
      </w:r>
      <w:r w:rsidRPr="00303F74">
        <w:rPr>
          <w:rFonts w:hint="eastAsia"/>
          <w:sz w:val="24"/>
          <w:szCs w:val="24"/>
          <w:lang w:val="en-US" w:eastAsia="zh-CN"/>
        </w:rPr>
        <w:t>年联合国协议授予的特定豁免；对官员及实体实施资产冻结和旅行禁令。</w:t>
      </w:r>
    </w:p>
    <w:p w14:paraId="30A4B46F" w14:textId="7A6FEBD0" w:rsidR="00C42624" w:rsidRPr="00303F74" w:rsidRDefault="008B6DA1" w:rsidP="00C42624">
      <w:pPr>
        <w:pStyle w:val="Heading1"/>
        <w:numPr>
          <w:ilvl w:val="0"/>
          <w:numId w:val="24"/>
        </w:numPr>
        <w:rPr>
          <w:sz w:val="24"/>
          <w:szCs w:val="24"/>
          <w:lang w:val="en-US" w:eastAsia="zh-CN"/>
        </w:rPr>
      </w:pPr>
      <w:r w:rsidRPr="00303F74">
        <w:rPr>
          <w:rFonts w:hint="eastAsia"/>
          <w:sz w:val="24"/>
          <w:szCs w:val="24"/>
          <w:lang w:val="en-US" w:eastAsia="zh-CN"/>
        </w:rPr>
        <w:t>制裁对民用经济产生重大溢出效应，引发恶性通货膨胀。就含氢氯氟烃淘汰管理计划而言，因外国供应商担忧遭受次级制裁而拒绝与该国交易，导致</w:t>
      </w:r>
      <w:r w:rsidR="008E5E0F" w:rsidRPr="00303F74">
        <w:rPr>
          <w:rFonts w:hint="eastAsia"/>
          <w:sz w:val="24"/>
          <w:szCs w:val="24"/>
          <w:lang w:val="en-US" w:eastAsia="zh-CN"/>
        </w:rPr>
        <w:t>完成</w:t>
      </w:r>
      <w:r w:rsidRPr="00303F74">
        <w:rPr>
          <w:rFonts w:hint="eastAsia"/>
          <w:sz w:val="24"/>
          <w:szCs w:val="24"/>
          <w:lang w:val="en-US" w:eastAsia="zh-CN"/>
        </w:rPr>
        <w:t>项目所需设备进口中断且成本激增。具体而言，当前资金余额高于</w:t>
      </w:r>
      <w:r w:rsidRPr="00303F74">
        <w:rPr>
          <w:rFonts w:hint="eastAsia"/>
          <w:sz w:val="24"/>
          <w:szCs w:val="24"/>
          <w:lang w:val="en-US" w:eastAsia="zh-CN"/>
        </w:rPr>
        <w:t>2025</w:t>
      </w:r>
      <w:r w:rsidRPr="00303F74">
        <w:rPr>
          <w:rFonts w:hint="eastAsia"/>
          <w:sz w:val="24"/>
          <w:szCs w:val="24"/>
          <w:lang w:val="en-US" w:eastAsia="zh-CN"/>
        </w:rPr>
        <w:t>年</w:t>
      </w:r>
      <w:r w:rsidRPr="00303F74">
        <w:rPr>
          <w:rFonts w:hint="eastAsia"/>
          <w:sz w:val="24"/>
          <w:szCs w:val="24"/>
          <w:lang w:val="en-US" w:eastAsia="zh-CN"/>
        </w:rPr>
        <w:t>2</w:t>
      </w:r>
      <w:r w:rsidR="00D03847" w:rsidRPr="00303F74">
        <w:rPr>
          <w:rFonts w:hint="eastAsia"/>
          <w:sz w:val="24"/>
          <w:szCs w:val="24"/>
          <w:lang w:val="en-US" w:eastAsia="zh-CN"/>
        </w:rPr>
        <w:t>月水平的原因在于</w:t>
      </w:r>
      <w:r w:rsidRPr="00303F74">
        <w:rPr>
          <w:rFonts w:hint="eastAsia"/>
          <w:sz w:val="24"/>
          <w:szCs w:val="24"/>
          <w:lang w:val="en-US" w:eastAsia="zh-CN"/>
        </w:rPr>
        <w:t>向</w:t>
      </w:r>
      <w:r w:rsidRPr="00303F74">
        <w:rPr>
          <w:rFonts w:hint="eastAsia"/>
          <w:sz w:val="24"/>
          <w:szCs w:val="24"/>
          <w:lang w:val="en-US" w:eastAsia="zh-CN"/>
        </w:rPr>
        <w:t>15</w:t>
      </w:r>
      <w:r w:rsidR="00D03847" w:rsidRPr="00303F74">
        <w:rPr>
          <w:rFonts w:hint="eastAsia"/>
          <w:sz w:val="24"/>
          <w:szCs w:val="24"/>
          <w:lang w:val="en-US" w:eastAsia="zh-CN"/>
        </w:rPr>
        <w:t>家制造企业供应商用制冷转换套件的供应商要求</w:t>
      </w:r>
      <w:r w:rsidRPr="00303F74">
        <w:rPr>
          <w:rFonts w:hint="eastAsia"/>
          <w:sz w:val="24"/>
          <w:szCs w:val="24"/>
          <w:lang w:val="en-US" w:eastAsia="zh-CN"/>
        </w:rPr>
        <w:t>开发计划署取消采购订单并终止</w:t>
      </w:r>
      <w:r w:rsidRPr="00303F74">
        <w:rPr>
          <w:rFonts w:hint="eastAsia"/>
          <w:sz w:val="24"/>
          <w:szCs w:val="24"/>
          <w:lang w:val="en-US" w:eastAsia="zh-CN"/>
        </w:rPr>
        <w:t>2025</w:t>
      </w:r>
      <w:r w:rsidR="00262A31" w:rsidRPr="00303F74">
        <w:rPr>
          <w:rFonts w:hint="eastAsia"/>
          <w:sz w:val="24"/>
          <w:szCs w:val="24"/>
          <w:lang w:val="en-US" w:eastAsia="zh-CN"/>
        </w:rPr>
        <w:t>年初商定的供货义务</w:t>
      </w:r>
      <w:r w:rsidRPr="00303F74">
        <w:rPr>
          <w:rFonts w:hint="eastAsia"/>
          <w:sz w:val="24"/>
          <w:szCs w:val="24"/>
          <w:lang w:val="en-US" w:eastAsia="zh-CN"/>
        </w:rPr>
        <w:t>，导致</w:t>
      </w:r>
      <w:r w:rsidR="00262A31" w:rsidRPr="00303F74">
        <w:rPr>
          <w:sz w:val="24"/>
          <w:szCs w:val="24"/>
          <w:lang w:val="en-US" w:eastAsia="zh-CN"/>
        </w:rPr>
        <w:t>425,000</w:t>
      </w:r>
      <w:r w:rsidRPr="00303F74">
        <w:rPr>
          <w:rFonts w:hint="eastAsia"/>
          <w:sz w:val="24"/>
          <w:szCs w:val="24"/>
          <w:lang w:val="en-US" w:eastAsia="zh-CN"/>
        </w:rPr>
        <w:t>美元返还开发</w:t>
      </w:r>
      <w:r w:rsidR="00262A31" w:rsidRPr="00303F74">
        <w:rPr>
          <w:rFonts w:hint="eastAsia"/>
          <w:sz w:val="24"/>
          <w:szCs w:val="24"/>
          <w:lang w:val="en-US" w:eastAsia="zh-CN"/>
        </w:rPr>
        <w:t>计划</w:t>
      </w:r>
      <w:r w:rsidRPr="00303F74">
        <w:rPr>
          <w:rFonts w:hint="eastAsia"/>
          <w:sz w:val="24"/>
          <w:szCs w:val="24"/>
          <w:lang w:val="en-US" w:eastAsia="zh-CN"/>
        </w:rPr>
        <w:t>署，相关转换工程被迫延期。</w:t>
      </w:r>
    </w:p>
    <w:p w14:paraId="39AAE2DD" w14:textId="15A85375" w:rsidR="00C42624" w:rsidRPr="00303F74" w:rsidRDefault="00262A31" w:rsidP="00C42624">
      <w:pPr>
        <w:pStyle w:val="Heading1"/>
        <w:numPr>
          <w:ilvl w:val="0"/>
          <w:numId w:val="24"/>
        </w:numPr>
        <w:rPr>
          <w:sz w:val="24"/>
          <w:szCs w:val="24"/>
          <w:lang w:val="en-US" w:eastAsia="zh-CN"/>
        </w:rPr>
      </w:pPr>
      <w:r w:rsidRPr="00303F74">
        <w:rPr>
          <w:rFonts w:hint="eastAsia"/>
          <w:sz w:val="24"/>
          <w:szCs w:val="24"/>
          <w:lang w:val="en-US" w:eastAsia="zh-CN"/>
        </w:rPr>
        <w:t>此外，</w:t>
      </w:r>
      <w:r w:rsidRPr="00303F74">
        <w:rPr>
          <w:rFonts w:hint="eastAsia"/>
          <w:sz w:val="24"/>
          <w:szCs w:val="24"/>
          <w:lang w:val="en-US" w:eastAsia="zh-CN"/>
        </w:rPr>
        <w:t>2025</w:t>
      </w:r>
      <w:r w:rsidRPr="00303F74">
        <w:rPr>
          <w:rFonts w:hint="eastAsia"/>
          <w:sz w:val="24"/>
          <w:szCs w:val="24"/>
          <w:lang w:val="en-US" w:eastAsia="zh-CN"/>
        </w:rPr>
        <w:t>年</w:t>
      </w:r>
      <w:r w:rsidRPr="00303F74">
        <w:rPr>
          <w:rFonts w:hint="eastAsia"/>
          <w:sz w:val="24"/>
          <w:szCs w:val="24"/>
          <w:lang w:val="en-US" w:eastAsia="zh-CN"/>
        </w:rPr>
        <w:t>6</w:t>
      </w:r>
      <w:r w:rsidRPr="00303F74">
        <w:rPr>
          <w:rFonts w:hint="eastAsia"/>
          <w:sz w:val="24"/>
          <w:szCs w:val="24"/>
          <w:lang w:val="en-US" w:eastAsia="zh-CN"/>
        </w:rPr>
        <w:t>月中旬多地爆发的地区冲突导致约</w:t>
      </w:r>
      <w:r w:rsidRPr="00303F74">
        <w:rPr>
          <w:rFonts w:hint="eastAsia"/>
          <w:sz w:val="24"/>
          <w:szCs w:val="24"/>
          <w:lang w:val="en-US" w:eastAsia="zh-CN"/>
        </w:rPr>
        <w:t>700</w:t>
      </w:r>
      <w:r w:rsidR="00303F74" w:rsidRPr="00303F74">
        <w:rPr>
          <w:rFonts w:hint="eastAsia"/>
          <w:sz w:val="24"/>
          <w:szCs w:val="24"/>
          <w:lang w:val="en-US" w:eastAsia="zh-CN"/>
        </w:rPr>
        <w:t>万人大规模撤离，主要从德黑兰撤出</w:t>
      </w:r>
      <w:r w:rsidRPr="00303F74">
        <w:rPr>
          <w:rFonts w:hint="eastAsia"/>
          <w:sz w:val="24"/>
          <w:szCs w:val="24"/>
          <w:lang w:val="en-US" w:eastAsia="zh-CN"/>
        </w:rPr>
        <w:t>。在项目实施于</w:t>
      </w:r>
      <w:r w:rsidRPr="00303F74">
        <w:rPr>
          <w:rFonts w:hint="eastAsia"/>
          <w:sz w:val="24"/>
          <w:szCs w:val="24"/>
          <w:lang w:val="en-US" w:eastAsia="zh-CN"/>
        </w:rPr>
        <w:t>2025</w:t>
      </w:r>
      <w:r w:rsidRPr="00303F74">
        <w:rPr>
          <w:rFonts w:hint="eastAsia"/>
          <w:sz w:val="24"/>
          <w:szCs w:val="24"/>
          <w:lang w:val="en-US" w:eastAsia="zh-CN"/>
        </w:rPr>
        <w:t>年</w:t>
      </w:r>
      <w:r w:rsidRPr="00303F74">
        <w:rPr>
          <w:rFonts w:hint="eastAsia"/>
          <w:sz w:val="24"/>
          <w:szCs w:val="24"/>
          <w:lang w:val="en-US" w:eastAsia="zh-CN"/>
        </w:rPr>
        <w:t>6</w:t>
      </w:r>
      <w:r w:rsidRPr="00303F74">
        <w:rPr>
          <w:rFonts w:hint="eastAsia"/>
          <w:sz w:val="24"/>
          <w:szCs w:val="24"/>
          <w:lang w:val="en-US" w:eastAsia="zh-CN"/>
        </w:rPr>
        <w:t>月至</w:t>
      </w:r>
      <w:r w:rsidRPr="00303F74">
        <w:rPr>
          <w:rFonts w:hint="eastAsia"/>
          <w:sz w:val="24"/>
          <w:szCs w:val="24"/>
          <w:lang w:val="en-US" w:eastAsia="zh-CN"/>
        </w:rPr>
        <w:t>8</w:t>
      </w:r>
      <w:r w:rsidRPr="00303F74">
        <w:rPr>
          <w:rFonts w:hint="eastAsia"/>
          <w:sz w:val="24"/>
          <w:szCs w:val="24"/>
          <w:lang w:val="en-US" w:eastAsia="zh-CN"/>
        </w:rPr>
        <w:t>月期间完全停滞后，</w:t>
      </w:r>
      <w:r w:rsidR="00303F74" w:rsidRPr="00303F74">
        <w:rPr>
          <w:rFonts w:hint="eastAsia"/>
          <w:sz w:val="24"/>
          <w:szCs w:val="24"/>
          <w:lang w:val="en-US" w:eastAsia="zh-CN"/>
        </w:rPr>
        <w:t>人员逐步返乡及业务</w:t>
      </w:r>
      <w:r w:rsidRPr="00303F74">
        <w:rPr>
          <w:rFonts w:hint="eastAsia"/>
          <w:sz w:val="24"/>
          <w:szCs w:val="24"/>
          <w:lang w:val="en-US" w:eastAsia="zh-CN"/>
        </w:rPr>
        <w:t>活动恢复耗时近三个月才完成。</w:t>
      </w:r>
    </w:p>
    <w:p w14:paraId="6BCDF846" w14:textId="1C7CCBDC" w:rsidR="00C42624" w:rsidRPr="009946AC" w:rsidRDefault="00362B41" w:rsidP="00C42624">
      <w:pPr>
        <w:pStyle w:val="Heading1"/>
        <w:numPr>
          <w:ilvl w:val="0"/>
          <w:numId w:val="24"/>
        </w:numPr>
        <w:rPr>
          <w:sz w:val="24"/>
          <w:szCs w:val="24"/>
          <w:lang w:val="en-US" w:eastAsia="zh-CN"/>
        </w:rPr>
      </w:pPr>
      <w:r w:rsidRPr="009946AC">
        <w:rPr>
          <w:rFonts w:hint="eastAsia"/>
          <w:sz w:val="24"/>
          <w:szCs w:val="24"/>
          <w:lang w:val="en-US" w:eastAsia="zh-CN"/>
        </w:rPr>
        <w:t>鉴于上述挑战，开发计划署告知秘书处，延长含氢氯氟烃淘汰管理计划第二阶段将使各机构能够完成以下剩余活动的</w:t>
      </w:r>
      <w:r w:rsidR="00F142AD" w:rsidRPr="009946AC">
        <w:rPr>
          <w:rFonts w:hint="eastAsia"/>
          <w:sz w:val="24"/>
          <w:szCs w:val="24"/>
          <w:lang w:val="en-US" w:eastAsia="zh-CN"/>
        </w:rPr>
        <w:t>运行：</w:t>
      </w:r>
    </w:p>
    <w:p w14:paraId="57BA73EA" w14:textId="65AA405D" w:rsidR="00C42624" w:rsidRPr="009946AC" w:rsidRDefault="00F142AD" w:rsidP="00C42624">
      <w:pPr>
        <w:pStyle w:val="Heading2"/>
        <w:numPr>
          <w:ilvl w:val="1"/>
          <w:numId w:val="24"/>
        </w:numPr>
        <w:rPr>
          <w:sz w:val="24"/>
          <w:szCs w:val="24"/>
          <w:lang w:val="en-US" w:eastAsia="zh-CN"/>
        </w:rPr>
      </w:pPr>
      <w:r w:rsidRPr="009946AC">
        <w:rPr>
          <w:rFonts w:ascii="KaiTi" w:eastAsia="KaiTi" w:hAnsi="KaiTi" w:hint="eastAsia"/>
          <w:iCs/>
          <w:sz w:val="24"/>
          <w:szCs w:val="24"/>
          <w:lang w:val="en-US" w:eastAsia="zh-CN"/>
        </w:rPr>
        <w:t>开发计划署</w:t>
      </w:r>
      <w:r w:rsidR="00C42624" w:rsidRPr="009946AC">
        <w:rPr>
          <w:rFonts w:ascii="KaiTi" w:eastAsia="KaiTi" w:hAnsi="KaiTi"/>
          <w:iCs/>
          <w:sz w:val="24"/>
          <w:szCs w:val="24"/>
          <w:lang w:val="en-US" w:eastAsia="zh-CN"/>
        </w:rPr>
        <w:t>–</w:t>
      </w:r>
      <w:r w:rsidRPr="009946AC">
        <w:rPr>
          <w:rFonts w:ascii="KaiTi" w:eastAsia="KaiTi" w:hAnsi="KaiTi" w:hint="eastAsia"/>
          <w:iCs/>
          <w:sz w:val="24"/>
          <w:szCs w:val="24"/>
          <w:lang w:val="en-US" w:eastAsia="zh-CN"/>
        </w:rPr>
        <w:t>聚氨酯泡沫塑料、商业制冷、维修：</w:t>
      </w:r>
      <w:r w:rsidR="0096513A" w:rsidRPr="009946AC">
        <w:rPr>
          <w:iCs/>
          <w:sz w:val="24"/>
          <w:szCs w:val="24"/>
          <w:lang w:val="en-US" w:eastAsia="zh-CN"/>
        </w:rPr>
        <w:t>为商业制冷企业重复采购剩余制冷空调</w:t>
      </w:r>
      <w:r w:rsidRPr="009946AC">
        <w:rPr>
          <w:iCs/>
          <w:sz w:val="24"/>
          <w:szCs w:val="24"/>
          <w:lang w:val="en-US" w:eastAsia="zh-CN"/>
        </w:rPr>
        <w:t>工具包及设备，并完成</w:t>
      </w:r>
      <w:r w:rsidR="0096513A" w:rsidRPr="009946AC">
        <w:rPr>
          <w:rFonts w:hint="eastAsia"/>
          <w:iCs/>
          <w:sz w:val="24"/>
          <w:szCs w:val="24"/>
          <w:lang w:val="en-US" w:eastAsia="zh-CN"/>
        </w:rPr>
        <w:t>转换</w:t>
      </w:r>
      <w:r w:rsidRPr="009946AC">
        <w:rPr>
          <w:iCs/>
          <w:sz w:val="24"/>
          <w:szCs w:val="24"/>
          <w:lang w:val="en-US" w:eastAsia="zh-CN"/>
        </w:rPr>
        <w:t>；向中小企业分发已采购的水发泡替代系统材料；完成</w:t>
      </w:r>
      <w:r w:rsidRPr="009946AC">
        <w:rPr>
          <w:iCs/>
          <w:sz w:val="24"/>
          <w:szCs w:val="24"/>
          <w:lang w:val="en-US" w:eastAsia="zh-CN"/>
        </w:rPr>
        <w:t>1,000</w:t>
      </w:r>
      <w:r w:rsidRPr="009946AC">
        <w:rPr>
          <w:iCs/>
          <w:sz w:val="24"/>
          <w:szCs w:val="24"/>
          <w:lang w:val="en-US" w:eastAsia="zh-CN"/>
        </w:rPr>
        <w:t>名技术人员</w:t>
      </w:r>
      <w:r w:rsidR="00AF6CBF" w:rsidRPr="009946AC">
        <w:rPr>
          <w:rFonts w:hint="eastAsia"/>
          <w:iCs/>
          <w:sz w:val="24"/>
          <w:szCs w:val="24"/>
          <w:lang w:val="en-US" w:eastAsia="zh-CN"/>
        </w:rPr>
        <w:t>的</w:t>
      </w:r>
      <w:r w:rsidRPr="009946AC">
        <w:rPr>
          <w:iCs/>
          <w:sz w:val="24"/>
          <w:szCs w:val="24"/>
          <w:lang w:val="en-US" w:eastAsia="zh-CN"/>
        </w:rPr>
        <w:t>易燃制冷剂操作培训；完成已转换企业的</w:t>
      </w:r>
      <w:r w:rsidRPr="009946AC">
        <w:rPr>
          <w:iCs/>
          <w:sz w:val="24"/>
          <w:szCs w:val="24"/>
          <w:lang w:val="en-US" w:eastAsia="zh-CN"/>
        </w:rPr>
        <w:t>R-290</w:t>
      </w:r>
      <w:r w:rsidR="00AF6CBF" w:rsidRPr="009946AC">
        <w:rPr>
          <w:iCs/>
          <w:sz w:val="24"/>
          <w:szCs w:val="24"/>
          <w:lang w:val="en-US" w:eastAsia="zh-CN"/>
        </w:rPr>
        <w:t>评估；</w:t>
      </w:r>
      <w:r w:rsidR="00AF6CBF" w:rsidRPr="009946AC">
        <w:rPr>
          <w:rFonts w:hint="eastAsia"/>
          <w:iCs/>
          <w:sz w:val="24"/>
          <w:szCs w:val="24"/>
          <w:lang w:val="en-US" w:eastAsia="zh-CN"/>
        </w:rPr>
        <w:t>采用</w:t>
      </w:r>
      <w:r w:rsidRPr="009946AC">
        <w:rPr>
          <w:iCs/>
          <w:sz w:val="24"/>
          <w:szCs w:val="24"/>
          <w:lang w:val="en-US" w:eastAsia="zh-CN"/>
        </w:rPr>
        <w:t>易燃制冷剂运输</w:t>
      </w:r>
      <w:r w:rsidR="00AF6CBF" w:rsidRPr="009946AC">
        <w:rPr>
          <w:rFonts w:hint="eastAsia"/>
          <w:iCs/>
          <w:sz w:val="24"/>
          <w:szCs w:val="24"/>
          <w:lang w:val="en-US" w:eastAsia="zh-CN"/>
        </w:rPr>
        <w:t>和</w:t>
      </w:r>
      <w:r w:rsidR="00AF6CBF" w:rsidRPr="009946AC">
        <w:rPr>
          <w:iCs/>
          <w:sz w:val="24"/>
          <w:szCs w:val="24"/>
          <w:lang w:val="en-US" w:eastAsia="zh-CN"/>
        </w:rPr>
        <w:t>储存标准；</w:t>
      </w:r>
      <w:r w:rsidR="00AF6CBF" w:rsidRPr="009946AC">
        <w:rPr>
          <w:rFonts w:hint="eastAsia"/>
          <w:iCs/>
          <w:sz w:val="24"/>
          <w:szCs w:val="24"/>
          <w:lang w:val="en-US" w:eastAsia="zh-CN"/>
        </w:rPr>
        <w:t>审查</w:t>
      </w:r>
      <w:r w:rsidR="00445FE2" w:rsidRPr="009946AC">
        <w:rPr>
          <w:rFonts w:hint="eastAsia"/>
          <w:iCs/>
          <w:sz w:val="24"/>
          <w:szCs w:val="24"/>
          <w:lang w:val="en-US" w:eastAsia="zh-CN"/>
        </w:rPr>
        <w:t>与</w:t>
      </w:r>
      <w:r w:rsidR="00445FE2" w:rsidRPr="009946AC">
        <w:rPr>
          <w:iCs/>
          <w:sz w:val="24"/>
          <w:szCs w:val="24"/>
          <w:lang w:val="en-US" w:eastAsia="zh-CN"/>
        </w:rPr>
        <w:t>易燃制冷剂应用</w:t>
      </w:r>
      <w:r w:rsidR="00445FE2" w:rsidRPr="009946AC">
        <w:rPr>
          <w:rFonts w:hint="eastAsia"/>
          <w:iCs/>
          <w:sz w:val="24"/>
          <w:szCs w:val="24"/>
          <w:lang w:val="en-US" w:eastAsia="zh-CN"/>
        </w:rPr>
        <w:t>相关的</w:t>
      </w:r>
      <w:r w:rsidRPr="009946AC">
        <w:rPr>
          <w:iCs/>
          <w:sz w:val="24"/>
          <w:szCs w:val="24"/>
          <w:lang w:val="en-US" w:eastAsia="zh-CN"/>
        </w:rPr>
        <w:t>建筑规范（余额</w:t>
      </w:r>
      <w:r w:rsidRPr="009946AC">
        <w:rPr>
          <w:iCs/>
          <w:sz w:val="24"/>
          <w:szCs w:val="24"/>
          <w:lang w:val="en-US" w:eastAsia="zh-CN"/>
        </w:rPr>
        <w:t>902,211</w:t>
      </w:r>
      <w:r w:rsidRPr="009946AC">
        <w:rPr>
          <w:iCs/>
          <w:sz w:val="24"/>
          <w:szCs w:val="24"/>
          <w:lang w:val="en-US" w:eastAsia="zh-CN"/>
        </w:rPr>
        <w:t>美元）</w:t>
      </w:r>
      <w:r w:rsidR="00445FE2" w:rsidRPr="009946AC">
        <w:rPr>
          <w:rFonts w:hint="eastAsia"/>
          <w:sz w:val="24"/>
          <w:szCs w:val="24"/>
          <w:lang w:val="en-US" w:eastAsia="zh-CN"/>
        </w:rPr>
        <w:t>；</w:t>
      </w:r>
    </w:p>
    <w:p w14:paraId="26FDB3CC" w14:textId="6542A26F" w:rsidR="00C42624" w:rsidRPr="009946AC" w:rsidRDefault="00445FE2" w:rsidP="00C42624">
      <w:pPr>
        <w:pStyle w:val="Heading2"/>
        <w:numPr>
          <w:ilvl w:val="1"/>
          <w:numId w:val="24"/>
        </w:numPr>
        <w:rPr>
          <w:sz w:val="24"/>
          <w:szCs w:val="24"/>
          <w:lang w:val="en-US" w:eastAsia="zh-CN"/>
        </w:rPr>
      </w:pPr>
      <w:r w:rsidRPr="009946AC">
        <w:rPr>
          <w:rFonts w:ascii="KaiTi" w:eastAsia="KaiTi" w:hAnsi="KaiTi" w:hint="eastAsia"/>
          <w:iCs/>
          <w:sz w:val="24"/>
          <w:szCs w:val="24"/>
          <w:lang w:val="en-US" w:eastAsia="zh-CN"/>
        </w:rPr>
        <w:t>工发组织</w:t>
      </w:r>
      <w:r w:rsidR="00C42624" w:rsidRPr="009946AC">
        <w:rPr>
          <w:rFonts w:ascii="KaiTi" w:eastAsia="KaiTi" w:hAnsi="KaiTi"/>
          <w:iCs/>
          <w:sz w:val="24"/>
          <w:szCs w:val="24"/>
          <w:lang w:val="en-US" w:eastAsia="zh-CN"/>
        </w:rPr>
        <w:t>–</w:t>
      </w:r>
      <w:r w:rsidRPr="009946AC">
        <w:rPr>
          <w:rFonts w:ascii="KaiTi" w:eastAsia="KaiTi" w:hAnsi="KaiTi" w:hint="eastAsia"/>
          <w:iCs/>
          <w:sz w:val="24"/>
          <w:szCs w:val="24"/>
          <w:lang w:val="en-US" w:eastAsia="zh-CN"/>
        </w:rPr>
        <w:t>聚氨酯泡沫塑料：</w:t>
      </w:r>
      <w:r w:rsidRPr="009946AC">
        <w:rPr>
          <w:iCs/>
          <w:sz w:val="24"/>
          <w:szCs w:val="24"/>
          <w:lang w:val="en-US" w:eastAsia="zh-CN"/>
        </w:rPr>
        <w:t>完成剩余六家聚氨酯泡沫企业的设备交付、安装、调试及相关培训活动（余额</w:t>
      </w:r>
      <w:r w:rsidRPr="009946AC">
        <w:rPr>
          <w:iCs/>
          <w:sz w:val="24"/>
          <w:szCs w:val="24"/>
          <w:lang w:val="en-US" w:eastAsia="zh-CN"/>
        </w:rPr>
        <w:t>11,180</w:t>
      </w:r>
      <w:r w:rsidRPr="009946AC">
        <w:rPr>
          <w:iCs/>
          <w:sz w:val="24"/>
          <w:szCs w:val="24"/>
          <w:lang w:val="en-US" w:eastAsia="zh-CN"/>
        </w:rPr>
        <w:t>美元）；以及</w:t>
      </w:r>
    </w:p>
    <w:p w14:paraId="6DE76024" w14:textId="28AAF6A9" w:rsidR="00C42624" w:rsidRPr="009946AC" w:rsidRDefault="00F04540" w:rsidP="00C42624">
      <w:pPr>
        <w:pStyle w:val="Heading2"/>
        <w:widowControl/>
        <w:numPr>
          <w:ilvl w:val="1"/>
          <w:numId w:val="24"/>
        </w:numPr>
        <w:rPr>
          <w:sz w:val="24"/>
          <w:szCs w:val="24"/>
          <w:lang w:val="en-US" w:eastAsia="zh-CN"/>
        </w:rPr>
      </w:pPr>
      <w:r w:rsidRPr="009946AC">
        <w:rPr>
          <w:rFonts w:ascii="KaiTi" w:eastAsia="KaiTi" w:hAnsi="KaiTi" w:hint="eastAsia"/>
          <w:iCs/>
          <w:sz w:val="24"/>
          <w:szCs w:val="24"/>
          <w:lang w:val="en-US" w:eastAsia="zh-CN"/>
        </w:rPr>
        <w:t>环境规划署</w:t>
      </w:r>
      <w:r w:rsidRPr="009946AC">
        <w:rPr>
          <w:rFonts w:ascii="KaiTi" w:eastAsia="KaiTi" w:hAnsi="KaiTi"/>
          <w:iCs/>
          <w:sz w:val="24"/>
          <w:szCs w:val="24"/>
          <w:lang w:val="en-US" w:eastAsia="zh-CN"/>
        </w:rPr>
        <w:t>–</w:t>
      </w:r>
      <w:r w:rsidRPr="009946AC">
        <w:rPr>
          <w:rFonts w:ascii="KaiTi" w:eastAsia="KaiTi" w:hAnsi="KaiTi" w:hint="eastAsia"/>
          <w:iCs/>
          <w:sz w:val="24"/>
          <w:szCs w:val="24"/>
          <w:lang w:val="en-US" w:eastAsia="zh-CN"/>
        </w:rPr>
        <w:t>政策与维修：</w:t>
      </w:r>
      <w:r w:rsidRPr="009946AC">
        <w:rPr>
          <w:iCs/>
          <w:sz w:val="24"/>
          <w:szCs w:val="24"/>
          <w:lang w:val="en-US" w:eastAsia="zh-CN"/>
        </w:rPr>
        <w:t>完成政策磋商研讨会，并为地方政府执法官员举办两期培训课程；培训</w:t>
      </w:r>
      <w:r w:rsidRPr="009946AC">
        <w:rPr>
          <w:iCs/>
          <w:sz w:val="24"/>
          <w:szCs w:val="24"/>
          <w:lang w:val="en-US" w:eastAsia="zh-CN"/>
        </w:rPr>
        <w:t>60</w:t>
      </w:r>
      <w:r w:rsidRPr="009946AC">
        <w:rPr>
          <w:iCs/>
          <w:sz w:val="24"/>
          <w:szCs w:val="24"/>
          <w:lang w:val="en-US" w:eastAsia="zh-CN"/>
        </w:rPr>
        <w:t>名海关官员及剩余</w:t>
      </w:r>
      <w:r w:rsidRPr="009946AC">
        <w:rPr>
          <w:iCs/>
          <w:sz w:val="24"/>
          <w:szCs w:val="24"/>
          <w:lang w:val="en-US" w:eastAsia="zh-CN"/>
        </w:rPr>
        <w:t>434</w:t>
      </w:r>
      <w:r w:rsidRPr="009946AC">
        <w:rPr>
          <w:iCs/>
          <w:sz w:val="24"/>
          <w:szCs w:val="24"/>
          <w:lang w:val="en-US" w:eastAsia="zh-CN"/>
        </w:rPr>
        <w:t>名技术人员，并对</w:t>
      </w:r>
      <w:r w:rsidRPr="009946AC">
        <w:rPr>
          <w:iCs/>
          <w:sz w:val="24"/>
          <w:szCs w:val="24"/>
          <w:lang w:val="en-US" w:eastAsia="zh-CN"/>
        </w:rPr>
        <w:t>200</w:t>
      </w:r>
      <w:r w:rsidRPr="009946AC">
        <w:rPr>
          <w:iCs/>
          <w:sz w:val="24"/>
          <w:szCs w:val="24"/>
          <w:lang w:val="en-US" w:eastAsia="zh-CN"/>
        </w:rPr>
        <w:t>名技术人员进行认证；翻译制冷和空调培训及评估材料；完成工业和维修车间处理易燃气体及储存的标准操作程序；更新制冷和空调维修行业的国家标准；为制冷和空调协会开展能力建设活动，并建立网站推广新技术；与制冷和空调协会合作，组织一次</w:t>
      </w:r>
      <w:r w:rsidRPr="009946AC">
        <w:rPr>
          <w:iCs/>
          <w:sz w:val="24"/>
          <w:szCs w:val="24"/>
          <w:lang w:val="en-US" w:eastAsia="zh-CN"/>
        </w:rPr>
        <w:t>“</w:t>
      </w:r>
      <w:r w:rsidRPr="009946AC">
        <w:rPr>
          <w:iCs/>
          <w:sz w:val="24"/>
          <w:szCs w:val="24"/>
          <w:lang w:val="en-US" w:eastAsia="zh-CN"/>
        </w:rPr>
        <w:t>臭氧到气候</w:t>
      </w:r>
      <w:r w:rsidRPr="009946AC">
        <w:rPr>
          <w:iCs/>
          <w:sz w:val="24"/>
          <w:szCs w:val="24"/>
          <w:lang w:val="en-US" w:eastAsia="zh-CN"/>
        </w:rPr>
        <w:t>”</w:t>
      </w:r>
      <w:r w:rsidR="009946AC" w:rsidRPr="009946AC">
        <w:rPr>
          <w:iCs/>
          <w:sz w:val="24"/>
          <w:szCs w:val="24"/>
          <w:lang w:val="en-US" w:eastAsia="zh-CN"/>
        </w:rPr>
        <w:t>活动和两次外联活动，以推动</w:t>
      </w:r>
      <w:r w:rsidR="009946AC" w:rsidRPr="009946AC">
        <w:rPr>
          <w:rFonts w:hint="eastAsia"/>
          <w:iCs/>
          <w:sz w:val="24"/>
          <w:szCs w:val="24"/>
          <w:lang w:val="en-US" w:eastAsia="zh-CN"/>
        </w:rPr>
        <w:t>含氢氯氟</w:t>
      </w:r>
      <w:r w:rsidRPr="009946AC">
        <w:rPr>
          <w:iCs/>
          <w:sz w:val="24"/>
          <w:szCs w:val="24"/>
          <w:lang w:val="en-US" w:eastAsia="zh-CN"/>
        </w:rPr>
        <w:t>烃淘汰；分发至少两份波斯语信息材料（余额</w:t>
      </w:r>
      <w:r w:rsidRPr="009946AC">
        <w:rPr>
          <w:iCs/>
          <w:sz w:val="24"/>
          <w:szCs w:val="24"/>
          <w:lang w:val="en-US" w:eastAsia="zh-CN"/>
        </w:rPr>
        <w:t>232,014</w:t>
      </w:r>
      <w:r w:rsidRPr="009946AC">
        <w:rPr>
          <w:iCs/>
          <w:sz w:val="24"/>
          <w:szCs w:val="24"/>
          <w:lang w:val="en-US" w:eastAsia="zh-CN"/>
        </w:rPr>
        <w:t>美元</w:t>
      </w:r>
      <w:r w:rsidRPr="009946AC">
        <w:rPr>
          <w:rFonts w:hint="eastAsia"/>
          <w:iCs/>
          <w:sz w:val="24"/>
          <w:szCs w:val="24"/>
          <w:lang w:val="en-US" w:eastAsia="zh-CN"/>
        </w:rPr>
        <w:t>）。</w:t>
      </w:r>
    </w:p>
    <w:p w14:paraId="60602669" w14:textId="600129DE" w:rsidR="00C42624" w:rsidRPr="004A1587" w:rsidRDefault="002B768A" w:rsidP="00C42624">
      <w:pPr>
        <w:pStyle w:val="Heading1"/>
        <w:numPr>
          <w:ilvl w:val="0"/>
          <w:numId w:val="24"/>
        </w:numPr>
        <w:rPr>
          <w:sz w:val="24"/>
          <w:szCs w:val="24"/>
          <w:lang w:val="en-US" w:eastAsia="zh-CN"/>
        </w:rPr>
      </w:pPr>
      <w:r w:rsidRPr="004A1587">
        <w:rPr>
          <w:rFonts w:hint="eastAsia"/>
          <w:sz w:val="24"/>
          <w:szCs w:val="24"/>
          <w:lang w:val="en-US" w:eastAsia="zh-CN"/>
        </w:rPr>
        <w:lastRenderedPageBreak/>
        <w:t>为克服当前限制，开发计划署正与其中央采购服务部门合作，允许直接与先前投标中的合格供应商签订合同。环境</w:t>
      </w:r>
      <w:r w:rsidR="007C1CFC" w:rsidRPr="004A1587">
        <w:rPr>
          <w:rFonts w:hint="eastAsia"/>
          <w:sz w:val="24"/>
          <w:szCs w:val="24"/>
          <w:lang w:val="en-US" w:eastAsia="zh-CN"/>
        </w:rPr>
        <w:t>规划</w:t>
      </w:r>
      <w:r w:rsidRPr="004A1587">
        <w:rPr>
          <w:rFonts w:hint="eastAsia"/>
          <w:sz w:val="24"/>
          <w:szCs w:val="24"/>
          <w:lang w:val="en-US" w:eastAsia="zh-CN"/>
        </w:rPr>
        <w:t>署将通过与双方签订法律协议的政府合作伙伴向国家臭氧机构转移资金，以提供实施服务。政府已确定新的合格合作伙伴可提供这些服务并接收资金，环境</w:t>
      </w:r>
      <w:r w:rsidR="0096277B" w:rsidRPr="004A1587">
        <w:rPr>
          <w:rFonts w:hint="eastAsia"/>
          <w:sz w:val="24"/>
          <w:szCs w:val="24"/>
          <w:lang w:val="en-US" w:eastAsia="zh-CN"/>
        </w:rPr>
        <w:t>规划</w:t>
      </w:r>
      <w:r w:rsidRPr="004A1587">
        <w:rPr>
          <w:rFonts w:hint="eastAsia"/>
          <w:sz w:val="24"/>
          <w:szCs w:val="24"/>
          <w:lang w:val="en-US" w:eastAsia="zh-CN"/>
        </w:rPr>
        <w:t>署须先行对其进行筛选和审计。合作伙伴验证程序预计于</w:t>
      </w:r>
      <w:r w:rsidRPr="004A1587">
        <w:rPr>
          <w:rFonts w:hint="eastAsia"/>
          <w:sz w:val="24"/>
          <w:szCs w:val="24"/>
          <w:lang w:val="en-US" w:eastAsia="zh-CN"/>
        </w:rPr>
        <w:t>2025</w:t>
      </w:r>
      <w:r w:rsidR="00677062" w:rsidRPr="004A1587">
        <w:rPr>
          <w:rFonts w:hint="eastAsia"/>
          <w:sz w:val="24"/>
          <w:szCs w:val="24"/>
          <w:lang w:val="en-US" w:eastAsia="zh-CN"/>
        </w:rPr>
        <w:t>年底</w:t>
      </w:r>
      <w:r w:rsidRPr="004A1587">
        <w:rPr>
          <w:rFonts w:hint="eastAsia"/>
          <w:sz w:val="24"/>
          <w:szCs w:val="24"/>
          <w:lang w:val="en-US" w:eastAsia="zh-CN"/>
        </w:rPr>
        <w:t>完成，此后环境规划署将及时处理付款事宜。</w:t>
      </w:r>
    </w:p>
    <w:p w14:paraId="63AE622F" w14:textId="35EB2E39" w:rsidR="00C42624" w:rsidRPr="004A1587" w:rsidRDefault="00677062" w:rsidP="00C42624">
      <w:pPr>
        <w:pStyle w:val="Heading1"/>
        <w:numPr>
          <w:ilvl w:val="0"/>
          <w:numId w:val="24"/>
        </w:numPr>
        <w:rPr>
          <w:sz w:val="24"/>
          <w:szCs w:val="24"/>
          <w:lang w:val="en-US" w:eastAsia="zh-CN"/>
        </w:rPr>
      </w:pPr>
      <w:r w:rsidRPr="004A1587">
        <w:rPr>
          <w:rFonts w:hint="eastAsia"/>
          <w:sz w:val="24"/>
          <w:szCs w:val="24"/>
          <w:lang w:val="en-US" w:eastAsia="zh-CN"/>
        </w:rPr>
        <w:t>秘书处指出，延长含氢氯氟</w:t>
      </w:r>
      <w:r w:rsidR="00A83A52" w:rsidRPr="004A1587">
        <w:rPr>
          <w:rFonts w:hint="eastAsia"/>
          <w:sz w:val="24"/>
          <w:szCs w:val="24"/>
          <w:lang w:val="en-US" w:eastAsia="zh-CN"/>
        </w:rPr>
        <w:t>烃淘汰管理计划第二阶段将使该国在机构支持下完成上述</w:t>
      </w:r>
      <w:r w:rsidRPr="004A1587">
        <w:rPr>
          <w:rFonts w:hint="eastAsia"/>
          <w:sz w:val="24"/>
          <w:szCs w:val="24"/>
          <w:lang w:val="en-US" w:eastAsia="zh-CN"/>
        </w:rPr>
        <w:t>开展</w:t>
      </w:r>
      <w:r w:rsidR="00A83A52" w:rsidRPr="004A1587">
        <w:rPr>
          <w:rFonts w:hint="eastAsia"/>
          <w:sz w:val="24"/>
          <w:szCs w:val="24"/>
          <w:lang w:val="en-US" w:eastAsia="zh-CN"/>
        </w:rPr>
        <w:t>中</w:t>
      </w:r>
      <w:r w:rsidRPr="004A1587">
        <w:rPr>
          <w:rFonts w:hint="eastAsia"/>
          <w:sz w:val="24"/>
          <w:szCs w:val="24"/>
          <w:lang w:val="en-US" w:eastAsia="zh-CN"/>
        </w:rPr>
        <w:t>的活动。尤其在商业制冷和聚氨酯泡沫</w:t>
      </w:r>
      <w:r w:rsidR="00A83A52" w:rsidRPr="004A1587">
        <w:rPr>
          <w:rFonts w:hint="eastAsia"/>
          <w:sz w:val="24"/>
          <w:szCs w:val="24"/>
          <w:lang w:val="en-US" w:eastAsia="zh-CN"/>
        </w:rPr>
        <w:t>塑料</w:t>
      </w:r>
      <w:r w:rsidR="000A35A1" w:rsidRPr="004A1587">
        <w:rPr>
          <w:rFonts w:hint="eastAsia"/>
          <w:sz w:val="24"/>
          <w:szCs w:val="24"/>
          <w:lang w:val="en-US" w:eastAsia="zh-CN"/>
        </w:rPr>
        <w:t>领域，延期将推动剩余企业完成最终转换</w:t>
      </w:r>
      <w:r w:rsidRPr="004A1587">
        <w:rPr>
          <w:rFonts w:hint="eastAsia"/>
          <w:sz w:val="24"/>
          <w:szCs w:val="24"/>
          <w:lang w:val="en-US" w:eastAsia="zh-CN"/>
        </w:rPr>
        <w:t>，确保实现全面</w:t>
      </w:r>
      <w:r w:rsidR="000A35A1" w:rsidRPr="004A1587">
        <w:rPr>
          <w:rFonts w:hint="eastAsia"/>
          <w:sz w:val="24"/>
          <w:szCs w:val="24"/>
          <w:lang w:val="en-US" w:eastAsia="zh-CN"/>
        </w:rPr>
        <w:t>行业</w:t>
      </w:r>
      <w:r w:rsidRPr="004A1587">
        <w:rPr>
          <w:rFonts w:hint="eastAsia"/>
          <w:sz w:val="24"/>
          <w:szCs w:val="24"/>
          <w:lang w:val="en-US" w:eastAsia="zh-CN"/>
        </w:rPr>
        <w:t>覆盖。</w:t>
      </w:r>
    </w:p>
    <w:p w14:paraId="33F98F53" w14:textId="109B8EE1" w:rsidR="00C42624" w:rsidRPr="004A1587" w:rsidRDefault="000A35A1" w:rsidP="00C42624">
      <w:pPr>
        <w:pStyle w:val="Heading1"/>
        <w:numPr>
          <w:ilvl w:val="0"/>
          <w:numId w:val="24"/>
        </w:numPr>
        <w:rPr>
          <w:sz w:val="24"/>
          <w:szCs w:val="24"/>
          <w:lang w:val="en-US" w:eastAsia="zh-CN"/>
        </w:rPr>
      </w:pPr>
      <w:r w:rsidRPr="004A1587">
        <w:rPr>
          <w:rFonts w:hint="eastAsia"/>
          <w:sz w:val="24"/>
          <w:szCs w:val="24"/>
          <w:lang w:val="en-US" w:eastAsia="zh-CN"/>
        </w:rPr>
        <w:t>根据所提供信息，秘书处认为延长一年，而非一年半，足以完成这些活动。鉴于以往决定，执行委员会在审议批准此项延期时，不妨参考开发计划署的说明依据。</w:t>
      </w:r>
    </w:p>
    <w:p w14:paraId="07FC2C5C" w14:textId="10DED606" w:rsidR="00C42624" w:rsidRPr="0015583C" w:rsidRDefault="0015583C" w:rsidP="00C42624">
      <w:pPr>
        <w:pStyle w:val="Heading1"/>
        <w:numPr>
          <w:ilvl w:val="0"/>
          <w:numId w:val="0"/>
        </w:numPr>
        <w:rPr>
          <w:rFonts w:ascii="SimHei" w:eastAsia="SimHei" w:hAnsi="SimHei"/>
          <w:bCs/>
          <w:sz w:val="24"/>
          <w:szCs w:val="24"/>
          <w:lang w:val="en-US"/>
        </w:rPr>
      </w:pPr>
      <w:r w:rsidRPr="0015583C">
        <w:rPr>
          <w:rFonts w:ascii="SimHei" w:eastAsia="SimHei" w:hAnsi="SimHei" w:hint="eastAsia"/>
          <w:bCs/>
          <w:sz w:val="24"/>
          <w:szCs w:val="24"/>
          <w:lang w:val="en-US" w:eastAsia="zh-CN"/>
        </w:rPr>
        <w:t>建议</w:t>
      </w:r>
    </w:p>
    <w:p w14:paraId="703E8AA7" w14:textId="6D3DA8E8" w:rsidR="00C42624" w:rsidRPr="0015583C" w:rsidRDefault="0015583C" w:rsidP="00C42624">
      <w:pPr>
        <w:pStyle w:val="Heading1"/>
        <w:numPr>
          <w:ilvl w:val="0"/>
          <w:numId w:val="24"/>
        </w:numPr>
        <w:rPr>
          <w:sz w:val="24"/>
          <w:szCs w:val="24"/>
          <w:lang w:val="en-US"/>
        </w:rPr>
      </w:pPr>
      <w:r w:rsidRPr="0015583C">
        <w:rPr>
          <w:rFonts w:hint="eastAsia"/>
          <w:sz w:val="24"/>
          <w:szCs w:val="24"/>
          <w:lang w:val="en-US" w:eastAsia="zh-CN"/>
        </w:rPr>
        <w:t>谨建议执行委员会：</w:t>
      </w:r>
    </w:p>
    <w:p w14:paraId="2A5A2294" w14:textId="0CF5BA65" w:rsidR="00C42624" w:rsidRPr="008E6A27" w:rsidRDefault="004A1587" w:rsidP="00C42624">
      <w:pPr>
        <w:pStyle w:val="Heading2"/>
        <w:numPr>
          <w:ilvl w:val="1"/>
          <w:numId w:val="24"/>
        </w:numPr>
        <w:rPr>
          <w:sz w:val="24"/>
          <w:szCs w:val="24"/>
          <w:lang w:val="en-US" w:eastAsia="zh-CN"/>
        </w:rPr>
      </w:pPr>
      <w:r w:rsidRPr="008E6A27">
        <w:rPr>
          <w:rFonts w:hint="eastAsia"/>
          <w:sz w:val="24"/>
          <w:szCs w:val="24"/>
          <w:lang w:val="en-US" w:eastAsia="zh-CN"/>
        </w:rPr>
        <w:t>注意到开发计划署根据第</w:t>
      </w:r>
      <w:r w:rsidRPr="008E6A27">
        <w:rPr>
          <w:rFonts w:hint="eastAsia"/>
          <w:sz w:val="24"/>
          <w:szCs w:val="24"/>
          <w:lang w:val="en-US" w:eastAsia="zh-CN"/>
        </w:rPr>
        <w:t>94/36</w:t>
      </w:r>
      <w:r w:rsidR="00AD4A90" w:rsidRPr="008E6A27">
        <w:rPr>
          <w:rFonts w:hint="eastAsia"/>
          <w:sz w:val="24"/>
          <w:szCs w:val="24"/>
          <w:lang w:val="en-US" w:eastAsia="zh-CN"/>
        </w:rPr>
        <w:t>号决定提交的</w:t>
      </w:r>
      <w:r w:rsidRPr="008E6A27">
        <w:rPr>
          <w:rFonts w:hint="eastAsia"/>
          <w:sz w:val="24"/>
          <w:szCs w:val="24"/>
          <w:lang w:val="en-US" w:eastAsia="zh-CN"/>
        </w:rPr>
        <w:t>伊朗伊斯兰共和国含氢氯氟烃淘汰管理计划第二阶段第五期即最后一期付款相关工作方案</w:t>
      </w:r>
      <w:r w:rsidR="00AD4A90" w:rsidRPr="008E6A27">
        <w:rPr>
          <w:rFonts w:hint="eastAsia"/>
          <w:sz w:val="24"/>
          <w:szCs w:val="24"/>
          <w:lang w:val="en-US" w:eastAsia="zh-CN"/>
        </w:rPr>
        <w:t>的</w:t>
      </w:r>
      <w:r w:rsidRPr="008E6A27">
        <w:rPr>
          <w:rFonts w:hint="eastAsia"/>
          <w:sz w:val="24"/>
          <w:szCs w:val="24"/>
          <w:lang w:val="en-US" w:eastAsia="zh-CN"/>
        </w:rPr>
        <w:t>执行进度报告；以及</w:t>
      </w:r>
    </w:p>
    <w:p w14:paraId="5EED4F9F" w14:textId="65FAC5D4" w:rsidR="00C42624" w:rsidRPr="008E6A27" w:rsidRDefault="00AD4A90" w:rsidP="00C42624">
      <w:pPr>
        <w:pStyle w:val="Heading2"/>
        <w:numPr>
          <w:ilvl w:val="1"/>
          <w:numId w:val="24"/>
        </w:numPr>
        <w:rPr>
          <w:sz w:val="24"/>
          <w:szCs w:val="24"/>
          <w:lang w:val="en-US" w:eastAsia="zh-CN"/>
        </w:rPr>
      </w:pPr>
      <w:r w:rsidRPr="008E6A27">
        <w:rPr>
          <w:rFonts w:hint="eastAsia"/>
          <w:sz w:val="24"/>
          <w:szCs w:val="24"/>
          <w:lang w:val="en-US" w:eastAsia="zh-CN"/>
        </w:rPr>
        <w:t>考虑破例批准将伊朗伊斯兰共和国含氢氯氟烃淘汰管理计划第二阶段的期限延长至</w:t>
      </w:r>
      <w:r w:rsidRPr="008E6A27">
        <w:rPr>
          <w:rFonts w:hint="eastAsia"/>
          <w:sz w:val="24"/>
          <w:szCs w:val="24"/>
          <w:lang w:val="en-US" w:eastAsia="zh-CN"/>
        </w:rPr>
        <w:t>2026</w:t>
      </w:r>
      <w:r w:rsidRPr="008E6A27">
        <w:rPr>
          <w:rFonts w:hint="eastAsia"/>
          <w:sz w:val="24"/>
          <w:szCs w:val="24"/>
          <w:lang w:val="en-US" w:eastAsia="zh-CN"/>
        </w:rPr>
        <w:t>年</w:t>
      </w:r>
      <w:r w:rsidRPr="008E6A27">
        <w:rPr>
          <w:rFonts w:hint="eastAsia"/>
          <w:sz w:val="24"/>
          <w:szCs w:val="24"/>
          <w:lang w:val="en-US" w:eastAsia="zh-CN"/>
        </w:rPr>
        <w:t>12</w:t>
      </w:r>
      <w:r w:rsidRPr="008E6A27">
        <w:rPr>
          <w:rFonts w:hint="eastAsia"/>
          <w:sz w:val="24"/>
          <w:szCs w:val="24"/>
          <w:lang w:val="en-US" w:eastAsia="zh-CN"/>
        </w:rPr>
        <w:t>月</w:t>
      </w:r>
      <w:r w:rsidRPr="008E6A27">
        <w:rPr>
          <w:rFonts w:hint="eastAsia"/>
          <w:sz w:val="24"/>
          <w:szCs w:val="24"/>
          <w:lang w:val="en-US" w:eastAsia="zh-CN"/>
        </w:rPr>
        <w:t>31</w:t>
      </w:r>
      <w:r w:rsidRPr="008E6A27">
        <w:rPr>
          <w:rFonts w:hint="eastAsia"/>
          <w:sz w:val="24"/>
          <w:szCs w:val="24"/>
          <w:lang w:val="en-US" w:eastAsia="zh-CN"/>
        </w:rPr>
        <w:t>日，但需明确理解不得再申请进一步延期</w:t>
      </w:r>
      <w:r w:rsidR="008E6A27" w:rsidRPr="008E6A27">
        <w:rPr>
          <w:sz w:val="24"/>
          <w:szCs w:val="24"/>
          <w:lang w:val="en-US" w:eastAsia="zh-CN"/>
        </w:rPr>
        <w:t>。</w:t>
      </w:r>
    </w:p>
    <w:p w14:paraId="4888429F" w14:textId="132E8A07" w:rsidR="00B072D3" w:rsidRPr="00646320" w:rsidRDefault="008E6A27" w:rsidP="00C90672">
      <w:pPr>
        <w:pStyle w:val="StyleHeader4Para4Left0Firstline0"/>
        <w:numPr>
          <w:ilvl w:val="0"/>
          <w:numId w:val="0"/>
        </w:numPr>
        <w:tabs>
          <w:tab w:val="clear" w:pos="2880"/>
          <w:tab w:val="clear" w:pos="5760"/>
          <w:tab w:val="left" w:pos="0"/>
        </w:tabs>
        <w:ind w:left="720"/>
        <w:rPr>
          <w:rFonts w:ascii="SimHei" w:eastAsia="SimHei" w:hAnsi="SimHei"/>
          <w:bCs/>
          <w:sz w:val="24"/>
          <w:szCs w:val="24"/>
          <w:lang w:eastAsia="zh-CN"/>
        </w:rPr>
      </w:pPr>
      <w:r w:rsidRPr="00646320">
        <w:rPr>
          <w:rFonts w:ascii="SimHei" w:eastAsia="SimHei" w:hAnsi="SimHei" w:hint="eastAsia"/>
          <w:bCs/>
          <w:sz w:val="24"/>
          <w:szCs w:val="24"/>
          <w:u w:val="single"/>
          <w:lang w:eastAsia="zh-CN"/>
        </w:rPr>
        <w:t>卡塔尔：含氢氯氟烃淘汰管理计划（第二阶段</w:t>
      </w:r>
      <w:r w:rsidRPr="00646320">
        <w:rPr>
          <w:rFonts w:ascii="SimHei" w:eastAsia="SimHei" w:hAnsi="SimHei"/>
          <w:bCs/>
          <w:sz w:val="24"/>
          <w:szCs w:val="24"/>
          <w:u w:val="single"/>
          <w:lang w:eastAsia="zh-CN"/>
        </w:rPr>
        <w:t>——</w:t>
      </w:r>
      <w:r w:rsidRPr="00646320">
        <w:rPr>
          <w:rFonts w:ascii="SimHei" w:eastAsia="SimHei" w:hAnsi="SimHei" w:hint="eastAsia"/>
          <w:bCs/>
          <w:sz w:val="24"/>
          <w:szCs w:val="24"/>
          <w:u w:val="single"/>
          <w:lang w:eastAsia="zh-CN"/>
        </w:rPr>
        <w:t>第</w:t>
      </w:r>
      <w:r w:rsidRPr="00646320">
        <w:rPr>
          <w:rFonts w:eastAsia="SimHei"/>
          <w:bCs/>
          <w:sz w:val="24"/>
          <w:szCs w:val="24"/>
          <w:u w:val="single"/>
          <w:lang w:eastAsia="zh-CN"/>
        </w:rPr>
        <w:t>88/54(e)(i), (ii)</w:t>
      </w:r>
      <w:r w:rsidRPr="00646320">
        <w:rPr>
          <w:rFonts w:ascii="SimHei" w:eastAsia="SimHei" w:hAnsi="SimHei" w:hint="eastAsia"/>
          <w:bCs/>
          <w:sz w:val="24"/>
          <w:szCs w:val="24"/>
          <w:u w:val="single"/>
          <w:lang w:eastAsia="zh-CN"/>
        </w:rPr>
        <w:t>和</w:t>
      </w:r>
      <w:r w:rsidRPr="00646320">
        <w:rPr>
          <w:rFonts w:eastAsia="SimHei"/>
          <w:bCs/>
          <w:sz w:val="24"/>
          <w:szCs w:val="24"/>
          <w:u w:val="single"/>
          <w:lang w:eastAsia="zh-CN"/>
        </w:rPr>
        <w:t>(iii)</w:t>
      </w:r>
      <w:r w:rsidRPr="00646320">
        <w:rPr>
          <w:rFonts w:ascii="SimHei" w:eastAsia="SimHei" w:hAnsi="SimHei" w:hint="eastAsia"/>
          <w:bCs/>
          <w:sz w:val="24"/>
          <w:szCs w:val="24"/>
          <w:u w:val="single"/>
          <w:lang w:eastAsia="zh-CN"/>
        </w:rPr>
        <w:t>号决定所列承诺的执行进度报告</w:t>
      </w:r>
      <w:r w:rsidRPr="00646320">
        <w:rPr>
          <w:rFonts w:ascii="SimHei" w:eastAsia="SimHei" w:hAnsi="SimHei"/>
          <w:bCs/>
          <w:sz w:val="24"/>
          <w:szCs w:val="24"/>
          <w:u w:val="single"/>
          <w:lang w:eastAsia="zh-CN"/>
        </w:rPr>
        <w:t>(</w:t>
      </w:r>
      <w:r w:rsidRPr="00646320">
        <w:rPr>
          <w:rFonts w:ascii="SimHei" w:eastAsia="SimHei" w:hAnsi="SimHei" w:hint="eastAsia"/>
          <w:bCs/>
          <w:sz w:val="24"/>
          <w:szCs w:val="24"/>
          <w:u w:val="single"/>
          <w:lang w:eastAsia="zh-CN"/>
        </w:rPr>
        <w:t>第</w:t>
      </w:r>
      <w:r w:rsidRPr="00646320">
        <w:rPr>
          <w:rFonts w:eastAsia="SimHei"/>
          <w:bCs/>
          <w:sz w:val="24"/>
          <w:szCs w:val="24"/>
          <w:u w:val="single"/>
          <w:lang w:eastAsia="zh-CN"/>
        </w:rPr>
        <w:t>93/36</w:t>
      </w:r>
      <w:r w:rsidRPr="00646320">
        <w:rPr>
          <w:rFonts w:ascii="SimHei" w:eastAsia="SimHei" w:hAnsi="SimHei" w:hint="eastAsia"/>
          <w:bCs/>
          <w:sz w:val="24"/>
          <w:szCs w:val="24"/>
          <w:u w:val="single"/>
          <w:lang w:eastAsia="zh-CN"/>
        </w:rPr>
        <w:t>号决定)）</w:t>
      </w:r>
      <w:r w:rsidR="004A7551" w:rsidRPr="00646320">
        <w:rPr>
          <w:rFonts w:ascii="SimHei" w:eastAsia="SimHei" w:hAnsi="SimHei" w:hint="eastAsia"/>
          <w:bCs/>
          <w:sz w:val="24"/>
          <w:szCs w:val="24"/>
          <w:u w:val="single"/>
          <w:lang w:eastAsia="zh-CN"/>
        </w:rPr>
        <w:t>（工发组织和环境规划署）</w:t>
      </w:r>
    </w:p>
    <w:p w14:paraId="11166902" w14:textId="6B1C472B" w:rsidR="00B03CB5" w:rsidRPr="004A7551" w:rsidRDefault="004A7551" w:rsidP="00B03CB5">
      <w:pPr>
        <w:spacing w:after="240"/>
        <w:outlineLvl w:val="0"/>
        <w:rPr>
          <w:rFonts w:ascii="SimHei" w:eastAsia="SimHei" w:hAnsi="SimHei"/>
          <w:bCs/>
          <w:sz w:val="24"/>
          <w:szCs w:val="24"/>
        </w:rPr>
      </w:pPr>
      <w:r w:rsidRPr="004A7551">
        <w:rPr>
          <w:rFonts w:ascii="SimHei" w:eastAsia="SimHei" w:hAnsi="SimHei" w:hint="eastAsia"/>
          <w:bCs/>
          <w:sz w:val="24"/>
          <w:szCs w:val="24"/>
          <w:lang w:eastAsia="zh-CN"/>
        </w:rPr>
        <w:t>背景</w:t>
      </w:r>
    </w:p>
    <w:p w14:paraId="23C71B9D" w14:textId="74EB8C34" w:rsidR="00B03CB5" w:rsidRPr="00E84EFF" w:rsidRDefault="001A416C" w:rsidP="00B03CB5">
      <w:pPr>
        <w:pStyle w:val="ListParagraph"/>
        <w:numPr>
          <w:ilvl w:val="0"/>
          <w:numId w:val="24"/>
        </w:numPr>
        <w:spacing w:after="240"/>
        <w:outlineLvl w:val="0"/>
        <w:rPr>
          <w:sz w:val="24"/>
          <w:szCs w:val="24"/>
          <w:lang w:eastAsia="zh-CN"/>
        </w:rPr>
      </w:pPr>
      <w:r w:rsidRPr="00E84EFF">
        <w:rPr>
          <w:rFonts w:hint="eastAsia"/>
          <w:sz w:val="24"/>
          <w:szCs w:val="24"/>
          <w:lang w:eastAsia="zh-CN"/>
        </w:rPr>
        <w:t>执行委员会在第八十八次会议上除其他事项外，决定核准卡塔尔</w:t>
      </w:r>
      <w:r w:rsidRPr="00E84EFF">
        <w:rPr>
          <w:rFonts w:hint="eastAsia"/>
          <w:sz w:val="24"/>
          <w:szCs w:val="24"/>
          <w:lang w:eastAsia="zh-CN"/>
        </w:rPr>
        <w:t>2021-2026</w:t>
      </w:r>
      <w:r w:rsidRPr="00E84EFF">
        <w:rPr>
          <w:rFonts w:hint="eastAsia"/>
          <w:sz w:val="24"/>
          <w:szCs w:val="24"/>
          <w:lang w:eastAsia="zh-CN"/>
        </w:rPr>
        <w:t>年期间含氢氯氟烃淘汰管理计划</w:t>
      </w:r>
      <w:r w:rsidR="00DC1806" w:rsidRPr="00E84EFF">
        <w:rPr>
          <w:rFonts w:hint="eastAsia"/>
          <w:sz w:val="24"/>
          <w:szCs w:val="24"/>
          <w:lang w:eastAsia="zh-CN"/>
        </w:rPr>
        <w:t>第二阶段，以将该国含氢氯氟烃消费量较基准</w:t>
      </w:r>
      <w:r w:rsidRPr="00E84EFF">
        <w:rPr>
          <w:rFonts w:hint="eastAsia"/>
          <w:sz w:val="24"/>
          <w:szCs w:val="24"/>
          <w:lang w:eastAsia="zh-CN"/>
        </w:rPr>
        <w:t>减少</w:t>
      </w:r>
      <w:r w:rsidRPr="00E84EFF">
        <w:rPr>
          <w:rFonts w:hint="eastAsia"/>
          <w:sz w:val="24"/>
          <w:szCs w:val="24"/>
          <w:lang w:eastAsia="zh-CN"/>
        </w:rPr>
        <w:t>67.5%</w:t>
      </w:r>
      <w:r w:rsidRPr="00E84EFF">
        <w:rPr>
          <w:rFonts w:hint="eastAsia"/>
          <w:sz w:val="24"/>
          <w:szCs w:val="24"/>
          <w:lang w:eastAsia="zh-CN"/>
        </w:rPr>
        <w:t>；注意到政府承诺在</w:t>
      </w:r>
      <w:r w:rsidRPr="00E84EFF">
        <w:rPr>
          <w:rFonts w:hint="eastAsia"/>
          <w:sz w:val="24"/>
          <w:szCs w:val="24"/>
          <w:lang w:eastAsia="zh-CN"/>
        </w:rPr>
        <w:t>2023</w:t>
      </w:r>
      <w:r w:rsidRPr="00E84EFF">
        <w:rPr>
          <w:rFonts w:hint="eastAsia"/>
          <w:sz w:val="24"/>
          <w:szCs w:val="24"/>
          <w:lang w:eastAsia="zh-CN"/>
        </w:rPr>
        <w:t>年</w:t>
      </w:r>
      <w:r w:rsidRPr="00E84EFF">
        <w:rPr>
          <w:rFonts w:hint="eastAsia"/>
          <w:sz w:val="24"/>
          <w:szCs w:val="24"/>
          <w:lang w:eastAsia="zh-CN"/>
        </w:rPr>
        <w:t>1</w:t>
      </w:r>
      <w:r w:rsidRPr="00E84EFF">
        <w:rPr>
          <w:rFonts w:hint="eastAsia"/>
          <w:sz w:val="24"/>
          <w:szCs w:val="24"/>
          <w:lang w:eastAsia="zh-CN"/>
        </w:rPr>
        <w:t>月</w:t>
      </w:r>
      <w:r w:rsidRPr="00E84EFF">
        <w:rPr>
          <w:rFonts w:hint="eastAsia"/>
          <w:sz w:val="24"/>
          <w:szCs w:val="24"/>
          <w:lang w:eastAsia="zh-CN"/>
        </w:rPr>
        <w:t>1</w:t>
      </w:r>
      <w:r w:rsidR="009B01D6" w:rsidRPr="00E84EFF">
        <w:rPr>
          <w:rFonts w:hint="eastAsia"/>
          <w:sz w:val="24"/>
          <w:szCs w:val="24"/>
          <w:lang w:eastAsia="zh-CN"/>
        </w:rPr>
        <w:t>日前实施以下措施：（一）</w:t>
      </w:r>
      <w:r w:rsidRPr="00E84EFF">
        <w:rPr>
          <w:rFonts w:hint="eastAsia"/>
          <w:sz w:val="24"/>
          <w:szCs w:val="24"/>
          <w:lang w:eastAsia="zh-CN"/>
        </w:rPr>
        <w:t>禁止使用一次性制冷剂钢瓶；</w:t>
      </w:r>
      <w:r w:rsidR="009B01D6" w:rsidRPr="00E84EFF">
        <w:rPr>
          <w:rFonts w:hint="eastAsia"/>
          <w:sz w:val="24"/>
          <w:szCs w:val="24"/>
          <w:lang w:eastAsia="zh-CN"/>
        </w:rPr>
        <w:t>（二）</w:t>
      </w:r>
      <w:r w:rsidRPr="00E84EFF">
        <w:rPr>
          <w:rFonts w:hint="eastAsia"/>
          <w:sz w:val="24"/>
          <w:szCs w:val="24"/>
          <w:lang w:eastAsia="zh-CN"/>
        </w:rPr>
        <w:t>实施制冷和空调技术人员强制认证制度；</w:t>
      </w:r>
      <w:r w:rsidR="009B01D6" w:rsidRPr="00E84EFF">
        <w:rPr>
          <w:rFonts w:hint="eastAsia"/>
          <w:sz w:val="24"/>
          <w:szCs w:val="24"/>
          <w:lang w:eastAsia="zh-CN"/>
        </w:rPr>
        <w:t>（三）强制推行制冷和空调技术人员良好维修实践</w:t>
      </w:r>
      <w:r w:rsidRPr="00E84EFF">
        <w:rPr>
          <w:rFonts w:hint="eastAsia"/>
          <w:sz w:val="24"/>
          <w:szCs w:val="24"/>
          <w:lang w:eastAsia="zh-CN"/>
        </w:rPr>
        <w:t>，包括记录保存规范（例如：</w:t>
      </w:r>
      <w:r w:rsidR="00015F32" w:rsidRPr="00E84EFF">
        <w:rPr>
          <w:rFonts w:hint="eastAsia"/>
          <w:sz w:val="24"/>
          <w:szCs w:val="24"/>
          <w:lang w:eastAsia="zh-CN"/>
        </w:rPr>
        <w:t>含氢氯氟烃</w:t>
      </w:r>
      <w:r w:rsidRPr="00E84EFF">
        <w:rPr>
          <w:rFonts w:hint="eastAsia"/>
          <w:sz w:val="24"/>
          <w:szCs w:val="24"/>
          <w:lang w:eastAsia="zh-CN"/>
        </w:rPr>
        <w:t>记录簿和特定充注量以上系统的</w:t>
      </w:r>
      <w:r w:rsidR="00015F32" w:rsidRPr="00E84EFF">
        <w:rPr>
          <w:rFonts w:hint="eastAsia"/>
          <w:sz w:val="24"/>
          <w:szCs w:val="24"/>
          <w:lang w:eastAsia="zh-CN"/>
        </w:rPr>
        <w:t>含氢氯氟烃</w:t>
      </w:r>
      <w:r w:rsidRPr="00E84EFF">
        <w:rPr>
          <w:rFonts w:hint="eastAsia"/>
          <w:sz w:val="24"/>
          <w:szCs w:val="24"/>
          <w:lang w:eastAsia="zh-CN"/>
        </w:rPr>
        <w:t>设备记录簿），以及由认证人员对充注量超过特定限值的系统进行预定周期泄漏检查；</w:t>
      </w:r>
      <w:r w:rsidR="00E84EFF" w:rsidRPr="00E84EFF">
        <w:rPr>
          <w:rFonts w:hint="eastAsia"/>
          <w:sz w:val="24"/>
          <w:szCs w:val="24"/>
          <w:lang w:eastAsia="zh-CN"/>
        </w:rPr>
        <w:t>（四）</w:t>
      </w:r>
      <w:r w:rsidRPr="00E84EFF">
        <w:rPr>
          <w:rFonts w:hint="eastAsia"/>
          <w:sz w:val="24"/>
          <w:szCs w:val="24"/>
          <w:lang w:eastAsia="zh-CN"/>
        </w:rPr>
        <w:t>建立电子许可</w:t>
      </w:r>
      <w:r w:rsidR="00651359">
        <w:rPr>
          <w:rFonts w:hint="eastAsia"/>
          <w:sz w:val="24"/>
          <w:szCs w:val="24"/>
          <w:lang w:eastAsia="zh-CN"/>
        </w:rPr>
        <w:t>证</w:t>
      </w:r>
      <w:r w:rsidRPr="00E84EFF">
        <w:rPr>
          <w:rFonts w:hint="eastAsia"/>
          <w:sz w:val="24"/>
          <w:szCs w:val="24"/>
          <w:lang w:eastAsia="zh-CN"/>
        </w:rPr>
        <w:t>系统；</w:t>
      </w:r>
      <w:r w:rsidR="00E84EFF" w:rsidRPr="00E84EFF">
        <w:rPr>
          <w:rFonts w:hint="eastAsia"/>
          <w:sz w:val="24"/>
          <w:szCs w:val="24"/>
          <w:lang w:eastAsia="zh-CN"/>
        </w:rPr>
        <w:t>并在上述承诺落实后允许提交含氢氯氟烃淘汰管理计划第二阶段</w:t>
      </w:r>
      <w:r w:rsidR="00FF7874">
        <w:rPr>
          <w:rFonts w:hint="eastAsia"/>
          <w:sz w:val="24"/>
          <w:szCs w:val="24"/>
          <w:lang w:eastAsia="zh-CN"/>
        </w:rPr>
        <w:t>第二期</w:t>
      </w:r>
      <w:r w:rsidRPr="00E84EFF">
        <w:rPr>
          <w:rFonts w:hint="eastAsia"/>
          <w:sz w:val="24"/>
          <w:szCs w:val="24"/>
          <w:lang w:eastAsia="zh-CN"/>
        </w:rPr>
        <w:t>付款申请（第</w:t>
      </w:r>
      <w:r w:rsidRPr="00E84EFF">
        <w:rPr>
          <w:rFonts w:hint="eastAsia"/>
          <w:sz w:val="24"/>
          <w:szCs w:val="24"/>
          <w:lang w:eastAsia="zh-CN"/>
        </w:rPr>
        <w:t>88/54</w:t>
      </w:r>
      <w:r w:rsidRPr="00E84EFF">
        <w:rPr>
          <w:rFonts w:hint="eastAsia"/>
          <w:sz w:val="24"/>
          <w:szCs w:val="24"/>
          <w:lang w:eastAsia="zh-CN"/>
        </w:rPr>
        <w:t>号决定）。</w:t>
      </w:r>
    </w:p>
    <w:p w14:paraId="287B1E1E" w14:textId="15B90DF1" w:rsidR="00B03CB5" w:rsidRPr="00E803B2" w:rsidRDefault="00FF7874" w:rsidP="00B03CB5">
      <w:pPr>
        <w:numPr>
          <w:ilvl w:val="0"/>
          <w:numId w:val="24"/>
        </w:numPr>
        <w:spacing w:after="240"/>
        <w:outlineLvl w:val="0"/>
        <w:rPr>
          <w:sz w:val="24"/>
          <w:szCs w:val="24"/>
          <w:lang w:eastAsia="zh-CN"/>
        </w:rPr>
      </w:pPr>
      <w:r w:rsidRPr="00E803B2">
        <w:rPr>
          <w:rFonts w:hint="eastAsia"/>
          <w:sz w:val="24"/>
          <w:szCs w:val="24"/>
          <w:lang w:eastAsia="zh-CN"/>
        </w:rPr>
        <w:t>第二阶段第二期付款申请已提交至第九十三次会议，会上环境规划</w:t>
      </w:r>
      <w:r w:rsidR="007C0F4F" w:rsidRPr="00E803B2">
        <w:rPr>
          <w:rFonts w:hint="eastAsia"/>
          <w:sz w:val="24"/>
          <w:szCs w:val="24"/>
          <w:lang w:eastAsia="zh-CN"/>
        </w:rPr>
        <w:t>署报告称已起草一项禁止使用一次性制冷剂钢</w:t>
      </w:r>
      <w:r w:rsidRPr="00E803B2">
        <w:rPr>
          <w:rFonts w:hint="eastAsia"/>
          <w:sz w:val="24"/>
          <w:szCs w:val="24"/>
          <w:lang w:eastAsia="zh-CN"/>
        </w:rPr>
        <w:t>瓶的新部长级决定，预计将于</w:t>
      </w:r>
      <w:r w:rsidRPr="00E803B2">
        <w:rPr>
          <w:rFonts w:hint="eastAsia"/>
          <w:sz w:val="24"/>
          <w:szCs w:val="24"/>
          <w:lang w:eastAsia="zh-CN"/>
        </w:rPr>
        <w:t>2024</w:t>
      </w:r>
      <w:r w:rsidRPr="00E803B2">
        <w:rPr>
          <w:rFonts w:hint="eastAsia"/>
          <w:sz w:val="24"/>
          <w:szCs w:val="24"/>
          <w:lang w:eastAsia="zh-CN"/>
        </w:rPr>
        <w:t>年</w:t>
      </w:r>
      <w:r w:rsidRPr="00E803B2">
        <w:rPr>
          <w:rFonts w:hint="eastAsia"/>
          <w:sz w:val="24"/>
          <w:szCs w:val="24"/>
          <w:lang w:eastAsia="zh-CN"/>
        </w:rPr>
        <w:t>6</w:t>
      </w:r>
      <w:r w:rsidRPr="00E803B2">
        <w:rPr>
          <w:rFonts w:hint="eastAsia"/>
          <w:sz w:val="24"/>
          <w:szCs w:val="24"/>
          <w:lang w:eastAsia="zh-CN"/>
        </w:rPr>
        <w:t>月生效；</w:t>
      </w:r>
      <w:r w:rsidR="009817FF" w:rsidRPr="00E803B2">
        <w:rPr>
          <w:rFonts w:hint="eastAsia"/>
          <w:sz w:val="24"/>
          <w:szCs w:val="24"/>
          <w:lang w:eastAsia="zh-CN"/>
        </w:rPr>
        <w:t>另根据海湾合作委员会</w:t>
      </w:r>
      <w:r w:rsidRPr="00E803B2">
        <w:rPr>
          <w:rFonts w:hint="eastAsia"/>
          <w:sz w:val="24"/>
          <w:szCs w:val="24"/>
          <w:lang w:eastAsia="zh-CN"/>
        </w:rPr>
        <w:t>更新的消耗臭氧层物质统一条例起草了部长级决定，预计将于</w:t>
      </w:r>
      <w:r w:rsidRPr="00E803B2">
        <w:rPr>
          <w:rFonts w:hint="eastAsia"/>
          <w:sz w:val="24"/>
          <w:szCs w:val="24"/>
          <w:lang w:eastAsia="zh-CN"/>
        </w:rPr>
        <w:t>2024</w:t>
      </w:r>
      <w:r w:rsidRPr="00E803B2">
        <w:rPr>
          <w:rFonts w:hint="eastAsia"/>
          <w:sz w:val="24"/>
          <w:szCs w:val="24"/>
          <w:lang w:eastAsia="zh-CN"/>
        </w:rPr>
        <w:t>年</w:t>
      </w:r>
      <w:r w:rsidRPr="00E803B2">
        <w:rPr>
          <w:rFonts w:hint="eastAsia"/>
          <w:sz w:val="24"/>
          <w:szCs w:val="24"/>
          <w:lang w:eastAsia="zh-CN"/>
        </w:rPr>
        <w:t>6</w:t>
      </w:r>
      <w:r w:rsidRPr="00E803B2">
        <w:rPr>
          <w:rFonts w:hint="eastAsia"/>
          <w:sz w:val="24"/>
          <w:szCs w:val="24"/>
          <w:lang w:eastAsia="zh-CN"/>
        </w:rPr>
        <w:t>月最</w:t>
      </w:r>
      <w:r w:rsidR="009817FF" w:rsidRPr="00E803B2">
        <w:rPr>
          <w:rFonts w:hint="eastAsia"/>
          <w:sz w:val="24"/>
          <w:szCs w:val="24"/>
          <w:lang w:eastAsia="zh-CN"/>
        </w:rPr>
        <w:t>终确定，该决定将实施强制性且可执行的认证计划及强制性良好维修实践</w:t>
      </w:r>
      <w:r w:rsidRPr="00E803B2">
        <w:rPr>
          <w:rFonts w:hint="eastAsia"/>
          <w:sz w:val="24"/>
          <w:szCs w:val="24"/>
          <w:lang w:eastAsia="zh-CN"/>
        </w:rPr>
        <w:t>，例如在维修制冷</w:t>
      </w:r>
      <w:r w:rsidR="009817FF" w:rsidRPr="00E803B2">
        <w:rPr>
          <w:rFonts w:hint="eastAsia"/>
          <w:sz w:val="24"/>
          <w:szCs w:val="24"/>
          <w:lang w:eastAsia="zh-CN"/>
        </w:rPr>
        <w:t>空调</w:t>
      </w:r>
      <w:r w:rsidR="004D5529" w:rsidRPr="00E803B2">
        <w:rPr>
          <w:rFonts w:hint="eastAsia"/>
          <w:sz w:val="24"/>
          <w:szCs w:val="24"/>
          <w:lang w:eastAsia="zh-CN"/>
        </w:rPr>
        <w:t>设备时回收制冷剂，以及</w:t>
      </w:r>
      <w:r w:rsidRPr="00E803B2">
        <w:rPr>
          <w:rFonts w:hint="eastAsia"/>
          <w:sz w:val="24"/>
          <w:szCs w:val="24"/>
          <w:lang w:eastAsia="zh-CN"/>
        </w:rPr>
        <w:t>第</w:t>
      </w:r>
      <w:r w:rsidRPr="00E803B2">
        <w:rPr>
          <w:rFonts w:hint="eastAsia"/>
          <w:sz w:val="24"/>
          <w:szCs w:val="24"/>
          <w:lang w:eastAsia="zh-CN"/>
        </w:rPr>
        <w:t>88/54(e)(iii)</w:t>
      </w:r>
      <w:r w:rsidRPr="00E803B2">
        <w:rPr>
          <w:rFonts w:hint="eastAsia"/>
          <w:sz w:val="24"/>
          <w:szCs w:val="24"/>
          <w:lang w:eastAsia="zh-CN"/>
        </w:rPr>
        <w:t>号决定所列事项。电子许可</w:t>
      </w:r>
      <w:r w:rsidR="004D5529" w:rsidRPr="00E803B2">
        <w:rPr>
          <w:rFonts w:hint="eastAsia"/>
          <w:sz w:val="24"/>
          <w:szCs w:val="24"/>
          <w:lang w:eastAsia="zh-CN"/>
        </w:rPr>
        <w:t>证</w:t>
      </w:r>
      <w:r w:rsidR="00537FC3" w:rsidRPr="00E803B2">
        <w:rPr>
          <w:rFonts w:hint="eastAsia"/>
          <w:sz w:val="24"/>
          <w:szCs w:val="24"/>
          <w:lang w:eastAsia="zh-CN"/>
        </w:rPr>
        <w:t>系统已开发完成，涵盖含氢氯氟</w:t>
      </w:r>
      <w:r w:rsidR="00A90A2E" w:rsidRPr="00E803B2">
        <w:rPr>
          <w:rFonts w:hint="eastAsia"/>
          <w:sz w:val="24"/>
          <w:szCs w:val="24"/>
          <w:lang w:eastAsia="zh-CN"/>
        </w:rPr>
        <w:t>烃和氢氟碳化物，目前正在运行</w:t>
      </w:r>
      <w:r w:rsidRPr="00E803B2">
        <w:rPr>
          <w:rFonts w:hint="eastAsia"/>
          <w:sz w:val="24"/>
          <w:szCs w:val="24"/>
          <w:lang w:eastAsia="zh-CN"/>
        </w:rPr>
        <w:t>并持续更新。关于部长级决定草案中涉及制冷空调技术人</w:t>
      </w:r>
      <w:r w:rsidR="00A90A2E" w:rsidRPr="00E803B2">
        <w:rPr>
          <w:rFonts w:hint="eastAsia"/>
          <w:sz w:val="24"/>
          <w:szCs w:val="24"/>
          <w:lang w:eastAsia="zh-CN"/>
        </w:rPr>
        <w:t>员强制性良好维修实践的具体条件，例</w:t>
      </w:r>
      <w:r w:rsidR="00BC5380" w:rsidRPr="00E803B2">
        <w:rPr>
          <w:rFonts w:hint="eastAsia"/>
          <w:sz w:val="24"/>
          <w:szCs w:val="24"/>
          <w:lang w:eastAsia="zh-CN"/>
        </w:rPr>
        <w:t>如记录保存实践和泄漏检查</w:t>
      </w:r>
      <w:r w:rsidR="00BC5380" w:rsidRPr="00E803B2">
        <w:rPr>
          <w:rFonts w:hint="eastAsia"/>
          <w:sz w:val="24"/>
          <w:szCs w:val="24"/>
          <w:lang w:eastAsia="zh-CN"/>
        </w:rPr>
        <w:lastRenderedPageBreak/>
        <w:t>的适用设备范围</w:t>
      </w:r>
      <w:r w:rsidRPr="00E803B2">
        <w:rPr>
          <w:rFonts w:hint="eastAsia"/>
          <w:sz w:val="24"/>
          <w:szCs w:val="24"/>
          <w:lang w:eastAsia="zh-CN"/>
        </w:rPr>
        <w:t>，环境规划署澄清该决定草案仍在最终确定中，并表示将在向秘书处报告满足第</w:t>
      </w:r>
      <w:r w:rsidRPr="00E803B2">
        <w:rPr>
          <w:rFonts w:hint="eastAsia"/>
          <w:sz w:val="24"/>
          <w:szCs w:val="24"/>
          <w:lang w:eastAsia="zh-CN"/>
        </w:rPr>
        <w:t>88/54(e)</w:t>
      </w:r>
      <w:r w:rsidRPr="00E803B2">
        <w:rPr>
          <w:rFonts w:hint="eastAsia"/>
          <w:sz w:val="24"/>
          <w:szCs w:val="24"/>
          <w:lang w:eastAsia="zh-CN"/>
        </w:rPr>
        <w:t>号决定条件时提供该部长级决定的详细信息。</w:t>
      </w:r>
      <w:r w:rsidR="0055580B" w:rsidRPr="00E803B2">
        <w:rPr>
          <w:rFonts w:hint="eastAsia"/>
          <w:sz w:val="24"/>
          <w:szCs w:val="24"/>
          <w:lang w:eastAsia="zh-CN"/>
        </w:rPr>
        <w:t>相应地，</w:t>
      </w:r>
      <w:r w:rsidRPr="00E803B2">
        <w:rPr>
          <w:rFonts w:hint="eastAsia"/>
          <w:sz w:val="24"/>
          <w:szCs w:val="24"/>
          <w:lang w:eastAsia="zh-CN"/>
        </w:rPr>
        <w:t>第二期付款</w:t>
      </w:r>
      <w:r w:rsidR="0055580B" w:rsidRPr="00E803B2">
        <w:rPr>
          <w:rFonts w:hint="eastAsia"/>
          <w:sz w:val="24"/>
          <w:szCs w:val="24"/>
          <w:lang w:eastAsia="zh-CN"/>
        </w:rPr>
        <w:t>得到批准并达成以下谅解，</w:t>
      </w:r>
      <w:r w:rsidRPr="00E803B2">
        <w:rPr>
          <w:rFonts w:hint="eastAsia"/>
          <w:sz w:val="24"/>
          <w:szCs w:val="24"/>
          <w:lang w:eastAsia="zh-CN"/>
        </w:rPr>
        <w:t>除其他外，只有在秘书处确认该国已履行第</w:t>
      </w:r>
      <w:r w:rsidRPr="00E803B2">
        <w:rPr>
          <w:rFonts w:hint="eastAsia"/>
          <w:sz w:val="24"/>
          <w:szCs w:val="24"/>
          <w:lang w:eastAsia="zh-CN"/>
        </w:rPr>
        <w:t xml:space="preserve"> 88/54(e)(i)</w:t>
      </w:r>
      <w:r w:rsidRPr="00E803B2">
        <w:rPr>
          <w:rFonts w:hint="eastAsia"/>
          <w:sz w:val="24"/>
          <w:szCs w:val="24"/>
          <w:lang w:eastAsia="zh-CN"/>
        </w:rPr>
        <w:t>、</w:t>
      </w:r>
      <w:r w:rsidRPr="00E803B2">
        <w:rPr>
          <w:rFonts w:hint="eastAsia"/>
          <w:sz w:val="24"/>
          <w:szCs w:val="24"/>
          <w:lang w:eastAsia="zh-CN"/>
        </w:rPr>
        <w:t xml:space="preserve">(ii) </w:t>
      </w:r>
      <w:r w:rsidRPr="00E803B2">
        <w:rPr>
          <w:rFonts w:hint="eastAsia"/>
          <w:sz w:val="24"/>
          <w:szCs w:val="24"/>
          <w:lang w:eastAsia="zh-CN"/>
        </w:rPr>
        <w:t>和</w:t>
      </w:r>
      <w:r w:rsidRPr="00E803B2">
        <w:rPr>
          <w:rFonts w:hint="eastAsia"/>
          <w:sz w:val="24"/>
          <w:szCs w:val="24"/>
          <w:lang w:eastAsia="zh-CN"/>
        </w:rPr>
        <w:t xml:space="preserve"> (iii) </w:t>
      </w:r>
      <w:r w:rsidR="0055580B" w:rsidRPr="00E803B2">
        <w:rPr>
          <w:rFonts w:hint="eastAsia"/>
          <w:sz w:val="24"/>
          <w:szCs w:val="24"/>
          <w:lang w:eastAsia="zh-CN"/>
        </w:rPr>
        <w:t>号</w:t>
      </w:r>
      <w:r w:rsidRPr="00E803B2">
        <w:rPr>
          <w:rFonts w:hint="eastAsia"/>
          <w:sz w:val="24"/>
          <w:szCs w:val="24"/>
          <w:lang w:eastAsia="zh-CN"/>
        </w:rPr>
        <w:t>决定所列承诺后，财务主任才会将环境规划署</w:t>
      </w:r>
      <w:r w:rsidRPr="00E803B2">
        <w:rPr>
          <w:rFonts w:hint="eastAsia"/>
          <w:sz w:val="24"/>
          <w:szCs w:val="24"/>
          <w:lang w:eastAsia="zh-CN"/>
        </w:rPr>
        <w:t xml:space="preserve"> 144,500 </w:t>
      </w:r>
      <w:r w:rsidRPr="00E803B2">
        <w:rPr>
          <w:rFonts w:hint="eastAsia"/>
          <w:sz w:val="24"/>
          <w:szCs w:val="24"/>
          <w:lang w:eastAsia="zh-CN"/>
        </w:rPr>
        <w:t>美元的核</w:t>
      </w:r>
      <w:r w:rsidR="00E803B2" w:rsidRPr="00E803B2">
        <w:rPr>
          <w:rFonts w:hint="eastAsia"/>
          <w:sz w:val="24"/>
          <w:szCs w:val="24"/>
          <w:lang w:eastAsia="zh-CN"/>
        </w:rPr>
        <w:t>准</w:t>
      </w:r>
      <w:r w:rsidRPr="00E803B2">
        <w:rPr>
          <w:rFonts w:hint="eastAsia"/>
          <w:sz w:val="24"/>
          <w:szCs w:val="24"/>
          <w:lang w:eastAsia="zh-CN"/>
        </w:rPr>
        <w:t>资金以及</w:t>
      </w:r>
      <w:r w:rsidRPr="00E803B2">
        <w:rPr>
          <w:rFonts w:hint="eastAsia"/>
          <w:sz w:val="24"/>
          <w:szCs w:val="24"/>
          <w:lang w:eastAsia="zh-CN"/>
        </w:rPr>
        <w:t xml:space="preserve"> 18,785 </w:t>
      </w:r>
      <w:r w:rsidRPr="00E803B2">
        <w:rPr>
          <w:rFonts w:hint="eastAsia"/>
          <w:sz w:val="24"/>
          <w:szCs w:val="24"/>
          <w:lang w:eastAsia="zh-CN"/>
        </w:rPr>
        <w:t>美元的机构支助费用转给环境规划署（第</w:t>
      </w:r>
      <w:r w:rsidRPr="00E803B2">
        <w:rPr>
          <w:rFonts w:hint="eastAsia"/>
          <w:sz w:val="24"/>
          <w:szCs w:val="24"/>
          <w:lang w:eastAsia="zh-CN"/>
        </w:rPr>
        <w:t>93/36</w:t>
      </w:r>
      <w:r w:rsidRPr="00E803B2">
        <w:rPr>
          <w:rFonts w:hint="eastAsia"/>
          <w:sz w:val="24"/>
          <w:szCs w:val="24"/>
          <w:lang w:eastAsia="zh-CN"/>
        </w:rPr>
        <w:t>号决定）</w:t>
      </w:r>
      <w:r w:rsidR="00E803B2" w:rsidRPr="00E803B2">
        <w:rPr>
          <w:rStyle w:val="FootnoteReference"/>
          <w:sz w:val="24"/>
          <w:szCs w:val="24"/>
        </w:rPr>
        <w:footnoteReference w:id="4"/>
      </w:r>
      <w:r w:rsidRPr="00E803B2">
        <w:rPr>
          <w:rFonts w:hint="eastAsia"/>
          <w:sz w:val="24"/>
          <w:szCs w:val="24"/>
          <w:lang w:eastAsia="zh-CN"/>
        </w:rPr>
        <w:t>。</w:t>
      </w:r>
    </w:p>
    <w:p w14:paraId="163F34B3" w14:textId="1CB5BBC9" w:rsidR="00B03CB5" w:rsidRPr="00777EF2" w:rsidRDefault="00E803B2" w:rsidP="00B03CB5">
      <w:pPr>
        <w:numPr>
          <w:ilvl w:val="0"/>
          <w:numId w:val="24"/>
        </w:numPr>
        <w:spacing w:after="240"/>
        <w:outlineLvl w:val="0"/>
        <w:rPr>
          <w:sz w:val="24"/>
          <w:szCs w:val="24"/>
          <w:lang w:eastAsia="zh-CN"/>
        </w:rPr>
      </w:pPr>
      <w:r w:rsidRPr="00777EF2">
        <w:rPr>
          <w:rFonts w:hint="eastAsia"/>
          <w:sz w:val="24"/>
          <w:szCs w:val="24"/>
          <w:lang w:eastAsia="zh-CN"/>
        </w:rPr>
        <w:t>根据第</w:t>
      </w:r>
      <w:r w:rsidRPr="00777EF2">
        <w:rPr>
          <w:rFonts w:hint="eastAsia"/>
          <w:sz w:val="24"/>
          <w:szCs w:val="24"/>
          <w:lang w:eastAsia="zh-CN"/>
        </w:rPr>
        <w:t>93/36</w:t>
      </w:r>
      <w:r w:rsidRPr="00777EF2">
        <w:rPr>
          <w:rFonts w:hint="eastAsia"/>
          <w:sz w:val="24"/>
          <w:szCs w:val="24"/>
          <w:lang w:eastAsia="zh-CN"/>
        </w:rPr>
        <w:t>号决定，环境规划署向本次会议提交了关于第</w:t>
      </w:r>
      <w:r w:rsidRPr="00777EF2">
        <w:rPr>
          <w:rFonts w:hint="eastAsia"/>
          <w:sz w:val="24"/>
          <w:szCs w:val="24"/>
          <w:lang w:eastAsia="zh-CN"/>
        </w:rPr>
        <w:t>88/54(e)(i)</w:t>
      </w:r>
      <w:r w:rsidRPr="00777EF2">
        <w:rPr>
          <w:rFonts w:hint="eastAsia"/>
          <w:sz w:val="24"/>
          <w:szCs w:val="24"/>
          <w:lang w:eastAsia="zh-CN"/>
        </w:rPr>
        <w:t>、</w:t>
      </w:r>
      <w:r w:rsidRPr="00777EF2">
        <w:rPr>
          <w:rFonts w:hint="eastAsia"/>
          <w:sz w:val="24"/>
          <w:szCs w:val="24"/>
          <w:lang w:eastAsia="zh-CN"/>
        </w:rPr>
        <w:t>(ii)</w:t>
      </w:r>
      <w:r w:rsidRPr="00777EF2">
        <w:rPr>
          <w:rFonts w:hint="eastAsia"/>
          <w:sz w:val="24"/>
          <w:szCs w:val="24"/>
          <w:lang w:eastAsia="zh-CN"/>
        </w:rPr>
        <w:t>和</w:t>
      </w:r>
      <w:r w:rsidRPr="00777EF2">
        <w:rPr>
          <w:rFonts w:hint="eastAsia"/>
          <w:sz w:val="24"/>
          <w:szCs w:val="24"/>
          <w:lang w:eastAsia="zh-CN"/>
        </w:rPr>
        <w:t>(iii)</w:t>
      </w:r>
      <w:r w:rsidRPr="00777EF2">
        <w:rPr>
          <w:rFonts w:hint="eastAsia"/>
          <w:sz w:val="24"/>
          <w:szCs w:val="24"/>
          <w:lang w:eastAsia="zh-CN"/>
        </w:rPr>
        <w:t>号决定所列承诺</w:t>
      </w:r>
      <w:r w:rsidR="00777EF2" w:rsidRPr="00777EF2">
        <w:rPr>
          <w:rFonts w:hint="eastAsia"/>
          <w:sz w:val="24"/>
          <w:szCs w:val="24"/>
          <w:lang w:eastAsia="zh-CN"/>
        </w:rPr>
        <w:t>的</w:t>
      </w:r>
      <w:r w:rsidRPr="00777EF2">
        <w:rPr>
          <w:rFonts w:hint="eastAsia"/>
          <w:sz w:val="24"/>
          <w:szCs w:val="24"/>
          <w:lang w:eastAsia="zh-CN"/>
        </w:rPr>
        <w:t>执行</w:t>
      </w:r>
      <w:r w:rsidR="00777EF2" w:rsidRPr="00777EF2">
        <w:rPr>
          <w:rFonts w:hint="eastAsia"/>
          <w:sz w:val="24"/>
          <w:szCs w:val="24"/>
          <w:lang w:eastAsia="zh-CN"/>
        </w:rPr>
        <w:t>进度报告。工发组织作为牵头机构，也向本次会议提交了含氢氯氟烃淘汰管理计划第二阶段第三期</w:t>
      </w:r>
      <w:r w:rsidRPr="00777EF2">
        <w:rPr>
          <w:rFonts w:hint="eastAsia"/>
          <w:sz w:val="24"/>
          <w:szCs w:val="24"/>
          <w:lang w:eastAsia="zh-CN"/>
        </w:rPr>
        <w:t>付款的提案。</w:t>
      </w:r>
    </w:p>
    <w:p w14:paraId="11D57BAA" w14:textId="23FE254D" w:rsidR="00B03CB5" w:rsidRPr="00E803B2" w:rsidRDefault="00E803B2" w:rsidP="00B03CB5">
      <w:pPr>
        <w:keepNext/>
        <w:spacing w:after="240"/>
        <w:outlineLvl w:val="0"/>
        <w:rPr>
          <w:rFonts w:ascii="SimHei" w:eastAsia="SimHei" w:hAnsi="SimHei"/>
          <w:bCs/>
          <w:sz w:val="24"/>
          <w:szCs w:val="24"/>
        </w:rPr>
      </w:pPr>
      <w:r w:rsidRPr="00E803B2">
        <w:rPr>
          <w:rFonts w:ascii="SimHei" w:eastAsia="SimHei" w:hAnsi="SimHei" w:hint="eastAsia"/>
          <w:bCs/>
          <w:sz w:val="24"/>
          <w:szCs w:val="24"/>
          <w:lang w:eastAsia="zh-CN"/>
        </w:rPr>
        <w:t>进度报告</w:t>
      </w:r>
    </w:p>
    <w:p w14:paraId="45F5EAEB" w14:textId="0A1CBB94" w:rsidR="00B03CB5" w:rsidRPr="00063B5C" w:rsidRDefault="00B358AC" w:rsidP="00B03CB5">
      <w:pPr>
        <w:numPr>
          <w:ilvl w:val="0"/>
          <w:numId w:val="24"/>
        </w:numPr>
        <w:spacing w:after="240"/>
        <w:outlineLvl w:val="0"/>
        <w:rPr>
          <w:sz w:val="24"/>
          <w:szCs w:val="24"/>
        </w:rPr>
      </w:pPr>
      <w:r w:rsidRPr="00063B5C">
        <w:rPr>
          <w:rFonts w:hint="eastAsia"/>
          <w:sz w:val="24"/>
          <w:szCs w:val="24"/>
          <w:lang w:eastAsia="zh-CN"/>
        </w:rPr>
        <w:t>一次性制冷剂钢</w:t>
      </w:r>
      <w:r w:rsidR="00777EF2" w:rsidRPr="00063B5C">
        <w:rPr>
          <w:rFonts w:hint="eastAsia"/>
          <w:sz w:val="24"/>
          <w:szCs w:val="24"/>
          <w:lang w:eastAsia="zh-CN"/>
        </w:rPr>
        <w:t>瓶</w:t>
      </w:r>
      <w:r w:rsidR="00531185" w:rsidRPr="00063B5C">
        <w:rPr>
          <w:rFonts w:hint="eastAsia"/>
          <w:sz w:val="24"/>
          <w:szCs w:val="24"/>
          <w:lang w:eastAsia="zh-CN"/>
        </w:rPr>
        <w:t>禁令、强制性认证计划的实施以及制冷空调技术人员强制性良好维修实践</w:t>
      </w:r>
      <w:r w:rsidR="00777EF2" w:rsidRPr="00063B5C">
        <w:rPr>
          <w:rFonts w:hint="eastAsia"/>
          <w:sz w:val="24"/>
          <w:szCs w:val="24"/>
          <w:lang w:eastAsia="zh-CN"/>
        </w:rPr>
        <w:t>的实施仍在最终确定中。</w:t>
      </w:r>
      <w:r w:rsidR="00A07E37" w:rsidRPr="00063B5C">
        <w:rPr>
          <w:rFonts w:hint="eastAsia"/>
          <w:sz w:val="24"/>
          <w:szCs w:val="24"/>
          <w:lang w:eastAsia="zh-CN"/>
        </w:rPr>
        <w:t>一旦</w:t>
      </w:r>
      <w:r w:rsidR="00777EF2" w:rsidRPr="00063B5C">
        <w:rPr>
          <w:rFonts w:hint="eastAsia"/>
          <w:sz w:val="24"/>
          <w:szCs w:val="24"/>
          <w:lang w:eastAsia="zh-CN"/>
        </w:rPr>
        <w:t>环境与气候变化部与相关利益攸关方就部长级决定草案完成磋商后，将由政府法律和行政部门进行审查，随后由环境与气候变化部批准。每项决定经批准后，将通过内阁总秘书处传达给所有相关部委征求最终意见。</w:t>
      </w:r>
      <w:r w:rsidR="002E712A" w:rsidRPr="00063B5C">
        <w:rPr>
          <w:rFonts w:hint="eastAsia"/>
          <w:sz w:val="24"/>
          <w:szCs w:val="24"/>
          <w:lang w:eastAsia="zh-CN"/>
        </w:rPr>
        <w:t>决定将</w:t>
      </w:r>
      <w:r w:rsidR="00777EF2" w:rsidRPr="00063B5C">
        <w:rPr>
          <w:rFonts w:hint="eastAsia"/>
          <w:sz w:val="24"/>
          <w:szCs w:val="24"/>
          <w:lang w:eastAsia="zh-CN"/>
        </w:rPr>
        <w:t>根据收到的意见</w:t>
      </w:r>
      <w:r w:rsidR="002E712A" w:rsidRPr="00063B5C">
        <w:rPr>
          <w:rFonts w:hint="eastAsia"/>
          <w:sz w:val="24"/>
          <w:szCs w:val="24"/>
          <w:lang w:eastAsia="zh-CN"/>
        </w:rPr>
        <w:t>进行最终修订，并最终通过</w:t>
      </w:r>
      <w:r w:rsidR="00777EF2" w:rsidRPr="00063B5C">
        <w:rPr>
          <w:rFonts w:hint="eastAsia"/>
          <w:sz w:val="24"/>
          <w:szCs w:val="24"/>
          <w:lang w:eastAsia="zh-CN"/>
        </w:rPr>
        <w:t>。</w:t>
      </w:r>
      <w:r w:rsidR="002E712A" w:rsidRPr="00063B5C">
        <w:rPr>
          <w:rFonts w:hint="eastAsia"/>
          <w:sz w:val="24"/>
          <w:szCs w:val="24"/>
        </w:rPr>
        <w:t>第</w:t>
      </w:r>
      <w:r w:rsidR="002E712A" w:rsidRPr="00063B5C">
        <w:rPr>
          <w:rFonts w:hint="eastAsia"/>
          <w:sz w:val="24"/>
          <w:szCs w:val="24"/>
        </w:rPr>
        <w:t>88/54(e)</w:t>
      </w:r>
      <w:r w:rsidR="002E712A" w:rsidRPr="00063B5C">
        <w:rPr>
          <w:rFonts w:hint="eastAsia"/>
          <w:sz w:val="24"/>
          <w:szCs w:val="24"/>
        </w:rPr>
        <w:t>号决定中的所有条件预计将于</w:t>
      </w:r>
      <w:r w:rsidR="00777EF2" w:rsidRPr="00063B5C">
        <w:rPr>
          <w:rFonts w:hint="eastAsia"/>
          <w:sz w:val="24"/>
          <w:szCs w:val="24"/>
        </w:rPr>
        <w:t>2026</w:t>
      </w:r>
      <w:r w:rsidR="002E712A" w:rsidRPr="00063B5C">
        <w:rPr>
          <w:rFonts w:hint="eastAsia"/>
          <w:sz w:val="24"/>
          <w:szCs w:val="24"/>
        </w:rPr>
        <w:t>年底</w:t>
      </w:r>
      <w:r w:rsidR="00777EF2" w:rsidRPr="00063B5C">
        <w:rPr>
          <w:rFonts w:hint="eastAsia"/>
          <w:sz w:val="24"/>
          <w:szCs w:val="24"/>
        </w:rPr>
        <w:t>满足</w:t>
      </w:r>
      <w:r w:rsidR="002E712A" w:rsidRPr="00063B5C">
        <w:rPr>
          <w:rStyle w:val="FootnoteReference"/>
          <w:sz w:val="24"/>
          <w:szCs w:val="24"/>
        </w:rPr>
        <w:footnoteReference w:id="5"/>
      </w:r>
      <w:r w:rsidR="00777EF2" w:rsidRPr="00063B5C">
        <w:rPr>
          <w:rFonts w:hint="eastAsia"/>
          <w:sz w:val="24"/>
          <w:szCs w:val="24"/>
        </w:rPr>
        <w:t>。</w:t>
      </w:r>
    </w:p>
    <w:p w14:paraId="06422220" w14:textId="205C25A4" w:rsidR="00B03CB5" w:rsidRPr="00063B5C" w:rsidRDefault="002E712A" w:rsidP="00B03CB5">
      <w:pPr>
        <w:tabs>
          <w:tab w:val="num" w:pos="0"/>
        </w:tabs>
        <w:spacing w:after="240"/>
        <w:outlineLvl w:val="0"/>
        <w:rPr>
          <w:sz w:val="24"/>
          <w:szCs w:val="24"/>
          <w:u w:val="single"/>
        </w:rPr>
      </w:pPr>
      <w:r w:rsidRPr="00063B5C">
        <w:rPr>
          <w:rFonts w:hint="eastAsia"/>
          <w:sz w:val="24"/>
          <w:szCs w:val="24"/>
          <w:u w:val="single"/>
        </w:rPr>
        <w:t>一次性制冷剂钢瓶禁令</w:t>
      </w:r>
    </w:p>
    <w:p w14:paraId="3223D68E" w14:textId="1BE8FD79" w:rsidR="00B03CB5" w:rsidRPr="00063B5C" w:rsidRDefault="00812A2F" w:rsidP="00B03CB5">
      <w:pPr>
        <w:numPr>
          <w:ilvl w:val="0"/>
          <w:numId w:val="24"/>
        </w:numPr>
        <w:spacing w:after="240"/>
        <w:outlineLvl w:val="0"/>
        <w:rPr>
          <w:sz w:val="24"/>
          <w:szCs w:val="24"/>
          <w:lang w:eastAsia="zh-CN"/>
        </w:rPr>
      </w:pPr>
      <w:r w:rsidRPr="00063B5C">
        <w:rPr>
          <w:rFonts w:hint="eastAsia"/>
          <w:sz w:val="24"/>
          <w:szCs w:val="24"/>
          <w:lang w:eastAsia="zh-CN"/>
        </w:rPr>
        <w:t>为准备实施禁令，已与利益相关方举行多次磋商会议，向其通报拟议禁令并讨论</w:t>
      </w:r>
      <w:r w:rsidR="004C084E" w:rsidRPr="00063B5C">
        <w:rPr>
          <w:rFonts w:hint="eastAsia"/>
          <w:sz w:val="24"/>
          <w:szCs w:val="24"/>
          <w:lang w:eastAsia="zh-CN"/>
        </w:rPr>
        <w:t>其</w:t>
      </w:r>
      <w:r w:rsidRPr="00063B5C">
        <w:rPr>
          <w:rFonts w:hint="eastAsia"/>
          <w:sz w:val="24"/>
          <w:szCs w:val="24"/>
          <w:lang w:eastAsia="zh-CN"/>
        </w:rPr>
        <w:t>实施。同时开展</w:t>
      </w:r>
      <w:r w:rsidR="00063B5C" w:rsidRPr="00063B5C">
        <w:rPr>
          <w:rFonts w:hint="eastAsia"/>
          <w:sz w:val="24"/>
          <w:szCs w:val="24"/>
          <w:lang w:eastAsia="zh-CN"/>
        </w:rPr>
        <w:t>调查以评估</w:t>
      </w:r>
      <w:r w:rsidRPr="00063B5C">
        <w:rPr>
          <w:rFonts w:hint="eastAsia"/>
          <w:sz w:val="24"/>
          <w:szCs w:val="24"/>
          <w:lang w:eastAsia="zh-CN"/>
        </w:rPr>
        <w:t>企业</w:t>
      </w:r>
      <w:r w:rsidR="00063B5C" w:rsidRPr="00063B5C">
        <w:rPr>
          <w:rFonts w:hint="eastAsia"/>
          <w:sz w:val="24"/>
          <w:szCs w:val="24"/>
          <w:lang w:eastAsia="zh-CN"/>
        </w:rPr>
        <w:t>执行禁令的</w:t>
      </w:r>
      <w:r w:rsidRPr="00063B5C">
        <w:rPr>
          <w:rFonts w:hint="eastAsia"/>
          <w:sz w:val="24"/>
          <w:szCs w:val="24"/>
          <w:lang w:eastAsia="zh-CN"/>
        </w:rPr>
        <w:t>准备度</w:t>
      </w:r>
      <w:r w:rsidR="00063B5C" w:rsidRPr="00063B5C">
        <w:rPr>
          <w:rFonts w:hint="eastAsia"/>
          <w:sz w:val="24"/>
          <w:szCs w:val="24"/>
          <w:lang w:eastAsia="zh-CN"/>
        </w:rPr>
        <w:t>情况。一次性钢</w:t>
      </w:r>
      <w:r w:rsidRPr="00063B5C">
        <w:rPr>
          <w:rFonts w:hint="eastAsia"/>
          <w:sz w:val="24"/>
          <w:szCs w:val="24"/>
          <w:lang w:eastAsia="zh-CN"/>
        </w:rPr>
        <w:t>瓶禁令的审批流程预计将于</w:t>
      </w:r>
      <w:r w:rsidRPr="00063B5C">
        <w:rPr>
          <w:rFonts w:hint="eastAsia"/>
          <w:sz w:val="24"/>
          <w:szCs w:val="24"/>
          <w:lang w:eastAsia="zh-CN"/>
        </w:rPr>
        <w:t>2025</w:t>
      </w:r>
      <w:r w:rsidR="00063B5C" w:rsidRPr="00063B5C">
        <w:rPr>
          <w:rFonts w:hint="eastAsia"/>
          <w:sz w:val="24"/>
          <w:szCs w:val="24"/>
          <w:lang w:eastAsia="zh-CN"/>
        </w:rPr>
        <w:t>年底完成，将分阶段实施，首先禁止进口新的一次性钢瓶，随后禁止一次性钢</w:t>
      </w:r>
      <w:r w:rsidRPr="00063B5C">
        <w:rPr>
          <w:rFonts w:hint="eastAsia"/>
          <w:sz w:val="24"/>
          <w:szCs w:val="24"/>
          <w:lang w:eastAsia="zh-CN"/>
        </w:rPr>
        <w:t>瓶进入市场</w:t>
      </w:r>
      <w:r w:rsidR="00063B5C" w:rsidRPr="00063B5C">
        <w:rPr>
          <w:rFonts w:hint="eastAsia"/>
          <w:sz w:val="24"/>
          <w:szCs w:val="24"/>
          <w:lang w:eastAsia="zh-CN"/>
        </w:rPr>
        <w:t>。</w:t>
      </w:r>
    </w:p>
    <w:p w14:paraId="23EAD084" w14:textId="43AC122B" w:rsidR="00B03CB5" w:rsidRPr="006D1EF3" w:rsidRDefault="00063B5C" w:rsidP="00B03CB5">
      <w:pPr>
        <w:tabs>
          <w:tab w:val="num" w:pos="0"/>
        </w:tabs>
        <w:spacing w:after="240"/>
        <w:outlineLvl w:val="0"/>
        <w:rPr>
          <w:sz w:val="24"/>
          <w:szCs w:val="24"/>
          <w:u w:val="single"/>
          <w:lang w:eastAsia="zh-CN"/>
        </w:rPr>
      </w:pPr>
      <w:r w:rsidRPr="006D1EF3">
        <w:rPr>
          <w:rFonts w:hint="eastAsia"/>
          <w:sz w:val="24"/>
          <w:szCs w:val="24"/>
          <w:u w:val="single"/>
          <w:lang w:eastAsia="zh-CN"/>
        </w:rPr>
        <w:t>制冷和空调技术人员强制认证计划</w:t>
      </w:r>
    </w:p>
    <w:p w14:paraId="024E2402" w14:textId="6DD08C1D" w:rsidR="00B03CB5" w:rsidRPr="006D1EF3" w:rsidRDefault="00063B5C" w:rsidP="00B03CB5">
      <w:pPr>
        <w:numPr>
          <w:ilvl w:val="0"/>
          <w:numId w:val="24"/>
        </w:numPr>
        <w:spacing w:after="240"/>
        <w:outlineLvl w:val="0"/>
        <w:rPr>
          <w:sz w:val="24"/>
          <w:szCs w:val="24"/>
          <w:lang w:eastAsia="zh-CN"/>
        </w:rPr>
      </w:pPr>
      <w:r w:rsidRPr="006D1EF3">
        <w:rPr>
          <w:rFonts w:hint="eastAsia"/>
          <w:sz w:val="24"/>
          <w:szCs w:val="24"/>
          <w:lang w:eastAsia="zh-CN"/>
        </w:rPr>
        <w:t>国家臭氧机构已收集制冷空调维修车间数量数据，并与培训中心会晤协调</w:t>
      </w:r>
      <w:r w:rsidR="00666254" w:rsidRPr="006D1EF3">
        <w:rPr>
          <w:rFonts w:hint="eastAsia"/>
          <w:sz w:val="24"/>
          <w:szCs w:val="24"/>
          <w:lang w:eastAsia="zh-CN"/>
        </w:rPr>
        <w:t>制冷空调</w:t>
      </w:r>
      <w:r w:rsidRPr="006D1EF3">
        <w:rPr>
          <w:rFonts w:hint="eastAsia"/>
          <w:sz w:val="24"/>
          <w:szCs w:val="24"/>
          <w:lang w:eastAsia="zh-CN"/>
        </w:rPr>
        <w:t>技术人员培训</w:t>
      </w:r>
      <w:r w:rsidR="00666254" w:rsidRPr="006D1EF3">
        <w:rPr>
          <w:rFonts w:hint="eastAsia"/>
          <w:sz w:val="24"/>
          <w:szCs w:val="24"/>
          <w:lang w:eastAsia="zh-CN"/>
        </w:rPr>
        <w:t>和</w:t>
      </w:r>
      <w:r w:rsidRPr="006D1EF3">
        <w:rPr>
          <w:rFonts w:hint="eastAsia"/>
          <w:sz w:val="24"/>
          <w:szCs w:val="24"/>
          <w:lang w:eastAsia="zh-CN"/>
        </w:rPr>
        <w:t>认证</w:t>
      </w:r>
      <w:r w:rsidR="00666254" w:rsidRPr="006D1EF3">
        <w:rPr>
          <w:rFonts w:hint="eastAsia"/>
          <w:sz w:val="24"/>
          <w:szCs w:val="24"/>
          <w:lang w:eastAsia="zh-CN"/>
        </w:rPr>
        <w:t>的</w:t>
      </w:r>
      <w:r w:rsidRPr="006D1EF3">
        <w:rPr>
          <w:rFonts w:hint="eastAsia"/>
          <w:sz w:val="24"/>
          <w:szCs w:val="24"/>
          <w:lang w:eastAsia="zh-CN"/>
        </w:rPr>
        <w:t>流程，</w:t>
      </w:r>
      <w:r w:rsidR="00666254" w:rsidRPr="006D1EF3">
        <w:rPr>
          <w:rFonts w:hint="eastAsia"/>
          <w:sz w:val="24"/>
          <w:szCs w:val="24"/>
          <w:lang w:eastAsia="zh-CN"/>
        </w:rPr>
        <w:t>并明确</w:t>
      </w:r>
      <w:r w:rsidRPr="006D1EF3">
        <w:rPr>
          <w:rFonts w:hint="eastAsia"/>
          <w:sz w:val="24"/>
          <w:szCs w:val="24"/>
          <w:lang w:eastAsia="zh-CN"/>
        </w:rPr>
        <w:t>利益相关方职责。尽管培训认证</w:t>
      </w:r>
      <w:r w:rsidR="004A34DE" w:rsidRPr="006D1EF3">
        <w:rPr>
          <w:rFonts w:hint="eastAsia"/>
          <w:sz w:val="24"/>
          <w:szCs w:val="24"/>
          <w:lang w:eastAsia="zh-CN"/>
        </w:rPr>
        <w:t>制冷空调技术人员所需的</w:t>
      </w:r>
      <w:r w:rsidR="00914891" w:rsidRPr="006D1EF3">
        <w:rPr>
          <w:rFonts w:hint="eastAsia"/>
          <w:sz w:val="24"/>
          <w:szCs w:val="24"/>
          <w:lang w:eastAsia="zh-CN"/>
        </w:rPr>
        <w:t>基础设施已到位，且海湾合作委员会消耗臭氧层物质统一条例</w:t>
      </w:r>
      <w:r w:rsidRPr="006D1EF3">
        <w:rPr>
          <w:rFonts w:hint="eastAsia"/>
          <w:sz w:val="24"/>
          <w:szCs w:val="24"/>
          <w:lang w:eastAsia="zh-CN"/>
        </w:rPr>
        <w:t>要求实施培训认证，但由于担忧制冷空调行业服务保障问</w:t>
      </w:r>
      <w:r w:rsidR="001C4B87" w:rsidRPr="006D1EF3">
        <w:rPr>
          <w:rFonts w:hint="eastAsia"/>
          <w:sz w:val="24"/>
          <w:szCs w:val="24"/>
          <w:lang w:eastAsia="zh-CN"/>
        </w:rPr>
        <w:t>题，环境</w:t>
      </w:r>
      <w:r w:rsidR="00C13456" w:rsidRPr="006D1EF3">
        <w:rPr>
          <w:rFonts w:hint="eastAsia"/>
          <w:sz w:val="24"/>
          <w:szCs w:val="24"/>
          <w:lang w:eastAsia="zh-CN"/>
        </w:rPr>
        <w:t>与气候变化部与负责发放工作许可的劳工部仍在就具体实施</w:t>
      </w:r>
      <w:r w:rsidRPr="006D1EF3">
        <w:rPr>
          <w:rFonts w:hint="eastAsia"/>
          <w:sz w:val="24"/>
          <w:szCs w:val="24"/>
          <w:lang w:eastAsia="zh-CN"/>
        </w:rPr>
        <w:t>进行磋商；目前正探索推进方案，例如采用</w:t>
      </w:r>
      <w:r w:rsidR="006D1EF3" w:rsidRPr="006D1EF3">
        <w:rPr>
          <w:rFonts w:hint="eastAsia"/>
          <w:sz w:val="24"/>
          <w:szCs w:val="24"/>
          <w:lang w:eastAsia="zh-CN"/>
        </w:rPr>
        <w:t>美国空调、供暖及制冷工业协会</w:t>
      </w:r>
      <w:r w:rsidR="001C4B87" w:rsidRPr="006D1EF3">
        <w:rPr>
          <w:rFonts w:hint="eastAsia"/>
          <w:sz w:val="24"/>
          <w:szCs w:val="24"/>
          <w:lang w:eastAsia="zh-CN"/>
        </w:rPr>
        <w:t>与环境规划署臭氧行动方案共同开发的制冷剂驾照</w:t>
      </w:r>
      <w:r w:rsidRPr="006D1EF3">
        <w:rPr>
          <w:rFonts w:hint="eastAsia"/>
          <w:sz w:val="24"/>
          <w:szCs w:val="24"/>
          <w:lang w:eastAsia="zh-CN"/>
        </w:rPr>
        <w:t>体系</w:t>
      </w:r>
      <w:r w:rsidR="001C4B87" w:rsidRPr="006D1EF3">
        <w:rPr>
          <w:rStyle w:val="FootnoteReference"/>
          <w:sz w:val="24"/>
          <w:szCs w:val="24"/>
        </w:rPr>
        <w:footnoteReference w:id="6"/>
      </w:r>
      <w:r w:rsidRPr="006D1EF3">
        <w:rPr>
          <w:rFonts w:hint="eastAsia"/>
          <w:sz w:val="24"/>
          <w:szCs w:val="24"/>
          <w:lang w:eastAsia="zh-CN"/>
        </w:rPr>
        <w:t>。</w:t>
      </w:r>
      <w:r w:rsidR="001C4B87" w:rsidRPr="006D1EF3">
        <w:rPr>
          <w:rFonts w:hint="eastAsia"/>
          <w:sz w:val="24"/>
          <w:szCs w:val="24"/>
          <w:lang w:eastAsia="zh-CN"/>
        </w:rPr>
        <w:t>环境与气候变化</w:t>
      </w:r>
      <w:r w:rsidRPr="006D1EF3">
        <w:rPr>
          <w:rFonts w:hint="eastAsia"/>
          <w:sz w:val="24"/>
          <w:szCs w:val="24"/>
          <w:lang w:eastAsia="zh-CN"/>
        </w:rPr>
        <w:t>部预计该认证体系将于</w:t>
      </w:r>
      <w:r w:rsidRPr="006D1EF3">
        <w:rPr>
          <w:rFonts w:hint="eastAsia"/>
          <w:sz w:val="24"/>
          <w:szCs w:val="24"/>
          <w:lang w:eastAsia="zh-CN"/>
        </w:rPr>
        <w:t>2026</w:t>
      </w:r>
      <w:r w:rsidR="001C4B87" w:rsidRPr="006D1EF3">
        <w:rPr>
          <w:rFonts w:hint="eastAsia"/>
          <w:sz w:val="24"/>
          <w:szCs w:val="24"/>
          <w:lang w:eastAsia="zh-CN"/>
        </w:rPr>
        <w:t>年底</w:t>
      </w:r>
      <w:r w:rsidRPr="006D1EF3">
        <w:rPr>
          <w:rFonts w:hint="eastAsia"/>
          <w:sz w:val="24"/>
          <w:szCs w:val="24"/>
          <w:lang w:eastAsia="zh-CN"/>
        </w:rPr>
        <w:t>投入运行。</w:t>
      </w:r>
    </w:p>
    <w:p w14:paraId="0AC82238" w14:textId="04FE2AF4" w:rsidR="00B03CB5" w:rsidRPr="00502F12" w:rsidRDefault="006D1EF3" w:rsidP="00B03CB5">
      <w:pPr>
        <w:tabs>
          <w:tab w:val="num" w:pos="0"/>
        </w:tabs>
        <w:spacing w:after="240"/>
        <w:outlineLvl w:val="0"/>
        <w:rPr>
          <w:sz w:val="24"/>
          <w:szCs w:val="24"/>
          <w:u w:val="single"/>
          <w:lang w:eastAsia="zh-CN"/>
        </w:rPr>
      </w:pPr>
      <w:r w:rsidRPr="00502F12">
        <w:rPr>
          <w:rFonts w:hint="eastAsia"/>
          <w:sz w:val="24"/>
          <w:szCs w:val="24"/>
          <w:u w:val="single"/>
          <w:lang w:eastAsia="zh-CN"/>
        </w:rPr>
        <w:t>制冷和空调技术人员强制性良好维修实践</w:t>
      </w:r>
    </w:p>
    <w:p w14:paraId="3AD56862" w14:textId="457293C6" w:rsidR="00B03CB5" w:rsidRPr="00502F12" w:rsidRDefault="006D1EF3" w:rsidP="00B03CB5">
      <w:pPr>
        <w:numPr>
          <w:ilvl w:val="0"/>
          <w:numId w:val="24"/>
        </w:numPr>
        <w:spacing w:after="240"/>
        <w:outlineLvl w:val="0"/>
        <w:rPr>
          <w:sz w:val="24"/>
          <w:szCs w:val="24"/>
          <w:lang w:eastAsia="zh-CN"/>
        </w:rPr>
      </w:pPr>
      <w:r w:rsidRPr="00502F12">
        <w:rPr>
          <w:rFonts w:hint="eastAsia"/>
          <w:sz w:val="24"/>
          <w:szCs w:val="24"/>
          <w:lang w:eastAsia="zh-CN"/>
        </w:rPr>
        <w:t>环境与气候变化部同时预计，关于制冷空调技术人员强制性良好维修实践的决定将在</w:t>
      </w:r>
      <w:r w:rsidRPr="00502F12">
        <w:rPr>
          <w:rFonts w:hint="eastAsia"/>
          <w:sz w:val="24"/>
          <w:szCs w:val="24"/>
          <w:lang w:eastAsia="zh-CN"/>
        </w:rPr>
        <w:t>2026</w:t>
      </w:r>
      <w:r w:rsidRPr="00502F12">
        <w:rPr>
          <w:rFonts w:hint="eastAsia"/>
          <w:sz w:val="24"/>
          <w:szCs w:val="24"/>
          <w:lang w:eastAsia="zh-CN"/>
        </w:rPr>
        <w:t>年底</w:t>
      </w:r>
      <w:r w:rsidR="00486793" w:rsidRPr="00502F12">
        <w:rPr>
          <w:rFonts w:hint="eastAsia"/>
          <w:sz w:val="24"/>
          <w:szCs w:val="24"/>
          <w:lang w:eastAsia="zh-CN"/>
        </w:rPr>
        <w:t>通过并实施。尽管存在延迟，该国已在执行海湾合作委员会</w:t>
      </w:r>
      <w:r w:rsidRPr="00502F12">
        <w:rPr>
          <w:rFonts w:hint="eastAsia"/>
          <w:sz w:val="24"/>
          <w:szCs w:val="24"/>
          <w:lang w:eastAsia="zh-CN"/>
        </w:rPr>
        <w:t>消耗臭氧层物质</w:t>
      </w:r>
      <w:r w:rsidR="00486793" w:rsidRPr="00502F12">
        <w:rPr>
          <w:rFonts w:hint="eastAsia"/>
          <w:sz w:val="24"/>
          <w:szCs w:val="24"/>
          <w:lang w:eastAsia="zh-CN"/>
        </w:rPr>
        <w:t>统一条例的过程中</w:t>
      </w:r>
      <w:r w:rsidRPr="00502F12">
        <w:rPr>
          <w:rFonts w:hint="eastAsia"/>
          <w:sz w:val="24"/>
          <w:szCs w:val="24"/>
          <w:lang w:eastAsia="zh-CN"/>
        </w:rPr>
        <w:t>落</w:t>
      </w:r>
      <w:r w:rsidR="00486793" w:rsidRPr="00502F12">
        <w:rPr>
          <w:rFonts w:hint="eastAsia"/>
          <w:sz w:val="24"/>
          <w:szCs w:val="24"/>
          <w:lang w:eastAsia="zh-CN"/>
        </w:rPr>
        <w:t>实了多项必要维修实践</w:t>
      </w:r>
      <w:r w:rsidRPr="00502F12">
        <w:rPr>
          <w:rFonts w:hint="eastAsia"/>
          <w:sz w:val="24"/>
          <w:szCs w:val="24"/>
          <w:lang w:eastAsia="zh-CN"/>
        </w:rPr>
        <w:t>。该决定草案涵盖</w:t>
      </w:r>
      <w:r w:rsidR="00486793" w:rsidRPr="00502F12">
        <w:rPr>
          <w:rFonts w:hint="eastAsia"/>
          <w:sz w:val="24"/>
          <w:szCs w:val="24"/>
          <w:lang w:eastAsia="zh-CN"/>
        </w:rPr>
        <w:t>含氢氯氟烃，而氢氟碳化物</w:t>
      </w:r>
      <w:r w:rsidRPr="00502F12">
        <w:rPr>
          <w:rFonts w:hint="eastAsia"/>
          <w:sz w:val="24"/>
          <w:szCs w:val="24"/>
          <w:lang w:eastAsia="zh-CN"/>
        </w:rPr>
        <w:lastRenderedPageBreak/>
        <w:t>将在该国未来基加利</w:t>
      </w:r>
      <w:r w:rsidR="00486793" w:rsidRPr="00502F12">
        <w:rPr>
          <w:rFonts w:hint="eastAsia"/>
          <w:sz w:val="24"/>
          <w:szCs w:val="24"/>
          <w:lang w:eastAsia="zh-CN"/>
        </w:rPr>
        <w:t>氢氟碳化物执行计划</w:t>
      </w:r>
      <w:r w:rsidRPr="00502F12">
        <w:rPr>
          <w:rFonts w:hint="eastAsia"/>
          <w:sz w:val="24"/>
          <w:szCs w:val="24"/>
          <w:lang w:eastAsia="zh-CN"/>
        </w:rPr>
        <w:t>中处理，具体细节如制冷剂充注限值及其他应用仍</w:t>
      </w:r>
      <w:r w:rsidR="00502F12" w:rsidRPr="00502F12">
        <w:rPr>
          <w:rFonts w:hint="eastAsia"/>
          <w:sz w:val="24"/>
          <w:szCs w:val="24"/>
          <w:lang w:eastAsia="zh-CN"/>
        </w:rPr>
        <w:t>在</w:t>
      </w:r>
      <w:r w:rsidRPr="00502F12">
        <w:rPr>
          <w:rFonts w:hint="eastAsia"/>
          <w:sz w:val="24"/>
          <w:szCs w:val="24"/>
          <w:lang w:eastAsia="zh-CN"/>
        </w:rPr>
        <w:t>与技术利益相关方和行业</w:t>
      </w:r>
      <w:r w:rsidR="00502F12" w:rsidRPr="00502F12">
        <w:rPr>
          <w:rFonts w:hint="eastAsia"/>
          <w:sz w:val="24"/>
          <w:szCs w:val="24"/>
          <w:lang w:eastAsia="zh-CN"/>
        </w:rPr>
        <w:t>伙伴的</w:t>
      </w:r>
      <w:r w:rsidRPr="00502F12">
        <w:rPr>
          <w:rFonts w:hint="eastAsia"/>
          <w:sz w:val="24"/>
          <w:szCs w:val="24"/>
          <w:lang w:eastAsia="zh-CN"/>
        </w:rPr>
        <w:t>磋商</w:t>
      </w:r>
      <w:r w:rsidR="00502F12" w:rsidRPr="00502F12">
        <w:rPr>
          <w:rFonts w:hint="eastAsia"/>
          <w:sz w:val="24"/>
          <w:szCs w:val="24"/>
          <w:lang w:eastAsia="zh-CN"/>
        </w:rPr>
        <w:t>中</w:t>
      </w:r>
      <w:r w:rsidRPr="00502F12">
        <w:rPr>
          <w:rFonts w:hint="eastAsia"/>
          <w:sz w:val="24"/>
          <w:szCs w:val="24"/>
          <w:lang w:eastAsia="zh-CN"/>
        </w:rPr>
        <w:t>。</w:t>
      </w:r>
      <w:r w:rsidR="00B03CB5" w:rsidRPr="00502F12">
        <w:rPr>
          <w:sz w:val="24"/>
          <w:szCs w:val="24"/>
          <w:lang w:eastAsia="zh-CN"/>
        </w:rPr>
        <w:t xml:space="preserve"> </w:t>
      </w:r>
    </w:p>
    <w:p w14:paraId="28123E40" w14:textId="1C8F732B" w:rsidR="00B03CB5" w:rsidRPr="00502F12" w:rsidRDefault="00502F12" w:rsidP="00B03CB5">
      <w:pPr>
        <w:spacing w:after="240"/>
        <w:outlineLvl w:val="0"/>
        <w:rPr>
          <w:rFonts w:ascii="SimHei" w:eastAsia="SimHei" w:hAnsi="SimHei"/>
          <w:bCs/>
          <w:sz w:val="24"/>
          <w:szCs w:val="24"/>
        </w:rPr>
      </w:pPr>
      <w:r w:rsidRPr="00502F12">
        <w:rPr>
          <w:rFonts w:ascii="SimHei" w:eastAsia="SimHei" w:hAnsi="SimHei" w:hint="eastAsia"/>
          <w:bCs/>
          <w:sz w:val="24"/>
          <w:szCs w:val="24"/>
          <w:lang w:eastAsia="zh-CN"/>
        </w:rPr>
        <w:t>秘书处的评论</w:t>
      </w:r>
    </w:p>
    <w:p w14:paraId="5EEAF2D1" w14:textId="7C668A68" w:rsidR="00B03CB5" w:rsidRPr="00EC0F4F" w:rsidRDefault="00502F12" w:rsidP="00B03CB5">
      <w:pPr>
        <w:numPr>
          <w:ilvl w:val="0"/>
          <w:numId w:val="24"/>
        </w:numPr>
        <w:spacing w:after="240"/>
        <w:outlineLvl w:val="0"/>
        <w:rPr>
          <w:sz w:val="24"/>
          <w:szCs w:val="24"/>
          <w:lang w:eastAsia="zh-CN"/>
        </w:rPr>
      </w:pPr>
      <w:r w:rsidRPr="00EC0F4F">
        <w:rPr>
          <w:rFonts w:hint="eastAsia"/>
          <w:sz w:val="24"/>
          <w:szCs w:val="24"/>
          <w:lang w:eastAsia="zh-CN"/>
        </w:rPr>
        <w:t>秘书处赞赏地注意到所提供的信息，并指出虽然在协助该国满足第</w:t>
      </w:r>
      <w:r w:rsidRPr="00EC0F4F">
        <w:rPr>
          <w:rFonts w:hint="eastAsia"/>
          <w:sz w:val="24"/>
          <w:szCs w:val="24"/>
          <w:lang w:eastAsia="zh-CN"/>
        </w:rPr>
        <w:t>88/54(e)(i)</w:t>
      </w:r>
      <w:r w:rsidRPr="00EC0F4F">
        <w:rPr>
          <w:rFonts w:hint="eastAsia"/>
          <w:sz w:val="24"/>
          <w:szCs w:val="24"/>
          <w:lang w:eastAsia="zh-CN"/>
        </w:rPr>
        <w:t>、</w:t>
      </w:r>
      <w:r w:rsidRPr="00EC0F4F">
        <w:rPr>
          <w:rFonts w:hint="eastAsia"/>
          <w:sz w:val="24"/>
          <w:szCs w:val="24"/>
          <w:lang w:eastAsia="zh-CN"/>
        </w:rPr>
        <w:t>(ii)</w:t>
      </w:r>
      <w:r w:rsidRPr="00EC0F4F">
        <w:rPr>
          <w:rFonts w:hint="eastAsia"/>
          <w:sz w:val="24"/>
          <w:szCs w:val="24"/>
          <w:lang w:eastAsia="zh-CN"/>
        </w:rPr>
        <w:t>和</w:t>
      </w:r>
      <w:r w:rsidRPr="00EC0F4F">
        <w:rPr>
          <w:rFonts w:hint="eastAsia"/>
          <w:sz w:val="24"/>
          <w:szCs w:val="24"/>
          <w:lang w:eastAsia="zh-CN"/>
        </w:rPr>
        <w:t>(iii)</w:t>
      </w:r>
      <w:r w:rsidR="007F2209" w:rsidRPr="00EC0F4F">
        <w:rPr>
          <w:rFonts w:hint="eastAsia"/>
          <w:sz w:val="24"/>
          <w:szCs w:val="24"/>
          <w:lang w:eastAsia="zh-CN"/>
        </w:rPr>
        <w:t>号决定所列</w:t>
      </w:r>
      <w:r w:rsidRPr="00EC0F4F">
        <w:rPr>
          <w:rFonts w:hint="eastAsia"/>
          <w:sz w:val="24"/>
          <w:szCs w:val="24"/>
          <w:lang w:eastAsia="zh-CN"/>
        </w:rPr>
        <w:t>条件方面取得了一定进展，但这些条件尚未完全满足。环境规划署预计该国将</w:t>
      </w:r>
      <w:r w:rsidR="00330F69" w:rsidRPr="00EC0F4F">
        <w:rPr>
          <w:rFonts w:hint="eastAsia"/>
          <w:sz w:val="24"/>
          <w:szCs w:val="24"/>
          <w:lang w:eastAsia="zh-CN"/>
        </w:rPr>
        <w:t>能</w:t>
      </w:r>
      <w:r w:rsidRPr="00EC0F4F">
        <w:rPr>
          <w:rFonts w:hint="eastAsia"/>
          <w:sz w:val="24"/>
          <w:szCs w:val="24"/>
          <w:lang w:eastAsia="zh-CN"/>
        </w:rPr>
        <w:t>在</w:t>
      </w:r>
      <w:r w:rsidRPr="00EC0F4F">
        <w:rPr>
          <w:rFonts w:hint="eastAsia"/>
          <w:sz w:val="24"/>
          <w:szCs w:val="24"/>
          <w:lang w:eastAsia="zh-CN"/>
        </w:rPr>
        <w:t>2026</w:t>
      </w:r>
      <w:r w:rsidRPr="00EC0F4F">
        <w:rPr>
          <w:rFonts w:hint="eastAsia"/>
          <w:sz w:val="24"/>
          <w:szCs w:val="24"/>
          <w:lang w:eastAsia="zh-CN"/>
        </w:rPr>
        <w:t>年底前履行第</w:t>
      </w:r>
      <w:r w:rsidRPr="00EC0F4F">
        <w:rPr>
          <w:rFonts w:hint="eastAsia"/>
          <w:sz w:val="24"/>
          <w:szCs w:val="24"/>
          <w:lang w:eastAsia="zh-CN"/>
        </w:rPr>
        <w:t>88/54(e)(i)</w:t>
      </w:r>
      <w:r w:rsidRPr="00EC0F4F">
        <w:rPr>
          <w:rFonts w:hint="eastAsia"/>
          <w:sz w:val="24"/>
          <w:szCs w:val="24"/>
          <w:lang w:eastAsia="zh-CN"/>
        </w:rPr>
        <w:t>、</w:t>
      </w:r>
      <w:r w:rsidRPr="00EC0F4F">
        <w:rPr>
          <w:rFonts w:hint="eastAsia"/>
          <w:sz w:val="24"/>
          <w:szCs w:val="24"/>
          <w:lang w:eastAsia="zh-CN"/>
        </w:rPr>
        <w:t>(ii)</w:t>
      </w:r>
      <w:r w:rsidRPr="00EC0F4F">
        <w:rPr>
          <w:rFonts w:hint="eastAsia"/>
          <w:sz w:val="24"/>
          <w:szCs w:val="24"/>
          <w:lang w:eastAsia="zh-CN"/>
        </w:rPr>
        <w:t>和</w:t>
      </w:r>
      <w:r w:rsidRPr="00EC0F4F">
        <w:rPr>
          <w:rFonts w:hint="eastAsia"/>
          <w:sz w:val="24"/>
          <w:szCs w:val="24"/>
          <w:lang w:eastAsia="zh-CN"/>
        </w:rPr>
        <w:t>(iii)</w:t>
      </w:r>
      <w:r w:rsidRPr="00EC0F4F">
        <w:rPr>
          <w:rFonts w:hint="eastAsia"/>
          <w:sz w:val="24"/>
          <w:szCs w:val="24"/>
          <w:lang w:eastAsia="zh-CN"/>
        </w:rPr>
        <w:t>号决定规定的所有承诺，这意味着环境规划署</w:t>
      </w:r>
      <w:r w:rsidRPr="00EC0F4F">
        <w:rPr>
          <w:rFonts w:hint="eastAsia"/>
          <w:sz w:val="24"/>
          <w:szCs w:val="24"/>
          <w:lang w:eastAsia="zh-CN"/>
        </w:rPr>
        <w:t>144,500</w:t>
      </w:r>
      <w:r w:rsidRPr="00EC0F4F">
        <w:rPr>
          <w:rFonts w:hint="eastAsia"/>
          <w:sz w:val="24"/>
          <w:szCs w:val="24"/>
          <w:lang w:eastAsia="zh-CN"/>
        </w:rPr>
        <w:t>美元的未拨付资金及机构支助费用届时方可发放。</w:t>
      </w:r>
    </w:p>
    <w:p w14:paraId="76722665" w14:textId="5853140F" w:rsidR="00B03CB5" w:rsidRPr="0084662F" w:rsidRDefault="00A25FA8" w:rsidP="00B03CB5">
      <w:pPr>
        <w:numPr>
          <w:ilvl w:val="0"/>
          <w:numId w:val="24"/>
        </w:numPr>
        <w:spacing w:after="240"/>
        <w:outlineLvl w:val="0"/>
        <w:rPr>
          <w:sz w:val="24"/>
          <w:szCs w:val="24"/>
          <w:lang w:eastAsia="zh-CN"/>
        </w:rPr>
      </w:pPr>
      <w:r w:rsidRPr="0084662F">
        <w:rPr>
          <w:rFonts w:hint="eastAsia"/>
          <w:sz w:val="24"/>
          <w:szCs w:val="24"/>
          <w:lang w:eastAsia="zh-CN"/>
        </w:rPr>
        <w:t>秘书处对这一延迟的时间表表示关切，并认为卡塔尔继续获得实施其含氢氯氟</w:t>
      </w:r>
      <w:r w:rsidR="008C6D51" w:rsidRPr="0084662F">
        <w:rPr>
          <w:rFonts w:hint="eastAsia"/>
          <w:sz w:val="24"/>
          <w:szCs w:val="24"/>
          <w:lang w:eastAsia="zh-CN"/>
        </w:rPr>
        <w:t>烃淘汰管理计划第二阶段所需的援助至关重要。环境规划署报告称其第一期付款核准资金已发放</w:t>
      </w:r>
      <w:r w:rsidR="00305C21" w:rsidRPr="0084662F">
        <w:rPr>
          <w:rFonts w:hint="eastAsia"/>
          <w:sz w:val="24"/>
          <w:szCs w:val="24"/>
          <w:lang w:eastAsia="zh-CN"/>
        </w:rPr>
        <w:t xml:space="preserve"> 97%</w:t>
      </w:r>
      <w:r w:rsidR="008C6D51" w:rsidRPr="0084662F">
        <w:rPr>
          <w:rFonts w:hint="eastAsia"/>
          <w:sz w:val="24"/>
          <w:szCs w:val="24"/>
          <w:lang w:eastAsia="zh-CN"/>
        </w:rPr>
        <w:t>，因此秘书处认为有必要</w:t>
      </w:r>
      <w:r w:rsidR="00305C21" w:rsidRPr="0084662F">
        <w:rPr>
          <w:rFonts w:hint="eastAsia"/>
          <w:sz w:val="24"/>
          <w:szCs w:val="24"/>
          <w:lang w:eastAsia="zh-CN"/>
        </w:rPr>
        <w:t>探索各种方案，使资金能够尽早转移给环境规划署，以便其继续协助该国，并加快执行第</w:t>
      </w:r>
      <w:r w:rsidR="00305C21" w:rsidRPr="0084662F">
        <w:rPr>
          <w:rFonts w:hint="eastAsia"/>
          <w:sz w:val="24"/>
          <w:szCs w:val="24"/>
          <w:lang w:eastAsia="zh-CN"/>
        </w:rPr>
        <w:t xml:space="preserve"> 88/54(e)(</w:t>
      </w:r>
      <w:r w:rsidR="00157673" w:rsidRPr="0084662F">
        <w:rPr>
          <w:sz w:val="24"/>
          <w:szCs w:val="24"/>
          <w:lang w:eastAsia="zh-CN"/>
        </w:rPr>
        <w:t>i)</w:t>
      </w:r>
      <w:r w:rsidR="00157673" w:rsidRPr="0084662F">
        <w:rPr>
          <w:rFonts w:hint="eastAsia"/>
          <w:sz w:val="24"/>
          <w:szCs w:val="24"/>
          <w:lang w:eastAsia="zh-CN"/>
        </w:rPr>
        <w:t>、</w:t>
      </w:r>
      <w:r w:rsidR="00305C21" w:rsidRPr="0084662F">
        <w:rPr>
          <w:rFonts w:hint="eastAsia"/>
          <w:sz w:val="24"/>
          <w:szCs w:val="24"/>
          <w:lang w:eastAsia="zh-CN"/>
        </w:rPr>
        <w:t xml:space="preserve">(ii) </w:t>
      </w:r>
      <w:r w:rsidR="00305C21" w:rsidRPr="0084662F">
        <w:rPr>
          <w:rFonts w:hint="eastAsia"/>
          <w:sz w:val="24"/>
          <w:szCs w:val="24"/>
          <w:lang w:eastAsia="zh-CN"/>
        </w:rPr>
        <w:t>和</w:t>
      </w:r>
      <w:r w:rsidR="00305C21" w:rsidRPr="0084662F">
        <w:rPr>
          <w:rFonts w:hint="eastAsia"/>
          <w:sz w:val="24"/>
          <w:szCs w:val="24"/>
          <w:lang w:eastAsia="zh-CN"/>
        </w:rPr>
        <w:t xml:space="preserve"> (iii) </w:t>
      </w:r>
      <w:r w:rsidR="009C4AB5" w:rsidRPr="0084662F">
        <w:rPr>
          <w:rFonts w:hint="eastAsia"/>
          <w:sz w:val="24"/>
          <w:szCs w:val="24"/>
          <w:lang w:eastAsia="zh-CN"/>
        </w:rPr>
        <w:t>号决定所列</w:t>
      </w:r>
      <w:r w:rsidR="00305C21" w:rsidRPr="0084662F">
        <w:rPr>
          <w:rFonts w:hint="eastAsia"/>
          <w:sz w:val="24"/>
          <w:szCs w:val="24"/>
          <w:lang w:eastAsia="zh-CN"/>
        </w:rPr>
        <w:t>承诺的时间表。经与工发组织和环境规划署讨论，商定以下推进路径：</w:t>
      </w:r>
      <w:r w:rsidR="00B03CB5" w:rsidRPr="0084662F">
        <w:rPr>
          <w:sz w:val="24"/>
          <w:szCs w:val="24"/>
          <w:lang w:eastAsia="zh-CN"/>
        </w:rPr>
        <w:t xml:space="preserve"> </w:t>
      </w:r>
    </w:p>
    <w:p w14:paraId="1437F52B" w14:textId="0E174710" w:rsidR="00B03CB5" w:rsidRPr="0084662F" w:rsidRDefault="008E1547" w:rsidP="00B03CB5">
      <w:pPr>
        <w:numPr>
          <w:ilvl w:val="1"/>
          <w:numId w:val="24"/>
        </w:numPr>
        <w:spacing w:after="240"/>
        <w:outlineLvl w:val="1"/>
        <w:rPr>
          <w:sz w:val="24"/>
          <w:szCs w:val="24"/>
          <w:lang w:eastAsia="zh-CN"/>
        </w:rPr>
      </w:pPr>
      <w:r w:rsidRPr="0084662F">
        <w:rPr>
          <w:rFonts w:hint="eastAsia"/>
          <w:sz w:val="24"/>
          <w:szCs w:val="24"/>
          <w:lang w:eastAsia="zh-CN"/>
        </w:rPr>
        <w:t>尽管第</w:t>
      </w:r>
      <w:r w:rsidRPr="0084662F">
        <w:rPr>
          <w:rFonts w:hint="eastAsia"/>
          <w:sz w:val="24"/>
          <w:szCs w:val="24"/>
          <w:lang w:eastAsia="zh-CN"/>
        </w:rPr>
        <w:t>88/54(e)</w:t>
      </w:r>
      <w:r w:rsidRPr="0084662F">
        <w:rPr>
          <w:rFonts w:hint="eastAsia"/>
          <w:sz w:val="24"/>
          <w:szCs w:val="24"/>
          <w:lang w:eastAsia="zh-CN"/>
        </w:rPr>
        <w:t>号决定规定的条件尚未满足，秘书处将破例指示财务主任向环境规划署转移</w:t>
      </w:r>
      <w:r w:rsidRPr="0084662F">
        <w:rPr>
          <w:rFonts w:hint="eastAsia"/>
          <w:sz w:val="24"/>
          <w:szCs w:val="24"/>
          <w:lang w:eastAsia="zh-CN"/>
        </w:rPr>
        <w:t>72,250</w:t>
      </w:r>
      <w:r w:rsidRPr="0084662F">
        <w:rPr>
          <w:rFonts w:hint="eastAsia"/>
          <w:sz w:val="24"/>
          <w:szCs w:val="24"/>
          <w:lang w:eastAsia="zh-CN"/>
        </w:rPr>
        <w:t>美元</w:t>
      </w:r>
      <w:r w:rsidR="008C078F">
        <w:rPr>
          <w:rFonts w:hint="eastAsia"/>
          <w:sz w:val="24"/>
          <w:szCs w:val="24"/>
          <w:lang w:eastAsia="zh-CN"/>
        </w:rPr>
        <w:t>，</w:t>
      </w:r>
      <w:r w:rsidRPr="0084662F">
        <w:rPr>
          <w:rFonts w:hint="eastAsia"/>
          <w:sz w:val="24"/>
          <w:szCs w:val="24"/>
          <w:lang w:eastAsia="zh-CN"/>
        </w:rPr>
        <w:t>外加</w:t>
      </w:r>
      <w:r w:rsidR="007A5D9B" w:rsidRPr="0084662F">
        <w:rPr>
          <w:rFonts w:hint="eastAsia"/>
          <w:sz w:val="24"/>
          <w:szCs w:val="24"/>
          <w:lang w:eastAsia="zh-CN"/>
        </w:rPr>
        <w:t>机构支助费用</w:t>
      </w:r>
      <w:r w:rsidRPr="0084662F">
        <w:rPr>
          <w:rFonts w:hint="eastAsia"/>
          <w:sz w:val="24"/>
          <w:szCs w:val="24"/>
          <w:lang w:eastAsia="zh-CN"/>
        </w:rPr>
        <w:t>9,</w:t>
      </w:r>
      <w:r w:rsidR="007A5D9B" w:rsidRPr="0084662F">
        <w:rPr>
          <w:rFonts w:hint="eastAsia"/>
          <w:sz w:val="24"/>
          <w:szCs w:val="24"/>
          <w:lang w:eastAsia="zh-CN"/>
        </w:rPr>
        <w:t xml:space="preserve"> </w:t>
      </w:r>
      <w:r w:rsidRPr="0084662F">
        <w:rPr>
          <w:rFonts w:hint="eastAsia"/>
          <w:sz w:val="24"/>
          <w:szCs w:val="24"/>
          <w:lang w:eastAsia="zh-CN"/>
        </w:rPr>
        <w:t>393</w:t>
      </w:r>
      <w:r w:rsidRPr="0084662F">
        <w:rPr>
          <w:rFonts w:hint="eastAsia"/>
          <w:sz w:val="24"/>
          <w:szCs w:val="24"/>
          <w:lang w:eastAsia="zh-CN"/>
        </w:rPr>
        <w:t>美元</w:t>
      </w:r>
      <w:r w:rsidR="00673CD7" w:rsidRPr="0084662F">
        <w:rPr>
          <w:rFonts w:hint="eastAsia"/>
          <w:sz w:val="24"/>
          <w:szCs w:val="24"/>
          <w:lang w:eastAsia="zh-CN"/>
        </w:rPr>
        <w:t>，该款项为</w:t>
      </w:r>
      <w:r w:rsidR="008C078F" w:rsidRPr="0084662F">
        <w:rPr>
          <w:rFonts w:hint="eastAsia"/>
          <w:sz w:val="24"/>
          <w:szCs w:val="24"/>
          <w:lang w:eastAsia="zh-CN"/>
        </w:rPr>
        <w:t>根据第</w:t>
      </w:r>
      <w:r w:rsidR="008C078F" w:rsidRPr="0084662F">
        <w:rPr>
          <w:rFonts w:hint="eastAsia"/>
          <w:sz w:val="24"/>
          <w:szCs w:val="24"/>
          <w:lang w:eastAsia="zh-CN"/>
        </w:rPr>
        <w:t>93/36</w:t>
      </w:r>
      <w:r w:rsidR="008C078F">
        <w:rPr>
          <w:rFonts w:hint="eastAsia"/>
          <w:sz w:val="24"/>
          <w:szCs w:val="24"/>
          <w:lang w:eastAsia="zh-CN"/>
        </w:rPr>
        <w:t>号决定由财务主任代</w:t>
      </w:r>
      <w:r w:rsidR="008C078F" w:rsidRPr="0084662F">
        <w:rPr>
          <w:rFonts w:hint="eastAsia"/>
          <w:sz w:val="24"/>
          <w:szCs w:val="24"/>
          <w:lang w:eastAsia="zh-CN"/>
        </w:rPr>
        <w:t>管</w:t>
      </w:r>
      <w:r w:rsidR="008C078F">
        <w:rPr>
          <w:rFonts w:hint="eastAsia"/>
          <w:sz w:val="24"/>
          <w:szCs w:val="24"/>
          <w:lang w:eastAsia="zh-CN"/>
        </w:rPr>
        <w:t>的</w:t>
      </w:r>
      <w:r w:rsidR="00673CD7" w:rsidRPr="0084662F">
        <w:rPr>
          <w:rFonts w:hint="eastAsia"/>
          <w:sz w:val="24"/>
          <w:szCs w:val="24"/>
          <w:lang w:eastAsia="zh-CN"/>
        </w:rPr>
        <w:t>卡塔尔含氢氯氟烃淘汰管理计划第二阶段第二期付款中环境规划署核准</w:t>
      </w:r>
      <w:r w:rsidR="008C078F">
        <w:rPr>
          <w:rFonts w:hint="eastAsia"/>
          <w:sz w:val="24"/>
          <w:szCs w:val="24"/>
          <w:lang w:eastAsia="zh-CN"/>
        </w:rPr>
        <w:t>资金的一半</w:t>
      </w:r>
      <w:r w:rsidRPr="0084662F">
        <w:rPr>
          <w:rFonts w:hint="eastAsia"/>
          <w:sz w:val="24"/>
          <w:szCs w:val="24"/>
          <w:lang w:eastAsia="zh-CN"/>
        </w:rPr>
        <w:t>；</w:t>
      </w:r>
    </w:p>
    <w:p w14:paraId="41C52B7E" w14:textId="173B4858" w:rsidR="00B03CB5" w:rsidRPr="0084662F" w:rsidRDefault="00EA7D68" w:rsidP="00B03CB5">
      <w:pPr>
        <w:numPr>
          <w:ilvl w:val="1"/>
          <w:numId w:val="24"/>
        </w:numPr>
        <w:spacing w:after="240"/>
        <w:outlineLvl w:val="1"/>
        <w:rPr>
          <w:sz w:val="24"/>
          <w:szCs w:val="24"/>
          <w:lang w:eastAsia="zh-CN"/>
        </w:rPr>
      </w:pPr>
      <w:r w:rsidRPr="0084662F">
        <w:rPr>
          <w:rFonts w:hint="eastAsia"/>
          <w:sz w:val="24"/>
          <w:szCs w:val="24"/>
          <w:lang w:eastAsia="zh-CN"/>
        </w:rPr>
        <w:t>除非已满足第</w:t>
      </w:r>
      <w:r w:rsidRPr="0084662F">
        <w:rPr>
          <w:rFonts w:hint="eastAsia"/>
          <w:sz w:val="24"/>
          <w:szCs w:val="24"/>
          <w:lang w:eastAsia="zh-CN"/>
        </w:rPr>
        <w:t>88/54(e)(</w:t>
      </w:r>
      <w:r w:rsidR="0084662F" w:rsidRPr="0084662F">
        <w:rPr>
          <w:sz w:val="24"/>
          <w:szCs w:val="24"/>
          <w:lang w:eastAsia="zh-CN"/>
        </w:rPr>
        <w:t>i)</w:t>
      </w:r>
      <w:r w:rsidR="0084662F" w:rsidRPr="0084662F">
        <w:rPr>
          <w:rFonts w:hint="eastAsia"/>
          <w:sz w:val="24"/>
          <w:szCs w:val="24"/>
          <w:lang w:eastAsia="zh-CN"/>
        </w:rPr>
        <w:t>、</w:t>
      </w:r>
      <w:r w:rsidRPr="0084662F">
        <w:rPr>
          <w:rFonts w:hint="eastAsia"/>
          <w:sz w:val="24"/>
          <w:szCs w:val="24"/>
          <w:lang w:eastAsia="zh-CN"/>
        </w:rPr>
        <w:t>(ii)</w:t>
      </w:r>
      <w:r w:rsidRPr="0084662F">
        <w:rPr>
          <w:rFonts w:hint="eastAsia"/>
          <w:sz w:val="24"/>
          <w:szCs w:val="24"/>
          <w:lang w:eastAsia="zh-CN"/>
        </w:rPr>
        <w:t>和</w:t>
      </w:r>
      <w:r w:rsidRPr="0084662F">
        <w:rPr>
          <w:rFonts w:hint="eastAsia"/>
          <w:sz w:val="24"/>
          <w:szCs w:val="24"/>
          <w:lang w:eastAsia="zh-CN"/>
        </w:rPr>
        <w:t>(iii)</w:t>
      </w:r>
      <w:r w:rsidR="00C70BA1" w:rsidRPr="0084662F">
        <w:rPr>
          <w:rFonts w:hint="eastAsia"/>
          <w:sz w:val="24"/>
          <w:szCs w:val="24"/>
          <w:lang w:eastAsia="zh-CN"/>
        </w:rPr>
        <w:t>号决定</w:t>
      </w:r>
      <w:r w:rsidRPr="0084662F">
        <w:rPr>
          <w:rFonts w:hint="eastAsia"/>
          <w:sz w:val="24"/>
          <w:szCs w:val="24"/>
          <w:lang w:eastAsia="zh-CN"/>
        </w:rPr>
        <w:t>所列条件，否则环境规划署应向第九十八次会议提交详细报告，列明实现这些条件的具体</w:t>
      </w:r>
      <w:r w:rsidR="00796F0C" w:rsidRPr="0084662F">
        <w:rPr>
          <w:rFonts w:hint="eastAsia"/>
          <w:sz w:val="24"/>
          <w:szCs w:val="24"/>
          <w:lang w:eastAsia="zh-CN"/>
        </w:rPr>
        <w:t>进展</w:t>
      </w:r>
      <w:r w:rsidR="003A0673" w:rsidRPr="0084662F">
        <w:rPr>
          <w:rFonts w:hint="eastAsia"/>
          <w:sz w:val="24"/>
          <w:szCs w:val="24"/>
          <w:lang w:eastAsia="zh-CN"/>
        </w:rPr>
        <w:t>里程碑；若已满足条件，则可改为提交含上述细节的含氢氯氟烃淘汰管理计划第二阶段第三期</w:t>
      </w:r>
      <w:r w:rsidRPr="0084662F">
        <w:rPr>
          <w:rFonts w:hint="eastAsia"/>
          <w:sz w:val="24"/>
          <w:szCs w:val="24"/>
          <w:lang w:eastAsia="zh-CN"/>
        </w:rPr>
        <w:t>付款申请；</w:t>
      </w:r>
      <w:r w:rsidR="00B03CB5" w:rsidRPr="0084662F">
        <w:rPr>
          <w:sz w:val="24"/>
          <w:szCs w:val="24"/>
          <w:lang w:eastAsia="zh-CN"/>
        </w:rPr>
        <w:t xml:space="preserve"> </w:t>
      </w:r>
    </w:p>
    <w:p w14:paraId="44225571" w14:textId="6E5C2FA6" w:rsidR="00B03CB5" w:rsidRPr="0084662F" w:rsidRDefault="00182DA0" w:rsidP="00B03CB5">
      <w:pPr>
        <w:numPr>
          <w:ilvl w:val="1"/>
          <w:numId w:val="24"/>
        </w:numPr>
        <w:spacing w:after="240"/>
        <w:outlineLvl w:val="1"/>
        <w:rPr>
          <w:sz w:val="24"/>
          <w:szCs w:val="24"/>
          <w:lang w:eastAsia="zh-CN"/>
        </w:rPr>
      </w:pPr>
      <w:bookmarkStart w:id="1" w:name="OLE_LINK1"/>
      <w:bookmarkStart w:id="2" w:name="OLE_LINK2"/>
      <w:r w:rsidRPr="0084662F">
        <w:rPr>
          <w:rFonts w:hint="eastAsia"/>
          <w:sz w:val="24"/>
          <w:szCs w:val="24"/>
          <w:lang w:eastAsia="zh-CN"/>
        </w:rPr>
        <w:t>环境规划署在含氢氯氟</w:t>
      </w:r>
      <w:r w:rsidR="00951BA5" w:rsidRPr="0084662F">
        <w:rPr>
          <w:rFonts w:hint="eastAsia"/>
          <w:sz w:val="24"/>
          <w:szCs w:val="24"/>
          <w:lang w:eastAsia="zh-CN"/>
        </w:rPr>
        <w:t>烃淘汰管理计划第二阶段第二期</w:t>
      </w:r>
      <w:r w:rsidRPr="0084662F">
        <w:rPr>
          <w:rFonts w:hint="eastAsia"/>
          <w:sz w:val="24"/>
          <w:szCs w:val="24"/>
          <w:lang w:eastAsia="zh-CN"/>
        </w:rPr>
        <w:t>付款的剩余</w:t>
      </w:r>
      <w:r w:rsidR="00951BA5" w:rsidRPr="0084662F">
        <w:rPr>
          <w:rFonts w:hint="eastAsia"/>
          <w:sz w:val="24"/>
          <w:szCs w:val="24"/>
          <w:lang w:eastAsia="zh-CN"/>
        </w:rPr>
        <w:t>核准资金，只有在秘书处确认该国已履行第</w:t>
      </w:r>
      <w:r w:rsidR="00951BA5" w:rsidRPr="0084662F">
        <w:rPr>
          <w:rFonts w:hint="eastAsia"/>
          <w:sz w:val="24"/>
          <w:szCs w:val="24"/>
          <w:lang w:eastAsia="zh-CN"/>
        </w:rPr>
        <w:t>88/54(e)(i)</w:t>
      </w:r>
      <w:r w:rsidR="00951BA5" w:rsidRPr="0084662F">
        <w:rPr>
          <w:rFonts w:hint="eastAsia"/>
          <w:sz w:val="24"/>
          <w:szCs w:val="24"/>
          <w:lang w:eastAsia="zh-CN"/>
        </w:rPr>
        <w:t>、</w:t>
      </w:r>
      <w:r w:rsidR="00951BA5" w:rsidRPr="0084662F">
        <w:rPr>
          <w:rFonts w:hint="eastAsia"/>
          <w:sz w:val="24"/>
          <w:szCs w:val="24"/>
          <w:lang w:eastAsia="zh-CN"/>
        </w:rPr>
        <w:t>(ii)</w:t>
      </w:r>
      <w:r w:rsidR="00951BA5" w:rsidRPr="0084662F">
        <w:rPr>
          <w:rFonts w:hint="eastAsia"/>
          <w:sz w:val="24"/>
          <w:szCs w:val="24"/>
          <w:lang w:eastAsia="zh-CN"/>
        </w:rPr>
        <w:t>和</w:t>
      </w:r>
      <w:r w:rsidR="00951BA5" w:rsidRPr="0084662F">
        <w:rPr>
          <w:rFonts w:hint="eastAsia"/>
          <w:sz w:val="24"/>
          <w:szCs w:val="24"/>
          <w:lang w:eastAsia="zh-CN"/>
        </w:rPr>
        <w:t>(iii)</w:t>
      </w:r>
      <w:r w:rsidR="00951BA5" w:rsidRPr="0084662F">
        <w:rPr>
          <w:rFonts w:hint="eastAsia"/>
          <w:sz w:val="24"/>
          <w:szCs w:val="24"/>
          <w:lang w:eastAsia="zh-CN"/>
        </w:rPr>
        <w:t>号决定规定的承诺后，财务主任才会将其转给环境规划署</w:t>
      </w:r>
      <w:r w:rsidRPr="0084662F">
        <w:rPr>
          <w:rFonts w:hint="eastAsia"/>
          <w:sz w:val="24"/>
          <w:szCs w:val="24"/>
          <w:lang w:eastAsia="zh-CN"/>
        </w:rPr>
        <w:t>；</w:t>
      </w:r>
      <w:r w:rsidR="00B03CB5" w:rsidRPr="0084662F">
        <w:rPr>
          <w:sz w:val="24"/>
          <w:szCs w:val="24"/>
          <w:lang w:eastAsia="zh-CN"/>
        </w:rPr>
        <w:t xml:space="preserve"> </w:t>
      </w:r>
    </w:p>
    <w:p w14:paraId="7434B3A1" w14:textId="76641A69" w:rsidR="00B03CB5" w:rsidRPr="0084662F" w:rsidRDefault="00C325FC" w:rsidP="00B03CB5">
      <w:pPr>
        <w:numPr>
          <w:ilvl w:val="1"/>
          <w:numId w:val="24"/>
        </w:numPr>
        <w:spacing w:after="240"/>
        <w:outlineLvl w:val="1"/>
        <w:rPr>
          <w:sz w:val="24"/>
          <w:szCs w:val="24"/>
          <w:lang w:eastAsia="zh-CN"/>
        </w:rPr>
      </w:pPr>
      <w:r w:rsidRPr="0084662F">
        <w:rPr>
          <w:rFonts w:hint="eastAsia"/>
          <w:sz w:val="24"/>
          <w:szCs w:val="24"/>
          <w:lang w:eastAsia="zh-CN"/>
        </w:rPr>
        <w:t>如果</w:t>
      </w:r>
      <w:r w:rsidR="00292070" w:rsidRPr="0084662F">
        <w:rPr>
          <w:rFonts w:hint="eastAsia"/>
          <w:sz w:val="24"/>
          <w:szCs w:val="24"/>
          <w:lang w:eastAsia="zh-CN"/>
        </w:rPr>
        <w:t>含氢氯氟烃淘汰管理计划第二阶段第三期付款申请</w:t>
      </w:r>
      <w:r w:rsidR="0081058D">
        <w:rPr>
          <w:rFonts w:hint="eastAsia"/>
          <w:sz w:val="24"/>
          <w:szCs w:val="24"/>
          <w:lang w:eastAsia="zh-CN"/>
        </w:rPr>
        <w:t>提交至</w:t>
      </w:r>
      <w:r w:rsidRPr="0084662F">
        <w:rPr>
          <w:rFonts w:hint="eastAsia"/>
          <w:sz w:val="24"/>
          <w:szCs w:val="24"/>
          <w:lang w:eastAsia="zh-CN"/>
        </w:rPr>
        <w:t>第</w:t>
      </w:r>
      <w:r w:rsidR="00292070" w:rsidRPr="0084662F">
        <w:rPr>
          <w:rFonts w:hint="eastAsia"/>
          <w:sz w:val="24"/>
          <w:szCs w:val="24"/>
          <w:lang w:eastAsia="zh-CN"/>
        </w:rPr>
        <w:t>九十九次会议或之后的会议</w:t>
      </w:r>
      <w:r w:rsidRPr="0084662F">
        <w:rPr>
          <w:rFonts w:hint="eastAsia"/>
          <w:sz w:val="24"/>
          <w:szCs w:val="24"/>
          <w:lang w:eastAsia="zh-CN"/>
        </w:rPr>
        <w:t>，秘书处将根据第</w:t>
      </w:r>
      <w:r w:rsidRPr="0084662F">
        <w:rPr>
          <w:rFonts w:hint="eastAsia"/>
          <w:sz w:val="24"/>
          <w:szCs w:val="24"/>
          <w:lang w:eastAsia="zh-CN"/>
        </w:rPr>
        <w:t xml:space="preserve"> 82/50 </w:t>
      </w:r>
      <w:r w:rsidRPr="0084662F">
        <w:rPr>
          <w:rFonts w:hint="eastAsia"/>
          <w:sz w:val="24"/>
          <w:szCs w:val="24"/>
          <w:lang w:eastAsia="zh-CN"/>
        </w:rPr>
        <w:t>号决定酌情建议延长第二阶段的完成日期；以及</w:t>
      </w:r>
    </w:p>
    <w:p w14:paraId="24DC10B1" w14:textId="701B8A11" w:rsidR="00B03CB5" w:rsidRPr="0084662F" w:rsidRDefault="00292070" w:rsidP="00B03CB5">
      <w:pPr>
        <w:numPr>
          <w:ilvl w:val="1"/>
          <w:numId w:val="24"/>
        </w:numPr>
        <w:spacing w:after="240"/>
        <w:outlineLvl w:val="1"/>
        <w:rPr>
          <w:sz w:val="24"/>
          <w:szCs w:val="24"/>
          <w:lang w:eastAsia="zh-CN"/>
        </w:rPr>
      </w:pPr>
      <w:r w:rsidRPr="0084662F">
        <w:rPr>
          <w:rFonts w:hint="eastAsia"/>
          <w:sz w:val="24"/>
          <w:szCs w:val="24"/>
          <w:lang w:eastAsia="zh-CN"/>
        </w:rPr>
        <w:t>在第</w:t>
      </w:r>
      <w:r w:rsidRPr="0084662F">
        <w:rPr>
          <w:rFonts w:hint="eastAsia"/>
          <w:sz w:val="24"/>
          <w:szCs w:val="24"/>
          <w:lang w:eastAsia="zh-CN"/>
        </w:rPr>
        <w:t xml:space="preserve"> 88/54(e) </w:t>
      </w:r>
      <w:r w:rsidRPr="0084662F">
        <w:rPr>
          <w:rFonts w:hint="eastAsia"/>
          <w:sz w:val="24"/>
          <w:szCs w:val="24"/>
          <w:lang w:eastAsia="zh-CN"/>
        </w:rPr>
        <w:t>号决定中的所有条件都得到落实之前，</w:t>
      </w:r>
      <w:r w:rsidR="0084662F" w:rsidRPr="0084662F">
        <w:rPr>
          <w:rFonts w:hint="eastAsia"/>
          <w:sz w:val="24"/>
          <w:szCs w:val="24"/>
          <w:lang w:eastAsia="zh-CN"/>
        </w:rPr>
        <w:t>将不会提交含氢氯氟</w:t>
      </w:r>
      <w:r w:rsidRPr="0084662F">
        <w:rPr>
          <w:rFonts w:hint="eastAsia"/>
          <w:sz w:val="24"/>
          <w:szCs w:val="24"/>
          <w:lang w:eastAsia="zh-CN"/>
        </w:rPr>
        <w:t>烃淘汰管理计划第三阶段的申请</w:t>
      </w:r>
      <w:r w:rsidR="0084662F" w:rsidRPr="0084662F">
        <w:rPr>
          <w:rFonts w:hint="eastAsia"/>
          <w:sz w:val="24"/>
          <w:szCs w:val="24"/>
          <w:lang w:eastAsia="zh-CN"/>
        </w:rPr>
        <w:t>。</w:t>
      </w:r>
      <w:bookmarkEnd w:id="1"/>
      <w:bookmarkEnd w:id="2"/>
    </w:p>
    <w:p w14:paraId="29790AAD" w14:textId="64309E6C" w:rsidR="00B03CB5" w:rsidRPr="004E6EF0" w:rsidRDefault="00B50130" w:rsidP="00B03CB5">
      <w:pPr>
        <w:pStyle w:val="ListParagraph"/>
        <w:numPr>
          <w:ilvl w:val="0"/>
          <w:numId w:val="24"/>
        </w:numPr>
        <w:spacing w:after="240"/>
        <w:outlineLvl w:val="1"/>
        <w:rPr>
          <w:sz w:val="24"/>
          <w:szCs w:val="24"/>
          <w:lang w:eastAsia="zh-CN"/>
        </w:rPr>
      </w:pPr>
      <w:r w:rsidRPr="004E6EF0">
        <w:rPr>
          <w:rFonts w:hint="eastAsia"/>
          <w:sz w:val="24"/>
          <w:szCs w:val="24"/>
          <w:lang w:eastAsia="zh-CN"/>
        </w:rPr>
        <w:t>相应地，如果提交给第九十八</w:t>
      </w:r>
      <w:r w:rsidR="00D735D6" w:rsidRPr="004E6EF0">
        <w:rPr>
          <w:rFonts w:hint="eastAsia"/>
          <w:sz w:val="24"/>
          <w:szCs w:val="24"/>
          <w:lang w:eastAsia="zh-CN"/>
        </w:rPr>
        <w:t>次会议的详细报告证实已取得足够进展以实现规定的里程碑</w:t>
      </w:r>
      <w:r w:rsidRPr="004E6EF0">
        <w:rPr>
          <w:rFonts w:hint="eastAsia"/>
          <w:sz w:val="24"/>
          <w:szCs w:val="24"/>
          <w:lang w:eastAsia="zh-CN"/>
        </w:rPr>
        <w:t>，秘</w:t>
      </w:r>
      <w:r w:rsidR="008A2FD8" w:rsidRPr="004E6EF0">
        <w:rPr>
          <w:rFonts w:hint="eastAsia"/>
          <w:sz w:val="24"/>
          <w:szCs w:val="24"/>
          <w:lang w:eastAsia="zh-CN"/>
        </w:rPr>
        <w:t>书处</w:t>
      </w:r>
      <w:r w:rsidR="00D735D6" w:rsidRPr="004E6EF0">
        <w:rPr>
          <w:rFonts w:hint="eastAsia"/>
          <w:sz w:val="24"/>
          <w:szCs w:val="24"/>
          <w:lang w:eastAsia="zh-CN"/>
        </w:rPr>
        <w:t>即</w:t>
      </w:r>
      <w:r w:rsidR="008A2FD8" w:rsidRPr="004E6EF0">
        <w:rPr>
          <w:rFonts w:hint="eastAsia"/>
          <w:sz w:val="24"/>
          <w:szCs w:val="24"/>
          <w:lang w:eastAsia="zh-CN"/>
        </w:rPr>
        <w:t>可要求财务主任将第二期剩余资金转拨给环境规划署，从而允许向九十九</w:t>
      </w:r>
      <w:r w:rsidRPr="004E6EF0">
        <w:rPr>
          <w:rFonts w:hint="eastAsia"/>
          <w:sz w:val="24"/>
          <w:szCs w:val="24"/>
          <w:lang w:eastAsia="zh-CN"/>
        </w:rPr>
        <w:t>次会议提交第三期付款申请。然而，如果第</w:t>
      </w:r>
      <w:r w:rsidRPr="004E6EF0">
        <w:rPr>
          <w:rFonts w:hint="eastAsia"/>
          <w:sz w:val="24"/>
          <w:szCs w:val="24"/>
          <w:lang w:eastAsia="zh-CN"/>
        </w:rPr>
        <w:t xml:space="preserve"> 88/54(e)</w:t>
      </w:r>
      <w:r w:rsidRPr="004E6EF0">
        <w:rPr>
          <w:rFonts w:hint="eastAsia"/>
          <w:sz w:val="24"/>
          <w:szCs w:val="24"/>
          <w:lang w:eastAsia="zh-CN"/>
        </w:rPr>
        <w:t>号决定中的所有条件</w:t>
      </w:r>
      <w:r w:rsidR="008A2FD8" w:rsidRPr="004E6EF0">
        <w:rPr>
          <w:rFonts w:hint="eastAsia"/>
          <w:sz w:val="24"/>
          <w:szCs w:val="24"/>
          <w:lang w:eastAsia="zh-CN"/>
        </w:rPr>
        <w:t>都</w:t>
      </w:r>
      <w:r w:rsidRPr="004E6EF0">
        <w:rPr>
          <w:rFonts w:hint="eastAsia"/>
          <w:sz w:val="24"/>
          <w:szCs w:val="24"/>
          <w:lang w:eastAsia="zh-CN"/>
        </w:rPr>
        <w:t>在第</w:t>
      </w:r>
      <w:r w:rsidR="008A2FD8" w:rsidRPr="004E6EF0">
        <w:rPr>
          <w:rFonts w:hint="eastAsia"/>
          <w:sz w:val="24"/>
          <w:szCs w:val="24"/>
          <w:lang w:eastAsia="zh-CN"/>
        </w:rPr>
        <w:t>九十八次会议前得到满足，工发组织则</w:t>
      </w:r>
      <w:r w:rsidR="00D735D6" w:rsidRPr="004E6EF0">
        <w:rPr>
          <w:rFonts w:hint="eastAsia"/>
          <w:sz w:val="24"/>
          <w:szCs w:val="24"/>
          <w:lang w:eastAsia="zh-CN"/>
        </w:rPr>
        <w:t>可</w:t>
      </w:r>
      <w:r w:rsidR="008A2FD8" w:rsidRPr="004E6EF0">
        <w:rPr>
          <w:rFonts w:hint="eastAsia"/>
          <w:sz w:val="24"/>
          <w:szCs w:val="24"/>
          <w:lang w:eastAsia="zh-CN"/>
        </w:rPr>
        <w:t>代表该国政府向该次会议提交第三期</w:t>
      </w:r>
      <w:r w:rsidR="00D735D6" w:rsidRPr="004E6EF0">
        <w:rPr>
          <w:rFonts w:hint="eastAsia"/>
          <w:sz w:val="24"/>
          <w:szCs w:val="24"/>
          <w:lang w:eastAsia="zh-CN"/>
        </w:rPr>
        <w:t>付款申请，其中应包含</w:t>
      </w:r>
      <w:r w:rsidRPr="004E6EF0">
        <w:rPr>
          <w:rFonts w:hint="eastAsia"/>
          <w:sz w:val="24"/>
          <w:szCs w:val="24"/>
          <w:lang w:eastAsia="zh-CN"/>
        </w:rPr>
        <w:t>详细信息，说明在提交申请时第</w:t>
      </w:r>
      <w:r w:rsidRPr="004E6EF0">
        <w:rPr>
          <w:rFonts w:hint="eastAsia"/>
          <w:sz w:val="24"/>
          <w:szCs w:val="24"/>
          <w:lang w:eastAsia="zh-CN"/>
        </w:rPr>
        <w:t xml:space="preserve"> 88/54(e)</w:t>
      </w:r>
      <w:r w:rsidRPr="004E6EF0">
        <w:rPr>
          <w:rFonts w:hint="eastAsia"/>
          <w:sz w:val="24"/>
          <w:szCs w:val="24"/>
          <w:lang w:eastAsia="zh-CN"/>
        </w:rPr>
        <w:t>号决定中规定</w:t>
      </w:r>
      <w:r w:rsidR="00D735D6" w:rsidRPr="004E6EF0">
        <w:rPr>
          <w:rFonts w:hint="eastAsia"/>
          <w:sz w:val="24"/>
          <w:szCs w:val="24"/>
          <w:lang w:eastAsia="zh-CN"/>
        </w:rPr>
        <w:t>的</w:t>
      </w:r>
      <w:r w:rsidRPr="004E6EF0">
        <w:rPr>
          <w:rFonts w:hint="eastAsia"/>
          <w:sz w:val="24"/>
          <w:szCs w:val="24"/>
          <w:lang w:eastAsia="zh-CN"/>
        </w:rPr>
        <w:t>条件已得到充分满足。</w:t>
      </w:r>
    </w:p>
    <w:p w14:paraId="239B676A" w14:textId="0F74CB34" w:rsidR="00B03CB5" w:rsidRPr="004E6EF0" w:rsidRDefault="00D735D6" w:rsidP="00B03CB5">
      <w:pPr>
        <w:numPr>
          <w:ilvl w:val="0"/>
          <w:numId w:val="24"/>
        </w:numPr>
        <w:spacing w:after="240"/>
        <w:outlineLvl w:val="0"/>
        <w:rPr>
          <w:sz w:val="24"/>
          <w:szCs w:val="24"/>
          <w:lang w:eastAsia="zh-CN"/>
        </w:rPr>
      </w:pPr>
      <w:r w:rsidRPr="004E6EF0">
        <w:rPr>
          <w:rFonts w:hint="eastAsia"/>
          <w:sz w:val="24"/>
          <w:szCs w:val="24"/>
          <w:lang w:eastAsia="zh-CN"/>
        </w:rPr>
        <w:lastRenderedPageBreak/>
        <w:t>鉴于第</w:t>
      </w:r>
      <w:r w:rsidRPr="004E6EF0">
        <w:rPr>
          <w:rFonts w:hint="eastAsia"/>
          <w:sz w:val="24"/>
          <w:szCs w:val="24"/>
          <w:lang w:eastAsia="zh-CN"/>
        </w:rPr>
        <w:t>93/36</w:t>
      </w:r>
      <w:r w:rsidR="005E1135" w:rsidRPr="004E6EF0">
        <w:rPr>
          <w:rFonts w:hint="eastAsia"/>
          <w:sz w:val="24"/>
          <w:szCs w:val="24"/>
          <w:lang w:eastAsia="zh-CN"/>
        </w:rPr>
        <w:t>号决定中的条件尚未满足，卡塔尔政府决定撤回向本次会议提交含氢氯氟</w:t>
      </w:r>
      <w:r w:rsidR="005C3CB6" w:rsidRPr="004E6EF0">
        <w:rPr>
          <w:rFonts w:hint="eastAsia"/>
          <w:sz w:val="24"/>
          <w:szCs w:val="24"/>
          <w:lang w:eastAsia="zh-CN"/>
        </w:rPr>
        <w:t>烃淘汰管理计划第二阶段第三期</w:t>
      </w:r>
      <w:r w:rsidRPr="004E6EF0">
        <w:rPr>
          <w:rFonts w:hint="eastAsia"/>
          <w:sz w:val="24"/>
          <w:szCs w:val="24"/>
          <w:lang w:eastAsia="zh-CN"/>
        </w:rPr>
        <w:t>付款</w:t>
      </w:r>
      <w:r w:rsidR="00545D7F" w:rsidRPr="004E6EF0">
        <w:rPr>
          <w:rFonts w:hint="eastAsia"/>
          <w:sz w:val="24"/>
          <w:szCs w:val="24"/>
          <w:lang w:eastAsia="zh-CN"/>
        </w:rPr>
        <w:t>的申请</w:t>
      </w:r>
      <w:r w:rsidRPr="004E6EF0">
        <w:rPr>
          <w:rFonts w:hint="eastAsia"/>
          <w:sz w:val="24"/>
          <w:szCs w:val="24"/>
          <w:lang w:eastAsia="zh-CN"/>
        </w:rPr>
        <w:t>，以便按照上述商定路径在未来会议上提交该申请。</w:t>
      </w:r>
      <w:r w:rsidR="00B03CB5" w:rsidRPr="004E6EF0">
        <w:rPr>
          <w:sz w:val="24"/>
          <w:szCs w:val="24"/>
          <w:lang w:eastAsia="zh-CN"/>
        </w:rPr>
        <w:t xml:space="preserve"> </w:t>
      </w:r>
    </w:p>
    <w:p w14:paraId="1BDB1BCF" w14:textId="43F8A367" w:rsidR="00B03CB5" w:rsidRPr="004E6EF0" w:rsidRDefault="00735EBF" w:rsidP="00B03CB5">
      <w:pPr>
        <w:numPr>
          <w:ilvl w:val="0"/>
          <w:numId w:val="24"/>
        </w:numPr>
        <w:spacing w:after="240"/>
        <w:outlineLvl w:val="0"/>
        <w:rPr>
          <w:sz w:val="24"/>
          <w:szCs w:val="24"/>
          <w:lang w:eastAsia="zh-CN"/>
        </w:rPr>
      </w:pPr>
      <w:r w:rsidRPr="004E6EF0">
        <w:rPr>
          <w:rFonts w:hint="eastAsia"/>
          <w:sz w:val="24"/>
          <w:szCs w:val="24"/>
          <w:lang w:eastAsia="zh-CN"/>
        </w:rPr>
        <w:t>秘书处认可政府及执行机构为推进项目活动所做的努力，并鼓励环境规划署和工发组织继续协助政府，以尽快满足第</w:t>
      </w:r>
      <w:r w:rsidRPr="004E6EF0">
        <w:rPr>
          <w:rFonts w:hint="eastAsia"/>
          <w:sz w:val="24"/>
          <w:szCs w:val="24"/>
          <w:lang w:eastAsia="zh-CN"/>
        </w:rPr>
        <w:t>88/54(e)</w:t>
      </w:r>
      <w:r w:rsidRPr="004E6EF0">
        <w:rPr>
          <w:rFonts w:hint="eastAsia"/>
          <w:sz w:val="24"/>
          <w:szCs w:val="24"/>
          <w:lang w:eastAsia="zh-CN"/>
        </w:rPr>
        <w:t>号决定规定的所有条件，从而使秘书处能够要求财务主任将所有暂扣资金转给环境规划署，并尽快提交第三期付款申请。</w:t>
      </w:r>
    </w:p>
    <w:p w14:paraId="3FC6A6EC" w14:textId="354BD86C" w:rsidR="00B03CB5" w:rsidRPr="004E6EF0" w:rsidRDefault="004E6EF0" w:rsidP="00B03CB5">
      <w:pPr>
        <w:tabs>
          <w:tab w:val="num" w:pos="0"/>
          <w:tab w:val="num" w:pos="720"/>
        </w:tabs>
        <w:spacing w:after="240"/>
        <w:outlineLvl w:val="0"/>
        <w:rPr>
          <w:rFonts w:ascii="SimHei" w:eastAsia="SimHei" w:hAnsi="SimHei"/>
          <w:bCs/>
          <w:sz w:val="24"/>
          <w:szCs w:val="24"/>
        </w:rPr>
      </w:pPr>
      <w:r w:rsidRPr="004E6EF0">
        <w:rPr>
          <w:rFonts w:ascii="SimHei" w:eastAsia="SimHei" w:hAnsi="SimHei" w:hint="eastAsia"/>
          <w:bCs/>
          <w:sz w:val="24"/>
          <w:szCs w:val="24"/>
          <w:lang w:eastAsia="zh-CN"/>
        </w:rPr>
        <w:t>建议</w:t>
      </w:r>
    </w:p>
    <w:p w14:paraId="42FE7397" w14:textId="789AB970" w:rsidR="00B03CB5" w:rsidRPr="00CE5506" w:rsidRDefault="004E6EF0" w:rsidP="00B03CB5">
      <w:pPr>
        <w:keepNext/>
        <w:keepLines/>
        <w:numPr>
          <w:ilvl w:val="0"/>
          <w:numId w:val="24"/>
        </w:numPr>
        <w:spacing w:before="240" w:after="240"/>
        <w:outlineLvl w:val="0"/>
        <w:rPr>
          <w:sz w:val="24"/>
          <w:szCs w:val="24"/>
        </w:rPr>
      </w:pPr>
      <w:r w:rsidRPr="00CE5506">
        <w:rPr>
          <w:rFonts w:hint="eastAsia"/>
          <w:sz w:val="24"/>
          <w:szCs w:val="24"/>
          <w:lang w:eastAsia="zh-CN"/>
        </w:rPr>
        <w:t>谨建议执行委员会：</w:t>
      </w:r>
    </w:p>
    <w:p w14:paraId="36A5491D" w14:textId="48A34107" w:rsidR="00B03CB5" w:rsidRPr="00CE5506" w:rsidRDefault="004E6EF0" w:rsidP="00B03CB5">
      <w:pPr>
        <w:numPr>
          <w:ilvl w:val="1"/>
          <w:numId w:val="24"/>
        </w:numPr>
        <w:spacing w:after="240"/>
        <w:outlineLvl w:val="1"/>
        <w:rPr>
          <w:sz w:val="24"/>
          <w:szCs w:val="24"/>
          <w:lang w:eastAsia="zh-CN"/>
        </w:rPr>
      </w:pPr>
      <w:r w:rsidRPr="00CE5506">
        <w:rPr>
          <w:rFonts w:hint="eastAsia"/>
          <w:sz w:val="24"/>
          <w:szCs w:val="24"/>
          <w:lang w:eastAsia="zh-CN"/>
        </w:rPr>
        <w:t>注意到环境规划署代表卡塔尔政府提交的关于卡塔尔</w:t>
      </w:r>
      <w:r w:rsidR="00350229" w:rsidRPr="00CE5506">
        <w:rPr>
          <w:rFonts w:hint="eastAsia"/>
          <w:sz w:val="24"/>
          <w:szCs w:val="24"/>
          <w:lang w:eastAsia="zh-CN"/>
        </w:rPr>
        <w:t>在其含氢氯氟烃淘汰管理计划第二阶段背景下</w:t>
      </w:r>
      <w:r w:rsidR="00F3574D" w:rsidRPr="00CE5506">
        <w:rPr>
          <w:rFonts w:hint="eastAsia"/>
          <w:sz w:val="24"/>
          <w:szCs w:val="24"/>
          <w:lang w:eastAsia="zh-CN"/>
        </w:rPr>
        <w:t>执行第</w:t>
      </w:r>
      <w:r w:rsidR="00F3574D" w:rsidRPr="00CE5506">
        <w:rPr>
          <w:rFonts w:hint="eastAsia"/>
          <w:sz w:val="24"/>
          <w:szCs w:val="24"/>
          <w:lang w:eastAsia="zh-CN"/>
        </w:rPr>
        <w:t>88/54(e)(i)</w:t>
      </w:r>
      <w:r w:rsidR="00F3574D" w:rsidRPr="00CE5506">
        <w:rPr>
          <w:rFonts w:hint="eastAsia"/>
          <w:sz w:val="24"/>
          <w:szCs w:val="24"/>
          <w:lang w:eastAsia="zh-CN"/>
        </w:rPr>
        <w:t>、</w:t>
      </w:r>
      <w:r w:rsidR="00F3574D" w:rsidRPr="00CE5506">
        <w:rPr>
          <w:rFonts w:hint="eastAsia"/>
          <w:sz w:val="24"/>
          <w:szCs w:val="24"/>
          <w:lang w:eastAsia="zh-CN"/>
        </w:rPr>
        <w:t>(ii)</w:t>
      </w:r>
      <w:r w:rsidR="00F3574D" w:rsidRPr="00CE5506">
        <w:rPr>
          <w:rFonts w:hint="eastAsia"/>
          <w:sz w:val="24"/>
          <w:szCs w:val="24"/>
          <w:lang w:eastAsia="zh-CN"/>
        </w:rPr>
        <w:t>和</w:t>
      </w:r>
      <w:r w:rsidR="00F3574D" w:rsidRPr="00CE5506">
        <w:rPr>
          <w:rFonts w:hint="eastAsia"/>
          <w:sz w:val="24"/>
          <w:szCs w:val="24"/>
          <w:lang w:eastAsia="zh-CN"/>
        </w:rPr>
        <w:t>(iii)</w:t>
      </w:r>
      <w:r w:rsidR="00F3574D" w:rsidRPr="00CE5506">
        <w:rPr>
          <w:rFonts w:hint="eastAsia"/>
          <w:sz w:val="24"/>
          <w:szCs w:val="24"/>
          <w:lang w:eastAsia="zh-CN"/>
        </w:rPr>
        <w:t>号决定所列承诺的进度报告</w:t>
      </w:r>
      <w:r w:rsidR="00350229" w:rsidRPr="00CE5506">
        <w:rPr>
          <w:rFonts w:hint="eastAsia"/>
          <w:sz w:val="24"/>
          <w:szCs w:val="24"/>
          <w:lang w:eastAsia="zh-CN"/>
        </w:rPr>
        <w:t>；</w:t>
      </w:r>
    </w:p>
    <w:p w14:paraId="7DF2AE87" w14:textId="16302882" w:rsidR="00B03CB5" w:rsidRPr="00CE5506" w:rsidRDefault="00350229" w:rsidP="00B03CB5">
      <w:pPr>
        <w:numPr>
          <w:ilvl w:val="1"/>
          <w:numId w:val="24"/>
        </w:numPr>
        <w:spacing w:after="240"/>
        <w:outlineLvl w:val="1"/>
        <w:rPr>
          <w:sz w:val="24"/>
          <w:szCs w:val="24"/>
          <w:lang w:eastAsia="zh-CN"/>
        </w:rPr>
      </w:pPr>
      <w:r w:rsidRPr="00CE5506">
        <w:rPr>
          <w:rFonts w:hint="eastAsia"/>
          <w:sz w:val="24"/>
          <w:szCs w:val="24"/>
          <w:lang w:eastAsia="zh-CN"/>
        </w:rPr>
        <w:t>尽管第</w:t>
      </w:r>
      <w:r w:rsidRPr="00CE5506">
        <w:rPr>
          <w:rFonts w:hint="eastAsia"/>
          <w:sz w:val="24"/>
          <w:szCs w:val="24"/>
          <w:lang w:eastAsia="zh-CN"/>
        </w:rPr>
        <w:t>88/54(e)</w:t>
      </w:r>
      <w:r w:rsidRPr="00CE5506">
        <w:rPr>
          <w:rFonts w:hint="eastAsia"/>
          <w:sz w:val="24"/>
          <w:szCs w:val="24"/>
          <w:lang w:eastAsia="zh-CN"/>
        </w:rPr>
        <w:t>号决定规定的条件尚未满足，但作为例外情况，允许秘书处指示财务主任向环境规划署转移</w:t>
      </w:r>
      <w:r w:rsidRPr="00CE5506">
        <w:rPr>
          <w:rFonts w:hint="eastAsia"/>
          <w:sz w:val="24"/>
          <w:szCs w:val="24"/>
          <w:lang w:eastAsia="zh-CN"/>
        </w:rPr>
        <w:t>72,250</w:t>
      </w:r>
      <w:r w:rsidRPr="00CE5506">
        <w:rPr>
          <w:rFonts w:hint="eastAsia"/>
          <w:sz w:val="24"/>
          <w:szCs w:val="24"/>
          <w:lang w:eastAsia="zh-CN"/>
        </w:rPr>
        <w:t>美元，</w:t>
      </w:r>
      <w:r w:rsidRPr="00CE5506">
        <w:rPr>
          <w:rFonts w:hint="eastAsia"/>
          <w:sz w:val="24"/>
          <w:szCs w:val="24"/>
          <w:lang w:eastAsia="zh-CN"/>
        </w:rPr>
        <w:t xml:space="preserve"> </w:t>
      </w:r>
      <w:r w:rsidRPr="00CE5506">
        <w:rPr>
          <w:rFonts w:hint="eastAsia"/>
          <w:sz w:val="24"/>
          <w:szCs w:val="24"/>
          <w:lang w:eastAsia="zh-CN"/>
        </w:rPr>
        <w:t>外加机构支助费用</w:t>
      </w:r>
      <w:r w:rsidRPr="00CE5506">
        <w:rPr>
          <w:rFonts w:hint="eastAsia"/>
          <w:sz w:val="24"/>
          <w:szCs w:val="24"/>
          <w:lang w:eastAsia="zh-CN"/>
        </w:rPr>
        <w:t>9,393</w:t>
      </w:r>
      <w:r w:rsidRPr="00CE5506">
        <w:rPr>
          <w:rFonts w:hint="eastAsia"/>
          <w:sz w:val="24"/>
          <w:szCs w:val="24"/>
          <w:lang w:eastAsia="zh-CN"/>
        </w:rPr>
        <w:t>美元，该款项相当于根据第</w:t>
      </w:r>
      <w:r w:rsidRPr="00CE5506">
        <w:rPr>
          <w:rFonts w:hint="eastAsia"/>
          <w:sz w:val="24"/>
          <w:szCs w:val="24"/>
          <w:lang w:eastAsia="zh-CN"/>
        </w:rPr>
        <w:t>93/36</w:t>
      </w:r>
      <w:r w:rsidR="007A77D9" w:rsidRPr="00CE5506">
        <w:rPr>
          <w:rFonts w:hint="eastAsia"/>
          <w:sz w:val="24"/>
          <w:szCs w:val="24"/>
          <w:lang w:eastAsia="zh-CN"/>
        </w:rPr>
        <w:t>号决定由财务主任代管的卡塔尔含氢氯氟烃淘汰管理计划第二阶段第二期</w:t>
      </w:r>
      <w:r w:rsidRPr="00CE5506">
        <w:rPr>
          <w:rFonts w:hint="eastAsia"/>
          <w:sz w:val="24"/>
          <w:szCs w:val="24"/>
          <w:lang w:eastAsia="zh-CN"/>
        </w:rPr>
        <w:t>付款中环境规划署核准资金的一半</w:t>
      </w:r>
      <w:r w:rsidR="007A77D9" w:rsidRPr="00CE5506">
        <w:rPr>
          <w:rFonts w:hint="eastAsia"/>
          <w:sz w:val="24"/>
          <w:szCs w:val="24"/>
          <w:lang w:eastAsia="zh-CN"/>
        </w:rPr>
        <w:t>；</w:t>
      </w:r>
    </w:p>
    <w:p w14:paraId="621E7ECE" w14:textId="6CA92FF0" w:rsidR="00B03CB5" w:rsidRPr="00CE5506" w:rsidRDefault="008C078F" w:rsidP="00B03CB5">
      <w:pPr>
        <w:numPr>
          <w:ilvl w:val="1"/>
          <w:numId w:val="24"/>
        </w:numPr>
        <w:spacing w:after="240"/>
        <w:outlineLvl w:val="1"/>
        <w:rPr>
          <w:sz w:val="24"/>
          <w:szCs w:val="24"/>
          <w:lang w:eastAsia="zh-CN"/>
        </w:rPr>
      </w:pPr>
      <w:r w:rsidRPr="00CE5506">
        <w:rPr>
          <w:rFonts w:hint="eastAsia"/>
          <w:sz w:val="24"/>
          <w:szCs w:val="24"/>
          <w:lang w:eastAsia="zh-CN"/>
        </w:rPr>
        <w:t>请环境规划署向第九十八次会议</w:t>
      </w:r>
      <w:r w:rsidR="00AD767B" w:rsidRPr="00CE5506">
        <w:rPr>
          <w:rFonts w:hint="eastAsia"/>
          <w:sz w:val="24"/>
          <w:szCs w:val="24"/>
          <w:lang w:eastAsia="zh-CN"/>
        </w:rPr>
        <w:t>或在更提前的时间</w:t>
      </w:r>
      <w:r w:rsidRPr="00CE5506">
        <w:rPr>
          <w:rFonts w:hint="eastAsia"/>
          <w:sz w:val="24"/>
          <w:szCs w:val="24"/>
          <w:lang w:eastAsia="zh-CN"/>
        </w:rPr>
        <w:t>提交详细报告，包含实现第</w:t>
      </w:r>
      <w:r w:rsidRPr="00CE5506">
        <w:rPr>
          <w:rFonts w:hint="eastAsia"/>
          <w:sz w:val="24"/>
          <w:szCs w:val="24"/>
          <w:lang w:eastAsia="zh-CN"/>
        </w:rPr>
        <w:t>88/54(e)(i)</w:t>
      </w:r>
      <w:r w:rsidRPr="00CE5506">
        <w:rPr>
          <w:rFonts w:hint="eastAsia"/>
          <w:sz w:val="24"/>
          <w:szCs w:val="24"/>
          <w:lang w:eastAsia="zh-CN"/>
        </w:rPr>
        <w:t>、</w:t>
      </w:r>
      <w:r w:rsidRPr="00CE5506">
        <w:rPr>
          <w:rFonts w:hint="eastAsia"/>
          <w:sz w:val="24"/>
          <w:szCs w:val="24"/>
          <w:lang w:eastAsia="zh-CN"/>
        </w:rPr>
        <w:t>(ii)</w:t>
      </w:r>
      <w:r w:rsidRPr="00CE5506">
        <w:rPr>
          <w:rFonts w:hint="eastAsia"/>
          <w:sz w:val="24"/>
          <w:szCs w:val="24"/>
          <w:lang w:eastAsia="zh-CN"/>
        </w:rPr>
        <w:t>和</w:t>
      </w:r>
      <w:r w:rsidRPr="00CE5506">
        <w:rPr>
          <w:rFonts w:hint="eastAsia"/>
          <w:sz w:val="24"/>
          <w:szCs w:val="24"/>
          <w:lang w:eastAsia="zh-CN"/>
        </w:rPr>
        <w:t>(iii)</w:t>
      </w:r>
      <w:r w:rsidR="00AD767B" w:rsidRPr="00CE5506">
        <w:rPr>
          <w:rFonts w:hint="eastAsia"/>
          <w:sz w:val="24"/>
          <w:szCs w:val="24"/>
          <w:lang w:eastAsia="zh-CN"/>
        </w:rPr>
        <w:t>号决定</w:t>
      </w:r>
      <w:r w:rsidRPr="00CE5506">
        <w:rPr>
          <w:rFonts w:hint="eastAsia"/>
          <w:sz w:val="24"/>
          <w:szCs w:val="24"/>
          <w:lang w:eastAsia="zh-CN"/>
        </w:rPr>
        <w:t>所列条件进展的具体里程碑</w:t>
      </w:r>
      <w:r w:rsidR="00AD767B" w:rsidRPr="00CE5506">
        <w:rPr>
          <w:rFonts w:hint="eastAsia"/>
          <w:sz w:val="24"/>
          <w:szCs w:val="24"/>
          <w:lang w:eastAsia="zh-CN"/>
        </w:rPr>
        <w:t>；</w:t>
      </w:r>
      <w:r w:rsidR="00B03CB5" w:rsidRPr="00CE5506">
        <w:rPr>
          <w:sz w:val="24"/>
          <w:szCs w:val="24"/>
          <w:lang w:eastAsia="zh-CN"/>
        </w:rPr>
        <w:t xml:space="preserve"> </w:t>
      </w:r>
    </w:p>
    <w:p w14:paraId="46F39827" w14:textId="628293A2" w:rsidR="00B03CB5" w:rsidRPr="00CE5506" w:rsidRDefault="008E212B" w:rsidP="00B03CB5">
      <w:pPr>
        <w:numPr>
          <w:ilvl w:val="1"/>
          <w:numId w:val="24"/>
        </w:numPr>
        <w:spacing w:after="240"/>
        <w:outlineLvl w:val="1"/>
        <w:rPr>
          <w:sz w:val="24"/>
          <w:szCs w:val="24"/>
          <w:lang w:eastAsia="zh-CN"/>
        </w:rPr>
      </w:pPr>
      <w:r w:rsidRPr="00CE5506">
        <w:rPr>
          <w:rFonts w:hint="eastAsia"/>
          <w:sz w:val="24"/>
          <w:szCs w:val="24"/>
          <w:lang w:eastAsia="zh-CN"/>
        </w:rPr>
        <w:t>注意到环境规划署在含氢氯氟烃淘汰管理计划第二阶段第二期付款下的剩余核准资金，只有在秘书处确认该国已履行第</w:t>
      </w:r>
      <w:r w:rsidRPr="00CE5506">
        <w:rPr>
          <w:rFonts w:hint="eastAsia"/>
          <w:sz w:val="24"/>
          <w:szCs w:val="24"/>
          <w:lang w:eastAsia="zh-CN"/>
        </w:rPr>
        <w:t>88/54(e)(i)</w:t>
      </w:r>
      <w:r w:rsidRPr="00CE5506">
        <w:rPr>
          <w:rFonts w:hint="eastAsia"/>
          <w:sz w:val="24"/>
          <w:szCs w:val="24"/>
          <w:lang w:eastAsia="zh-CN"/>
        </w:rPr>
        <w:t>、</w:t>
      </w:r>
      <w:r w:rsidRPr="00CE5506">
        <w:rPr>
          <w:rFonts w:hint="eastAsia"/>
          <w:sz w:val="24"/>
          <w:szCs w:val="24"/>
          <w:lang w:eastAsia="zh-CN"/>
        </w:rPr>
        <w:t>(ii)</w:t>
      </w:r>
      <w:r w:rsidRPr="00CE5506">
        <w:rPr>
          <w:rFonts w:hint="eastAsia"/>
          <w:sz w:val="24"/>
          <w:szCs w:val="24"/>
          <w:lang w:eastAsia="zh-CN"/>
        </w:rPr>
        <w:t>和</w:t>
      </w:r>
      <w:r w:rsidRPr="00CE5506">
        <w:rPr>
          <w:rFonts w:hint="eastAsia"/>
          <w:sz w:val="24"/>
          <w:szCs w:val="24"/>
          <w:lang w:eastAsia="zh-CN"/>
        </w:rPr>
        <w:t>(iii)</w:t>
      </w:r>
      <w:r w:rsidRPr="00CE5506">
        <w:rPr>
          <w:rFonts w:hint="eastAsia"/>
          <w:sz w:val="24"/>
          <w:szCs w:val="24"/>
          <w:lang w:eastAsia="zh-CN"/>
        </w:rPr>
        <w:t>号决定所列承诺后，才可</w:t>
      </w:r>
      <w:r w:rsidR="0081058D" w:rsidRPr="00CE5506">
        <w:rPr>
          <w:rFonts w:hint="eastAsia"/>
          <w:sz w:val="24"/>
          <w:szCs w:val="24"/>
          <w:lang w:eastAsia="zh-CN"/>
        </w:rPr>
        <w:t>由财务主任转给环境规划署，此后工发组织可提交第二阶段第三期</w:t>
      </w:r>
      <w:r w:rsidRPr="00CE5506">
        <w:rPr>
          <w:rFonts w:hint="eastAsia"/>
          <w:sz w:val="24"/>
          <w:szCs w:val="24"/>
          <w:lang w:eastAsia="zh-CN"/>
        </w:rPr>
        <w:t>付款申请；</w:t>
      </w:r>
    </w:p>
    <w:p w14:paraId="0A20D88D" w14:textId="1D04ACEE" w:rsidR="00B03CB5" w:rsidRPr="00CE5506" w:rsidRDefault="0081058D" w:rsidP="00B03CB5">
      <w:pPr>
        <w:numPr>
          <w:ilvl w:val="1"/>
          <w:numId w:val="24"/>
        </w:numPr>
        <w:spacing w:after="240"/>
        <w:outlineLvl w:val="1"/>
        <w:rPr>
          <w:sz w:val="24"/>
          <w:szCs w:val="24"/>
          <w:lang w:eastAsia="zh-CN"/>
        </w:rPr>
      </w:pPr>
      <w:r w:rsidRPr="00CE5506">
        <w:rPr>
          <w:rFonts w:hint="eastAsia"/>
          <w:sz w:val="24"/>
          <w:szCs w:val="24"/>
          <w:lang w:eastAsia="zh-CN"/>
        </w:rPr>
        <w:t>如果含氢氯氟烃淘汰管理计划第二阶段第三期付款申请提交至第九十九次会议或之后的会议，允许秘书处根据第</w:t>
      </w:r>
      <w:r w:rsidRPr="00CE5506">
        <w:rPr>
          <w:rFonts w:hint="eastAsia"/>
          <w:sz w:val="24"/>
          <w:szCs w:val="24"/>
          <w:lang w:eastAsia="zh-CN"/>
        </w:rPr>
        <w:t>82/50</w:t>
      </w:r>
      <w:r w:rsidRPr="00CE5506">
        <w:rPr>
          <w:rFonts w:hint="eastAsia"/>
          <w:sz w:val="24"/>
          <w:szCs w:val="24"/>
          <w:lang w:eastAsia="zh-CN"/>
        </w:rPr>
        <w:t>号决定酌情建议延长第二阶段的完成日期；以及</w:t>
      </w:r>
    </w:p>
    <w:p w14:paraId="273428F8" w14:textId="2CD0763C" w:rsidR="00E85409" w:rsidRPr="00CE5506" w:rsidRDefault="0081058D" w:rsidP="007D54B0">
      <w:pPr>
        <w:numPr>
          <w:ilvl w:val="1"/>
          <w:numId w:val="24"/>
        </w:numPr>
        <w:spacing w:after="240"/>
        <w:outlineLvl w:val="1"/>
        <w:rPr>
          <w:sz w:val="24"/>
          <w:szCs w:val="24"/>
          <w:lang w:eastAsia="zh-CN"/>
        </w:rPr>
      </w:pPr>
      <w:r w:rsidRPr="00CE5506">
        <w:rPr>
          <w:rFonts w:hint="eastAsia"/>
          <w:sz w:val="24"/>
          <w:szCs w:val="24"/>
          <w:lang w:eastAsia="zh-CN"/>
        </w:rPr>
        <w:t>进一步注意到，在第</w:t>
      </w:r>
      <w:r w:rsidRPr="00CE5506">
        <w:rPr>
          <w:rFonts w:hint="eastAsia"/>
          <w:sz w:val="24"/>
          <w:szCs w:val="24"/>
          <w:lang w:eastAsia="zh-CN"/>
        </w:rPr>
        <w:t>88/54(e)</w:t>
      </w:r>
      <w:r w:rsidR="00CE5506" w:rsidRPr="00CE5506">
        <w:rPr>
          <w:rFonts w:hint="eastAsia"/>
          <w:sz w:val="24"/>
          <w:szCs w:val="24"/>
          <w:lang w:eastAsia="zh-CN"/>
        </w:rPr>
        <w:t>号决定中</w:t>
      </w:r>
      <w:r w:rsidRPr="00CE5506">
        <w:rPr>
          <w:rFonts w:hint="eastAsia"/>
          <w:sz w:val="24"/>
          <w:szCs w:val="24"/>
          <w:lang w:eastAsia="zh-CN"/>
        </w:rPr>
        <w:t>所有承诺得到履行之前，</w:t>
      </w:r>
      <w:r w:rsidR="002F7D38" w:rsidRPr="00CE5506">
        <w:rPr>
          <w:rFonts w:hint="eastAsia"/>
          <w:sz w:val="24"/>
          <w:szCs w:val="24"/>
          <w:lang w:eastAsia="zh-CN"/>
        </w:rPr>
        <w:t>将</w:t>
      </w:r>
      <w:r w:rsidR="00CE5506" w:rsidRPr="00CE5506">
        <w:rPr>
          <w:rFonts w:hint="eastAsia"/>
          <w:sz w:val="24"/>
          <w:szCs w:val="24"/>
          <w:lang w:eastAsia="zh-CN"/>
        </w:rPr>
        <w:t>不会</w:t>
      </w:r>
      <w:r w:rsidR="002F7D38" w:rsidRPr="00CE5506">
        <w:rPr>
          <w:rFonts w:hint="eastAsia"/>
          <w:sz w:val="24"/>
          <w:szCs w:val="24"/>
          <w:lang w:eastAsia="zh-CN"/>
        </w:rPr>
        <w:t>提交含氢氯氟</w:t>
      </w:r>
      <w:r w:rsidRPr="00CE5506">
        <w:rPr>
          <w:rFonts w:hint="eastAsia"/>
          <w:sz w:val="24"/>
          <w:szCs w:val="24"/>
          <w:lang w:eastAsia="zh-CN"/>
        </w:rPr>
        <w:t>烃淘汰管理计划第三阶段的申请</w:t>
      </w:r>
      <w:r w:rsidR="002F7D38" w:rsidRPr="00CE5506">
        <w:rPr>
          <w:rFonts w:hint="eastAsia"/>
          <w:sz w:val="24"/>
          <w:szCs w:val="24"/>
          <w:lang w:eastAsia="zh-CN"/>
        </w:rPr>
        <w:t>。</w:t>
      </w:r>
    </w:p>
    <w:p w14:paraId="17147DA0" w14:textId="77777777" w:rsidR="00E85409" w:rsidRPr="009B0D30" w:rsidRDefault="00E85409" w:rsidP="004E7F9C">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F7FCED8" w14:textId="77777777" w:rsidTr="00F54956">
        <w:tc>
          <w:tcPr>
            <w:tcW w:w="1915" w:type="dxa"/>
          </w:tcPr>
          <w:p w14:paraId="08241A33" w14:textId="77777777" w:rsidR="00E85409" w:rsidRPr="009B0D30" w:rsidRDefault="00E85409" w:rsidP="00F54956">
            <w:pPr>
              <w:rPr>
                <w:lang w:eastAsia="zh-CN"/>
              </w:rPr>
            </w:pPr>
          </w:p>
        </w:tc>
        <w:tc>
          <w:tcPr>
            <w:tcW w:w="1915" w:type="dxa"/>
          </w:tcPr>
          <w:p w14:paraId="6C0DDD68" w14:textId="77777777" w:rsidR="00E85409" w:rsidRPr="009B0D30" w:rsidRDefault="00E85409" w:rsidP="00F54956">
            <w:pPr>
              <w:rPr>
                <w:lang w:eastAsia="zh-CN"/>
              </w:rPr>
            </w:pPr>
          </w:p>
        </w:tc>
        <w:tc>
          <w:tcPr>
            <w:tcW w:w="1915" w:type="dxa"/>
            <w:tcBorders>
              <w:bottom w:val="single" w:sz="4" w:space="0" w:color="auto"/>
            </w:tcBorders>
          </w:tcPr>
          <w:p w14:paraId="6AF3D88A" w14:textId="77777777" w:rsidR="00E85409" w:rsidRPr="009B0D30" w:rsidRDefault="00E85409" w:rsidP="00F54956">
            <w:pPr>
              <w:rPr>
                <w:lang w:eastAsia="zh-CN"/>
              </w:rPr>
            </w:pPr>
          </w:p>
        </w:tc>
        <w:tc>
          <w:tcPr>
            <w:tcW w:w="1915" w:type="dxa"/>
          </w:tcPr>
          <w:p w14:paraId="27C7066B" w14:textId="77777777" w:rsidR="00E85409" w:rsidRPr="009B0D30" w:rsidRDefault="00E85409" w:rsidP="00F54956">
            <w:pPr>
              <w:rPr>
                <w:lang w:eastAsia="zh-CN"/>
              </w:rPr>
            </w:pPr>
          </w:p>
        </w:tc>
        <w:tc>
          <w:tcPr>
            <w:tcW w:w="1916" w:type="dxa"/>
          </w:tcPr>
          <w:p w14:paraId="194DFA16" w14:textId="77777777" w:rsidR="00E85409" w:rsidRPr="009B0D30" w:rsidRDefault="00E85409" w:rsidP="00F54956">
            <w:pPr>
              <w:rPr>
                <w:lang w:eastAsia="zh-CN"/>
              </w:rPr>
            </w:pPr>
          </w:p>
        </w:tc>
      </w:tr>
    </w:tbl>
    <w:p w14:paraId="452F1ECB" w14:textId="77777777" w:rsidR="00E85409" w:rsidRPr="009B0D30" w:rsidRDefault="00E85409" w:rsidP="004E7F9C">
      <w:pPr>
        <w:rPr>
          <w:lang w:eastAsia="zh-CN"/>
        </w:rPr>
      </w:pPr>
    </w:p>
    <w:sectPr w:rsidR="00E85409" w:rsidRPr="009B0D3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Help"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1C0DF" w14:textId="77777777" w:rsidR="00A52A21" w:rsidRDefault="00A52A21" w:rsidP="004A504B">
      <w:r>
        <w:separator/>
      </w:r>
    </w:p>
  </w:endnote>
  <w:endnote w:type="continuationSeparator" w:id="0">
    <w:p w14:paraId="187F23BC" w14:textId="77777777" w:rsidR="00A52A21" w:rsidRDefault="00A52A2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F54956" w:rsidRPr="0033525D" w:rsidRDefault="00F54956">
    <w:pPr>
      <w:jc w:val="center"/>
    </w:pPr>
    <w:r>
      <w:fldChar w:fldCharType="begin"/>
    </w:r>
    <w:r>
      <w:instrText xml:space="preserve"> PAGE </w:instrText>
    </w:r>
    <w:r>
      <w:fldChar w:fldCharType="separate"/>
    </w:r>
    <w:r w:rsidR="00C16C22">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F54956" w:rsidRPr="0033525D" w:rsidRDefault="00F54956">
    <w:pPr>
      <w:jc w:val="center"/>
    </w:pPr>
    <w:r>
      <w:fldChar w:fldCharType="begin"/>
    </w:r>
    <w:r>
      <w:instrText xml:space="preserve"> PAGE </w:instrText>
    </w:r>
    <w:r>
      <w:fldChar w:fldCharType="separate"/>
    </w:r>
    <w:r w:rsidR="00C16C22">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523B9067" w:rsidR="00F54956" w:rsidRPr="00D10679" w:rsidRDefault="00F54956" w:rsidP="00D10679">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4B2A" w14:textId="77777777" w:rsidR="00A52A21" w:rsidRDefault="00A52A21" w:rsidP="004A504B">
      <w:r>
        <w:separator/>
      </w:r>
    </w:p>
  </w:footnote>
  <w:footnote w:type="continuationSeparator" w:id="0">
    <w:p w14:paraId="1191284F" w14:textId="77777777" w:rsidR="00A52A21" w:rsidRDefault="00A52A21" w:rsidP="004A504B">
      <w:r>
        <w:continuationSeparator/>
      </w:r>
    </w:p>
  </w:footnote>
  <w:footnote w:id="1">
    <w:p w14:paraId="17126AD2" w14:textId="77777777" w:rsidR="00F54956" w:rsidRPr="001E1147" w:rsidRDefault="00F54956" w:rsidP="00345BDF">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7</w:t>
      </w:r>
      <w:r w:rsidRPr="001E1147">
        <w:rPr>
          <w:lang w:val="en-US" w:eastAsia="zh-CN"/>
        </w:rPr>
        <w:t>/1</w:t>
      </w:r>
    </w:p>
  </w:footnote>
  <w:footnote w:id="2">
    <w:p w14:paraId="08854341" w14:textId="77777777" w:rsidR="00A40140" w:rsidRPr="00B15ABC" w:rsidRDefault="00A40140" w:rsidP="00A40140">
      <w:pPr>
        <w:pStyle w:val="FootnoteText"/>
        <w:rPr>
          <w:lang w:val="en-US" w:eastAsia="zh-CN"/>
        </w:rPr>
      </w:pPr>
      <w:r>
        <w:rPr>
          <w:rStyle w:val="FootnoteReference"/>
        </w:rPr>
        <w:footnoteRef/>
      </w:r>
      <w:r>
        <w:rPr>
          <w:lang w:eastAsia="zh-CN"/>
        </w:rPr>
        <w:t xml:space="preserve"> </w:t>
      </w:r>
      <w:r>
        <w:rPr>
          <w:lang w:val="en-US" w:eastAsia="zh-CN"/>
        </w:rPr>
        <w:t>UNEP/OzL.Pro/ExCom/96/43</w:t>
      </w:r>
      <w:r>
        <w:rPr>
          <w:rFonts w:hint="eastAsia"/>
          <w:lang w:val="en-US" w:eastAsia="zh-CN"/>
        </w:rPr>
        <w:t>号文件第</w:t>
      </w:r>
      <w:r>
        <w:rPr>
          <w:rFonts w:hint="eastAsia"/>
          <w:lang w:val="en-US" w:eastAsia="zh-CN"/>
        </w:rPr>
        <w:t>3</w:t>
      </w:r>
      <w:r>
        <w:rPr>
          <w:rFonts w:hint="eastAsia"/>
          <w:lang w:val="en-US" w:eastAsia="zh-CN"/>
        </w:rPr>
        <w:t>和</w:t>
      </w:r>
      <w:r>
        <w:rPr>
          <w:rFonts w:hint="eastAsia"/>
          <w:lang w:val="en-US" w:eastAsia="zh-CN"/>
        </w:rPr>
        <w:t>8</w:t>
      </w:r>
      <w:r>
        <w:rPr>
          <w:rFonts w:hint="eastAsia"/>
          <w:lang w:val="en-US" w:eastAsia="zh-CN"/>
        </w:rPr>
        <w:t>段</w:t>
      </w:r>
    </w:p>
  </w:footnote>
  <w:footnote w:id="3">
    <w:p w14:paraId="07C00161" w14:textId="0E0016B1" w:rsidR="008B6DA1" w:rsidRPr="00DE5ADE" w:rsidRDefault="008B6DA1" w:rsidP="008B6DA1">
      <w:pPr>
        <w:pStyle w:val="FootnoteText"/>
        <w:rPr>
          <w:lang w:val="en-US" w:eastAsia="zh-CN"/>
        </w:rPr>
      </w:pPr>
      <w:r>
        <w:rPr>
          <w:rStyle w:val="FootnoteReference"/>
        </w:rPr>
        <w:footnoteRef/>
      </w:r>
      <w:r w:rsidR="001A287C">
        <w:rPr>
          <w:rFonts w:hint="eastAsia"/>
          <w:lang w:eastAsia="zh-CN"/>
        </w:rPr>
        <w:t xml:space="preserve"> </w:t>
      </w:r>
      <w:r w:rsidR="001A287C" w:rsidRPr="001A287C">
        <w:rPr>
          <w:rFonts w:hint="eastAsia"/>
          <w:lang w:eastAsia="zh-CN"/>
        </w:rPr>
        <w:t>快速恢复机制是联合国安理会第</w:t>
      </w:r>
      <w:r w:rsidR="001A287C" w:rsidRPr="001A287C">
        <w:rPr>
          <w:rFonts w:hint="eastAsia"/>
          <w:lang w:eastAsia="zh-CN"/>
        </w:rPr>
        <w:t>2231</w:t>
      </w:r>
      <w:r w:rsidR="001A287C" w:rsidRPr="001A287C">
        <w:rPr>
          <w:rFonts w:hint="eastAsia"/>
          <w:lang w:eastAsia="zh-CN"/>
        </w:rPr>
        <w:t>号决议中的一项条款，该决议批准了《联合全面行动计划》</w:t>
      </w:r>
      <w:r w:rsidR="000212E7">
        <w:rPr>
          <w:rFonts w:hint="eastAsia"/>
          <w:lang w:eastAsia="zh-CN"/>
        </w:rPr>
        <w:t>，这是一项</w:t>
      </w:r>
      <w:r w:rsidR="001A287C" w:rsidRPr="001A287C">
        <w:rPr>
          <w:rFonts w:hint="eastAsia"/>
          <w:lang w:eastAsia="zh-CN"/>
        </w:rPr>
        <w:t>2015</w:t>
      </w:r>
      <w:r w:rsidR="001A287C" w:rsidRPr="001A287C">
        <w:rPr>
          <w:rFonts w:hint="eastAsia"/>
          <w:lang w:eastAsia="zh-CN"/>
        </w:rPr>
        <w:t>年</w:t>
      </w:r>
      <w:r w:rsidR="001A287C" w:rsidRPr="001A287C">
        <w:rPr>
          <w:rFonts w:hint="eastAsia"/>
          <w:lang w:eastAsia="zh-CN"/>
        </w:rPr>
        <w:t>7</w:t>
      </w:r>
      <w:r w:rsidR="001A287C" w:rsidRPr="001A287C">
        <w:rPr>
          <w:rFonts w:hint="eastAsia"/>
          <w:lang w:eastAsia="zh-CN"/>
        </w:rPr>
        <w:t>月由伊朗伊斯兰共和国与</w:t>
      </w:r>
      <w:r w:rsidR="001A287C" w:rsidRPr="001A287C">
        <w:rPr>
          <w:rFonts w:hint="eastAsia"/>
          <w:lang w:eastAsia="zh-CN"/>
        </w:rPr>
        <w:t>P5+1</w:t>
      </w:r>
      <w:r w:rsidR="001A287C" w:rsidRPr="001A287C">
        <w:rPr>
          <w:rFonts w:hint="eastAsia"/>
          <w:lang w:eastAsia="zh-CN"/>
        </w:rPr>
        <w:t>国家</w:t>
      </w:r>
      <w:r w:rsidR="000212E7">
        <w:rPr>
          <w:rFonts w:hint="eastAsia"/>
          <w:lang w:eastAsia="zh-CN"/>
        </w:rPr>
        <w:t>（美国、英国、法国、俄罗斯、中国，加上德国）以及欧盟达成的</w:t>
      </w:r>
      <w:r w:rsidR="000212E7" w:rsidRPr="001A287C">
        <w:rPr>
          <w:rFonts w:hint="eastAsia"/>
          <w:lang w:eastAsia="zh-CN"/>
        </w:rPr>
        <w:t>国际协议</w:t>
      </w:r>
      <w:r w:rsidR="000212E7">
        <w:rPr>
          <w:rFonts w:hint="eastAsia"/>
          <w:lang w:eastAsia="zh-CN"/>
        </w:rPr>
        <w:t>，</w:t>
      </w:r>
      <w:r w:rsidR="00F058B8">
        <w:rPr>
          <w:rFonts w:hint="eastAsia"/>
          <w:lang w:eastAsia="zh-CN"/>
        </w:rPr>
        <w:t>旨在限制伊朗伊斯兰共和国的核计划，确保其保持和平性质</w:t>
      </w:r>
      <w:r w:rsidR="000212E7" w:rsidRPr="000212E7">
        <w:rPr>
          <w:rFonts w:hint="eastAsia"/>
          <w:lang w:eastAsia="zh-CN"/>
        </w:rPr>
        <w:t>并防止该国发展核武器。该协议规定，若发现伊朗存在“重大违约”行为，任何原始协议</w:t>
      </w:r>
      <w:r w:rsidR="009F20B9">
        <w:rPr>
          <w:rFonts w:hint="eastAsia"/>
          <w:lang w:eastAsia="zh-CN"/>
        </w:rPr>
        <w:t>缔约</w:t>
      </w:r>
      <w:r w:rsidR="000212E7" w:rsidRPr="000212E7">
        <w:rPr>
          <w:rFonts w:hint="eastAsia"/>
          <w:lang w:eastAsia="zh-CN"/>
        </w:rPr>
        <w:t>方（</w:t>
      </w:r>
      <w:r w:rsidR="000212E7" w:rsidRPr="000212E7">
        <w:rPr>
          <w:rFonts w:hint="eastAsia"/>
          <w:lang w:eastAsia="zh-CN"/>
        </w:rPr>
        <w:t>P5+1</w:t>
      </w:r>
      <w:r w:rsidR="000212E7" w:rsidRPr="000212E7">
        <w:rPr>
          <w:rFonts w:hint="eastAsia"/>
          <w:lang w:eastAsia="zh-CN"/>
        </w:rPr>
        <w:t>国家）均可重新实施所有先前联合国制裁</w:t>
      </w:r>
      <w:r w:rsidR="001A287C">
        <w:rPr>
          <w:rFonts w:hint="eastAsia"/>
          <w:lang w:eastAsia="zh-CN"/>
        </w:rPr>
        <w:t>。</w:t>
      </w:r>
    </w:p>
  </w:footnote>
  <w:footnote w:id="4">
    <w:p w14:paraId="198C56C5" w14:textId="77777777" w:rsidR="00E803B2" w:rsidRPr="000F66ED" w:rsidRDefault="00E803B2" w:rsidP="00E803B2">
      <w:pPr>
        <w:pStyle w:val="FootnoteText"/>
        <w:rPr>
          <w:lang w:eastAsia="zh-CN"/>
        </w:rPr>
      </w:pPr>
      <w:r>
        <w:rPr>
          <w:rStyle w:val="FootnoteReference"/>
        </w:rPr>
        <w:footnoteRef/>
      </w:r>
      <w:r>
        <w:rPr>
          <w:lang w:eastAsia="zh-CN"/>
        </w:rPr>
        <w:t xml:space="preserve"> UNEP/OzL.Pro/ExCom/93/105</w:t>
      </w:r>
      <w:r>
        <w:rPr>
          <w:rFonts w:hint="eastAsia"/>
          <w:lang w:eastAsia="zh-CN"/>
        </w:rPr>
        <w:t>号文件附件十四。</w:t>
      </w:r>
    </w:p>
  </w:footnote>
  <w:footnote w:id="5">
    <w:p w14:paraId="5CF8B470" w14:textId="77777777" w:rsidR="002E712A" w:rsidRPr="008B79A8" w:rsidRDefault="002E712A" w:rsidP="002E712A">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88/54(e)(iv)</w:t>
      </w:r>
      <w:r>
        <w:rPr>
          <w:rFonts w:hint="eastAsia"/>
          <w:lang w:val="en-US" w:eastAsia="zh-CN"/>
        </w:rPr>
        <w:t>号决定所要求的电子许可证系统已经建立。</w:t>
      </w:r>
    </w:p>
  </w:footnote>
  <w:footnote w:id="6">
    <w:p w14:paraId="6115CDE3" w14:textId="77777777" w:rsidR="001C4B87" w:rsidRPr="00F656A0" w:rsidRDefault="001C4B87" w:rsidP="001C4B87">
      <w:pPr>
        <w:pStyle w:val="FootnoteText"/>
        <w:rPr>
          <w:lang w:val="en-US"/>
        </w:rPr>
      </w:pPr>
      <w:r>
        <w:rPr>
          <w:rStyle w:val="FootnoteReference"/>
        </w:rPr>
        <w:footnoteRef/>
      </w:r>
      <w:r>
        <w:t xml:space="preserve"> </w:t>
      </w:r>
      <w:hyperlink r:id="rId1" w:history="1">
        <w:r w:rsidRPr="0072515F">
          <w:rPr>
            <w:rStyle w:val="Hyperlink"/>
          </w:rPr>
          <w:t>https://rdlprogram.org/</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6A326B4B" w:rsidR="00F54956" w:rsidRPr="002930B7" w:rsidRDefault="00F54956">
    <w:pPr>
      <w:rPr>
        <w:sz w:val="24"/>
        <w:szCs w:val="24"/>
      </w:rPr>
    </w:pPr>
    <w:r w:rsidRPr="002930B7">
      <w:rPr>
        <w:sz w:val="24"/>
        <w:szCs w:val="24"/>
      </w:rPr>
      <w:fldChar w:fldCharType="begin"/>
    </w:r>
    <w:r w:rsidRPr="002930B7">
      <w:rPr>
        <w:sz w:val="24"/>
        <w:szCs w:val="24"/>
      </w:rPr>
      <w:instrText xml:space="preserve"> DOCPROPERTY "Document number"  \* MERGEFORMAT </w:instrText>
    </w:r>
    <w:r w:rsidRPr="002930B7">
      <w:rPr>
        <w:sz w:val="24"/>
        <w:szCs w:val="24"/>
      </w:rPr>
      <w:fldChar w:fldCharType="separate"/>
    </w:r>
    <w:r w:rsidRPr="002930B7">
      <w:rPr>
        <w:sz w:val="24"/>
        <w:szCs w:val="24"/>
      </w:rPr>
      <w:t>UNEP/OzL.Pro/ExCom/97/18</w:t>
    </w:r>
    <w:r w:rsidRPr="002930B7">
      <w:rPr>
        <w:sz w:val="24"/>
        <w:szCs w:val="24"/>
      </w:rPr>
      <w:fldChar w:fldCharType="end"/>
    </w:r>
  </w:p>
  <w:p w14:paraId="6860EB02" w14:textId="77777777" w:rsidR="00F54956" w:rsidRPr="0033525D" w:rsidRDefault="00F54956"/>
  <w:p w14:paraId="6924930D" w14:textId="77777777" w:rsidR="00F54956" w:rsidRPr="0033525D" w:rsidRDefault="00F549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273735EC" w:rsidR="00F54956" w:rsidRPr="002930B7" w:rsidRDefault="00F54956">
    <w:pPr>
      <w:jc w:val="right"/>
      <w:rPr>
        <w:sz w:val="24"/>
        <w:szCs w:val="24"/>
      </w:rPr>
    </w:pPr>
    <w:r w:rsidRPr="002930B7">
      <w:rPr>
        <w:sz w:val="24"/>
        <w:szCs w:val="24"/>
      </w:rPr>
      <w:fldChar w:fldCharType="begin"/>
    </w:r>
    <w:r w:rsidRPr="002930B7">
      <w:rPr>
        <w:sz w:val="24"/>
        <w:szCs w:val="24"/>
      </w:rPr>
      <w:instrText xml:space="preserve"> DOCPROPERTY "Document number"  \* MERGEFORMAT </w:instrText>
    </w:r>
    <w:r w:rsidRPr="002930B7">
      <w:rPr>
        <w:sz w:val="24"/>
        <w:szCs w:val="24"/>
      </w:rPr>
      <w:fldChar w:fldCharType="separate"/>
    </w:r>
    <w:r w:rsidRPr="002930B7">
      <w:rPr>
        <w:sz w:val="24"/>
        <w:szCs w:val="24"/>
      </w:rPr>
      <w:t>UNEP/OzL.Pro/ExCom/97/18</w:t>
    </w:r>
    <w:r w:rsidRPr="002930B7">
      <w:rPr>
        <w:sz w:val="24"/>
        <w:szCs w:val="24"/>
      </w:rPr>
      <w:fldChar w:fldCharType="end"/>
    </w:r>
  </w:p>
  <w:p w14:paraId="206883EF" w14:textId="77777777" w:rsidR="00F54956" w:rsidRPr="0033525D" w:rsidRDefault="00F54956"/>
  <w:p w14:paraId="649A1F7E" w14:textId="77777777" w:rsidR="00F54956" w:rsidRPr="0033525D" w:rsidRDefault="00F549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BACEA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1A5A47"/>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4AF4CF8"/>
    <w:multiLevelType w:val="hybridMultilevel"/>
    <w:tmpl w:val="18609E1A"/>
    <w:lvl w:ilvl="0" w:tplc="4A38CEDA">
      <w:start w:val="1"/>
      <w:numFmt w:val="upperLetter"/>
      <w:lvlText w:val="%1."/>
      <w:lvlJc w:val="left"/>
      <w:pPr>
        <w:ind w:left="246" w:hanging="360"/>
      </w:pPr>
      <w:rPr>
        <w:rFonts w:hint="default"/>
        <w:b/>
      </w:rPr>
    </w:lvl>
    <w:lvl w:ilvl="1" w:tplc="08090019" w:tentative="1">
      <w:start w:val="1"/>
      <w:numFmt w:val="lowerLetter"/>
      <w:lvlText w:val="%2."/>
      <w:lvlJc w:val="left"/>
      <w:pPr>
        <w:ind w:left="966" w:hanging="360"/>
      </w:pPr>
    </w:lvl>
    <w:lvl w:ilvl="2" w:tplc="0809001B" w:tentative="1">
      <w:start w:val="1"/>
      <w:numFmt w:val="lowerRoman"/>
      <w:lvlText w:val="%3."/>
      <w:lvlJc w:val="right"/>
      <w:pPr>
        <w:ind w:left="1686" w:hanging="180"/>
      </w:pPr>
    </w:lvl>
    <w:lvl w:ilvl="3" w:tplc="0809000F" w:tentative="1">
      <w:start w:val="1"/>
      <w:numFmt w:val="decimal"/>
      <w:lvlText w:val="%4."/>
      <w:lvlJc w:val="left"/>
      <w:pPr>
        <w:ind w:left="2406" w:hanging="360"/>
      </w:pPr>
    </w:lvl>
    <w:lvl w:ilvl="4" w:tplc="08090019" w:tentative="1">
      <w:start w:val="1"/>
      <w:numFmt w:val="lowerLetter"/>
      <w:lvlText w:val="%5."/>
      <w:lvlJc w:val="left"/>
      <w:pPr>
        <w:ind w:left="3126" w:hanging="360"/>
      </w:pPr>
    </w:lvl>
    <w:lvl w:ilvl="5" w:tplc="0809001B" w:tentative="1">
      <w:start w:val="1"/>
      <w:numFmt w:val="lowerRoman"/>
      <w:lvlText w:val="%6."/>
      <w:lvlJc w:val="right"/>
      <w:pPr>
        <w:ind w:left="3846" w:hanging="180"/>
      </w:pPr>
    </w:lvl>
    <w:lvl w:ilvl="6" w:tplc="0809000F" w:tentative="1">
      <w:start w:val="1"/>
      <w:numFmt w:val="decimal"/>
      <w:lvlText w:val="%7."/>
      <w:lvlJc w:val="left"/>
      <w:pPr>
        <w:ind w:left="4566" w:hanging="360"/>
      </w:pPr>
    </w:lvl>
    <w:lvl w:ilvl="7" w:tplc="08090019" w:tentative="1">
      <w:start w:val="1"/>
      <w:numFmt w:val="lowerLetter"/>
      <w:lvlText w:val="%8."/>
      <w:lvlJc w:val="left"/>
      <w:pPr>
        <w:ind w:left="5286" w:hanging="360"/>
      </w:pPr>
    </w:lvl>
    <w:lvl w:ilvl="8" w:tplc="0809001B" w:tentative="1">
      <w:start w:val="1"/>
      <w:numFmt w:val="lowerRoman"/>
      <w:lvlText w:val="%9."/>
      <w:lvlJc w:val="right"/>
      <w:pPr>
        <w:ind w:left="6006" w:hanging="180"/>
      </w:pPr>
    </w:lvl>
  </w:abstractNum>
  <w:abstractNum w:abstractNumId="17" w15:restartNumberingAfterBreak="0">
    <w:nsid w:val="69FD538C"/>
    <w:multiLevelType w:val="hybridMultilevel"/>
    <w:tmpl w:val="719ABECE"/>
    <w:lvl w:ilvl="0" w:tplc="3E467D40">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27D6840"/>
    <w:multiLevelType w:val="multilevel"/>
    <w:tmpl w:val="52EA6600"/>
    <w:lvl w:ilvl="0">
      <w:start w:val="1"/>
      <w:numFmt w:val="bullet"/>
      <w:lvlText w:val=""/>
      <w:lvlJc w:val="left"/>
      <w:pPr>
        <w:tabs>
          <w:tab w:val="num" w:pos="0"/>
        </w:tabs>
        <w:ind w:left="0" w:firstLine="0"/>
      </w:pPr>
      <w:rPr>
        <w:rFonts w:ascii="Symbol" w:hAnsi="Symbol" w:hint="default"/>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3141EAA"/>
    <w:multiLevelType w:val="multilevel"/>
    <w:tmpl w:val="FD5ECA3C"/>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45811945">
    <w:abstractNumId w:val="10"/>
  </w:num>
  <w:num w:numId="2" w16cid:durableId="1957366805">
    <w:abstractNumId w:val="10"/>
  </w:num>
  <w:num w:numId="3" w16cid:durableId="176582943">
    <w:abstractNumId w:val="10"/>
  </w:num>
  <w:num w:numId="4" w16cid:durableId="89130497">
    <w:abstractNumId w:val="10"/>
  </w:num>
  <w:num w:numId="5" w16cid:durableId="879322913">
    <w:abstractNumId w:val="10"/>
  </w:num>
  <w:num w:numId="6" w16cid:durableId="1918130728">
    <w:abstractNumId w:val="9"/>
  </w:num>
  <w:num w:numId="7" w16cid:durableId="1268780367">
    <w:abstractNumId w:val="7"/>
  </w:num>
  <w:num w:numId="8" w16cid:durableId="2020769737">
    <w:abstractNumId w:val="6"/>
  </w:num>
  <w:num w:numId="9" w16cid:durableId="398593977">
    <w:abstractNumId w:val="5"/>
  </w:num>
  <w:num w:numId="10" w16cid:durableId="630474943">
    <w:abstractNumId w:val="4"/>
  </w:num>
  <w:num w:numId="11" w16cid:durableId="1339044768">
    <w:abstractNumId w:val="8"/>
  </w:num>
  <w:num w:numId="12" w16cid:durableId="896161529">
    <w:abstractNumId w:val="3"/>
  </w:num>
  <w:num w:numId="13" w16cid:durableId="1971789994">
    <w:abstractNumId w:val="2"/>
  </w:num>
  <w:num w:numId="14" w16cid:durableId="290523409">
    <w:abstractNumId w:val="1"/>
  </w:num>
  <w:num w:numId="15" w16cid:durableId="1367559580">
    <w:abstractNumId w:val="0"/>
  </w:num>
  <w:num w:numId="16" w16cid:durableId="858279789">
    <w:abstractNumId w:val="11"/>
  </w:num>
  <w:num w:numId="17" w16cid:durableId="875386102">
    <w:abstractNumId w:val="14"/>
  </w:num>
  <w:num w:numId="18" w16cid:durableId="1438060537">
    <w:abstractNumId w:val="15"/>
  </w:num>
  <w:num w:numId="19" w16cid:durableId="1688364083">
    <w:abstractNumId w:val="20"/>
  </w:num>
  <w:num w:numId="20" w16cid:durableId="396126168">
    <w:abstractNumId w:val="13"/>
  </w:num>
  <w:num w:numId="21" w16cid:durableId="1952127520">
    <w:abstractNumId w:val="13"/>
    <w:lvlOverride w:ilvl="0">
      <w:startOverride w:val="1"/>
    </w:lvlOverride>
  </w:num>
  <w:num w:numId="22" w16cid:durableId="1593902785">
    <w:abstractNumId w:val="12"/>
  </w:num>
  <w:num w:numId="23" w16cid:durableId="794173809">
    <w:abstractNumId w:val="16"/>
  </w:num>
  <w:num w:numId="24" w16cid:durableId="896551927">
    <w:abstractNumId w:val="19"/>
  </w:num>
  <w:num w:numId="25" w16cid:durableId="2065398874">
    <w:abstractNumId w:val="17"/>
  </w:num>
  <w:num w:numId="26" w16cid:durableId="194576429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B99"/>
    <w:rsid w:val="00015F32"/>
    <w:rsid w:val="000211A9"/>
    <w:rsid w:val="00021238"/>
    <w:rsid w:val="000212E7"/>
    <w:rsid w:val="00022071"/>
    <w:rsid w:val="00022B68"/>
    <w:rsid w:val="00031260"/>
    <w:rsid w:val="0003289B"/>
    <w:rsid w:val="0003681A"/>
    <w:rsid w:val="000372B7"/>
    <w:rsid w:val="00050F6E"/>
    <w:rsid w:val="00061EC2"/>
    <w:rsid w:val="000628C1"/>
    <w:rsid w:val="00063B5C"/>
    <w:rsid w:val="00064B69"/>
    <w:rsid w:val="00066CE8"/>
    <w:rsid w:val="00080ED0"/>
    <w:rsid w:val="00085B8F"/>
    <w:rsid w:val="00090481"/>
    <w:rsid w:val="00094006"/>
    <w:rsid w:val="000A35A1"/>
    <w:rsid w:val="000A3826"/>
    <w:rsid w:val="000A6C26"/>
    <w:rsid w:val="000B36C8"/>
    <w:rsid w:val="000D52A4"/>
    <w:rsid w:val="000D7468"/>
    <w:rsid w:val="000E07BC"/>
    <w:rsid w:val="000E2E21"/>
    <w:rsid w:val="000E5A19"/>
    <w:rsid w:val="000F1CD4"/>
    <w:rsid w:val="000F40A7"/>
    <w:rsid w:val="000F4103"/>
    <w:rsid w:val="000F70A7"/>
    <w:rsid w:val="00107A3F"/>
    <w:rsid w:val="00113CCA"/>
    <w:rsid w:val="00122F25"/>
    <w:rsid w:val="00131FE9"/>
    <w:rsid w:val="00135980"/>
    <w:rsid w:val="0013786F"/>
    <w:rsid w:val="00144F33"/>
    <w:rsid w:val="00146A35"/>
    <w:rsid w:val="00146ED0"/>
    <w:rsid w:val="0015502E"/>
    <w:rsid w:val="0015583C"/>
    <w:rsid w:val="001558A3"/>
    <w:rsid w:val="00157673"/>
    <w:rsid w:val="00161821"/>
    <w:rsid w:val="00164719"/>
    <w:rsid w:val="00166FC4"/>
    <w:rsid w:val="001677AC"/>
    <w:rsid w:val="00176B46"/>
    <w:rsid w:val="001804EA"/>
    <w:rsid w:val="00182DA0"/>
    <w:rsid w:val="00184831"/>
    <w:rsid w:val="00190A61"/>
    <w:rsid w:val="001912A4"/>
    <w:rsid w:val="0019507E"/>
    <w:rsid w:val="00195F4B"/>
    <w:rsid w:val="00197179"/>
    <w:rsid w:val="001A2215"/>
    <w:rsid w:val="001A287C"/>
    <w:rsid w:val="001A3342"/>
    <w:rsid w:val="001A3E3D"/>
    <w:rsid w:val="001A416C"/>
    <w:rsid w:val="001A7049"/>
    <w:rsid w:val="001B1E40"/>
    <w:rsid w:val="001C191D"/>
    <w:rsid w:val="001C4B87"/>
    <w:rsid w:val="001C4F1A"/>
    <w:rsid w:val="001C764E"/>
    <w:rsid w:val="001E1052"/>
    <w:rsid w:val="001E21B1"/>
    <w:rsid w:val="001E2F93"/>
    <w:rsid w:val="001E4554"/>
    <w:rsid w:val="001E61E5"/>
    <w:rsid w:val="001F2159"/>
    <w:rsid w:val="001F53FD"/>
    <w:rsid w:val="0020123C"/>
    <w:rsid w:val="002024B6"/>
    <w:rsid w:val="00206ADB"/>
    <w:rsid w:val="002077D0"/>
    <w:rsid w:val="00210B8B"/>
    <w:rsid w:val="00214863"/>
    <w:rsid w:val="002156B4"/>
    <w:rsid w:val="00224FCD"/>
    <w:rsid w:val="002267EB"/>
    <w:rsid w:val="00253222"/>
    <w:rsid w:val="00256456"/>
    <w:rsid w:val="00256657"/>
    <w:rsid w:val="00261582"/>
    <w:rsid w:val="00261C13"/>
    <w:rsid w:val="00262847"/>
    <w:rsid w:val="00262A31"/>
    <w:rsid w:val="00281BB2"/>
    <w:rsid w:val="002849E0"/>
    <w:rsid w:val="00292070"/>
    <w:rsid w:val="002930B7"/>
    <w:rsid w:val="00294D79"/>
    <w:rsid w:val="002A03C3"/>
    <w:rsid w:val="002B254E"/>
    <w:rsid w:val="002B4CE8"/>
    <w:rsid w:val="002B72E9"/>
    <w:rsid w:val="002B768A"/>
    <w:rsid w:val="002C32FC"/>
    <w:rsid w:val="002C7998"/>
    <w:rsid w:val="002D3F52"/>
    <w:rsid w:val="002E01C7"/>
    <w:rsid w:val="002E712A"/>
    <w:rsid w:val="002E764C"/>
    <w:rsid w:val="002F1E53"/>
    <w:rsid w:val="002F2CAA"/>
    <w:rsid w:val="002F7D38"/>
    <w:rsid w:val="0030052C"/>
    <w:rsid w:val="00303F74"/>
    <w:rsid w:val="00305C21"/>
    <w:rsid w:val="00311E25"/>
    <w:rsid w:val="003306E1"/>
    <w:rsid w:val="00330F69"/>
    <w:rsid w:val="003320E4"/>
    <w:rsid w:val="0033525D"/>
    <w:rsid w:val="003414F3"/>
    <w:rsid w:val="00341B04"/>
    <w:rsid w:val="00345BDF"/>
    <w:rsid w:val="00350229"/>
    <w:rsid w:val="003509C4"/>
    <w:rsid w:val="0035613E"/>
    <w:rsid w:val="00362B41"/>
    <w:rsid w:val="00363EE9"/>
    <w:rsid w:val="0037061B"/>
    <w:rsid w:val="00371252"/>
    <w:rsid w:val="00376128"/>
    <w:rsid w:val="0037742E"/>
    <w:rsid w:val="00377D56"/>
    <w:rsid w:val="0038245A"/>
    <w:rsid w:val="003840E6"/>
    <w:rsid w:val="00385CFC"/>
    <w:rsid w:val="0039337A"/>
    <w:rsid w:val="0039764E"/>
    <w:rsid w:val="003A0673"/>
    <w:rsid w:val="003A3189"/>
    <w:rsid w:val="003A3CA7"/>
    <w:rsid w:val="003B33BD"/>
    <w:rsid w:val="003B569D"/>
    <w:rsid w:val="003C2AFA"/>
    <w:rsid w:val="003C3C0E"/>
    <w:rsid w:val="003D42A6"/>
    <w:rsid w:val="003D4F21"/>
    <w:rsid w:val="003D4FAC"/>
    <w:rsid w:val="003E1885"/>
    <w:rsid w:val="003E7906"/>
    <w:rsid w:val="003F000F"/>
    <w:rsid w:val="003F3C50"/>
    <w:rsid w:val="003F788D"/>
    <w:rsid w:val="00404AD1"/>
    <w:rsid w:val="00406202"/>
    <w:rsid w:val="00406A6A"/>
    <w:rsid w:val="00406B22"/>
    <w:rsid w:val="00407147"/>
    <w:rsid w:val="004078FA"/>
    <w:rsid w:val="00414984"/>
    <w:rsid w:val="004166D1"/>
    <w:rsid w:val="00431E08"/>
    <w:rsid w:val="004328A7"/>
    <w:rsid w:val="00434C74"/>
    <w:rsid w:val="00445DA4"/>
    <w:rsid w:val="00445FE2"/>
    <w:rsid w:val="00456EB4"/>
    <w:rsid w:val="00457827"/>
    <w:rsid w:val="0046754C"/>
    <w:rsid w:val="004718F3"/>
    <w:rsid w:val="00475040"/>
    <w:rsid w:val="00486793"/>
    <w:rsid w:val="00490C06"/>
    <w:rsid w:val="00493D40"/>
    <w:rsid w:val="00493EE3"/>
    <w:rsid w:val="004967B6"/>
    <w:rsid w:val="004A1587"/>
    <w:rsid w:val="004A34DE"/>
    <w:rsid w:val="004A504B"/>
    <w:rsid w:val="004A6911"/>
    <w:rsid w:val="004A7551"/>
    <w:rsid w:val="004B3652"/>
    <w:rsid w:val="004B54E0"/>
    <w:rsid w:val="004B7384"/>
    <w:rsid w:val="004C084E"/>
    <w:rsid w:val="004C4269"/>
    <w:rsid w:val="004D5529"/>
    <w:rsid w:val="004D6236"/>
    <w:rsid w:val="004D7F90"/>
    <w:rsid w:val="004E4DBB"/>
    <w:rsid w:val="004E4E41"/>
    <w:rsid w:val="004E6EF0"/>
    <w:rsid w:val="004E73DB"/>
    <w:rsid w:val="004E7F9C"/>
    <w:rsid w:val="004F3493"/>
    <w:rsid w:val="004F5143"/>
    <w:rsid w:val="00502F12"/>
    <w:rsid w:val="00512B09"/>
    <w:rsid w:val="005220ED"/>
    <w:rsid w:val="00531185"/>
    <w:rsid w:val="00533796"/>
    <w:rsid w:val="00537343"/>
    <w:rsid w:val="00537FC3"/>
    <w:rsid w:val="00545D7F"/>
    <w:rsid w:val="005516F3"/>
    <w:rsid w:val="00553DDE"/>
    <w:rsid w:val="0055580B"/>
    <w:rsid w:val="00555D75"/>
    <w:rsid w:val="00560DF0"/>
    <w:rsid w:val="0056759C"/>
    <w:rsid w:val="0058763D"/>
    <w:rsid w:val="0059513E"/>
    <w:rsid w:val="005A0A43"/>
    <w:rsid w:val="005A4DDC"/>
    <w:rsid w:val="005A6AA4"/>
    <w:rsid w:val="005A6D9F"/>
    <w:rsid w:val="005B48FF"/>
    <w:rsid w:val="005C1E32"/>
    <w:rsid w:val="005C23A8"/>
    <w:rsid w:val="005C3CB6"/>
    <w:rsid w:val="005C670D"/>
    <w:rsid w:val="005D363F"/>
    <w:rsid w:val="005E04BF"/>
    <w:rsid w:val="005E1135"/>
    <w:rsid w:val="00604C15"/>
    <w:rsid w:val="006158D5"/>
    <w:rsid w:val="00625D83"/>
    <w:rsid w:val="00644E5D"/>
    <w:rsid w:val="00646320"/>
    <w:rsid w:val="00651359"/>
    <w:rsid w:val="00651984"/>
    <w:rsid w:val="00652902"/>
    <w:rsid w:val="00661140"/>
    <w:rsid w:val="006623E7"/>
    <w:rsid w:val="00662B80"/>
    <w:rsid w:val="00666254"/>
    <w:rsid w:val="0066768F"/>
    <w:rsid w:val="00670F6C"/>
    <w:rsid w:val="006730F4"/>
    <w:rsid w:val="00673CD7"/>
    <w:rsid w:val="00676E58"/>
    <w:rsid w:val="00677062"/>
    <w:rsid w:val="00677A2B"/>
    <w:rsid w:val="006822CB"/>
    <w:rsid w:val="006852C7"/>
    <w:rsid w:val="006852CE"/>
    <w:rsid w:val="00692D14"/>
    <w:rsid w:val="006962F6"/>
    <w:rsid w:val="00697003"/>
    <w:rsid w:val="006A43F4"/>
    <w:rsid w:val="006A7A3B"/>
    <w:rsid w:val="006B65C7"/>
    <w:rsid w:val="006C1727"/>
    <w:rsid w:val="006C32FD"/>
    <w:rsid w:val="006C39CE"/>
    <w:rsid w:val="006D0FCC"/>
    <w:rsid w:val="006D1EF3"/>
    <w:rsid w:val="006D21F5"/>
    <w:rsid w:val="006D3089"/>
    <w:rsid w:val="006E0993"/>
    <w:rsid w:val="006E126D"/>
    <w:rsid w:val="006E1FC3"/>
    <w:rsid w:val="00704CE9"/>
    <w:rsid w:val="0070616B"/>
    <w:rsid w:val="00706295"/>
    <w:rsid w:val="00706FDA"/>
    <w:rsid w:val="007117F0"/>
    <w:rsid w:val="00711F9A"/>
    <w:rsid w:val="00713810"/>
    <w:rsid w:val="00720E38"/>
    <w:rsid w:val="007303A5"/>
    <w:rsid w:val="00730B3E"/>
    <w:rsid w:val="0073420B"/>
    <w:rsid w:val="00735EBF"/>
    <w:rsid w:val="00736367"/>
    <w:rsid w:val="00740539"/>
    <w:rsid w:val="0074760E"/>
    <w:rsid w:val="007548C4"/>
    <w:rsid w:val="00754ABA"/>
    <w:rsid w:val="007624A2"/>
    <w:rsid w:val="00762627"/>
    <w:rsid w:val="00764317"/>
    <w:rsid w:val="00777EF2"/>
    <w:rsid w:val="00782B0D"/>
    <w:rsid w:val="00796F0C"/>
    <w:rsid w:val="0079781A"/>
    <w:rsid w:val="007A1546"/>
    <w:rsid w:val="007A228C"/>
    <w:rsid w:val="007A368E"/>
    <w:rsid w:val="007A42EC"/>
    <w:rsid w:val="007A5868"/>
    <w:rsid w:val="007A5D9B"/>
    <w:rsid w:val="007A77D9"/>
    <w:rsid w:val="007B04CE"/>
    <w:rsid w:val="007B2497"/>
    <w:rsid w:val="007B3D2E"/>
    <w:rsid w:val="007B6871"/>
    <w:rsid w:val="007B7A2F"/>
    <w:rsid w:val="007C0D4E"/>
    <w:rsid w:val="007C0F4F"/>
    <w:rsid w:val="007C1CFC"/>
    <w:rsid w:val="007C2B69"/>
    <w:rsid w:val="007C32EE"/>
    <w:rsid w:val="007C3D33"/>
    <w:rsid w:val="007D294A"/>
    <w:rsid w:val="007D47D2"/>
    <w:rsid w:val="007D6EC0"/>
    <w:rsid w:val="007D7E1D"/>
    <w:rsid w:val="007E503C"/>
    <w:rsid w:val="007F2209"/>
    <w:rsid w:val="0080188E"/>
    <w:rsid w:val="0080345C"/>
    <w:rsid w:val="00805755"/>
    <w:rsid w:val="0081058D"/>
    <w:rsid w:val="00812A2F"/>
    <w:rsid w:val="008174D7"/>
    <w:rsid w:val="00822B0C"/>
    <w:rsid w:val="0082522F"/>
    <w:rsid w:val="00827DE6"/>
    <w:rsid w:val="008310BE"/>
    <w:rsid w:val="00831979"/>
    <w:rsid w:val="00841621"/>
    <w:rsid w:val="0084662F"/>
    <w:rsid w:val="00851352"/>
    <w:rsid w:val="00852BEF"/>
    <w:rsid w:val="00857077"/>
    <w:rsid w:val="008613DA"/>
    <w:rsid w:val="00863230"/>
    <w:rsid w:val="00865BD0"/>
    <w:rsid w:val="008717D8"/>
    <w:rsid w:val="0087215C"/>
    <w:rsid w:val="00875D25"/>
    <w:rsid w:val="00880E35"/>
    <w:rsid w:val="008875FE"/>
    <w:rsid w:val="00887F8E"/>
    <w:rsid w:val="00892309"/>
    <w:rsid w:val="00896234"/>
    <w:rsid w:val="00897E43"/>
    <w:rsid w:val="008A2FD8"/>
    <w:rsid w:val="008B6DA1"/>
    <w:rsid w:val="008C078F"/>
    <w:rsid w:val="008C222B"/>
    <w:rsid w:val="008C5738"/>
    <w:rsid w:val="008C6D51"/>
    <w:rsid w:val="008C7EAD"/>
    <w:rsid w:val="008D0CFE"/>
    <w:rsid w:val="008D6152"/>
    <w:rsid w:val="008E1547"/>
    <w:rsid w:val="008E212B"/>
    <w:rsid w:val="008E4905"/>
    <w:rsid w:val="008E5E0F"/>
    <w:rsid w:val="008E6A27"/>
    <w:rsid w:val="008E7BA9"/>
    <w:rsid w:val="008F0F81"/>
    <w:rsid w:val="008F27BF"/>
    <w:rsid w:val="008F2E64"/>
    <w:rsid w:val="0091064D"/>
    <w:rsid w:val="009142EC"/>
    <w:rsid w:val="009145E4"/>
    <w:rsid w:val="00914891"/>
    <w:rsid w:val="009151B1"/>
    <w:rsid w:val="009154C3"/>
    <w:rsid w:val="00917A82"/>
    <w:rsid w:val="00923540"/>
    <w:rsid w:val="00926767"/>
    <w:rsid w:val="009361D5"/>
    <w:rsid w:val="009428A4"/>
    <w:rsid w:val="00951BA5"/>
    <w:rsid w:val="0095321B"/>
    <w:rsid w:val="0096277B"/>
    <w:rsid w:val="0096513A"/>
    <w:rsid w:val="009659F4"/>
    <w:rsid w:val="00970D60"/>
    <w:rsid w:val="009817FF"/>
    <w:rsid w:val="009874D0"/>
    <w:rsid w:val="0099390E"/>
    <w:rsid w:val="009946AC"/>
    <w:rsid w:val="009960E5"/>
    <w:rsid w:val="009A7ADC"/>
    <w:rsid w:val="009B01D6"/>
    <w:rsid w:val="009B0D30"/>
    <w:rsid w:val="009C19B7"/>
    <w:rsid w:val="009C4AB5"/>
    <w:rsid w:val="009C5ABB"/>
    <w:rsid w:val="009D6A66"/>
    <w:rsid w:val="009D7C51"/>
    <w:rsid w:val="009E196C"/>
    <w:rsid w:val="009E2EB0"/>
    <w:rsid w:val="009E6A0A"/>
    <w:rsid w:val="009F20B9"/>
    <w:rsid w:val="009F36BF"/>
    <w:rsid w:val="009F5D50"/>
    <w:rsid w:val="00A07E37"/>
    <w:rsid w:val="00A111B6"/>
    <w:rsid w:val="00A149D5"/>
    <w:rsid w:val="00A2011A"/>
    <w:rsid w:val="00A25FA8"/>
    <w:rsid w:val="00A26D27"/>
    <w:rsid w:val="00A323C2"/>
    <w:rsid w:val="00A376EE"/>
    <w:rsid w:val="00A40140"/>
    <w:rsid w:val="00A42A99"/>
    <w:rsid w:val="00A43539"/>
    <w:rsid w:val="00A5151A"/>
    <w:rsid w:val="00A52A21"/>
    <w:rsid w:val="00A57E0A"/>
    <w:rsid w:val="00A77919"/>
    <w:rsid w:val="00A823F6"/>
    <w:rsid w:val="00A83A52"/>
    <w:rsid w:val="00A8487C"/>
    <w:rsid w:val="00A8719E"/>
    <w:rsid w:val="00A90A2E"/>
    <w:rsid w:val="00A93A43"/>
    <w:rsid w:val="00AA0A89"/>
    <w:rsid w:val="00AA4E12"/>
    <w:rsid w:val="00AA5368"/>
    <w:rsid w:val="00AA6429"/>
    <w:rsid w:val="00AC01AA"/>
    <w:rsid w:val="00AC3EE9"/>
    <w:rsid w:val="00AC4F72"/>
    <w:rsid w:val="00AC5041"/>
    <w:rsid w:val="00AD4A90"/>
    <w:rsid w:val="00AD6950"/>
    <w:rsid w:val="00AD767B"/>
    <w:rsid w:val="00AE35B5"/>
    <w:rsid w:val="00AE3780"/>
    <w:rsid w:val="00AE482E"/>
    <w:rsid w:val="00AF1B39"/>
    <w:rsid w:val="00AF6CBF"/>
    <w:rsid w:val="00AF741A"/>
    <w:rsid w:val="00B01ADB"/>
    <w:rsid w:val="00B03CB5"/>
    <w:rsid w:val="00B04161"/>
    <w:rsid w:val="00B05316"/>
    <w:rsid w:val="00B056F9"/>
    <w:rsid w:val="00B072D3"/>
    <w:rsid w:val="00B11E3D"/>
    <w:rsid w:val="00B14D2C"/>
    <w:rsid w:val="00B17E82"/>
    <w:rsid w:val="00B358AC"/>
    <w:rsid w:val="00B35FCB"/>
    <w:rsid w:val="00B375DA"/>
    <w:rsid w:val="00B407A0"/>
    <w:rsid w:val="00B4575A"/>
    <w:rsid w:val="00B45DB1"/>
    <w:rsid w:val="00B50130"/>
    <w:rsid w:val="00B51D38"/>
    <w:rsid w:val="00B541F2"/>
    <w:rsid w:val="00B575BA"/>
    <w:rsid w:val="00B71608"/>
    <w:rsid w:val="00B76429"/>
    <w:rsid w:val="00B86471"/>
    <w:rsid w:val="00B956D4"/>
    <w:rsid w:val="00B97446"/>
    <w:rsid w:val="00BA0BE6"/>
    <w:rsid w:val="00BA7432"/>
    <w:rsid w:val="00BB2764"/>
    <w:rsid w:val="00BB3C80"/>
    <w:rsid w:val="00BC1AA0"/>
    <w:rsid w:val="00BC2495"/>
    <w:rsid w:val="00BC314A"/>
    <w:rsid w:val="00BC5380"/>
    <w:rsid w:val="00BC7484"/>
    <w:rsid w:val="00BC7EB9"/>
    <w:rsid w:val="00BD2643"/>
    <w:rsid w:val="00BD56B1"/>
    <w:rsid w:val="00BD6558"/>
    <w:rsid w:val="00BE2D4C"/>
    <w:rsid w:val="00BE79F2"/>
    <w:rsid w:val="00BF2AD7"/>
    <w:rsid w:val="00BF2F76"/>
    <w:rsid w:val="00BF3022"/>
    <w:rsid w:val="00BF3214"/>
    <w:rsid w:val="00BF5573"/>
    <w:rsid w:val="00C13456"/>
    <w:rsid w:val="00C15867"/>
    <w:rsid w:val="00C16C22"/>
    <w:rsid w:val="00C22398"/>
    <w:rsid w:val="00C2296D"/>
    <w:rsid w:val="00C23155"/>
    <w:rsid w:val="00C247A5"/>
    <w:rsid w:val="00C325FC"/>
    <w:rsid w:val="00C40A37"/>
    <w:rsid w:val="00C40C41"/>
    <w:rsid w:val="00C42624"/>
    <w:rsid w:val="00C45885"/>
    <w:rsid w:val="00C4619B"/>
    <w:rsid w:val="00C50F22"/>
    <w:rsid w:val="00C53D76"/>
    <w:rsid w:val="00C57971"/>
    <w:rsid w:val="00C65BD7"/>
    <w:rsid w:val="00C6606C"/>
    <w:rsid w:val="00C70BA1"/>
    <w:rsid w:val="00C76BA4"/>
    <w:rsid w:val="00C83A48"/>
    <w:rsid w:val="00C85865"/>
    <w:rsid w:val="00C85E85"/>
    <w:rsid w:val="00C90672"/>
    <w:rsid w:val="00C910E2"/>
    <w:rsid w:val="00C926C8"/>
    <w:rsid w:val="00CA2EAE"/>
    <w:rsid w:val="00CA4AC1"/>
    <w:rsid w:val="00CA59FB"/>
    <w:rsid w:val="00CA5EE0"/>
    <w:rsid w:val="00CB0316"/>
    <w:rsid w:val="00CB0B11"/>
    <w:rsid w:val="00CB1DBA"/>
    <w:rsid w:val="00CB426A"/>
    <w:rsid w:val="00CB5354"/>
    <w:rsid w:val="00CC3C9E"/>
    <w:rsid w:val="00CC6A14"/>
    <w:rsid w:val="00CC70A3"/>
    <w:rsid w:val="00CD4442"/>
    <w:rsid w:val="00CD53C3"/>
    <w:rsid w:val="00CD574E"/>
    <w:rsid w:val="00CE4C22"/>
    <w:rsid w:val="00CE5506"/>
    <w:rsid w:val="00CE76E5"/>
    <w:rsid w:val="00CF3479"/>
    <w:rsid w:val="00CF41EC"/>
    <w:rsid w:val="00CF588E"/>
    <w:rsid w:val="00CF5AC8"/>
    <w:rsid w:val="00CF5D04"/>
    <w:rsid w:val="00D024AF"/>
    <w:rsid w:val="00D03847"/>
    <w:rsid w:val="00D04DE4"/>
    <w:rsid w:val="00D063F1"/>
    <w:rsid w:val="00D10679"/>
    <w:rsid w:val="00D11735"/>
    <w:rsid w:val="00D14F22"/>
    <w:rsid w:val="00D175C6"/>
    <w:rsid w:val="00D26D68"/>
    <w:rsid w:val="00D26EF2"/>
    <w:rsid w:val="00D316F6"/>
    <w:rsid w:val="00D4741C"/>
    <w:rsid w:val="00D57918"/>
    <w:rsid w:val="00D735D6"/>
    <w:rsid w:val="00D73DC6"/>
    <w:rsid w:val="00D74C1A"/>
    <w:rsid w:val="00D754C1"/>
    <w:rsid w:val="00D77393"/>
    <w:rsid w:val="00D77A35"/>
    <w:rsid w:val="00D80F80"/>
    <w:rsid w:val="00D81B3E"/>
    <w:rsid w:val="00D873D8"/>
    <w:rsid w:val="00D90C70"/>
    <w:rsid w:val="00D90E49"/>
    <w:rsid w:val="00D96ADE"/>
    <w:rsid w:val="00DA0CE2"/>
    <w:rsid w:val="00DA2387"/>
    <w:rsid w:val="00DB1C70"/>
    <w:rsid w:val="00DB21C1"/>
    <w:rsid w:val="00DC1806"/>
    <w:rsid w:val="00DC5E0D"/>
    <w:rsid w:val="00DC6A10"/>
    <w:rsid w:val="00DE0733"/>
    <w:rsid w:val="00DE657E"/>
    <w:rsid w:val="00DF4704"/>
    <w:rsid w:val="00E024AA"/>
    <w:rsid w:val="00E130BB"/>
    <w:rsid w:val="00E15C77"/>
    <w:rsid w:val="00E1693E"/>
    <w:rsid w:val="00E250F1"/>
    <w:rsid w:val="00E25E71"/>
    <w:rsid w:val="00E3550D"/>
    <w:rsid w:val="00E52838"/>
    <w:rsid w:val="00E60017"/>
    <w:rsid w:val="00E60C19"/>
    <w:rsid w:val="00E614E0"/>
    <w:rsid w:val="00E643DF"/>
    <w:rsid w:val="00E73E36"/>
    <w:rsid w:val="00E73F7F"/>
    <w:rsid w:val="00E753E8"/>
    <w:rsid w:val="00E803B2"/>
    <w:rsid w:val="00E84937"/>
    <w:rsid w:val="00E84EFF"/>
    <w:rsid w:val="00E85409"/>
    <w:rsid w:val="00E9339B"/>
    <w:rsid w:val="00EA429F"/>
    <w:rsid w:val="00EA4F9E"/>
    <w:rsid w:val="00EA63CA"/>
    <w:rsid w:val="00EA6D3B"/>
    <w:rsid w:val="00EA7D68"/>
    <w:rsid w:val="00EB00AD"/>
    <w:rsid w:val="00EB136C"/>
    <w:rsid w:val="00EB1DFD"/>
    <w:rsid w:val="00EB480E"/>
    <w:rsid w:val="00EB5EC6"/>
    <w:rsid w:val="00EB7FC9"/>
    <w:rsid w:val="00EC0F4F"/>
    <w:rsid w:val="00ED2258"/>
    <w:rsid w:val="00ED27E8"/>
    <w:rsid w:val="00ED7137"/>
    <w:rsid w:val="00EE2FA2"/>
    <w:rsid w:val="00EE67E2"/>
    <w:rsid w:val="00EF06EA"/>
    <w:rsid w:val="00EF65D0"/>
    <w:rsid w:val="00F04540"/>
    <w:rsid w:val="00F058B8"/>
    <w:rsid w:val="00F07604"/>
    <w:rsid w:val="00F10452"/>
    <w:rsid w:val="00F142AD"/>
    <w:rsid w:val="00F21088"/>
    <w:rsid w:val="00F21DF5"/>
    <w:rsid w:val="00F274C8"/>
    <w:rsid w:val="00F30B4A"/>
    <w:rsid w:val="00F326BF"/>
    <w:rsid w:val="00F327E7"/>
    <w:rsid w:val="00F34D0E"/>
    <w:rsid w:val="00F35746"/>
    <w:rsid w:val="00F3574D"/>
    <w:rsid w:val="00F3632E"/>
    <w:rsid w:val="00F40678"/>
    <w:rsid w:val="00F447C7"/>
    <w:rsid w:val="00F459B4"/>
    <w:rsid w:val="00F5211B"/>
    <w:rsid w:val="00F54956"/>
    <w:rsid w:val="00F554A9"/>
    <w:rsid w:val="00F716FD"/>
    <w:rsid w:val="00F80355"/>
    <w:rsid w:val="00F87C43"/>
    <w:rsid w:val="00FA5722"/>
    <w:rsid w:val="00FB0C81"/>
    <w:rsid w:val="00FC2200"/>
    <w:rsid w:val="00FC2540"/>
    <w:rsid w:val="00FC59F2"/>
    <w:rsid w:val="00FD3B50"/>
    <w:rsid w:val="00FD7693"/>
    <w:rsid w:val="00FE7DA7"/>
    <w:rsid w:val="00FF0204"/>
    <w:rsid w:val="00FF3AED"/>
    <w:rsid w:val="00FF78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2E0FC22"/>
  <w15:docId w15:val="{748ADFAD-54B9-45A8-8B59-4D68DA26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2"/>
      </w:numPr>
      <w:spacing w:after="240"/>
      <w:outlineLvl w:val="1"/>
    </w:pPr>
  </w:style>
  <w:style w:type="paragraph" w:styleId="Heading3">
    <w:name w:val="heading 3"/>
    <w:aliases w:val="Char"/>
    <w:basedOn w:val="Normal"/>
    <w:next w:val="Normal"/>
    <w:qFormat/>
    <w:rsid w:val="0033525D"/>
    <w:pPr>
      <w:widowControl w:val="0"/>
      <w:numPr>
        <w:ilvl w:val="2"/>
        <w:numId w:val="22"/>
      </w:numPr>
      <w:spacing w:after="240"/>
      <w:outlineLvl w:val="2"/>
    </w:pPr>
  </w:style>
  <w:style w:type="paragraph" w:styleId="Heading4">
    <w:name w:val="heading 4"/>
    <w:aliases w:val="Heading 11"/>
    <w:basedOn w:val="Normal"/>
    <w:next w:val="Heading9"/>
    <w:semiHidden/>
    <w:rsid w:val="007B6871"/>
    <w:pPr>
      <w:keepNext/>
      <w:numPr>
        <w:ilvl w:val="3"/>
        <w:numId w:val="22"/>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2"/>
      </w:numPr>
      <w:spacing w:before="240" w:after="60"/>
      <w:outlineLvl w:val="5"/>
    </w:pPr>
    <w:rPr>
      <w:rFonts w:ascii="Arial" w:hAnsi="Arial"/>
      <w:i/>
    </w:rPr>
  </w:style>
  <w:style w:type="paragraph" w:styleId="Heading7">
    <w:name w:val="heading 7"/>
    <w:basedOn w:val="Normal"/>
    <w:next w:val="Normal"/>
    <w:qFormat/>
    <w:rsid w:val="00A5151A"/>
    <w:pPr>
      <w:numPr>
        <w:ilvl w:val="6"/>
        <w:numId w:val="2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697003"/>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697003"/>
  </w:style>
  <w:style w:type="character" w:customStyle="1" w:styleId="eop">
    <w:name w:val="eop"/>
    <w:basedOn w:val="DefaultParagraphFont"/>
    <w:rsid w:val="00697003"/>
  </w:style>
  <w:style w:type="paragraph" w:styleId="ListParagraph">
    <w:name w:val="List Paragraph"/>
    <w:basedOn w:val="Normal"/>
    <w:uiPriority w:val="34"/>
    <w:qFormat/>
    <w:rsid w:val="00B03CB5"/>
    <w:pPr>
      <w:ind w:left="720"/>
      <w:contextualSpacing/>
    </w:pPr>
    <w:rPr>
      <w:lang w:val="en-GB"/>
    </w:rPr>
  </w:style>
  <w:style w:type="character" w:styleId="Hyperlink">
    <w:name w:val="Hyperlink"/>
    <w:basedOn w:val="DefaultParagraphFont"/>
    <w:uiPriority w:val="99"/>
    <w:unhideWhenUsed/>
    <w:rsid w:val="00B03CB5"/>
    <w:rPr>
      <w:color w:val="0000FF" w:themeColor="hyperlink"/>
      <w:u w:val="single"/>
    </w:rPr>
  </w:style>
  <w:style w:type="paragraph" w:styleId="Revision">
    <w:name w:val="Revision"/>
    <w:hidden/>
    <w:uiPriority w:val="99"/>
    <w:semiHidden/>
    <w:rsid w:val="00D316F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8734462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495825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rdlprogra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documentManagement/types"/>
    <ds:schemaRef ds:uri="http://purl.org/dc/terms/"/>
    <ds:schemaRef ds:uri="http://schemas.microsoft.com/office/2006/metadata/properties"/>
    <ds:schemaRef ds:uri="eb6c2e4c-3f1c-4103-a37b-37c984dbe58f"/>
    <ds:schemaRef ds:uri="http://purl.org/dc/elements/1.1/"/>
    <ds:schemaRef ds:uri="http://schemas.microsoft.com/sharepoint/v3"/>
    <ds:schemaRef ds:uri="http://purl.org/dc/dcmitype/"/>
    <ds:schemaRef ds:uri="http://schemas.openxmlformats.org/package/2006/metadata/core-properties"/>
    <ds:schemaRef ds:uri="http://schemas.microsoft.com/office/infopath/2007/PartnerControls"/>
    <ds:schemaRef ds:uri="b93c647f-d63b-431a-95c8-8e00048cff23"/>
    <ds:schemaRef ds:uri="http://www.w3.org/XML/1998/namespace"/>
  </ds:schemaRefs>
</ds:datastoreItem>
</file>

<file path=customXml/itemProps2.xml><?xml version="1.0" encoding="utf-8"?>
<ds:datastoreItem xmlns:ds="http://schemas.openxmlformats.org/officeDocument/2006/customXml" ds:itemID="{6296E6E2-9D98-4C27-B4A0-C80E33EE1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34E407-BF8A-7045-A6D5-2635B0C40964}">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398</TotalTime>
  <Pages>9</Pages>
  <Words>1378</Words>
  <Characters>7861</Characters>
  <Application>Microsoft Office Word</Application>
  <DocSecurity>0</DocSecurity>
  <Lines>65</Lines>
  <Paragraphs>18</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Special Reporting Requirements - individual consideration</vt:lpstr>
      <vt:lpstr>Special Reporting Requirements - individual consideration</vt:lpstr>
    </vt:vector>
  </TitlesOfParts>
  <Company>UNMFS</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具有特定报告要求且存在需单独审议未决事项的项目报告</dc:title>
  <dc:creator>RSR / LD</dc:creator>
  <cp:lastModifiedBy>Angela Xue He Yan</cp:lastModifiedBy>
  <cp:revision>30</cp:revision>
  <cp:lastPrinted>2001-05-26T16:40:00Z</cp:lastPrinted>
  <dcterms:created xsi:type="dcterms:W3CDTF">2025-11-20T10:16:00Z</dcterms:created>
  <dcterms:modified xsi:type="dcterms:W3CDTF">2025-11-24T16:50:00Z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UNEP/OzL.Pro/ExCom/97/18</vt:lpwstr>
  </property>
  <property fmtid="{D5CDD505-2E9C-101B-9397-08002B2CF9AE}" pid="3" name="Revision date">
    <vt:lpwstr>11/19/2025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