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6580C" w14:paraId="2246719B" w14:textId="77777777" w:rsidTr="00F17EDC">
        <w:trPr>
          <w:trHeight w:val="720"/>
        </w:trPr>
        <w:tc>
          <w:tcPr>
            <w:tcW w:w="5490" w:type="dxa"/>
            <w:gridSpan w:val="2"/>
            <w:tcBorders>
              <w:bottom w:val="single" w:sz="18" w:space="0" w:color="auto"/>
            </w:tcBorders>
          </w:tcPr>
          <w:p w14:paraId="64D0C31F" w14:textId="77777777" w:rsidR="00F17EDC" w:rsidRPr="0096580C" w:rsidRDefault="00F17EDC" w:rsidP="00F17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96580C">
              <w:rPr>
                <w:rFonts w:ascii="Univers" w:hAnsi="Univers"/>
                <w:b/>
                <w:sz w:val="28"/>
                <w:szCs w:val="28"/>
                <w:lang w:val="fr-CA"/>
              </w:rPr>
              <w:t>NATIONS</w:t>
            </w:r>
          </w:p>
          <w:p w14:paraId="37DA7AE4" w14:textId="77777777" w:rsidR="00C15867" w:rsidRPr="0096580C" w:rsidRDefault="00F17EDC" w:rsidP="00F17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96580C">
              <w:rPr>
                <w:rFonts w:ascii="Univers" w:hAnsi="Univers"/>
                <w:b/>
                <w:sz w:val="28"/>
                <w:szCs w:val="28"/>
                <w:lang w:val="fr-CA"/>
              </w:rPr>
              <w:t>UNIES</w:t>
            </w:r>
          </w:p>
        </w:tc>
        <w:tc>
          <w:tcPr>
            <w:tcW w:w="4590" w:type="dxa"/>
            <w:tcBorders>
              <w:bottom w:val="single" w:sz="18" w:space="0" w:color="auto"/>
            </w:tcBorders>
          </w:tcPr>
          <w:p w14:paraId="53A9559E" w14:textId="77777777" w:rsidR="00C15867" w:rsidRPr="0096580C" w:rsidRDefault="00C15867">
            <w:pPr>
              <w:jc w:val="right"/>
              <w:rPr>
                <w:sz w:val="52"/>
                <w:szCs w:val="52"/>
                <w:lang w:val="fr-CA"/>
              </w:rPr>
            </w:pPr>
            <w:r w:rsidRPr="0096580C">
              <w:rPr>
                <w:rFonts w:ascii="Univers Bold" w:hAnsi="Univers Bold"/>
                <w:b/>
                <w:sz w:val="72"/>
                <w:lang w:val="fr-CA"/>
              </w:rPr>
              <w:t>EP</w:t>
            </w:r>
          </w:p>
        </w:tc>
      </w:tr>
      <w:tr w:rsidR="00C15867" w:rsidRPr="0096580C" w14:paraId="60232827" w14:textId="77777777" w:rsidTr="008F3D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03810DAC" w14:textId="384710C6" w:rsidR="00C15867" w:rsidRPr="0096580C" w:rsidRDefault="0071080C">
            <w:pPr>
              <w:spacing w:before="120"/>
              <w:rPr>
                <w:lang w:val="fr-CA"/>
              </w:rPr>
            </w:pPr>
            <w:r>
              <w:rPr>
                <w:noProof/>
                <w:lang w:val="fr-CA" w:eastAsia="zh-CN"/>
              </w:rPr>
              <mc:AlternateContent>
                <mc:Choice Requires="wpg">
                  <w:drawing>
                    <wp:anchor distT="0" distB="0" distL="114300" distR="114300" simplePos="0" relativeHeight="251658240" behindDoc="0" locked="0" layoutInCell="1" allowOverlap="1" wp14:anchorId="76D81A0A" wp14:editId="633246A7">
                      <wp:simplePos x="0" y="0"/>
                      <wp:positionH relativeFrom="column">
                        <wp:posOffset>5715</wp:posOffset>
                      </wp:positionH>
                      <wp:positionV relativeFrom="paragraph">
                        <wp:posOffset>81280</wp:posOffset>
                      </wp:positionV>
                      <wp:extent cx="837592" cy="1543051"/>
                      <wp:effectExtent l="0" t="0" r="635" b="0"/>
                      <wp:wrapNone/>
                      <wp:docPr id="15342366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7592" cy="1543051"/>
                                <a:chOff x="0" y="0"/>
                                <a:chExt cx="837592" cy="15430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1617" y="749301"/>
                                  <a:ext cx="815975" cy="7937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5B3EBF2" id="Group 2" o:spid="_x0000_s1026" style="position:absolute;margin-left:.45pt;margin-top:6.4pt;width:65.95pt;height:121.5pt;z-index:251658240" coordsize="8375,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grKvUnQIAAM8HAAAOAAAAAAAAAAAAAAAAADoCAABkcnMvZTJv&#10;RG9jLnhtbFBLAQItAAoAAAAAAAAAIQB+Fay/EgYAABIGAAAUAAAAAAAAAAAAAAAAAAMFAABkcnMv&#10;bWVkaWEvaW1hZ2UxLnBuZ1BLAQItAAoAAAAAAAAAIQDgid0cbQkAAG0JAAAUAAAAAAAAAAAAAAAA&#10;AEcLAABkcnMvbWVkaWEvaW1hZ2UyLnBuZ1BLAQItABQABgAIAAAAIQBfAMGW3AAAAAc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16;top:7493;width:8159;height: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8F6221B" w14:textId="77777777" w:rsidR="00F17EDC" w:rsidRPr="0096580C" w:rsidRDefault="00F17EDC" w:rsidP="00F17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871623" w14:textId="77777777" w:rsidR="00F17EDC" w:rsidRPr="0096580C" w:rsidRDefault="00F17EDC" w:rsidP="00F17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96580C">
              <w:rPr>
                <w:rFonts w:ascii="Univers" w:hAnsi="Univers"/>
                <w:b/>
                <w:sz w:val="32"/>
                <w:lang w:val="fr-CA"/>
              </w:rPr>
              <w:t>Programme des</w:t>
            </w:r>
          </w:p>
          <w:p w14:paraId="0A691CA0" w14:textId="77777777" w:rsidR="00F17EDC" w:rsidRPr="0096580C" w:rsidRDefault="00F17EDC" w:rsidP="00F17EDC">
            <w:pPr>
              <w:rPr>
                <w:rFonts w:ascii="Univers" w:hAnsi="Univers"/>
                <w:b/>
                <w:sz w:val="32"/>
                <w:lang w:val="fr-CA"/>
              </w:rPr>
            </w:pPr>
            <w:r w:rsidRPr="0096580C">
              <w:rPr>
                <w:rFonts w:ascii="Univers" w:hAnsi="Univers"/>
                <w:b/>
                <w:sz w:val="32"/>
                <w:lang w:val="fr-CA"/>
              </w:rPr>
              <w:t>Nations Unies pour</w:t>
            </w:r>
          </w:p>
          <w:p w14:paraId="7D7BECC7" w14:textId="77777777" w:rsidR="00C15867" w:rsidRPr="0096580C" w:rsidRDefault="00F17EDC" w:rsidP="00F17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96580C">
              <w:rPr>
                <w:rFonts w:ascii="Univers" w:hAnsi="Univers"/>
                <w:b/>
                <w:sz w:val="32"/>
                <w:lang w:val="fr-CA"/>
              </w:rPr>
              <w:t>l’environnement</w:t>
            </w:r>
          </w:p>
          <w:p w14:paraId="16379983" w14:textId="77777777" w:rsidR="00C15867" w:rsidRPr="0096580C" w:rsidRDefault="00C15867">
            <w:pPr>
              <w:spacing w:before="720"/>
              <w:ind w:left="158"/>
              <w:rPr>
                <w:lang w:val="fr-CA"/>
              </w:rPr>
            </w:pPr>
          </w:p>
        </w:tc>
        <w:tc>
          <w:tcPr>
            <w:tcW w:w="4590" w:type="dxa"/>
            <w:tcBorders>
              <w:top w:val="nil"/>
              <w:left w:val="nil"/>
              <w:bottom w:val="single" w:sz="36" w:space="0" w:color="auto"/>
              <w:right w:val="nil"/>
            </w:tcBorders>
          </w:tcPr>
          <w:p w14:paraId="6E08FCF2" w14:textId="77777777" w:rsidR="00F17EDC" w:rsidRPr="0096580C" w:rsidRDefault="00F17EDC" w:rsidP="00F17EDC">
            <w:pPr>
              <w:rPr>
                <w:lang w:val="fr-CA"/>
              </w:rPr>
            </w:pPr>
          </w:p>
          <w:p w14:paraId="69DCBF41" w14:textId="77777777" w:rsidR="00F17EDC" w:rsidRPr="0096580C" w:rsidRDefault="00F17EDC" w:rsidP="00F17EDC">
            <w:pPr>
              <w:rPr>
                <w:noProof/>
                <w:lang w:val="fr-CA"/>
              </w:rPr>
            </w:pPr>
            <w:r w:rsidRPr="0096580C">
              <w:rPr>
                <w:noProof/>
                <w:lang w:val="fr-CA"/>
              </w:rPr>
              <w:t>Distr.</w:t>
            </w:r>
          </w:p>
          <w:p w14:paraId="54A21DD1" w14:textId="77777777" w:rsidR="00923540" w:rsidRPr="0096580C" w:rsidRDefault="00F17EDC" w:rsidP="00F17EDC">
            <w:pPr>
              <w:rPr>
                <w:noProof/>
                <w:lang w:val="fr-CA"/>
              </w:rPr>
            </w:pPr>
            <w:r w:rsidRPr="0096580C">
              <w:rPr>
                <w:noProof/>
                <w:lang w:val="fr-CA"/>
              </w:rPr>
              <w:t>GÉNÉRALE</w:t>
            </w:r>
          </w:p>
          <w:p w14:paraId="6A5EC8C5" w14:textId="77777777" w:rsidR="00C15867" w:rsidRPr="0096580C" w:rsidRDefault="00C15867">
            <w:pPr>
              <w:rPr>
                <w:noProof/>
                <w:lang w:val="fr-CA"/>
              </w:rPr>
            </w:pPr>
          </w:p>
          <w:p w14:paraId="7B519F91" w14:textId="0AFCE626" w:rsidR="00C15867" w:rsidRPr="0096580C" w:rsidRDefault="00110AD3">
            <w:pPr>
              <w:rPr>
                <w:noProof/>
                <w:lang w:val="fr-CA"/>
              </w:rPr>
            </w:pPr>
            <w:r>
              <w:fldChar w:fldCharType="begin"/>
            </w:r>
            <w:r w:rsidRPr="00B766B5">
              <w:rPr>
                <w:lang w:val="fr-FR"/>
              </w:rPr>
              <w:instrText xml:space="preserve"> DOCPROPERTY "Document number"  \* MERGEFORMAT </w:instrText>
            </w:r>
            <w:r>
              <w:fldChar w:fldCharType="separate"/>
            </w:r>
            <w:r w:rsidR="00B766B5" w:rsidRPr="00B766B5">
              <w:rPr>
                <w:noProof/>
                <w:lang w:val="fr-CA"/>
              </w:rPr>
              <w:t>UNEP/OzL.Pro/ExCom/97/63</w:t>
            </w:r>
            <w:r>
              <w:rPr>
                <w:noProof/>
                <w:lang w:val="fr-CA"/>
              </w:rPr>
              <w:fldChar w:fldCharType="end"/>
            </w:r>
          </w:p>
          <w:p w14:paraId="05638992" w14:textId="77777777" w:rsidR="00C15867" w:rsidRPr="0096580C" w:rsidRDefault="4E0AE316">
            <w:pPr>
              <w:rPr>
                <w:noProof/>
                <w:lang w:val="fr-CA"/>
              </w:rPr>
            </w:pPr>
            <w:r w:rsidRPr="0096580C">
              <w:rPr>
                <w:noProof/>
                <w:lang w:val="fr-CA"/>
              </w:rPr>
              <w:t>16</w:t>
            </w:r>
            <w:r w:rsidR="00F17EDC" w:rsidRPr="0096580C">
              <w:rPr>
                <w:noProof/>
                <w:lang w:val="fr-CA"/>
              </w:rPr>
              <w:t> n</w:t>
            </w:r>
            <w:r w:rsidR="005A66A6" w:rsidRPr="0096580C">
              <w:rPr>
                <w:noProof/>
                <w:lang w:val="fr-CA"/>
              </w:rPr>
              <w:fldChar w:fldCharType="begin"/>
            </w:r>
            <w:r w:rsidR="00851352" w:rsidRPr="0096580C">
              <w:rPr>
                <w:noProof/>
                <w:lang w:val="fr-CA"/>
              </w:rPr>
              <w:instrText xml:space="preserve"> DOCPROPERTY "Revision date" \@ "d MMMM YYYY"  \* MERGEFORMAT </w:instrText>
            </w:r>
            <w:r w:rsidR="005A66A6" w:rsidRPr="0096580C">
              <w:rPr>
                <w:noProof/>
                <w:lang w:val="fr-CA"/>
              </w:rPr>
              <w:fldChar w:fldCharType="separate"/>
            </w:r>
            <w:r w:rsidR="00F17EDC" w:rsidRPr="0096580C">
              <w:rPr>
                <w:noProof/>
                <w:lang w:val="fr-CA"/>
              </w:rPr>
              <w:t>ovembre </w:t>
            </w:r>
            <w:r w:rsidR="00723B95" w:rsidRPr="0096580C">
              <w:rPr>
                <w:noProof/>
                <w:lang w:val="fr-CA"/>
              </w:rPr>
              <w:t>2025</w:t>
            </w:r>
            <w:r w:rsidR="005A66A6" w:rsidRPr="0096580C">
              <w:rPr>
                <w:noProof/>
                <w:lang w:val="fr-CA"/>
              </w:rPr>
              <w:fldChar w:fldCharType="end"/>
            </w:r>
          </w:p>
          <w:p w14:paraId="56A15E4F" w14:textId="77777777" w:rsidR="00C15867" w:rsidRPr="0096580C" w:rsidRDefault="00C15867">
            <w:pPr>
              <w:rPr>
                <w:caps/>
                <w:noProof/>
                <w:lang w:val="fr-CA"/>
              </w:rPr>
            </w:pPr>
          </w:p>
          <w:p w14:paraId="07ABE65A" w14:textId="77777777" w:rsidR="00F17EDC" w:rsidRPr="0096580C" w:rsidRDefault="00F17EDC" w:rsidP="00F17EDC">
            <w:pPr>
              <w:rPr>
                <w:caps/>
                <w:noProof/>
                <w:lang w:val="fr-CA"/>
              </w:rPr>
            </w:pPr>
            <w:r w:rsidRPr="0096580C">
              <w:rPr>
                <w:caps/>
                <w:noProof/>
                <w:lang w:val="fr-CA"/>
              </w:rPr>
              <w:t>FRANÇAIS</w:t>
            </w:r>
          </w:p>
          <w:p w14:paraId="68B0C284" w14:textId="77777777" w:rsidR="00C15867" w:rsidRPr="0096580C" w:rsidRDefault="00F17EDC" w:rsidP="00F17EDC">
            <w:pPr>
              <w:rPr>
                <w:lang w:val="fr-CA"/>
              </w:rPr>
            </w:pPr>
            <w:r w:rsidRPr="0096580C">
              <w:rPr>
                <w:noProof/>
                <w:lang w:val="fr-CA"/>
              </w:rPr>
              <w:t>ORIGINAL</w:t>
            </w:r>
            <w:r w:rsidRPr="0096580C">
              <w:rPr>
                <w:lang w:val="fr-CA"/>
              </w:rPr>
              <w:t> : ANGLAIS</w:t>
            </w:r>
          </w:p>
        </w:tc>
      </w:tr>
    </w:tbl>
    <w:p w14:paraId="3FC85714" w14:textId="77777777" w:rsidR="00CA59FB" w:rsidRPr="0096580C" w:rsidRDefault="00F17EDC" w:rsidP="00CA59FB">
      <w:pPr>
        <w:jc w:val="left"/>
        <w:rPr>
          <w:lang w:val="fr-CA"/>
        </w:rPr>
      </w:pPr>
      <w:r w:rsidRPr="0096580C">
        <w:rPr>
          <w:lang w:val="fr-CA"/>
        </w:rPr>
        <w:t xml:space="preserve">COMITÉ EXÉCUTIF </w:t>
      </w:r>
      <w:r w:rsidRPr="0096580C">
        <w:rPr>
          <w:lang w:val="fr-CA"/>
        </w:rPr>
        <w:br/>
        <w:t xml:space="preserve">  DU FONDS MULTILATÉRAL AUX FINS </w:t>
      </w:r>
      <w:r w:rsidRPr="0096580C">
        <w:rPr>
          <w:lang w:val="fr-CA"/>
        </w:rPr>
        <w:br/>
        <w:t xml:space="preserve">  D’APPLICATION DU PROTOCOLE DE MONTRÉAL</w:t>
      </w:r>
      <w:r w:rsidR="00C15867" w:rsidRPr="0096580C">
        <w:rPr>
          <w:lang w:val="fr-CA"/>
        </w:rPr>
        <w:br/>
      </w:r>
      <w:r w:rsidRPr="0096580C">
        <w:rPr>
          <w:lang w:val="fr-CA"/>
        </w:rPr>
        <w:t>Quatre-vingt-dix-septième réunion</w:t>
      </w:r>
    </w:p>
    <w:p w14:paraId="03C17E39" w14:textId="77777777" w:rsidR="00CA59FB" w:rsidRPr="0096580C" w:rsidRDefault="00F17EDC" w:rsidP="00CA59FB">
      <w:pPr>
        <w:jc w:val="left"/>
        <w:rPr>
          <w:lang w:val="fr-CA"/>
        </w:rPr>
      </w:pPr>
      <w:r w:rsidRPr="0096580C">
        <w:rPr>
          <w:lang w:val="fr-CA"/>
        </w:rPr>
        <w:t>Montré</w:t>
      </w:r>
      <w:r w:rsidR="00CA59FB" w:rsidRPr="0096580C">
        <w:rPr>
          <w:lang w:val="fr-CA"/>
        </w:rPr>
        <w:t xml:space="preserve">al, </w:t>
      </w:r>
      <w:r w:rsidR="00D26D68" w:rsidRPr="0096580C">
        <w:rPr>
          <w:lang w:val="fr-CA"/>
        </w:rPr>
        <w:t>1-5</w:t>
      </w:r>
      <w:r w:rsidRPr="0096580C">
        <w:rPr>
          <w:lang w:val="fr-CA"/>
        </w:rPr>
        <w:t> décembre </w:t>
      </w:r>
      <w:r w:rsidR="007624A2" w:rsidRPr="0096580C">
        <w:rPr>
          <w:lang w:val="fr-CA"/>
        </w:rPr>
        <w:t>2025</w:t>
      </w:r>
    </w:p>
    <w:p w14:paraId="31141006" w14:textId="77777777" w:rsidR="0079781A" w:rsidRPr="0096580C" w:rsidRDefault="00F17EDC" w:rsidP="0079781A">
      <w:pPr>
        <w:jc w:val="left"/>
        <w:rPr>
          <w:lang w:val="fr-CA"/>
        </w:rPr>
      </w:pPr>
      <w:r w:rsidRPr="0096580C">
        <w:rPr>
          <w:lang w:val="fr-CA"/>
        </w:rPr>
        <w:t>Point 9 d) de l'ordre du jour provisoire</w:t>
      </w:r>
      <w:r w:rsidRPr="0096580C">
        <w:rPr>
          <w:rStyle w:val="FootnoteReference"/>
          <w:lang w:val="fr-CA"/>
        </w:rPr>
        <w:t xml:space="preserve"> </w:t>
      </w:r>
      <w:r w:rsidR="0079781A" w:rsidRPr="0096580C">
        <w:rPr>
          <w:rStyle w:val="FootnoteReference"/>
          <w:lang w:val="fr-CA"/>
        </w:rPr>
        <w:footnoteReference w:id="1"/>
      </w:r>
    </w:p>
    <w:p w14:paraId="69B77C4F" w14:textId="77777777" w:rsidR="00C15867" w:rsidRPr="0096580C" w:rsidRDefault="00C15867" w:rsidP="00CA59FB">
      <w:pPr>
        <w:jc w:val="left"/>
        <w:rPr>
          <w:lang w:val="fr-CA"/>
        </w:rPr>
      </w:pPr>
    </w:p>
    <w:p w14:paraId="3F28E380" w14:textId="77777777" w:rsidR="002024B6" w:rsidRPr="0096580C" w:rsidRDefault="002024B6" w:rsidP="002024B6">
      <w:pPr>
        <w:rPr>
          <w:lang w:val="fr-CA"/>
        </w:rPr>
      </w:pPr>
    </w:p>
    <w:p w14:paraId="1EAC888F" w14:textId="77777777" w:rsidR="002024B6" w:rsidRPr="0096580C" w:rsidRDefault="002024B6" w:rsidP="002024B6">
      <w:pPr>
        <w:rPr>
          <w:lang w:val="fr-CA"/>
        </w:rPr>
      </w:pPr>
    </w:p>
    <w:p w14:paraId="5BFF8E5E" w14:textId="77777777" w:rsidR="004E7F9C" w:rsidRPr="0096580C" w:rsidRDefault="004E7F9C" w:rsidP="005C670D">
      <w:pPr>
        <w:pStyle w:val="Title1"/>
        <w:jc w:val="right"/>
        <w:rPr>
          <w:b w:val="0"/>
          <w:lang w:val="fr-CA"/>
        </w:rPr>
      </w:pPr>
    </w:p>
    <w:p w14:paraId="7605A3BB" w14:textId="34178C6E" w:rsidR="00DC185C" w:rsidRPr="0096580C" w:rsidRDefault="00B766B5" w:rsidP="00DC185C">
      <w:pPr>
        <w:jc w:val="center"/>
        <w:rPr>
          <w:b/>
          <w:lang w:val="fr-CA"/>
        </w:rPr>
      </w:pPr>
      <w:r w:rsidRPr="0096580C">
        <w:rPr>
          <w:rFonts w:eastAsia="SimSun"/>
          <w:b/>
          <w:lang w:val="fr-CA"/>
        </w:rPr>
        <w:t>PROPOSITIONS DE PROJETS : MAROC</w:t>
      </w:r>
    </w:p>
    <w:p w14:paraId="5167393D" w14:textId="77777777" w:rsidR="00DC185C" w:rsidRPr="0096580C" w:rsidRDefault="00DC185C" w:rsidP="00DC185C">
      <w:pPr>
        <w:rPr>
          <w:lang w:val="fr-CA"/>
        </w:rPr>
      </w:pPr>
    </w:p>
    <w:p w14:paraId="000BC031" w14:textId="77777777" w:rsidR="00DC185C" w:rsidRPr="0096580C" w:rsidRDefault="00DC185C" w:rsidP="00DC185C">
      <w:pPr>
        <w:rPr>
          <w:lang w:val="fr-CA"/>
        </w:rPr>
      </w:pPr>
    </w:p>
    <w:p w14:paraId="5DD8C1E9" w14:textId="77777777" w:rsidR="00DC185C" w:rsidRPr="0096580C" w:rsidRDefault="00A83999" w:rsidP="00DC185C">
      <w:pPr>
        <w:ind w:firstLine="720"/>
        <w:rPr>
          <w:lang w:val="fr-CA"/>
        </w:rPr>
      </w:pPr>
      <w:r w:rsidRPr="0096580C">
        <w:rPr>
          <w:rFonts w:eastAsia="SimSun"/>
          <w:lang w:val="fr-CA"/>
        </w:rPr>
        <w:t>Le présent document comporte les observations et recommandations du Secrétariat sur les propositions de projets suivantes :</w:t>
      </w:r>
    </w:p>
    <w:p w14:paraId="5F93E4A1" w14:textId="77777777" w:rsidR="00DC185C" w:rsidRPr="0096580C" w:rsidRDefault="00A83999" w:rsidP="00DC185C">
      <w:pPr>
        <w:spacing w:before="240" w:after="240"/>
        <w:rPr>
          <w:u w:val="single"/>
          <w:lang w:val="fr-CA"/>
        </w:rPr>
      </w:pPr>
      <w:r w:rsidRPr="0096580C">
        <w:rPr>
          <w:u w:val="single"/>
          <w:lang w:val="fr-CA"/>
        </w:rPr>
        <w:t>Efficacité énergétique</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272"/>
        <w:gridCol w:w="1417"/>
      </w:tblGrid>
      <w:tr w:rsidR="00DC185C" w:rsidRPr="0096580C" w14:paraId="23ECA356" w14:textId="77777777" w:rsidTr="001B1911">
        <w:trPr>
          <w:trHeight w:val="300"/>
        </w:trPr>
        <w:tc>
          <w:tcPr>
            <w:tcW w:w="6804" w:type="dxa"/>
            <w:tcBorders>
              <w:top w:val="nil"/>
              <w:left w:val="nil"/>
              <w:bottom w:val="nil"/>
              <w:right w:val="nil"/>
            </w:tcBorders>
            <w:hideMark/>
          </w:tcPr>
          <w:p w14:paraId="47B6EBED" w14:textId="77777777" w:rsidR="00DC185C" w:rsidRPr="0096580C" w:rsidRDefault="00A83999" w:rsidP="00644072">
            <w:pPr>
              <w:numPr>
                <w:ilvl w:val="0"/>
                <w:numId w:val="27"/>
              </w:numPr>
              <w:ind w:hanging="830"/>
              <w:contextualSpacing/>
              <w:rPr>
                <w:lang w:val="fr-CA"/>
              </w:rPr>
            </w:pPr>
            <w:r w:rsidRPr="0096580C">
              <w:rPr>
                <w:lang w:val="fr-CA" w:eastAsia="fr-CA"/>
              </w:rPr>
              <w:t xml:space="preserve">Projet pilote visant à améliorer l’efficacité énergétique des technologies et équipements de remplacement dans le cadre de la réduction progressive des HFC (activités </w:t>
            </w:r>
            <w:r w:rsidR="00644072" w:rsidRPr="0096580C">
              <w:rPr>
                <w:lang w:val="fr-CA" w:eastAsia="fr-CA"/>
              </w:rPr>
              <w:t>n’entraînant</w:t>
            </w:r>
            <w:r w:rsidRPr="0096580C">
              <w:rPr>
                <w:lang w:val="fr-CA" w:eastAsia="fr-CA"/>
              </w:rPr>
              <w:t xml:space="preserve"> pas d</w:t>
            </w:r>
            <w:r w:rsidR="00644072" w:rsidRPr="0096580C">
              <w:rPr>
                <w:lang w:val="fr-CA" w:eastAsia="fr-CA"/>
              </w:rPr>
              <w:t>’</w:t>
            </w:r>
            <w:r w:rsidRPr="0096580C">
              <w:rPr>
                <w:lang w:val="fr-CA" w:eastAsia="fr-CA"/>
              </w:rPr>
              <w:t>investissements)</w:t>
            </w:r>
          </w:p>
        </w:tc>
        <w:tc>
          <w:tcPr>
            <w:tcW w:w="1272" w:type="dxa"/>
            <w:tcBorders>
              <w:top w:val="nil"/>
              <w:left w:val="nil"/>
              <w:bottom w:val="nil"/>
              <w:right w:val="nil"/>
            </w:tcBorders>
            <w:hideMark/>
          </w:tcPr>
          <w:p w14:paraId="4F85AB1A" w14:textId="77777777" w:rsidR="00DC185C" w:rsidRPr="0096580C" w:rsidRDefault="00A83999" w:rsidP="00DC185C">
            <w:pPr>
              <w:jc w:val="center"/>
              <w:rPr>
                <w:lang w:val="fr-CA"/>
              </w:rPr>
            </w:pPr>
            <w:r w:rsidRPr="0096580C">
              <w:rPr>
                <w:lang w:val="fr-CA"/>
              </w:rPr>
              <w:t>ONUDI</w:t>
            </w:r>
          </w:p>
        </w:tc>
        <w:tc>
          <w:tcPr>
            <w:tcW w:w="1417" w:type="dxa"/>
            <w:tcBorders>
              <w:top w:val="nil"/>
              <w:left w:val="nil"/>
              <w:bottom w:val="nil"/>
              <w:right w:val="nil"/>
            </w:tcBorders>
          </w:tcPr>
          <w:p w14:paraId="5601F3A3" w14:textId="77777777" w:rsidR="00DC185C" w:rsidRPr="0096580C" w:rsidRDefault="003E649F" w:rsidP="00DC185C">
            <w:pPr>
              <w:ind w:right="-251"/>
              <w:jc w:val="center"/>
              <w:rPr>
                <w:lang w:val="fr-CA"/>
              </w:rPr>
            </w:pPr>
            <w:r>
              <w:rPr>
                <w:lang w:val="fr-CA"/>
              </w:rPr>
              <w:t>E</w:t>
            </w:r>
            <w:r w:rsidR="00A83999" w:rsidRPr="0096580C">
              <w:rPr>
                <w:lang w:val="fr-CA"/>
              </w:rPr>
              <w:t>xamen individuel</w:t>
            </w:r>
          </w:p>
        </w:tc>
      </w:tr>
      <w:tr w:rsidR="00303BAC" w:rsidRPr="0096580C" w14:paraId="14CAD6ED" w14:textId="77777777" w:rsidTr="001B1911">
        <w:trPr>
          <w:trHeight w:val="300"/>
        </w:trPr>
        <w:tc>
          <w:tcPr>
            <w:tcW w:w="6804" w:type="dxa"/>
            <w:tcBorders>
              <w:top w:val="nil"/>
              <w:left w:val="nil"/>
              <w:bottom w:val="nil"/>
              <w:right w:val="nil"/>
            </w:tcBorders>
          </w:tcPr>
          <w:p w14:paraId="4842DC07" w14:textId="77777777" w:rsidR="00303BAC" w:rsidRPr="0096580C" w:rsidRDefault="00303BAC" w:rsidP="001B1911">
            <w:pPr>
              <w:ind w:left="720"/>
              <w:contextualSpacing/>
              <w:rPr>
                <w:lang w:val="fr-CA"/>
              </w:rPr>
            </w:pPr>
          </w:p>
        </w:tc>
        <w:tc>
          <w:tcPr>
            <w:tcW w:w="1272" w:type="dxa"/>
            <w:tcBorders>
              <w:top w:val="nil"/>
              <w:left w:val="nil"/>
              <w:bottom w:val="nil"/>
              <w:right w:val="nil"/>
            </w:tcBorders>
          </w:tcPr>
          <w:p w14:paraId="47FFE4D0" w14:textId="77777777" w:rsidR="00303BAC" w:rsidRPr="0096580C" w:rsidRDefault="00303BAC" w:rsidP="00DC185C">
            <w:pPr>
              <w:jc w:val="center"/>
              <w:rPr>
                <w:lang w:val="fr-CA"/>
              </w:rPr>
            </w:pPr>
          </w:p>
        </w:tc>
        <w:tc>
          <w:tcPr>
            <w:tcW w:w="1417" w:type="dxa"/>
            <w:tcBorders>
              <w:top w:val="nil"/>
              <w:left w:val="nil"/>
              <w:bottom w:val="nil"/>
              <w:right w:val="nil"/>
            </w:tcBorders>
          </w:tcPr>
          <w:p w14:paraId="3EF9EB76" w14:textId="77777777" w:rsidR="00303BAC" w:rsidRPr="0096580C" w:rsidRDefault="00303BAC" w:rsidP="00DC185C">
            <w:pPr>
              <w:ind w:right="-251"/>
              <w:jc w:val="center"/>
              <w:rPr>
                <w:lang w:val="fr-CA"/>
              </w:rPr>
            </w:pPr>
          </w:p>
        </w:tc>
      </w:tr>
      <w:tr w:rsidR="004C38FE" w:rsidRPr="0096580C" w14:paraId="3998D9D0" w14:textId="77777777" w:rsidTr="001B1911">
        <w:trPr>
          <w:trHeight w:val="300"/>
        </w:trPr>
        <w:tc>
          <w:tcPr>
            <w:tcW w:w="6804" w:type="dxa"/>
            <w:tcBorders>
              <w:top w:val="nil"/>
              <w:left w:val="nil"/>
              <w:bottom w:val="nil"/>
              <w:right w:val="nil"/>
            </w:tcBorders>
          </w:tcPr>
          <w:p w14:paraId="44A3F965" w14:textId="77777777" w:rsidR="004C38FE" w:rsidRPr="0096580C" w:rsidRDefault="00A83999" w:rsidP="00A83999">
            <w:pPr>
              <w:pStyle w:val="ListParagraph"/>
              <w:numPr>
                <w:ilvl w:val="0"/>
                <w:numId w:val="27"/>
              </w:numPr>
              <w:ind w:hanging="833"/>
              <w:rPr>
                <w:lang w:val="fr-CA"/>
              </w:rPr>
            </w:pPr>
            <w:r w:rsidRPr="0096580C">
              <w:rPr>
                <w:lang w:val="fr-CA" w:eastAsia="fr-CA"/>
              </w:rPr>
              <w:t>Projet pilote visant à améliorer l’efficacité énergétique dans le secteur de la fabrication</w:t>
            </w:r>
            <w:r w:rsidR="00D02D37">
              <w:rPr>
                <w:lang w:val="fr-CA" w:eastAsia="fr-CA"/>
              </w:rPr>
              <w:t xml:space="preserve"> d’équipements</w:t>
            </w:r>
            <w:r w:rsidRPr="0096580C">
              <w:rPr>
                <w:lang w:val="fr-CA" w:eastAsia="fr-CA"/>
              </w:rPr>
              <w:t xml:space="preserve"> de réfrigération domestique dans le contexte de la réduction progressive des HFC</w:t>
            </w:r>
          </w:p>
        </w:tc>
        <w:tc>
          <w:tcPr>
            <w:tcW w:w="1272" w:type="dxa"/>
            <w:tcBorders>
              <w:top w:val="nil"/>
              <w:left w:val="nil"/>
              <w:bottom w:val="nil"/>
              <w:right w:val="nil"/>
            </w:tcBorders>
          </w:tcPr>
          <w:p w14:paraId="61A3737A" w14:textId="77777777" w:rsidR="004C38FE" w:rsidRPr="0096580C" w:rsidRDefault="00A83999" w:rsidP="004C38FE">
            <w:pPr>
              <w:jc w:val="center"/>
              <w:rPr>
                <w:lang w:val="fr-CA"/>
              </w:rPr>
            </w:pPr>
            <w:r w:rsidRPr="0096580C">
              <w:rPr>
                <w:lang w:val="fr-CA"/>
              </w:rPr>
              <w:t>ONUDI</w:t>
            </w:r>
          </w:p>
        </w:tc>
        <w:tc>
          <w:tcPr>
            <w:tcW w:w="1417" w:type="dxa"/>
            <w:tcBorders>
              <w:top w:val="nil"/>
              <w:left w:val="nil"/>
              <w:bottom w:val="nil"/>
              <w:right w:val="nil"/>
            </w:tcBorders>
          </w:tcPr>
          <w:p w14:paraId="5691FCB7" w14:textId="77777777" w:rsidR="004C38FE" w:rsidRPr="0096580C" w:rsidRDefault="003E649F" w:rsidP="004C38FE">
            <w:pPr>
              <w:ind w:right="-251"/>
              <w:jc w:val="center"/>
              <w:rPr>
                <w:lang w:val="fr-CA"/>
              </w:rPr>
            </w:pPr>
            <w:r>
              <w:rPr>
                <w:lang w:val="fr-CA"/>
              </w:rPr>
              <w:t>E</w:t>
            </w:r>
            <w:r w:rsidR="00A83999" w:rsidRPr="0096580C">
              <w:rPr>
                <w:lang w:val="fr-CA"/>
              </w:rPr>
              <w:t>xamen individuel</w:t>
            </w:r>
          </w:p>
        </w:tc>
      </w:tr>
    </w:tbl>
    <w:p w14:paraId="37E8D887" w14:textId="77777777" w:rsidR="00DC185C" w:rsidRPr="0096580C" w:rsidRDefault="00DC185C" w:rsidP="00DC185C">
      <w:pPr>
        <w:jc w:val="left"/>
        <w:rPr>
          <w:b/>
          <w:lang w:val="fr-CA"/>
        </w:rPr>
      </w:pPr>
      <w:r w:rsidRPr="0096580C">
        <w:rPr>
          <w:b/>
          <w:lang w:val="fr-CA"/>
        </w:rPr>
        <w:br w:type="page"/>
      </w:r>
    </w:p>
    <w:p w14:paraId="7AC79652" w14:textId="77777777" w:rsidR="00C8308C" w:rsidRPr="0096580C" w:rsidRDefault="00C8308C" w:rsidP="00DC185C">
      <w:pPr>
        <w:jc w:val="left"/>
        <w:rPr>
          <w:b/>
          <w:lang w:val="fr-CA"/>
        </w:rPr>
      </w:pPr>
    </w:p>
    <w:p w14:paraId="55DEBB7A" w14:textId="77777777" w:rsidR="00DC185C" w:rsidRPr="0096580C" w:rsidRDefault="00584753" w:rsidP="00DC185C">
      <w:pPr>
        <w:jc w:val="center"/>
        <w:rPr>
          <w:b/>
          <w:lang w:val="fr-CA"/>
        </w:rPr>
      </w:pPr>
      <w:r w:rsidRPr="00B766B5">
        <w:rPr>
          <w:b/>
          <w:bCs/>
          <w:lang w:val="fr-FR" w:eastAsia="fr-CA"/>
        </w:rPr>
        <w:t>FICHE D’ÉVALUATION DE PROJET – PROJET NON PLURIANNUEL</w:t>
      </w:r>
    </w:p>
    <w:p w14:paraId="5CCB228B" w14:textId="77777777" w:rsidR="00DC185C" w:rsidRPr="0096580C" w:rsidRDefault="00DC185C" w:rsidP="00DC185C">
      <w:pPr>
        <w:jc w:val="center"/>
        <w:rPr>
          <w:b/>
          <w:lang w:val="fr-CA"/>
        </w:rPr>
      </w:pPr>
    </w:p>
    <w:p w14:paraId="77F9058F" w14:textId="77777777" w:rsidR="00DC185C" w:rsidRPr="0096580C" w:rsidRDefault="00584753" w:rsidP="00DC185C">
      <w:pPr>
        <w:ind w:left="142"/>
        <w:jc w:val="center"/>
        <w:rPr>
          <w:b/>
          <w:lang w:val="fr-CA"/>
        </w:rPr>
      </w:pPr>
      <w:r>
        <w:rPr>
          <w:b/>
          <w:lang w:val="fr-CA"/>
        </w:rPr>
        <w:t>Maroc</w:t>
      </w:r>
    </w:p>
    <w:p w14:paraId="321783A1" w14:textId="77777777" w:rsidR="00B766B5" w:rsidRDefault="00B766B5" w:rsidP="00B766B5">
      <w:pPr>
        <w:tabs>
          <w:tab w:val="left" w:pos="5580"/>
        </w:tabs>
        <w:ind w:right="-450"/>
        <w:rPr>
          <w:b/>
          <w:lang w:val="fr-CA"/>
        </w:rPr>
      </w:pPr>
    </w:p>
    <w:p w14:paraId="59804884" w14:textId="7C77E998" w:rsidR="00DC185C" w:rsidRPr="0096580C" w:rsidRDefault="00584753" w:rsidP="00B766B5">
      <w:pPr>
        <w:tabs>
          <w:tab w:val="left" w:pos="5580"/>
        </w:tabs>
        <w:ind w:left="-450" w:right="-450" w:firstLine="90"/>
        <w:rPr>
          <w:b/>
          <w:sz w:val="20"/>
          <w:lang w:val="fr-CA"/>
        </w:rPr>
      </w:pPr>
      <w:r w:rsidRPr="00B766B5">
        <w:rPr>
          <w:b/>
          <w:bCs/>
          <w:sz w:val="20"/>
          <w:szCs w:val="20"/>
          <w:lang w:val="fr-FR" w:eastAsia="fr-CA"/>
        </w:rPr>
        <w:t>TITRE DU PROJET</w:t>
      </w:r>
      <w:r w:rsidR="00DC185C" w:rsidRPr="0096580C">
        <w:rPr>
          <w:b/>
          <w:sz w:val="20"/>
          <w:lang w:val="fr-CA"/>
        </w:rPr>
        <w:tab/>
      </w:r>
      <w:r w:rsidR="00B766B5">
        <w:rPr>
          <w:b/>
          <w:sz w:val="20"/>
          <w:lang w:val="fr-CA"/>
        </w:rPr>
        <w:t xml:space="preserve">        </w:t>
      </w:r>
      <w:r w:rsidRPr="00B766B5">
        <w:rPr>
          <w:b/>
          <w:bCs/>
          <w:sz w:val="20"/>
          <w:szCs w:val="20"/>
          <w:lang w:val="fr-FR" w:eastAsia="fr-CA"/>
        </w:rPr>
        <w:t>AGENCE BILATÉRALE</w:t>
      </w:r>
      <w:r w:rsidRPr="00584753">
        <w:rPr>
          <w:b/>
          <w:caps/>
          <w:sz w:val="20"/>
          <w:szCs w:val="20"/>
          <w:lang w:val="fr-CA"/>
        </w:rPr>
        <w:t xml:space="preserve"> </w:t>
      </w:r>
      <w:r>
        <w:rPr>
          <w:b/>
          <w:caps/>
          <w:sz w:val="20"/>
          <w:szCs w:val="20"/>
          <w:lang w:val="fr-CA"/>
        </w:rPr>
        <w:t>/ d’exécution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gridCol w:w="1055"/>
      </w:tblGrid>
      <w:tr w:rsidR="00DC185C" w:rsidRPr="0096580C" w14:paraId="5E007949" w14:textId="77777777" w:rsidTr="00FF68B5">
        <w:trPr>
          <w:trHeight w:val="251"/>
        </w:trPr>
        <w:tc>
          <w:tcPr>
            <w:tcW w:w="9085" w:type="dxa"/>
          </w:tcPr>
          <w:p w14:paraId="296ADDA6" w14:textId="77777777" w:rsidR="00DC185C" w:rsidRPr="0096580C" w:rsidRDefault="0050505E" w:rsidP="0050505E">
            <w:pPr>
              <w:tabs>
                <w:tab w:val="left" w:pos="383"/>
              </w:tabs>
              <w:rPr>
                <w:sz w:val="20"/>
                <w:szCs w:val="20"/>
                <w:lang w:val="fr-CA"/>
              </w:rPr>
            </w:pPr>
            <w:bookmarkStart w:id="0" w:name="_Hlk183010580"/>
            <w:r w:rsidRPr="009230D5">
              <w:rPr>
                <w:sz w:val="20"/>
                <w:szCs w:val="20"/>
                <w:lang w:val="fr-CA" w:eastAsia="fr-CA"/>
              </w:rPr>
              <w:t>Projet pilote visant à améliorer l’efficacité énergétique des technologies et équipements de remplacement dans le cadre de la réduction progressive des HFC (activités n’entraînant pas d’investissements)</w:t>
            </w:r>
            <w:bookmarkEnd w:id="0"/>
          </w:p>
        </w:tc>
        <w:tc>
          <w:tcPr>
            <w:tcW w:w="1052" w:type="dxa"/>
          </w:tcPr>
          <w:p w14:paraId="03C60027" w14:textId="77777777" w:rsidR="00DC185C" w:rsidRPr="0096580C" w:rsidRDefault="0050505E" w:rsidP="00DC185C">
            <w:pPr>
              <w:jc w:val="right"/>
              <w:rPr>
                <w:sz w:val="20"/>
                <w:szCs w:val="20"/>
                <w:lang w:val="fr-CA"/>
              </w:rPr>
            </w:pPr>
            <w:r>
              <w:rPr>
                <w:sz w:val="20"/>
                <w:szCs w:val="20"/>
                <w:lang w:val="fr-CA"/>
              </w:rPr>
              <w:t>ONUDI</w:t>
            </w:r>
          </w:p>
        </w:tc>
      </w:tr>
    </w:tbl>
    <w:p w14:paraId="5339CA4C" w14:textId="77777777" w:rsidR="00DC185C" w:rsidRPr="0096580C" w:rsidRDefault="00DC185C" w:rsidP="00DC185C">
      <w:pPr>
        <w:rPr>
          <w:sz w:val="20"/>
          <w:lang w:val="fr-CA"/>
        </w:rPr>
      </w:pPr>
    </w:p>
    <w:p w14:paraId="6B12AB36" w14:textId="77777777" w:rsidR="00DC185C" w:rsidRPr="0096580C" w:rsidRDefault="0050505E" w:rsidP="00963A41">
      <w:pPr>
        <w:ind w:hanging="426"/>
        <w:rPr>
          <w:sz w:val="20"/>
          <w:lang w:val="fr-CA"/>
        </w:rPr>
      </w:pPr>
      <w:r w:rsidRPr="009230D5">
        <w:rPr>
          <w:b/>
          <w:bCs/>
          <w:sz w:val="20"/>
          <w:szCs w:val="20"/>
          <w:lang w:val="fr-CA" w:eastAsia="fr-CA"/>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8F3D3E" w14:paraId="7E279613" w14:textId="77777777" w:rsidTr="004568DD">
        <w:trPr>
          <w:trHeight w:val="1103"/>
          <w:jc w:val="center"/>
        </w:trPr>
        <w:tc>
          <w:tcPr>
            <w:tcW w:w="10165" w:type="dxa"/>
            <w:vAlign w:val="center"/>
          </w:tcPr>
          <w:p w14:paraId="463F1C25" w14:textId="77777777" w:rsidR="00DC185C" w:rsidRPr="0096580C" w:rsidRDefault="0050505E" w:rsidP="00EC3DF9">
            <w:pPr>
              <w:spacing w:after="120"/>
              <w:outlineLvl w:val="0"/>
              <w:rPr>
                <w:color w:val="000000" w:themeColor="text1"/>
                <w:sz w:val="20"/>
                <w:szCs w:val="20"/>
                <w:lang w:val="fr-CA"/>
              </w:rPr>
            </w:pPr>
            <w:r w:rsidRPr="009230D5">
              <w:rPr>
                <w:sz w:val="20"/>
                <w:szCs w:val="20"/>
                <w:lang w:val="fr-CA" w:eastAsia="fr-CA"/>
              </w:rPr>
              <w:t xml:space="preserve">Le projet vise à créer un environnement propice à l’adoption d’équipements de réfrigération et de climatisation (RAC) économes en énergie au Maroc grâce à l’application efficace des normes minimales de performance énergétique (MEPS) auprès de toutes les parties prenantes concernées, à appuyer le laboratoire national d’essai, à étudier les besoins </w:t>
            </w:r>
            <w:r w:rsidR="00EC3DF9">
              <w:rPr>
                <w:sz w:val="20"/>
                <w:szCs w:val="20"/>
                <w:lang w:val="fr-CA" w:eastAsia="fr-CA"/>
              </w:rPr>
              <w:t xml:space="preserve">en matière </w:t>
            </w:r>
            <w:r w:rsidRPr="009230D5">
              <w:rPr>
                <w:sz w:val="20"/>
                <w:szCs w:val="20"/>
                <w:lang w:val="fr-CA" w:eastAsia="fr-CA"/>
              </w:rPr>
              <w:t>d’actualisation des MEPS, et à offrir les formations et activités de sensibilisation nécessaires</w:t>
            </w:r>
            <w:r>
              <w:rPr>
                <w:sz w:val="20"/>
                <w:szCs w:val="20"/>
                <w:lang w:val="fr-CA" w:eastAsia="fr-CA"/>
              </w:rPr>
              <w:t>.</w:t>
            </w:r>
          </w:p>
        </w:tc>
      </w:tr>
    </w:tbl>
    <w:p w14:paraId="4FB5408D" w14:textId="77777777" w:rsidR="00DC185C" w:rsidRPr="0096580C" w:rsidRDefault="00DC185C" w:rsidP="00DC185C">
      <w:pPr>
        <w:rPr>
          <w:sz w:val="20"/>
          <w:lang w:val="fr-CA"/>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8F3D3E" w14:paraId="1BD88E07" w14:textId="77777777" w:rsidTr="00BF1EF0">
        <w:trPr>
          <w:jc w:val="center"/>
        </w:trPr>
        <w:tc>
          <w:tcPr>
            <w:tcW w:w="4135" w:type="dxa"/>
          </w:tcPr>
          <w:p w14:paraId="777A3F8E" w14:textId="77777777" w:rsidR="00DC185C" w:rsidRPr="0096580C" w:rsidRDefault="0050505E" w:rsidP="0050505E">
            <w:pPr>
              <w:jc w:val="left"/>
              <w:rPr>
                <w:sz w:val="20"/>
                <w:szCs w:val="20"/>
                <w:lang w:val="fr-CA"/>
              </w:rPr>
            </w:pPr>
            <w:r w:rsidRPr="009230D5">
              <w:rPr>
                <w:b/>
                <w:bCs/>
                <w:sz w:val="20"/>
                <w:szCs w:val="20"/>
                <w:lang w:val="fr-CA" w:eastAsia="fr-CA"/>
              </w:rPr>
              <w:t>AGENCE NATIONALE DE COORDINATION</w:t>
            </w:r>
          </w:p>
        </w:tc>
        <w:tc>
          <w:tcPr>
            <w:tcW w:w="6030" w:type="dxa"/>
          </w:tcPr>
          <w:p w14:paraId="27E51EBA" w14:textId="77777777" w:rsidR="00DC185C" w:rsidRPr="0096580C" w:rsidRDefault="0050505E" w:rsidP="0050505E">
            <w:pPr>
              <w:jc w:val="right"/>
              <w:rPr>
                <w:sz w:val="20"/>
                <w:szCs w:val="20"/>
                <w:lang w:val="fr-CA"/>
              </w:rPr>
            </w:pPr>
            <w:r>
              <w:rPr>
                <w:sz w:val="20"/>
                <w:szCs w:val="20"/>
                <w:lang w:val="fr-CA" w:eastAsia="fr-CA"/>
              </w:rPr>
              <w:t>Service national</w:t>
            </w:r>
            <w:r w:rsidRPr="009230D5">
              <w:rPr>
                <w:sz w:val="20"/>
                <w:szCs w:val="20"/>
                <w:lang w:val="fr-CA" w:eastAsia="fr-CA"/>
              </w:rPr>
              <w:t xml:space="preserve"> de l’ozone</w:t>
            </w:r>
            <w:r>
              <w:rPr>
                <w:sz w:val="20"/>
                <w:szCs w:val="20"/>
                <w:lang w:val="fr-CA" w:eastAsia="fr-CA"/>
              </w:rPr>
              <w:t xml:space="preserve"> (NOU)</w:t>
            </w:r>
            <w:r w:rsidRPr="009230D5">
              <w:rPr>
                <w:sz w:val="20"/>
                <w:szCs w:val="20"/>
                <w:lang w:val="fr-CA" w:eastAsia="fr-CA"/>
              </w:rPr>
              <w:t>, Ministère de l’</w:t>
            </w:r>
            <w:r>
              <w:rPr>
                <w:sz w:val="20"/>
                <w:szCs w:val="20"/>
                <w:lang w:val="fr-CA" w:eastAsia="fr-CA"/>
              </w:rPr>
              <w:t>énergie, des m</w:t>
            </w:r>
            <w:r w:rsidRPr="009230D5">
              <w:rPr>
                <w:sz w:val="20"/>
                <w:szCs w:val="20"/>
                <w:lang w:val="fr-CA" w:eastAsia="fr-CA"/>
              </w:rPr>
              <w:t>ines, de l’</w:t>
            </w:r>
            <w:r>
              <w:rPr>
                <w:sz w:val="20"/>
                <w:szCs w:val="20"/>
                <w:lang w:val="fr-CA" w:eastAsia="fr-CA"/>
              </w:rPr>
              <w:t>e</w:t>
            </w:r>
            <w:r w:rsidRPr="009230D5">
              <w:rPr>
                <w:sz w:val="20"/>
                <w:szCs w:val="20"/>
                <w:lang w:val="fr-CA" w:eastAsia="fr-CA"/>
              </w:rPr>
              <w:t>au et de l’</w:t>
            </w:r>
            <w:r>
              <w:rPr>
                <w:sz w:val="20"/>
                <w:szCs w:val="20"/>
                <w:lang w:val="fr-CA" w:eastAsia="fr-CA"/>
              </w:rPr>
              <w:t>e</w:t>
            </w:r>
            <w:r w:rsidRPr="009230D5">
              <w:rPr>
                <w:sz w:val="20"/>
                <w:szCs w:val="20"/>
                <w:lang w:val="fr-CA" w:eastAsia="fr-CA"/>
              </w:rPr>
              <w:t>nvironnement</w:t>
            </w:r>
          </w:p>
        </w:tc>
      </w:tr>
    </w:tbl>
    <w:p w14:paraId="5DCD6ED2" w14:textId="77777777" w:rsidR="00DC185C" w:rsidRPr="0096580C" w:rsidRDefault="00DC185C" w:rsidP="00DC185C">
      <w:pPr>
        <w:tabs>
          <w:tab w:val="left" w:pos="4248"/>
        </w:tabs>
        <w:ind w:left="113"/>
        <w:jc w:val="left"/>
        <w:rPr>
          <w:sz w:val="20"/>
          <w:szCs w:val="20"/>
          <w:lang w:val="fr-CA"/>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96580C" w14:paraId="5841A59C" w14:textId="77777777" w:rsidTr="004568DD">
        <w:trPr>
          <w:jc w:val="center"/>
        </w:trPr>
        <w:tc>
          <w:tcPr>
            <w:tcW w:w="4135" w:type="dxa"/>
          </w:tcPr>
          <w:p w14:paraId="2D2144AF" w14:textId="77777777" w:rsidR="00DC185C" w:rsidRPr="0096580C" w:rsidRDefault="0050505E" w:rsidP="0050505E">
            <w:pPr>
              <w:rPr>
                <w:b/>
                <w:caps/>
                <w:sz w:val="20"/>
                <w:szCs w:val="20"/>
                <w:lang w:val="fr-CA"/>
              </w:rPr>
            </w:pPr>
            <w:r w:rsidRPr="009230D5">
              <w:rPr>
                <w:b/>
                <w:bCs/>
                <w:sz w:val="20"/>
                <w:szCs w:val="20"/>
                <w:lang w:val="fr-CA" w:eastAsia="fr-CA"/>
              </w:rPr>
              <w:t>DONNÉES</w:t>
            </w:r>
            <w:r>
              <w:rPr>
                <w:b/>
                <w:bCs/>
                <w:sz w:val="20"/>
                <w:szCs w:val="20"/>
                <w:lang w:val="fr-CA" w:eastAsia="fr-CA"/>
              </w:rPr>
              <w:t xml:space="preserve"> LES PLUS RÉCENTES</w:t>
            </w:r>
            <w:r w:rsidRPr="009230D5">
              <w:rPr>
                <w:b/>
                <w:bCs/>
                <w:sz w:val="20"/>
                <w:szCs w:val="20"/>
                <w:lang w:val="fr-CA" w:eastAsia="fr-CA"/>
              </w:rPr>
              <w:t xml:space="preserve"> </w:t>
            </w:r>
            <w:r>
              <w:rPr>
                <w:b/>
                <w:bCs/>
                <w:sz w:val="20"/>
                <w:szCs w:val="20"/>
                <w:lang w:val="fr-CA" w:eastAsia="fr-CA"/>
              </w:rPr>
              <w:t>VISÉES À</w:t>
            </w:r>
            <w:r w:rsidRPr="009230D5">
              <w:rPr>
                <w:b/>
                <w:bCs/>
                <w:sz w:val="20"/>
                <w:szCs w:val="20"/>
                <w:lang w:val="fr-CA" w:eastAsia="fr-CA"/>
              </w:rPr>
              <w:t xml:space="preserve"> L’ARTICLE 7</w:t>
            </w:r>
            <w:r>
              <w:rPr>
                <w:b/>
                <w:bCs/>
                <w:sz w:val="20"/>
                <w:szCs w:val="20"/>
                <w:lang w:val="fr-CA" w:eastAsia="fr-CA"/>
              </w:rPr>
              <w:t xml:space="preserve"> (Annexe </w:t>
            </w:r>
            <w:r w:rsidRPr="009230D5">
              <w:rPr>
                <w:b/>
                <w:bCs/>
                <w:sz w:val="20"/>
                <w:szCs w:val="20"/>
                <w:lang w:val="fr-CA" w:eastAsia="fr-CA"/>
              </w:rPr>
              <w:t>F)</w:t>
            </w:r>
          </w:p>
        </w:tc>
        <w:tc>
          <w:tcPr>
            <w:tcW w:w="1247" w:type="dxa"/>
          </w:tcPr>
          <w:p w14:paraId="7054B19B" w14:textId="77777777" w:rsidR="00DC185C" w:rsidRPr="0096580C" w:rsidRDefault="0050505E" w:rsidP="00DC185C">
            <w:pPr>
              <w:jc w:val="left"/>
              <w:rPr>
                <w:sz w:val="20"/>
                <w:szCs w:val="20"/>
                <w:lang w:val="fr-CA"/>
              </w:rPr>
            </w:pPr>
            <w:r>
              <w:rPr>
                <w:b/>
                <w:bCs/>
                <w:sz w:val="20"/>
                <w:szCs w:val="20"/>
                <w:lang w:val="fr-CA"/>
              </w:rPr>
              <w:t>Année :</w:t>
            </w:r>
            <w:r w:rsidR="00DC185C" w:rsidRPr="0096580C">
              <w:rPr>
                <w:sz w:val="20"/>
                <w:szCs w:val="20"/>
                <w:lang w:val="fr-CA"/>
              </w:rPr>
              <w:t xml:space="preserve"> </w:t>
            </w:r>
            <w:r w:rsidR="00DC185C" w:rsidRPr="0096580C">
              <w:rPr>
                <w:color w:val="000000" w:themeColor="text1"/>
                <w:sz w:val="20"/>
                <w:szCs w:val="20"/>
                <w:lang w:val="fr-CA"/>
              </w:rPr>
              <w:t>202</w:t>
            </w:r>
            <w:r w:rsidR="0009557D" w:rsidRPr="0096580C">
              <w:rPr>
                <w:color w:val="000000" w:themeColor="text1"/>
                <w:sz w:val="20"/>
                <w:szCs w:val="20"/>
                <w:lang w:val="fr-CA"/>
              </w:rPr>
              <w:t>4</w:t>
            </w:r>
          </w:p>
        </w:tc>
        <w:tc>
          <w:tcPr>
            <w:tcW w:w="2533" w:type="dxa"/>
          </w:tcPr>
          <w:p w14:paraId="7C2E84CF" w14:textId="77777777" w:rsidR="00DC185C" w:rsidRPr="0096580C" w:rsidRDefault="0050505E" w:rsidP="0050505E">
            <w:pPr>
              <w:jc w:val="center"/>
              <w:rPr>
                <w:sz w:val="20"/>
                <w:szCs w:val="20"/>
                <w:lang w:val="fr-CA"/>
              </w:rPr>
            </w:pPr>
            <w:r>
              <w:rPr>
                <w:color w:val="000000" w:themeColor="text1"/>
                <w:sz w:val="20"/>
                <w:szCs w:val="20"/>
                <w:lang w:val="fr-CA" w:eastAsia="en-CA"/>
              </w:rPr>
              <w:t>1 </w:t>
            </w:r>
            <w:r w:rsidR="0009557D" w:rsidRPr="0096580C">
              <w:rPr>
                <w:color w:val="000000" w:themeColor="text1"/>
                <w:sz w:val="20"/>
                <w:szCs w:val="20"/>
                <w:lang w:val="fr-CA" w:eastAsia="en-CA"/>
              </w:rPr>
              <w:t>19</w:t>
            </w:r>
            <w:r w:rsidR="00E84E8D" w:rsidRPr="0096580C">
              <w:rPr>
                <w:color w:val="000000" w:themeColor="text1"/>
                <w:sz w:val="20"/>
                <w:szCs w:val="20"/>
                <w:lang w:val="fr-CA" w:eastAsia="en-CA"/>
              </w:rPr>
              <w:t>8</w:t>
            </w:r>
            <w:r>
              <w:rPr>
                <w:color w:val="000000" w:themeColor="text1"/>
                <w:sz w:val="20"/>
                <w:szCs w:val="20"/>
                <w:lang w:val="fr-CA" w:eastAsia="en-CA"/>
              </w:rPr>
              <w:t>,</w:t>
            </w:r>
            <w:r w:rsidR="00BC524D" w:rsidRPr="0096580C">
              <w:rPr>
                <w:color w:val="000000" w:themeColor="text1"/>
                <w:sz w:val="20"/>
                <w:szCs w:val="20"/>
                <w:lang w:val="fr-CA" w:eastAsia="en-CA"/>
              </w:rPr>
              <w:t>91</w:t>
            </w:r>
            <w:r w:rsidR="0009557D" w:rsidRPr="0096580C">
              <w:rPr>
                <w:color w:val="000000" w:themeColor="text1"/>
                <w:sz w:val="20"/>
                <w:szCs w:val="20"/>
                <w:lang w:val="fr-CA" w:eastAsia="en-CA"/>
              </w:rPr>
              <w:t xml:space="preserve"> </w:t>
            </w:r>
            <w:r>
              <w:rPr>
                <w:sz w:val="20"/>
                <w:szCs w:val="20"/>
                <w:lang w:val="fr-CA"/>
              </w:rPr>
              <w:t xml:space="preserve">tonnes métriques </w:t>
            </w:r>
            <w:r>
              <w:rPr>
                <w:noProof/>
                <w:sz w:val="20"/>
                <w:szCs w:val="20"/>
                <w:lang w:val="fr-CA"/>
              </w:rPr>
              <w:t xml:space="preserve">tm </w:t>
            </w:r>
          </w:p>
        </w:tc>
        <w:tc>
          <w:tcPr>
            <w:tcW w:w="2250" w:type="dxa"/>
          </w:tcPr>
          <w:p w14:paraId="1FAA02FF" w14:textId="77777777" w:rsidR="00DC185C" w:rsidRPr="0096580C" w:rsidRDefault="0050505E" w:rsidP="0050505E">
            <w:pPr>
              <w:jc w:val="left"/>
              <w:rPr>
                <w:sz w:val="20"/>
                <w:szCs w:val="20"/>
                <w:lang w:val="fr-CA"/>
              </w:rPr>
            </w:pPr>
            <w:r>
              <w:rPr>
                <w:sz w:val="20"/>
                <w:szCs w:val="20"/>
                <w:lang w:val="fr-CA"/>
              </w:rPr>
              <w:t>2 645 </w:t>
            </w:r>
            <w:r w:rsidR="00D56917" w:rsidRPr="0096580C">
              <w:rPr>
                <w:sz w:val="20"/>
                <w:szCs w:val="20"/>
                <w:lang w:val="fr-CA"/>
              </w:rPr>
              <w:t>559</w:t>
            </w:r>
            <w:r>
              <w:rPr>
                <w:sz w:val="20"/>
                <w:szCs w:val="20"/>
                <w:lang w:val="fr-CA"/>
              </w:rPr>
              <w:t> </w:t>
            </w:r>
            <w:r w:rsidRPr="0050505E">
              <w:rPr>
                <w:sz w:val="20"/>
                <w:szCs w:val="20"/>
                <w:lang w:val="fr-CA"/>
              </w:rPr>
              <w:t>tonnes éqCO</w:t>
            </w:r>
            <w:r w:rsidRPr="0050505E">
              <w:rPr>
                <w:sz w:val="20"/>
                <w:szCs w:val="20"/>
                <w:vertAlign w:val="subscript"/>
                <w:lang w:val="fr-CA"/>
              </w:rPr>
              <w:t>2</w:t>
            </w:r>
            <w:r>
              <w:rPr>
                <w:sz w:val="20"/>
                <w:szCs w:val="20"/>
                <w:lang w:val="fr-CA"/>
              </w:rPr>
              <w:t xml:space="preserve"> </w:t>
            </w:r>
          </w:p>
        </w:tc>
      </w:tr>
    </w:tbl>
    <w:p w14:paraId="697B3B9E" w14:textId="77777777" w:rsidR="00DC185C" w:rsidRPr="0096580C" w:rsidRDefault="00DC185C" w:rsidP="00DC185C">
      <w:pPr>
        <w:jc w:val="center"/>
        <w:rPr>
          <w:sz w:val="10"/>
          <w:szCs w:val="10"/>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96580C" w14:paraId="65A3C8C0" w14:textId="77777777">
        <w:trPr>
          <w:trHeight w:val="250"/>
          <w:jc w:val="center"/>
        </w:trPr>
        <w:tc>
          <w:tcPr>
            <w:tcW w:w="6799" w:type="dxa"/>
            <w:tcBorders>
              <w:top w:val="single" w:sz="4" w:space="0" w:color="auto"/>
              <w:left w:val="single" w:sz="4" w:space="0" w:color="auto"/>
              <w:right w:val="single" w:sz="4" w:space="0" w:color="auto"/>
            </w:tcBorders>
          </w:tcPr>
          <w:p w14:paraId="37AB1675" w14:textId="77777777" w:rsidR="00DC185C" w:rsidRPr="0096580C" w:rsidRDefault="0050505E" w:rsidP="00EC3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fr-CA"/>
              </w:rPr>
            </w:pPr>
            <w:r>
              <w:rPr>
                <w:b/>
                <w:bCs/>
                <w:sz w:val="20"/>
                <w:szCs w:val="20"/>
                <w:lang w:val="fr-CA" w:eastAsia="fr-CA"/>
              </w:rPr>
              <w:t>Détails</w:t>
            </w:r>
          </w:p>
        </w:tc>
        <w:tc>
          <w:tcPr>
            <w:tcW w:w="3366" w:type="dxa"/>
            <w:tcBorders>
              <w:top w:val="single" w:sz="4" w:space="0" w:color="auto"/>
              <w:left w:val="single" w:sz="4" w:space="0" w:color="auto"/>
              <w:bottom w:val="single" w:sz="4" w:space="0" w:color="auto"/>
              <w:right w:val="single" w:sz="4" w:space="0" w:color="auto"/>
            </w:tcBorders>
          </w:tcPr>
          <w:p w14:paraId="39895C39" w14:textId="77777777" w:rsidR="00DC185C" w:rsidRPr="00765587"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fr-CA"/>
              </w:rPr>
            </w:pPr>
            <w:r w:rsidRPr="00765587">
              <w:rPr>
                <w:b/>
                <w:sz w:val="20"/>
                <w:szCs w:val="20"/>
                <w:lang w:val="fr-CA" w:eastAsia="fr-CA"/>
              </w:rPr>
              <w:t>Activités n’entraînant pas d’investissements</w:t>
            </w:r>
          </w:p>
        </w:tc>
      </w:tr>
      <w:tr w:rsidR="00F45DB2" w:rsidRPr="0096580C" w14:paraId="69B1193F" w14:textId="77777777">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75969FB" w14:textId="77777777" w:rsidR="00F45DB2" w:rsidRPr="0096580C" w:rsidRDefault="00765587" w:rsidP="007655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sidRPr="00765587">
              <w:rPr>
                <w:sz w:val="20"/>
                <w:szCs w:val="20"/>
                <w:lang w:val="fr-CA"/>
              </w:rPr>
              <w:t xml:space="preserve">HFC utilisés par le secteur de l’entretien (données du programme </w:t>
            </w:r>
            <w:r>
              <w:rPr>
                <w:sz w:val="20"/>
                <w:szCs w:val="20"/>
                <w:lang w:val="fr-CA"/>
              </w:rPr>
              <w:t xml:space="preserve">de pays </w:t>
            </w:r>
            <w:r w:rsidRPr="00765587">
              <w:rPr>
                <w:sz w:val="20"/>
                <w:szCs w:val="20"/>
                <w:lang w:val="fr-CA"/>
              </w:rPr>
              <w:t>2024)</w:t>
            </w:r>
          </w:p>
        </w:tc>
        <w:tc>
          <w:tcPr>
            <w:tcW w:w="3366" w:type="dxa"/>
            <w:tcBorders>
              <w:top w:val="single" w:sz="4" w:space="0" w:color="auto"/>
              <w:left w:val="single" w:sz="4" w:space="0" w:color="auto"/>
              <w:bottom w:val="single" w:sz="4" w:space="0" w:color="auto"/>
              <w:right w:val="single" w:sz="4" w:space="0" w:color="auto"/>
            </w:tcBorders>
          </w:tcPr>
          <w:p w14:paraId="1C43A22B" w14:textId="77777777" w:rsidR="00F45DB2" w:rsidRPr="0096580C"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sz w:val="20"/>
                <w:lang w:val="fr-CA"/>
              </w:rPr>
              <w:t>1</w:t>
            </w:r>
            <w:r w:rsidR="00765587">
              <w:rPr>
                <w:sz w:val="20"/>
                <w:lang w:val="fr-CA"/>
              </w:rPr>
              <w:t> </w:t>
            </w:r>
            <w:r w:rsidRPr="0096580C">
              <w:rPr>
                <w:sz w:val="20"/>
                <w:lang w:val="fr-CA"/>
              </w:rPr>
              <w:t>067</w:t>
            </w:r>
            <w:r w:rsidR="00765587">
              <w:rPr>
                <w:sz w:val="20"/>
                <w:lang w:val="fr-CA"/>
              </w:rPr>
              <w:t>,</w:t>
            </w:r>
            <w:r w:rsidRPr="0096580C">
              <w:rPr>
                <w:sz w:val="20"/>
                <w:lang w:val="fr-CA"/>
              </w:rPr>
              <w:t xml:space="preserve">53 </w:t>
            </w:r>
            <w:r w:rsidR="00765587">
              <w:rPr>
                <w:sz w:val="20"/>
                <w:lang w:val="fr-CA"/>
              </w:rPr>
              <w:t>tm</w:t>
            </w:r>
          </w:p>
        </w:tc>
      </w:tr>
      <w:tr w:rsidR="00F45DB2" w:rsidRPr="0096580C" w14:paraId="1A9215DB" w14:textId="77777777">
        <w:trPr>
          <w:trHeight w:val="250"/>
          <w:jc w:val="center"/>
        </w:trPr>
        <w:tc>
          <w:tcPr>
            <w:tcW w:w="6799" w:type="dxa"/>
            <w:vMerge/>
            <w:tcBorders>
              <w:left w:val="single" w:sz="4" w:space="0" w:color="auto"/>
              <w:right w:val="single" w:sz="4" w:space="0" w:color="auto"/>
            </w:tcBorders>
          </w:tcPr>
          <w:p w14:paraId="4A22669E" w14:textId="77777777" w:rsidR="00F45DB2" w:rsidRPr="0096580C"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p>
        </w:tc>
        <w:tc>
          <w:tcPr>
            <w:tcW w:w="3366" w:type="dxa"/>
            <w:tcBorders>
              <w:top w:val="single" w:sz="4" w:space="0" w:color="auto"/>
              <w:left w:val="single" w:sz="4" w:space="0" w:color="auto"/>
              <w:bottom w:val="single" w:sz="4" w:space="0" w:color="auto"/>
              <w:right w:val="single" w:sz="4" w:space="0" w:color="auto"/>
            </w:tcBorders>
          </w:tcPr>
          <w:p w14:paraId="24C7A859" w14:textId="77777777" w:rsidR="00F45DB2" w:rsidRPr="0096580C"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sz w:val="20"/>
                <w:szCs w:val="20"/>
                <w:lang w:val="fr-CA"/>
              </w:rPr>
              <w:t>2</w:t>
            </w:r>
            <w:r w:rsidR="00765587">
              <w:rPr>
                <w:sz w:val="20"/>
                <w:szCs w:val="20"/>
                <w:lang w:val="fr-CA"/>
              </w:rPr>
              <w:t> </w:t>
            </w:r>
            <w:r w:rsidRPr="0096580C">
              <w:rPr>
                <w:sz w:val="20"/>
                <w:szCs w:val="20"/>
                <w:lang w:val="fr-CA"/>
              </w:rPr>
              <w:t>457</w:t>
            </w:r>
            <w:r w:rsidR="00765587">
              <w:rPr>
                <w:sz w:val="20"/>
                <w:szCs w:val="20"/>
                <w:lang w:val="fr-CA"/>
              </w:rPr>
              <w:t> </w:t>
            </w:r>
            <w:r w:rsidRPr="0096580C">
              <w:rPr>
                <w:sz w:val="20"/>
                <w:szCs w:val="20"/>
                <w:lang w:val="fr-CA"/>
              </w:rPr>
              <w:t>036</w:t>
            </w:r>
            <w:r w:rsidR="00765587">
              <w:rPr>
                <w:sz w:val="20"/>
                <w:szCs w:val="20"/>
                <w:lang w:val="fr-CA"/>
              </w:rPr>
              <w:t> </w:t>
            </w:r>
            <w:r w:rsidR="00765587" w:rsidRPr="00765587">
              <w:rPr>
                <w:sz w:val="20"/>
                <w:szCs w:val="20"/>
                <w:lang w:val="fr-CA"/>
              </w:rPr>
              <w:t>tonnes éqCO</w:t>
            </w:r>
            <w:r w:rsidR="00765587" w:rsidRPr="00765587">
              <w:rPr>
                <w:sz w:val="20"/>
                <w:szCs w:val="20"/>
                <w:vertAlign w:val="subscript"/>
                <w:lang w:val="fr-CA"/>
              </w:rPr>
              <w:t>2</w:t>
            </w:r>
            <w:r w:rsidR="00765587">
              <w:rPr>
                <w:sz w:val="20"/>
                <w:szCs w:val="20"/>
                <w:lang w:val="fr-CA"/>
              </w:rPr>
              <w:t xml:space="preserve"> </w:t>
            </w:r>
          </w:p>
        </w:tc>
      </w:tr>
      <w:tr w:rsidR="00DC185C" w:rsidRPr="0096580C" w14:paraId="0CA737AC"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715D3CE3"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Durée du projet (mois)</w:t>
            </w:r>
            <w:r>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20F5B180" w14:textId="77777777" w:rsidR="00DC185C" w:rsidRPr="0096580C" w:rsidRDefault="00DC185C" w:rsidP="00DC185C">
            <w:pPr>
              <w:jc w:val="right"/>
              <w:rPr>
                <w:sz w:val="20"/>
                <w:szCs w:val="20"/>
                <w:lang w:val="fr-CA"/>
              </w:rPr>
            </w:pPr>
            <w:r w:rsidRPr="0096580C">
              <w:rPr>
                <w:sz w:val="20"/>
                <w:szCs w:val="20"/>
                <w:lang w:val="fr-CA"/>
              </w:rPr>
              <w:t>36</w:t>
            </w:r>
          </w:p>
        </w:tc>
      </w:tr>
      <w:tr w:rsidR="00DC185C" w:rsidRPr="0096580C" w14:paraId="20C6CE02"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60F6F7F"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Montant initial demandé (</w:t>
            </w:r>
            <w:r w:rsidR="003E649F">
              <w:rPr>
                <w:sz w:val="20"/>
                <w:szCs w:val="20"/>
                <w:lang w:val="fr-CA" w:eastAsia="fr-CA"/>
              </w:rPr>
              <w:t>$US</w:t>
            </w:r>
            <w:r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1934FC7C" w14:textId="77777777" w:rsidR="00DC185C" w:rsidRPr="0096580C" w:rsidRDefault="00C4606F"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347</w:t>
            </w:r>
            <w:r w:rsidR="00765587">
              <w:rPr>
                <w:sz w:val="20"/>
                <w:szCs w:val="20"/>
                <w:lang w:val="fr-CA"/>
              </w:rPr>
              <w:t> </w:t>
            </w:r>
            <w:r w:rsidRPr="0096580C">
              <w:rPr>
                <w:sz w:val="20"/>
                <w:szCs w:val="20"/>
                <w:lang w:val="fr-CA"/>
              </w:rPr>
              <w:t>600</w:t>
            </w:r>
            <w:r w:rsidR="00DC185C" w:rsidRPr="0096580C">
              <w:rPr>
                <w:sz w:val="20"/>
                <w:szCs w:val="20"/>
                <w:lang w:val="fr-CA"/>
              </w:rPr>
              <w:t xml:space="preserve"> </w:t>
            </w:r>
          </w:p>
        </w:tc>
      </w:tr>
      <w:tr w:rsidR="00DC185C" w:rsidRPr="0096580C" w14:paraId="239AD094"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5D9D59B"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 xml:space="preserve">Coûts finaux du projet </w:t>
            </w:r>
            <w:r w:rsidR="003E649F" w:rsidRPr="009230D5">
              <w:rPr>
                <w:sz w:val="20"/>
                <w:szCs w:val="20"/>
                <w:lang w:val="fr-CA" w:eastAsia="fr-CA"/>
              </w:rPr>
              <w:t>(</w:t>
            </w:r>
            <w:r w:rsidR="003E649F">
              <w:rPr>
                <w:sz w:val="20"/>
                <w:szCs w:val="20"/>
                <w:lang w:val="fr-CA" w:eastAsia="fr-CA"/>
              </w:rPr>
              <w:t>$US</w:t>
            </w:r>
            <w:r w:rsidR="003E649F" w:rsidRPr="009230D5">
              <w:rPr>
                <w:sz w:val="20"/>
                <w:szCs w:val="20"/>
                <w:lang w:val="fr-CA" w:eastAsia="fr-CA"/>
              </w:rPr>
              <w:t>)</w:t>
            </w:r>
            <w:r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10E45B9A" w14:textId="77777777" w:rsidR="00DC185C" w:rsidRPr="0096580C" w:rsidRDefault="00F93E8C"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fr-CA"/>
              </w:rPr>
            </w:pPr>
            <w:r w:rsidRPr="0096580C">
              <w:rPr>
                <w:sz w:val="20"/>
                <w:szCs w:val="20"/>
                <w:lang w:val="fr-CA"/>
              </w:rPr>
              <w:t>266</w:t>
            </w:r>
            <w:r w:rsidR="00765587">
              <w:rPr>
                <w:sz w:val="20"/>
                <w:szCs w:val="20"/>
                <w:lang w:val="fr-CA"/>
              </w:rPr>
              <w:t> </w:t>
            </w:r>
            <w:r w:rsidRPr="0096580C">
              <w:rPr>
                <w:sz w:val="20"/>
                <w:szCs w:val="20"/>
                <w:lang w:val="fr-CA"/>
              </w:rPr>
              <w:t>0</w:t>
            </w:r>
            <w:r w:rsidR="00AC541D" w:rsidRPr="0096580C">
              <w:rPr>
                <w:sz w:val="20"/>
                <w:szCs w:val="20"/>
                <w:lang w:val="fr-CA"/>
              </w:rPr>
              <w:t>00</w:t>
            </w:r>
          </w:p>
        </w:tc>
      </w:tr>
      <w:tr w:rsidR="00DC185C" w:rsidRPr="0096580C" w14:paraId="497B5BE5"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54088FF"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 xml:space="preserve">Subvention demandée </w:t>
            </w:r>
            <w:r w:rsidR="003E649F" w:rsidRPr="009230D5">
              <w:rPr>
                <w:sz w:val="20"/>
                <w:szCs w:val="20"/>
                <w:lang w:val="fr-CA" w:eastAsia="fr-CA"/>
              </w:rPr>
              <w:t>(</w:t>
            </w:r>
            <w:r w:rsidR="003E649F">
              <w:rPr>
                <w:sz w:val="20"/>
                <w:szCs w:val="20"/>
                <w:lang w:val="fr-CA" w:eastAsia="fr-CA"/>
              </w:rPr>
              <w:t>$US</w:t>
            </w:r>
            <w:r w:rsidR="003E649F" w:rsidRPr="009230D5">
              <w:rPr>
                <w:sz w:val="20"/>
                <w:szCs w:val="20"/>
                <w:lang w:val="fr-CA" w:eastAsia="fr-CA"/>
              </w:rPr>
              <w:t>)</w:t>
            </w:r>
            <w:r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17D46034" w14:textId="77777777" w:rsidR="00DC185C" w:rsidRPr="0096580C" w:rsidRDefault="00F93E8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266</w:t>
            </w:r>
            <w:r w:rsidR="00765587">
              <w:rPr>
                <w:sz w:val="20"/>
                <w:szCs w:val="20"/>
                <w:lang w:val="fr-CA"/>
              </w:rPr>
              <w:t> </w:t>
            </w:r>
            <w:r w:rsidRPr="0096580C">
              <w:rPr>
                <w:sz w:val="20"/>
                <w:szCs w:val="20"/>
                <w:lang w:val="fr-CA"/>
              </w:rPr>
              <w:t>0</w:t>
            </w:r>
            <w:r w:rsidR="00F91907" w:rsidRPr="0096580C">
              <w:rPr>
                <w:sz w:val="20"/>
                <w:szCs w:val="20"/>
                <w:lang w:val="fr-CA"/>
              </w:rPr>
              <w:t>00</w:t>
            </w:r>
          </w:p>
        </w:tc>
      </w:tr>
      <w:tr w:rsidR="00DC185C" w:rsidRPr="0096580C" w14:paraId="69F32CBE"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C813217" w14:textId="77777777" w:rsidR="00DC185C" w:rsidRPr="0096580C" w:rsidRDefault="006A1C7E" w:rsidP="006A1C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Pr>
                <w:sz w:val="20"/>
                <w:szCs w:val="20"/>
                <w:lang w:val="fr-CA" w:eastAsia="fr-CA"/>
              </w:rPr>
              <w:t xml:space="preserve">Dépenses </w:t>
            </w:r>
            <w:r w:rsidR="00765587" w:rsidRPr="009230D5">
              <w:rPr>
                <w:sz w:val="20"/>
                <w:szCs w:val="20"/>
                <w:lang w:val="fr-CA" w:eastAsia="fr-CA"/>
              </w:rPr>
              <w:t>d’</w:t>
            </w:r>
            <w:r w:rsidR="00765587">
              <w:rPr>
                <w:sz w:val="20"/>
                <w:szCs w:val="20"/>
                <w:lang w:val="fr-CA" w:eastAsia="fr-CA"/>
              </w:rPr>
              <w:t xml:space="preserve">appui </w:t>
            </w:r>
            <w:r>
              <w:rPr>
                <w:sz w:val="20"/>
                <w:szCs w:val="20"/>
                <w:lang w:val="fr-CA" w:eastAsia="fr-CA"/>
              </w:rPr>
              <w:t>de</w:t>
            </w:r>
            <w:r w:rsidR="00765587" w:rsidRPr="009230D5">
              <w:rPr>
                <w:sz w:val="20"/>
                <w:szCs w:val="20"/>
                <w:lang w:val="fr-CA" w:eastAsia="fr-CA"/>
              </w:rPr>
              <w:t xml:space="preserve"> l’agence d’exécution </w:t>
            </w:r>
            <w:r w:rsidR="003E649F" w:rsidRPr="009230D5">
              <w:rPr>
                <w:sz w:val="20"/>
                <w:szCs w:val="20"/>
                <w:lang w:val="fr-CA" w:eastAsia="fr-CA"/>
              </w:rPr>
              <w:t>(</w:t>
            </w:r>
            <w:r w:rsidR="003E649F">
              <w:rPr>
                <w:sz w:val="20"/>
                <w:szCs w:val="20"/>
                <w:lang w:val="fr-CA" w:eastAsia="fr-CA"/>
              </w:rPr>
              <w:t>$US</w:t>
            </w:r>
            <w:r w:rsidR="003E649F" w:rsidRPr="009230D5">
              <w:rPr>
                <w:sz w:val="20"/>
                <w:szCs w:val="20"/>
                <w:lang w:val="fr-CA" w:eastAsia="fr-CA"/>
              </w:rPr>
              <w:t>)</w:t>
            </w:r>
            <w:r w:rsidR="00765587"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236B644A" w14:textId="77777777" w:rsidR="00DC185C" w:rsidRPr="0096580C" w:rsidRDefault="00A62D83"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18</w:t>
            </w:r>
            <w:r w:rsidR="00765587">
              <w:rPr>
                <w:sz w:val="20"/>
                <w:szCs w:val="20"/>
                <w:lang w:val="fr-CA"/>
              </w:rPr>
              <w:t> </w:t>
            </w:r>
            <w:r w:rsidR="00F93E8C" w:rsidRPr="0096580C">
              <w:rPr>
                <w:sz w:val="20"/>
                <w:szCs w:val="20"/>
                <w:lang w:val="fr-CA"/>
              </w:rPr>
              <w:t>620</w:t>
            </w:r>
          </w:p>
        </w:tc>
      </w:tr>
      <w:tr w:rsidR="00DC185C" w:rsidRPr="0096580C" w14:paraId="26B4DA54"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1086844"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 xml:space="preserve">Coût total du projet pour le Fonds multilatéral </w:t>
            </w:r>
            <w:r w:rsidR="003E649F" w:rsidRPr="009230D5">
              <w:rPr>
                <w:sz w:val="20"/>
                <w:szCs w:val="20"/>
                <w:lang w:val="fr-CA" w:eastAsia="fr-CA"/>
              </w:rPr>
              <w:t>(</w:t>
            </w:r>
            <w:r w:rsidR="003E649F">
              <w:rPr>
                <w:sz w:val="20"/>
                <w:szCs w:val="20"/>
                <w:lang w:val="fr-CA" w:eastAsia="fr-CA"/>
              </w:rPr>
              <w:t>$US</w:t>
            </w:r>
            <w:r w:rsidR="003E649F" w:rsidRPr="009230D5">
              <w:rPr>
                <w:sz w:val="20"/>
                <w:szCs w:val="20"/>
                <w:lang w:val="fr-CA" w:eastAsia="fr-CA"/>
              </w:rPr>
              <w:t>)</w:t>
            </w:r>
            <w:r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2A94BA1E" w14:textId="77777777" w:rsidR="00DC185C" w:rsidRPr="0096580C" w:rsidRDefault="00F93E8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284</w:t>
            </w:r>
            <w:r w:rsidR="00765587">
              <w:rPr>
                <w:sz w:val="20"/>
                <w:szCs w:val="20"/>
                <w:lang w:val="fr-CA"/>
              </w:rPr>
              <w:t> </w:t>
            </w:r>
            <w:r w:rsidRPr="0096580C">
              <w:rPr>
                <w:sz w:val="20"/>
                <w:szCs w:val="20"/>
                <w:lang w:val="fr-CA"/>
              </w:rPr>
              <w:t>620</w:t>
            </w:r>
          </w:p>
        </w:tc>
      </w:tr>
      <w:tr w:rsidR="00DC185C" w:rsidRPr="0096580C" w14:paraId="7297DCE3" w14:textId="77777777">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0328A2A9" w14:textId="77777777" w:rsidR="00DC185C" w:rsidRPr="0096580C" w:rsidRDefault="00765587" w:rsidP="00DC185C">
            <w:pPr>
              <w:rPr>
                <w:sz w:val="20"/>
                <w:szCs w:val="20"/>
                <w:lang w:val="fr-CA"/>
              </w:rPr>
            </w:pPr>
            <w:r w:rsidRPr="009230D5">
              <w:rPr>
                <w:sz w:val="20"/>
                <w:szCs w:val="20"/>
                <w:lang w:val="fr-CA" w:eastAsia="fr-CA"/>
              </w:rPr>
              <w:t xml:space="preserve">Cofinancement </w:t>
            </w:r>
            <w:r w:rsidR="003E649F" w:rsidRPr="009230D5">
              <w:rPr>
                <w:sz w:val="20"/>
                <w:szCs w:val="20"/>
                <w:lang w:val="fr-CA" w:eastAsia="fr-CA"/>
              </w:rPr>
              <w:t>(</w:t>
            </w:r>
            <w:r w:rsidR="003E649F">
              <w:rPr>
                <w:sz w:val="20"/>
                <w:szCs w:val="20"/>
                <w:lang w:val="fr-CA" w:eastAsia="fr-CA"/>
              </w:rPr>
              <w:t>$US</w:t>
            </w:r>
            <w:r w:rsidR="003E649F" w:rsidRPr="009230D5">
              <w:rPr>
                <w:sz w:val="20"/>
                <w:szCs w:val="20"/>
                <w:lang w:val="fr-CA" w:eastAsia="fr-CA"/>
              </w:rPr>
              <w:t>)</w:t>
            </w:r>
            <w:r w:rsidRPr="009230D5">
              <w:rPr>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48F4CE37" w14:textId="77777777" w:rsidR="00DC185C" w:rsidRPr="0096580C" w:rsidRDefault="00765587" w:rsidP="00DC185C">
            <w:pPr>
              <w:jc w:val="right"/>
              <w:rPr>
                <w:sz w:val="20"/>
                <w:szCs w:val="20"/>
                <w:lang w:val="fr-CA"/>
              </w:rPr>
            </w:pPr>
            <w:r>
              <w:rPr>
                <w:sz w:val="20"/>
                <w:szCs w:val="20"/>
                <w:lang w:val="fr-CA"/>
              </w:rPr>
              <w:t>s/o</w:t>
            </w:r>
          </w:p>
        </w:tc>
      </w:tr>
      <w:tr w:rsidR="00DC185C" w:rsidRPr="0096580C" w14:paraId="761BFF2E"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4701D731"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Économies d’énergie (kWh/an) :</w:t>
            </w:r>
          </w:p>
        </w:tc>
        <w:tc>
          <w:tcPr>
            <w:tcW w:w="3366" w:type="dxa"/>
            <w:tcBorders>
              <w:top w:val="single" w:sz="4" w:space="0" w:color="auto"/>
              <w:left w:val="single" w:sz="4" w:space="0" w:color="auto"/>
              <w:bottom w:val="single" w:sz="4" w:space="0" w:color="auto"/>
              <w:right w:val="single" w:sz="4" w:space="0" w:color="auto"/>
            </w:tcBorders>
          </w:tcPr>
          <w:p w14:paraId="2CA94DD7" w14:textId="77777777" w:rsidR="00DC185C" w:rsidRPr="0096580C" w:rsidRDefault="0076558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Pr>
                <w:sz w:val="20"/>
                <w:szCs w:val="20"/>
                <w:lang w:val="fr-CA"/>
              </w:rPr>
              <w:t>s/o</w:t>
            </w:r>
          </w:p>
        </w:tc>
      </w:tr>
      <w:tr w:rsidR="00DC185C" w:rsidRPr="0096580C" w14:paraId="64F2325C"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B196BE4" w14:textId="77777777" w:rsidR="00DC185C" w:rsidRPr="0096580C" w:rsidRDefault="00765587" w:rsidP="007655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Financement de contrepartie disponible (O/N) :</w:t>
            </w:r>
          </w:p>
        </w:tc>
        <w:tc>
          <w:tcPr>
            <w:tcW w:w="3366" w:type="dxa"/>
            <w:tcBorders>
              <w:top w:val="single" w:sz="4" w:space="0" w:color="auto"/>
              <w:left w:val="single" w:sz="4" w:space="0" w:color="auto"/>
              <w:bottom w:val="single" w:sz="4" w:space="0" w:color="auto"/>
              <w:right w:val="single" w:sz="4" w:space="0" w:color="auto"/>
            </w:tcBorders>
          </w:tcPr>
          <w:p w14:paraId="094CDE20" w14:textId="77777777" w:rsidR="00DC185C" w:rsidRPr="0096580C" w:rsidRDefault="00D3204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N</w:t>
            </w:r>
          </w:p>
        </w:tc>
      </w:tr>
      <w:tr w:rsidR="00DC185C" w:rsidRPr="0096580C" w14:paraId="1015B900"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A82F13A" w14:textId="77777777" w:rsidR="00DC185C" w:rsidRPr="0096580C" w:rsidRDefault="00765587" w:rsidP="007655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Étapes de suivi du projet incluses (O/N) :</w:t>
            </w:r>
          </w:p>
        </w:tc>
        <w:tc>
          <w:tcPr>
            <w:tcW w:w="3366" w:type="dxa"/>
            <w:tcBorders>
              <w:top w:val="single" w:sz="4" w:space="0" w:color="auto"/>
              <w:left w:val="single" w:sz="4" w:space="0" w:color="auto"/>
              <w:bottom w:val="single" w:sz="4" w:space="0" w:color="auto"/>
              <w:right w:val="single" w:sz="4" w:space="0" w:color="auto"/>
            </w:tcBorders>
          </w:tcPr>
          <w:p w14:paraId="4C6D16EF" w14:textId="77777777" w:rsidR="00DC185C" w:rsidRPr="0096580C" w:rsidRDefault="0076558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Pr>
                <w:sz w:val="20"/>
                <w:szCs w:val="20"/>
                <w:lang w:val="fr-CA"/>
              </w:rPr>
              <w:t>O</w:t>
            </w:r>
          </w:p>
        </w:tc>
      </w:tr>
      <w:tr w:rsidR="00DC185C" w:rsidRPr="0096580C" w14:paraId="5D78A31F"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C66F73D" w14:textId="77777777" w:rsidR="00DC185C" w:rsidRPr="0096580C" w:rsidRDefault="00765587" w:rsidP="007655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Normes minimales de performance énergétique (MEPS) disponibles pour le secteur concerné (O/N) :</w:t>
            </w:r>
          </w:p>
        </w:tc>
        <w:tc>
          <w:tcPr>
            <w:tcW w:w="3366" w:type="dxa"/>
            <w:tcBorders>
              <w:top w:val="single" w:sz="4" w:space="0" w:color="auto"/>
              <w:left w:val="single" w:sz="4" w:space="0" w:color="auto"/>
              <w:bottom w:val="single" w:sz="4" w:space="0" w:color="auto"/>
              <w:right w:val="single" w:sz="4" w:space="0" w:color="auto"/>
            </w:tcBorders>
          </w:tcPr>
          <w:p w14:paraId="0527A885" w14:textId="77777777" w:rsidR="00DC185C" w:rsidRPr="0096580C" w:rsidRDefault="0076558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Pr>
                <w:sz w:val="20"/>
                <w:szCs w:val="20"/>
                <w:lang w:val="fr-CA"/>
              </w:rPr>
              <w:t>O</w:t>
            </w:r>
          </w:p>
        </w:tc>
      </w:tr>
    </w:tbl>
    <w:p w14:paraId="7816CDED" w14:textId="77777777" w:rsidR="00DC185C" w:rsidRPr="0096580C" w:rsidRDefault="00DC185C" w:rsidP="00DC185C">
      <w:pPr>
        <w:rPr>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96580C" w14:paraId="551CBA96"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1DE6EBFE" w14:textId="77777777" w:rsidR="00DC185C" w:rsidRPr="0096580C" w:rsidRDefault="0076558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Pr>
                <w:b/>
                <w:sz w:val="20"/>
                <w:lang w:val="fr-CA"/>
              </w:rPr>
              <w:t>RECOMMA</w:t>
            </w:r>
            <w:r w:rsidR="00DC185C" w:rsidRPr="0096580C">
              <w:rPr>
                <w:b/>
                <w:sz w:val="20"/>
                <w:lang w:val="fr-CA"/>
              </w:rPr>
              <w:t>NDATION</w:t>
            </w:r>
            <w:r>
              <w:rPr>
                <w:b/>
                <w:sz w:val="20"/>
                <w:lang w:val="fr-CA"/>
              </w:rPr>
              <w:t xml:space="preserve"> DU SECRÉTARIAT</w:t>
            </w:r>
          </w:p>
        </w:tc>
        <w:tc>
          <w:tcPr>
            <w:tcW w:w="3366" w:type="dxa"/>
            <w:tcBorders>
              <w:top w:val="single" w:sz="4" w:space="0" w:color="auto"/>
              <w:left w:val="single" w:sz="4" w:space="0" w:color="auto"/>
              <w:bottom w:val="single" w:sz="4" w:space="0" w:color="auto"/>
              <w:right w:val="single" w:sz="4" w:space="0" w:color="auto"/>
            </w:tcBorders>
          </w:tcPr>
          <w:p w14:paraId="3EF84285" w14:textId="77777777" w:rsidR="00DC185C" w:rsidRPr="0096580C" w:rsidRDefault="00EC3DF9"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CA"/>
              </w:rPr>
            </w:pPr>
            <w:r>
              <w:rPr>
                <w:sz w:val="20"/>
                <w:lang w:val="fr-CA"/>
              </w:rPr>
              <w:t>E</w:t>
            </w:r>
            <w:r w:rsidR="00765587">
              <w:rPr>
                <w:sz w:val="20"/>
                <w:lang w:val="fr-CA"/>
              </w:rPr>
              <w:t>xamen individuel</w:t>
            </w:r>
            <w:r w:rsidR="00DC185C" w:rsidRPr="0096580C">
              <w:rPr>
                <w:sz w:val="20"/>
                <w:lang w:val="fr-CA"/>
              </w:rPr>
              <w:t xml:space="preserve"> </w:t>
            </w:r>
          </w:p>
        </w:tc>
      </w:tr>
    </w:tbl>
    <w:p w14:paraId="4A2EF744" w14:textId="77777777" w:rsidR="00DC185C" w:rsidRPr="0096580C" w:rsidRDefault="00DC185C" w:rsidP="00DC185C">
      <w:pPr>
        <w:rPr>
          <w:lang w:val="fr-CA"/>
        </w:rPr>
      </w:pPr>
    </w:p>
    <w:p w14:paraId="06D0BF54" w14:textId="77777777" w:rsidR="00DC185C" w:rsidRPr="0096580C" w:rsidRDefault="00DC185C" w:rsidP="00DC185C">
      <w:pPr>
        <w:jc w:val="left"/>
        <w:rPr>
          <w:b/>
          <w:lang w:val="fr-CA"/>
        </w:rPr>
      </w:pPr>
      <w:r w:rsidRPr="0096580C">
        <w:rPr>
          <w:b/>
          <w:lang w:val="fr-CA"/>
        </w:rPr>
        <w:br w:type="page"/>
      </w:r>
    </w:p>
    <w:p w14:paraId="1148A1E8" w14:textId="77777777" w:rsidR="00DC185C" w:rsidRPr="0096580C" w:rsidRDefault="001040DC" w:rsidP="00DC185C">
      <w:pPr>
        <w:tabs>
          <w:tab w:val="left" w:pos="5530"/>
        </w:tabs>
        <w:jc w:val="center"/>
        <w:rPr>
          <w:b/>
          <w:lang w:val="fr-CA"/>
        </w:rPr>
      </w:pPr>
      <w:r w:rsidRPr="0096580C">
        <w:rPr>
          <w:b/>
          <w:bCs/>
          <w:lang w:val="fr-CA" w:eastAsia="fr-CA"/>
        </w:rPr>
        <w:lastRenderedPageBreak/>
        <w:t>DESCRIPTION DU PROJET</w:t>
      </w:r>
    </w:p>
    <w:p w14:paraId="2A77F116" w14:textId="77777777" w:rsidR="00DC185C" w:rsidRPr="0096580C" w:rsidRDefault="001040DC" w:rsidP="00DC185C">
      <w:pPr>
        <w:spacing w:before="240" w:after="240"/>
        <w:rPr>
          <w:b/>
          <w:bCs/>
          <w:lang w:val="fr-CA"/>
        </w:rPr>
      </w:pPr>
      <w:r w:rsidRPr="0096580C">
        <w:rPr>
          <w:b/>
          <w:bCs/>
          <w:lang w:val="fr-CA" w:eastAsia="fr-CA"/>
        </w:rPr>
        <w:t>Contexte</w:t>
      </w:r>
    </w:p>
    <w:p w14:paraId="5668AE7C" w14:textId="77777777" w:rsidR="00DC185C" w:rsidRPr="0096580C" w:rsidRDefault="00644072" w:rsidP="00684C80">
      <w:pPr>
        <w:pStyle w:val="Heading1"/>
        <w:rPr>
          <w:lang w:val="fr-CA"/>
        </w:rPr>
      </w:pPr>
      <w:r w:rsidRPr="0096580C">
        <w:rPr>
          <w:lang w:val="fr-CA" w:eastAsia="fr-CA"/>
        </w:rPr>
        <w:t>Au nom du gouvernement du Maroc, l’ONUDI a soumis, conformément à la décision 91/65, une demande de projet pilote visant à améliorer l’efficacité énergétique des technologies et équipements de remplacement dans le contexte de la réduction progressive des HFC (activités n’entraînant pas d’investissements), pour un montant de 347 600 $US, plus des coûts d’appui d’agence de 24 332 $US, tel que présenté initialement.</w:t>
      </w:r>
      <w:r w:rsidRPr="0096580C">
        <w:rPr>
          <w:vertAlign w:val="superscript"/>
          <w:lang w:val="fr-CA"/>
        </w:rPr>
        <w:footnoteReference w:id="2"/>
      </w:r>
    </w:p>
    <w:p w14:paraId="08FAAE8E" w14:textId="77777777" w:rsidR="00DC185C" w:rsidRPr="0096580C" w:rsidRDefault="003D48EA" w:rsidP="00DC185C">
      <w:pPr>
        <w:spacing w:after="240"/>
        <w:rPr>
          <w:b/>
          <w:bCs/>
          <w:lang w:val="fr-CA"/>
        </w:rPr>
      </w:pPr>
      <w:r w:rsidRPr="0096580C">
        <w:rPr>
          <w:b/>
          <w:bCs/>
          <w:lang w:val="fr-CA" w:eastAsia="fr-CA"/>
        </w:rPr>
        <w:t>Projet pilote sur l’efficacité énergétique</w:t>
      </w:r>
    </w:p>
    <w:p w14:paraId="14073975" w14:textId="77777777" w:rsidR="00DC185C" w:rsidRPr="0096580C" w:rsidRDefault="003D48EA" w:rsidP="00684C80">
      <w:pPr>
        <w:pStyle w:val="Heading1"/>
        <w:rPr>
          <w:lang w:val="fr-CA"/>
        </w:rPr>
      </w:pPr>
      <w:r w:rsidRPr="0096580C">
        <w:rPr>
          <w:lang w:val="fr-CA" w:eastAsia="fr-CA"/>
        </w:rPr>
        <w:t>Le Maroc a ratifié l’Amendement de Kigali le 22 avril 2022, avec une application complète des codes tarifaires aux HFC à compter de janvier 2024. Dans le cadre de la phase</w:t>
      </w:r>
      <w:r w:rsidR="008A1998" w:rsidRPr="0096580C">
        <w:rPr>
          <w:lang w:val="fr-CA" w:eastAsia="fr-CA"/>
        </w:rPr>
        <w:t> I</w:t>
      </w:r>
      <w:r w:rsidRPr="0096580C">
        <w:rPr>
          <w:lang w:val="fr-CA" w:eastAsia="fr-CA"/>
        </w:rPr>
        <w:t xml:space="preserve"> du plan de mise en œuvre de l’Amendement de Kigali relatif aux HFC (KIP) approuvé à la 96</w:t>
      </w:r>
      <w:r w:rsidRPr="0096580C">
        <w:rPr>
          <w:vertAlign w:val="superscript"/>
          <w:lang w:val="fr-CA" w:eastAsia="fr-CA"/>
        </w:rPr>
        <w:t>e</w:t>
      </w:r>
      <w:r w:rsidR="00195C0B" w:rsidRPr="0096580C">
        <w:rPr>
          <w:lang w:val="fr-CA" w:eastAsia="fr-CA"/>
        </w:rPr>
        <w:t> </w:t>
      </w:r>
      <w:r w:rsidRPr="0096580C">
        <w:rPr>
          <w:lang w:val="fr-CA" w:eastAsia="fr-CA"/>
        </w:rPr>
        <w:t>réunion,</w:t>
      </w:r>
      <w:r w:rsidR="008A1998" w:rsidRPr="0096580C">
        <w:rPr>
          <w:rStyle w:val="FootnoteReference"/>
          <w:lang w:val="fr-CA"/>
        </w:rPr>
        <w:footnoteReference w:id="3"/>
      </w:r>
      <w:r w:rsidRPr="0096580C">
        <w:rPr>
          <w:lang w:val="fr-CA" w:eastAsia="fr-CA"/>
        </w:rPr>
        <w:t xml:space="preserve"> le pays s’est engagé à réduire la consommation de HFC de 30 pour cent d’ici à 2030. Le Maroc a également mis en place un système opérationnel de licences et de quotas pour les HFC</w:t>
      </w:r>
      <w:r w:rsidR="008A1998" w:rsidRPr="0096580C">
        <w:rPr>
          <w:lang w:val="fr-CA" w:eastAsia="fr-CA"/>
        </w:rPr>
        <w:t>,</w:t>
      </w:r>
      <w:r w:rsidRPr="0096580C">
        <w:rPr>
          <w:lang w:val="fr-CA" w:eastAsia="fr-CA"/>
        </w:rPr>
        <w:t xml:space="preserve"> conformément à l’arrêté n° 2367</w:t>
      </w:r>
      <w:r w:rsidRPr="0096580C">
        <w:rPr>
          <w:lang w:val="fr-CA" w:eastAsia="fr-CA"/>
        </w:rPr>
        <w:noBreakHyphen/>
        <w:t>22</w:t>
      </w:r>
      <w:r w:rsidR="00195C0B" w:rsidRPr="0096580C">
        <w:rPr>
          <w:lang w:val="fr-CA" w:eastAsia="fr-CA"/>
        </w:rPr>
        <w:t xml:space="preserve"> </w:t>
      </w:r>
      <w:r w:rsidRPr="0096580C">
        <w:rPr>
          <w:lang w:val="fr-CA" w:eastAsia="fr-CA"/>
        </w:rPr>
        <w:t>du Ministre de l’industrie et du commerce</w:t>
      </w:r>
      <w:r w:rsidR="00195C0B" w:rsidRPr="0096580C">
        <w:rPr>
          <w:lang w:val="fr-CA" w:eastAsia="fr-CA"/>
        </w:rPr>
        <w:t>.</w:t>
      </w:r>
    </w:p>
    <w:p w14:paraId="7433F5FF" w14:textId="77777777" w:rsidR="00DC185C" w:rsidRPr="0096580C" w:rsidRDefault="008A1998" w:rsidP="00DC185C">
      <w:pPr>
        <w:spacing w:after="240"/>
        <w:rPr>
          <w:u w:val="single"/>
          <w:lang w:val="fr-CA"/>
        </w:rPr>
      </w:pPr>
      <w:r w:rsidRPr="0096580C">
        <w:rPr>
          <w:bCs/>
          <w:u w:val="single"/>
          <w:lang w:val="fr-CA" w:eastAsia="fr-CA"/>
        </w:rPr>
        <w:t>Cadre politique, réglementaire et institutionnel</w:t>
      </w:r>
    </w:p>
    <w:p w14:paraId="08713632" w14:textId="77777777" w:rsidR="00DC185C" w:rsidRPr="0096580C" w:rsidRDefault="008A1998" w:rsidP="00684C80">
      <w:pPr>
        <w:pStyle w:val="Heading1"/>
        <w:rPr>
          <w:lang w:val="fr-CA"/>
        </w:rPr>
      </w:pPr>
      <w:r w:rsidRPr="0096580C">
        <w:rPr>
          <w:lang w:val="fr-CA" w:eastAsia="fr-CA"/>
        </w:rPr>
        <w:t>Le Maroc a publié en septembre 2024 sa première norme minimale de performance énergétique (MEPS) pour les réfrigérateurs domestiques et les équipements de climatisation, laquelle entrera en vigueur en septembre 2025. La mise en œuvre de cette norme devrait constituer le point de départ de la réduction de la consommation d’énergie liée aux équipements et systèmes de réfrigération et de climatisation (RAC).</w:t>
      </w:r>
    </w:p>
    <w:p w14:paraId="7A38C7B2" w14:textId="77777777" w:rsidR="00303415" w:rsidRPr="0096580C" w:rsidRDefault="008A1998" w:rsidP="00E54FB2">
      <w:pPr>
        <w:pStyle w:val="Heading1"/>
        <w:rPr>
          <w:lang w:val="fr-CA"/>
        </w:rPr>
      </w:pPr>
      <w:r w:rsidRPr="0096580C">
        <w:rPr>
          <w:lang w:val="fr-CA" w:eastAsia="fr-CA"/>
        </w:rPr>
        <w:t>Le service national de l’ozone (NOU), relevant du Ministère de l’énergie, des mines, de l’eau et de l’environnement, coordonnera la mise en œuvre du projet avec d’autres entités publiques, notamment l’Agence marocaine pour l’efficacité énergétique (AMEE) et l’Office de la formation professionnelle et de la promotion du travail (OFPPT). Des représentants du secteur privé, tels que l’Association marocaine des professionnels du froid (AMPF), les fabricants et les importateurs d’</w:t>
      </w:r>
      <w:r w:rsidR="00AC56D7" w:rsidRPr="0096580C">
        <w:rPr>
          <w:lang w:val="fr-CA" w:eastAsia="fr-CA"/>
        </w:rPr>
        <w:t>équipements RAC pour le secteur</w:t>
      </w:r>
      <w:r w:rsidRPr="0096580C">
        <w:rPr>
          <w:lang w:val="fr-CA" w:eastAsia="fr-CA"/>
        </w:rPr>
        <w:t xml:space="preserve"> domestique et </w:t>
      </w:r>
      <w:r w:rsidR="00AC56D7" w:rsidRPr="0096580C">
        <w:rPr>
          <w:lang w:val="fr-CA" w:eastAsia="fr-CA"/>
        </w:rPr>
        <w:t>les petits commerces</w:t>
      </w:r>
      <w:r w:rsidRPr="0096580C">
        <w:rPr>
          <w:lang w:val="fr-CA" w:eastAsia="fr-CA"/>
        </w:rPr>
        <w:t>, les importateurs de substances contrôlées, ainsi que les utilisateurs finaux concernés dans les secteurs commercial et industriel, seront également associés à cette stratégie à long terme.</w:t>
      </w:r>
    </w:p>
    <w:p w14:paraId="6F51E5F5" w14:textId="77777777" w:rsidR="000C157A" w:rsidRPr="0096580C" w:rsidRDefault="00EE4F3F" w:rsidP="000C157A">
      <w:pPr>
        <w:pStyle w:val="Heading1"/>
        <w:keepNext/>
        <w:numPr>
          <w:ilvl w:val="0"/>
          <w:numId w:val="0"/>
        </w:numPr>
        <w:suppressAutoHyphens/>
        <w:spacing w:before="240"/>
        <w:rPr>
          <w:u w:val="single"/>
          <w:lang w:val="fr-CA"/>
        </w:rPr>
      </w:pPr>
      <w:r w:rsidRPr="0096580C">
        <w:rPr>
          <w:bCs/>
          <w:u w:val="single"/>
          <w:lang w:val="fr-CA" w:eastAsia="fr-CA"/>
        </w:rPr>
        <w:t>Contexte de la consommation de HFC et du secteur</w:t>
      </w:r>
    </w:p>
    <w:p w14:paraId="33EFD03B" w14:textId="77777777" w:rsidR="002A580F" w:rsidRPr="0096580C" w:rsidRDefault="00EE4F3F" w:rsidP="00D75E89">
      <w:pPr>
        <w:pStyle w:val="Heading1"/>
        <w:rPr>
          <w:lang w:val="fr-CA"/>
        </w:rPr>
      </w:pPr>
      <w:r w:rsidRPr="0096580C">
        <w:rPr>
          <w:lang w:val="fr-CA" w:eastAsia="fr-CA"/>
        </w:rPr>
        <w:t>La valeur de référence de la consommation de HFC pour le Maroc a été établie à 2 134 520 tonnes d’équivalent</w:t>
      </w:r>
      <w:r w:rsidRPr="0096580C">
        <w:rPr>
          <w:lang w:val="fr-CA" w:eastAsia="fr-CA"/>
        </w:rPr>
        <w:noBreakHyphen/>
        <w:t>CO</w:t>
      </w:r>
      <w:r w:rsidRPr="0096580C">
        <w:rPr>
          <w:vertAlign w:val="subscript"/>
          <w:lang w:val="fr-CA" w:eastAsia="fr-CA"/>
        </w:rPr>
        <w:t xml:space="preserve">2 </w:t>
      </w:r>
      <w:r w:rsidRPr="0096580C">
        <w:rPr>
          <w:lang w:val="fr-CA" w:eastAsia="fr-CA"/>
        </w:rPr>
        <w:t>(éqCO</w:t>
      </w:r>
      <w:r w:rsidRPr="0096580C">
        <w:rPr>
          <w:vertAlign w:val="subscript"/>
          <w:lang w:val="fr-CA" w:eastAsia="fr-CA"/>
        </w:rPr>
        <w:t>2</w:t>
      </w:r>
      <w:r w:rsidRPr="0096580C">
        <w:rPr>
          <w:lang w:val="fr-CA" w:eastAsia="fr-CA"/>
        </w:rPr>
        <w:t>). La consommation de HFC pour la période 2020</w:t>
      </w:r>
      <w:r w:rsidRPr="0096580C">
        <w:rPr>
          <w:lang w:val="fr-CA" w:eastAsia="fr-CA"/>
        </w:rPr>
        <w:noBreakHyphen/>
        <w:t>2024 est présentée au tableau 1.</w:t>
      </w:r>
    </w:p>
    <w:p w14:paraId="12143463" w14:textId="77777777" w:rsidR="000C157A" w:rsidRPr="0096580C" w:rsidRDefault="00EE4F3F" w:rsidP="000C157A">
      <w:pPr>
        <w:keepNext/>
        <w:rPr>
          <w:b/>
          <w:bCs/>
          <w:lang w:val="fr-CA" w:eastAsia="zh-CN"/>
        </w:rPr>
      </w:pPr>
      <w:r w:rsidRPr="0096580C">
        <w:rPr>
          <w:b/>
          <w:bCs/>
          <w:lang w:val="fr-CA" w:eastAsia="fr-CA"/>
        </w:rPr>
        <w:t>Tableau 1. Consommation de HFC au Maroc (données de l’article 7 pour 2020–2024)</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0575F9" w:rsidRPr="0096580C" w14:paraId="003BB332" w14:textId="77777777" w:rsidTr="00E82B7F">
        <w:trPr>
          <w:trHeight w:val="300"/>
          <w:tblHeader/>
        </w:trPr>
        <w:tc>
          <w:tcPr>
            <w:tcW w:w="1438" w:type="pct"/>
            <w:noWrap/>
            <w:vAlign w:val="center"/>
            <w:hideMark/>
          </w:tcPr>
          <w:p w14:paraId="2C2A8259" w14:textId="77777777" w:rsidR="000C157A" w:rsidRPr="0096580C" w:rsidRDefault="00EE4F3F" w:rsidP="000C157A">
            <w:pPr>
              <w:keepNext/>
              <w:jc w:val="left"/>
              <w:rPr>
                <w:b/>
                <w:bCs/>
                <w:color w:val="000000"/>
                <w:sz w:val="20"/>
                <w:szCs w:val="20"/>
                <w:lang w:val="fr-CA" w:eastAsia="en-CA"/>
              </w:rPr>
            </w:pPr>
            <w:r w:rsidRPr="0096580C">
              <w:rPr>
                <w:b/>
                <w:bCs/>
                <w:sz w:val="20"/>
                <w:szCs w:val="20"/>
                <w:lang w:val="fr-CA" w:eastAsia="fr-CA"/>
              </w:rPr>
              <w:t>Consommation de HFC</w:t>
            </w:r>
          </w:p>
        </w:tc>
        <w:tc>
          <w:tcPr>
            <w:tcW w:w="712" w:type="pct"/>
            <w:noWrap/>
            <w:vAlign w:val="center"/>
            <w:hideMark/>
          </w:tcPr>
          <w:p w14:paraId="75D755A3" w14:textId="77777777" w:rsidR="000C157A" w:rsidRPr="0096580C" w:rsidRDefault="000C157A" w:rsidP="000C157A">
            <w:pPr>
              <w:keepNext/>
              <w:jc w:val="center"/>
              <w:rPr>
                <w:b/>
                <w:bCs/>
                <w:color w:val="000000"/>
                <w:sz w:val="20"/>
                <w:szCs w:val="20"/>
                <w:lang w:val="fr-CA" w:eastAsia="en-CA"/>
              </w:rPr>
            </w:pPr>
            <w:r w:rsidRPr="0096580C">
              <w:rPr>
                <w:b/>
                <w:bCs/>
                <w:color w:val="000000"/>
                <w:sz w:val="20"/>
                <w:szCs w:val="20"/>
                <w:lang w:val="fr-CA" w:eastAsia="en-CA"/>
              </w:rPr>
              <w:t>2020</w:t>
            </w:r>
          </w:p>
        </w:tc>
        <w:tc>
          <w:tcPr>
            <w:tcW w:w="712" w:type="pct"/>
            <w:noWrap/>
            <w:vAlign w:val="center"/>
            <w:hideMark/>
          </w:tcPr>
          <w:p w14:paraId="60FD4F17" w14:textId="77777777" w:rsidR="000C157A" w:rsidRPr="0096580C" w:rsidRDefault="000C157A" w:rsidP="000C157A">
            <w:pPr>
              <w:keepNext/>
              <w:jc w:val="center"/>
              <w:rPr>
                <w:b/>
                <w:bCs/>
                <w:color w:val="000000"/>
                <w:sz w:val="20"/>
                <w:szCs w:val="20"/>
                <w:lang w:val="fr-CA" w:eastAsia="en-CA"/>
              </w:rPr>
            </w:pPr>
            <w:r w:rsidRPr="0096580C">
              <w:rPr>
                <w:b/>
                <w:bCs/>
                <w:color w:val="000000"/>
                <w:sz w:val="20"/>
                <w:szCs w:val="20"/>
                <w:lang w:val="fr-CA" w:eastAsia="en-CA"/>
              </w:rPr>
              <w:t>2021</w:t>
            </w:r>
          </w:p>
        </w:tc>
        <w:tc>
          <w:tcPr>
            <w:tcW w:w="713" w:type="pct"/>
            <w:noWrap/>
            <w:vAlign w:val="center"/>
            <w:hideMark/>
          </w:tcPr>
          <w:p w14:paraId="70D00F60" w14:textId="77777777" w:rsidR="000C157A" w:rsidRPr="0096580C" w:rsidRDefault="000C157A" w:rsidP="000C157A">
            <w:pPr>
              <w:keepNext/>
              <w:jc w:val="center"/>
              <w:rPr>
                <w:b/>
                <w:bCs/>
                <w:color w:val="000000"/>
                <w:sz w:val="20"/>
                <w:szCs w:val="20"/>
                <w:lang w:val="fr-CA" w:eastAsia="en-CA"/>
              </w:rPr>
            </w:pPr>
            <w:r w:rsidRPr="0096580C">
              <w:rPr>
                <w:b/>
                <w:bCs/>
                <w:color w:val="000000"/>
                <w:sz w:val="20"/>
                <w:szCs w:val="20"/>
                <w:lang w:val="fr-CA" w:eastAsia="en-CA"/>
              </w:rPr>
              <w:t>2022</w:t>
            </w:r>
          </w:p>
        </w:tc>
        <w:tc>
          <w:tcPr>
            <w:tcW w:w="712" w:type="pct"/>
            <w:noWrap/>
            <w:vAlign w:val="center"/>
            <w:hideMark/>
          </w:tcPr>
          <w:p w14:paraId="78EAD6E6" w14:textId="77777777" w:rsidR="000C157A" w:rsidRPr="0096580C" w:rsidRDefault="000C157A" w:rsidP="000C157A">
            <w:pPr>
              <w:keepNext/>
              <w:jc w:val="center"/>
              <w:rPr>
                <w:b/>
                <w:bCs/>
                <w:color w:val="000000"/>
                <w:sz w:val="20"/>
                <w:szCs w:val="20"/>
                <w:lang w:val="fr-CA" w:eastAsia="en-CA"/>
              </w:rPr>
            </w:pPr>
            <w:r w:rsidRPr="0096580C">
              <w:rPr>
                <w:b/>
                <w:bCs/>
                <w:color w:val="000000" w:themeColor="text1"/>
                <w:sz w:val="20"/>
                <w:szCs w:val="20"/>
                <w:lang w:val="fr-CA" w:eastAsia="en-CA"/>
              </w:rPr>
              <w:t>2023</w:t>
            </w:r>
          </w:p>
        </w:tc>
        <w:tc>
          <w:tcPr>
            <w:tcW w:w="713" w:type="pct"/>
            <w:vAlign w:val="center"/>
          </w:tcPr>
          <w:p w14:paraId="64432DAA" w14:textId="77777777" w:rsidR="000C157A" w:rsidRPr="0096580C" w:rsidRDefault="000C157A" w:rsidP="000C157A">
            <w:pPr>
              <w:keepNext/>
              <w:jc w:val="center"/>
              <w:rPr>
                <w:b/>
                <w:bCs/>
                <w:color w:val="000000" w:themeColor="text1"/>
                <w:sz w:val="20"/>
                <w:szCs w:val="20"/>
                <w:lang w:val="fr-CA" w:eastAsia="en-CA"/>
              </w:rPr>
            </w:pPr>
            <w:r w:rsidRPr="0096580C">
              <w:rPr>
                <w:b/>
                <w:bCs/>
                <w:color w:val="000000" w:themeColor="text1"/>
                <w:sz w:val="20"/>
                <w:szCs w:val="20"/>
                <w:lang w:val="fr-CA" w:eastAsia="en-CA"/>
              </w:rPr>
              <w:t>2024</w:t>
            </w:r>
          </w:p>
        </w:tc>
      </w:tr>
      <w:tr w:rsidR="000575F9" w:rsidRPr="0096580C" w14:paraId="0A8CCC0B" w14:textId="77777777" w:rsidTr="00E82B7F">
        <w:trPr>
          <w:trHeight w:val="300"/>
        </w:trPr>
        <w:tc>
          <w:tcPr>
            <w:tcW w:w="1438" w:type="pct"/>
            <w:vAlign w:val="center"/>
          </w:tcPr>
          <w:p w14:paraId="0D562FE0" w14:textId="77777777" w:rsidR="00966CBB" w:rsidRPr="0096580C" w:rsidRDefault="00EE4F3F" w:rsidP="001E6307">
            <w:pPr>
              <w:keepNext/>
              <w:jc w:val="left"/>
              <w:rPr>
                <w:color w:val="000000"/>
                <w:sz w:val="20"/>
                <w:szCs w:val="20"/>
                <w:lang w:val="fr-CA" w:eastAsia="en-CA"/>
              </w:rPr>
            </w:pPr>
            <w:r w:rsidRPr="0096580C">
              <w:rPr>
                <w:color w:val="000000"/>
                <w:sz w:val="20"/>
                <w:szCs w:val="20"/>
                <w:lang w:val="fr-CA" w:eastAsia="en-CA"/>
              </w:rPr>
              <w:t>Tm</w:t>
            </w:r>
          </w:p>
        </w:tc>
        <w:tc>
          <w:tcPr>
            <w:tcW w:w="712" w:type="pct"/>
            <w:noWrap/>
            <w:vAlign w:val="bottom"/>
          </w:tcPr>
          <w:p w14:paraId="3E776C62" w14:textId="77777777" w:rsidR="00966CBB" w:rsidRPr="0096580C" w:rsidRDefault="0025284A" w:rsidP="001E6307">
            <w:pPr>
              <w:keepNext/>
              <w:jc w:val="center"/>
              <w:rPr>
                <w:color w:val="000000"/>
                <w:sz w:val="20"/>
                <w:szCs w:val="20"/>
                <w:lang w:val="fr-CA" w:eastAsia="en-CA"/>
              </w:rPr>
            </w:pPr>
            <w:r w:rsidRPr="0096580C">
              <w:rPr>
                <w:color w:val="000000"/>
                <w:sz w:val="20"/>
                <w:szCs w:val="20"/>
                <w:lang w:val="fr-CA" w:eastAsia="en-CA"/>
              </w:rPr>
              <w:t>879</w:t>
            </w:r>
            <w:r w:rsidR="00EE4F3F" w:rsidRPr="0096580C">
              <w:rPr>
                <w:color w:val="000000"/>
                <w:sz w:val="20"/>
                <w:szCs w:val="20"/>
                <w:lang w:val="fr-CA" w:eastAsia="en-CA"/>
              </w:rPr>
              <w:t>,</w:t>
            </w:r>
            <w:r w:rsidRPr="0096580C">
              <w:rPr>
                <w:color w:val="000000"/>
                <w:sz w:val="20"/>
                <w:szCs w:val="20"/>
                <w:lang w:val="fr-CA" w:eastAsia="en-CA"/>
              </w:rPr>
              <w:t>5</w:t>
            </w:r>
          </w:p>
        </w:tc>
        <w:tc>
          <w:tcPr>
            <w:tcW w:w="712" w:type="pct"/>
            <w:noWrap/>
            <w:vAlign w:val="bottom"/>
          </w:tcPr>
          <w:p w14:paraId="0685C2D0" w14:textId="77777777" w:rsidR="00966CBB" w:rsidRPr="0096580C" w:rsidRDefault="0025284A" w:rsidP="001E6307">
            <w:pPr>
              <w:keepNext/>
              <w:jc w:val="center"/>
              <w:rPr>
                <w:color w:val="000000"/>
                <w:sz w:val="20"/>
                <w:szCs w:val="20"/>
                <w:lang w:val="fr-CA" w:eastAsia="en-CA"/>
              </w:rPr>
            </w:pPr>
            <w:r w:rsidRPr="0096580C">
              <w:rPr>
                <w:color w:val="000000"/>
                <w:sz w:val="20"/>
                <w:szCs w:val="20"/>
                <w:lang w:val="fr-CA" w:eastAsia="en-CA"/>
              </w:rPr>
              <w:t>769</w:t>
            </w:r>
            <w:r w:rsidR="00EE4F3F" w:rsidRPr="0096580C">
              <w:rPr>
                <w:color w:val="000000"/>
                <w:sz w:val="20"/>
                <w:szCs w:val="20"/>
                <w:lang w:val="fr-CA" w:eastAsia="en-CA"/>
              </w:rPr>
              <w:t>,</w:t>
            </w:r>
            <w:r w:rsidRPr="0096580C">
              <w:rPr>
                <w:color w:val="000000"/>
                <w:sz w:val="20"/>
                <w:szCs w:val="20"/>
                <w:lang w:val="fr-CA" w:eastAsia="en-CA"/>
              </w:rPr>
              <w:t>13</w:t>
            </w:r>
          </w:p>
        </w:tc>
        <w:tc>
          <w:tcPr>
            <w:tcW w:w="713" w:type="pct"/>
            <w:noWrap/>
            <w:vAlign w:val="bottom"/>
          </w:tcPr>
          <w:p w14:paraId="548F5A3C" w14:textId="77777777" w:rsidR="00966CBB" w:rsidRPr="0096580C" w:rsidRDefault="00966CBB" w:rsidP="001E6307">
            <w:pPr>
              <w:keepNext/>
              <w:jc w:val="center"/>
              <w:rPr>
                <w:color w:val="000000"/>
                <w:sz w:val="20"/>
                <w:szCs w:val="20"/>
                <w:lang w:val="fr-CA" w:eastAsia="en-CA"/>
              </w:rPr>
            </w:pPr>
            <w:r w:rsidRPr="0096580C">
              <w:rPr>
                <w:color w:val="000000"/>
                <w:sz w:val="20"/>
                <w:szCs w:val="20"/>
                <w:lang w:val="fr-CA" w:eastAsia="en-CA"/>
              </w:rPr>
              <w:t>387</w:t>
            </w:r>
            <w:r w:rsidR="00EE4F3F" w:rsidRPr="0096580C">
              <w:rPr>
                <w:color w:val="000000"/>
                <w:sz w:val="20"/>
                <w:szCs w:val="20"/>
                <w:lang w:val="fr-CA" w:eastAsia="en-CA"/>
              </w:rPr>
              <w:t>,</w:t>
            </w:r>
            <w:r w:rsidRPr="0096580C">
              <w:rPr>
                <w:color w:val="000000"/>
                <w:sz w:val="20"/>
                <w:szCs w:val="20"/>
                <w:lang w:val="fr-CA" w:eastAsia="en-CA"/>
              </w:rPr>
              <w:t>17</w:t>
            </w:r>
          </w:p>
        </w:tc>
        <w:tc>
          <w:tcPr>
            <w:tcW w:w="712" w:type="pct"/>
            <w:noWrap/>
            <w:vAlign w:val="bottom"/>
          </w:tcPr>
          <w:p w14:paraId="1A85A43D" w14:textId="77777777" w:rsidR="00966CBB" w:rsidRPr="0096580C" w:rsidRDefault="00966CBB" w:rsidP="001E6307">
            <w:pPr>
              <w:keepNext/>
              <w:jc w:val="center"/>
              <w:rPr>
                <w:color w:val="000000"/>
                <w:sz w:val="20"/>
                <w:szCs w:val="20"/>
                <w:lang w:val="fr-CA" w:eastAsia="en-CA"/>
              </w:rPr>
            </w:pPr>
            <w:r w:rsidRPr="0096580C">
              <w:rPr>
                <w:color w:val="000000"/>
                <w:sz w:val="20"/>
                <w:szCs w:val="20"/>
                <w:lang w:val="fr-CA" w:eastAsia="en-CA"/>
              </w:rPr>
              <w:t>2</w:t>
            </w:r>
            <w:r w:rsidR="00EE4F3F" w:rsidRPr="0096580C">
              <w:rPr>
                <w:color w:val="000000"/>
                <w:sz w:val="20"/>
                <w:szCs w:val="20"/>
                <w:lang w:val="fr-CA" w:eastAsia="en-CA"/>
              </w:rPr>
              <w:t> </w:t>
            </w:r>
            <w:r w:rsidRPr="0096580C">
              <w:rPr>
                <w:color w:val="000000"/>
                <w:sz w:val="20"/>
                <w:szCs w:val="20"/>
                <w:lang w:val="fr-CA" w:eastAsia="en-CA"/>
              </w:rPr>
              <w:t>495</w:t>
            </w:r>
            <w:r w:rsidR="00EE4F3F" w:rsidRPr="0096580C">
              <w:rPr>
                <w:color w:val="000000"/>
                <w:sz w:val="20"/>
                <w:szCs w:val="20"/>
                <w:lang w:val="fr-CA" w:eastAsia="en-CA"/>
              </w:rPr>
              <w:t>,</w:t>
            </w:r>
            <w:r w:rsidRPr="0096580C">
              <w:rPr>
                <w:color w:val="000000"/>
                <w:sz w:val="20"/>
                <w:szCs w:val="20"/>
                <w:lang w:val="fr-CA" w:eastAsia="en-CA"/>
              </w:rPr>
              <w:t>26</w:t>
            </w:r>
          </w:p>
        </w:tc>
        <w:tc>
          <w:tcPr>
            <w:tcW w:w="713" w:type="pct"/>
            <w:vAlign w:val="bottom"/>
          </w:tcPr>
          <w:p w14:paraId="13FA75FB" w14:textId="77777777" w:rsidR="00966CBB" w:rsidRPr="0096580C" w:rsidRDefault="00966CBB" w:rsidP="001E6307">
            <w:pPr>
              <w:keepNext/>
              <w:jc w:val="center"/>
              <w:rPr>
                <w:color w:val="000000"/>
                <w:sz w:val="20"/>
                <w:szCs w:val="20"/>
                <w:lang w:val="fr-CA" w:eastAsia="en-CA"/>
              </w:rPr>
            </w:pPr>
            <w:r w:rsidRPr="0096580C">
              <w:rPr>
                <w:color w:val="000000"/>
                <w:sz w:val="20"/>
                <w:szCs w:val="20"/>
                <w:lang w:val="fr-CA" w:eastAsia="en-CA"/>
              </w:rPr>
              <w:t>1</w:t>
            </w:r>
            <w:r w:rsidR="00EE4F3F" w:rsidRPr="0096580C">
              <w:rPr>
                <w:color w:val="000000"/>
                <w:sz w:val="20"/>
                <w:szCs w:val="20"/>
                <w:lang w:val="fr-CA" w:eastAsia="en-CA"/>
              </w:rPr>
              <w:t> </w:t>
            </w:r>
            <w:r w:rsidRPr="0096580C">
              <w:rPr>
                <w:color w:val="000000"/>
                <w:sz w:val="20"/>
                <w:szCs w:val="20"/>
                <w:lang w:val="fr-CA" w:eastAsia="en-CA"/>
              </w:rPr>
              <w:t>198</w:t>
            </w:r>
            <w:r w:rsidR="00EE4F3F" w:rsidRPr="0096580C">
              <w:rPr>
                <w:color w:val="000000"/>
                <w:sz w:val="20"/>
                <w:szCs w:val="20"/>
                <w:lang w:val="fr-CA" w:eastAsia="en-CA"/>
              </w:rPr>
              <w:t>,</w:t>
            </w:r>
            <w:r w:rsidRPr="0096580C">
              <w:rPr>
                <w:color w:val="000000"/>
                <w:sz w:val="20"/>
                <w:szCs w:val="20"/>
                <w:lang w:val="fr-CA" w:eastAsia="en-CA"/>
              </w:rPr>
              <w:t>91</w:t>
            </w:r>
          </w:p>
        </w:tc>
      </w:tr>
      <w:tr w:rsidR="000575F9" w:rsidRPr="0096580C" w14:paraId="7C2E274E" w14:textId="77777777" w:rsidTr="00E82B7F">
        <w:trPr>
          <w:trHeight w:val="300"/>
        </w:trPr>
        <w:tc>
          <w:tcPr>
            <w:tcW w:w="1438" w:type="pct"/>
            <w:vAlign w:val="center"/>
          </w:tcPr>
          <w:p w14:paraId="567C7BC4" w14:textId="77777777" w:rsidR="00966CBB" w:rsidRPr="0096580C" w:rsidRDefault="00EE4F3F" w:rsidP="000C157A">
            <w:pPr>
              <w:jc w:val="left"/>
              <w:rPr>
                <w:color w:val="1E1E1E"/>
                <w:sz w:val="20"/>
                <w:szCs w:val="20"/>
                <w:lang w:val="fr-CA"/>
              </w:rPr>
            </w:pPr>
            <w:r w:rsidRPr="0096580C">
              <w:rPr>
                <w:color w:val="1E1E1E"/>
                <w:sz w:val="20"/>
                <w:szCs w:val="20"/>
                <w:lang w:val="fr-CA"/>
              </w:rPr>
              <w:t>Tonnes éqCO</w:t>
            </w:r>
            <w:r w:rsidRPr="0096580C">
              <w:rPr>
                <w:color w:val="1E1E1E"/>
                <w:sz w:val="20"/>
                <w:szCs w:val="20"/>
                <w:vertAlign w:val="subscript"/>
                <w:lang w:val="fr-CA"/>
              </w:rPr>
              <w:t>2</w:t>
            </w:r>
          </w:p>
        </w:tc>
        <w:tc>
          <w:tcPr>
            <w:tcW w:w="712" w:type="pct"/>
            <w:noWrap/>
            <w:vAlign w:val="center"/>
          </w:tcPr>
          <w:p w14:paraId="00A4E9C5" w14:textId="77777777" w:rsidR="00966CBB" w:rsidRPr="0096580C" w:rsidRDefault="00966CBB" w:rsidP="000C157A">
            <w:pPr>
              <w:jc w:val="center"/>
              <w:rPr>
                <w:color w:val="000000"/>
                <w:sz w:val="20"/>
                <w:szCs w:val="20"/>
                <w:lang w:val="fr-CA" w:eastAsia="en-CA"/>
              </w:rPr>
            </w:pPr>
            <w:r w:rsidRPr="0096580C">
              <w:rPr>
                <w:color w:val="000000"/>
                <w:sz w:val="20"/>
                <w:szCs w:val="20"/>
                <w:lang w:val="fr-CA" w:eastAsia="en-CA"/>
              </w:rPr>
              <w:t>1</w:t>
            </w:r>
            <w:r w:rsidR="00EE4F3F" w:rsidRPr="0096580C">
              <w:rPr>
                <w:color w:val="000000"/>
                <w:sz w:val="20"/>
                <w:szCs w:val="20"/>
                <w:lang w:val="fr-CA" w:eastAsia="en-CA"/>
              </w:rPr>
              <w:t> </w:t>
            </w:r>
            <w:r w:rsidRPr="0096580C">
              <w:rPr>
                <w:color w:val="000000"/>
                <w:sz w:val="20"/>
                <w:szCs w:val="20"/>
                <w:lang w:val="fr-CA" w:eastAsia="en-CA"/>
              </w:rPr>
              <w:t>687</w:t>
            </w:r>
            <w:r w:rsidR="00EE4F3F" w:rsidRPr="0096580C">
              <w:rPr>
                <w:color w:val="000000"/>
                <w:sz w:val="20"/>
                <w:szCs w:val="20"/>
                <w:lang w:val="fr-CA" w:eastAsia="en-CA"/>
              </w:rPr>
              <w:t> </w:t>
            </w:r>
            <w:r w:rsidRPr="0096580C">
              <w:rPr>
                <w:color w:val="000000"/>
                <w:sz w:val="20"/>
                <w:szCs w:val="20"/>
                <w:lang w:val="fr-CA" w:eastAsia="en-CA"/>
              </w:rPr>
              <w:t>148</w:t>
            </w:r>
          </w:p>
        </w:tc>
        <w:tc>
          <w:tcPr>
            <w:tcW w:w="712" w:type="pct"/>
            <w:noWrap/>
            <w:vAlign w:val="center"/>
          </w:tcPr>
          <w:p w14:paraId="51A8DCB1" w14:textId="77777777" w:rsidR="00966CBB" w:rsidRPr="0096580C" w:rsidRDefault="00966CBB" w:rsidP="000C157A">
            <w:pPr>
              <w:jc w:val="center"/>
              <w:rPr>
                <w:color w:val="000000"/>
                <w:sz w:val="20"/>
                <w:szCs w:val="20"/>
                <w:lang w:val="fr-CA" w:eastAsia="en-CA"/>
              </w:rPr>
            </w:pPr>
            <w:r w:rsidRPr="0096580C">
              <w:rPr>
                <w:color w:val="000000"/>
                <w:sz w:val="20"/>
                <w:szCs w:val="20"/>
                <w:lang w:val="fr-CA" w:eastAsia="en-CA"/>
              </w:rPr>
              <w:t>1</w:t>
            </w:r>
            <w:r w:rsidR="00EE4F3F" w:rsidRPr="0096580C">
              <w:rPr>
                <w:color w:val="000000"/>
                <w:sz w:val="20"/>
                <w:szCs w:val="20"/>
                <w:lang w:val="fr-CA" w:eastAsia="en-CA"/>
              </w:rPr>
              <w:t> </w:t>
            </w:r>
            <w:r w:rsidRPr="0096580C">
              <w:rPr>
                <w:color w:val="000000"/>
                <w:sz w:val="20"/>
                <w:szCs w:val="20"/>
                <w:lang w:val="fr-CA" w:eastAsia="en-CA"/>
              </w:rPr>
              <w:t>475</w:t>
            </w:r>
            <w:r w:rsidR="00EE4F3F" w:rsidRPr="0096580C">
              <w:rPr>
                <w:color w:val="000000"/>
                <w:sz w:val="20"/>
                <w:szCs w:val="20"/>
                <w:lang w:val="fr-CA" w:eastAsia="en-CA"/>
              </w:rPr>
              <w:t> </w:t>
            </w:r>
            <w:r w:rsidRPr="0096580C">
              <w:rPr>
                <w:color w:val="000000"/>
                <w:sz w:val="20"/>
                <w:szCs w:val="20"/>
                <w:lang w:val="fr-CA" w:eastAsia="en-CA"/>
              </w:rPr>
              <w:t>421</w:t>
            </w:r>
          </w:p>
        </w:tc>
        <w:tc>
          <w:tcPr>
            <w:tcW w:w="713" w:type="pct"/>
            <w:noWrap/>
            <w:vAlign w:val="center"/>
          </w:tcPr>
          <w:p w14:paraId="56275FFF" w14:textId="77777777" w:rsidR="00966CBB" w:rsidRPr="0096580C" w:rsidRDefault="00966CBB" w:rsidP="000C157A">
            <w:pPr>
              <w:jc w:val="center"/>
              <w:rPr>
                <w:color w:val="000000"/>
                <w:sz w:val="20"/>
                <w:szCs w:val="20"/>
                <w:lang w:val="fr-CA" w:eastAsia="en-CA"/>
              </w:rPr>
            </w:pPr>
            <w:r w:rsidRPr="0096580C">
              <w:rPr>
                <w:color w:val="000000"/>
                <w:sz w:val="20"/>
                <w:szCs w:val="20"/>
                <w:lang w:val="fr-CA" w:eastAsia="en-CA"/>
              </w:rPr>
              <w:t>590</w:t>
            </w:r>
            <w:r w:rsidR="00EE4F3F" w:rsidRPr="0096580C">
              <w:rPr>
                <w:color w:val="000000"/>
                <w:sz w:val="20"/>
                <w:szCs w:val="20"/>
                <w:lang w:val="fr-CA" w:eastAsia="en-CA"/>
              </w:rPr>
              <w:t> </w:t>
            </w:r>
            <w:r w:rsidRPr="0096580C">
              <w:rPr>
                <w:color w:val="000000"/>
                <w:sz w:val="20"/>
                <w:szCs w:val="20"/>
                <w:lang w:val="fr-CA" w:eastAsia="en-CA"/>
              </w:rPr>
              <w:t>302</w:t>
            </w:r>
          </w:p>
        </w:tc>
        <w:tc>
          <w:tcPr>
            <w:tcW w:w="712" w:type="pct"/>
            <w:noWrap/>
            <w:vAlign w:val="center"/>
          </w:tcPr>
          <w:p w14:paraId="3F9A9BF1" w14:textId="77777777" w:rsidR="00966CBB" w:rsidRPr="0096580C" w:rsidRDefault="00966CBB" w:rsidP="000C157A">
            <w:pPr>
              <w:jc w:val="center"/>
              <w:rPr>
                <w:color w:val="000000"/>
                <w:sz w:val="20"/>
                <w:szCs w:val="20"/>
                <w:lang w:val="fr-CA" w:eastAsia="en-CA"/>
              </w:rPr>
            </w:pPr>
            <w:r w:rsidRPr="0096580C">
              <w:rPr>
                <w:color w:val="000000"/>
                <w:sz w:val="20"/>
                <w:szCs w:val="20"/>
                <w:lang w:val="fr-CA" w:eastAsia="en-CA"/>
              </w:rPr>
              <w:t>6</w:t>
            </w:r>
            <w:r w:rsidR="00EE4F3F" w:rsidRPr="0096580C">
              <w:rPr>
                <w:color w:val="000000"/>
                <w:sz w:val="20"/>
                <w:szCs w:val="20"/>
                <w:lang w:val="fr-CA" w:eastAsia="en-CA"/>
              </w:rPr>
              <w:t> </w:t>
            </w:r>
            <w:r w:rsidRPr="0096580C">
              <w:rPr>
                <w:color w:val="000000"/>
                <w:sz w:val="20"/>
                <w:szCs w:val="20"/>
                <w:lang w:val="fr-CA" w:eastAsia="en-CA"/>
              </w:rPr>
              <w:t>270</w:t>
            </w:r>
            <w:r w:rsidR="00EE4F3F" w:rsidRPr="0096580C">
              <w:rPr>
                <w:color w:val="000000"/>
                <w:sz w:val="20"/>
                <w:szCs w:val="20"/>
                <w:lang w:val="fr-CA" w:eastAsia="en-CA"/>
              </w:rPr>
              <w:t> </w:t>
            </w:r>
            <w:r w:rsidRPr="0096580C">
              <w:rPr>
                <w:color w:val="000000"/>
                <w:sz w:val="20"/>
                <w:szCs w:val="20"/>
                <w:lang w:val="fr-CA" w:eastAsia="en-CA"/>
              </w:rPr>
              <w:t>836</w:t>
            </w:r>
          </w:p>
        </w:tc>
        <w:tc>
          <w:tcPr>
            <w:tcW w:w="713" w:type="pct"/>
            <w:vAlign w:val="center"/>
          </w:tcPr>
          <w:p w14:paraId="295D5261" w14:textId="77777777" w:rsidR="00966CBB" w:rsidRPr="0096580C" w:rsidRDefault="00966CBB" w:rsidP="000C157A">
            <w:pPr>
              <w:jc w:val="center"/>
              <w:rPr>
                <w:color w:val="000000" w:themeColor="text1"/>
                <w:sz w:val="20"/>
                <w:szCs w:val="20"/>
                <w:lang w:val="fr-CA" w:eastAsia="en-CA"/>
              </w:rPr>
            </w:pPr>
            <w:r w:rsidRPr="0096580C">
              <w:rPr>
                <w:color w:val="000000" w:themeColor="text1"/>
                <w:sz w:val="20"/>
                <w:szCs w:val="20"/>
                <w:lang w:val="fr-CA" w:eastAsia="en-CA"/>
              </w:rPr>
              <w:t>2</w:t>
            </w:r>
            <w:r w:rsidR="00EE4F3F" w:rsidRPr="0096580C">
              <w:rPr>
                <w:color w:val="000000" w:themeColor="text1"/>
                <w:sz w:val="20"/>
                <w:szCs w:val="20"/>
                <w:lang w:val="fr-CA" w:eastAsia="en-CA"/>
              </w:rPr>
              <w:t> </w:t>
            </w:r>
            <w:r w:rsidRPr="0096580C">
              <w:rPr>
                <w:color w:val="000000" w:themeColor="text1"/>
                <w:sz w:val="20"/>
                <w:szCs w:val="20"/>
                <w:lang w:val="fr-CA" w:eastAsia="en-CA"/>
              </w:rPr>
              <w:t>645</w:t>
            </w:r>
            <w:r w:rsidR="00EE4F3F" w:rsidRPr="0096580C">
              <w:rPr>
                <w:color w:val="000000" w:themeColor="text1"/>
                <w:sz w:val="20"/>
                <w:szCs w:val="20"/>
                <w:lang w:val="fr-CA" w:eastAsia="en-CA"/>
              </w:rPr>
              <w:t> </w:t>
            </w:r>
            <w:r w:rsidRPr="0096580C">
              <w:rPr>
                <w:color w:val="000000" w:themeColor="text1"/>
                <w:sz w:val="20"/>
                <w:szCs w:val="20"/>
                <w:lang w:val="fr-CA" w:eastAsia="en-CA"/>
              </w:rPr>
              <w:t>559</w:t>
            </w:r>
          </w:p>
        </w:tc>
      </w:tr>
    </w:tbl>
    <w:p w14:paraId="11A6D3E6" w14:textId="77777777" w:rsidR="008D72E7" w:rsidRPr="0096580C" w:rsidRDefault="008D72E7" w:rsidP="006725C6">
      <w:pPr>
        <w:rPr>
          <w:lang w:val="fr-CA" w:eastAsia="en-CA"/>
        </w:rPr>
      </w:pPr>
    </w:p>
    <w:p w14:paraId="481BDC12" w14:textId="77777777" w:rsidR="00D35C22" w:rsidRPr="0096580C" w:rsidRDefault="001704A3" w:rsidP="00D75E89">
      <w:pPr>
        <w:pStyle w:val="Heading1"/>
        <w:rPr>
          <w:u w:val="single"/>
          <w:lang w:val="fr-CA"/>
        </w:rPr>
      </w:pPr>
      <w:r w:rsidRPr="0096580C">
        <w:rPr>
          <w:lang w:val="fr-CA" w:eastAsia="fr-CA"/>
        </w:rPr>
        <w:t>Le pays avait soumis une demande de révision de sa consommation de HFC pour les années de référence au Secrétariat de l’ozone, laquelle a été examinée lors de la 75</w:t>
      </w:r>
      <w:r w:rsidRPr="0096580C">
        <w:rPr>
          <w:vertAlign w:val="superscript"/>
          <w:lang w:val="fr-CA" w:eastAsia="fr-CA"/>
        </w:rPr>
        <w:t>e</w:t>
      </w:r>
      <w:r w:rsidRPr="0096580C">
        <w:rPr>
          <w:lang w:val="fr-CA" w:eastAsia="fr-CA"/>
        </w:rPr>
        <w:t xml:space="preserve"> réunion du Comité d’application du Protocole de Montréal. La révision a abouti à une modification des données de référence pour 2020, </w:t>
      </w:r>
      <w:r w:rsidRPr="0096580C">
        <w:rPr>
          <w:lang w:val="fr-CA" w:eastAsia="fr-CA"/>
        </w:rPr>
        <w:lastRenderedPageBreak/>
        <w:t>2021 et 2022, respectivement à 2 602 515 tonnes éqCO</w:t>
      </w:r>
      <w:r w:rsidRPr="0096580C">
        <w:rPr>
          <w:vertAlign w:val="subscript"/>
          <w:lang w:val="fr-CA" w:eastAsia="fr-CA"/>
        </w:rPr>
        <w:t>2</w:t>
      </w:r>
      <w:r w:rsidRPr="0096580C">
        <w:rPr>
          <w:lang w:val="fr-CA" w:eastAsia="fr-CA"/>
        </w:rPr>
        <w:t>, 1 648 604 tonnes éqCO</w:t>
      </w:r>
      <w:r w:rsidRPr="0096580C">
        <w:rPr>
          <w:vertAlign w:val="subscript"/>
          <w:lang w:val="fr-CA" w:eastAsia="fr-CA"/>
        </w:rPr>
        <w:t>2</w:t>
      </w:r>
      <w:r w:rsidRPr="0096580C">
        <w:rPr>
          <w:lang w:val="fr-CA" w:eastAsia="fr-CA"/>
        </w:rPr>
        <w:t xml:space="preserve"> et 2 169 487 tonnes éqCO</w:t>
      </w:r>
      <w:r w:rsidRPr="0096580C">
        <w:rPr>
          <w:vertAlign w:val="subscript"/>
          <w:lang w:val="fr-CA" w:eastAsia="fr-CA"/>
        </w:rPr>
        <w:t>2</w:t>
      </w:r>
      <w:r w:rsidRPr="0096580C">
        <w:rPr>
          <w:lang w:val="fr-CA"/>
        </w:rPr>
        <w:t>.</w:t>
      </w:r>
      <w:r w:rsidRPr="0096580C">
        <w:rPr>
          <w:rStyle w:val="FootnoteReference"/>
          <w:lang w:val="fr-CA"/>
        </w:rPr>
        <w:footnoteReference w:id="4"/>
      </w:r>
      <w:bookmarkStart w:id="1" w:name="_Hlk126662278"/>
      <w:bookmarkStart w:id="2" w:name="_Hlk126934445"/>
    </w:p>
    <w:p w14:paraId="6FD67D3F" w14:textId="77777777" w:rsidR="00DC185C" w:rsidRPr="0096580C" w:rsidRDefault="001704A3" w:rsidP="00B31310">
      <w:pPr>
        <w:pStyle w:val="Heading1"/>
        <w:keepNext/>
        <w:numPr>
          <w:ilvl w:val="0"/>
          <w:numId w:val="0"/>
        </w:numPr>
        <w:rPr>
          <w:u w:val="single"/>
          <w:lang w:val="fr-CA"/>
        </w:rPr>
      </w:pPr>
      <w:r w:rsidRPr="0096580C">
        <w:rPr>
          <w:bCs/>
          <w:u w:val="single"/>
          <w:lang w:val="fr-CA" w:eastAsia="fr-CA"/>
        </w:rPr>
        <w:t>Objectifs du projet</w:t>
      </w:r>
    </w:p>
    <w:p w14:paraId="128FCA82" w14:textId="77777777" w:rsidR="001C17F1" w:rsidRPr="0096580C" w:rsidRDefault="008A56D7" w:rsidP="00684C80">
      <w:pPr>
        <w:pStyle w:val="Heading1"/>
        <w:rPr>
          <w:lang w:val="fr-CA"/>
        </w:rPr>
      </w:pPr>
      <w:r w:rsidRPr="0096580C">
        <w:rPr>
          <w:lang w:val="fr-CA" w:eastAsia="fr-CA"/>
        </w:rPr>
        <w:t>Au cours de la préparation du KIP, le gouvernement du Maroc et l’ONUDI ont élaboré une étude sur la consommation d’énergie des équipements et systèmes RAC dans le pays. L’étude montre qu’en 2023, la consommation énergétique des systèmes RAC atteignait 13 864 </w:t>
      </w:r>
      <w:r w:rsidRPr="0096580C">
        <w:rPr>
          <w:noProof/>
          <w:lang w:val="fr-CA" w:eastAsia="fr-CA"/>
        </w:rPr>
        <w:t>GWh, représentant environ 31,5 pour cent de la consommation électrique nationale (43 950 GWh);</w:t>
      </w:r>
      <w:r w:rsidRPr="0096580C">
        <w:rPr>
          <w:lang w:val="fr-CA" w:eastAsia="fr-CA"/>
        </w:rPr>
        <w:t xml:space="preserve"> la réfrigération domestique et la climatisation commerciale constituent les principaux </w:t>
      </w:r>
      <w:r w:rsidR="007C4334" w:rsidRPr="0096580C">
        <w:rPr>
          <w:lang w:val="fr-CA" w:eastAsia="fr-CA"/>
        </w:rPr>
        <w:t>éléments</w:t>
      </w:r>
      <w:r w:rsidRPr="0096580C">
        <w:rPr>
          <w:lang w:val="fr-CA" w:eastAsia="fr-CA"/>
        </w:rPr>
        <w:t xml:space="preserve"> de consommation, représentant respectivement 27 pour cent et 24 pour cent de la consommation totale d’électricité liée au RAC.</w:t>
      </w:r>
    </w:p>
    <w:p w14:paraId="31589101" w14:textId="77777777" w:rsidR="001C17F1" w:rsidRPr="0096580C" w:rsidRDefault="0006298E" w:rsidP="00684C80">
      <w:pPr>
        <w:pStyle w:val="Heading1"/>
        <w:rPr>
          <w:lang w:val="fr-CA"/>
        </w:rPr>
      </w:pPr>
      <w:r w:rsidRPr="0096580C">
        <w:rPr>
          <w:lang w:val="fr-CA" w:eastAsia="fr-CA"/>
        </w:rPr>
        <w:t xml:space="preserve">L’étude a </w:t>
      </w:r>
      <w:r w:rsidR="00684C80" w:rsidRPr="0096580C">
        <w:rPr>
          <w:lang w:val="fr-CA" w:eastAsia="fr-CA"/>
        </w:rPr>
        <w:t>débouché sur</w:t>
      </w:r>
      <w:r w:rsidRPr="0096580C">
        <w:rPr>
          <w:lang w:val="fr-CA" w:eastAsia="fr-CA"/>
        </w:rPr>
        <w:t xml:space="preserve"> trois principaux axes d’action pour réduire la consommation d’énergie dans le secteur RAC : des installations correctement dimensionnées et optimisées pour une performance optimale; la promotion d’équipements à haute efficacité énergétique; et l’adoption de meilleures pratiques d’exploitation et de maintenance par les utilisateurs finaux et le secteur de l’entretien. Le rapport a également conclu que les réductions potentielles de consommation d’énergie (en kWh) et d’émissions (en tonnes éqCO</w:t>
      </w:r>
      <w:r w:rsidRPr="0096580C">
        <w:rPr>
          <w:vertAlign w:val="subscript"/>
          <w:lang w:val="fr-CA" w:eastAsia="fr-CA"/>
        </w:rPr>
        <w:t>2</w:t>
      </w:r>
      <w:r w:rsidRPr="0096580C">
        <w:rPr>
          <w:lang w:val="fr-CA" w:eastAsia="fr-CA"/>
        </w:rPr>
        <w:t>) dans les services RAC pourraient atteindre</w:t>
      </w:r>
      <w:r w:rsidR="00684C80" w:rsidRPr="0096580C">
        <w:rPr>
          <w:lang w:val="fr-CA" w:eastAsia="fr-CA"/>
        </w:rPr>
        <w:t xml:space="preserve"> </w:t>
      </w:r>
      <w:r w:rsidRPr="0096580C">
        <w:rPr>
          <w:lang w:val="fr-CA" w:eastAsia="fr-CA"/>
        </w:rPr>
        <w:t>16 </w:t>
      </w:r>
      <w:r w:rsidRPr="0096580C">
        <w:rPr>
          <w:noProof/>
          <w:lang w:val="fr-CA" w:eastAsia="fr-CA"/>
        </w:rPr>
        <w:t>2</w:t>
      </w:r>
      <w:r w:rsidR="00684C80" w:rsidRPr="0096580C">
        <w:rPr>
          <w:noProof/>
          <w:lang w:val="fr-CA" w:eastAsia="fr-CA"/>
        </w:rPr>
        <w:t>42 </w:t>
      </w:r>
      <w:r w:rsidRPr="0096580C">
        <w:rPr>
          <w:noProof/>
          <w:lang w:val="fr-CA" w:eastAsia="fr-CA"/>
        </w:rPr>
        <w:t>GWh par rapport à</w:t>
      </w:r>
      <w:r w:rsidR="00684C80" w:rsidRPr="0096580C">
        <w:rPr>
          <w:noProof/>
          <w:lang w:val="fr-CA" w:eastAsia="fr-CA"/>
        </w:rPr>
        <w:t xml:space="preserve"> </w:t>
      </w:r>
      <w:r w:rsidRPr="0096580C">
        <w:rPr>
          <w:noProof/>
          <w:lang w:val="fr-CA" w:eastAsia="fr-CA"/>
        </w:rPr>
        <w:t>20 8</w:t>
      </w:r>
      <w:r w:rsidR="00684C80" w:rsidRPr="0096580C">
        <w:rPr>
          <w:noProof/>
          <w:lang w:val="fr-CA" w:eastAsia="fr-CA"/>
        </w:rPr>
        <w:t>23 </w:t>
      </w:r>
      <w:r w:rsidRPr="0096580C">
        <w:rPr>
          <w:noProof/>
          <w:lang w:val="fr-CA" w:eastAsia="fr-CA"/>
        </w:rPr>
        <w:t>GWh</w:t>
      </w:r>
      <w:r w:rsidR="00684C80" w:rsidRPr="0096580C">
        <w:rPr>
          <w:lang w:val="fr-CA" w:eastAsia="fr-CA"/>
        </w:rPr>
        <w:t>,</w:t>
      </w:r>
      <w:r w:rsidRPr="0096580C">
        <w:rPr>
          <w:lang w:val="fr-CA" w:eastAsia="fr-CA"/>
        </w:rPr>
        <w:t xml:space="preserve"> entre 2025 et 2045, et</w:t>
      </w:r>
      <w:r w:rsidR="00684C80" w:rsidRPr="0096580C">
        <w:rPr>
          <w:lang w:val="fr-CA" w:eastAsia="fr-CA"/>
        </w:rPr>
        <w:t xml:space="preserve"> </w:t>
      </w:r>
      <w:r w:rsidRPr="0096580C">
        <w:rPr>
          <w:lang w:val="fr-CA" w:eastAsia="fr-CA"/>
        </w:rPr>
        <w:t>11 909 4</w:t>
      </w:r>
      <w:r w:rsidR="00684C80" w:rsidRPr="0096580C">
        <w:rPr>
          <w:lang w:val="fr-CA" w:eastAsia="fr-CA"/>
        </w:rPr>
        <w:t>43 </w:t>
      </w:r>
      <w:r w:rsidRPr="0096580C">
        <w:rPr>
          <w:lang w:val="fr-CA" w:eastAsia="fr-CA"/>
        </w:rPr>
        <w:t>tonnes éqCO2 par rapport à</w:t>
      </w:r>
      <w:r w:rsidR="00684C80" w:rsidRPr="0096580C">
        <w:rPr>
          <w:lang w:val="fr-CA" w:eastAsia="fr-CA"/>
        </w:rPr>
        <w:t xml:space="preserve"> </w:t>
      </w:r>
      <w:r w:rsidRPr="0096580C">
        <w:rPr>
          <w:lang w:val="fr-CA" w:eastAsia="fr-CA"/>
        </w:rPr>
        <w:t>15 286 5</w:t>
      </w:r>
      <w:r w:rsidR="00684C80" w:rsidRPr="0096580C">
        <w:rPr>
          <w:lang w:val="fr-CA" w:eastAsia="fr-CA"/>
        </w:rPr>
        <w:t>16 </w:t>
      </w:r>
      <w:r w:rsidRPr="0096580C">
        <w:rPr>
          <w:lang w:val="fr-CA" w:eastAsia="fr-CA"/>
        </w:rPr>
        <w:t>tonnes éqCO</w:t>
      </w:r>
      <w:r w:rsidRPr="0096580C">
        <w:rPr>
          <w:vertAlign w:val="subscript"/>
          <w:lang w:val="fr-CA" w:eastAsia="fr-CA"/>
        </w:rPr>
        <w:t>2</w:t>
      </w:r>
      <w:r w:rsidRPr="0096580C">
        <w:rPr>
          <w:lang w:val="fr-CA" w:eastAsia="fr-CA"/>
        </w:rPr>
        <w:t xml:space="preserve"> sur la même période.</w:t>
      </w:r>
    </w:p>
    <w:p w14:paraId="2DBF9A8C" w14:textId="77777777" w:rsidR="006B711D" w:rsidRPr="0096580C" w:rsidRDefault="00E76771" w:rsidP="00D75E89">
      <w:pPr>
        <w:pStyle w:val="Heading1"/>
        <w:rPr>
          <w:lang w:val="fr-CA"/>
        </w:rPr>
      </w:pPr>
      <w:r w:rsidRPr="0096580C">
        <w:rPr>
          <w:lang w:val="fr-CA" w:eastAsia="fr-CA"/>
        </w:rPr>
        <w:t>Le projet pilote est conçu conformément aux résultats de l’étude susmentionnée et portera principalement sur des activités soutenant l’application des MEPS par l’ensemble des parties prenantes concernées, y compris les autorités gouvernementales chargées de l’application, l’industrie, les prestataires de services RAC (installateurs, fournisseurs, entrepreneurs, etc.), les techniciens RAC, les exploitants et utilisateurs finaux, ainsi que le secteur public. En outre, le projet apportera un appui au centre local d’essais d’efficacité énergétique. Cette approche globale vise à créer un environnement propice à l’adoption d’équipements RAC à haute efficacité énergétique au Maroc</w:t>
      </w:r>
      <w:r w:rsidRPr="0096580C">
        <w:rPr>
          <w:lang w:val="fr-CA"/>
        </w:rPr>
        <w:t>.</w:t>
      </w:r>
    </w:p>
    <w:p w14:paraId="2A98B5C4" w14:textId="77777777" w:rsidR="00DC185C" w:rsidRPr="0096580C" w:rsidRDefault="000E15FA" w:rsidP="00DC185C">
      <w:pPr>
        <w:keepNext/>
        <w:spacing w:before="240" w:after="240"/>
        <w:rPr>
          <w:lang w:val="fr-CA"/>
        </w:rPr>
      </w:pPr>
      <w:r w:rsidRPr="0096580C">
        <w:rPr>
          <w:bCs/>
          <w:u w:val="single"/>
          <w:lang w:val="fr-CA" w:eastAsia="fr-CA"/>
        </w:rPr>
        <w:t>Activités proposées</w:t>
      </w:r>
    </w:p>
    <w:p w14:paraId="3F81EFED" w14:textId="77777777" w:rsidR="00DC185C" w:rsidRPr="0096580C" w:rsidRDefault="00547F8B" w:rsidP="00684C80">
      <w:pPr>
        <w:pStyle w:val="Heading1"/>
        <w:rPr>
          <w:noProof/>
          <w:lang w:val="fr-CA"/>
        </w:rPr>
      </w:pPr>
      <w:r w:rsidRPr="0096580C">
        <w:rPr>
          <w:lang w:val="fr-CA" w:eastAsia="fr-CA"/>
        </w:rPr>
        <w:t xml:space="preserve">Les activités et la ventilation de leurs coûts (telles que soumises initialement) sont décrites </w:t>
      </w:r>
      <w:r w:rsidRPr="0096580C">
        <w:rPr>
          <w:noProof/>
          <w:lang w:val="fr-CA" w:eastAsia="fr-CA"/>
        </w:rPr>
        <w:t>ci</w:t>
      </w:r>
      <w:r w:rsidRPr="0096580C">
        <w:rPr>
          <w:noProof/>
          <w:lang w:val="fr-CA" w:eastAsia="fr-CA"/>
        </w:rPr>
        <w:noBreakHyphen/>
        <w:t>après :</w:t>
      </w:r>
    </w:p>
    <w:p w14:paraId="76DE3B20" w14:textId="77777777" w:rsidR="009336B8" w:rsidRPr="0096580C" w:rsidRDefault="00B3410D" w:rsidP="00684C80">
      <w:pPr>
        <w:pStyle w:val="Heading2"/>
        <w:rPr>
          <w:lang w:val="fr-CA"/>
        </w:rPr>
      </w:pPr>
      <w:r w:rsidRPr="0096580C">
        <w:rPr>
          <w:bCs/>
          <w:i/>
          <w:lang w:val="fr-CA" w:eastAsia="fr-CA"/>
        </w:rPr>
        <w:t>Planification des MEPS et alignement réglementaire (58 500 $US)</w:t>
      </w:r>
      <w:r w:rsidRPr="0096580C">
        <w:rPr>
          <w:lang w:val="fr-CA" w:eastAsia="fr-CA"/>
        </w:rPr>
        <w:t> : i) Former 50 agents des douanes à l’application des MEPS sur les équipements RAC domestiques importés (19 500 $US); ii) former 70 agents gouvernementaux d’inspection aux MEPS et aux codes, normes et réglementations applicables aux équipements RAC domestiques (29 000 $US); iii) mener une étude sur la pertinence et les possibilités d’élaborer et de mettre en œuvre de nouveaux MEPS applicables au secteur commercial du RAC (10 000 $US);</w:t>
      </w:r>
    </w:p>
    <w:p w14:paraId="468F2745" w14:textId="77777777" w:rsidR="00325A39" w:rsidRPr="0096580C" w:rsidRDefault="00B3410D" w:rsidP="00D75E89">
      <w:pPr>
        <w:pStyle w:val="Heading2"/>
        <w:rPr>
          <w:lang w:val="fr-CA"/>
        </w:rPr>
      </w:pPr>
      <w:r w:rsidRPr="0096580C">
        <w:rPr>
          <w:bCs/>
          <w:i/>
          <w:lang w:val="fr-CA" w:eastAsia="fr-CA"/>
        </w:rPr>
        <w:t xml:space="preserve">Renforcement </w:t>
      </w:r>
      <w:r w:rsidR="00D001B3">
        <w:rPr>
          <w:bCs/>
          <w:i/>
          <w:lang w:val="fr-CA" w:eastAsia="fr-CA"/>
        </w:rPr>
        <w:t>des capacités dans le secteur</w:t>
      </w:r>
      <w:r w:rsidRPr="0096580C">
        <w:rPr>
          <w:bCs/>
          <w:i/>
          <w:lang w:val="fr-CA" w:eastAsia="fr-CA"/>
        </w:rPr>
        <w:t xml:space="preserve"> RAC (147 000 $US)</w:t>
      </w:r>
      <w:r w:rsidRPr="0096580C">
        <w:rPr>
          <w:lang w:val="fr-CA" w:eastAsia="fr-CA"/>
        </w:rPr>
        <w:t xml:space="preserve"> : i) Mettre à jour les manuels de formation du programme de formation professionnelle et du système de certification pour intégrer les bonnes pratiques en matière d’efficacité énergétique des systèmes RAC, en collaboration avec l’OFPPT et l’AMPF (15 000 $US); ii) former 100 formateurs de l’OFPPT et 400 techniciens RAC aux bonnes pratiques, y compris la conception et la sélection </w:t>
      </w:r>
      <w:r w:rsidRPr="0096580C">
        <w:rPr>
          <w:noProof/>
          <w:lang w:val="fr-CA" w:eastAsia="fr-CA"/>
        </w:rPr>
        <w:t>d’équipements écoénergétiques, la maintenance préventive, le suivi et l’automatisation, la récupération de chaleur, et l’optimisation des</w:t>
      </w:r>
      <w:r w:rsidRPr="0096580C">
        <w:rPr>
          <w:lang w:val="fr-CA" w:eastAsia="fr-CA"/>
        </w:rPr>
        <w:t xml:space="preserve"> paramètres tels que la température, la charge en frigorigène et le temps de fonctionnement (110 000 $US);</w:t>
      </w:r>
      <w:r w:rsidR="007C1A75" w:rsidRPr="0096580C">
        <w:rPr>
          <w:lang w:val="fr-CA" w:eastAsia="fr-CA"/>
        </w:rPr>
        <w:t xml:space="preserve"> </w:t>
      </w:r>
      <w:r w:rsidRPr="0096580C">
        <w:rPr>
          <w:lang w:val="fr-CA" w:eastAsia="fr-CA"/>
        </w:rPr>
        <w:t xml:space="preserve">iii) en collaboration avec l’AMPF, organiser des sessions de formation pour 50 entreprises (jusqu’à 100 participants) concevant et installant de grands systèmes RAC principalement utilisés dans les secteurs commercial et industriel, sur l’application des normes associées </w:t>
      </w:r>
      <w:r w:rsidRPr="0096580C">
        <w:rPr>
          <w:lang w:val="fr-CA" w:eastAsia="fr-CA"/>
        </w:rPr>
        <w:lastRenderedPageBreak/>
        <w:t>telles que les codes du bâtiment, mesures techniques générales et paramètres pouvant affecter la performance énergétique des systèmes (22 000 $US);</w:t>
      </w:r>
    </w:p>
    <w:p w14:paraId="7CE26A97" w14:textId="77777777" w:rsidR="00936FFD" w:rsidRPr="0096580C" w:rsidRDefault="00490703" w:rsidP="00755437">
      <w:pPr>
        <w:pStyle w:val="Heading2"/>
        <w:widowControl/>
        <w:rPr>
          <w:sz w:val="20"/>
          <w:szCs w:val="20"/>
          <w:lang w:val="fr-CA"/>
        </w:rPr>
      </w:pPr>
      <w:r w:rsidRPr="0096580C">
        <w:rPr>
          <w:bCs/>
          <w:i/>
          <w:lang w:val="fr-CA" w:eastAsia="fr-CA"/>
        </w:rPr>
        <w:t>Infrastructure d’essais (50 000 $US)</w:t>
      </w:r>
      <w:r w:rsidRPr="0096580C">
        <w:rPr>
          <w:lang w:val="fr-CA" w:eastAsia="fr-CA"/>
        </w:rPr>
        <w:t xml:space="preserve"> : i) Réaliser une évaluation technique du laboratoire public accrédité (10 000 $US); ii) moderniser l’équipement pour permettre les mesures et essais utilisant des frigorigènes inflammables, y compris des dispositifs tels que détecteurs d’incendie, extincteurs, </w:t>
      </w:r>
      <w:r w:rsidRPr="0096580C">
        <w:rPr>
          <w:noProof/>
          <w:lang w:val="fr-CA" w:eastAsia="fr-CA"/>
        </w:rPr>
        <w:t>interrupteurs anti</w:t>
      </w:r>
      <w:r w:rsidRPr="0096580C">
        <w:rPr>
          <w:noProof/>
          <w:lang w:val="fr-CA" w:eastAsia="fr-CA"/>
        </w:rPr>
        <w:noBreakHyphen/>
        <w:t>étincelles</w:t>
      </w:r>
      <w:r w:rsidRPr="0096580C">
        <w:rPr>
          <w:lang w:val="fr-CA" w:eastAsia="fr-CA"/>
        </w:rPr>
        <w:t>, sortie de secours et création d’un point de rassemblement, ainsi que d’autres équipements et mesures associés afin de permettre au laboratoire de fonctionner en toute sécurité et de respecter les nouvelles normes d’essai requises (30 000 $US); iii) former le personnel aux opérations sécurisées des laboratoires calorimétriques (5 000 $US); iv) organiser un voyage d’étude pour deux représentants dans un laboratoire de référence en Europe (5 000 $US);</w:t>
      </w:r>
    </w:p>
    <w:p w14:paraId="15200B9C" w14:textId="77777777" w:rsidR="00E769D5" w:rsidRPr="0096580C" w:rsidRDefault="00BE4F42" w:rsidP="00D75E89">
      <w:pPr>
        <w:pStyle w:val="Heading2"/>
        <w:rPr>
          <w:lang w:val="fr-CA"/>
        </w:rPr>
      </w:pPr>
      <w:r w:rsidRPr="0096580C">
        <w:rPr>
          <w:bCs/>
          <w:i/>
          <w:lang w:val="fr-CA" w:eastAsia="fr-CA"/>
        </w:rPr>
        <w:t>Sensibilisation et diffusion (60 500 $US)</w:t>
      </w:r>
      <w:r w:rsidRPr="0096580C">
        <w:rPr>
          <w:lang w:val="fr-CA" w:eastAsia="fr-CA"/>
        </w:rPr>
        <w:t xml:space="preserve"> : i) Organiser trois événements sur l’efficacité énergétique destinés à 200 représentants d’utilisateurs finaux de grands systèmes RAC dans les secteurs commercial et industriel, et produire et distribuer 1 000 brochures et autres supports similaires parmi les participants (37 500 $US); ii) organiser deux événements de sensibilisation pour les importateurs et distributeurs d’équipements RAC domestiques et de petit format commercial, ainsi que produire et distribuer 500 brochures pour les distributeurs d’équipements RAC pouvant transmettre ce matériel aux utilisateurs finaux (23 000 $US); </w:t>
      </w:r>
      <w:r w:rsidRPr="0096580C">
        <w:rPr>
          <w:iCs/>
          <w:lang w:val="fr-CA"/>
        </w:rPr>
        <w:t>et</w:t>
      </w:r>
    </w:p>
    <w:p w14:paraId="096A10C1" w14:textId="77777777" w:rsidR="004E45E5" w:rsidRPr="0096580C" w:rsidRDefault="00BE4F42" w:rsidP="00D75E89">
      <w:pPr>
        <w:pStyle w:val="Heading2"/>
        <w:rPr>
          <w:lang w:val="fr-CA"/>
        </w:rPr>
      </w:pPr>
      <w:r w:rsidRPr="0096580C">
        <w:rPr>
          <w:bCs/>
          <w:i/>
          <w:lang w:val="fr-CA" w:eastAsia="fr-CA"/>
        </w:rPr>
        <w:t>Gestion, suivi et production des rapports du projet (31 600 $US)</w:t>
      </w:r>
      <w:r w:rsidRPr="0096580C">
        <w:rPr>
          <w:lang w:val="fr-CA" w:eastAsia="fr-CA"/>
        </w:rPr>
        <w:t> : En collaboration entre l’ONUDI et le NOU, les coûts comprennent le recrutement d’un consultant pour coordonner les activités, suivre la mise en œuvre, produire les rapports d’avancement et un rapport final de synthèse sur les résultats du projet pilote (22 000 $US), les déplacements (6 000 $US) et les coûts opérationnels (3 600 $US).</w:t>
      </w:r>
    </w:p>
    <w:p w14:paraId="45116E9D" w14:textId="77777777" w:rsidR="00DC185C" w:rsidRPr="0096580C" w:rsidRDefault="00012036" w:rsidP="00EB09A5">
      <w:pPr>
        <w:keepNext/>
        <w:rPr>
          <w:lang w:val="fr-CA"/>
        </w:rPr>
      </w:pPr>
      <w:r w:rsidRPr="0096580C">
        <w:rPr>
          <w:bCs/>
          <w:u w:val="single"/>
          <w:lang w:val="fr-CA" w:eastAsia="fr-CA"/>
        </w:rPr>
        <w:t>Coût total du projet pilote</w:t>
      </w:r>
    </w:p>
    <w:p w14:paraId="48CD6735" w14:textId="77777777" w:rsidR="00DC185C" w:rsidRPr="0096580C" w:rsidRDefault="00DC185C" w:rsidP="00EB09A5">
      <w:pPr>
        <w:keepNext/>
        <w:rPr>
          <w:lang w:val="fr-CA"/>
        </w:rPr>
      </w:pPr>
    </w:p>
    <w:p w14:paraId="0AFD44DB" w14:textId="77777777" w:rsidR="00DC185C" w:rsidRPr="0096580C" w:rsidRDefault="00012036" w:rsidP="00684C80">
      <w:pPr>
        <w:pStyle w:val="Heading1"/>
        <w:rPr>
          <w:b/>
          <w:bCs/>
          <w:lang w:val="fr-CA"/>
        </w:rPr>
      </w:pPr>
      <w:r w:rsidRPr="0096580C">
        <w:rPr>
          <w:lang w:val="fr-CA" w:eastAsia="fr-CA"/>
        </w:rPr>
        <w:t>Le projet devrait être achevé dans un délai de 36 mois après approbation, entre janvier 2026 et décembre 2028, pour un coût total de 347 600 $US, tel que présenté initialement.</w:t>
      </w:r>
      <w:bookmarkEnd w:id="1"/>
      <w:bookmarkEnd w:id="2"/>
    </w:p>
    <w:p w14:paraId="31474EEA" w14:textId="77777777" w:rsidR="00DC185C" w:rsidRPr="0096580C" w:rsidRDefault="00012036" w:rsidP="00DC185C">
      <w:pPr>
        <w:keepNext/>
        <w:jc w:val="center"/>
        <w:rPr>
          <w:b/>
          <w:bCs/>
          <w:lang w:val="fr-CA"/>
        </w:rPr>
      </w:pPr>
      <w:r w:rsidRPr="0096580C">
        <w:rPr>
          <w:b/>
          <w:bCs/>
          <w:lang w:val="fr-CA" w:eastAsia="fr-CA"/>
        </w:rPr>
        <w:t>OBSERVATIONS ET RECOMMANDATIONS DU SECRÉTARIAT</w:t>
      </w:r>
    </w:p>
    <w:p w14:paraId="17AB3A2E" w14:textId="77777777" w:rsidR="00DC185C" w:rsidRPr="0096580C" w:rsidRDefault="00DC185C" w:rsidP="00DC185C">
      <w:pPr>
        <w:keepNext/>
        <w:rPr>
          <w:b/>
          <w:bCs/>
          <w:lang w:val="fr-CA"/>
        </w:rPr>
      </w:pPr>
    </w:p>
    <w:p w14:paraId="1EE3C204" w14:textId="77777777" w:rsidR="00DC185C" w:rsidRPr="0096580C" w:rsidRDefault="00012036" w:rsidP="00DC185C">
      <w:pPr>
        <w:keepNext/>
        <w:rPr>
          <w:b/>
          <w:bCs/>
          <w:lang w:val="fr-CA"/>
        </w:rPr>
      </w:pPr>
      <w:r w:rsidRPr="0096580C">
        <w:rPr>
          <w:b/>
          <w:bCs/>
          <w:lang w:val="fr-CA" w:eastAsia="fr-CA"/>
        </w:rPr>
        <w:t>OBSERVATIONS</w:t>
      </w:r>
    </w:p>
    <w:p w14:paraId="2296DBFC" w14:textId="77777777" w:rsidR="00DC185C" w:rsidRPr="0096580C" w:rsidRDefault="00012036" w:rsidP="00684C80">
      <w:pPr>
        <w:pStyle w:val="Heading1"/>
        <w:rPr>
          <w:lang w:val="fr-CA"/>
        </w:rPr>
      </w:pPr>
      <w:r w:rsidRPr="0096580C">
        <w:rPr>
          <w:lang w:val="fr-CA" w:eastAsia="fr-CA"/>
        </w:rPr>
        <w:t>Le Secrétariat a examiné la proposition de projet à la lumière des activités et critères décrits dans les décisions 89/6 et 91/65, ainsi que de ceux mis en œuvre dans le cadre de la première phase du KIP.</w:t>
      </w:r>
    </w:p>
    <w:p w14:paraId="108225CC" w14:textId="77777777" w:rsidR="00DC185C" w:rsidRPr="0096580C" w:rsidRDefault="00012036" w:rsidP="00DC185C">
      <w:pPr>
        <w:keepNext/>
        <w:spacing w:before="240" w:after="240"/>
        <w:rPr>
          <w:u w:val="single"/>
          <w:lang w:val="fr-CA"/>
        </w:rPr>
      </w:pPr>
      <w:r w:rsidRPr="0096580C">
        <w:rPr>
          <w:bCs/>
          <w:u w:val="single"/>
          <w:lang w:val="fr-CA" w:eastAsia="fr-CA"/>
        </w:rPr>
        <w:t>Admissibilité au titre de la décision 91/65</w:t>
      </w:r>
    </w:p>
    <w:p w14:paraId="6BF0AF04" w14:textId="77777777" w:rsidR="00DC185C" w:rsidRPr="0096580C" w:rsidRDefault="00012036" w:rsidP="00684C80">
      <w:pPr>
        <w:pStyle w:val="Heading1"/>
        <w:rPr>
          <w:lang w:val="fr-CA"/>
        </w:rPr>
      </w:pPr>
      <w:r w:rsidRPr="0096580C">
        <w:rPr>
          <w:lang w:val="fr-CA" w:eastAsia="fr-CA"/>
        </w:rPr>
        <w:t>Conformément à la décision 91/65 b)</w:t>
      </w:r>
      <w:r w:rsidRPr="0096580C">
        <w:rPr>
          <w:lang w:val="fr-CA"/>
        </w:rPr>
        <w:t> </w:t>
      </w:r>
      <w:r w:rsidRPr="0096580C">
        <w:rPr>
          <w:lang w:val="fr-CA" w:eastAsia="fr-CA"/>
        </w:rPr>
        <w:t>iv), le gouvernement du Maroc a confirmé que si le pays a mobilisé ou devait mobiliser des financements provenant de sources autres que le Fonds multilatéral pour les composantes d’efficacité énergétique liées à la réduction progressive des HFC, le projet n’entraînerait pas de double emploi entre les activités financées par le Fonds multilatéral et celles financées par d’autres sources; que les informations sur l’avancement du projet, ses résultats et les enseignements tirés seraient mises à disposition, selon qu’il conviendra; et que la date d’achèvement du projet serait fixée à un maximum de 36 mois après la date d’approbation par le Comité exé</w:t>
      </w:r>
      <w:r w:rsidR="00D001B3">
        <w:rPr>
          <w:lang w:val="fr-CA" w:eastAsia="fr-CA"/>
        </w:rPr>
        <w:t>cutif, qui recevra un rapport du</w:t>
      </w:r>
      <w:r w:rsidRPr="0096580C">
        <w:rPr>
          <w:lang w:val="fr-CA" w:eastAsia="fr-CA"/>
        </w:rPr>
        <w:t xml:space="preserve"> projet détaillé dans les six mois suivant sa date d’achèvement.</w:t>
      </w:r>
    </w:p>
    <w:p w14:paraId="0B77173B" w14:textId="77777777" w:rsidR="00B81B01" w:rsidRPr="0096580C" w:rsidRDefault="00F74B5E" w:rsidP="00B81B01">
      <w:pPr>
        <w:keepNext/>
        <w:keepLines/>
        <w:rPr>
          <w:rFonts w:asciiTheme="majorBidi" w:eastAsiaTheme="minorHAnsi" w:hAnsiTheme="majorBidi" w:cstheme="majorBidi"/>
          <w:u w:val="single"/>
          <w:lang w:val="fr-CA"/>
        </w:rPr>
      </w:pPr>
      <w:r w:rsidRPr="0096580C">
        <w:rPr>
          <w:bCs/>
          <w:u w:val="single"/>
          <w:lang w:val="fr-CA" w:eastAsia="fr-CA"/>
        </w:rPr>
        <w:lastRenderedPageBreak/>
        <w:t>Cadre politique, réglementaire et institutionnel</w:t>
      </w:r>
    </w:p>
    <w:p w14:paraId="72C2DFC3" w14:textId="77777777" w:rsidR="00B81B01" w:rsidRPr="0096580C" w:rsidRDefault="00B81B01" w:rsidP="00B81B01">
      <w:pPr>
        <w:keepNext/>
        <w:rPr>
          <w:u w:val="single"/>
          <w:lang w:val="fr-CA"/>
        </w:rPr>
      </w:pPr>
    </w:p>
    <w:p w14:paraId="390F37EC" w14:textId="77777777" w:rsidR="00B81B01" w:rsidRPr="0096580C" w:rsidRDefault="00F74B5E" w:rsidP="00D75E89">
      <w:pPr>
        <w:pStyle w:val="Heading1"/>
        <w:rPr>
          <w:color w:val="000000" w:themeColor="text1"/>
          <w:lang w:val="fr-CA"/>
        </w:rPr>
      </w:pPr>
      <w:r w:rsidRPr="0096580C">
        <w:rPr>
          <w:lang w:val="fr-CA" w:eastAsia="fr-CA"/>
        </w:rPr>
        <w:t xml:space="preserve">Le Secrétariat a demandé des informations sur les capacités et niveaux d’efficacité énergétique établis par les MEPS nationaux. L’ONUDI a fourni une mise à jour détaillée indiquant que les MEPS nationaux couvrent les </w:t>
      </w:r>
      <w:r w:rsidRPr="0096580C">
        <w:rPr>
          <w:noProof/>
          <w:lang w:val="fr-CA" w:eastAsia="fr-CA"/>
        </w:rPr>
        <w:t>équipements air</w:t>
      </w:r>
      <w:r w:rsidRPr="0096580C">
        <w:rPr>
          <w:noProof/>
          <w:lang w:val="fr-CA" w:eastAsia="fr-CA"/>
        </w:rPr>
        <w:noBreakHyphen/>
        <w:t>air d’une capacité</w:t>
      </w:r>
      <w:r w:rsidRPr="0096580C">
        <w:rPr>
          <w:lang w:val="fr-CA" w:eastAsia="fr-CA"/>
        </w:rPr>
        <w:t xml:space="preserve"> allant jusqu’à 12 kW, pour lesquels</w:t>
      </w:r>
      <w:r w:rsidR="008B7E72" w:rsidRPr="0096580C">
        <w:rPr>
          <w:lang w:val="fr-CA" w:eastAsia="fr-CA"/>
        </w:rPr>
        <w:t xml:space="preserve"> le </w:t>
      </w:r>
      <w:r w:rsidR="008B7E72" w:rsidRPr="0096580C">
        <w:rPr>
          <w:rStyle w:val="preferred"/>
          <w:lang w:val="fr-CA"/>
        </w:rPr>
        <w:t>taux de rendement énergétique</w:t>
      </w:r>
      <w:r w:rsidR="008B7E72" w:rsidRPr="0096580C">
        <w:rPr>
          <w:lang w:val="fr-CA" w:eastAsia="fr-CA"/>
        </w:rPr>
        <w:t xml:space="preserve"> (</w:t>
      </w:r>
      <w:r w:rsidRPr="0096580C">
        <w:rPr>
          <w:lang w:val="fr-CA" w:eastAsia="fr-CA"/>
        </w:rPr>
        <w:t>EER</w:t>
      </w:r>
      <w:r w:rsidR="008B7E72" w:rsidRPr="0096580C">
        <w:rPr>
          <w:rStyle w:val="FootnoteReference"/>
          <w:color w:val="000000" w:themeColor="text1"/>
          <w:lang w:val="fr-CA"/>
        </w:rPr>
        <w:footnoteReference w:id="5"/>
      </w:r>
      <w:r w:rsidR="008B7E72" w:rsidRPr="0096580C">
        <w:rPr>
          <w:lang w:val="fr-CA" w:eastAsia="fr-CA"/>
        </w:rPr>
        <w:t>)</w:t>
      </w:r>
      <w:r w:rsidR="008B7E72" w:rsidRPr="0096580C">
        <w:rPr>
          <w:color w:val="000000" w:themeColor="text1"/>
          <w:lang w:val="fr-CA"/>
        </w:rPr>
        <w:t xml:space="preserve"> </w:t>
      </w:r>
      <w:r w:rsidRPr="0096580C">
        <w:rPr>
          <w:lang w:val="fr-CA" w:eastAsia="fr-CA"/>
        </w:rPr>
        <w:t>est appliqué aux appareils de climatisation portables, tandis que le</w:t>
      </w:r>
      <w:r w:rsidR="008B7E72" w:rsidRPr="0096580C">
        <w:rPr>
          <w:lang w:val="fr-CA" w:eastAsia="fr-CA"/>
        </w:rPr>
        <w:t xml:space="preserve"> coefficient d’efficacité énergétique saisonnier</w:t>
      </w:r>
      <w:r w:rsidRPr="0096580C">
        <w:rPr>
          <w:lang w:val="fr-CA" w:eastAsia="fr-CA"/>
        </w:rPr>
        <w:t xml:space="preserve"> </w:t>
      </w:r>
      <w:r w:rsidR="008B7E72" w:rsidRPr="0096580C">
        <w:rPr>
          <w:lang w:val="fr-CA" w:eastAsia="fr-CA"/>
        </w:rPr>
        <w:t>(</w:t>
      </w:r>
      <w:r w:rsidRPr="0096580C">
        <w:rPr>
          <w:lang w:val="fr-CA" w:eastAsia="fr-CA"/>
        </w:rPr>
        <w:t>SEER</w:t>
      </w:r>
      <w:r w:rsidR="008B7E72" w:rsidRPr="0096580C">
        <w:rPr>
          <w:rStyle w:val="FootnoteReference"/>
          <w:color w:val="000000" w:themeColor="text1"/>
          <w:lang w:val="fr-CA"/>
        </w:rPr>
        <w:footnoteReference w:id="6"/>
      </w:r>
      <w:r w:rsidR="008B7E72" w:rsidRPr="0096580C">
        <w:rPr>
          <w:lang w:val="fr-CA" w:eastAsia="fr-CA"/>
        </w:rPr>
        <w:t>)</w:t>
      </w:r>
      <w:r w:rsidR="008B7E72" w:rsidRPr="0096580C">
        <w:rPr>
          <w:color w:val="000000" w:themeColor="text1"/>
          <w:lang w:val="fr-CA"/>
        </w:rPr>
        <w:t xml:space="preserve"> </w:t>
      </w:r>
      <w:r w:rsidRPr="0096580C">
        <w:rPr>
          <w:lang w:val="fr-CA" w:eastAsia="fr-CA"/>
        </w:rPr>
        <w:t>est appliqué aux autres types de climatiseurs, atteignant des niveaux de 2,6 pour les appareils portables et jusqu’à 4,6 pour les autres types, dans le cadre d’un plan de mise en œuvre en deux étapes. Les MEPS nationaux couvrent également la réfrigération domestique avec des capacités allant de</w:t>
      </w:r>
      <w:r w:rsidR="008B7E72" w:rsidRPr="0096580C">
        <w:rPr>
          <w:lang w:val="fr-CA" w:eastAsia="fr-CA"/>
        </w:rPr>
        <w:t xml:space="preserve"> 10 </w:t>
      </w:r>
      <w:r w:rsidRPr="0096580C">
        <w:rPr>
          <w:lang w:val="fr-CA" w:eastAsia="fr-CA"/>
        </w:rPr>
        <w:t>à</w:t>
      </w:r>
      <w:r w:rsidR="008B7E72" w:rsidRPr="0096580C">
        <w:rPr>
          <w:lang w:val="fr-CA" w:eastAsia="fr-CA"/>
        </w:rPr>
        <w:t xml:space="preserve"> </w:t>
      </w:r>
      <w:r w:rsidRPr="0096580C">
        <w:rPr>
          <w:lang w:val="fr-CA" w:eastAsia="fr-CA"/>
        </w:rPr>
        <w:t xml:space="preserve">1 500 litres, en utilisant l’indice d’efficacité énergétique minimum (EEI) comme référence, passant d’un EEI inférieur à 55 la première année d’application à un EEI inférieur à 42 d’ici </w:t>
      </w:r>
      <w:r w:rsidR="00D001B3">
        <w:rPr>
          <w:lang w:val="fr-CA" w:eastAsia="fr-CA"/>
        </w:rPr>
        <w:t xml:space="preserve">à </w:t>
      </w:r>
      <w:r w:rsidRPr="0096580C">
        <w:rPr>
          <w:lang w:val="fr-CA" w:eastAsia="fr-CA"/>
        </w:rPr>
        <w:t>la troisième année.</w:t>
      </w:r>
    </w:p>
    <w:p w14:paraId="17E12AC9" w14:textId="77777777" w:rsidR="00B81B01" w:rsidRPr="0096580C" w:rsidRDefault="009C1C8B" w:rsidP="00D75E89">
      <w:pPr>
        <w:pStyle w:val="Heading1"/>
        <w:rPr>
          <w:lang w:val="fr-CA"/>
        </w:rPr>
      </w:pPr>
      <w:r w:rsidRPr="0096580C">
        <w:rPr>
          <w:lang w:val="fr-CA" w:eastAsia="fr-CA"/>
        </w:rPr>
        <w:t>Le Secrétariat a également demandé si les MEPS établis étaient appuyés par un programme d’étiquetage et comment le go</w:t>
      </w:r>
      <w:r w:rsidR="00D001B3">
        <w:rPr>
          <w:lang w:val="fr-CA" w:eastAsia="fr-CA"/>
        </w:rPr>
        <w:t xml:space="preserve">uvernement du Maroc prévoyait </w:t>
      </w:r>
      <w:r w:rsidRPr="0096580C">
        <w:rPr>
          <w:lang w:val="fr-CA" w:eastAsia="fr-CA"/>
        </w:rPr>
        <w:t>en assurer l’application. L’ONUDI a répondu que l’étiquetage des produits électriques et appareils ménagers a été instauré en 2012 par la norme NM 14.2.300, révisée en 2018 et accompagnée des normes spécifiques 14.2.301 et 14.2.302 pour opérationnaliser l’étiquetage des réfrigérateurs et climatiseurs, respectivement. Les MEPS sont entrés en vigueur en mars 2025, et les fabricants, importateurs et distributeurs ne peuvent mettre sur le marché local que des équipements RAC conformes aux MEPS. Le Ministère de l’industrie et du commerce et le Ministère de la transition énergétique et du développement durable coopèrent pour la mise en œuvre des MEPS. Le gouvernement prévoit également, d’ici à 2026, de commencer à mettre à jour la politique d’achats écologiques pour intégrer les MEPS dans les procédures de marchés publics.</w:t>
      </w:r>
    </w:p>
    <w:p w14:paraId="34331086" w14:textId="77777777" w:rsidR="00B81B01" w:rsidRPr="0096580C" w:rsidRDefault="00D30F28" w:rsidP="00D75E89">
      <w:pPr>
        <w:pStyle w:val="Heading1"/>
        <w:rPr>
          <w:lang w:val="fr-CA"/>
        </w:rPr>
      </w:pPr>
      <w:r w:rsidRPr="0096580C">
        <w:rPr>
          <w:lang w:val="fr-CA" w:eastAsia="fr-CA"/>
        </w:rPr>
        <w:t>S’agissant du plan du gouvernement pour traiter les MEPS applicables aux grands systèmes RAC, compte tenu de leur consommation significative de HFC, l’ONUDI a expliqué que les systèmes RAC commerciaux et industriels représentent une part plus faible de la consommation totale d’énergie.</w:t>
      </w:r>
      <w:r w:rsidRPr="0096580C">
        <w:rPr>
          <w:rStyle w:val="FootnoteReference"/>
          <w:lang w:val="fr-CA"/>
        </w:rPr>
        <w:footnoteReference w:id="7"/>
      </w:r>
      <w:r w:rsidRPr="0096580C">
        <w:rPr>
          <w:lang w:val="fr-CA"/>
        </w:rPr>
        <w:t xml:space="preserve"> </w:t>
      </w:r>
      <w:r w:rsidRPr="0096580C">
        <w:rPr>
          <w:lang w:val="fr-CA" w:eastAsia="fr-CA"/>
        </w:rPr>
        <w:t>Toutefois, l’étude prévue pour la mise à jour des MEPS examinera comment soutenir les concepteurs, installateurs et propriétaires de grands systèmes RAC pour maximiser l’efficacité énergétique lors du choix de l’équipement, de l’installation et de l’exploitation.</w:t>
      </w:r>
    </w:p>
    <w:p w14:paraId="260DC4AA" w14:textId="77777777" w:rsidR="00DC185C" w:rsidRPr="0096580C" w:rsidRDefault="00D30F28" w:rsidP="00DC185C">
      <w:pPr>
        <w:keepNext/>
        <w:rPr>
          <w:u w:val="single"/>
          <w:lang w:val="fr-CA"/>
        </w:rPr>
      </w:pPr>
      <w:r w:rsidRPr="0096580C">
        <w:rPr>
          <w:bCs/>
          <w:u w:val="single"/>
          <w:lang w:val="fr-CA" w:eastAsia="fr-CA"/>
        </w:rPr>
        <w:t>Relation avec la réduction progressive des HFC et le plan de mise en œuvre de l’Amendement de Kigali relatif aux HFC</w:t>
      </w:r>
    </w:p>
    <w:p w14:paraId="793E7B61" w14:textId="77777777" w:rsidR="00DC185C" w:rsidRPr="0096580C" w:rsidRDefault="00DC185C" w:rsidP="00DC185C">
      <w:pPr>
        <w:keepNext/>
        <w:rPr>
          <w:lang w:val="fr-CA"/>
        </w:rPr>
      </w:pPr>
    </w:p>
    <w:p w14:paraId="6D103F55" w14:textId="77777777" w:rsidR="00587A5A" w:rsidRPr="0096580C" w:rsidRDefault="00AD2B5F" w:rsidP="00587A5A">
      <w:pPr>
        <w:pStyle w:val="Heading1"/>
        <w:rPr>
          <w:lang w:val="fr-CA"/>
        </w:rPr>
      </w:pPr>
      <w:r w:rsidRPr="0096580C">
        <w:rPr>
          <w:lang w:val="fr-CA" w:eastAsia="fr-CA"/>
        </w:rPr>
        <w:t>Le Secrétariat a demandé des éclaircissements sur la relation entre les objectifs et composantes de ce projet, ceux du KIP, et les conclusions de l’étude nationale sur la consommation d’énergie des équipements et systèmes RAC. L’ONUDI a expliqué que le projet pilote sera mis en œuvre en coordination</w:t>
      </w:r>
      <w:r w:rsidR="006C56B4" w:rsidRPr="0096580C">
        <w:rPr>
          <w:lang w:val="fr-CA" w:eastAsia="fr-CA"/>
        </w:rPr>
        <w:t xml:space="preserve"> avec les activités de la phase </w:t>
      </w:r>
      <w:r w:rsidRPr="0096580C">
        <w:rPr>
          <w:lang w:val="fr-CA" w:eastAsia="fr-CA"/>
        </w:rPr>
        <w:t xml:space="preserve">I du KIP. Concernant les activités de formation, qu’il s’agisse des douaniers et inspecteurs ou du secteur RAC, la formation sera conduite de manière complémentaire en intégrant les MEPS, les codes et les bonnes pratiques dans les manuels de formation ainsi que dans les programmes de formation professionnelle et de certification des formateurs et techniciens RAC. Les consultations menées lors de la préparation du projet ont montré que les formations du KIP et celles du projet pilote sur l’efficacité énergétique doivent être organisées séparément, compte tenu du contenu dense de chacune et des limites liées à l’organisation de </w:t>
      </w:r>
      <w:r w:rsidR="006C56B4" w:rsidRPr="0096580C">
        <w:rPr>
          <w:lang w:val="fr-CA" w:eastAsia="fr-CA"/>
        </w:rPr>
        <w:t>séances</w:t>
      </w:r>
      <w:r w:rsidRPr="0096580C">
        <w:rPr>
          <w:lang w:val="fr-CA" w:eastAsia="fr-CA"/>
        </w:rPr>
        <w:t xml:space="preserve"> de formation prolongées</w:t>
      </w:r>
      <w:r w:rsidR="006C56B4" w:rsidRPr="0096580C">
        <w:rPr>
          <w:lang w:val="fr-CA" w:eastAsia="fr-CA"/>
        </w:rPr>
        <w:t>.</w:t>
      </w:r>
    </w:p>
    <w:p w14:paraId="235A8CE7" w14:textId="77777777" w:rsidR="005F484B" w:rsidRPr="0096580C" w:rsidRDefault="00F411E8" w:rsidP="00CA1AD4">
      <w:pPr>
        <w:pStyle w:val="Heading1"/>
        <w:rPr>
          <w:lang w:val="fr-CA"/>
        </w:rPr>
      </w:pPr>
      <w:r w:rsidRPr="0096580C">
        <w:rPr>
          <w:lang w:val="fr-CA" w:eastAsia="fr-CA"/>
        </w:rPr>
        <w:t xml:space="preserve">L’ONUDI a également précisé que le contrôle des importations d’équipements RAC conformes aux MEPS marocains renforcera les objectifs de la composante d’investissement du KIP (conversion chez </w:t>
      </w:r>
      <w:r w:rsidRPr="0096580C">
        <w:rPr>
          <w:lang w:val="fr-CA" w:eastAsia="fr-CA"/>
        </w:rPr>
        <w:lastRenderedPageBreak/>
        <w:t>MANAR).</w:t>
      </w:r>
      <w:r w:rsidRPr="0096580C">
        <w:rPr>
          <w:rStyle w:val="FootnoteReference"/>
          <w:lang w:val="fr-CA"/>
        </w:rPr>
        <w:footnoteReference w:id="8"/>
      </w:r>
      <w:r w:rsidRPr="0096580C">
        <w:rPr>
          <w:lang w:val="fr-CA"/>
        </w:rPr>
        <w:t xml:space="preserve"> </w:t>
      </w:r>
      <w:r w:rsidRPr="0096580C">
        <w:rPr>
          <w:lang w:val="fr-CA" w:eastAsia="fr-CA"/>
        </w:rPr>
        <w:t>L’étude sur l’évaluation des nouveaux MEPS abordera une plus large variété de produits, notamment dans le secteur RAC commercial, qui n’est pas encore couvert par les MEPS nationaux. Cela facilitera la mise à jour et l’adoption de codes et normes pour les équipements et systèmes RAC, y compris les normes de sécurité.</w:t>
      </w:r>
    </w:p>
    <w:p w14:paraId="63DC387B" w14:textId="77777777" w:rsidR="00356FA0" w:rsidRPr="0096580C" w:rsidRDefault="00183A70" w:rsidP="005E1949">
      <w:pPr>
        <w:pStyle w:val="Heading1"/>
        <w:rPr>
          <w:lang w:val="fr-CA"/>
        </w:rPr>
      </w:pPr>
      <w:r w:rsidRPr="0096580C">
        <w:rPr>
          <w:lang w:val="fr-CA" w:eastAsia="fr-CA"/>
        </w:rPr>
        <w:t>La formation destinée aux concepteurs et installateurs de grands systèmes RAC constituera la base des ateliers de formation pour les installateurs de grands systèmes RAC sur les solutions de remplacement à faible potentiel de réchauffement planétaire (PRP) des HFC dans les secteurs concernés, à organiser dans le cadre du KIP.</w:t>
      </w:r>
    </w:p>
    <w:p w14:paraId="126FBA3A" w14:textId="77777777" w:rsidR="005F484B" w:rsidRPr="0096580C" w:rsidRDefault="00D1700C" w:rsidP="00D75E89">
      <w:pPr>
        <w:pStyle w:val="Heading1"/>
        <w:rPr>
          <w:lang w:val="fr-CA"/>
        </w:rPr>
      </w:pPr>
      <w:r w:rsidRPr="0096580C">
        <w:rPr>
          <w:lang w:val="fr-CA" w:eastAsia="fr-CA"/>
        </w:rPr>
        <w:t>À la demande du Secrétariat, l’ONUDI a élaboré un tableau récapitulatif général des activités du projet pilote avec les résultats attendus, les groupes cibles et le lien avec la phase I du KIP, en rapport avec les trois principaux axes d’action identifiés dans l’étude nationale sur la consommation d’énergie au Maroc. Ce tableau figure à l’annexe I du présent document.</w:t>
      </w:r>
    </w:p>
    <w:p w14:paraId="6347F9FE" w14:textId="77777777" w:rsidR="00B81B01" w:rsidRPr="0096580C" w:rsidRDefault="00C36412" w:rsidP="00B81B01">
      <w:pPr>
        <w:keepNext/>
        <w:keepLines/>
        <w:rPr>
          <w:rFonts w:asciiTheme="majorBidi" w:eastAsiaTheme="minorHAnsi" w:hAnsiTheme="majorBidi" w:cstheme="majorBidi"/>
          <w:u w:val="single"/>
          <w:lang w:val="fr-CA"/>
        </w:rPr>
      </w:pPr>
      <w:r w:rsidRPr="0096580C">
        <w:rPr>
          <w:bCs/>
          <w:u w:val="single"/>
          <w:lang w:val="fr-CA" w:eastAsia="fr-CA"/>
        </w:rPr>
        <w:t>Questions techniques et relatives aux coûts</w:t>
      </w:r>
    </w:p>
    <w:p w14:paraId="5B4E6495" w14:textId="77777777" w:rsidR="00425866" w:rsidRPr="0096580C" w:rsidRDefault="00425866" w:rsidP="00B81B01">
      <w:pPr>
        <w:keepNext/>
        <w:keepLines/>
        <w:rPr>
          <w:rFonts w:asciiTheme="majorBidi" w:eastAsiaTheme="minorHAnsi" w:hAnsiTheme="majorBidi" w:cstheme="majorBidi"/>
          <w:u w:val="single"/>
          <w:lang w:val="fr-CA"/>
        </w:rPr>
      </w:pPr>
    </w:p>
    <w:p w14:paraId="697583C4" w14:textId="77777777" w:rsidR="00226D79" w:rsidRPr="0096580C" w:rsidRDefault="00C36412" w:rsidP="00425866">
      <w:pPr>
        <w:pStyle w:val="Heading1"/>
        <w:rPr>
          <w:lang w:val="fr-CA"/>
        </w:rPr>
      </w:pPr>
      <w:r w:rsidRPr="0096580C">
        <w:rPr>
          <w:lang w:val="fr-CA" w:eastAsia="fr-CA"/>
        </w:rPr>
        <w:t xml:space="preserve">S’agissant de la composante d’appui au laboratoire pour l’essai des équipements RAC utilisant des frigorigènes inflammables, bien que le Secrétariat reconnaisse </w:t>
      </w:r>
      <w:r w:rsidRPr="0096580C">
        <w:rPr>
          <w:noProof/>
          <w:lang w:val="fr-CA" w:eastAsia="fr-CA"/>
        </w:rPr>
        <w:t>le bien</w:t>
      </w:r>
      <w:r w:rsidRPr="0096580C">
        <w:rPr>
          <w:noProof/>
          <w:lang w:val="fr-CA" w:eastAsia="fr-CA"/>
        </w:rPr>
        <w:noBreakHyphen/>
        <w:t>fondé de cette</w:t>
      </w:r>
      <w:r w:rsidRPr="0096580C">
        <w:rPr>
          <w:lang w:val="fr-CA" w:eastAsia="fr-CA"/>
        </w:rPr>
        <w:t xml:space="preserve"> composante, elle n’est pas admissible au titre de la décision 91/65, car la modernisation du laboratoire serait principalement utilisée par les fabricants et les fournisseurs de technologies et ne constitue pas une activité d’entretien conformément à la décision 95/87 d). Toutefois, compte tenu de l’importance de cette composante pour l’application des MEPS nationaux alors que le pays s’engage à passer à des solutions de remplacement à faible PRP dans le cadre de la phase I du KIP, il a été convenu avec l’ONUDI de discuter de cette composante dans le cadre de la proposition visant à améliorer l’efficacité énergétique dans le secteur de la fabrication </w:t>
      </w:r>
      <w:r w:rsidR="00D706E2" w:rsidRPr="0096580C">
        <w:rPr>
          <w:lang w:val="fr-CA" w:eastAsia="fr-CA"/>
        </w:rPr>
        <w:t xml:space="preserve">d’équipements </w:t>
      </w:r>
      <w:r w:rsidRPr="0096580C">
        <w:rPr>
          <w:lang w:val="fr-CA" w:eastAsia="fr-CA"/>
        </w:rPr>
        <w:t xml:space="preserve">de réfrigération domestique, également </w:t>
      </w:r>
      <w:r w:rsidR="00D706E2" w:rsidRPr="0096580C">
        <w:rPr>
          <w:lang w:val="fr-CA" w:eastAsia="fr-CA"/>
        </w:rPr>
        <w:t>communiquée à la présente réunion</w:t>
      </w:r>
      <w:r w:rsidRPr="0096580C">
        <w:rPr>
          <w:lang w:val="fr-CA" w:eastAsia="fr-CA"/>
        </w:rPr>
        <w:t xml:space="preserve"> </w:t>
      </w:r>
      <w:r w:rsidR="00D706E2" w:rsidRPr="0096580C">
        <w:rPr>
          <w:lang w:val="fr-CA" w:eastAsia="fr-CA"/>
        </w:rPr>
        <w:t xml:space="preserve">au titre </w:t>
      </w:r>
      <w:r w:rsidRPr="0096580C">
        <w:rPr>
          <w:lang w:val="fr-CA" w:eastAsia="fr-CA"/>
        </w:rPr>
        <w:t>de la décision 94/60.</w:t>
      </w:r>
    </w:p>
    <w:p w14:paraId="5C4CD5A9" w14:textId="77777777" w:rsidR="00650968" w:rsidRPr="0096580C" w:rsidRDefault="00A01BC6" w:rsidP="00425866">
      <w:pPr>
        <w:pStyle w:val="Heading1"/>
        <w:rPr>
          <w:lang w:val="fr-CA"/>
        </w:rPr>
      </w:pPr>
      <w:r w:rsidRPr="0096580C">
        <w:rPr>
          <w:lang w:val="fr-CA" w:eastAsia="fr-CA"/>
        </w:rPr>
        <w:t>En ce qui concerne les composantes de sensibilisation, l’ONUDI a expliqué qu’elles visent deux groupes de parties prenantes : i) les fabricants, importateurs et distributeurs d’équipements RAC domestiques couverts par les MEPS, afin de soutenir l’adoption d’équipements à haut rendement énergétique, la mise en œuvre des MEPS et la promotion des technologies efficaces;</w:t>
      </w:r>
      <w:r w:rsidR="00765C3D" w:rsidRPr="0096580C">
        <w:rPr>
          <w:lang w:val="fr-CA" w:eastAsia="fr-CA"/>
        </w:rPr>
        <w:t xml:space="preserve"> et </w:t>
      </w:r>
      <w:r w:rsidRPr="0096580C">
        <w:rPr>
          <w:lang w:val="fr-CA" w:eastAsia="fr-CA"/>
        </w:rPr>
        <w:t xml:space="preserve">ii) les utilisateurs finaux, </w:t>
      </w:r>
      <w:r w:rsidR="00765C3D" w:rsidRPr="0096580C">
        <w:rPr>
          <w:lang w:val="fr-CA" w:eastAsia="fr-CA"/>
        </w:rPr>
        <w:t xml:space="preserve">les </w:t>
      </w:r>
      <w:r w:rsidRPr="0096580C">
        <w:rPr>
          <w:lang w:val="fr-CA" w:eastAsia="fr-CA"/>
        </w:rPr>
        <w:t xml:space="preserve">opérateurs et </w:t>
      </w:r>
      <w:r w:rsidR="00765C3D" w:rsidRPr="0096580C">
        <w:rPr>
          <w:lang w:val="fr-CA" w:eastAsia="fr-CA"/>
        </w:rPr>
        <w:t xml:space="preserve">le </w:t>
      </w:r>
      <w:r w:rsidRPr="0096580C">
        <w:rPr>
          <w:lang w:val="fr-CA" w:eastAsia="fr-CA"/>
        </w:rPr>
        <w:t xml:space="preserve">secteur des services où de grands systèmes RAC sont utilisés et où aucun MEPS n’est encore en place, notamment dans les secteurs commercial et industriel. La campagne de sensibilisation comprendra l’élaboration de supports d’information ainsi que l’organisation d’ateliers et de sessions spéciales pour </w:t>
      </w:r>
      <w:r w:rsidR="00765C3D" w:rsidRPr="0096580C">
        <w:rPr>
          <w:lang w:val="fr-CA" w:eastAsia="fr-CA"/>
        </w:rPr>
        <w:t>éclairer le</w:t>
      </w:r>
      <w:r w:rsidRPr="0096580C">
        <w:rPr>
          <w:lang w:val="fr-CA" w:eastAsia="fr-CA"/>
        </w:rPr>
        <w:t xml:space="preserve"> public</w:t>
      </w:r>
      <w:r w:rsidR="00765C3D" w:rsidRPr="0096580C">
        <w:rPr>
          <w:lang w:val="fr-CA" w:eastAsia="fr-CA"/>
        </w:rPr>
        <w:t>.</w:t>
      </w:r>
    </w:p>
    <w:p w14:paraId="0AAD9DF9" w14:textId="77777777" w:rsidR="008845FA" w:rsidRPr="0096580C" w:rsidRDefault="00A01BC6" w:rsidP="0079538C">
      <w:pPr>
        <w:pStyle w:val="Heading1"/>
        <w:numPr>
          <w:ilvl w:val="0"/>
          <w:numId w:val="0"/>
        </w:numPr>
        <w:rPr>
          <w:rFonts w:eastAsiaTheme="minorHAnsi"/>
          <w:i/>
          <w:iCs/>
          <w:color w:val="000000" w:themeColor="text1"/>
          <w:lang w:val="fr-CA"/>
        </w:rPr>
      </w:pPr>
      <w:r w:rsidRPr="0096580C">
        <w:rPr>
          <w:bCs/>
          <w:i/>
          <w:lang w:val="fr-CA" w:eastAsia="fr-CA"/>
        </w:rPr>
        <w:t>Suivi</w:t>
      </w:r>
    </w:p>
    <w:p w14:paraId="41920A4F" w14:textId="77777777" w:rsidR="006B37E5" w:rsidRPr="0096580C" w:rsidRDefault="00573B0A" w:rsidP="00425866">
      <w:pPr>
        <w:pStyle w:val="Heading1"/>
        <w:rPr>
          <w:noProof/>
          <w:lang w:val="fr-CA"/>
        </w:rPr>
      </w:pPr>
      <w:r w:rsidRPr="0096580C">
        <w:rPr>
          <w:lang w:val="fr-CA" w:eastAsia="fr-CA"/>
        </w:rPr>
        <w:t>Le Secrétariat s’est enquis de la manière dont le projet sera suivi dans le cadre de la composante de coordination et de gestion, et des indicateurs définis pour mesurer l’efficacité de la mise en œuvre. L’ONUDI a expliqué que l</w:t>
      </w:r>
      <w:r w:rsidR="00C956EC" w:rsidRPr="0096580C">
        <w:rPr>
          <w:lang w:val="fr-CA" w:eastAsia="fr-CA"/>
        </w:rPr>
        <w:t xml:space="preserve">e </w:t>
      </w:r>
      <w:r w:rsidRPr="0096580C">
        <w:rPr>
          <w:lang w:val="fr-CA" w:eastAsia="fr-CA"/>
        </w:rPr>
        <w:t>NOU et le personnel de l’ONUDI, avec l’appui d’un consultant international, assureront le suivi du projet en coordination avec d’autres entités telles que l’AMEE, l’Institut marocain de normalisation (IMANOR), l’OFPPT et l’association</w:t>
      </w:r>
      <w:r w:rsidR="00C956EC" w:rsidRPr="0096580C">
        <w:rPr>
          <w:lang w:val="fr-CA" w:eastAsia="fr-CA"/>
        </w:rPr>
        <w:t xml:space="preserve"> RAC locale</w:t>
      </w:r>
      <w:r w:rsidRPr="0096580C">
        <w:rPr>
          <w:lang w:val="fr-CA" w:eastAsia="fr-CA"/>
        </w:rPr>
        <w:t xml:space="preserve">. Les indicateurs de performance sont résumés </w:t>
      </w:r>
      <w:r w:rsidR="00CD6DC5">
        <w:rPr>
          <w:lang w:val="fr-CA" w:eastAsia="fr-CA"/>
        </w:rPr>
        <w:t>au</w:t>
      </w:r>
      <w:r w:rsidRPr="0096580C">
        <w:rPr>
          <w:lang w:val="fr-CA" w:eastAsia="fr-CA"/>
        </w:rPr>
        <w:t xml:space="preserve"> tableau 3 </w:t>
      </w:r>
      <w:r w:rsidRPr="0096580C">
        <w:rPr>
          <w:noProof/>
          <w:lang w:val="fr-CA" w:eastAsia="fr-CA"/>
        </w:rPr>
        <w:t>ci</w:t>
      </w:r>
      <w:r w:rsidRPr="0096580C">
        <w:rPr>
          <w:noProof/>
          <w:lang w:val="fr-CA" w:eastAsia="fr-CA"/>
        </w:rPr>
        <w:noBreakHyphen/>
        <w:t>après</w:t>
      </w:r>
      <w:r w:rsidR="00C956EC" w:rsidRPr="0096580C">
        <w:rPr>
          <w:noProof/>
          <w:lang w:val="fr-CA"/>
        </w:rPr>
        <w:t>.</w:t>
      </w:r>
    </w:p>
    <w:p w14:paraId="1AA26306" w14:textId="77777777" w:rsidR="00EA1462" w:rsidRPr="0096580C" w:rsidRDefault="005D7477" w:rsidP="00EA1462">
      <w:pPr>
        <w:pStyle w:val="Heading1"/>
        <w:rPr>
          <w:lang w:val="fr-CA"/>
        </w:rPr>
      </w:pPr>
      <w:r w:rsidRPr="0096580C">
        <w:rPr>
          <w:noProof/>
          <w:lang w:val="fr-CA" w:eastAsia="fr-CA"/>
        </w:rPr>
        <w:t>Le Secrétariat a également discuté avec l’ONUDI du coût de cette composante et a expliqué que celui</w:t>
      </w:r>
      <w:r w:rsidRPr="0096580C">
        <w:rPr>
          <w:noProof/>
          <w:lang w:val="fr-CA" w:eastAsia="fr-CA"/>
        </w:rPr>
        <w:noBreakHyphen/>
        <w:t>ci devrait être dire</w:t>
      </w:r>
      <w:r w:rsidRPr="0096580C">
        <w:rPr>
          <w:lang w:val="fr-CA" w:eastAsia="fr-CA"/>
        </w:rPr>
        <w:t xml:space="preserve">ctement couvert par l’unité de gestion du projet du KIP, compte tenu de la similarité </w:t>
      </w:r>
      <w:r w:rsidRPr="0096580C">
        <w:rPr>
          <w:lang w:val="fr-CA" w:eastAsia="fr-CA"/>
        </w:rPr>
        <w:lastRenderedPageBreak/>
        <w:t xml:space="preserve">des activités du projet pilote avec celles coordonnées dans le cadre du KIP. L’ONUDI, en consultation avec le gouvernement du Maroc, a confirmé </w:t>
      </w:r>
      <w:r w:rsidR="00CD6DC5">
        <w:rPr>
          <w:lang w:val="fr-CA" w:eastAsia="fr-CA"/>
        </w:rPr>
        <w:t>l’élimination</w:t>
      </w:r>
      <w:r w:rsidRPr="0096580C">
        <w:rPr>
          <w:lang w:val="fr-CA" w:eastAsia="fr-CA"/>
        </w:rPr>
        <w:t xml:space="preserve"> de cette composante du coût final du projet.</w:t>
      </w:r>
    </w:p>
    <w:p w14:paraId="62BDAD5A" w14:textId="77777777" w:rsidR="002539F3" w:rsidRPr="0096580C" w:rsidRDefault="005D7477" w:rsidP="002539F3">
      <w:pPr>
        <w:rPr>
          <w:u w:val="single"/>
          <w:lang w:val="fr-CA"/>
        </w:rPr>
      </w:pPr>
      <w:r w:rsidRPr="0096580C">
        <w:rPr>
          <w:bCs/>
          <w:u w:val="single"/>
          <w:lang w:val="fr-CA" w:eastAsia="fr-CA"/>
        </w:rPr>
        <w:t>Coût convenu du projet pilote</w:t>
      </w:r>
    </w:p>
    <w:p w14:paraId="21B03D2C" w14:textId="77777777" w:rsidR="002539F3" w:rsidRPr="0096580C" w:rsidRDefault="002539F3" w:rsidP="002539F3">
      <w:pPr>
        <w:rPr>
          <w:u w:val="single"/>
          <w:lang w:val="fr-CA"/>
        </w:rPr>
      </w:pPr>
    </w:p>
    <w:p w14:paraId="012794E9" w14:textId="77777777" w:rsidR="002539F3" w:rsidRPr="0096580C" w:rsidRDefault="00DF75B6" w:rsidP="00EE7BA0">
      <w:pPr>
        <w:pStyle w:val="Heading1"/>
        <w:rPr>
          <w:lang w:val="fr-CA"/>
        </w:rPr>
      </w:pPr>
      <w:r w:rsidRPr="0096580C">
        <w:rPr>
          <w:lang w:val="fr-CA" w:eastAsia="fr-CA"/>
        </w:rPr>
        <w:t>Les coûts convenus pour mettre en œuvre le projet pilote visant à améliorer l’efficacité énergétique des technologies et équipements de remplacement dans le cadre de la réduction progressive des HFC (activités n’entraînant pas d’investissements) s’élèvent à</w:t>
      </w:r>
      <w:r w:rsidR="004651D9" w:rsidRPr="0096580C">
        <w:rPr>
          <w:lang w:val="fr-CA" w:eastAsia="fr-CA"/>
        </w:rPr>
        <w:t xml:space="preserve"> </w:t>
      </w:r>
      <w:r w:rsidRPr="0096580C">
        <w:rPr>
          <w:lang w:val="fr-CA" w:eastAsia="fr-CA"/>
        </w:rPr>
        <w:t xml:space="preserve">266 000 $US après </w:t>
      </w:r>
      <w:r w:rsidR="004651D9" w:rsidRPr="0096580C">
        <w:rPr>
          <w:lang w:val="fr-CA" w:eastAsia="fr-CA"/>
        </w:rPr>
        <w:t>l’élimination</w:t>
      </w:r>
      <w:r w:rsidRPr="0096580C">
        <w:rPr>
          <w:lang w:val="fr-CA" w:eastAsia="fr-CA"/>
        </w:rPr>
        <w:t xml:space="preserve"> de l’appui au laboratoire d’essai et de la composante de gestion, de suivi et </w:t>
      </w:r>
      <w:r w:rsidR="004651D9" w:rsidRPr="0096580C">
        <w:rPr>
          <w:lang w:val="fr-CA" w:eastAsia="fr-CA"/>
        </w:rPr>
        <w:t>de production de rapports</w:t>
      </w:r>
      <w:r w:rsidRPr="0096580C">
        <w:rPr>
          <w:lang w:val="fr-CA" w:eastAsia="fr-CA"/>
        </w:rPr>
        <w:t xml:space="preserve"> du projet. Le tableau 3 résume les coûts convenus et les indicateurs de performance pour chaque activité.</w:t>
      </w:r>
    </w:p>
    <w:p w14:paraId="66884C8A" w14:textId="77777777" w:rsidR="00BC5E04" w:rsidRPr="0096580C" w:rsidRDefault="00B6394E" w:rsidP="00BC5E04">
      <w:pPr>
        <w:rPr>
          <w:b/>
          <w:bCs/>
          <w:lang w:val="fr-CA"/>
        </w:rPr>
      </w:pPr>
      <w:r w:rsidRPr="0096580C">
        <w:rPr>
          <w:b/>
          <w:bCs/>
          <w:lang w:val="fr-CA" w:eastAsia="fr-CA"/>
        </w:rPr>
        <w:t>Tableau 3. Coûts convenus et indicateurs de performance</w:t>
      </w:r>
    </w:p>
    <w:tbl>
      <w:tblPr>
        <w:tblW w:w="5000" w:type="pct"/>
        <w:tblLook w:val="04A0" w:firstRow="1" w:lastRow="0" w:firstColumn="1" w:lastColumn="0" w:noHBand="0" w:noVBand="1"/>
      </w:tblPr>
      <w:tblGrid>
        <w:gridCol w:w="2609"/>
        <w:gridCol w:w="5414"/>
        <w:gridCol w:w="1327"/>
      </w:tblGrid>
      <w:tr w:rsidR="00B6394E" w:rsidRPr="0096580C" w14:paraId="63A9E201" w14:textId="77777777" w:rsidTr="007A48B3">
        <w:trPr>
          <w:trHeight w:val="576"/>
          <w:tblHeader/>
        </w:trPr>
        <w:tc>
          <w:tcPr>
            <w:tcW w:w="1404" w:type="pct"/>
            <w:tcBorders>
              <w:top w:val="single" w:sz="4" w:space="0" w:color="auto"/>
              <w:left w:val="single" w:sz="4" w:space="0" w:color="auto"/>
              <w:bottom w:val="single" w:sz="4" w:space="0" w:color="auto"/>
              <w:right w:val="single" w:sz="4" w:space="0" w:color="auto"/>
            </w:tcBorders>
            <w:noWrap/>
            <w:vAlign w:val="center"/>
            <w:hideMark/>
          </w:tcPr>
          <w:p w14:paraId="15ED362F" w14:textId="77777777" w:rsidR="00B6394E" w:rsidRPr="0096580C" w:rsidRDefault="00B6394E" w:rsidP="0037388B">
            <w:pPr>
              <w:jc w:val="center"/>
              <w:rPr>
                <w:b/>
                <w:bCs/>
                <w:sz w:val="20"/>
                <w:szCs w:val="20"/>
                <w:lang w:val="fr-CA" w:eastAsia="fr-CA"/>
              </w:rPr>
            </w:pPr>
            <w:r w:rsidRPr="0096580C">
              <w:rPr>
                <w:b/>
                <w:bCs/>
                <w:sz w:val="20"/>
                <w:szCs w:val="20"/>
                <w:lang w:val="fr-CA" w:eastAsia="fr-CA"/>
              </w:rPr>
              <w:t>Composante</w:t>
            </w:r>
          </w:p>
        </w:tc>
        <w:tc>
          <w:tcPr>
            <w:tcW w:w="2903" w:type="pct"/>
            <w:tcBorders>
              <w:top w:val="single" w:sz="4" w:space="0" w:color="auto"/>
              <w:bottom w:val="single" w:sz="4" w:space="0" w:color="auto"/>
              <w:right w:val="single" w:sz="4" w:space="0" w:color="auto"/>
            </w:tcBorders>
            <w:vAlign w:val="center"/>
          </w:tcPr>
          <w:p w14:paraId="4844652B" w14:textId="77777777" w:rsidR="00B6394E" w:rsidRPr="0096580C" w:rsidRDefault="00B6394E" w:rsidP="0037388B">
            <w:pPr>
              <w:jc w:val="center"/>
              <w:rPr>
                <w:b/>
                <w:bCs/>
                <w:sz w:val="20"/>
                <w:szCs w:val="20"/>
                <w:lang w:val="fr-CA" w:eastAsia="fr-CA"/>
              </w:rPr>
            </w:pPr>
            <w:r w:rsidRPr="0096580C">
              <w:rPr>
                <w:b/>
                <w:bCs/>
                <w:sz w:val="20"/>
                <w:szCs w:val="20"/>
                <w:lang w:val="fr-CA" w:eastAsia="fr-CA"/>
              </w:rPr>
              <w:t>Indicateurs de performance</w:t>
            </w:r>
          </w:p>
        </w:tc>
        <w:tc>
          <w:tcPr>
            <w:tcW w:w="693" w:type="pct"/>
            <w:tcBorders>
              <w:top w:val="single" w:sz="4" w:space="0" w:color="auto"/>
              <w:left w:val="single" w:sz="4" w:space="0" w:color="auto"/>
              <w:bottom w:val="single" w:sz="4" w:space="0" w:color="auto"/>
              <w:right w:val="single" w:sz="4" w:space="0" w:color="auto"/>
            </w:tcBorders>
            <w:vAlign w:val="center"/>
            <w:hideMark/>
          </w:tcPr>
          <w:p w14:paraId="02E9F007" w14:textId="77777777" w:rsidR="00B6394E" w:rsidRPr="0096580C" w:rsidRDefault="00B6394E" w:rsidP="00B6394E">
            <w:pPr>
              <w:jc w:val="center"/>
              <w:rPr>
                <w:b/>
                <w:bCs/>
                <w:sz w:val="20"/>
                <w:szCs w:val="20"/>
                <w:lang w:val="fr-CA" w:eastAsia="fr-CA"/>
              </w:rPr>
            </w:pPr>
            <w:r w:rsidRPr="0096580C">
              <w:rPr>
                <w:b/>
                <w:bCs/>
                <w:sz w:val="20"/>
                <w:szCs w:val="20"/>
                <w:lang w:val="fr-CA" w:eastAsia="fr-CA"/>
              </w:rPr>
              <w:t>Financement MLF</w:t>
            </w:r>
            <w:r w:rsidR="000F333A" w:rsidRPr="0096580C">
              <w:rPr>
                <w:b/>
                <w:bCs/>
                <w:sz w:val="20"/>
                <w:szCs w:val="20"/>
                <w:lang w:val="fr-CA" w:eastAsia="fr-CA"/>
              </w:rPr>
              <w:t xml:space="preserve"> ($US</w:t>
            </w:r>
            <w:r w:rsidRPr="0096580C">
              <w:rPr>
                <w:b/>
                <w:bCs/>
                <w:sz w:val="20"/>
                <w:szCs w:val="20"/>
                <w:lang w:val="fr-CA" w:eastAsia="fr-CA"/>
              </w:rPr>
              <w:t>)</w:t>
            </w:r>
          </w:p>
        </w:tc>
      </w:tr>
      <w:tr w:rsidR="00BC5E04" w:rsidRPr="0096580C" w14:paraId="2BC16F40" w14:textId="77777777" w:rsidTr="00090CA9">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075039AE" w14:textId="77777777" w:rsidR="00BC5E04" w:rsidRPr="0096580C" w:rsidRDefault="000F333A" w:rsidP="00F866C3">
            <w:pPr>
              <w:jc w:val="center"/>
              <w:rPr>
                <w:b/>
                <w:bCs/>
                <w:color w:val="000000"/>
                <w:sz w:val="20"/>
                <w:szCs w:val="20"/>
                <w:lang w:val="fr-CA" w:eastAsia="en-CA"/>
              </w:rPr>
            </w:pPr>
            <w:r w:rsidRPr="0096580C">
              <w:rPr>
                <w:b/>
                <w:bCs/>
                <w:sz w:val="20"/>
                <w:szCs w:val="20"/>
                <w:lang w:val="fr-CA" w:eastAsia="fr-CA"/>
              </w:rPr>
              <w:t>Appui aux MEPS nationaux</w:t>
            </w:r>
          </w:p>
        </w:tc>
      </w:tr>
      <w:tr w:rsidR="00BC5E04" w:rsidRPr="0096580C" w14:paraId="33C27222" w14:textId="77777777" w:rsidTr="007A48B3">
        <w:trPr>
          <w:trHeight w:val="301"/>
        </w:trPr>
        <w:tc>
          <w:tcPr>
            <w:tcW w:w="1404" w:type="pct"/>
            <w:tcBorders>
              <w:top w:val="single" w:sz="4" w:space="0" w:color="auto"/>
              <w:left w:val="single" w:sz="4" w:space="0" w:color="auto"/>
              <w:bottom w:val="single" w:sz="4" w:space="0" w:color="auto"/>
              <w:right w:val="single" w:sz="4" w:space="0" w:color="auto"/>
            </w:tcBorders>
            <w:vAlign w:val="center"/>
            <w:hideMark/>
          </w:tcPr>
          <w:p w14:paraId="36D5B614" w14:textId="77777777" w:rsidR="00BC5E04" w:rsidRPr="0096580C" w:rsidRDefault="000F333A" w:rsidP="00F866C3">
            <w:pPr>
              <w:jc w:val="left"/>
              <w:rPr>
                <w:color w:val="000000"/>
                <w:sz w:val="20"/>
                <w:szCs w:val="20"/>
                <w:lang w:val="fr-CA" w:eastAsia="en-CA"/>
              </w:rPr>
            </w:pPr>
            <w:r w:rsidRPr="0096580C">
              <w:rPr>
                <w:sz w:val="20"/>
                <w:szCs w:val="20"/>
                <w:lang w:val="fr-CA" w:eastAsia="fr-CA"/>
              </w:rPr>
              <w:t>Formation de 50 agents des douanes</w:t>
            </w:r>
          </w:p>
        </w:tc>
        <w:tc>
          <w:tcPr>
            <w:tcW w:w="2903" w:type="pct"/>
            <w:tcBorders>
              <w:top w:val="single" w:sz="4" w:space="0" w:color="auto"/>
              <w:bottom w:val="single" w:sz="4" w:space="0" w:color="auto"/>
              <w:right w:val="single" w:sz="4" w:space="0" w:color="auto"/>
            </w:tcBorders>
          </w:tcPr>
          <w:p w14:paraId="3FB6F036" w14:textId="77777777" w:rsidR="00BC5E04" w:rsidRPr="0096580C" w:rsidRDefault="000F333A" w:rsidP="000F333A">
            <w:pPr>
              <w:rPr>
                <w:color w:val="000000" w:themeColor="text1"/>
                <w:sz w:val="20"/>
                <w:szCs w:val="20"/>
                <w:lang w:val="fr-CA" w:eastAsia="en-CA"/>
              </w:rPr>
            </w:pPr>
            <w:r w:rsidRPr="0096580C">
              <w:rPr>
                <w:sz w:val="20"/>
                <w:szCs w:val="20"/>
                <w:lang w:val="fr-CA" w:eastAsia="fr-CA"/>
              </w:rPr>
              <w:t xml:space="preserve">50 agents des douanes et inspecteurs (50 pour cent </w:t>
            </w:r>
            <w:r w:rsidR="007A48B3" w:rsidRPr="0096580C">
              <w:rPr>
                <w:sz w:val="20"/>
                <w:szCs w:val="20"/>
                <w:lang w:val="fr-CA" w:eastAsia="fr-CA"/>
              </w:rPr>
              <w:t xml:space="preserve">de </w:t>
            </w:r>
            <w:r w:rsidRPr="0096580C">
              <w:rPr>
                <w:sz w:val="20"/>
                <w:szCs w:val="20"/>
                <w:lang w:val="fr-CA" w:eastAsia="fr-CA"/>
              </w:rPr>
              <w:t>formateurs, 20 pour cent</w:t>
            </w:r>
            <w:r w:rsidR="007A48B3" w:rsidRPr="0096580C">
              <w:rPr>
                <w:sz w:val="20"/>
                <w:szCs w:val="20"/>
                <w:lang w:val="fr-CA" w:eastAsia="fr-CA"/>
              </w:rPr>
              <w:t xml:space="preserve"> de</w:t>
            </w:r>
            <w:r w:rsidRPr="0096580C">
              <w:rPr>
                <w:sz w:val="20"/>
                <w:szCs w:val="20"/>
                <w:lang w:val="fr-CA" w:eastAsia="fr-CA"/>
              </w:rPr>
              <w:t xml:space="preserve"> femmes) sont formés et les mesures d’application et de contrôle des MEPS sont activement mises en œuvre</w:t>
            </w:r>
            <w:r w:rsidRPr="0096580C">
              <w:rPr>
                <w:rFonts w:eastAsiaTheme="minorHAnsi"/>
                <w:color w:val="000000" w:themeColor="text1"/>
                <w:sz w:val="20"/>
                <w:szCs w:val="20"/>
                <w:lang w:val="fr-CA"/>
              </w:rPr>
              <w:t>.</w:t>
            </w:r>
          </w:p>
        </w:tc>
        <w:tc>
          <w:tcPr>
            <w:tcW w:w="693" w:type="pct"/>
            <w:tcBorders>
              <w:top w:val="single" w:sz="4" w:space="0" w:color="auto"/>
              <w:left w:val="single" w:sz="4" w:space="0" w:color="auto"/>
              <w:bottom w:val="single" w:sz="4" w:space="0" w:color="auto"/>
              <w:right w:val="single" w:sz="4" w:space="0" w:color="auto"/>
            </w:tcBorders>
            <w:noWrap/>
            <w:vAlign w:val="center"/>
            <w:hideMark/>
          </w:tcPr>
          <w:p w14:paraId="682A2460" w14:textId="77777777" w:rsidR="00BC5E04" w:rsidRPr="0096580C" w:rsidRDefault="00BC5E04" w:rsidP="00F866C3">
            <w:pPr>
              <w:jc w:val="right"/>
              <w:rPr>
                <w:color w:val="000000"/>
                <w:sz w:val="20"/>
                <w:szCs w:val="20"/>
                <w:lang w:val="fr-CA" w:eastAsia="en-CA"/>
              </w:rPr>
            </w:pPr>
            <w:r w:rsidRPr="0096580C">
              <w:rPr>
                <w:color w:val="000000"/>
                <w:sz w:val="20"/>
                <w:szCs w:val="20"/>
                <w:lang w:val="fr-CA" w:eastAsia="en-CA"/>
              </w:rPr>
              <w:t>19</w:t>
            </w:r>
            <w:r w:rsidR="00911D98" w:rsidRPr="0096580C">
              <w:rPr>
                <w:color w:val="000000"/>
                <w:sz w:val="20"/>
                <w:szCs w:val="20"/>
                <w:lang w:val="fr-CA" w:eastAsia="en-CA"/>
              </w:rPr>
              <w:t> </w:t>
            </w:r>
            <w:r w:rsidRPr="0096580C">
              <w:rPr>
                <w:color w:val="000000"/>
                <w:sz w:val="20"/>
                <w:szCs w:val="20"/>
                <w:lang w:val="fr-CA" w:eastAsia="en-CA"/>
              </w:rPr>
              <w:t>500</w:t>
            </w:r>
          </w:p>
        </w:tc>
      </w:tr>
      <w:tr w:rsidR="00BC5E04" w:rsidRPr="0096580C" w14:paraId="37090BAC"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45A15479" w14:textId="77777777" w:rsidR="00BC5E04" w:rsidRPr="0096580C" w:rsidRDefault="000F333A" w:rsidP="00F866C3">
            <w:pPr>
              <w:jc w:val="left"/>
              <w:rPr>
                <w:color w:val="000000"/>
                <w:sz w:val="20"/>
                <w:szCs w:val="20"/>
                <w:lang w:val="fr-CA" w:eastAsia="en-CA"/>
              </w:rPr>
            </w:pPr>
            <w:r w:rsidRPr="0096580C">
              <w:rPr>
                <w:sz w:val="20"/>
                <w:szCs w:val="20"/>
                <w:lang w:val="fr-CA" w:eastAsia="fr-CA"/>
              </w:rPr>
              <w:t>Formation de 70 agents d’inspection du gouvernement</w:t>
            </w:r>
          </w:p>
        </w:tc>
        <w:tc>
          <w:tcPr>
            <w:tcW w:w="2903" w:type="pct"/>
            <w:tcBorders>
              <w:top w:val="single" w:sz="4" w:space="0" w:color="auto"/>
              <w:bottom w:val="single" w:sz="4" w:space="0" w:color="auto"/>
              <w:right w:val="single" w:sz="4" w:space="0" w:color="auto"/>
            </w:tcBorders>
          </w:tcPr>
          <w:p w14:paraId="593282CB" w14:textId="77777777" w:rsidR="00BC5E04" w:rsidRPr="0096580C" w:rsidRDefault="000F333A" w:rsidP="000F333A">
            <w:pPr>
              <w:rPr>
                <w:color w:val="000000" w:themeColor="text1"/>
                <w:sz w:val="20"/>
                <w:szCs w:val="20"/>
                <w:lang w:val="fr-CA" w:eastAsia="en-CA"/>
              </w:rPr>
            </w:pPr>
            <w:r w:rsidRPr="0096580C">
              <w:rPr>
                <w:sz w:val="20"/>
                <w:szCs w:val="20"/>
                <w:lang w:val="fr-CA" w:eastAsia="fr-CA"/>
              </w:rPr>
              <w:t>70 contrôleurs du marché (50 pour cent</w:t>
            </w:r>
            <w:r w:rsidR="007A48B3" w:rsidRPr="0096580C">
              <w:rPr>
                <w:sz w:val="20"/>
                <w:szCs w:val="20"/>
                <w:lang w:val="fr-CA" w:eastAsia="fr-CA"/>
              </w:rPr>
              <w:t xml:space="preserve"> de</w:t>
            </w:r>
            <w:r w:rsidRPr="0096580C">
              <w:rPr>
                <w:sz w:val="20"/>
                <w:szCs w:val="20"/>
                <w:lang w:val="fr-CA" w:eastAsia="fr-CA"/>
              </w:rPr>
              <w:t xml:space="preserve"> formateurs, 20 pour cent</w:t>
            </w:r>
            <w:r w:rsidR="007A48B3" w:rsidRPr="0096580C">
              <w:rPr>
                <w:sz w:val="20"/>
                <w:szCs w:val="20"/>
                <w:lang w:val="fr-CA" w:eastAsia="fr-CA"/>
              </w:rPr>
              <w:t xml:space="preserve"> de</w:t>
            </w:r>
            <w:r w:rsidRPr="0096580C">
              <w:rPr>
                <w:sz w:val="20"/>
                <w:szCs w:val="20"/>
                <w:lang w:val="fr-CA" w:eastAsia="fr-CA"/>
              </w:rPr>
              <w:t xml:space="preserve"> femmes) sont formés et les mécanismes de contrôle de la distribution des équipements RAC sur le marché local sont renforcés, garantissant leur conformité avec les MEPS en vigueur.</w:t>
            </w:r>
          </w:p>
        </w:tc>
        <w:tc>
          <w:tcPr>
            <w:tcW w:w="693" w:type="pct"/>
            <w:tcBorders>
              <w:top w:val="nil"/>
              <w:left w:val="single" w:sz="4" w:space="0" w:color="auto"/>
              <w:bottom w:val="single" w:sz="4" w:space="0" w:color="auto"/>
              <w:right w:val="single" w:sz="4" w:space="0" w:color="auto"/>
            </w:tcBorders>
            <w:noWrap/>
            <w:vAlign w:val="center"/>
            <w:hideMark/>
          </w:tcPr>
          <w:p w14:paraId="01D0819D" w14:textId="77777777" w:rsidR="00BC5E04" w:rsidRPr="0096580C" w:rsidRDefault="00BC5E04" w:rsidP="00F866C3">
            <w:pPr>
              <w:jc w:val="right"/>
              <w:rPr>
                <w:color w:val="000000"/>
                <w:sz w:val="20"/>
                <w:szCs w:val="20"/>
                <w:lang w:val="fr-CA" w:eastAsia="en-CA"/>
              </w:rPr>
            </w:pPr>
            <w:r w:rsidRPr="0096580C">
              <w:rPr>
                <w:color w:val="000000"/>
                <w:sz w:val="20"/>
                <w:szCs w:val="20"/>
                <w:lang w:val="fr-CA" w:eastAsia="en-CA"/>
              </w:rPr>
              <w:t>29</w:t>
            </w:r>
            <w:r w:rsidR="00911D98" w:rsidRPr="0096580C">
              <w:rPr>
                <w:color w:val="000000"/>
                <w:sz w:val="20"/>
                <w:szCs w:val="20"/>
                <w:lang w:val="fr-CA" w:eastAsia="en-CA"/>
              </w:rPr>
              <w:t> </w:t>
            </w:r>
            <w:r w:rsidRPr="0096580C">
              <w:rPr>
                <w:color w:val="000000"/>
                <w:sz w:val="20"/>
                <w:szCs w:val="20"/>
                <w:lang w:val="fr-CA" w:eastAsia="en-CA"/>
              </w:rPr>
              <w:t>000</w:t>
            </w:r>
          </w:p>
        </w:tc>
      </w:tr>
      <w:tr w:rsidR="00BC5E04" w:rsidRPr="0096580C" w14:paraId="58480585"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7111A2B2" w14:textId="77777777" w:rsidR="00BC5E04" w:rsidRPr="0096580C" w:rsidRDefault="000F333A" w:rsidP="00F866C3">
            <w:pPr>
              <w:keepNext/>
              <w:keepLines/>
              <w:widowControl w:val="0"/>
              <w:jc w:val="left"/>
              <w:rPr>
                <w:color w:val="000000"/>
                <w:sz w:val="20"/>
                <w:szCs w:val="20"/>
                <w:lang w:val="fr-CA" w:eastAsia="en-CA"/>
              </w:rPr>
            </w:pPr>
            <w:r w:rsidRPr="0096580C">
              <w:rPr>
                <w:sz w:val="20"/>
                <w:szCs w:val="20"/>
                <w:lang w:val="fr-CA" w:eastAsia="fr-CA"/>
              </w:rPr>
              <w:t>Étude pour l’évaluation de nouveaux MEPS</w:t>
            </w:r>
          </w:p>
        </w:tc>
        <w:tc>
          <w:tcPr>
            <w:tcW w:w="2903" w:type="pct"/>
            <w:tcBorders>
              <w:top w:val="single" w:sz="4" w:space="0" w:color="auto"/>
              <w:bottom w:val="single" w:sz="4" w:space="0" w:color="auto"/>
              <w:right w:val="single" w:sz="4" w:space="0" w:color="auto"/>
            </w:tcBorders>
          </w:tcPr>
          <w:p w14:paraId="4C9B7602" w14:textId="77777777" w:rsidR="00BC5E04" w:rsidRPr="0096580C" w:rsidRDefault="007A48B3" w:rsidP="007A48B3">
            <w:pPr>
              <w:keepNext/>
              <w:keepLines/>
              <w:widowControl w:val="0"/>
              <w:jc w:val="left"/>
              <w:rPr>
                <w:color w:val="000000" w:themeColor="text1"/>
                <w:sz w:val="20"/>
                <w:szCs w:val="20"/>
                <w:lang w:val="fr-CA" w:eastAsia="en-CA"/>
              </w:rPr>
            </w:pPr>
            <w:r w:rsidRPr="0096580C">
              <w:rPr>
                <w:sz w:val="20"/>
                <w:szCs w:val="20"/>
                <w:lang w:val="fr-CA" w:eastAsia="fr-CA"/>
              </w:rPr>
              <w:t>Tous les types d’équipements et de systèmes dans les secteurs de la réfrigération et de la climatisation commerciales sont évalués pour l’application potentielle de nouveaux MEPS.</w:t>
            </w:r>
          </w:p>
        </w:tc>
        <w:tc>
          <w:tcPr>
            <w:tcW w:w="693" w:type="pct"/>
            <w:tcBorders>
              <w:top w:val="nil"/>
              <w:left w:val="single" w:sz="4" w:space="0" w:color="auto"/>
              <w:bottom w:val="single" w:sz="4" w:space="0" w:color="auto"/>
              <w:right w:val="single" w:sz="4" w:space="0" w:color="auto"/>
            </w:tcBorders>
            <w:noWrap/>
            <w:vAlign w:val="center"/>
            <w:hideMark/>
          </w:tcPr>
          <w:p w14:paraId="030B0193" w14:textId="77777777" w:rsidR="00BC5E04" w:rsidRPr="0096580C" w:rsidRDefault="00BC5E04" w:rsidP="00F866C3">
            <w:pPr>
              <w:keepNext/>
              <w:keepLines/>
              <w:widowControl w:val="0"/>
              <w:jc w:val="right"/>
              <w:rPr>
                <w:color w:val="000000"/>
                <w:sz w:val="20"/>
                <w:szCs w:val="20"/>
                <w:lang w:val="fr-CA" w:eastAsia="en-CA"/>
              </w:rPr>
            </w:pPr>
            <w:r w:rsidRPr="0096580C">
              <w:rPr>
                <w:color w:val="000000"/>
                <w:sz w:val="20"/>
                <w:szCs w:val="20"/>
                <w:lang w:val="fr-CA" w:eastAsia="en-CA"/>
              </w:rPr>
              <w:t>10</w:t>
            </w:r>
            <w:r w:rsidR="00911D98" w:rsidRPr="0096580C">
              <w:rPr>
                <w:color w:val="000000"/>
                <w:sz w:val="20"/>
                <w:szCs w:val="20"/>
                <w:lang w:val="fr-CA" w:eastAsia="en-CA"/>
              </w:rPr>
              <w:t> </w:t>
            </w:r>
            <w:r w:rsidRPr="0096580C">
              <w:rPr>
                <w:color w:val="000000"/>
                <w:sz w:val="20"/>
                <w:szCs w:val="20"/>
                <w:lang w:val="fr-CA" w:eastAsia="en-CA"/>
              </w:rPr>
              <w:t>000</w:t>
            </w:r>
          </w:p>
        </w:tc>
      </w:tr>
      <w:tr w:rsidR="00BC5E04" w:rsidRPr="0096580C" w14:paraId="1FEE336C"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5E08A419" w14:textId="77777777" w:rsidR="00BC5E04" w:rsidRPr="0096580C" w:rsidRDefault="000F333A" w:rsidP="00F866C3">
            <w:pPr>
              <w:keepNext/>
              <w:keepLines/>
              <w:widowControl w:val="0"/>
              <w:jc w:val="right"/>
              <w:rPr>
                <w:i/>
                <w:iCs/>
                <w:color w:val="000000"/>
                <w:sz w:val="20"/>
                <w:szCs w:val="20"/>
                <w:lang w:val="fr-CA" w:eastAsia="en-CA"/>
              </w:rPr>
            </w:pPr>
            <w:r w:rsidRPr="0096580C">
              <w:rPr>
                <w:i/>
                <w:iCs/>
                <w:color w:val="000000"/>
                <w:sz w:val="20"/>
                <w:szCs w:val="20"/>
                <w:lang w:val="fr-CA" w:eastAsia="en-CA"/>
              </w:rPr>
              <w:t>Sous-</w:t>
            </w:r>
            <w:r w:rsidR="00BC5E04" w:rsidRPr="0096580C">
              <w:rPr>
                <w:i/>
                <w:iCs/>
                <w:color w:val="000000"/>
                <w:sz w:val="20"/>
                <w:szCs w:val="20"/>
                <w:lang w:val="fr-CA" w:eastAsia="en-CA"/>
              </w:rPr>
              <w:t xml:space="preserve">total </w:t>
            </w:r>
          </w:p>
        </w:tc>
        <w:tc>
          <w:tcPr>
            <w:tcW w:w="2903" w:type="pct"/>
            <w:tcBorders>
              <w:top w:val="single" w:sz="4" w:space="0" w:color="auto"/>
              <w:bottom w:val="single" w:sz="4" w:space="0" w:color="auto"/>
              <w:right w:val="single" w:sz="4" w:space="0" w:color="auto"/>
            </w:tcBorders>
          </w:tcPr>
          <w:p w14:paraId="0C8C2954" w14:textId="77777777" w:rsidR="00BC5E04" w:rsidRPr="0096580C" w:rsidRDefault="00BC5E04" w:rsidP="00F866C3">
            <w:pPr>
              <w:keepNext/>
              <w:keepLines/>
              <w:widowControl w:val="0"/>
              <w:jc w:val="right"/>
              <w:rPr>
                <w:i/>
                <w:iCs/>
                <w:color w:val="000000" w:themeColor="text1"/>
                <w:sz w:val="20"/>
                <w:szCs w:val="20"/>
                <w:lang w:val="fr-CA" w:eastAsia="en-CA"/>
              </w:rPr>
            </w:pPr>
          </w:p>
        </w:tc>
        <w:tc>
          <w:tcPr>
            <w:tcW w:w="693" w:type="pct"/>
            <w:tcBorders>
              <w:top w:val="nil"/>
              <w:left w:val="single" w:sz="4" w:space="0" w:color="auto"/>
              <w:bottom w:val="single" w:sz="4" w:space="0" w:color="auto"/>
              <w:right w:val="single" w:sz="4" w:space="0" w:color="auto"/>
            </w:tcBorders>
            <w:noWrap/>
            <w:vAlign w:val="center"/>
            <w:hideMark/>
          </w:tcPr>
          <w:p w14:paraId="781A319C" w14:textId="77777777" w:rsidR="00BC5E04" w:rsidRPr="0096580C" w:rsidRDefault="00BC5E04" w:rsidP="00F866C3">
            <w:pPr>
              <w:keepNext/>
              <w:keepLines/>
              <w:widowControl w:val="0"/>
              <w:jc w:val="right"/>
              <w:rPr>
                <w:i/>
                <w:iCs/>
                <w:color w:val="000000"/>
                <w:sz w:val="20"/>
                <w:szCs w:val="20"/>
                <w:lang w:val="fr-CA" w:eastAsia="en-CA"/>
              </w:rPr>
            </w:pPr>
            <w:r w:rsidRPr="0096580C">
              <w:rPr>
                <w:i/>
                <w:iCs/>
                <w:color w:val="000000"/>
                <w:sz w:val="20"/>
                <w:szCs w:val="20"/>
                <w:lang w:val="fr-CA" w:eastAsia="en-CA"/>
              </w:rPr>
              <w:t>58</w:t>
            </w:r>
            <w:r w:rsidR="00911D98" w:rsidRPr="0096580C">
              <w:rPr>
                <w:i/>
                <w:iCs/>
                <w:color w:val="000000"/>
                <w:sz w:val="20"/>
                <w:szCs w:val="20"/>
                <w:lang w:val="fr-CA" w:eastAsia="en-CA"/>
              </w:rPr>
              <w:t> </w:t>
            </w:r>
            <w:r w:rsidRPr="0096580C">
              <w:rPr>
                <w:i/>
                <w:iCs/>
                <w:color w:val="000000"/>
                <w:sz w:val="20"/>
                <w:szCs w:val="20"/>
                <w:lang w:val="fr-CA" w:eastAsia="en-CA"/>
              </w:rPr>
              <w:t>500</w:t>
            </w:r>
          </w:p>
        </w:tc>
      </w:tr>
      <w:tr w:rsidR="00BC5E04" w:rsidRPr="0096580C" w14:paraId="3A326D87"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1037728E" w14:textId="77777777" w:rsidR="00BC5E04" w:rsidRPr="0096580C" w:rsidRDefault="000F333A" w:rsidP="00F866C3">
            <w:pPr>
              <w:jc w:val="center"/>
              <w:rPr>
                <w:b/>
                <w:bCs/>
                <w:color w:val="000000" w:themeColor="text1"/>
                <w:sz w:val="20"/>
                <w:szCs w:val="20"/>
                <w:lang w:val="fr-CA" w:eastAsia="en-CA"/>
              </w:rPr>
            </w:pPr>
            <w:r w:rsidRPr="0096580C">
              <w:rPr>
                <w:b/>
                <w:bCs/>
                <w:sz w:val="20"/>
                <w:szCs w:val="20"/>
                <w:lang w:val="fr-CA" w:eastAsia="fr-CA"/>
              </w:rPr>
              <w:t>Formation du secteur RAC</w:t>
            </w:r>
          </w:p>
        </w:tc>
      </w:tr>
      <w:tr w:rsidR="007A48B3" w:rsidRPr="0096580C" w14:paraId="01215176" w14:textId="77777777" w:rsidTr="007A48B3">
        <w:trPr>
          <w:trHeight w:val="576"/>
        </w:trPr>
        <w:tc>
          <w:tcPr>
            <w:tcW w:w="1404" w:type="pct"/>
            <w:tcBorders>
              <w:top w:val="single" w:sz="4" w:space="0" w:color="auto"/>
              <w:left w:val="single" w:sz="4" w:space="0" w:color="auto"/>
              <w:bottom w:val="single" w:sz="4" w:space="0" w:color="auto"/>
              <w:right w:val="single" w:sz="4" w:space="0" w:color="auto"/>
            </w:tcBorders>
            <w:vAlign w:val="center"/>
            <w:hideMark/>
          </w:tcPr>
          <w:p w14:paraId="3BA0B9DF" w14:textId="77777777" w:rsidR="007A48B3" w:rsidRPr="0096580C" w:rsidRDefault="007A48B3" w:rsidP="0037388B">
            <w:pPr>
              <w:rPr>
                <w:sz w:val="20"/>
                <w:szCs w:val="20"/>
                <w:lang w:val="fr-CA" w:eastAsia="fr-CA"/>
              </w:rPr>
            </w:pPr>
            <w:r w:rsidRPr="0096580C">
              <w:rPr>
                <w:sz w:val="20"/>
                <w:szCs w:val="20"/>
                <w:lang w:val="fr-CA" w:eastAsia="fr-CA"/>
              </w:rPr>
              <w:t>Mise à jour des manuels de formation pour intégrer l’efficacité énergétique</w:t>
            </w:r>
          </w:p>
        </w:tc>
        <w:tc>
          <w:tcPr>
            <w:tcW w:w="2903" w:type="pct"/>
            <w:tcBorders>
              <w:top w:val="single" w:sz="4" w:space="0" w:color="auto"/>
              <w:bottom w:val="single" w:sz="4" w:space="0" w:color="auto"/>
              <w:right w:val="single" w:sz="4" w:space="0" w:color="auto"/>
            </w:tcBorders>
          </w:tcPr>
          <w:p w14:paraId="20077415" w14:textId="77777777" w:rsidR="007A48B3" w:rsidRPr="0096580C" w:rsidRDefault="007A48B3" w:rsidP="007A48B3">
            <w:pPr>
              <w:jc w:val="left"/>
              <w:rPr>
                <w:color w:val="000000" w:themeColor="text1"/>
                <w:sz w:val="20"/>
                <w:szCs w:val="20"/>
                <w:lang w:val="fr-CA" w:eastAsia="en-CA"/>
              </w:rPr>
            </w:pPr>
            <w:r w:rsidRPr="0096580C">
              <w:rPr>
                <w:sz w:val="20"/>
                <w:szCs w:val="20"/>
                <w:lang w:val="fr-CA" w:eastAsia="fr-CA"/>
              </w:rPr>
              <w:t>Le programme national de formation professionnelle en RAC et le système de certification intègrent officiellement la thématique de l’efficacité énergétique dans leurs manuels de formation respectifs.</w:t>
            </w:r>
          </w:p>
        </w:tc>
        <w:tc>
          <w:tcPr>
            <w:tcW w:w="693" w:type="pct"/>
            <w:tcBorders>
              <w:top w:val="single" w:sz="4" w:space="0" w:color="auto"/>
              <w:left w:val="single" w:sz="4" w:space="0" w:color="auto"/>
              <w:bottom w:val="single" w:sz="4" w:space="0" w:color="auto"/>
              <w:right w:val="single" w:sz="4" w:space="0" w:color="auto"/>
            </w:tcBorders>
            <w:noWrap/>
            <w:vAlign w:val="center"/>
            <w:hideMark/>
          </w:tcPr>
          <w:p w14:paraId="58FD1BD3" w14:textId="77777777" w:rsidR="007A48B3" w:rsidRPr="0096580C" w:rsidRDefault="007A48B3" w:rsidP="00F866C3">
            <w:pPr>
              <w:jc w:val="right"/>
              <w:rPr>
                <w:color w:val="000000"/>
                <w:sz w:val="20"/>
                <w:szCs w:val="20"/>
                <w:lang w:val="fr-CA" w:eastAsia="en-CA"/>
              </w:rPr>
            </w:pPr>
            <w:r w:rsidRPr="0096580C">
              <w:rPr>
                <w:color w:val="000000"/>
                <w:sz w:val="20"/>
                <w:szCs w:val="20"/>
                <w:lang w:val="fr-CA" w:eastAsia="en-CA"/>
              </w:rPr>
              <w:t>15</w:t>
            </w:r>
            <w:r w:rsidR="00911D98" w:rsidRPr="0096580C">
              <w:rPr>
                <w:color w:val="000000"/>
                <w:sz w:val="20"/>
                <w:szCs w:val="20"/>
                <w:lang w:val="fr-CA" w:eastAsia="en-CA"/>
              </w:rPr>
              <w:t> </w:t>
            </w:r>
            <w:r w:rsidRPr="0096580C">
              <w:rPr>
                <w:color w:val="000000"/>
                <w:sz w:val="20"/>
                <w:szCs w:val="20"/>
                <w:lang w:val="fr-CA" w:eastAsia="en-CA"/>
              </w:rPr>
              <w:t>000</w:t>
            </w:r>
          </w:p>
        </w:tc>
      </w:tr>
      <w:tr w:rsidR="007A48B3" w:rsidRPr="0096580C" w14:paraId="624DEEB9"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763ECD3E" w14:textId="77777777" w:rsidR="007A48B3" w:rsidRPr="0096580C" w:rsidRDefault="007A48B3" w:rsidP="0037388B">
            <w:pPr>
              <w:rPr>
                <w:sz w:val="20"/>
                <w:szCs w:val="20"/>
                <w:lang w:val="fr-CA" w:eastAsia="fr-CA"/>
              </w:rPr>
            </w:pPr>
            <w:r w:rsidRPr="0096580C">
              <w:rPr>
                <w:sz w:val="20"/>
                <w:szCs w:val="20"/>
                <w:lang w:val="fr-CA" w:eastAsia="fr-CA"/>
              </w:rPr>
              <w:t>Formation de 100 formateurs RAC</w:t>
            </w:r>
          </w:p>
        </w:tc>
        <w:tc>
          <w:tcPr>
            <w:tcW w:w="2903" w:type="pct"/>
            <w:tcBorders>
              <w:top w:val="single" w:sz="4" w:space="0" w:color="auto"/>
              <w:bottom w:val="single" w:sz="4" w:space="0" w:color="auto"/>
              <w:right w:val="single" w:sz="4" w:space="0" w:color="auto"/>
            </w:tcBorders>
          </w:tcPr>
          <w:p w14:paraId="6254B843" w14:textId="77777777" w:rsidR="007A48B3" w:rsidRPr="0096580C" w:rsidRDefault="007A48B3" w:rsidP="004146D2">
            <w:pPr>
              <w:jc w:val="left"/>
              <w:rPr>
                <w:color w:val="000000" w:themeColor="text1"/>
                <w:sz w:val="20"/>
                <w:szCs w:val="20"/>
                <w:lang w:val="fr-CA" w:eastAsia="en-CA"/>
              </w:rPr>
            </w:pPr>
            <w:r w:rsidRPr="0096580C">
              <w:rPr>
                <w:sz w:val="20"/>
                <w:szCs w:val="20"/>
                <w:lang w:val="fr-CA" w:eastAsia="fr-CA"/>
              </w:rPr>
              <w:t>100 formateurs (20 pour cent de femmes) de l’OFPPT provenant de différents centres de formation du Maroc sont formés</w:t>
            </w:r>
            <w:r w:rsidR="004146D2" w:rsidRPr="0096580C">
              <w:rPr>
                <w:sz w:val="20"/>
                <w:szCs w:val="20"/>
                <w:lang w:val="fr-CA" w:eastAsia="fr-CA"/>
              </w:rPr>
              <w:t>.</w:t>
            </w:r>
          </w:p>
        </w:tc>
        <w:tc>
          <w:tcPr>
            <w:tcW w:w="693" w:type="pct"/>
            <w:tcBorders>
              <w:top w:val="nil"/>
              <w:left w:val="single" w:sz="4" w:space="0" w:color="auto"/>
              <w:bottom w:val="single" w:sz="4" w:space="0" w:color="auto"/>
              <w:right w:val="single" w:sz="4" w:space="0" w:color="auto"/>
            </w:tcBorders>
            <w:noWrap/>
            <w:vAlign w:val="center"/>
            <w:hideMark/>
          </w:tcPr>
          <w:p w14:paraId="672DC791" w14:textId="77777777" w:rsidR="007A48B3" w:rsidRPr="0096580C" w:rsidRDefault="007A48B3" w:rsidP="00F866C3">
            <w:pPr>
              <w:jc w:val="right"/>
              <w:rPr>
                <w:color w:val="000000"/>
                <w:sz w:val="20"/>
                <w:szCs w:val="20"/>
                <w:lang w:val="fr-CA" w:eastAsia="en-CA"/>
              </w:rPr>
            </w:pPr>
            <w:r w:rsidRPr="0096580C">
              <w:rPr>
                <w:color w:val="000000"/>
                <w:sz w:val="20"/>
                <w:szCs w:val="20"/>
                <w:lang w:val="fr-CA" w:eastAsia="en-CA"/>
              </w:rPr>
              <w:t>39</w:t>
            </w:r>
            <w:r w:rsidR="00911D98" w:rsidRPr="0096580C">
              <w:rPr>
                <w:color w:val="000000"/>
                <w:sz w:val="20"/>
                <w:szCs w:val="20"/>
                <w:lang w:val="fr-CA" w:eastAsia="en-CA"/>
              </w:rPr>
              <w:t> </w:t>
            </w:r>
            <w:r w:rsidRPr="0096580C">
              <w:rPr>
                <w:color w:val="000000"/>
                <w:sz w:val="20"/>
                <w:szCs w:val="20"/>
                <w:lang w:val="fr-CA" w:eastAsia="en-CA"/>
              </w:rPr>
              <w:t>000</w:t>
            </w:r>
          </w:p>
        </w:tc>
      </w:tr>
      <w:tr w:rsidR="007A48B3" w:rsidRPr="0096580C" w14:paraId="0AE0AD60"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62CC225F" w14:textId="77777777" w:rsidR="007A48B3" w:rsidRPr="0096580C" w:rsidRDefault="007A48B3" w:rsidP="007A48B3">
            <w:pPr>
              <w:rPr>
                <w:sz w:val="20"/>
                <w:szCs w:val="20"/>
                <w:lang w:val="fr-CA" w:eastAsia="fr-CA"/>
              </w:rPr>
            </w:pPr>
            <w:r w:rsidRPr="0096580C">
              <w:rPr>
                <w:sz w:val="20"/>
                <w:szCs w:val="20"/>
                <w:lang w:val="fr-CA" w:eastAsia="fr-CA"/>
              </w:rPr>
              <w:t>Formation de 400 techniciens RAC</w:t>
            </w:r>
          </w:p>
        </w:tc>
        <w:tc>
          <w:tcPr>
            <w:tcW w:w="2903" w:type="pct"/>
            <w:tcBorders>
              <w:top w:val="single" w:sz="4" w:space="0" w:color="auto"/>
              <w:bottom w:val="single" w:sz="4" w:space="0" w:color="auto"/>
              <w:right w:val="single" w:sz="4" w:space="0" w:color="auto"/>
            </w:tcBorders>
          </w:tcPr>
          <w:p w14:paraId="4C4F7752" w14:textId="77777777" w:rsidR="007A48B3" w:rsidRPr="0096580C" w:rsidRDefault="004146D2" w:rsidP="004146D2">
            <w:pPr>
              <w:jc w:val="left"/>
              <w:rPr>
                <w:color w:val="000000"/>
                <w:sz w:val="20"/>
                <w:szCs w:val="20"/>
                <w:lang w:val="fr-CA" w:eastAsia="en-CA"/>
              </w:rPr>
            </w:pPr>
            <w:r w:rsidRPr="0096580C">
              <w:rPr>
                <w:sz w:val="20"/>
                <w:szCs w:val="20"/>
                <w:lang w:val="fr-CA" w:eastAsia="fr-CA"/>
              </w:rPr>
              <w:t>400 techniciens (20 pour cent de femmes) provenant de différentes régions du Maroc sont formés.</w:t>
            </w:r>
          </w:p>
        </w:tc>
        <w:tc>
          <w:tcPr>
            <w:tcW w:w="693" w:type="pct"/>
            <w:tcBorders>
              <w:top w:val="nil"/>
              <w:left w:val="single" w:sz="4" w:space="0" w:color="auto"/>
              <w:bottom w:val="single" w:sz="4" w:space="0" w:color="auto"/>
              <w:right w:val="single" w:sz="4" w:space="0" w:color="auto"/>
            </w:tcBorders>
            <w:noWrap/>
            <w:vAlign w:val="center"/>
            <w:hideMark/>
          </w:tcPr>
          <w:p w14:paraId="1FA15258" w14:textId="77777777" w:rsidR="007A48B3" w:rsidRPr="0096580C" w:rsidRDefault="007A48B3" w:rsidP="00F866C3">
            <w:pPr>
              <w:jc w:val="right"/>
              <w:rPr>
                <w:color w:val="000000"/>
                <w:sz w:val="20"/>
                <w:szCs w:val="20"/>
                <w:lang w:val="fr-CA" w:eastAsia="en-CA"/>
              </w:rPr>
            </w:pPr>
            <w:r w:rsidRPr="0096580C">
              <w:rPr>
                <w:color w:val="000000"/>
                <w:sz w:val="20"/>
                <w:szCs w:val="20"/>
                <w:lang w:val="fr-CA" w:eastAsia="en-CA"/>
              </w:rPr>
              <w:t>71</w:t>
            </w:r>
            <w:r w:rsidR="00911D98" w:rsidRPr="0096580C">
              <w:rPr>
                <w:color w:val="000000"/>
                <w:sz w:val="20"/>
                <w:szCs w:val="20"/>
                <w:lang w:val="fr-CA" w:eastAsia="en-CA"/>
              </w:rPr>
              <w:t> </w:t>
            </w:r>
            <w:r w:rsidRPr="0096580C">
              <w:rPr>
                <w:color w:val="000000"/>
                <w:sz w:val="20"/>
                <w:szCs w:val="20"/>
                <w:lang w:val="fr-CA" w:eastAsia="en-CA"/>
              </w:rPr>
              <w:t>000</w:t>
            </w:r>
          </w:p>
        </w:tc>
      </w:tr>
      <w:tr w:rsidR="007A48B3" w:rsidRPr="0096580C" w14:paraId="7829EF79"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6867E037" w14:textId="77777777" w:rsidR="007A48B3" w:rsidRPr="0096580C" w:rsidRDefault="007A48B3" w:rsidP="0037388B">
            <w:pPr>
              <w:rPr>
                <w:sz w:val="20"/>
                <w:szCs w:val="20"/>
                <w:lang w:val="fr-CA" w:eastAsia="fr-CA"/>
              </w:rPr>
            </w:pPr>
            <w:r w:rsidRPr="0096580C">
              <w:rPr>
                <w:sz w:val="20"/>
                <w:szCs w:val="20"/>
                <w:lang w:val="fr-CA" w:eastAsia="fr-CA"/>
              </w:rPr>
              <w:t>Formation de 100 concepteurs et installateurs de grands systèmes RAC provenant de 50 entreprises concernées</w:t>
            </w:r>
          </w:p>
        </w:tc>
        <w:tc>
          <w:tcPr>
            <w:tcW w:w="2903" w:type="pct"/>
            <w:tcBorders>
              <w:top w:val="single" w:sz="4" w:space="0" w:color="auto"/>
              <w:bottom w:val="single" w:sz="4" w:space="0" w:color="auto"/>
              <w:right w:val="single" w:sz="4" w:space="0" w:color="auto"/>
            </w:tcBorders>
          </w:tcPr>
          <w:p w14:paraId="74117B7D" w14:textId="77777777" w:rsidR="007A48B3" w:rsidRPr="0096580C" w:rsidRDefault="004146D2" w:rsidP="004146D2">
            <w:pPr>
              <w:jc w:val="left"/>
              <w:rPr>
                <w:color w:val="000000"/>
                <w:sz w:val="20"/>
                <w:szCs w:val="20"/>
                <w:lang w:val="fr-CA" w:eastAsia="en-CA"/>
              </w:rPr>
            </w:pPr>
            <w:r w:rsidRPr="0096580C">
              <w:rPr>
                <w:sz w:val="20"/>
                <w:szCs w:val="20"/>
                <w:lang w:val="fr-CA" w:eastAsia="fr-CA"/>
              </w:rPr>
              <w:t>50 entreprises concernées de différentes régions du Maroc participent aux sessions portant sur l’application des normes associées (codes du bâtiment, mesures techniques générales et paramètres pouvant avoir un impact sur la performance énergétique des systèmes). Les retours sur les besoins et défis concernant l’investissement dans des options d’efficacité énergétique sont recueillis.</w:t>
            </w:r>
          </w:p>
        </w:tc>
        <w:tc>
          <w:tcPr>
            <w:tcW w:w="693" w:type="pct"/>
            <w:tcBorders>
              <w:top w:val="nil"/>
              <w:left w:val="single" w:sz="4" w:space="0" w:color="auto"/>
              <w:bottom w:val="single" w:sz="4" w:space="0" w:color="auto"/>
              <w:right w:val="single" w:sz="4" w:space="0" w:color="auto"/>
            </w:tcBorders>
            <w:noWrap/>
            <w:vAlign w:val="center"/>
            <w:hideMark/>
          </w:tcPr>
          <w:p w14:paraId="5DBB5E9F" w14:textId="77777777" w:rsidR="007A48B3" w:rsidRPr="0096580C" w:rsidRDefault="007A48B3" w:rsidP="00F866C3">
            <w:pPr>
              <w:jc w:val="right"/>
              <w:rPr>
                <w:color w:val="000000"/>
                <w:sz w:val="20"/>
                <w:szCs w:val="20"/>
                <w:lang w:val="fr-CA" w:eastAsia="en-CA"/>
              </w:rPr>
            </w:pPr>
            <w:r w:rsidRPr="0096580C">
              <w:rPr>
                <w:color w:val="000000"/>
                <w:sz w:val="20"/>
                <w:szCs w:val="20"/>
                <w:lang w:val="fr-CA" w:eastAsia="en-CA"/>
              </w:rPr>
              <w:t>22</w:t>
            </w:r>
            <w:r w:rsidR="00911D98" w:rsidRPr="0096580C">
              <w:rPr>
                <w:color w:val="000000"/>
                <w:sz w:val="20"/>
                <w:szCs w:val="20"/>
                <w:lang w:val="fr-CA" w:eastAsia="en-CA"/>
              </w:rPr>
              <w:t> </w:t>
            </w:r>
            <w:r w:rsidRPr="0096580C">
              <w:rPr>
                <w:color w:val="000000"/>
                <w:sz w:val="20"/>
                <w:szCs w:val="20"/>
                <w:lang w:val="fr-CA" w:eastAsia="en-CA"/>
              </w:rPr>
              <w:t>000</w:t>
            </w:r>
          </w:p>
        </w:tc>
      </w:tr>
      <w:tr w:rsidR="00BC5E04" w:rsidRPr="0096580C" w14:paraId="3D25AE58"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7BD4DC81" w14:textId="77777777" w:rsidR="00BC5E04" w:rsidRPr="0096580C" w:rsidRDefault="000F333A" w:rsidP="00F866C3">
            <w:pPr>
              <w:jc w:val="right"/>
              <w:rPr>
                <w:i/>
                <w:iCs/>
                <w:color w:val="000000"/>
                <w:sz w:val="20"/>
                <w:szCs w:val="20"/>
                <w:lang w:val="fr-CA" w:eastAsia="en-CA"/>
              </w:rPr>
            </w:pPr>
            <w:r w:rsidRPr="0096580C">
              <w:rPr>
                <w:i/>
                <w:iCs/>
                <w:color w:val="000000"/>
                <w:sz w:val="20"/>
                <w:szCs w:val="20"/>
                <w:lang w:val="fr-CA" w:eastAsia="en-CA"/>
              </w:rPr>
              <w:t>Sous-</w:t>
            </w:r>
            <w:r w:rsidR="00BC5E04" w:rsidRPr="0096580C">
              <w:rPr>
                <w:i/>
                <w:iCs/>
                <w:color w:val="000000"/>
                <w:sz w:val="20"/>
                <w:szCs w:val="20"/>
                <w:lang w:val="fr-CA" w:eastAsia="en-CA"/>
              </w:rPr>
              <w:t xml:space="preserve">total </w:t>
            </w:r>
          </w:p>
        </w:tc>
        <w:tc>
          <w:tcPr>
            <w:tcW w:w="2903" w:type="pct"/>
            <w:tcBorders>
              <w:top w:val="single" w:sz="4" w:space="0" w:color="auto"/>
              <w:bottom w:val="single" w:sz="4" w:space="0" w:color="auto"/>
              <w:right w:val="single" w:sz="4" w:space="0" w:color="auto"/>
            </w:tcBorders>
          </w:tcPr>
          <w:p w14:paraId="301C4244" w14:textId="77777777" w:rsidR="00BC5E04" w:rsidRPr="0096580C" w:rsidRDefault="00BC5E04" w:rsidP="00F866C3">
            <w:pPr>
              <w:jc w:val="left"/>
              <w:rPr>
                <w:i/>
                <w:iCs/>
                <w:color w:val="000000"/>
                <w:sz w:val="20"/>
                <w:szCs w:val="20"/>
                <w:lang w:val="fr-CA" w:eastAsia="en-CA"/>
              </w:rPr>
            </w:pPr>
          </w:p>
        </w:tc>
        <w:tc>
          <w:tcPr>
            <w:tcW w:w="693" w:type="pct"/>
            <w:tcBorders>
              <w:top w:val="nil"/>
              <w:left w:val="single" w:sz="4" w:space="0" w:color="auto"/>
              <w:bottom w:val="single" w:sz="4" w:space="0" w:color="auto"/>
              <w:right w:val="single" w:sz="4" w:space="0" w:color="auto"/>
            </w:tcBorders>
            <w:noWrap/>
            <w:vAlign w:val="center"/>
            <w:hideMark/>
          </w:tcPr>
          <w:p w14:paraId="4726F8DA" w14:textId="77777777" w:rsidR="00BC5E04" w:rsidRPr="0096580C" w:rsidRDefault="00BC5E04" w:rsidP="00F866C3">
            <w:pPr>
              <w:jc w:val="right"/>
              <w:rPr>
                <w:i/>
                <w:iCs/>
                <w:color w:val="000000"/>
                <w:sz w:val="20"/>
                <w:szCs w:val="20"/>
                <w:lang w:val="fr-CA" w:eastAsia="en-CA"/>
              </w:rPr>
            </w:pPr>
            <w:r w:rsidRPr="0096580C">
              <w:rPr>
                <w:i/>
                <w:iCs/>
                <w:color w:val="000000"/>
                <w:sz w:val="20"/>
                <w:szCs w:val="20"/>
                <w:lang w:val="fr-CA" w:eastAsia="en-CA"/>
              </w:rPr>
              <w:t>147</w:t>
            </w:r>
            <w:r w:rsidR="00911D98" w:rsidRPr="0096580C">
              <w:rPr>
                <w:i/>
                <w:iCs/>
                <w:color w:val="000000"/>
                <w:sz w:val="20"/>
                <w:szCs w:val="20"/>
                <w:lang w:val="fr-CA" w:eastAsia="en-CA"/>
              </w:rPr>
              <w:t> </w:t>
            </w:r>
            <w:r w:rsidRPr="0096580C">
              <w:rPr>
                <w:i/>
                <w:iCs/>
                <w:color w:val="000000"/>
                <w:sz w:val="20"/>
                <w:szCs w:val="20"/>
                <w:lang w:val="fr-CA" w:eastAsia="en-CA"/>
              </w:rPr>
              <w:t>000</w:t>
            </w:r>
          </w:p>
        </w:tc>
      </w:tr>
      <w:tr w:rsidR="00BC5E04" w:rsidRPr="0096580C" w14:paraId="758D0AAE"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699E3611" w14:textId="77777777" w:rsidR="00BC5E04" w:rsidRPr="0096580C" w:rsidRDefault="000F333A" w:rsidP="00F866C3">
            <w:pPr>
              <w:jc w:val="center"/>
              <w:rPr>
                <w:b/>
                <w:bCs/>
                <w:color w:val="000000"/>
                <w:sz w:val="20"/>
                <w:szCs w:val="20"/>
                <w:lang w:val="fr-CA" w:eastAsia="en-CA"/>
              </w:rPr>
            </w:pPr>
            <w:r w:rsidRPr="0096580C">
              <w:rPr>
                <w:b/>
                <w:bCs/>
                <w:sz w:val="20"/>
                <w:szCs w:val="20"/>
                <w:lang w:val="fr-CA" w:eastAsia="fr-CA"/>
              </w:rPr>
              <w:t>Sensibilisation</w:t>
            </w:r>
          </w:p>
        </w:tc>
      </w:tr>
      <w:tr w:rsidR="00911D98" w:rsidRPr="0096580C" w14:paraId="73C37BB1" w14:textId="77777777" w:rsidTr="007A48B3">
        <w:trPr>
          <w:trHeight w:val="576"/>
        </w:trPr>
        <w:tc>
          <w:tcPr>
            <w:tcW w:w="1404" w:type="pct"/>
            <w:tcBorders>
              <w:top w:val="single" w:sz="4" w:space="0" w:color="auto"/>
              <w:left w:val="single" w:sz="4" w:space="0" w:color="auto"/>
              <w:bottom w:val="single" w:sz="4" w:space="0" w:color="auto"/>
              <w:right w:val="single" w:sz="4" w:space="0" w:color="auto"/>
            </w:tcBorders>
            <w:vAlign w:val="center"/>
            <w:hideMark/>
          </w:tcPr>
          <w:p w14:paraId="3EDFB39E" w14:textId="77777777" w:rsidR="00911D98" w:rsidRPr="0096580C" w:rsidRDefault="00911D98" w:rsidP="0037388B">
            <w:pPr>
              <w:rPr>
                <w:sz w:val="20"/>
                <w:szCs w:val="20"/>
                <w:lang w:val="fr-CA" w:eastAsia="fr-CA"/>
              </w:rPr>
            </w:pPr>
            <w:r w:rsidRPr="0096580C">
              <w:rPr>
                <w:sz w:val="20"/>
                <w:szCs w:val="20"/>
                <w:lang w:val="fr-CA" w:eastAsia="fr-CA"/>
              </w:rPr>
              <w:t>Ateliers de sensibilisation et production/distribution de supports d’information pour les propriétaires de grandes installations</w:t>
            </w:r>
          </w:p>
        </w:tc>
        <w:tc>
          <w:tcPr>
            <w:tcW w:w="2903" w:type="pct"/>
            <w:tcBorders>
              <w:top w:val="single" w:sz="4" w:space="0" w:color="auto"/>
              <w:bottom w:val="single" w:sz="4" w:space="0" w:color="auto"/>
              <w:right w:val="single" w:sz="4" w:space="0" w:color="auto"/>
            </w:tcBorders>
          </w:tcPr>
          <w:p w14:paraId="26FA785C" w14:textId="5B282724" w:rsidR="00911D98" w:rsidRPr="0096580C" w:rsidRDefault="00911D98" w:rsidP="00911D98">
            <w:pPr>
              <w:jc w:val="left"/>
              <w:rPr>
                <w:color w:val="000000"/>
                <w:sz w:val="20"/>
                <w:szCs w:val="20"/>
                <w:lang w:val="fr-CA" w:eastAsia="en-CA"/>
              </w:rPr>
            </w:pPr>
            <w:r w:rsidRPr="0096580C">
              <w:rPr>
                <w:sz w:val="20"/>
                <w:szCs w:val="20"/>
                <w:lang w:val="fr-CA" w:eastAsia="fr-CA"/>
              </w:rPr>
              <w:t xml:space="preserve">200 représentants (20 pour cent de femmes) des entreprises ciblées assistent aux trois événements; 1 000 brochures sont produites et distribuées auprès des acteurs concernés; les propriétaires ciblés des secteurs commercial et industriel sont sensibilisés aux avantages des systèmes RAC conformes aux MEPS pour encourager les </w:t>
            </w:r>
            <w:r w:rsidR="00B766B5" w:rsidRPr="0096580C">
              <w:rPr>
                <w:sz w:val="20"/>
                <w:szCs w:val="20"/>
                <w:lang w:val="fr-CA" w:eastAsia="fr-CA"/>
              </w:rPr>
              <w:t>investissements.</w:t>
            </w:r>
          </w:p>
        </w:tc>
        <w:tc>
          <w:tcPr>
            <w:tcW w:w="693" w:type="pct"/>
            <w:tcBorders>
              <w:top w:val="single" w:sz="4" w:space="0" w:color="auto"/>
              <w:left w:val="single" w:sz="4" w:space="0" w:color="auto"/>
              <w:bottom w:val="single" w:sz="4" w:space="0" w:color="auto"/>
              <w:right w:val="single" w:sz="4" w:space="0" w:color="auto"/>
            </w:tcBorders>
            <w:noWrap/>
            <w:vAlign w:val="center"/>
            <w:hideMark/>
          </w:tcPr>
          <w:p w14:paraId="71E83198" w14:textId="77777777" w:rsidR="00911D98" w:rsidRPr="0096580C" w:rsidRDefault="00911D98" w:rsidP="00F866C3">
            <w:pPr>
              <w:jc w:val="right"/>
              <w:rPr>
                <w:color w:val="000000"/>
                <w:sz w:val="20"/>
                <w:szCs w:val="20"/>
                <w:lang w:val="fr-CA" w:eastAsia="en-CA"/>
              </w:rPr>
            </w:pPr>
            <w:r w:rsidRPr="0096580C">
              <w:rPr>
                <w:color w:val="000000"/>
                <w:sz w:val="20"/>
                <w:szCs w:val="20"/>
                <w:lang w:val="fr-CA" w:eastAsia="en-CA"/>
              </w:rPr>
              <w:t>37 500</w:t>
            </w:r>
          </w:p>
        </w:tc>
      </w:tr>
      <w:tr w:rsidR="00BC5E04" w:rsidRPr="0096580C" w14:paraId="1D750932" w14:textId="77777777" w:rsidTr="007A48B3">
        <w:trPr>
          <w:trHeight w:val="864"/>
        </w:trPr>
        <w:tc>
          <w:tcPr>
            <w:tcW w:w="1404" w:type="pct"/>
            <w:tcBorders>
              <w:top w:val="nil"/>
              <w:left w:val="single" w:sz="4" w:space="0" w:color="auto"/>
              <w:bottom w:val="single" w:sz="4" w:space="0" w:color="auto"/>
              <w:right w:val="single" w:sz="4" w:space="0" w:color="auto"/>
            </w:tcBorders>
            <w:vAlign w:val="center"/>
            <w:hideMark/>
          </w:tcPr>
          <w:p w14:paraId="2D6D2FA9" w14:textId="77777777" w:rsidR="00BC5E04" w:rsidRPr="0096580C" w:rsidRDefault="00911D98" w:rsidP="00F866C3">
            <w:pPr>
              <w:jc w:val="left"/>
              <w:rPr>
                <w:color w:val="000000"/>
                <w:sz w:val="20"/>
                <w:szCs w:val="20"/>
                <w:lang w:val="fr-CA" w:eastAsia="en-CA"/>
              </w:rPr>
            </w:pPr>
            <w:r w:rsidRPr="0096580C">
              <w:rPr>
                <w:sz w:val="20"/>
                <w:szCs w:val="20"/>
                <w:lang w:val="fr-CA" w:eastAsia="fr-CA"/>
              </w:rPr>
              <w:t xml:space="preserve">Ateliers de sensibilisation et production/distribution de supports d’information pour les fabricants, importateurs et </w:t>
            </w:r>
            <w:r w:rsidRPr="0096580C">
              <w:rPr>
                <w:sz w:val="20"/>
                <w:szCs w:val="20"/>
                <w:lang w:val="fr-CA" w:eastAsia="fr-CA"/>
              </w:rPr>
              <w:lastRenderedPageBreak/>
              <w:t>distributeurs d’équipements RAC domestiques et destinés aux petits commerces.</w:t>
            </w:r>
          </w:p>
        </w:tc>
        <w:tc>
          <w:tcPr>
            <w:tcW w:w="2903" w:type="pct"/>
            <w:tcBorders>
              <w:top w:val="single" w:sz="4" w:space="0" w:color="auto"/>
              <w:bottom w:val="single" w:sz="4" w:space="0" w:color="auto"/>
              <w:right w:val="single" w:sz="4" w:space="0" w:color="auto"/>
            </w:tcBorders>
          </w:tcPr>
          <w:p w14:paraId="50CA31B2" w14:textId="77777777" w:rsidR="00BC5E04" w:rsidRPr="0096580C" w:rsidRDefault="00911D98" w:rsidP="00911D98">
            <w:pPr>
              <w:jc w:val="left"/>
              <w:rPr>
                <w:color w:val="000000"/>
                <w:sz w:val="20"/>
                <w:szCs w:val="20"/>
                <w:lang w:val="fr-CA" w:eastAsia="en-CA"/>
              </w:rPr>
            </w:pPr>
            <w:r w:rsidRPr="0096580C">
              <w:rPr>
                <w:sz w:val="20"/>
                <w:szCs w:val="20"/>
                <w:lang w:val="fr-CA" w:eastAsia="fr-CA"/>
              </w:rPr>
              <w:lastRenderedPageBreak/>
              <w:t xml:space="preserve">100 représentants (20 pour cent de femmes) des entreprises ciblées assistent aux deux événements; 500 brochures sont produites et distribuées auprès des acteurs concernés, notamment les distributeurs d’équipements RAC, pour qu’ils </w:t>
            </w:r>
            <w:r w:rsidRPr="0096580C">
              <w:rPr>
                <w:sz w:val="20"/>
                <w:szCs w:val="20"/>
                <w:lang w:val="fr-CA" w:eastAsia="fr-CA"/>
              </w:rPr>
              <w:lastRenderedPageBreak/>
              <w:t>transmettent ces documents aux utilisateurs finaux; les entreprises concernées introduisant des équipements RAC domestiques au Maroc sont informées de la stratégie gouvernementale relative aux MEPS afin de définir leurs modèles économiques et d’assurer une application adéquate des MEPS.</w:t>
            </w:r>
          </w:p>
        </w:tc>
        <w:tc>
          <w:tcPr>
            <w:tcW w:w="693" w:type="pct"/>
            <w:tcBorders>
              <w:top w:val="nil"/>
              <w:left w:val="single" w:sz="4" w:space="0" w:color="auto"/>
              <w:bottom w:val="single" w:sz="4" w:space="0" w:color="auto"/>
              <w:right w:val="single" w:sz="4" w:space="0" w:color="auto"/>
            </w:tcBorders>
            <w:noWrap/>
            <w:vAlign w:val="center"/>
            <w:hideMark/>
          </w:tcPr>
          <w:p w14:paraId="77E1688E" w14:textId="77777777" w:rsidR="00BC5E04" w:rsidRPr="0096580C" w:rsidRDefault="00BC5E04" w:rsidP="00F866C3">
            <w:pPr>
              <w:jc w:val="right"/>
              <w:rPr>
                <w:color w:val="000000"/>
                <w:sz w:val="20"/>
                <w:szCs w:val="20"/>
                <w:lang w:val="fr-CA" w:eastAsia="en-CA"/>
              </w:rPr>
            </w:pPr>
            <w:r w:rsidRPr="0096580C">
              <w:rPr>
                <w:color w:val="000000"/>
                <w:sz w:val="20"/>
                <w:szCs w:val="20"/>
                <w:lang w:val="fr-CA" w:eastAsia="en-CA"/>
              </w:rPr>
              <w:lastRenderedPageBreak/>
              <w:t>23</w:t>
            </w:r>
            <w:r w:rsidR="00911D98" w:rsidRPr="0096580C">
              <w:rPr>
                <w:color w:val="000000"/>
                <w:sz w:val="20"/>
                <w:szCs w:val="20"/>
                <w:lang w:val="fr-CA" w:eastAsia="en-CA"/>
              </w:rPr>
              <w:t> </w:t>
            </w:r>
            <w:r w:rsidRPr="0096580C">
              <w:rPr>
                <w:color w:val="000000"/>
                <w:sz w:val="20"/>
                <w:szCs w:val="20"/>
                <w:lang w:val="fr-CA" w:eastAsia="en-CA"/>
              </w:rPr>
              <w:t>000</w:t>
            </w:r>
          </w:p>
        </w:tc>
      </w:tr>
      <w:tr w:rsidR="00BC5E04" w:rsidRPr="0096580C" w14:paraId="5082C058" w14:textId="77777777" w:rsidTr="007A48B3">
        <w:trPr>
          <w:trHeight w:val="301"/>
        </w:trPr>
        <w:tc>
          <w:tcPr>
            <w:tcW w:w="1404" w:type="pct"/>
            <w:tcBorders>
              <w:top w:val="nil"/>
              <w:left w:val="single" w:sz="4" w:space="0" w:color="auto"/>
              <w:bottom w:val="single" w:sz="4" w:space="0" w:color="auto"/>
              <w:right w:val="single" w:sz="4" w:space="0" w:color="auto"/>
            </w:tcBorders>
            <w:vAlign w:val="center"/>
            <w:hideMark/>
          </w:tcPr>
          <w:p w14:paraId="2DEE9583" w14:textId="77777777" w:rsidR="00BC5E04" w:rsidRPr="0096580C" w:rsidRDefault="000F333A" w:rsidP="00F866C3">
            <w:pPr>
              <w:jc w:val="right"/>
              <w:rPr>
                <w:i/>
                <w:iCs/>
                <w:color w:val="000000"/>
                <w:sz w:val="20"/>
                <w:szCs w:val="20"/>
                <w:lang w:val="fr-CA" w:eastAsia="en-CA"/>
              </w:rPr>
            </w:pPr>
            <w:r w:rsidRPr="0096580C">
              <w:rPr>
                <w:i/>
                <w:iCs/>
                <w:color w:val="000000"/>
                <w:sz w:val="20"/>
                <w:szCs w:val="20"/>
                <w:lang w:val="fr-CA" w:eastAsia="en-CA"/>
              </w:rPr>
              <w:t>Sous-</w:t>
            </w:r>
            <w:r w:rsidR="00BC5E04" w:rsidRPr="0096580C">
              <w:rPr>
                <w:i/>
                <w:iCs/>
                <w:color w:val="000000"/>
                <w:sz w:val="20"/>
                <w:szCs w:val="20"/>
                <w:lang w:val="fr-CA" w:eastAsia="en-CA"/>
              </w:rPr>
              <w:t xml:space="preserve">total </w:t>
            </w:r>
          </w:p>
        </w:tc>
        <w:tc>
          <w:tcPr>
            <w:tcW w:w="2903" w:type="pct"/>
            <w:tcBorders>
              <w:top w:val="single" w:sz="4" w:space="0" w:color="auto"/>
              <w:bottom w:val="single" w:sz="4" w:space="0" w:color="auto"/>
              <w:right w:val="single" w:sz="4" w:space="0" w:color="auto"/>
            </w:tcBorders>
          </w:tcPr>
          <w:p w14:paraId="34EA8DF8" w14:textId="77777777" w:rsidR="00BC5E04" w:rsidRPr="0096580C" w:rsidRDefault="00BC5E04" w:rsidP="00F866C3">
            <w:pPr>
              <w:jc w:val="left"/>
              <w:rPr>
                <w:i/>
                <w:iCs/>
                <w:color w:val="000000"/>
                <w:sz w:val="20"/>
                <w:szCs w:val="20"/>
                <w:lang w:val="fr-CA" w:eastAsia="en-CA"/>
              </w:rPr>
            </w:pPr>
          </w:p>
        </w:tc>
        <w:tc>
          <w:tcPr>
            <w:tcW w:w="693" w:type="pct"/>
            <w:tcBorders>
              <w:top w:val="nil"/>
              <w:left w:val="single" w:sz="4" w:space="0" w:color="auto"/>
              <w:bottom w:val="single" w:sz="4" w:space="0" w:color="auto"/>
              <w:right w:val="single" w:sz="4" w:space="0" w:color="auto"/>
            </w:tcBorders>
            <w:noWrap/>
            <w:vAlign w:val="center"/>
            <w:hideMark/>
          </w:tcPr>
          <w:p w14:paraId="25553298" w14:textId="77777777" w:rsidR="00BC5E04" w:rsidRPr="0096580C" w:rsidRDefault="00BC5E04" w:rsidP="00F866C3">
            <w:pPr>
              <w:jc w:val="right"/>
              <w:rPr>
                <w:i/>
                <w:iCs/>
                <w:color w:val="000000"/>
                <w:sz w:val="20"/>
                <w:szCs w:val="20"/>
                <w:lang w:val="fr-CA" w:eastAsia="en-CA"/>
              </w:rPr>
            </w:pPr>
            <w:r w:rsidRPr="0096580C">
              <w:rPr>
                <w:i/>
                <w:iCs/>
                <w:color w:val="000000"/>
                <w:sz w:val="20"/>
                <w:szCs w:val="20"/>
                <w:lang w:val="fr-CA" w:eastAsia="en-CA"/>
              </w:rPr>
              <w:t>60</w:t>
            </w:r>
            <w:r w:rsidR="00911D98" w:rsidRPr="0096580C">
              <w:rPr>
                <w:i/>
                <w:iCs/>
                <w:color w:val="000000"/>
                <w:sz w:val="20"/>
                <w:szCs w:val="20"/>
                <w:lang w:val="fr-CA" w:eastAsia="en-CA"/>
              </w:rPr>
              <w:t> </w:t>
            </w:r>
            <w:r w:rsidRPr="0096580C">
              <w:rPr>
                <w:i/>
                <w:iCs/>
                <w:color w:val="000000"/>
                <w:sz w:val="20"/>
                <w:szCs w:val="20"/>
                <w:lang w:val="fr-CA" w:eastAsia="en-CA"/>
              </w:rPr>
              <w:t>500</w:t>
            </w:r>
          </w:p>
        </w:tc>
      </w:tr>
      <w:tr w:rsidR="00BC5E04" w:rsidRPr="0096580C" w14:paraId="1856D12E" w14:textId="77777777" w:rsidTr="007A48B3">
        <w:trPr>
          <w:trHeight w:val="301"/>
        </w:trPr>
        <w:tc>
          <w:tcPr>
            <w:tcW w:w="1404" w:type="pct"/>
            <w:tcBorders>
              <w:top w:val="nil"/>
              <w:left w:val="single" w:sz="4" w:space="0" w:color="auto"/>
              <w:bottom w:val="single" w:sz="4" w:space="0" w:color="auto"/>
              <w:right w:val="single" w:sz="4" w:space="0" w:color="auto"/>
            </w:tcBorders>
            <w:noWrap/>
            <w:vAlign w:val="center"/>
            <w:hideMark/>
          </w:tcPr>
          <w:p w14:paraId="4319C29D" w14:textId="77777777" w:rsidR="00BC5E04" w:rsidRPr="0096580C" w:rsidRDefault="00BC5E04" w:rsidP="00F866C3">
            <w:pPr>
              <w:jc w:val="right"/>
              <w:rPr>
                <w:b/>
                <w:bCs/>
                <w:color w:val="000000"/>
                <w:sz w:val="20"/>
                <w:szCs w:val="20"/>
                <w:lang w:val="fr-CA" w:eastAsia="en-CA"/>
              </w:rPr>
            </w:pPr>
            <w:r w:rsidRPr="0096580C">
              <w:rPr>
                <w:b/>
                <w:bCs/>
                <w:color w:val="000000"/>
                <w:sz w:val="20"/>
                <w:szCs w:val="20"/>
                <w:lang w:val="fr-CA" w:eastAsia="en-CA"/>
              </w:rPr>
              <w:t>TOTAL</w:t>
            </w:r>
            <w:r w:rsidR="000F333A" w:rsidRPr="0096580C">
              <w:rPr>
                <w:b/>
                <w:bCs/>
                <w:color w:val="000000"/>
                <w:sz w:val="20"/>
                <w:szCs w:val="20"/>
                <w:lang w:val="fr-CA" w:eastAsia="en-CA"/>
              </w:rPr>
              <w:t xml:space="preserve"> GÉNÉRAL</w:t>
            </w:r>
          </w:p>
        </w:tc>
        <w:tc>
          <w:tcPr>
            <w:tcW w:w="2903" w:type="pct"/>
            <w:tcBorders>
              <w:top w:val="single" w:sz="4" w:space="0" w:color="auto"/>
              <w:bottom w:val="single" w:sz="4" w:space="0" w:color="auto"/>
              <w:right w:val="single" w:sz="4" w:space="0" w:color="auto"/>
            </w:tcBorders>
          </w:tcPr>
          <w:p w14:paraId="4E4BE849" w14:textId="77777777" w:rsidR="00BC5E04" w:rsidRPr="0096580C" w:rsidRDefault="00BC5E04" w:rsidP="00F866C3">
            <w:pPr>
              <w:jc w:val="left"/>
              <w:rPr>
                <w:b/>
                <w:bCs/>
                <w:color w:val="000000"/>
                <w:sz w:val="20"/>
                <w:szCs w:val="20"/>
                <w:lang w:val="fr-CA" w:eastAsia="en-CA"/>
              </w:rPr>
            </w:pPr>
          </w:p>
        </w:tc>
        <w:tc>
          <w:tcPr>
            <w:tcW w:w="693" w:type="pct"/>
            <w:tcBorders>
              <w:top w:val="nil"/>
              <w:left w:val="single" w:sz="4" w:space="0" w:color="auto"/>
              <w:bottom w:val="single" w:sz="4" w:space="0" w:color="auto"/>
              <w:right w:val="single" w:sz="4" w:space="0" w:color="auto"/>
            </w:tcBorders>
            <w:noWrap/>
            <w:vAlign w:val="center"/>
            <w:hideMark/>
          </w:tcPr>
          <w:p w14:paraId="511B1DE6" w14:textId="77777777" w:rsidR="00BC5E04" w:rsidRPr="0096580C" w:rsidRDefault="00DF52E7" w:rsidP="00F866C3">
            <w:pPr>
              <w:jc w:val="right"/>
              <w:rPr>
                <w:b/>
                <w:bCs/>
                <w:color w:val="000000"/>
                <w:sz w:val="20"/>
                <w:szCs w:val="20"/>
                <w:lang w:val="fr-CA" w:eastAsia="en-CA"/>
              </w:rPr>
            </w:pPr>
            <w:r w:rsidRPr="0096580C">
              <w:rPr>
                <w:b/>
                <w:bCs/>
                <w:color w:val="000000"/>
                <w:sz w:val="20"/>
                <w:szCs w:val="20"/>
                <w:lang w:val="fr-CA" w:eastAsia="en-CA"/>
              </w:rPr>
              <w:t>266</w:t>
            </w:r>
            <w:r w:rsidR="00911D98" w:rsidRPr="0096580C">
              <w:rPr>
                <w:b/>
                <w:bCs/>
                <w:color w:val="000000"/>
                <w:sz w:val="20"/>
                <w:szCs w:val="20"/>
                <w:lang w:val="fr-CA" w:eastAsia="en-CA"/>
              </w:rPr>
              <w:t> </w:t>
            </w:r>
            <w:r w:rsidRPr="0096580C">
              <w:rPr>
                <w:b/>
                <w:bCs/>
                <w:color w:val="000000"/>
                <w:sz w:val="20"/>
                <w:szCs w:val="20"/>
                <w:lang w:val="fr-CA" w:eastAsia="en-CA"/>
              </w:rPr>
              <w:t>0</w:t>
            </w:r>
            <w:r w:rsidR="00BC5E04" w:rsidRPr="0096580C">
              <w:rPr>
                <w:b/>
                <w:bCs/>
                <w:color w:val="000000"/>
                <w:sz w:val="20"/>
                <w:szCs w:val="20"/>
                <w:lang w:val="fr-CA" w:eastAsia="en-CA"/>
              </w:rPr>
              <w:t>00</w:t>
            </w:r>
          </w:p>
        </w:tc>
      </w:tr>
    </w:tbl>
    <w:p w14:paraId="55A39645" w14:textId="77777777" w:rsidR="009A44C0" w:rsidRPr="0096580C" w:rsidRDefault="009A44C0" w:rsidP="009A44C0">
      <w:pPr>
        <w:spacing w:before="100" w:beforeAutospacing="1" w:after="100" w:afterAutospacing="1"/>
        <w:rPr>
          <w:u w:val="single"/>
          <w:lang w:val="fr-CA" w:eastAsia="fr-CA"/>
        </w:rPr>
      </w:pPr>
      <w:r w:rsidRPr="0096580C">
        <w:rPr>
          <w:bCs/>
          <w:u w:val="single"/>
          <w:lang w:val="fr-CA" w:eastAsia="fr-CA"/>
        </w:rPr>
        <w:t>Durabilité, reproductibilité et évaluation des risques</w:t>
      </w:r>
    </w:p>
    <w:p w14:paraId="7FC8B69F" w14:textId="77777777" w:rsidR="002C0E37" w:rsidRPr="0096580C" w:rsidRDefault="009A44C0" w:rsidP="00EE7BA0">
      <w:pPr>
        <w:pStyle w:val="Heading1"/>
        <w:rPr>
          <w:lang w:val="fr-CA"/>
        </w:rPr>
      </w:pPr>
      <w:r w:rsidRPr="0096580C">
        <w:rPr>
          <w:lang w:val="fr-CA" w:eastAsia="fr-CA"/>
        </w:rPr>
        <w:t>S’agissant de la durabilité des activités de formation et de sensibilisation après l’achèvement du projet, l’ONUDI a indiqué que la formation des agents des douanes et des inspecteurs</w:t>
      </w:r>
      <w:r w:rsidRPr="0096580C">
        <w:rPr>
          <w:noProof/>
          <w:lang w:val="fr-CA" w:eastAsia="fr-CA"/>
        </w:rPr>
        <w:t>, eux</w:t>
      </w:r>
      <w:r w:rsidRPr="0096580C">
        <w:rPr>
          <w:noProof/>
          <w:lang w:val="fr-CA" w:eastAsia="fr-CA"/>
        </w:rPr>
        <w:noBreakHyphen/>
        <w:t>mêmes</w:t>
      </w:r>
      <w:r w:rsidRPr="0096580C">
        <w:rPr>
          <w:lang w:val="fr-CA" w:eastAsia="fr-CA"/>
        </w:rPr>
        <w:t xml:space="preserve"> formateurs dans le cadre de leurs programmes internes de formation, garantira la durabilité de ces formations et créera un vivier de formateurs qualifiés.</w:t>
      </w:r>
    </w:p>
    <w:p w14:paraId="5212DEA2" w14:textId="77777777" w:rsidR="009E7BF2" w:rsidRPr="0096580C" w:rsidRDefault="009A44C0" w:rsidP="00EE7BA0">
      <w:pPr>
        <w:pStyle w:val="Heading1"/>
        <w:rPr>
          <w:lang w:val="fr-CA"/>
        </w:rPr>
      </w:pPr>
      <w:r w:rsidRPr="0096580C">
        <w:rPr>
          <w:lang w:val="fr-CA" w:eastAsia="fr-CA"/>
        </w:rPr>
        <w:t>Par ailleurs, la mise à jour des manuels de formation du programme de formation professionnelle et du système de certification pour intégrer la thématique de l’efficacité énergétique assurera la durabilité des activités de formation pour les formateurs et techniciens RAC. Les activités de sensibilisation permettront d’identifier les besoins et défis des utilisateurs finaux, fabricants, importateurs et distributeurs en ce qui concerne l’investissement dans des technologies RAC économes en énergie, informations que le gouvernement pourra utiliser pour explorer la possibilité d’introduire de futures politiques et incitations à cet égard.</w:t>
      </w:r>
    </w:p>
    <w:p w14:paraId="38F3C3D8" w14:textId="77777777" w:rsidR="00B23901" w:rsidRPr="0096580C" w:rsidRDefault="009A44C0" w:rsidP="00EE7BA0">
      <w:pPr>
        <w:pStyle w:val="Heading1"/>
        <w:rPr>
          <w:lang w:val="fr-CA"/>
        </w:rPr>
      </w:pPr>
      <w:r w:rsidRPr="0096580C">
        <w:rPr>
          <w:lang w:val="fr-CA" w:eastAsia="fr-CA"/>
        </w:rPr>
        <w:t xml:space="preserve">Le projet pilote comprend des activités ciblées visant à renforcer la capacité du gouvernement à finaliser les lois et réglementations relatives à l’efficacité énergétique. Il soutient l’élaboration de nouveaux MEPS, la mise en œuvre de programmes d’étiquetage pour certains types d’équipements, le renforcement des centres techniques de formation afin de mieux intégrer les considérations liées à l’efficacité énergétique dans leurs formations régulières, et la sensibilisation </w:t>
      </w:r>
      <w:r w:rsidR="00E37660" w:rsidRPr="0096580C">
        <w:rPr>
          <w:lang w:val="fr-CA" w:eastAsia="fr-CA"/>
        </w:rPr>
        <w:t>des parties prenantes concernées aux</w:t>
      </w:r>
      <w:r w:rsidRPr="0096580C">
        <w:rPr>
          <w:lang w:val="fr-CA" w:eastAsia="fr-CA"/>
        </w:rPr>
        <w:t xml:space="preserve"> </w:t>
      </w:r>
      <w:r w:rsidR="00E37660" w:rsidRPr="0096580C">
        <w:rPr>
          <w:lang w:val="fr-CA" w:eastAsia="fr-CA"/>
        </w:rPr>
        <w:t>nouvelles réglementations, facilitant ainsi la</w:t>
      </w:r>
      <w:r w:rsidRPr="0096580C">
        <w:rPr>
          <w:lang w:val="fr-CA" w:eastAsia="fr-CA"/>
        </w:rPr>
        <w:t xml:space="preserve"> conformité. Outre les mesures permettant d’assurer la durabilité des objectifs et résultats du projet, aucun autre risque n’est anticipé</w:t>
      </w:r>
      <w:r w:rsidR="00E37660" w:rsidRPr="0096580C">
        <w:rPr>
          <w:lang w:val="fr-CA" w:eastAsia="fr-CA"/>
        </w:rPr>
        <w:t>.</w:t>
      </w:r>
    </w:p>
    <w:p w14:paraId="7AAD0AE2" w14:textId="77777777" w:rsidR="00DC185C" w:rsidRPr="0096580C" w:rsidRDefault="00E37660" w:rsidP="009E406B">
      <w:pPr>
        <w:keepNext/>
        <w:spacing w:before="360" w:after="240"/>
        <w:rPr>
          <w:lang w:val="fr-CA"/>
        </w:rPr>
      </w:pPr>
      <w:r w:rsidRPr="0096580C">
        <w:rPr>
          <w:b/>
          <w:lang w:val="fr-CA"/>
        </w:rPr>
        <w:t>RECOMMA</w:t>
      </w:r>
      <w:r w:rsidR="00DC185C" w:rsidRPr="0096580C">
        <w:rPr>
          <w:b/>
          <w:lang w:val="fr-CA"/>
        </w:rPr>
        <w:t>NDATION</w:t>
      </w:r>
    </w:p>
    <w:p w14:paraId="5B878300" w14:textId="77777777" w:rsidR="00DC185C" w:rsidRPr="0096580C" w:rsidRDefault="00E37660" w:rsidP="00EE7BA0">
      <w:pPr>
        <w:pStyle w:val="Heading1"/>
        <w:rPr>
          <w:lang w:val="fr-CA"/>
        </w:rPr>
      </w:pPr>
      <w:r w:rsidRPr="0096580C">
        <w:rPr>
          <w:lang w:val="fr-CA" w:eastAsia="fr-CA"/>
        </w:rPr>
        <w:t>Le Comité exécutif pourrait envisager d’approuver le projet pilote visant à améliorer l’efficacité énergétique des technologies et équipements de remplacement dans le cadre de la réduction progressive des HFC (activités n’entraînant pas d’investissements), pour un montant de 266 000 $US, plus des coûts d’appui d’agence de 18 620 $US pour l’ONUDI, notant :</w:t>
      </w:r>
    </w:p>
    <w:p w14:paraId="78B97D6D" w14:textId="7AADE348" w:rsidR="00055D31" w:rsidRPr="0096580C" w:rsidRDefault="00E37660" w:rsidP="00DC185C">
      <w:pPr>
        <w:widowControl w:val="0"/>
        <w:numPr>
          <w:ilvl w:val="1"/>
          <w:numId w:val="23"/>
        </w:numPr>
        <w:spacing w:after="240"/>
        <w:ind w:left="1418" w:hanging="709"/>
        <w:outlineLvl w:val="1"/>
        <w:rPr>
          <w:lang w:val="fr-CA"/>
        </w:rPr>
      </w:pPr>
      <w:r w:rsidRPr="0096580C">
        <w:rPr>
          <w:lang w:val="fr-CA" w:eastAsia="fr-CA"/>
        </w:rPr>
        <w:t>Que le gouvernement du Maroc s’est engagé à respecter les conditions énoncées dans la décision 91/65 b) iv)</w:t>
      </w:r>
      <w:r w:rsidR="00B766B5">
        <w:rPr>
          <w:lang w:val="fr-CA" w:eastAsia="fr-CA"/>
        </w:rPr>
        <w:t xml:space="preserve"> </w:t>
      </w:r>
      <w:r w:rsidRPr="0096580C">
        <w:rPr>
          <w:lang w:val="fr-CA" w:eastAsia="fr-CA"/>
        </w:rPr>
        <w:t>b à b</w:t>
      </w:r>
      <w:r w:rsidR="0037388B" w:rsidRPr="0096580C">
        <w:rPr>
          <w:lang w:val="fr-CA" w:eastAsia="fr-CA"/>
        </w:rPr>
        <w:t>)</w:t>
      </w:r>
      <w:r w:rsidRPr="0096580C">
        <w:rPr>
          <w:lang w:val="fr-CA" w:eastAsia="fr-CA"/>
        </w:rPr>
        <w:t> iv)</w:t>
      </w:r>
      <w:r w:rsidR="00B766B5">
        <w:rPr>
          <w:lang w:val="fr-CA" w:eastAsia="fr-CA"/>
        </w:rPr>
        <w:t xml:space="preserve"> </w:t>
      </w:r>
      <w:r w:rsidRPr="0096580C">
        <w:rPr>
          <w:lang w:val="fr-CA" w:eastAsia="fr-CA"/>
        </w:rPr>
        <w:t>d; et</w:t>
      </w:r>
    </w:p>
    <w:p w14:paraId="7F0DA40C" w14:textId="77777777" w:rsidR="00B81C20" w:rsidRPr="0096580C" w:rsidRDefault="00E37660">
      <w:pPr>
        <w:widowControl w:val="0"/>
        <w:numPr>
          <w:ilvl w:val="1"/>
          <w:numId w:val="23"/>
        </w:numPr>
        <w:spacing w:after="240"/>
        <w:ind w:left="1418" w:hanging="709"/>
        <w:outlineLvl w:val="1"/>
        <w:rPr>
          <w:lang w:val="fr-CA"/>
        </w:rPr>
      </w:pPr>
      <w:r w:rsidRPr="0096580C">
        <w:rPr>
          <w:lang w:val="fr-CA" w:eastAsia="fr-CA"/>
        </w:rPr>
        <w:t>Que le projet serait achevé sur le plan opérationnel au plus tard le 31 décembre 2028 et qu’un rapport détaillé serait soumis au Comité exécutif dans les six mois suivant la date d’achèvement du projet.</w:t>
      </w:r>
      <w:r w:rsidRPr="0096580C">
        <w:rPr>
          <w:lang w:val="fr-CA"/>
        </w:rPr>
        <w:t xml:space="preserve"> </w:t>
      </w:r>
      <w:r w:rsidR="00B81C20" w:rsidRPr="0096580C">
        <w:rPr>
          <w:lang w:val="fr-CA"/>
        </w:rPr>
        <w:br w:type="page"/>
      </w:r>
    </w:p>
    <w:p w14:paraId="495B5E77" w14:textId="77777777" w:rsidR="00055D31" w:rsidRPr="0096580C" w:rsidRDefault="00055D31" w:rsidP="00B81C20">
      <w:pPr>
        <w:widowControl w:val="0"/>
        <w:spacing w:after="240"/>
        <w:ind w:left="1418"/>
        <w:outlineLvl w:val="1"/>
        <w:rPr>
          <w:lang w:val="fr-CA"/>
        </w:rPr>
      </w:pPr>
    </w:p>
    <w:p w14:paraId="5143C9AE" w14:textId="77777777" w:rsidR="003C417E" w:rsidRPr="0096580C" w:rsidRDefault="00BE59B7" w:rsidP="003C417E">
      <w:pPr>
        <w:spacing w:after="120"/>
        <w:jc w:val="center"/>
        <w:rPr>
          <w:b/>
          <w:lang w:val="fr-CA"/>
        </w:rPr>
      </w:pPr>
      <w:r w:rsidRPr="00BF02CF">
        <w:rPr>
          <w:b/>
          <w:bCs/>
          <w:lang w:val="fr-CA" w:eastAsia="fr-CA"/>
        </w:rPr>
        <w:t>FICHE D’ÉVALUATION DE PROJET – PROJETS NON PLURIANNUELS</w:t>
      </w:r>
    </w:p>
    <w:p w14:paraId="309CF8DF" w14:textId="77777777" w:rsidR="003C417E" w:rsidRPr="0096580C" w:rsidRDefault="00BE59B7" w:rsidP="003C417E">
      <w:pPr>
        <w:spacing w:after="200"/>
        <w:jc w:val="center"/>
        <w:rPr>
          <w:b/>
          <w:lang w:val="fr-CA"/>
        </w:rPr>
      </w:pPr>
      <w:r>
        <w:rPr>
          <w:b/>
          <w:lang w:val="fr-CA"/>
        </w:rPr>
        <w:t>Maroc</w:t>
      </w:r>
    </w:p>
    <w:p w14:paraId="110442A1" w14:textId="77777777" w:rsidR="003C417E" w:rsidRPr="0096580C" w:rsidRDefault="00BE59B7" w:rsidP="00BE59B7">
      <w:pPr>
        <w:tabs>
          <w:tab w:val="left" w:pos="5580"/>
        </w:tabs>
        <w:ind w:right="-450" w:hanging="450"/>
        <w:jc w:val="left"/>
        <w:rPr>
          <w:b/>
          <w:lang w:val="fr-CA"/>
        </w:rPr>
      </w:pPr>
      <w:r w:rsidRPr="00BE59B7">
        <w:rPr>
          <w:b/>
          <w:bCs/>
          <w:lang w:val="fr-CA" w:eastAsia="fr-CA"/>
        </w:rPr>
        <w:t>TITRE DU PROJET</w:t>
      </w:r>
      <w:r w:rsidR="003C417E" w:rsidRPr="0096580C">
        <w:rPr>
          <w:b/>
          <w:lang w:val="fr-CA"/>
        </w:rPr>
        <w:tab/>
      </w:r>
      <w:r w:rsidRPr="00D02D37">
        <w:rPr>
          <w:b/>
          <w:bCs/>
          <w:lang w:val="fr-CA" w:eastAsia="fr-CA"/>
        </w:rPr>
        <w:t>AGENCE BILATÉRALE / D’EXÉCUTION</w:t>
      </w:r>
    </w:p>
    <w:tbl>
      <w:tblPr>
        <w:tblStyle w:val="TableGrid"/>
        <w:tblpPr w:leftFromText="180" w:rightFromText="180" w:vertAnchor="text" w:horzAnchor="margin" w:tblpXSpec="center" w:tblpY="62"/>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4"/>
        <w:gridCol w:w="1523"/>
      </w:tblGrid>
      <w:tr w:rsidR="00134395" w:rsidRPr="0096580C" w14:paraId="5125B4F7" w14:textId="77777777" w:rsidTr="00C1095D">
        <w:trPr>
          <w:trHeight w:val="251"/>
        </w:trPr>
        <w:tc>
          <w:tcPr>
            <w:tcW w:w="8714" w:type="dxa"/>
          </w:tcPr>
          <w:p w14:paraId="6B7CD621" w14:textId="77777777" w:rsidR="00134395" w:rsidRPr="0096580C" w:rsidRDefault="00BE59B7" w:rsidP="00BE59B7">
            <w:pPr>
              <w:tabs>
                <w:tab w:val="left" w:pos="383"/>
              </w:tabs>
              <w:rPr>
                <w:sz w:val="20"/>
                <w:szCs w:val="20"/>
                <w:lang w:val="fr-CA"/>
              </w:rPr>
            </w:pPr>
            <w:r w:rsidRPr="009230D5">
              <w:rPr>
                <w:sz w:val="20"/>
                <w:szCs w:val="20"/>
                <w:lang w:val="fr-CA" w:eastAsia="fr-CA"/>
              </w:rPr>
              <w:t>Projet pilote visant à améliorer l’efficacité énergétique dans le secteur de la fabrication</w:t>
            </w:r>
            <w:r>
              <w:rPr>
                <w:sz w:val="20"/>
                <w:szCs w:val="20"/>
                <w:lang w:val="fr-CA" w:eastAsia="fr-CA"/>
              </w:rPr>
              <w:t xml:space="preserve"> d’équipements</w:t>
            </w:r>
            <w:r w:rsidRPr="009230D5">
              <w:rPr>
                <w:sz w:val="20"/>
                <w:szCs w:val="20"/>
                <w:lang w:val="fr-CA" w:eastAsia="fr-CA"/>
              </w:rPr>
              <w:t xml:space="preserve"> de réfrigération domestique dans le contexte de la réduction progressive des HFC</w:t>
            </w:r>
            <w:r w:rsidR="00134395" w:rsidRPr="0096580C">
              <w:rPr>
                <w:sz w:val="20"/>
                <w:szCs w:val="20"/>
                <w:lang w:val="fr-CA"/>
              </w:rPr>
              <w:t xml:space="preserve"> </w:t>
            </w:r>
          </w:p>
        </w:tc>
        <w:tc>
          <w:tcPr>
            <w:tcW w:w="1523" w:type="dxa"/>
          </w:tcPr>
          <w:p w14:paraId="2F2FA04F" w14:textId="77777777" w:rsidR="00134395" w:rsidRPr="0096580C" w:rsidRDefault="00BE59B7">
            <w:pPr>
              <w:jc w:val="right"/>
              <w:rPr>
                <w:sz w:val="20"/>
                <w:szCs w:val="20"/>
                <w:lang w:val="fr-CA"/>
              </w:rPr>
            </w:pPr>
            <w:r>
              <w:rPr>
                <w:sz w:val="20"/>
                <w:szCs w:val="20"/>
                <w:lang w:val="fr-CA"/>
              </w:rPr>
              <w:t>ONUDI</w:t>
            </w:r>
          </w:p>
        </w:tc>
      </w:tr>
    </w:tbl>
    <w:p w14:paraId="2E9C3F66" w14:textId="77777777" w:rsidR="003C417E" w:rsidRPr="0096580C" w:rsidRDefault="003C417E" w:rsidP="003C417E">
      <w:pPr>
        <w:rPr>
          <w:sz w:val="20"/>
          <w:szCs w:val="20"/>
          <w:lang w:val="fr-CA"/>
        </w:rPr>
      </w:pPr>
    </w:p>
    <w:p w14:paraId="3B38F376" w14:textId="77777777" w:rsidR="003C417E" w:rsidRPr="00BE59B7" w:rsidRDefault="00BE59B7" w:rsidP="003C417E">
      <w:pPr>
        <w:ind w:hanging="426"/>
        <w:rPr>
          <w:lang w:val="fr-CA"/>
        </w:rPr>
      </w:pPr>
      <w:r w:rsidRPr="00BE59B7">
        <w:rPr>
          <w:b/>
          <w:bCs/>
          <w:lang w:val="fr-CA" w:eastAsia="fr-CA"/>
        </w:rPr>
        <w:t>OBJECTIF DU PROJET</w:t>
      </w:r>
    </w:p>
    <w:tbl>
      <w:tblPr>
        <w:tblStyle w:val="TableGrid"/>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2"/>
      </w:tblGrid>
      <w:tr w:rsidR="003C417E" w:rsidRPr="008F3D3E" w14:paraId="56257D92" w14:textId="77777777" w:rsidTr="00B766B5">
        <w:trPr>
          <w:jc w:val="center"/>
        </w:trPr>
        <w:tc>
          <w:tcPr>
            <w:tcW w:w="10212" w:type="dxa"/>
          </w:tcPr>
          <w:p w14:paraId="12E0D3AE" w14:textId="77777777" w:rsidR="003C417E" w:rsidRPr="0096580C" w:rsidRDefault="00BE59B7" w:rsidP="00BE59B7">
            <w:pPr>
              <w:rPr>
                <w:sz w:val="20"/>
                <w:szCs w:val="20"/>
                <w:lang w:val="fr-CA"/>
              </w:rPr>
            </w:pPr>
            <w:r w:rsidRPr="009230D5">
              <w:rPr>
                <w:sz w:val="20"/>
                <w:szCs w:val="20"/>
                <w:lang w:val="fr-CA" w:eastAsia="fr-CA"/>
              </w:rPr>
              <w:t>Le projet vise à appuyer MANAR, le seul fabricant de réfrigérateurs et congélateurs domestiques au Maroc, dans la transition vers la fabrication d’équipements de réfrigération à haut rendement énergétique répondant ou dépassant les normes de la classe A++ dans le cadre du système national d’étiquetage énergétique du Maroc</w:t>
            </w:r>
            <w:r>
              <w:rPr>
                <w:sz w:val="20"/>
                <w:szCs w:val="20"/>
                <w:lang w:val="fr-CA" w:eastAsia="fr-CA"/>
              </w:rPr>
              <w:t>.</w:t>
            </w:r>
          </w:p>
        </w:tc>
      </w:tr>
    </w:tbl>
    <w:p w14:paraId="774F2F30" w14:textId="77777777" w:rsidR="003C417E" w:rsidRPr="0096580C" w:rsidRDefault="003C417E" w:rsidP="003C417E">
      <w:pPr>
        <w:rPr>
          <w:sz w:val="20"/>
          <w:szCs w:val="20"/>
          <w:lang w:val="fr-CA"/>
        </w:rPr>
      </w:pPr>
    </w:p>
    <w:tbl>
      <w:tblPr>
        <w:tblStyle w:val="TableGrid"/>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3"/>
        <w:gridCol w:w="6059"/>
      </w:tblGrid>
      <w:tr w:rsidR="003C417E" w:rsidRPr="008F3D3E" w14:paraId="0F39E57D" w14:textId="77777777" w:rsidTr="00B766B5">
        <w:trPr>
          <w:jc w:val="center"/>
        </w:trPr>
        <w:tc>
          <w:tcPr>
            <w:tcW w:w="4153" w:type="dxa"/>
          </w:tcPr>
          <w:p w14:paraId="33D24CE2" w14:textId="77777777" w:rsidR="003C417E" w:rsidRPr="0096580C" w:rsidRDefault="00BE59B7" w:rsidP="00BE59B7">
            <w:pPr>
              <w:jc w:val="left"/>
              <w:rPr>
                <w:sz w:val="20"/>
                <w:szCs w:val="20"/>
                <w:lang w:val="fr-CA"/>
              </w:rPr>
            </w:pPr>
            <w:r w:rsidRPr="009230D5">
              <w:rPr>
                <w:b/>
                <w:bCs/>
                <w:sz w:val="20"/>
                <w:szCs w:val="20"/>
                <w:lang w:val="fr-CA" w:eastAsia="fr-CA"/>
              </w:rPr>
              <w:t>AGENCE NATIONALE DE COORDINATION</w:t>
            </w:r>
          </w:p>
        </w:tc>
        <w:tc>
          <w:tcPr>
            <w:tcW w:w="6059" w:type="dxa"/>
          </w:tcPr>
          <w:p w14:paraId="25DC4B1A" w14:textId="77777777" w:rsidR="003C417E" w:rsidRPr="0096580C" w:rsidRDefault="00BE59B7">
            <w:pPr>
              <w:jc w:val="right"/>
              <w:rPr>
                <w:sz w:val="20"/>
                <w:szCs w:val="20"/>
                <w:lang w:val="fr-CA"/>
              </w:rPr>
            </w:pPr>
            <w:r w:rsidRPr="009230D5">
              <w:rPr>
                <w:sz w:val="20"/>
                <w:szCs w:val="20"/>
                <w:lang w:val="fr-CA" w:eastAsia="fr-CA"/>
              </w:rPr>
              <w:t>Ministère de l’</w:t>
            </w:r>
            <w:r>
              <w:rPr>
                <w:sz w:val="20"/>
                <w:szCs w:val="20"/>
                <w:lang w:val="fr-CA" w:eastAsia="fr-CA"/>
              </w:rPr>
              <w:t>industrie et du c</w:t>
            </w:r>
            <w:r w:rsidRPr="009230D5">
              <w:rPr>
                <w:sz w:val="20"/>
                <w:szCs w:val="20"/>
                <w:lang w:val="fr-CA" w:eastAsia="fr-CA"/>
              </w:rPr>
              <w:t>ommerce</w:t>
            </w:r>
          </w:p>
        </w:tc>
      </w:tr>
    </w:tbl>
    <w:p w14:paraId="3B259300" w14:textId="77777777" w:rsidR="003C417E" w:rsidRPr="0096580C" w:rsidRDefault="003C417E" w:rsidP="003C417E">
      <w:pPr>
        <w:rPr>
          <w:caps/>
          <w:sz w:val="20"/>
          <w:lang w:val="fr-CA"/>
        </w:rPr>
      </w:pPr>
    </w:p>
    <w:tbl>
      <w:tblPr>
        <w:tblStyle w:val="TableGrid"/>
        <w:tblW w:w="545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18"/>
        <w:gridCol w:w="1562"/>
        <w:gridCol w:w="1432"/>
        <w:gridCol w:w="2585"/>
      </w:tblGrid>
      <w:tr w:rsidR="003C417E" w:rsidRPr="0096580C" w14:paraId="6B30BA3F" w14:textId="77777777" w:rsidTr="000926F5">
        <w:trPr>
          <w:trHeight w:val="77"/>
        </w:trPr>
        <w:tc>
          <w:tcPr>
            <w:tcW w:w="4618" w:type="dxa"/>
          </w:tcPr>
          <w:p w14:paraId="2B852F62" w14:textId="77777777" w:rsidR="003C417E" w:rsidRPr="0096580C" w:rsidRDefault="00BE59B7" w:rsidP="00BE59B7">
            <w:pPr>
              <w:jc w:val="left"/>
              <w:rPr>
                <w:b/>
                <w:sz w:val="20"/>
                <w:lang w:val="fr-CA"/>
              </w:rPr>
            </w:pPr>
            <w:r w:rsidRPr="009230D5">
              <w:rPr>
                <w:b/>
                <w:bCs/>
                <w:sz w:val="20"/>
                <w:szCs w:val="20"/>
                <w:lang w:val="fr-CA" w:eastAsia="fr-CA"/>
              </w:rPr>
              <w:t xml:space="preserve">DONNÉES </w:t>
            </w:r>
            <w:r>
              <w:rPr>
                <w:b/>
                <w:bCs/>
                <w:sz w:val="20"/>
                <w:szCs w:val="20"/>
                <w:lang w:val="fr-CA" w:eastAsia="fr-CA"/>
              </w:rPr>
              <w:t>LES PLUS RÉCENTES VISÉES À</w:t>
            </w:r>
            <w:r w:rsidRPr="009230D5">
              <w:rPr>
                <w:b/>
                <w:bCs/>
                <w:sz w:val="20"/>
                <w:szCs w:val="20"/>
                <w:lang w:val="fr-CA" w:eastAsia="fr-CA"/>
              </w:rPr>
              <w:t xml:space="preserve"> L’ARTICLE 7</w:t>
            </w:r>
            <w:r>
              <w:rPr>
                <w:b/>
                <w:bCs/>
                <w:sz w:val="20"/>
                <w:szCs w:val="20"/>
                <w:lang w:val="fr-CA" w:eastAsia="fr-CA"/>
              </w:rPr>
              <w:t xml:space="preserve"> (Annexe </w:t>
            </w:r>
            <w:r w:rsidRPr="009230D5">
              <w:rPr>
                <w:b/>
                <w:bCs/>
                <w:sz w:val="20"/>
                <w:szCs w:val="20"/>
                <w:lang w:val="fr-CA" w:eastAsia="fr-CA"/>
              </w:rPr>
              <w:t>F)</w:t>
            </w:r>
          </w:p>
        </w:tc>
        <w:tc>
          <w:tcPr>
            <w:tcW w:w="1562" w:type="dxa"/>
          </w:tcPr>
          <w:p w14:paraId="2F7787E9" w14:textId="77777777" w:rsidR="003C417E" w:rsidRPr="0096580C" w:rsidRDefault="00BE59B7">
            <w:pPr>
              <w:jc w:val="left"/>
              <w:rPr>
                <w:sz w:val="20"/>
                <w:lang w:val="fr-CA"/>
              </w:rPr>
            </w:pPr>
            <w:r>
              <w:rPr>
                <w:b/>
                <w:bCs/>
                <w:sz w:val="20"/>
                <w:lang w:val="fr-CA"/>
              </w:rPr>
              <w:t>Année :</w:t>
            </w:r>
            <w:r w:rsidR="003C417E" w:rsidRPr="0096580C">
              <w:rPr>
                <w:sz w:val="20"/>
                <w:lang w:val="fr-CA"/>
              </w:rPr>
              <w:t xml:space="preserve"> </w:t>
            </w:r>
            <w:r w:rsidR="003C417E" w:rsidRPr="0096580C">
              <w:rPr>
                <w:color w:val="000000" w:themeColor="text1"/>
                <w:sz w:val="20"/>
                <w:lang w:val="fr-CA"/>
              </w:rPr>
              <w:t>2024</w:t>
            </w:r>
          </w:p>
        </w:tc>
        <w:tc>
          <w:tcPr>
            <w:tcW w:w="1432" w:type="dxa"/>
          </w:tcPr>
          <w:p w14:paraId="17A5D029" w14:textId="77777777" w:rsidR="003C417E" w:rsidRPr="0096580C" w:rsidRDefault="00BE59B7" w:rsidP="00BE59B7">
            <w:pPr>
              <w:ind w:left="-109"/>
              <w:jc w:val="right"/>
              <w:rPr>
                <w:sz w:val="20"/>
                <w:lang w:val="fr-CA"/>
              </w:rPr>
            </w:pPr>
            <w:r>
              <w:rPr>
                <w:sz w:val="20"/>
                <w:lang w:val="fr-CA"/>
              </w:rPr>
              <w:t>1 198,</w:t>
            </w:r>
            <w:r w:rsidR="00D02D37">
              <w:rPr>
                <w:sz w:val="20"/>
                <w:lang w:val="fr-CA"/>
              </w:rPr>
              <w:t>91 </w:t>
            </w:r>
            <w:r>
              <w:rPr>
                <w:noProof/>
                <w:sz w:val="20"/>
                <w:lang w:val="fr-CA"/>
              </w:rPr>
              <w:t>tm</w:t>
            </w:r>
          </w:p>
        </w:tc>
        <w:tc>
          <w:tcPr>
            <w:tcW w:w="2585" w:type="dxa"/>
          </w:tcPr>
          <w:p w14:paraId="4F2F788E" w14:textId="77777777" w:rsidR="003C417E" w:rsidRPr="0096580C" w:rsidRDefault="00BE59B7">
            <w:pPr>
              <w:ind w:left="-110"/>
              <w:jc w:val="right"/>
              <w:rPr>
                <w:sz w:val="20"/>
                <w:szCs w:val="20"/>
                <w:lang w:val="fr-CA"/>
              </w:rPr>
            </w:pPr>
            <w:r>
              <w:rPr>
                <w:sz w:val="20"/>
                <w:szCs w:val="20"/>
                <w:lang w:val="fr-CA"/>
              </w:rPr>
              <w:t>2 645 </w:t>
            </w:r>
            <w:r w:rsidR="003C417E" w:rsidRPr="0096580C">
              <w:rPr>
                <w:sz w:val="20"/>
                <w:szCs w:val="20"/>
                <w:lang w:val="fr-CA"/>
              </w:rPr>
              <w:t>559</w:t>
            </w:r>
            <w:r>
              <w:rPr>
                <w:sz w:val="20"/>
                <w:szCs w:val="20"/>
                <w:lang w:val="fr-CA"/>
              </w:rPr>
              <w:t> </w:t>
            </w:r>
            <w:r w:rsidRPr="00BE59B7">
              <w:rPr>
                <w:sz w:val="20"/>
                <w:szCs w:val="20"/>
                <w:lang w:val="fr-CA"/>
              </w:rPr>
              <w:t>tonnes éqCO</w:t>
            </w:r>
            <w:r w:rsidRPr="00BE59B7">
              <w:rPr>
                <w:sz w:val="20"/>
                <w:szCs w:val="20"/>
                <w:vertAlign w:val="subscript"/>
                <w:lang w:val="fr-CA"/>
              </w:rPr>
              <w:t>2</w:t>
            </w:r>
          </w:p>
        </w:tc>
      </w:tr>
    </w:tbl>
    <w:p w14:paraId="4765FAD9" w14:textId="77777777" w:rsidR="003C417E" w:rsidRPr="0096580C" w:rsidRDefault="003C417E" w:rsidP="003C417E">
      <w:pPr>
        <w:jc w:val="center"/>
        <w:rPr>
          <w:sz w:val="10"/>
          <w:szCs w:val="10"/>
          <w:lang w:val="fr-CA"/>
        </w:rPr>
      </w:pPr>
    </w:p>
    <w:p w14:paraId="2E552954" w14:textId="77777777" w:rsidR="003C417E" w:rsidRPr="0096580C" w:rsidRDefault="003C417E" w:rsidP="003C417E">
      <w:pPr>
        <w:rPr>
          <w:sz w:val="20"/>
          <w:lang w:val="fr-CA"/>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3C417E" w:rsidRPr="0096580C" w14:paraId="366ADB17" w14:textId="77777777">
        <w:trPr>
          <w:trHeight w:val="264"/>
          <w:jc w:val="center"/>
        </w:trPr>
        <w:tc>
          <w:tcPr>
            <w:tcW w:w="6658" w:type="dxa"/>
            <w:tcBorders>
              <w:top w:val="single" w:sz="4" w:space="0" w:color="auto"/>
              <w:left w:val="single" w:sz="4" w:space="0" w:color="auto"/>
              <w:right w:val="single" w:sz="4" w:space="0" w:color="auto"/>
            </w:tcBorders>
          </w:tcPr>
          <w:p w14:paraId="141F54D5" w14:textId="77777777" w:rsidR="003C417E" w:rsidRPr="0096580C" w:rsidRDefault="00BE59B7" w:rsidP="00BE59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fr-CA"/>
              </w:rPr>
            </w:pPr>
            <w:r>
              <w:rPr>
                <w:b/>
                <w:sz w:val="20"/>
                <w:lang w:val="fr-CA"/>
              </w:rPr>
              <w:t>Détails</w:t>
            </w:r>
          </w:p>
        </w:tc>
        <w:tc>
          <w:tcPr>
            <w:tcW w:w="3557" w:type="dxa"/>
            <w:tcBorders>
              <w:top w:val="single" w:sz="4" w:space="0" w:color="auto"/>
              <w:left w:val="single" w:sz="4" w:space="0" w:color="auto"/>
              <w:right w:val="single" w:sz="4" w:space="0" w:color="auto"/>
            </w:tcBorders>
          </w:tcPr>
          <w:p w14:paraId="110636A4" w14:textId="77777777" w:rsidR="003C417E" w:rsidRPr="00BE59B7" w:rsidRDefault="00BE59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fr-CA"/>
              </w:rPr>
            </w:pPr>
            <w:r w:rsidRPr="00BE59B7">
              <w:rPr>
                <w:b/>
                <w:sz w:val="20"/>
                <w:szCs w:val="20"/>
                <w:lang w:val="fr-CA" w:eastAsia="fr-CA"/>
              </w:rPr>
              <w:t>Activités d’investissement</w:t>
            </w:r>
          </w:p>
        </w:tc>
      </w:tr>
      <w:tr w:rsidR="003C417E" w:rsidRPr="0096580C" w14:paraId="251AF9E8" w14:textId="77777777">
        <w:trPr>
          <w:trHeight w:val="131"/>
          <w:jc w:val="center"/>
        </w:trPr>
        <w:tc>
          <w:tcPr>
            <w:tcW w:w="6658" w:type="dxa"/>
            <w:vMerge w:val="restart"/>
            <w:tcBorders>
              <w:top w:val="single" w:sz="4" w:space="0" w:color="auto"/>
              <w:left w:val="single" w:sz="4" w:space="0" w:color="auto"/>
              <w:right w:val="single" w:sz="4" w:space="0" w:color="auto"/>
            </w:tcBorders>
            <w:vAlign w:val="center"/>
          </w:tcPr>
          <w:p w14:paraId="3C63CCF5" w14:textId="77777777" w:rsidR="003C417E" w:rsidRPr="00BE59B7" w:rsidRDefault="00BE59B7" w:rsidP="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BE59B7">
              <w:rPr>
                <w:sz w:val="20"/>
                <w:lang w:val="fr-CA"/>
              </w:rPr>
              <w:t>HFC</w:t>
            </w:r>
            <w:r w:rsidRPr="00BE59B7">
              <w:rPr>
                <w:sz w:val="20"/>
                <w:lang w:val="fr-CA"/>
              </w:rPr>
              <w:noBreakHyphen/>
              <w:t xml:space="preserve">134a utilisé dans la fabrication </w:t>
            </w:r>
            <w:r>
              <w:rPr>
                <w:sz w:val="20"/>
                <w:lang w:val="fr-CA"/>
              </w:rPr>
              <w:t xml:space="preserve">d’équipements </w:t>
            </w:r>
            <w:r w:rsidRPr="00BE59B7">
              <w:rPr>
                <w:sz w:val="20"/>
                <w:lang w:val="fr-CA"/>
              </w:rPr>
              <w:t xml:space="preserve">de réfrigération domestique (données du programme </w:t>
            </w:r>
            <w:r>
              <w:rPr>
                <w:sz w:val="20"/>
                <w:lang w:val="fr-CA"/>
              </w:rPr>
              <w:t>de pays</w:t>
            </w:r>
            <w:r w:rsidRPr="00BE59B7">
              <w:rPr>
                <w:sz w:val="20"/>
                <w:lang w:val="fr-CA"/>
              </w:rPr>
              <w:t> 2024)</w:t>
            </w:r>
          </w:p>
        </w:tc>
        <w:tc>
          <w:tcPr>
            <w:tcW w:w="3557" w:type="dxa"/>
            <w:tcBorders>
              <w:top w:val="single" w:sz="4" w:space="0" w:color="auto"/>
              <w:left w:val="single" w:sz="4" w:space="0" w:color="auto"/>
              <w:right w:val="single" w:sz="4" w:space="0" w:color="auto"/>
            </w:tcBorders>
          </w:tcPr>
          <w:p w14:paraId="5BBAB768"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Pr>
                <w:sz w:val="20"/>
                <w:lang w:val="fr-CA"/>
              </w:rPr>
              <w:t>25,</w:t>
            </w:r>
            <w:r w:rsidR="003C417E" w:rsidRPr="0096580C">
              <w:rPr>
                <w:sz w:val="20"/>
                <w:lang w:val="fr-CA"/>
              </w:rPr>
              <w:t>65</w:t>
            </w:r>
            <w:r>
              <w:rPr>
                <w:sz w:val="20"/>
                <w:lang w:val="fr-CA"/>
              </w:rPr>
              <w:t> tm</w:t>
            </w:r>
          </w:p>
        </w:tc>
      </w:tr>
      <w:tr w:rsidR="003C417E" w:rsidRPr="0096580C" w14:paraId="0CDCF213" w14:textId="77777777">
        <w:trPr>
          <w:trHeight w:val="152"/>
          <w:jc w:val="center"/>
        </w:trPr>
        <w:tc>
          <w:tcPr>
            <w:tcW w:w="6658" w:type="dxa"/>
            <w:vMerge/>
            <w:tcBorders>
              <w:left w:val="single" w:sz="4" w:space="0" w:color="auto"/>
              <w:bottom w:val="single" w:sz="4" w:space="0" w:color="auto"/>
              <w:right w:val="single" w:sz="4" w:space="0" w:color="auto"/>
            </w:tcBorders>
          </w:tcPr>
          <w:p w14:paraId="16F20D0E"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CA"/>
              </w:rPr>
            </w:pPr>
          </w:p>
        </w:tc>
        <w:tc>
          <w:tcPr>
            <w:tcW w:w="3557" w:type="dxa"/>
            <w:tcBorders>
              <w:left w:val="single" w:sz="4" w:space="0" w:color="auto"/>
              <w:bottom w:val="single" w:sz="4" w:space="0" w:color="auto"/>
              <w:right w:val="single" w:sz="4" w:space="0" w:color="auto"/>
            </w:tcBorders>
          </w:tcPr>
          <w:p w14:paraId="5EEB8868" w14:textId="77777777" w:rsidR="003C417E" w:rsidRPr="0096580C" w:rsidRDefault="00D02D37" w:rsidP="00D02D37">
            <w:pPr>
              <w:jc w:val="right"/>
              <w:rPr>
                <w:sz w:val="20"/>
                <w:szCs w:val="20"/>
                <w:lang w:val="fr-CA"/>
              </w:rPr>
            </w:pPr>
            <w:r>
              <w:rPr>
                <w:sz w:val="20"/>
                <w:szCs w:val="20"/>
                <w:lang w:val="fr-CA"/>
              </w:rPr>
              <w:t>36 </w:t>
            </w:r>
            <w:r w:rsidR="003C417E" w:rsidRPr="0096580C">
              <w:rPr>
                <w:sz w:val="20"/>
                <w:szCs w:val="20"/>
                <w:lang w:val="fr-CA"/>
              </w:rPr>
              <w:t>680</w:t>
            </w:r>
            <w:r>
              <w:rPr>
                <w:sz w:val="20"/>
                <w:szCs w:val="20"/>
                <w:lang w:val="fr-CA"/>
              </w:rPr>
              <w:t> </w:t>
            </w:r>
            <w:r w:rsidRPr="00D02D37">
              <w:rPr>
                <w:sz w:val="20"/>
                <w:szCs w:val="20"/>
                <w:lang w:val="fr-CA"/>
              </w:rPr>
              <w:t>tonnes éqCO</w:t>
            </w:r>
            <w:r w:rsidRPr="00D02D37">
              <w:rPr>
                <w:sz w:val="20"/>
                <w:szCs w:val="20"/>
                <w:vertAlign w:val="subscript"/>
                <w:lang w:val="fr-CA"/>
              </w:rPr>
              <w:t>2</w:t>
            </w:r>
          </w:p>
        </w:tc>
      </w:tr>
      <w:tr w:rsidR="003C417E" w:rsidRPr="0096580C" w14:paraId="57394148" w14:textId="77777777">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133F72C9"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Durée du projet (mois) :</w:t>
            </w:r>
          </w:p>
        </w:tc>
        <w:tc>
          <w:tcPr>
            <w:tcW w:w="3557" w:type="dxa"/>
            <w:tcBorders>
              <w:top w:val="single" w:sz="4" w:space="0" w:color="auto"/>
              <w:left w:val="single" w:sz="4" w:space="0" w:color="auto"/>
              <w:bottom w:val="single" w:sz="4" w:space="0" w:color="auto"/>
              <w:right w:val="single" w:sz="4" w:space="0" w:color="auto"/>
            </w:tcBorders>
          </w:tcPr>
          <w:p w14:paraId="04233F1F" w14:textId="77777777" w:rsidR="003C417E" w:rsidRPr="0096580C" w:rsidRDefault="003C417E">
            <w:pPr>
              <w:jc w:val="right"/>
              <w:rPr>
                <w:sz w:val="20"/>
                <w:lang w:val="fr-CA"/>
              </w:rPr>
            </w:pPr>
            <w:r w:rsidRPr="0096580C">
              <w:rPr>
                <w:sz w:val="20"/>
                <w:lang w:val="fr-CA"/>
              </w:rPr>
              <w:t>36</w:t>
            </w:r>
          </w:p>
        </w:tc>
      </w:tr>
      <w:tr w:rsidR="003C417E" w:rsidRPr="0096580C" w14:paraId="4DCD3D4C"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4A8A49C3"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Montant initial demandé (</w:t>
            </w:r>
            <w:r>
              <w:rPr>
                <w:sz w:val="20"/>
                <w:szCs w:val="20"/>
                <w:lang w:val="fr-CA" w:eastAsia="fr-CA"/>
              </w:rPr>
              <w:t>$US</w:t>
            </w:r>
            <w:r w:rsidRPr="009230D5">
              <w:rPr>
                <w:sz w:val="20"/>
                <w:szCs w:val="20"/>
                <w:lang w:val="fr-CA" w:eastAsia="fr-CA"/>
              </w:rPr>
              <w:t>) :</w:t>
            </w:r>
          </w:p>
        </w:tc>
        <w:tc>
          <w:tcPr>
            <w:tcW w:w="3557" w:type="dxa"/>
            <w:tcBorders>
              <w:top w:val="single" w:sz="4" w:space="0" w:color="auto"/>
              <w:left w:val="single" w:sz="4" w:space="0" w:color="auto"/>
              <w:bottom w:val="single" w:sz="4" w:space="0" w:color="auto"/>
              <w:right w:val="single" w:sz="4" w:space="0" w:color="auto"/>
            </w:tcBorders>
          </w:tcPr>
          <w:p w14:paraId="363C992E"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rFonts w:asciiTheme="majorBidi" w:hAnsiTheme="majorBidi" w:cstheme="majorBidi"/>
                <w:sz w:val="20"/>
                <w:szCs w:val="20"/>
                <w:lang w:val="fr-CA"/>
              </w:rPr>
              <w:t>1</w:t>
            </w:r>
            <w:r w:rsidR="00D02D37">
              <w:rPr>
                <w:rFonts w:asciiTheme="majorBidi" w:hAnsiTheme="majorBidi" w:cstheme="majorBidi"/>
                <w:sz w:val="20"/>
                <w:szCs w:val="20"/>
                <w:lang w:val="fr-CA"/>
              </w:rPr>
              <w:t> </w:t>
            </w:r>
            <w:r w:rsidRPr="0096580C">
              <w:rPr>
                <w:rFonts w:asciiTheme="majorBidi" w:hAnsiTheme="majorBidi" w:cstheme="majorBidi"/>
                <w:sz w:val="20"/>
                <w:szCs w:val="20"/>
                <w:lang w:val="fr-CA"/>
              </w:rPr>
              <w:t>399</w:t>
            </w:r>
            <w:r w:rsidR="00D02D37">
              <w:rPr>
                <w:rFonts w:asciiTheme="majorBidi" w:hAnsiTheme="majorBidi" w:cstheme="majorBidi"/>
                <w:sz w:val="20"/>
                <w:szCs w:val="20"/>
                <w:lang w:val="fr-CA"/>
              </w:rPr>
              <w:t> </w:t>
            </w:r>
            <w:r w:rsidRPr="0096580C">
              <w:rPr>
                <w:rFonts w:asciiTheme="majorBidi" w:hAnsiTheme="majorBidi" w:cstheme="majorBidi"/>
                <w:sz w:val="20"/>
                <w:szCs w:val="20"/>
                <w:lang w:val="fr-CA"/>
              </w:rPr>
              <w:t>911</w:t>
            </w:r>
          </w:p>
        </w:tc>
      </w:tr>
      <w:tr w:rsidR="003C417E" w:rsidRPr="0096580C" w14:paraId="6A23F921"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5B5604E"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Coûts finaux du projet (</w:t>
            </w:r>
            <w:r>
              <w:rPr>
                <w:sz w:val="20"/>
                <w:szCs w:val="20"/>
                <w:lang w:val="fr-CA" w:eastAsia="fr-CA"/>
              </w:rPr>
              <w:t>$US</w:t>
            </w:r>
            <w:r w:rsidRPr="009230D5">
              <w:rPr>
                <w:sz w:val="20"/>
                <w:szCs w:val="20"/>
                <w:lang w:val="fr-CA" w:eastAsia="fr-CA"/>
              </w:rPr>
              <w:t>) :</w:t>
            </w:r>
          </w:p>
        </w:tc>
        <w:tc>
          <w:tcPr>
            <w:tcW w:w="3557" w:type="dxa"/>
            <w:tcBorders>
              <w:top w:val="single" w:sz="4" w:space="0" w:color="auto"/>
              <w:left w:val="single" w:sz="4" w:space="0" w:color="auto"/>
              <w:bottom w:val="single" w:sz="4" w:space="0" w:color="auto"/>
              <w:right w:val="single" w:sz="4" w:space="0" w:color="auto"/>
            </w:tcBorders>
          </w:tcPr>
          <w:p w14:paraId="2A3C660E"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sz w:val="20"/>
                <w:lang w:val="fr-CA"/>
              </w:rPr>
              <w:t>1</w:t>
            </w:r>
            <w:r w:rsidR="00D02D37">
              <w:rPr>
                <w:sz w:val="20"/>
                <w:lang w:val="fr-CA"/>
              </w:rPr>
              <w:t> </w:t>
            </w:r>
            <w:r w:rsidRPr="0096580C">
              <w:rPr>
                <w:sz w:val="20"/>
                <w:lang w:val="fr-CA"/>
              </w:rPr>
              <w:t>234</w:t>
            </w:r>
            <w:r w:rsidR="00D02D37">
              <w:rPr>
                <w:sz w:val="20"/>
                <w:lang w:val="fr-CA"/>
              </w:rPr>
              <w:t> </w:t>
            </w:r>
            <w:r w:rsidRPr="0096580C">
              <w:rPr>
                <w:sz w:val="20"/>
                <w:lang w:val="fr-CA"/>
              </w:rPr>
              <w:t>756</w:t>
            </w:r>
          </w:p>
        </w:tc>
      </w:tr>
      <w:tr w:rsidR="003C417E" w:rsidRPr="0096580C" w14:paraId="11F0D325"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1196339" w14:textId="77777777" w:rsidR="003C417E" w:rsidRPr="0096580C" w:rsidRDefault="006A1C7E" w:rsidP="006A1C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Pr>
                <w:sz w:val="20"/>
                <w:szCs w:val="20"/>
                <w:lang w:val="fr-CA" w:eastAsia="fr-CA"/>
              </w:rPr>
              <w:t>Dépenses</w:t>
            </w:r>
            <w:r w:rsidR="00D02D37" w:rsidRPr="009230D5">
              <w:rPr>
                <w:sz w:val="20"/>
                <w:szCs w:val="20"/>
                <w:lang w:val="fr-CA" w:eastAsia="fr-CA"/>
              </w:rPr>
              <w:t xml:space="preserve"> d’appui </w:t>
            </w:r>
            <w:r>
              <w:rPr>
                <w:sz w:val="20"/>
                <w:szCs w:val="20"/>
                <w:lang w:val="fr-CA" w:eastAsia="fr-CA"/>
              </w:rPr>
              <w:t>de</w:t>
            </w:r>
            <w:r w:rsidR="00D02D37" w:rsidRPr="009230D5">
              <w:rPr>
                <w:sz w:val="20"/>
                <w:szCs w:val="20"/>
                <w:lang w:val="fr-CA" w:eastAsia="fr-CA"/>
              </w:rPr>
              <w:t xml:space="preserve"> l’agence d’exécution (</w:t>
            </w:r>
            <w:r w:rsidR="00D02D37">
              <w:rPr>
                <w:sz w:val="20"/>
                <w:szCs w:val="20"/>
                <w:lang w:val="fr-CA" w:eastAsia="fr-CA"/>
              </w:rPr>
              <w:t>$US</w:t>
            </w:r>
            <w:r w:rsidR="00D02D37" w:rsidRPr="009230D5">
              <w:rPr>
                <w:sz w:val="20"/>
                <w:szCs w:val="20"/>
                <w:lang w:val="fr-CA" w:eastAsia="fr-CA"/>
              </w:rPr>
              <w:t>) :</w:t>
            </w:r>
          </w:p>
        </w:tc>
        <w:tc>
          <w:tcPr>
            <w:tcW w:w="3557" w:type="dxa"/>
            <w:tcBorders>
              <w:top w:val="single" w:sz="4" w:space="0" w:color="auto"/>
              <w:left w:val="single" w:sz="4" w:space="0" w:color="auto"/>
              <w:bottom w:val="single" w:sz="4" w:space="0" w:color="auto"/>
              <w:right w:val="single" w:sz="4" w:space="0" w:color="auto"/>
            </w:tcBorders>
          </w:tcPr>
          <w:p w14:paraId="46003B54"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96580C">
              <w:rPr>
                <w:sz w:val="20"/>
                <w:szCs w:val="20"/>
                <w:lang w:val="fr-CA"/>
              </w:rPr>
              <w:t>86</w:t>
            </w:r>
            <w:r w:rsidR="00D02D37">
              <w:rPr>
                <w:sz w:val="20"/>
                <w:szCs w:val="20"/>
                <w:lang w:val="fr-CA"/>
              </w:rPr>
              <w:t> </w:t>
            </w:r>
            <w:r w:rsidRPr="0096580C">
              <w:rPr>
                <w:sz w:val="20"/>
                <w:szCs w:val="20"/>
                <w:lang w:val="fr-CA"/>
              </w:rPr>
              <w:t>43</w:t>
            </w:r>
            <w:r w:rsidR="00755461" w:rsidRPr="0096580C">
              <w:rPr>
                <w:sz w:val="20"/>
                <w:szCs w:val="20"/>
                <w:lang w:val="fr-CA"/>
              </w:rPr>
              <w:t>3</w:t>
            </w:r>
          </w:p>
        </w:tc>
      </w:tr>
      <w:tr w:rsidR="003C417E" w:rsidRPr="0096580C" w14:paraId="08DFE89A"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5EE0F846"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Coût total du projet pour le Fonds multilatéral (</w:t>
            </w:r>
            <w:r w:rsidRPr="00B766B5">
              <w:rPr>
                <w:sz w:val="20"/>
                <w:szCs w:val="20"/>
                <w:lang w:val="fr-FR" w:eastAsia="fr-CA"/>
              </w:rPr>
              <w:t>$US</w:t>
            </w:r>
            <w:r w:rsidRPr="009230D5">
              <w:rPr>
                <w:sz w:val="20"/>
                <w:szCs w:val="20"/>
                <w:lang w:val="fr-CA" w:eastAsia="fr-CA"/>
              </w:rPr>
              <w:t>) :</w:t>
            </w:r>
          </w:p>
        </w:tc>
        <w:tc>
          <w:tcPr>
            <w:tcW w:w="3557" w:type="dxa"/>
            <w:tcBorders>
              <w:top w:val="single" w:sz="4" w:space="0" w:color="auto"/>
              <w:left w:val="single" w:sz="4" w:space="0" w:color="auto"/>
              <w:bottom w:val="single" w:sz="4" w:space="0" w:color="auto"/>
              <w:right w:val="single" w:sz="4" w:space="0" w:color="auto"/>
            </w:tcBorders>
          </w:tcPr>
          <w:p w14:paraId="77A17A5B"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sz w:val="20"/>
                <w:lang w:val="fr-CA"/>
              </w:rPr>
              <w:t>1</w:t>
            </w:r>
            <w:r w:rsidR="00D02D37">
              <w:rPr>
                <w:sz w:val="20"/>
                <w:lang w:val="fr-CA"/>
              </w:rPr>
              <w:t> </w:t>
            </w:r>
            <w:r w:rsidRPr="0096580C">
              <w:rPr>
                <w:sz w:val="20"/>
                <w:lang w:val="fr-CA"/>
              </w:rPr>
              <w:t>321</w:t>
            </w:r>
            <w:r w:rsidR="00D02D37">
              <w:rPr>
                <w:sz w:val="20"/>
                <w:lang w:val="fr-CA"/>
              </w:rPr>
              <w:t> </w:t>
            </w:r>
            <w:r w:rsidRPr="0096580C">
              <w:rPr>
                <w:sz w:val="20"/>
                <w:lang w:val="fr-CA"/>
              </w:rPr>
              <w:t>18</w:t>
            </w:r>
            <w:r w:rsidR="00755461" w:rsidRPr="0096580C">
              <w:rPr>
                <w:sz w:val="20"/>
                <w:lang w:val="fr-CA"/>
              </w:rPr>
              <w:t>9</w:t>
            </w:r>
          </w:p>
        </w:tc>
      </w:tr>
      <w:tr w:rsidR="003C417E" w:rsidRPr="0096580C" w14:paraId="738E3F6B"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10EB1305"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fr-CA"/>
              </w:rPr>
            </w:pPr>
            <w:r w:rsidRPr="009230D5">
              <w:rPr>
                <w:sz w:val="20"/>
                <w:szCs w:val="20"/>
                <w:lang w:val="fr-CA" w:eastAsia="fr-CA"/>
              </w:rPr>
              <w:t>Économies d’efficacité énergétique* (</w:t>
            </w:r>
            <w:r w:rsidRPr="00B766B5">
              <w:rPr>
                <w:sz w:val="20"/>
                <w:szCs w:val="20"/>
                <w:lang w:val="fr-FR" w:eastAsia="fr-CA"/>
              </w:rPr>
              <w:t>$US</w:t>
            </w:r>
            <w:r w:rsidRPr="009230D5">
              <w:rPr>
                <w:sz w:val="20"/>
                <w:szCs w:val="20"/>
                <w:lang w:val="fr-CA" w:eastAsia="fr-CA"/>
              </w:rPr>
              <w:t>/kWh/an) :</w:t>
            </w:r>
          </w:p>
        </w:tc>
        <w:tc>
          <w:tcPr>
            <w:tcW w:w="3557" w:type="dxa"/>
            <w:tcBorders>
              <w:top w:val="single" w:sz="4" w:space="0" w:color="auto"/>
              <w:left w:val="single" w:sz="4" w:space="0" w:color="auto"/>
              <w:bottom w:val="single" w:sz="4" w:space="0" w:color="auto"/>
              <w:right w:val="single" w:sz="4" w:space="0" w:color="auto"/>
            </w:tcBorders>
          </w:tcPr>
          <w:p w14:paraId="25456DB3" w14:textId="77777777" w:rsidR="003C417E" w:rsidRPr="0096580C" w:rsidRDefault="006666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rFonts w:asciiTheme="majorBidi" w:hAnsiTheme="majorBidi" w:cstheme="majorBidi"/>
                <w:sz w:val="20"/>
                <w:szCs w:val="20"/>
                <w:lang w:val="fr-CA"/>
              </w:rPr>
              <w:t>0</w:t>
            </w:r>
            <w:r w:rsidR="00D02D37">
              <w:rPr>
                <w:rFonts w:asciiTheme="majorBidi" w:hAnsiTheme="majorBidi" w:cstheme="majorBidi"/>
                <w:sz w:val="20"/>
                <w:szCs w:val="20"/>
                <w:lang w:val="fr-CA"/>
              </w:rPr>
              <w:t>,</w:t>
            </w:r>
            <w:r w:rsidRPr="0096580C">
              <w:rPr>
                <w:rFonts w:asciiTheme="majorBidi" w:hAnsiTheme="majorBidi" w:cstheme="majorBidi"/>
                <w:sz w:val="20"/>
                <w:szCs w:val="20"/>
                <w:lang w:val="fr-CA"/>
              </w:rPr>
              <w:t>0</w:t>
            </w:r>
            <w:r w:rsidR="00ED1C5A" w:rsidRPr="0096580C">
              <w:rPr>
                <w:rFonts w:asciiTheme="majorBidi" w:hAnsiTheme="majorBidi" w:cstheme="majorBidi"/>
                <w:sz w:val="20"/>
                <w:szCs w:val="20"/>
                <w:lang w:val="fr-CA"/>
              </w:rPr>
              <w:t>6</w:t>
            </w:r>
          </w:p>
        </w:tc>
      </w:tr>
      <w:tr w:rsidR="003C417E" w:rsidRPr="0096580C" w14:paraId="20E11780"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323F272" w14:textId="77777777" w:rsidR="003C417E" w:rsidRPr="0096580C" w:rsidRDefault="00D02D37" w:rsidP="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Financement de contrepartie disponible (O/N) :</w:t>
            </w:r>
          </w:p>
        </w:tc>
        <w:tc>
          <w:tcPr>
            <w:tcW w:w="3557" w:type="dxa"/>
            <w:tcBorders>
              <w:top w:val="single" w:sz="4" w:space="0" w:color="auto"/>
              <w:left w:val="single" w:sz="4" w:space="0" w:color="auto"/>
              <w:bottom w:val="single" w:sz="4" w:space="0" w:color="auto"/>
              <w:right w:val="single" w:sz="4" w:space="0" w:color="auto"/>
            </w:tcBorders>
          </w:tcPr>
          <w:p w14:paraId="0518BB96"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Pr>
                <w:sz w:val="20"/>
                <w:lang w:val="fr-CA"/>
              </w:rPr>
              <w:t>O</w:t>
            </w:r>
          </w:p>
        </w:tc>
      </w:tr>
      <w:tr w:rsidR="003C417E" w:rsidRPr="0096580C" w14:paraId="68D9ADA4"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64F5134"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Étapes de suivi du projet incluses (O/N) :</w:t>
            </w:r>
          </w:p>
        </w:tc>
        <w:tc>
          <w:tcPr>
            <w:tcW w:w="3557" w:type="dxa"/>
            <w:tcBorders>
              <w:top w:val="single" w:sz="4" w:space="0" w:color="auto"/>
              <w:left w:val="single" w:sz="4" w:space="0" w:color="auto"/>
              <w:bottom w:val="single" w:sz="4" w:space="0" w:color="auto"/>
              <w:right w:val="single" w:sz="4" w:space="0" w:color="auto"/>
            </w:tcBorders>
          </w:tcPr>
          <w:p w14:paraId="5BEB3193" w14:textId="77777777" w:rsidR="003C417E" w:rsidRPr="0096580C"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96580C">
              <w:rPr>
                <w:sz w:val="20"/>
                <w:lang w:val="fr-CA"/>
              </w:rPr>
              <w:t>N</w:t>
            </w:r>
          </w:p>
        </w:tc>
      </w:tr>
      <w:tr w:rsidR="003C417E" w:rsidRPr="0096580C" w14:paraId="5D459131"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1E7533C"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230D5">
              <w:rPr>
                <w:sz w:val="20"/>
                <w:szCs w:val="20"/>
                <w:lang w:val="fr-CA" w:eastAsia="fr-CA"/>
              </w:rPr>
              <w:t>Normes minimales de performance énergétique disponibles pour le secteur concerné (O/N) :</w:t>
            </w:r>
          </w:p>
        </w:tc>
        <w:tc>
          <w:tcPr>
            <w:tcW w:w="3557" w:type="dxa"/>
            <w:tcBorders>
              <w:top w:val="single" w:sz="4" w:space="0" w:color="auto"/>
              <w:left w:val="single" w:sz="4" w:space="0" w:color="auto"/>
              <w:bottom w:val="single" w:sz="4" w:space="0" w:color="auto"/>
              <w:right w:val="single" w:sz="4" w:space="0" w:color="auto"/>
            </w:tcBorders>
          </w:tcPr>
          <w:p w14:paraId="2270D26E"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Pr>
                <w:sz w:val="20"/>
                <w:lang w:val="fr-CA"/>
              </w:rPr>
              <w:t>O</w:t>
            </w:r>
          </w:p>
        </w:tc>
      </w:tr>
    </w:tbl>
    <w:p w14:paraId="50DFDD5E" w14:textId="77777777" w:rsidR="005D1C5C" w:rsidRPr="0096580C" w:rsidRDefault="005D1C5C" w:rsidP="00E70471">
      <w:pPr>
        <w:ind w:left="-432" w:right="-421"/>
        <w:jc w:val="left"/>
        <w:rPr>
          <w:sz w:val="18"/>
          <w:szCs w:val="18"/>
          <w:lang w:val="fr-CA"/>
        </w:rPr>
      </w:pPr>
      <w:r w:rsidRPr="0096580C">
        <w:rPr>
          <w:sz w:val="18"/>
          <w:szCs w:val="18"/>
          <w:lang w:val="fr-CA"/>
        </w:rPr>
        <w:t xml:space="preserve">* </w:t>
      </w:r>
      <w:r w:rsidR="00D02D37" w:rsidRPr="009E7C12">
        <w:rPr>
          <w:sz w:val="18"/>
          <w:szCs w:val="18"/>
          <w:lang w:val="fr-CA" w:eastAsia="fr-CA"/>
        </w:rPr>
        <w:t>Pour la première année du projet suivant son achèvement. Des avantages supplémentaires seront accumulés chaque année subséquente, selon l’exploitation des équipements fabriqués durant cette année et les années suivantes.</w:t>
      </w:r>
    </w:p>
    <w:p w14:paraId="373C2D73" w14:textId="77777777" w:rsidR="00DF13FC" w:rsidRPr="0096580C" w:rsidRDefault="00D02D37" w:rsidP="003C417E">
      <w:pPr>
        <w:rPr>
          <w:lang w:val="fr-CA"/>
        </w:rPr>
      </w:pPr>
      <w:r>
        <w:rPr>
          <w:lang w:val="fr-CA"/>
        </w:rPr>
        <w:t xml:space="preserve"> </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97"/>
      </w:tblGrid>
      <w:tr w:rsidR="003C417E" w:rsidRPr="0096580C" w14:paraId="4F7EC151" w14:textId="77777777" w:rsidTr="000926F5">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1AA86780" w14:textId="77777777" w:rsidR="003C417E" w:rsidRPr="0096580C" w:rsidRDefault="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Pr>
                <w:b/>
                <w:sz w:val="20"/>
                <w:lang w:val="fr-CA"/>
              </w:rPr>
              <w:t>RECOMMA</w:t>
            </w:r>
            <w:r w:rsidR="003C417E" w:rsidRPr="0096580C">
              <w:rPr>
                <w:b/>
                <w:sz w:val="20"/>
                <w:lang w:val="fr-CA"/>
              </w:rPr>
              <w:t>NDATION</w:t>
            </w:r>
            <w:r>
              <w:rPr>
                <w:b/>
                <w:sz w:val="20"/>
                <w:lang w:val="fr-CA"/>
              </w:rPr>
              <w:t xml:space="preserve"> DU</w:t>
            </w:r>
            <w:r w:rsidRPr="0096580C">
              <w:rPr>
                <w:b/>
                <w:sz w:val="20"/>
                <w:lang w:val="fr-CA"/>
              </w:rPr>
              <w:t xml:space="preserve"> </w:t>
            </w:r>
            <w:r>
              <w:rPr>
                <w:b/>
                <w:sz w:val="20"/>
                <w:lang w:val="fr-CA"/>
              </w:rPr>
              <w:t>SECRÉ</w:t>
            </w:r>
            <w:r w:rsidRPr="0096580C">
              <w:rPr>
                <w:b/>
                <w:sz w:val="20"/>
                <w:lang w:val="fr-CA"/>
              </w:rPr>
              <w:t>TARIAT</w:t>
            </w:r>
          </w:p>
        </w:tc>
        <w:tc>
          <w:tcPr>
            <w:tcW w:w="3597" w:type="dxa"/>
            <w:tcBorders>
              <w:top w:val="single" w:sz="4" w:space="0" w:color="auto"/>
              <w:left w:val="single" w:sz="4" w:space="0" w:color="auto"/>
              <w:bottom w:val="single" w:sz="4" w:space="0" w:color="auto"/>
              <w:right w:val="single" w:sz="4" w:space="0" w:color="auto"/>
            </w:tcBorders>
          </w:tcPr>
          <w:p w14:paraId="4997615B" w14:textId="77777777" w:rsidR="003C417E" w:rsidRPr="0096580C" w:rsidRDefault="00D02D37" w:rsidP="00D02D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CA"/>
              </w:rPr>
            </w:pPr>
            <w:r>
              <w:rPr>
                <w:sz w:val="20"/>
                <w:lang w:val="fr-CA"/>
              </w:rPr>
              <w:t>Examen individuel</w:t>
            </w:r>
          </w:p>
        </w:tc>
      </w:tr>
    </w:tbl>
    <w:p w14:paraId="4CCB116C" w14:textId="77777777" w:rsidR="003C417E" w:rsidRPr="0096580C" w:rsidRDefault="003C417E" w:rsidP="003C417E">
      <w:pPr>
        <w:rPr>
          <w:sz w:val="10"/>
          <w:szCs w:val="10"/>
          <w:lang w:val="fr-CA"/>
        </w:rPr>
      </w:pPr>
      <w:r w:rsidRPr="0096580C">
        <w:rPr>
          <w:sz w:val="10"/>
          <w:szCs w:val="10"/>
          <w:lang w:val="fr-CA"/>
        </w:rPr>
        <w:br w:type="page"/>
      </w:r>
    </w:p>
    <w:p w14:paraId="256843A3" w14:textId="77777777" w:rsidR="003C417E" w:rsidRPr="0096580C" w:rsidRDefault="001216AC" w:rsidP="003C417E">
      <w:pPr>
        <w:keepNext/>
        <w:spacing w:after="240"/>
        <w:jc w:val="center"/>
        <w:rPr>
          <w:b/>
          <w:lang w:val="fr-CA"/>
        </w:rPr>
      </w:pPr>
      <w:r w:rsidRPr="0096580C">
        <w:rPr>
          <w:rStyle w:val="Strong"/>
          <w:lang w:val="fr-CA"/>
        </w:rPr>
        <w:lastRenderedPageBreak/>
        <w:t>DESCRIPTION DU PROJET</w:t>
      </w:r>
    </w:p>
    <w:p w14:paraId="2BF7912B" w14:textId="77777777" w:rsidR="003C417E" w:rsidRPr="0096580C" w:rsidRDefault="001216AC" w:rsidP="003C417E">
      <w:pPr>
        <w:spacing w:after="240"/>
        <w:rPr>
          <w:b/>
          <w:lang w:val="fr-CA"/>
        </w:rPr>
      </w:pPr>
      <w:r w:rsidRPr="0096580C">
        <w:rPr>
          <w:rStyle w:val="Strong"/>
          <w:lang w:val="fr-CA"/>
        </w:rPr>
        <w:t>Contexte</w:t>
      </w:r>
    </w:p>
    <w:p w14:paraId="5388E700" w14:textId="77777777" w:rsidR="003C417E" w:rsidRPr="0096580C" w:rsidRDefault="00354A01" w:rsidP="00EE7BA0">
      <w:pPr>
        <w:pStyle w:val="Heading1"/>
        <w:rPr>
          <w:lang w:val="fr-CA"/>
        </w:rPr>
      </w:pPr>
      <w:r w:rsidRPr="0096580C">
        <w:rPr>
          <w:lang w:val="fr-CA"/>
        </w:rPr>
        <w:t xml:space="preserve">Au nom du gouvernement du Maroc, l’ONUDI a soumis, conformément à la décision 94/60, une demande de projet pilote visant à améliorer l’efficacité énergétique dans le secteur de la fabrication d’équipements de réfrigération domestique dans le contexte de la réduction progressive des HFC, pour un montant de 1 399 911 $US, plus des </w:t>
      </w:r>
      <w:r w:rsidR="006A1C7E">
        <w:rPr>
          <w:lang w:val="fr-CA"/>
        </w:rPr>
        <w:t>dépenses</w:t>
      </w:r>
      <w:r w:rsidRPr="0096580C">
        <w:rPr>
          <w:lang w:val="fr-CA"/>
        </w:rPr>
        <w:t xml:space="preserve"> d’appui d’agence de 97 994 $US, </w:t>
      </w:r>
      <w:r w:rsidRPr="0096580C">
        <w:rPr>
          <w:lang w:val="fr-CA" w:eastAsia="fr-CA"/>
        </w:rPr>
        <w:t>tel que présenté initialement.</w:t>
      </w:r>
      <w:r w:rsidRPr="0096580C">
        <w:rPr>
          <w:vertAlign w:val="superscript"/>
          <w:lang w:val="fr-CA"/>
        </w:rPr>
        <w:footnoteReference w:id="9"/>
      </w:r>
    </w:p>
    <w:p w14:paraId="4612D6AC" w14:textId="77777777" w:rsidR="003C417E" w:rsidRPr="0096580C" w:rsidRDefault="00354A01" w:rsidP="003C417E">
      <w:pPr>
        <w:spacing w:after="240"/>
        <w:rPr>
          <w:b/>
          <w:lang w:val="fr-CA"/>
        </w:rPr>
      </w:pPr>
      <w:r w:rsidRPr="0096580C">
        <w:rPr>
          <w:rStyle w:val="Strong"/>
          <w:lang w:val="fr-CA"/>
        </w:rPr>
        <w:t>Projet pilote sur l’efficacité énergétique</w:t>
      </w:r>
    </w:p>
    <w:p w14:paraId="5BC25EFF" w14:textId="77777777" w:rsidR="003C417E" w:rsidRPr="0096580C" w:rsidRDefault="00354A01" w:rsidP="003C417E">
      <w:pPr>
        <w:spacing w:after="240"/>
        <w:rPr>
          <w:u w:val="single"/>
          <w:lang w:val="fr-CA"/>
        </w:rPr>
      </w:pPr>
      <w:r w:rsidRPr="0096580C">
        <w:rPr>
          <w:rStyle w:val="Strong"/>
          <w:b w:val="0"/>
          <w:u w:val="single"/>
          <w:lang w:val="fr-CA"/>
        </w:rPr>
        <w:t>Cadre stratégique, réglementaire et institutionnel</w:t>
      </w:r>
    </w:p>
    <w:p w14:paraId="4AC346A9" w14:textId="77777777" w:rsidR="003C417E" w:rsidRPr="0096580C" w:rsidRDefault="00011092" w:rsidP="00EE7BA0">
      <w:pPr>
        <w:pStyle w:val="Heading1"/>
        <w:rPr>
          <w:lang w:val="fr-CA"/>
        </w:rPr>
      </w:pPr>
      <w:r w:rsidRPr="0096580C">
        <w:rPr>
          <w:lang w:val="fr-CA"/>
        </w:rPr>
        <w:t>Le Maroc a élaboré un cadre institutionnel et réglementaire solide pour soutenir l’élimination progressive des substances qui appauvrissent la couche d’ozone (SAO) et la transition vers des technologies à faible PRP et à haut rendement énergétique. Après avoir ratifié l’Amendement de Kigali, le pays a lancé la phase I du KIP, coordonnée par le</w:t>
      </w:r>
      <w:r w:rsidR="006A1C7E">
        <w:rPr>
          <w:lang w:val="fr-CA"/>
        </w:rPr>
        <w:t xml:space="preserve"> NOU au sein du Ministère de l’industrie et du c</w:t>
      </w:r>
      <w:r w:rsidRPr="0096580C">
        <w:rPr>
          <w:lang w:val="fr-CA"/>
        </w:rPr>
        <w:t>ommerce. Le KIP vise à réduire progressivement les HFC conformément aux engagements du Protocole de Montréal, tout en facilitant le transfert de technologies, l’amélioration des normes de sécurité et le renforcement des capacités nationales.</w:t>
      </w:r>
    </w:p>
    <w:p w14:paraId="407A9C0F" w14:textId="77777777" w:rsidR="003C417E" w:rsidRPr="0096580C" w:rsidRDefault="00E47794" w:rsidP="00EE7BA0">
      <w:pPr>
        <w:pStyle w:val="Heading1"/>
        <w:rPr>
          <w:lang w:val="fr-CA"/>
        </w:rPr>
      </w:pPr>
      <w:r w:rsidRPr="0096580C">
        <w:rPr>
          <w:lang w:val="fr-CA"/>
        </w:rPr>
        <w:t>L’efficacité énergétique dans la réfrigération domestique est régie par la norme nationale NM 14.2.301, alignée sur la directive européenne 94/2/CE, et utilise l’indice d’efficacité énergétique (EEI) pour classer les appareils</w:t>
      </w:r>
      <w:r w:rsidR="000F5E92" w:rsidRPr="0096580C">
        <w:rPr>
          <w:lang w:val="fr-CA"/>
        </w:rPr>
        <w:t>,</w:t>
      </w:r>
      <w:r w:rsidRPr="0096580C">
        <w:rPr>
          <w:lang w:val="fr-CA"/>
        </w:rPr>
        <w:t xml:space="preserve"> de la classe A+++ (la plus efficace) à la classe G (la moins efficace). Les MEPS actuels fixent un seuil d’EEI de &lt; 55, qui sera resserré à &lt; 42 (Classe A+ ou supérieure) dans un délai de trois ans. La conformité est obligatoire, soutenue par les exigences en matière d’étiquetage et appliquée par une surveillance régulière du marché. Les méthodologies d’essai du Maroc sont harmonisées avec les normes internationales telles que IEC 62552 et ISO 15502, garantissant l’exactitude et la comparabilité des évaluations de performance.</w:t>
      </w:r>
    </w:p>
    <w:p w14:paraId="3AC1BD0C" w14:textId="77777777" w:rsidR="003C417E" w:rsidRPr="0096580C" w:rsidRDefault="00C54910" w:rsidP="00EE7BA0">
      <w:pPr>
        <w:pStyle w:val="Heading1"/>
        <w:rPr>
          <w:lang w:val="fr-CA"/>
        </w:rPr>
      </w:pPr>
      <w:r w:rsidRPr="0096580C">
        <w:rPr>
          <w:lang w:val="fr-CA"/>
        </w:rPr>
        <w:t>L’AMEE dirige les initiatives nationales en matière d’efficacité énergétique, en travaillant en étroite collaboration avec le Ministère de l’industrie et du commerce, l’Administration des douanes et les laboratoires d’essai accrédités. Ces institutions collaborent pour appliquer les MEPS, contrôler les importations de frigorigènes et d’équipements, et vérifier la performance des appareils. La mise en œuvre efficace du projet sur l’efficacité énergétique nécessite une coordination étroite entre le NOU et le Département de la transition énergétique, le NOU supervisant les activités de conversion des frigorigènes et les rapports, tandis que le Département est responsable de la mise à jour des MEPS, du suivi de la conformité et de la gestion des programmes nationaux.</w:t>
      </w:r>
    </w:p>
    <w:p w14:paraId="357E47C8" w14:textId="77777777" w:rsidR="003C417E" w:rsidRPr="0096580C" w:rsidRDefault="00C70DF9" w:rsidP="00EE7BA0">
      <w:pPr>
        <w:pStyle w:val="Heading1"/>
        <w:rPr>
          <w:lang w:val="fr-CA"/>
        </w:rPr>
      </w:pPr>
      <w:r w:rsidRPr="0096580C">
        <w:rPr>
          <w:lang w:val="fr-CA"/>
        </w:rPr>
        <w:t xml:space="preserve">Pour opérationnaliser la collaboration, le Maroc a mis en place des groupes techniques de travail conjoints, des réunions périodiques des parties prenantes, et des programmes de renforcement des capacités destinés aux techniciens, aux régulateurs et aux acteurs du marché. Le Centre d’études et de recherches des industries métallurgiques, mécaniques, électriques et électroniques, qui héberge l’unique laboratoire calorimétrique du pays, joue un rôle clé dans les essais et la vérification. De plus, la coordination avec l’Administration des douanes garantit un contrôle efficace des importations de frigorigènes et de la conformité des appareils. Ensemble, ces mécanismes garantissent que la transition vers de nouveaux frigorigènes et les améliorations de l’efficacité énergétique sont non seulement réalisées au niveau des entreprises, mais aussi intégrées dans les politiques nationales, soutenant les objectifs de durabilité à long </w:t>
      </w:r>
      <w:r w:rsidRPr="0096580C">
        <w:rPr>
          <w:lang w:val="fr-CA"/>
        </w:rPr>
        <w:lastRenderedPageBreak/>
        <w:t>terme et les engagements climatiques du Maroc dans le cadre du Protocole de Montréal et de l’Amendement de Kigali</w:t>
      </w:r>
      <w:r w:rsidR="00DE619D" w:rsidRPr="0096580C">
        <w:rPr>
          <w:lang w:val="fr-CA"/>
        </w:rPr>
        <w:t>.</w:t>
      </w:r>
    </w:p>
    <w:p w14:paraId="48949601" w14:textId="77777777" w:rsidR="004148DD" w:rsidRPr="0096580C" w:rsidRDefault="00A343AB" w:rsidP="004148DD">
      <w:pPr>
        <w:pStyle w:val="Heading1"/>
        <w:keepNext/>
        <w:numPr>
          <w:ilvl w:val="0"/>
          <w:numId w:val="0"/>
        </w:numPr>
        <w:suppressAutoHyphens/>
        <w:spacing w:before="240"/>
        <w:rPr>
          <w:u w:val="single"/>
          <w:lang w:val="fr-CA"/>
        </w:rPr>
      </w:pPr>
      <w:r w:rsidRPr="0096580C">
        <w:rPr>
          <w:rStyle w:val="Strong"/>
          <w:b w:val="0"/>
          <w:u w:val="single"/>
          <w:lang w:val="fr-CA"/>
        </w:rPr>
        <w:t>Consommation de HFC et contexte sectoriel</w:t>
      </w:r>
    </w:p>
    <w:p w14:paraId="074B6FBF" w14:textId="77777777" w:rsidR="004148DD" w:rsidRPr="0096580C" w:rsidRDefault="001D3F81" w:rsidP="00EE7BA0">
      <w:pPr>
        <w:pStyle w:val="Heading1"/>
        <w:rPr>
          <w:lang w:val="fr-CA"/>
        </w:rPr>
      </w:pPr>
      <w:r w:rsidRPr="0096580C">
        <w:rPr>
          <w:lang w:val="fr-CA"/>
        </w:rPr>
        <w:t>Les données de référence de la</w:t>
      </w:r>
      <w:r w:rsidR="00A343AB" w:rsidRPr="0096580C">
        <w:rPr>
          <w:lang w:val="fr-CA"/>
        </w:rPr>
        <w:t xml:space="preserve"> consommation de HFC </w:t>
      </w:r>
      <w:r w:rsidRPr="0096580C">
        <w:rPr>
          <w:lang w:val="fr-CA"/>
        </w:rPr>
        <w:t>pour le</w:t>
      </w:r>
      <w:r w:rsidR="00A343AB" w:rsidRPr="0096580C">
        <w:rPr>
          <w:lang w:val="fr-CA"/>
        </w:rPr>
        <w:t xml:space="preserve"> Maroc, y compris la demande du pays </w:t>
      </w:r>
      <w:r w:rsidRPr="0096580C">
        <w:rPr>
          <w:lang w:val="fr-CA"/>
        </w:rPr>
        <w:t>de</w:t>
      </w:r>
      <w:r w:rsidR="00A343AB" w:rsidRPr="0096580C">
        <w:rPr>
          <w:lang w:val="fr-CA"/>
        </w:rPr>
        <w:t xml:space="preserve"> </w:t>
      </w:r>
      <w:r w:rsidRPr="0096580C">
        <w:rPr>
          <w:lang w:val="fr-CA"/>
        </w:rPr>
        <w:t>réviser</w:t>
      </w:r>
      <w:r w:rsidR="00A343AB" w:rsidRPr="0096580C">
        <w:rPr>
          <w:lang w:val="fr-CA"/>
        </w:rPr>
        <w:t xml:space="preserve"> </w:t>
      </w:r>
      <w:r w:rsidRPr="0096580C">
        <w:rPr>
          <w:lang w:val="fr-CA" w:eastAsia="fr-CA"/>
        </w:rPr>
        <w:t>la valeur de référence de sa consommation de HFC</w:t>
      </w:r>
      <w:r w:rsidR="00A343AB" w:rsidRPr="0096580C">
        <w:rPr>
          <w:lang w:val="fr-CA"/>
        </w:rPr>
        <w:t>, sont expliquées ci</w:t>
      </w:r>
      <w:r w:rsidR="00A343AB" w:rsidRPr="0096580C">
        <w:rPr>
          <w:lang w:val="fr-CA"/>
        </w:rPr>
        <w:noBreakHyphen/>
        <w:t>dessus aux paragraphes 5 et 6.</w:t>
      </w:r>
    </w:p>
    <w:p w14:paraId="740A9B85" w14:textId="77777777" w:rsidR="003C417E" w:rsidRPr="0096580C" w:rsidRDefault="001D3F81" w:rsidP="003C417E">
      <w:pPr>
        <w:spacing w:after="240"/>
        <w:outlineLvl w:val="0"/>
        <w:rPr>
          <w:u w:val="single"/>
          <w:lang w:val="fr-CA"/>
        </w:rPr>
      </w:pPr>
      <w:r w:rsidRPr="0096580C">
        <w:rPr>
          <w:rStyle w:val="Strong"/>
          <w:b w:val="0"/>
          <w:u w:val="single"/>
          <w:lang w:val="fr-CA"/>
        </w:rPr>
        <w:t>Objectif du projet</w:t>
      </w:r>
    </w:p>
    <w:p w14:paraId="55FD32CE" w14:textId="77777777" w:rsidR="003C417E" w:rsidRPr="0096580C" w:rsidRDefault="001D3F81" w:rsidP="003A3D36">
      <w:pPr>
        <w:pStyle w:val="Heading1"/>
        <w:rPr>
          <w:b/>
          <w:bCs/>
          <w:lang w:val="fr-CA"/>
        </w:rPr>
      </w:pPr>
      <w:r w:rsidRPr="0096580C">
        <w:rPr>
          <w:lang w:val="fr-CA"/>
        </w:rPr>
        <w:t xml:space="preserve">L’objectif du projet est d’appuyer MANAR, le seul fabricant de réfrigérateurs et congélateurs domestiques au Maroc, dans la transition vers la fabrication d’équipements de réfrigération à haut rendement énergétique </w:t>
      </w:r>
      <w:r w:rsidR="006A1C7E">
        <w:rPr>
          <w:lang w:val="fr-CA"/>
        </w:rPr>
        <w:t>atteignant</w:t>
      </w:r>
      <w:r w:rsidRPr="0096580C">
        <w:rPr>
          <w:lang w:val="fr-CA"/>
        </w:rPr>
        <w:t xml:space="preserve"> ou dépassant la classe A++ dans le cadre du système national d’étiquetage énergétique du Maroc. Cet objectif sera atteint en améliorant la performance énergétique des produits de MANAR grâce à l’intégration de technologies avancées, notamment des compresseurs à vitesse variable, des moteurs de ventilateurs à haut rendement, des échangeurs de chaleur optimisés, des joints de porte améliorés et des panneaux isolants sous vide (PIV).</w:t>
      </w:r>
    </w:p>
    <w:p w14:paraId="6D92DB7B" w14:textId="77777777" w:rsidR="003C417E" w:rsidRPr="0096580C" w:rsidRDefault="001D3F81" w:rsidP="003C417E">
      <w:pPr>
        <w:pStyle w:val="Heading1"/>
        <w:numPr>
          <w:ilvl w:val="0"/>
          <w:numId w:val="0"/>
        </w:numPr>
        <w:rPr>
          <w:i/>
          <w:iCs/>
          <w:lang w:val="fr-CA"/>
        </w:rPr>
      </w:pPr>
      <w:r w:rsidRPr="0096580C">
        <w:rPr>
          <w:rStyle w:val="Strong"/>
          <w:b w:val="0"/>
          <w:i/>
          <w:lang w:val="fr-CA"/>
        </w:rPr>
        <w:t>Contexte industriel et de l’entreprise</w:t>
      </w:r>
    </w:p>
    <w:p w14:paraId="35FAE4F0" w14:textId="77777777" w:rsidR="00211AA9" w:rsidRPr="0096580C" w:rsidRDefault="001D3F81" w:rsidP="003A3D36">
      <w:pPr>
        <w:pStyle w:val="Heading1"/>
        <w:rPr>
          <w:lang w:val="fr-CA"/>
        </w:rPr>
      </w:pPr>
      <w:r w:rsidRPr="0096580C">
        <w:rPr>
          <w:lang w:val="fr-CA"/>
        </w:rPr>
        <w:t>MANAR est le seul fabricant produisant des réfrigérateurs et congélateurs domestiques au Maroc et exploite une installation de fabrication entièrement intégrée, assurant l’assemblage des caissons, le moussage, le chargement en frigorigène, les essais de performance, et la distribution nationale à travers le pays. L’entreprise dispose de deux lignes de fabrication de réfrigérateurs domestiques ayant bénéficié de l’appui du Fonds multilatéral pour un projet de conversion</w:t>
      </w:r>
      <w:r w:rsidR="00410387" w:rsidRPr="00E82B7F">
        <w:rPr>
          <w:rStyle w:val="FootnoteReference"/>
          <w:rFonts w:asciiTheme="majorBidi" w:hAnsiTheme="majorBidi" w:cstheme="majorBidi"/>
        </w:rPr>
        <w:footnoteReference w:id="10"/>
      </w:r>
      <w:r w:rsidRPr="0096580C">
        <w:rPr>
          <w:lang w:val="fr-CA"/>
        </w:rPr>
        <w:t xml:space="preserve"> visant à passer de l’utilisation du HFC</w:t>
      </w:r>
      <w:r w:rsidRPr="0096580C">
        <w:rPr>
          <w:lang w:val="fr-CA"/>
        </w:rPr>
        <w:noBreakHyphen/>
        <w:t>134a au R</w:t>
      </w:r>
      <w:r w:rsidRPr="0096580C">
        <w:rPr>
          <w:lang w:val="fr-CA"/>
        </w:rPr>
        <w:noBreakHyphen/>
        <w:t xml:space="preserve">600a. Une troisième ligne destinée aux congélateurs coffres a été mise en service et a démarré la production en 2024. Le volume annuel de fabrication est en croissance ces dernières années, passant de 152 761 à 181 987 unités pour 14 modèles de réfrigérateurs domestiques entre 2022 et 2024, tandis que la capacité de production des congélateurs </w:t>
      </w:r>
      <w:r w:rsidR="00255D4C" w:rsidRPr="0096580C">
        <w:rPr>
          <w:lang w:val="fr-CA"/>
        </w:rPr>
        <w:t xml:space="preserve">coffres </w:t>
      </w:r>
      <w:r w:rsidRPr="0096580C">
        <w:rPr>
          <w:lang w:val="fr-CA"/>
        </w:rPr>
        <w:t>était de 6 591 unités en 2024.</w:t>
      </w:r>
    </w:p>
    <w:p w14:paraId="752D8A59" w14:textId="77777777" w:rsidR="00AF2432" w:rsidRPr="0096580C" w:rsidRDefault="0025422B" w:rsidP="003A3D36">
      <w:pPr>
        <w:pStyle w:val="Heading1"/>
        <w:rPr>
          <w:lang w:val="fr-CA"/>
        </w:rPr>
      </w:pPr>
      <w:r w:rsidRPr="0096580C">
        <w:rPr>
          <w:lang w:val="fr-CA"/>
        </w:rPr>
        <w:t>L’ONUDI a fourni des informations détaillées pour chacun des 14 modèles de réfrigérateurs domestiques, incluant des compresseurs à vitesse fixe, une isolation standard, des échangeurs de chaleur conventionnels et des ventilateurs mécaniques, actuellement fabriqués par MANAR, classés A ou B dans le système d’étiquetage énergétique du Maroc. Ces informations sont considérées comme confidentielles et sont disponibles sur demande pour les membres du Comité exécutif, à condition qu’elles ne soient pas partagées et qu’elles ne soient utilisées qu’aux fins d’évaluation du projet.</w:t>
      </w:r>
    </w:p>
    <w:p w14:paraId="6F217D41" w14:textId="77777777" w:rsidR="003C417E" w:rsidRPr="0096580C" w:rsidRDefault="0025422B" w:rsidP="003A3D36">
      <w:pPr>
        <w:pStyle w:val="Heading1"/>
        <w:rPr>
          <w:rFonts w:asciiTheme="majorBidi" w:hAnsiTheme="majorBidi" w:cstheme="majorBidi"/>
          <w:lang w:val="fr-CA"/>
        </w:rPr>
      </w:pPr>
      <w:r w:rsidRPr="0096580C">
        <w:rPr>
          <w:lang w:val="fr-CA"/>
        </w:rPr>
        <w:t>Les essais énergétiques internes de MANAR suivent des protocoles reconnus et sont réalisés dans des chambres d’essai dédiées. L’entreprise devrait confirmer les normes d’essai spécifiques appliquées (par exemple IEC 62552 ou ISO 15502) ainsi que l’état de calibration/certification de son équipement de laboratoire. En termes d’innovation, MANAR continue d’investir dans le développement de produits, en se concentrant sur l’intégration de composants avancés à haut rendement énergétique, notamment des compresseurs à vitesse variable, des échangeurs de chaleur améliorés et des panneaux isolants sous vide.</w:t>
      </w:r>
    </w:p>
    <w:p w14:paraId="72CF0971" w14:textId="77777777" w:rsidR="003C417E" w:rsidRPr="0096580C" w:rsidRDefault="0025422B" w:rsidP="003C417E">
      <w:pPr>
        <w:pStyle w:val="Heading1"/>
        <w:numPr>
          <w:ilvl w:val="0"/>
          <w:numId w:val="0"/>
        </w:numPr>
        <w:rPr>
          <w:u w:val="single"/>
          <w:lang w:val="fr-CA"/>
        </w:rPr>
      </w:pPr>
      <w:r w:rsidRPr="0096580C">
        <w:rPr>
          <w:rStyle w:val="Strong"/>
          <w:b w:val="0"/>
          <w:u w:val="single"/>
          <w:lang w:val="fr-CA"/>
        </w:rPr>
        <w:t>Activités proposées et coûts demandés</w:t>
      </w:r>
    </w:p>
    <w:p w14:paraId="0BAA245F" w14:textId="77777777" w:rsidR="003C417E" w:rsidRPr="0096580C" w:rsidRDefault="0025422B" w:rsidP="003A3D36">
      <w:pPr>
        <w:pStyle w:val="Heading1"/>
        <w:rPr>
          <w:lang w:val="fr-CA"/>
        </w:rPr>
      </w:pPr>
      <w:r w:rsidRPr="0096580C">
        <w:rPr>
          <w:lang w:val="fr-CA"/>
        </w:rPr>
        <w:t>Le projet entraîne des coûts supplémentaires liés aux équipements et composants visant à améliorer l’efficacité énergétique des deux lignes de fabrication de réfrigérateurs domestiques de MANAR, comme suit :</w:t>
      </w:r>
    </w:p>
    <w:p w14:paraId="19420EC8" w14:textId="77777777" w:rsidR="003C417E" w:rsidRPr="0096580C" w:rsidRDefault="00CA6F6D" w:rsidP="00D75E89">
      <w:pPr>
        <w:pStyle w:val="Heading2"/>
        <w:rPr>
          <w:lang w:val="fr-CA"/>
        </w:rPr>
      </w:pPr>
      <w:r w:rsidRPr="0096580C">
        <w:rPr>
          <w:lang w:val="fr-CA"/>
        </w:rPr>
        <w:t xml:space="preserve">Conception des produits et essais pour l’amélioration technique, y compris l’optimisation </w:t>
      </w:r>
      <w:r w:rsidRPr="0096580C">
        <w:rPr>
          <w:lang w:val="fr-CA"/>
        </w:rPr>
        <w:lastRenderedPageBreak/>
        <w:t xml:space="preserve">de la conception, </w:t>
      </w:r>
      <w:r w:rsidR="00C82C10" w:rsidRPr="0096580C">
        <w:rPr>
          <w:lang w:val="fr-CA"/>
        </w:rPr>
        <w:t xml:space="preserve">l’élaboration </w:t>
      </w:r>
      <w:r w:rsidRPr="0096580C">
        <w:rPr>
          <w:lang w:val="fr-CA"/>
        </w:rPr>
        <w:t>de prototypes, les essais internes et la validation; modification de l’installation de fabrication incluant l’installation de nouveaux moules de thermoformage, de moussage et d’injection plastique, ainsi que l’étalonnage des bancs d’</w:t>
      </w:r>
      <w:r w:rsidR="002F59AB" w:rsidRPr="0096580C">
        <w:rPr>
          <w:lang w:val="fr-CA"/>
        </w:rPr>
        <w:t xml:space="preserve">essai </w:t>
      </w:r>
      <w:r w:rsidR="002F59AB" w:rsidRPr="0096580C">
        <w:rPr>
          <w:noProof/>
          <w:lang w:val="fr-CA"/>
        </w:rPr>
        <w:t>et</w:t>
      </w:r>
      <w:r w:rsidRPr="0096580C">
        <w:rPr>
          <w:noProof/>
          <w:lang w:val="fr-CA"/>
        </w:rPr>
        <w:t xml:space="preserve"> main</w:t>
      </w:r>
      <w:r w:rsidRPr="0096580C">
        <w:rPr>
          <w:noProof/>
          <w:lang w:val="fr-CA"/>
        </w:rPr>
        <w:noBreakHyphen/>
        <w:t>d’œuvre pour</w:t>
      </w:r>
      <w:r w:rsidRPr="0096580C">
        <w:rPr>
          <w:lang w:val="fr-CA"/>
        </w:rPr>
        <w:t xml:space="preserve"> l’installation; renforcement des capacités et certification, </w:t>
      </w:r>
      <w:r w:rsidR="002F59AB" w:rsidRPr="0096580C">
        <w:rPr>
          <w:lang w:val="fr-CA"/>
        </w:rPr>
        <w:t>au moyen d’ateliers de formation, de</w:t>
      </w:r>
      <w:r w:rsidRPr="0096580C">
        <w:rPr>
          <w:lang w:val="fr-CA"/>
        </w:rPr>
        <w:t xml:space="preserve"> sessions sur les normes et l’étalonnage, la certification énergétique externe et l’appui au personnel; et instrumentation et outils</w:t>
      </w:r>
      <w:r w:rsidR="00AE5807" w:rsidRPr="0096580C">
        <w:rPr>
          <w:lang w:val="fr-CA"/>
        </w:rPr>
        <w:t xml:space="preserve"> d’analyse</w:t>
      </w:r>
      <w:r w:rsidRPr="0096580C">
        <w:rPr>
          <w:lang w:val="fr-CA"/>
        </w:rPr>
        <w:t xml:space="preserve"> de données pour l’intégration des processus et la vérification de</w:t>
      </w:r>
      <w:r w:rsidR="00AE5807" w:rsidRPr="0096580C">
        <w:rPr>
          <w:lang w:val="fr-CA"/>
        </w:rPr>
        <w:t>s</w:t>
      </w:r>
      <w:r w:rsidRPr="0096580C">
        <w:rPr>
          <w:lang w:val="fr-CA"/>
        </w:rPr>
        <w:t xml:space="preserve"> performance</w:t>
      </w:r>
      <w:r w:rsidR="00AE5807" w:rsidRPr="0096580C">
        <w:rPr>
          <w:lang w:val="fr-CA"/>
        </w:rPr>
        <w:t>s</w:t>
      </w:r>
      <w:r w:rsidRPr="0096580C">
        <w:rPr>
          <w:lang w:val="fr-CA"/>
        </w:rPr>
        <w:t>, via l’acquisition et le déploiement d’instru</w:t>
      </w:r>
      <w:r w:rsidR="00AE5807" w:rsidRPr="0096580C">
        <w:rPr>
          <w:lang w:val="fr-CA"/>
        </w:rPr>
        <w:t>ments</w:t>
      </w:r>
      <w:r w:rsidRPr="0096580C">
        <w:rPr>
          <w:lang w:val="fr-CA"/>
        </w:rPr>
        <w:t xml:space="preserve"> et d’outils </w:t>
      </w:r>
      <w:r w:rsidR="00AE5807" w:rsidRPr="0096580C">
        <w:rPr>
          <w:lang w:val="fr-CA"/>
        </w:rPr>
        <w:t xml:space="preserve">d’analyse </w:t>
      </w:r>
      <w:r w:rsidRPr="0096580C">
        <w:rPr>
          <w:lang w:val="fr-CA"/>
        </w:rPr>
        <w:t xml:space="preserve">de données tels que des kits de thermocouples, des logiciels d’analyse de données, des équipements d’étalonnage, des compteurs </w:t>
      </w:r>
      <w:r w:rsidR="00BA6A8B" w:rsidRPr="0096580C">
        <w:rPr>
          <w:lang w:val="fr-CA"/>
        </w:rPr>
        <w:t>pour système</w:t>
      </w:r>
      <w:r w:rsidR="00AE5807" w:rsidRPr="0096580C">
        <w:rPr>
          <w:lang w:val="fr-CA"/>
        </w:rPr>
        <w:t xml:space="preserve"> de secours</w:t>
      </w:r>
      <w:r w:rsidRPr="0096580C">
        <w:rPr>
          <w:lang w:val="fr-CA"/>
        </w:rPr>
        <w:t xml:space="preserve"> et des accessoires connexes (250 000 $US);</w:t>
      </w:r>
    </w:p>
    <w:p w14:paraId="163DBFF6" w14:textId="77777777" w:rsidR="003C417E" w:rsidRPr="0096580C" w:rsidRDefault="009E7873" w:rsidP="00D75E89">
      <w:pPr>
        <w:pStyle w:val="Heading2"/>
        <w:rPr>
          <w:lang w:val="fr-CA"/>
        </w:rPr>
      </w:pPr>
      <w:r w:rsidRPr="0096580C">
        <w:rPr>
          <w:lang w:val="fr-CA"/>
        </w:rPr>
        <w:t>Composants, notamment des compresseurs à haut rendement, des PIV, des joints améliorés et des systèmes de commande pour le volume initial de fabrication (1 129 911 $US); et</w:t>
      </w:r>
    </w:p>
    <w:p w14:paraId="59FA07C6" w14:textId="77777777" w:rsidR="003C417E" w:rsidRPr="0096580C" w:rsidRDefault="009E7873" w:rsidP="00D75E89">
      <w:pPr>
        <w:pStyle w:val="Heading2"/>
        <w:rPr>
          <w:lang w:val="fr-CA"/>
        </w:rPr>
      </w:pPr>
      <w:r w:rsidRPr="0096580C">
        <w:rPr>
          <w:lang w:val="fr-CA"/>
        </w:rPr>
        <w:t>Services de consultation technique et de supervision durant la période de mise en œuvre de trois ans, ainsi qu’un suivi continu et l’établissement de rapports pendant une période supplémentaire de deux ans après l’achèvement du projet (20 000 $US).</w:t>
      </w:r>
    </w:p>
    <w:p w14:paraId="680914BD" w14:textId="77777777" w:rsidR="003F7165" w:rsidRPr="0096580C" w:rsidRDefault="00A94B96" w:rsidP="008D3345">
      <w:pPr>
        <w:pStyle w:val="Heading1"/>
        <w:rPr>
          <w:lang w:val="fr-CA"/>
        </w:rPr>
      </w:pPr>
      <w:r w:rsidRPr="0096580C">
        <w:rPr>
          <w:lang w:val="fr-CA" w:eastAsia="fr-CA"/>
        </w:rPr>
        <w:t>Les modèles améliorés prévus seront conçus pour dépasser les MEPS établis du Maroc, lesquels évolueront pour atteindre un seuil d’EEI inférieur à 42 d’ici trois ans. Sur la base des données d’essais internes de MANAR et des références internationales pour des capacités similaires de réfrigérateurs et congélateurs, la consommation annuelle moyenne d’électricité des modèles de référence actuels est d’environ 336,0 kWh/an. Les 14 modèles de réfrigérateurs à haute efficacité énergétique, inclus dans la proposition de projet, devraient réduire la consommation annuelle d’énergie à environ 226,0 kWh/an, conformément aux réfrigérateurs à haute performance actuellement disponibles sur le marché marocain.</w:t>
      </w:r>
    </w:p>
    <w:p w14:paraId="3F6D8062" w14:textId="77777777" w:rsidR="00E46623" w:rsidRPr="0096580C" w:rsidRDefault="0023598F" w:rsidP="003A21AB">
      <w:pPr>
        <w:pStyle w:val="Heading1"/>
        <w:rPr>
          <w:lang w:val="fr-CA"/>
        </w:rPr>
      </w:pPr>
      <w:r w:rsidRPr="0096580C">
        <w:rPr>
          <w:lang w:val="fr-CA" w:eastAsia="fr-CA"/>
        </w:rPr>
        <w:t>Cela se traduit par une économie d’électricité estimée à 110 kWh/an par unité. En tenant compte de la capacité totale de production de 188 569 unités en 2024, les économies annuelles globales d’énergie sont estimées à 20 742 590 kWh/an et, en utilisant le facteur d’émission du réseau électrique national du Maroc de 0,7 kg CO₂/kWh, la réduction indirecte des émissions de gaz à effet de serre est calculée à 14 520 </w:t>
      </w:r>
      <w:r w:rsidR="000E6AB6" w:rsidRPr="0096580C">
        <w:rPr>
          <w:lang w:val="fr-CA" w:eastAsia="fr-CA"/>
        </w:rPr>
        <w:t>tonnes éqCO</w:t>
      </w:r>
      <w:r w:rsidR="000E6AB6" w:rsidRPr="0096580C">
        <w:rPr>
          <w:vertAlign w:val="subscript"/>
          <w:lang w:val="fr-CA" w:eastAsia="fr-CA"/>
        </w:rPr>
        <w:t>2</w:t>
      </w:r>
      <w:r w:rsidRPr="0096580C">
        <w:rPr>
          <w:lang w:val="fr-CA" w:eastAsia="fr-CA"/>
        </w:rPr>
        <w:t>/an</w:t>
      </w:r>
      <w:r w:rsidR="000E6AB6" w:rsidRPr="0096580C">
        <w:rPr>
          <w:lang w:val="fr-CA" w:eastAsia="fr-CA"/>
        </w:rPr>
        <w:t>.</w:t>
      </w:r>
    </w:p>
    <w:p w14:paraId="66E314C1" w14:textId="77777777" w:rsidR="00E25376" w:rsidRPr="0096580C" w:rsidRDefault="00654D6F" w:rsidP="00E25376">
      <w:pPr>
        <w:pStyle w:val="Heading1"/>
        <w:rPr>
          <w:b/>
          <w:bCs/>
          <w:lang w:val="fr-CA"/>
        </w:rPr>
      </w:pPr>
      <w:r w:rsidRPr="0096580C">
        <w:rPr>
          <w:lang w:val="fr-CA" w:eastAsia="fr-CA"/>
        </w:rPr>
        <w:t xml:space="preserve">Le coût additionnel en capital a été calculé selon la capacité annuelle de fabrication conformément au tableau 1 du document </w:t>
      </w:r>
      <w:r w:rsidRPr="0096580C">
        <w:rPr>
          <w:noProof/>
          <w:lang w:val="fr-CA" w:eastAsia="fr-CA"/>
        </w:rPr>
        <w:t>UNEP/OzL.Pro/ExCom/94/61, tandis que le coût additionnel des composants a été calculé sur la base du tableau 2. L’entreprise (MANAR</w:t>
      </w:r>
      <w:r w:rsidRPr="0096580C">
        <w:rPr>
          <w:lang w:val="fr-CA" w:eastAsia="fr-CA"/>
        </w:rPr>
        <w:t xml:space="preserve">) a également fourni une estimation du coût additionnel global réel en capital et en composants nécessaire pour améliorer la performance énergétique de tous les modèles. Un résumé de la performance énergétique de référence et de la performance cible ainsi que les coûts en capital et les coûts additionnels de composants, tels que soumis, est présenté dans le </w:t>
      </w:r>
      <w:r w:rsidRPr="0096580C">
        <w:rPr>
          <w:noProof/>
          <w:lang w:val="fr-CA" w:eastAsia="fr-CA"/>
        </w:rPr>
        <w:t>tableau 4 ci</w:t>
      </w:r>
      <w:r w:rsidRPr="0096580C">
        <w:rPr>
          <w:noProof/>
          <w:lang w:val="fr-CA" w:eastAsia="fr-CA"/>
        </w:rPr>
        <w:noBreakHyphen/>
        <w:t>dessous</w:t>
      </w:r>
      <w:r w:rsidRPr="0096580C">
        <w:rPr>
          <w:lang w:val="fr-CA" w:eastAsia="fr-CA"/>
        </w:rPr>
        <w:t>.</w:t>
      </w:r>
    </w:p>
    <w:p w14:paraId="30A01232" w14:textId="77777777" w:rsidR="007B617B" w:rsidRPr="0096580C" w:rsidRDefault="00006587" w:rsidP="00090CA9">
      <w:pPr>
        <w:rPr>
          <w:b/>
          <w:bCs/>
          <w:lang w:val="fr-CA"/>
        </w:rPr>
      </w:pPr>
      <w:r w:rsidRPr="0096580C">
        <w:rPr>
          <w:b/>
          <w:bCs/>
          <w:lang w:val="fr-CA" w:eastAsia="fr-CA"/>
        </w:rPr>
        <w:t>Tableau 4. Performances énergétiques de référence et cibles, et coûts en capital et coûts additionnels des composants, tels que soumis</w:t>
      </w:r>
      <w:r w:rsidR="00F47005" w:rsidRPr="0096580C">
        <w:rPr>
          <w:b/>
          <w:bCs/>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A61595" w:rsidRPr="0096580C" w14:paraId="5FFA83AB" w14:textId="77777777" w:rsidTr="00B766B5">
        <w:trPr>
          <w:trHeight w:val="250"/>
          <w:tblHeader/>
        </w:trPr>
        <w:tc>
          <w:tcPr>
            <w:tcW w:w="3365" w:type="pct"/>
            <w:tcMar>
              <w:top w:w="0" w:type="dxa"/>
              <w:left w:w="108" w:type="dxa"/>
              <w:bottom w:w="0" w:type="dxa"/>
              <w:right w:w="108" w:type="dxa"/>
            </w:tcMar>
            <w:vAlign w:val="center"/>
            <w:hideMark/>
          </w:tcPr>
          <w:p w14:paraId="07E6D917" w14:textId="77777777" w:rsidR="00A61595" w:rsidRPr="0096580C" w:rsidRDefault="00A61595" w:rsidP="0050505E">
            <w:pPr>
              <w:jc w:val="center"/>
              <w:rPr>
                <w:b/>
                <w:bCs/>
                <w:sz w:val="20"/>
                <w:szCs w:val="20"/>
                <w:lang w:val="fr-CA" w:eastAsia="fr-CA"/>
              </w:rPr>
            </w:pPr>
            <w:r w:rsidRPr="0096580C">
              <w:rPr>
                <w:b/>
                <w:bCs/>
                <w:sz w:val="20"/>
                <w:szCs w:val="20"/>
                <w:lang w:val="fr-CA" w:eastAsia="fr-CA"/>
              </w:rPr>
              <w:t>Concept</w:t>
            </w:r>
          </w:p>
        </w:tc>
        <w:tc>
          <w:tcPr>
            <w:tcW w:w="1635" w:type="pct"/>
            <w:tcMar>
              <w:top w:w="0" w:type="dxa"/>
              <w:left w:w="108" w:type="dxa"/>
              <w:bottom w:w="0" w:type="dxa"/>
              <w:right w:w="108" w:type="dxa"/>
            </w:tcMar>
            <w:vAlign w:val="center"/>
            <w:hideMark/>
          </w:tcPr>
          <w:p w14:paraId="3E23016D" w14:textId="77777777" w:rsidR="00A61595" w:rsidRPr="0096580C" w:rsidRDefault="00A61595" w:rsidP="0050505E">
            <w:pPr>
              <w:jc w:val="center"/>
              <w:rPr>
                <w:b/>
                <w:bCs/>
                <w:sz w:val="20"/>
                <w:szCs w:val="20"/>
                <w:lang w:val="fr-CA" w:eastAsia="fr-CA"/>
              </w:rPr>
            </w:pPr>
            <w:r w:rsidRPr="0096580C">
              <w:rPr>
                <w:b/>
                <w:bCs/>
                <w:sz w:val="20"/>
                <w:szCs w:val="20"/>
                <w:lang w:val="fr-CA" w:eastAsia="fr-CA"/>
              </w:rPr>
              <w:t>Tel que soumis</w:t>
            </w:r>
          </w:p>
        </w:tc>
      </w:tr>
      <w:tr w:rsidR="003A21AB" w:rsidRPr="0096580C" w14:paraId="3C9D1B9B" w14:textId="77777777" w:rsidTr="00B766B5">
        <w:trPr>
          <w:tblHeader/>
        </w:trPr>
        <w:tc>
          <w:tcPr>
            <w:tcW w:w="5000" w:type="pct"/>
            <w:gridSpan w:val="2"/>
            <w:tcMar>
              <w:top w:w="0" w:type="dxa"/>
              <w:left w:w="108" w:type="dxa"/>
              <w:bottom w:w="0" w:type="dxa"/>
              <w:right w:w="108" w:type="dxa"/>
            </w:tcMar>
            <w:vAlign w:val="center"/>
            <w:hideMark/>
          </w:tcPr>
          <w:p w14:paraId="289A257E" w14:textId="77777777" w:rsidR="003A21AB" w:rsidRPr="0096580C" w:rsidRDefault="00A61595" w:rsidP="007B617B">
            <w:pPr>
              <w:rPr>
                <w:sz w:val="20"/>
                <w:szCs w:val="20"/>
                <w:lang w:val="fr-CA"/>
              </w:rPr>
            </w:pPr>
            <w:r w:rsidRPr="0096580C">
              <w:rPr>
                <w:b/>
                <w:bCs/>
                <w:sz w:val="20"/>
                <w:szCs w:val="20"/>
                <w:lang w:val="fr-CA" w:eastAsia="fr-CA"/>
              </w:rPr>
              <w:t>Coûts additionnels en capital</w:t>
            </w:r>
          </w:p>
        </w:tc>
      </w:tr>
      <w:tr w:rsidR="003A21AB" w:rsidRPr="0096580C" w14:paraId="04D5A4CB" w14:textId="77777777" w:rsidTr="0053586F">
        <w:tc>
          <w:tcPr>
            <w:tcW w:w="3365" w:type="pct"/>
            <w:tcMar>
              <w:top w:w="0" w:type="dxa"/>
              <w:left w:w="108" w:type="dxa"/>
              <w:bottom w:w="0" w:type="dxa"/>
              <w:right w:w="108" w:type="dxa"/>
            </w:tcMar>
            <w:vAlign w:val="center"/>
            <w:hideMark/>
          </w:tcPr>
          <w:p w14:paraId="7238D210" w14:textId="77777777" w:rsidR="003A21AB" w:rsidRPr="0096580C" w:rsidRDefault="00A61595">
            <w:pPr>
              <w:rPr>
                <w:sz w:val="20"/>
                <w:szCs w:val="20"/>
                <w:lang w:val="fr-CA"/>
              </w:rPr>
            </w:pPr>
            <w:r w:rsidRPr="0096580C">
              <w:rPr>
                <w:sz w:val="20"/>
                <w:szCs w:val="20"/>
                <w:lang w:val="fr-CA" w:eastAsia="fr-CA"/>
              </w:rPr>
              <w:t>Réels</w:t>
            </w:r>
            <w:r w:rsidRPr="0096580C">
              <w:rPr>
                <w:rStyle w:val="FootnoteReference"/>
                <w:sz w:val="20"/>
                <w:szCs w:val="20"/>
                <w:lang w:val="fr-CA"/>
              </w:rPr>
              <w:t xml:space="preserve"> </w:t>
            </w:r>
            <w:r w:rsidR="00DC20AC" w:rsidRPr="0096580C">
              <w:rPr>
                <w:rStyle w:val="FootnoteReference"/>
                <w:sz w:val="20"/>
                <w:szCs w:val="20"/>
                <w:lang w:val="fr-CA"/>
              </w:rPr>
              <w:footnoteReference w:id="11"/>
            </w:r>
          </w:p>
        </w:tc>
        <w:tc>
          <w:tcPr>
            <w:tcW w:w="1635" w:type="pct"/>
            <w:tcMar>
              <w:top w:w="0" w:type="dxa"/>
              <w:left w:w="108" w:type="dxa"/>
              <w:bottom w:w="0" w:type="dxa"/>
              <w:right w:w="108" w:type="dxa"/>
            </w:tcMar>
            <w:vAlign w:val="center"/>
            <w:hideMark/>
          </w:tcPr>
          <w:p w14:paraId="08DF97F7" w14:textId="77777777" w:rsidR="003A21AB" w:rsidRPr="0096580C" w:rsidRDefault="003A21AB" w:rsidP="00BF1EF0">
            <w:pPr>
              <w:jc w:val="right"/>
              <w:rPr>
                <w:sz w:val="20"/>
                <w:szCs w:val="20"/>
                <w:lang w:val="fr-CA"/>
              </w:rPr>
            </w:pPr>
            <w:r w:rsidRPr="0096580C">
              <w:rPr>
                <w:sz w:val="20"/>
                <w:szCs w:val="20"/>
                <w:lang w:val="fr-CA"/>
              </w:rPr>
              <w:t>607</w:t>
            </w:r>
            <w:r w:rsidR="00A61595" w:rsidRPr="0096580C">
              <w:rPr>
                <w:sz w:val="20"/>
                <w:szCs w:val="20"/>
                <w:lang w:val="fr-CA"/>
              </w:rPr>
              <w:t> </w:t>
            </w:r>
            <w:r w:rsidRPr="0096580C">
              <w:rPr>
                <w:sz w:val="20"/>
                <w:szCs w:val="20"/>
                <w:lang w:val="fr-CA"/>
              </w:rPr>
              <w:t>000</w:t>
            </w:r>
          </w:p>
        </w:tc>
      </w:tr>
      <w:tr w:rsidR="003A21AB" w:rsidRPr="0096580C" w14:paraId="782F30EB" w14:textId="77777777" w:rsidTr="0053586F">
        <w:tc>
          <w:tcPr>
            <w:tcW w:w="3365" w:type="pct"/>
            <w:tcMar>
              <w:top w:w="0" w:type="dxa"/>
              <w:left w:w="108" w:type="dxa"/>
              <w:bottom w:w="0" w:type="dxa"/>
              <w:right w:w="108" w:type="dxa"/>
            </w:tcMar>
            <w:vAlign w:val="center"/>
            <w:hideMark/>
          </w:tcPr>
          <w:p w14:paraId="131FACDB" w14:textId="77777777" w:rsidR="003A21AB" w:rsidRPr="0096580C" w:rsidRDefault="00A61595">
            <w:pPr>
              <w:rPr>
                <w:sz w:val="20"/>
                <w:szCs w:val="20"/>
                <w:lang w:val="fr-CA"/>
              </w:rPr>
            </w:pPr>
            <w:r w:rsidRPr="0096580C">
              <w:rPr>
                <w:sz w:val="20"/>
                <w:szCs w:val="20"/>
                <w:lang w:val="fr-CA" w:eastAsia="fr-CA"/>
              </w:rPr>
              <w:t>Demandés</w:t>
            </w:r>
          </w:p>
        </w:tc>
        <w:tc>
          <w:tcPr>
            <w:tcW w:w="1635" w:type="pct"/>
            <w:tcMar>
              <w:top w:w="0" w:type="dxa"/>
              <w:left w:w="108" w:type="dxa"/>
              <w:bottom w:w="0" w:type="dxa"/>
              <w:right w:w="108" w:type="dxa"/>
            </w:tcMar>
            <w:hideMark/>
          </w:tcPr>
          <w:p w14:paraId="41370E5F" w14:textId="77777777" w:rsidR="003A21AB" w:rsidRPr="0096580C" w:rsidRDefault="003A21AB" w:rsidP="00BF1EF0">
            <w:pPr>
              <w:jc w:val="right"/>
              <w:rPr>
                <w:sz w:val="20"/>
                <w:szCs w:val="20"/>
                <w:lang w:val="fr-CA"/>
              </w:rPr>
            </w:pPr>
            <w:r w:rsidRPr="0096580C">
              <w:rPr>
                <w:sz w:val="20"/>
                <w:szCs w:val="20"/>
                <w:lang w:val="fr-CA"/>
              </w:rPr>
              <w:t>250</w:t>
            </w:r>
            <w:r w:rsidR="00A61595" w:rsidRPr="0096580C">
              <w:rPr>
                <w:sz w:val="20"/>
                <w:szCs w:val="20"/>
                <w:lang w:val="fr-CA"/>
              </w:rPr>
              <w:t> </w:t>
            </w:r>
            <w:r w:rsidRPr="0096580C">
              <w:rPr>
                <w:sz w:val="20"/>
                <w:szCs w:val="20"/>
                <w:lang w:val="fr-CA"/>
              </w:rPr>
              <w:t>000</w:t>
            </w:r>
          </w:p>
        </w:tc>
      </w:tr>
      <w:tr w:rsidR="003A21AB" w:rsidRPr="0096580C" w14:paraId="268A0CF2" w14:textId="77777777" w:rsidTr="0053586F">
        <w:tc>
          <w:tcPr>
            <w:tcW w:w="5000" w:type="pct"/>
            <w:gridSpan w:val="2"/>
            <w:tcMar>
              <w:top w:w="0" w:type="dxa"/>
              <w:left w:w="108" w:type="dxa"/>
              <w:bottom w:w="0" w:type="dxa"/>
              <w:right w:w="108" w:type="dxa"/>
            </w:tcMar>
            <w:vAlign w:val="center"/>
            <w:hideMark/>
          </w:tcPr>
          <w:p w14:paraId="4574A27A" w14:textId="77777777" w:rsidR="003A21AB" w:rsidRPr="0096580C" w:rsidRDefault="00A61595">
            <w:pPr>
              <w:rPr>
                <w:sz w:val="20"/>
                <w:szCs w:val="20"/>
                <w:lang w:val="fr-CA"/>
              </w:rPr>
            </w:pPr>
            <w:r w:rsidRPr="0096580C">
              <w:rPr>
                <w:b/>
                <w:bCs/>
                <w:sz w:val="20"/>
                <w:szCs w:val="20"/>
                <w:lang w:val="fr-CA" w:eastAsia="fr-CA"/>
              </w:rPr>
              <w:t>Coûts additionnels des composants</w:t>
            </w:r>
          </w:p>
        </w:tc>
      </w:tr>
      <w:tr w:rsidR="003A21AB" w:rsidRPr="0096580C" w14:paraId="08705DD3" w14:textId="77777777" w:rsidTr="0053586F">
        <w:tc>
          <w:tcPr>
            <w:tcW w:w="3365" w:type="pct"/>
            <w:tcMar>
              <w:top w:w="0" w:type="dxa"/>
              <w:left w:w="108" w:type="dxa"/>
              <w:bottom w:w="0" w:type="dxa"/>
              <w:right w:w="108" w:type="dxa"/>
            </w:tcMar>
            <w:hideMark/>
          </w:tcPr>
          <w:p w14:paraId="191F659A" w14:textId="77777777" w:rsidR="003A21AB" w:rsidRPr="0096580C" w:rsidRDefault="00A61595" w:rsidP="00A61595">
            <w:pPr>
              <w:rPr>
                <w:sz w:val="20"/>
                <w:szCs w:val="20"/>
                <w:lang w:val="fr-CA"/>
              </w:rPr>
            </w:pPr>
            <w:r w:rsidRPr="0096580C">
              <w:rPr>
                <w:sz w:val="20"/>
                <w:szCs w:val="20"/>
                <w:lang w:val="fr-CA" w:eastAsia="fr-CA"/>
              </w:rPr>
              <w:t>Coût additionnel moyen des composants ($US/unité)*</w:t>
            </w:r>
          </w:p>
        </w:tc>
        <w:tc>
          <w:tcPr>
            <w:tcW w:w="1635" w:type="pct"/>
            <w:tcMar>
              <w:top w:w="0" w:type="dxa"/>
              <w:left w:w="108" w:type="dxa"/>
              <w:bottom w:w="0" w:type="dxa"/>
              <w:right w:w="108" w:type="dxa"/>
            </w:tcMar>
            <w:hideMark/>
          </w:tcPr>
          <w:p w14:paraId="64897592" w14:textId="77777777" w:rsidR="003A21AB" w:rsidRPr="0096580C" w:rsidRDefault="003A21AB" w:rsidP="00BF1EF0">
            <w:pPr>
              <w:jc w:val="right"/>
              <w:rPr>
                <w:sz w:val="20"/>
                <w:szCs w:val="20"/>
                <w:lang w:val="fr-CA"/>
              </w:rPr>
            </w:pPr>
            <w:r w:rsidRPr="0096580C">
              <w:rPr>
                <w:sz w:val="20"/>
                <w:szCs w:val="20"/>
                <w:lang w:val="fr-CA"/>
              </w:rPr>
              <w:t>35</w:t>
            </w:r>
            <w:r w:rsidR="00A61595" w:rsidRPr="0096580C">
              <w:rPr>
                <w:sz w:val="20"/>
                <w:szCs w:val="20"/>
                <w:lang w:val="fr-CA"/>
              </w:rPr>
              <w:t>,</w:t>
            </w:r>
            <w:r w:rsidRPr="0096580C">
              <w:rPr>
                <w:sz w:val="20"/>
                <w:szCs w:val="20"/>
                <w:lang w:val="fr-CA"/>
              </w:rPr>
              <w:t>11</w:t>
            </w:r>
          </w:p>
        </w:tc>
      </w:tr>
      <w:tr w:rsidR="003A21AB" w:rsidRPr="0096580C" w14:paraId="6BA31AD8" w14:textId="77777777" w:rsidTr="0053586F">
        <w:tc>
          <w:tcPr>
            <w:tcW w:w="3365" w:type="pct"/>
            <w:tcMar>
              <w:top w:w="0" w:type="dxa"/>
              <w:left w:w="108" w:type="dxa"/>
              <w:bottom w:w="0" w:type="dxa"/>
              <w:right w:w="108" w:type="dxa"/>
            </w:tcMar>
            <w:hideMark/>
          </w:tcPr>
          <w:p w14:paraId="59CC1DD3" w14:textId="77777777" w:rsidR="003A21AB" w:rsidRPr="0096580C" w:rsidRDefault="00A61595" w:rsidP="00A61595">
            <w:pPr>
              <w:rPr>
                <w:sz w:val="20"/>
                <w:szCs w:val="20"/>
                <w:lang w:val="fr-CA"/>
              </w:rPr>
            </w:pPr>
            <w:r w:rsidRPr="0096580C">
              <w:rPr>
                <w:sz w:val="20"/>
                <w:szCs w:val="20"/>
                <w:lang w:val="fr-CA" w:eastAsia="fr-CA"/>
              </w:rPr>
              <w:t>Niveau moyen de performance de référence (EEI)**</w:t>
            </w:r>
          </w:p>
        </w:tc>
        <w:tc>
          <w:tcPr>
            <w:tcW w:w="1635" w:type="pct"/>
            <w:tcMar>
              <w:top w:w="0" w:type="dxa"/>
              <w:left w:w="108" w:type="dxa"/>
              <w:bottom w:w="0" w:type="dxa"/>
              <w:right w:w="108" w:type="dxa"/>
            </w:tcMar>
            <w:hideMark/>
          </w:tcPr>
          <w:p w14:paraId="06A10E02" w14:textId="77777777" w:rsidR="003A21AB" w:rsidRPr="0096580C" w:rsidRDefault="003A21AB" w:rsidP="00BF1EF0">
            <w:pPr>
              <w:jc w:val="right"/>
              <w:rPr>
                <w:sz w:val="20"/>
                <w:szCs w:val="20"/>
                <w:lang w:val="fr-CA"/>
              </w:rPr>
            </w:pPr>
            <w:r w:rsidRPr="0096580C">
              <w:rPr>
                <w:sz w:val="20"/>
                <w:szCs w:val="20"/>
                <w:lang w:val="fr-CA"/>
              </w:rPr>
              <w:t>51</w:t>
            </w:r>
            <w:r w:rsidR="00A61595" w:rsidRPr="0096580C">
              <w:rPr>
                <w:sz w:val="20"/>
                <w:szCs w:val="20"/>
                <w:lang w:val="fr-CA"/>
              </w:rPr>
              <w:t>,</w:t>
            </w:r>
            <w:r w:rsidRPr="0096580C">
              <w:rPr>
                <w:sz w:val="20"/>
                <w:szCs w:val="20"/>
                <w:lang w:val="fr-CA"/>
              </w:rPr>
              <w:t>9</w:t>
            </w:r>
          </w:p>
        </w:tc>
      </w:tr>
      <w:tr w:rsidR="003A21AB" w:rsidRPr="0096580C" w14:paraId="630CB743" w14:textId="77777777" w:rsidTr="0053586F">
        <w:tc>
          <w:tcPr>
            <w:tcW w:w="3365" w:type="pct"/>
            <w:tcMar>
              <w:top w:w="0" w:type="dxa"/>
              <w:left w:w="108" w:type="dxa"/>
              <w:bottom w:w="0" w:type="dxa"/>
              <w:right w:w="108" w:type="dxa"/>
            </w:tcMar>
            <w:hideMark/>
          </w:tcPr>
          <w:p w14:paraId="6B49D28B" w14:textId="77777777" w:rsidR="003A21AB" w:rsidRPr="0096580C" w:rsidRDefault="00A61595">
            <w:pPr>
              <w:rPr>
                <w:sz w:val="20"/>
                <w:szCs w:val="20"/>
                <w:lang w:val="fr-CA"/>
              </w:rPr>
            </w:pPr>
            <w:r w:rsidRPr="0096580C">
              <w:rPr>
                <w:sz w:val="20"/>
                <w:szCs w:val="20"/>
                <w:lang w:val="fr-CA" w:eastAsia="fr-CA"/>
              </w:rPr>
              <w:t>EEI/MEPS de référence</w:t>
            </w:r>
          </w:p>
        </w:tc>
        <w:tc>
          <w:tcPr>
            <w:tcW w:w="1635" w:type="pct"/>
            <w:tcMar>
              <w:top w:w="0" w:type="dxa"/>
              <w:left w:w="108" w:type="dxa"/>
              <w:bottom w:w="0" w:type="dxa"/>
              <w:right w:w="108" w:type="dxa"/>
            </w:tcMar>
            <w:hideMark/>
          </w:tcPr>
          <w:p w14:paraId="0A1F04ED" w14:textId="77777777" w:rsidR="003A21AB" w:rsidRPr="0096580C" w:rsidRDefault="003A21AB" w:rsidP="00BF1EF0">
            <w:pPr>
              <w:jc w:val="right"/>
              <w:rPr>
                <w:sz w:val="20"/>
                <w:szCs w:val="20"/>
                <w:lang w:val="fr-CA"/>
              </w:rPr>
            </w:pPr>
            <w:r w:rsidRPr="0096580C">
              <w:rPr>
                <w:sz w:val="20"/>
                <w:szCs w:val="20"/>
                <w:lang w:val="fr-CA"/>
              </w:rPr>
              <w:t>1</w:t>
            </w:r>
            <w:r w:rsidR="00A61595" w:rsidRPr="0096580C">
              <w:rPr>
                <w:sz w:val="20"/>
                <w:szCs w:val="20"/>
                <w:lang w:val="fr-CA"/>
              </w:rPr>
              <w:t>,</w:t>
            </w:r>
            <w:r w:rsidRPr="0096580C">
              <w:rPr>
                <w:sz w:val="20"/>
                <w:szCs w:val="20"/>
                <w:lang w:val="fr-CA"/>
              </w:rPr>
              <w:t>11</w:t>
            </w:r>
          </w:p>
        </w:tc>
      </w:tr>
      <w:tr w:rsidR="003A21AB" w:rsidRPr="0096580C" w14:paraId="7C214D2D" w14:textId="77777777" w:rsidTr="0053586F">
        <w:tc>
          <w:tcPr>
            <w:tcW w:w="3365" w:type="pct"/>
            <w:tcMar>
              <w:top w:w="0" w:type="dxa"/>
              <w:left w:w="108" w:type="dxa"/>
              <w:bottom w:w="0" w:type="dxa"/>
              <w:right w:w="108" w:type="dxa"/>
            </w:tcMar>
            <w:hideMark/>
          </w:tcPr>
          <w:p w14:paraId="79DF63E5" w14:textId="77777777" w:rsidR="003A21AB" w:rsidRPr="0096580C" w:rsidRDefault="00A61595">
            <w:pPr>
              <w:rPr>
                <w:sz w:val="20"/>
                <w:szCs w:val="20"/>
                <w:lang w:val="fr-CA"/>
              </w:rPr>
            </w:pPr>
            <w:r w:rsidRPr="0096580C">
              <w:rPr>
                <w:sz w:val="20"/>
                <w:szCs w:val="20"/>
                <w:lang w:val="fr-CA" w:eastAsia="fr-CA"/>
              </w:rPr>
              <w:lastRenderedPageBreak/>
              <w:t>Niveau moyen de performance cible (EEI)***</w:t>
            </w:r>
          </w:p>
        </w:tc>
        <w:tc>
          <w:tcPr>
            <w:tcW w:w="1635" w:type="pct"/>
            <w:tcMar>
              <w:top w:w="0" w:type="dxa"/>
              <w:left w:w="108" w:type="dxa"/>
              <w:bottom w:w="0" w:type="dxa"/>
              <w:right w:w="108" w:type="dxa"/>
            </w:tcMar>
            <w:hideMark/>
          </w:tcPr>
          <w:p w14:paraId="0A08513D" w14:textId="77777777" w:rsidR="003A21AB" w:rsidRPr="0096580C" w:rsidRDefault="003A21AB" w:rsidP="00BF1EF0">
            <w:pPr>
              <w:jc w:val="right"/>
              <w:rPr>
                <w:sz w:val="20"/>
                <w:szCs w:val="20"/>
                <w:lang w:val="fr-CA"/>
              </w:rPr>
            </w:pPr>
            <w:r w:rsidRPr="0096580C">
              <w:rPr>
                <w:sz w:val="20"/>
                <w:szCs w:val="20"/>
                <w:lang w:val="fr-CA"/>
              </w:rPr>
              <w:t>35</w:t>
            </w:r>
          </w:p>
        </w:tc>
      </w:tr>
      <w:tr w:rsidR="003A21AB" w:rsidRPr="0096580C" w14:paraId="6EC7A1E6" w14:textId="77777777" w:rsidTr="0053586F">
        <w:tc>
          <w:tcPr>
            <w:tcW w:w="3365" w:type="pct"/>
            <w:tcMar>
              <w:top w:w="0" w:type="dxa"/>
              <w:left w:w="108" w:type="dxa"/>
              <w:bottom w:w="0" w:type="dxa"/>
              <w:right w:w="108" w:type="dxa"/>
            </w:tcMar>
            <w:hideMark/>
          </w:tcPr>
          <w:p w14:paraId="249AA425" w14:textId="77777777" w:rsidR="003A21AB" w:rsidRPr="0096580C" w:rsidRDefault="00A61595">
            <w:pPr>
              <w:rPr>
                <w:sz w:val="20"/>
                <w:szCs w:val="20"/>
                <w:lang w:val="fr-CA"/>
              </w:rPr>
            </w:pPr>
            <w:r w:rsidRPr="0096580C">
              <w:rPr>
                <w:sz w:val="20"/>
                <w:szCs w:val="20"/>
                <w:lang w:val="fr-CA" w:eastAsia="fr-CA"/>
              </w:rPr>
              <w:t>EEI/MEPS cible</w:t>
            </w:r>
          </w:p>
        </w:tc>
        <w:tc>
          <w:tcPr>
            <w:tcW w:w="1635" w:type="pct"/>
            <w:tcMar>
              <w:top w:w="0" w:type="dxa"/>
              <w:left w:w="108" w:type="dxa"/>
              <w:bottom w:w="0" w:type="dxa"/>
              <w:right w:w="108" w:type="dxa"/>
            </w:tcMar>
            <w:hideMark/>
          </w:tcPr>
          <w:p w14:paraId="5B97EF63" w14:textId="77777777" w:rsidR="003A21AB" w:rsidRPr="0096580C" w:rsidRDefault="003A21AB" w:rsidP="00BF1EF0">
            <w:pPr>
              <w:jc w:val="right"/>
              <w:rPr>
                <w:sz w:val="20"/>
                <w:szCs w:val="20"/>
                <w:lang w:val="fr-CA"/>
              </w:rPr>
            </w:pPr>
            <w:r w:rsidRPr="0096580C">
              <w:rPr>
                <w:sz w:val="20"/>
                <w:szCs w:val="20"/>
                <w:lang w:val="fr-CA"/>
              </w:rPr>
              <w:t>0</w:t>
            </w:r>
            <w:r w:rsidR="00A61595" w:rsidRPr="0096580C">
              <w:rPr>
                <w:sz w:val="20"/>
                <w:szCs w:val="20"/>
                <w:lang w:val="fr-CA"/>
              </w:rPr>
              <w:t>,</w:t>
            </w:r>
            <w:r w:rsidRPr="0096580C">
              <w:rPr>
                <w:sz w:val="20"/>
                <w:szCs w:val="20"/>
                <w:lang w:val="fr-CA"/>
              </w:rPr>
              <w:t>76</w:t>
            </w:r>
          </w:p>
        </w:tc>
      </w:tr>
      <w:tr w:rsidR="003A21AB" w:rsidRPr="0096580C" w14:paraId="2EC69DB8" w14:textId="77777777" w:rsidTr="0053586F">
        <w:tc>
          <w:tcPr>
            <w:tcW w:w="3365" w:type="pct"/>
            <w:tcMar>
              <w:top w:w="0" w:type="dxa"/>
              <w:left w:w="108" w:type="dxa"/>
              <w:bottom w:w="0" w:type="dxa"/>
              <w:right w:w="108" w:type="dxa"/>
            </w:tcMar>
            <w:hideMark/>
          </w:tcPr>
          <w:p w14:paraId="7B9AD4D6" w14:textId="77777777" w:rsidR="003A21AB" w:rsidRPr="0096580C" w:rsidRDefault="00A61595" w:rsidP="00A61595">
            <w:pPr>
              <w:rPr>
                <w:sz w:val="20"/>
                <w:szCs w:val="20"/>
                <w:lang w:val="fr-CA"/>
              </w:rPr>
            </w:pPr>
            <w:r w:rsidRPr="0096580C">
              <w:rPr>
                <w:sz w:val="20"/>
                <w:szCs w:val="20"/>
                <w:lang w:val="fr-CA" w:eastAsia="fr-CA"/>
              </w:rPr>
              <w:t>Coût additionnel réel des composants (US $/unité)</w:t>
            </w:r>
            <w:r w:rsidRPr="0096580C">
              <w:rPr>
                <w:rStyle w:val="FootnoteReference"/>
                <w:sz w:val="20"/>
                <w:szCs w:val="20"/>
                <w:lang w:val="fr-CA"/>
              </w:rPr>
              <w:footnoteReference w:id="12"/>
            </w:r>
          </w:p>
        </w:tc>
        <w:tc>
          <w:tcPr>
            <w:tcW w:w="1635" w:type="pct"/>
            <w:tcMar>
              <w:top w:w="0" w:type="dxa"/>
              <w:left w:w="108" w:type="dxa"/>
              <w:bottom w:w="0" w:type="dxa"/>
              <w:right w:w="108" w:type="dxa"/>
            </w:tcMar>
            <w:hideMark/>
          </w:tcPr>
          <w:p w14:paraId="7DE3FF50" w14:textId="77777777" w:rsidR="003A21AB" w:rsidRPr="0096580C" w:rsidRDefault="003A21AB" w:rsidP="00BF1EF0">
            <w:pPr>
              <w:jc w:val="right"/>
              <w:rPr>
                <w:sz w:val="20"/>
                <w:szCs w:val="20"/>
                <w:lang w:val="fr-CA"/>
              </w:rPr>
            </w:pPr>
            <w:r w:rsidRPr="0096580C">
              <w:rPr>
                <w:sz w:val="20"/>
                <w:szCs w:val="20"/>
                <w:lang w:val="fr-CA"/>
              </w:rPr>
              <w:t>6</w:t>
            </w:r>
            <w:r w:rsidR="00A61595" w:rsidRPr="0096580C">
              <w:rPr>
                <w:sz w:val="20"/>
                <w:szCs w:val="20"/>
                <w:lang w:val="fr-CA"/>
              </w:rPr>
              <w:t> </w:t>
            </w:r>
            <w:r w:rsidRPr="0096580C">
              <w:rPr>
                <w:sz w:val="20"/>
                <w:szCs w:val="20"/>
                <w:lang w:val="fr-CA"/>
              </w:rPr>
              <w:t>390</w:t>
            </w:r>
            <w:r w:rsidR="00A61595" w:rsidRPr="0096580C">
              <w:rPr>
                <w:sz w:val="20"/>
                <w:szCs w:val="20"/>
                <w:lang w:val="fr-CA"/>
              </w:rPr>
              <w:t> </w:t>
            </w:r>
            <w:r w:rsidRPr="0096580C">
              <w:rPr>
                <w:sz w:val="20"/>
                <w:szCs w:val="20"/>
                <w:lang w:val="fr-CA"/>
              </w:rPr>
              <w:t>492</w:t>
            </w:r>
          </w:p>
        </w:tc>
      </w:tr>
      <w:tr w:rsidR="003A21AB" w:rsidRPr="0096580C" w14:paraId="33733FED" w14:textId="77777777" w:rsidTr="0053586F">
        <w:tc>
          <w:tcPr>
            <w:tcW w:w="3365" w:type="pct"/>
            <w:tcMar>
              <w:top w:w="0" w:type="dxa"/>
              <w:left w:w="108" w:type="dxa"/>
              <w:bottom w:w="0" w:type="dxa"/>
              <w:right w:w="108" w:type="dxa"/>
            </w:tcMar>
            <w:hideMark/>
          </w:tcPr>
          <w:p w14:paraId="149D66DA" w14:textId="77777777" w:rsidR="003A21AB" w:rsidRPr="0096580C" w:rsidRDefault="00A61595">
            <w:pPr>
              <w:rPr>
                <w:sz w:val="20"/>
                <w:szCs w:val="20"/>
                <w:lang w:val="fr-CA"/>
              </w:rPr>
            </w:pPr>
            <w:r w:rsidRPr="0096580C">
              <w:rPr>
                <w:sz w:val="20"/>
                <w:szCs w:val="20"/>
                <w:lang w:val="fr-CA" w:eastAsia="fr-CA"/>
              </w:rPr>
              <w:t>Coût additionnel demandé pour les composants (US $)</w:t>
            </w:r>
          </w:p>
        </w:tc>
        <w:tc>
          <w:tcPr>
            <w:tcW w:w="1635" w:type="pct"/>
            <w:tcMar>
              <w:top w:w="0" w:type="dxa"/>
              <w:left w:w="108" w:type="dxa"/>
              <w:bottom w:w="0" w:type="dxa"/>
              <w:right w:w="108" w:type="dxa"/>
            </w:tcMar>
            <w:hideMark/>
          </w:tcPr>
          <w:p w14:paraId="757F65DA" w14:textId="77777777" w:rsidR="003A21AB" w:rsidRPr="0096580C" w:rsidRDefault="003A21AB" w:rsidP="00BF1EF0">
            <w:pPr>
              <w:jc w:val="right"/>
              <w:rPr>
                <w:sz w:val="20"/>
                <w:szCs w:val="20"/>
                <w:lang w:val="fr-CA"/>
              </w:rPr>
            </w:pPr>
            <w:r w:rsidRPr="0096580C">
              <w:rPr>
                <w:sz w:val="20"/>
                <w:szCs w:val="20"/>
                <w:lang w:val="fr-CA"/>
              </w:rPr>
              <w:t>1</w:t>
            </w:r>
            <w:r w:rsidR="00A61595" w:rsidRPr="0096580C">
              <w:rPr>
                <w:sz w:val="20"/>
                <w:szCs w:val="20"/>
                <w:lang w:val="fr-CA"/>
              </w:rPr>
              <w:t> </w:t>
            </w:r>
            <w:r w:rsidRPr="0096580C">
              <w:rPr>
                <w:sz w:val="20"/>
                <w:szCs w:val="20"/>
                <w:lang w:val="fr-CA"/>
              </w:rPr>
              <w:t>129</w:t>
            </w:r>
            <w:r w:rsidR="00A61595" w:rsidRPr="0096580C">
              <w:rPr>
                <w:sz w:val="20"/>
                <w:szCs w:val="20"/>
                <w:lang w:val="fr-CA"/>
              </w:rPr>
              <w:t> </w:t>
            </w:r>
            <w:r w:rsidRPr="0096580C">
              <w:rPr>
                <w:sz w:val="20"/>
                <w:szCs w:val="20"/>
                <w:lang w:val="fr-CA"/>
              </w:rPr>
              <w:t>911</w:t>
            </w:r>
          </w:p>
        </w:tc>
      </w:tr>
      <w:tr w:rsidR="003A21AB" w:rsidRPr="0096580C" w14:paraId="24371861" w14:textId="77777777" w:rsidTr="0053586F">
        <w:tc>
          <w:tcPr>
            <w:tcW w:w="5000" w:type="pct"/>
            <w:gridSpan w:val="2"/>
            <w:tcMar>
              <w:top w:w="0" w:type="dxa"/>
              <w:left w:w="108" w:type="dxa"/>
              <w:bottom w:w="0" w:type="dxa"/>
              <w:right w:w="108" w:type="dxa"/>
            </w:tcMar>
            <w:hideMark/>
          </w:tcPr>
          <w:p w14:paraId="676837F1" w14:textId="77777777" w:rsidR="003A21AB" w:rsidRPr="0096580C" w:rsidRDefault="00A61595">
            <w:pPr>
              <w:rPr>
                <w:sz w:val="20"/>
                <w:szCs w:val="20"/>
                <w:lang w:val="fr-CA"/>
              </w:rPr>
            </w:pPr>
            <w:r w:rsidRPr="0096580C">
              <w:rPr>
                <w:b/>
                <w:bCs/>
                <w:sz w:val="20"/>
                <w:szCs w:val="20"/>
                <w:lang w:val="fr-CA" w:eastAsia="fr-CA"/>
              </w:rPr>
              <w:t>Incitations demandées ($US)</w:t>
            </w:r>
          </w:p>
        </w:tc>
      </w:tr>
      <w:tr w:rsidR="003A21AB" w:rsidRPr="0096580C" w14:paraId="792CEE5A" w14:textId="77777777" w:rsidTr="0053586F">
        <w:tc>
          <w:tcPr>
            <w:tcW w:w="3365" w:type="pct"/>
            <w:tcMar>
              <w:top w:w="0" w:type="dxa"/>
              <w:left w:w="108" w:type="dxa"/>
              <w:bottom w:w="0" w:type="dxa"/>
              <w:right w:w="108" w:type="dxa"/>
            </w:tcMar>
            <w:hideMark/>
          </w:tcPr>
          <w:p w14:paraId="70AF166E" w14:textId="77777777" w:rsidR="003A21AB" w:rsidRPr="0096580C" w:rsidRDefault="00A61595">
            <w:pPr>
              <w:rPr>
                <w:sz w:val="20"/>
                <w:szCs w:val="20"/>
                <w:lang w:val="fr-CA"/>
              </w:rPr>
            </w:pPr>
            <w:r w:rsidRPr="0096580C">
              <w:rPr>
                <w:sz w:val="20"/>
                <w:szCs w:val="20"/>
                <w:lang w:val="fr-CA" w:eastAsia="fr-CA"/>
              </w:rPr>
              <w:t>Coût additionnel en capital</w:t>
            </w:r>
          </w:p>
        </w:tc>
        <w:tc>
          <w:tcPr>
            <w:tcW w:w="1635" w:type="pct"/>
            <w:tcMar>
              <w:top w:w="0" w:type="dxa"/>
              <w:left w:w="108" w:type="dxa"/>
              <w:bottom w:w="0" w:type="dxa"/>
              <w:right w:w="108" w:type="dxa"/>
            </w:tcMar>
            <w:hideMark/>
          </w:tcPr>
          <w:p w14:paraId="07FC67F6" w14:textId="77777777" w:rsidR="003A21AB" w:rsidRPr="0096580C" w:rsidRDefault="003A21AB" w:rsidP="00BF1EF0">
            <w:pPr>
              <w:jc w:val="right"/>
              <w:rPr>
                <w:sz w:val="20"/>
                <w:szCs w:val="20"/>
                <w:lang w:val="fr-CA"/>
              </w:rPr>
            </w:pPr>
            <w:r w:rsidRPr="0096580C">
              <w:rPr>
                <w:sz w:val="20"/>
                <w:szCs w:val="20"/>
                <w:lang w:val="fr-CA"/>
              </w:rPr>
              <w:t>250</w:t>
            </w:r>
            <w:r w:rsidR="00A61595" w:rsidRPr="0096580C">
              <w:rPr>
                <w:sz w:val="20"/>
                <w:szCs w:val="20"/>
                <w:lang w:val="fr-CA"/>
              </w:rPr>
              <w:t> </w:t>
            </w:r>
            <w:r w:rsidRPr="0096580C">
              <w:rPr>
                <w:sz w:val="20"/>
                <w:szCs w:val="20"/>
                <w:lang w:val="fr-CA"/>
              </w:rPr>
              <w:t>000</w:t>
            </w:r>
          </w:p>
        </w:tc>
      </w:tr>
      <w:tr w:rsidR="003A21AB" w:rsidRPr="0096580C" w14:paraId="3A344210" w14:textId="77777777" w:rsidTr="0053586F">
        <w:tc>
          <w:tcPr>
            <w:tcW w:w="3365" w:type="pct"/>
            <w:tcMar>
              <w:top w:w="0" w:type="dxa"/>
              <w:left w:w="108" w:type="dxa"/>
              <w:bottom w:w="0" w:type="dxa"/>
              <w:right w:w="108" w:type="dxa"/>
            </w:tcMar>
            <w:hideMark/>
          </w:tcPr>
          <w:p w14:paraId="4BC0F66B" w14:textId="77777777" w:rsidR="003A21AB" w:rsidRPr="0096580C" w:rsidRDefault="00A61595">
            <w:pPr>
              <w:rPr>
                <w:sz w:val="20"/>
                <w:szCs w:val="20"/>
                <w:lang w:val="fr-CA"/>
              </w:rPr>
            </w:pPr>
            <w:r w:rsidRPr="0096580C">
              <w:rPr>
                <w:sz w:val="20"/>
                <w:szCs w:val="20"/>
                <w:lang w:val="fr-CA" w:eastAsia="fr-CA"/>
              </w:rPr>
              <w:t>Coût additionnel des composants</w:t>
            </w:r>
          </w:p>
        </w:tc>
        <w:tc>
          <w:tcPr>
            <w:tcW w:w="1635" w:type="pct"/>
            <w:tcMar>
              <w:top w:w="0" w:type="dxa"/>
              <w:left w:w="108" w:type="dxa"/>
              <w:bottom w:w="0" w:type="dxa"/>
              <w:right w:w="108" w:type="dxa"/>
            </w:tcMar>
            <w:hideMark/>
          </w:tcPr>
          <w:p w14:paraId="44BA4D4C" w14:textId="77777777" w:rsidR="003A21AB" w:rsidRPr="0096580C" w:rsidRDefault="003A21AB" w:rsidP="00BF1EF0">
            <w:pPr>
              <w:jc w:val="right"/>
              <w:rPr>
                <w:sz w:val="20"/>
                <w:szCs w:val="20"/>
                <w:lang w:val="fr-CA"/>
              </w:rPr>
            </w:pPr>
            <w:r w:rsidRPr="0096580C">
              <w:rPr>
                <w:sz w:val="20"/>
                <w:szCs w:val="20"/>
                <w:lang w:val="fr-CA"/>
              </w:rPr>
              <w:t>1</w:t>
            </w:r>
            <w:r w:rsidR="00A61595" w:rsidRPr="0096580C">
              <w:rPr>
                <w:sz w:val="20"/>
                <w:szCs w:val="20"/>
                <w:lang w:val="fr-CA"/>
              </w:rPr>
              <w:t> </w:t>
            </w:r>
            <w:r w:rsidRPr="0096580C">
              <w:rPr>
                <w:sz w:val="20"/>
                <w:szCs w:val="20"/>
                <w:lang w:val="fr-CA"/>
              </w:rPr>
              <w:t>129</w:t>
            </w:r>
            <w:r w:rsidR="00A61595" w:rsidRPr="0096580C">
              <w:rPr>
                <w:sz w:val="20"/>
                <w:szCs w:val="20"/>
                <w:lang w:val="fr-CA"/>
              </w:rPr>
              <w:t> </w:t>
            </w:r>
            <w:r w:rsidRPr="0096580C">
              <w:rPr>
                <w:sz w:val="20"/>
                <w:szCs w:val="20"/>
                <w:lang w:val="fr-CA"/>
              </w:rPr>
              <w:t>911</w:t>
            </w:r>
          </w:p>
        </w:tc>
      </w:tr>
      <w:tr w:rsidR="003A21AB" w:rsidRPr="0096580C" w14:paraId="07B9B348" w14:textId="77777777" w:rsidTr="0053586F">
        <w:tc>
          <w:tcPr>
            <w:tcW w:w="3365" w:type="pct"/>
            <w:tcMar>
              <w:top w:w="0" w:type="dxa"/>
              <w:left w:w="108" w:type="dxa"/>
              <w:bottom w:w="0" w:type="dxa"/>
              <w:right w:w="108" w:type="dxa"/>
            </w:tcMar>
            <w:hideMark/>
          </w:tcPr>
          <w:p w14:paraId="01D73768" w14:textId="77777777" w:rsidR="003A21AB" w:rsidRPr="0096580C" w:rsidRDefault="003A21AB">
            <w:pPr>
              <w:rPr>
                <w:b/>
                <w:bCs/>
                <w:sz w:val="20"/>
                <w:szCs w:val="20"/>
                <w:lang w:val="fr-CA"/>
              </w:rPr>
            </w:pPr>
            <w:r w:rsidRPr="0096580C">
              <w:rPr>
                <w:b/>
                <w:bCs/>
                <w:sz w:val="20"/>
                <w:szCs w:val="20"/>
                <w:lang w:val="fr-CA"/>
              </w:rPr>
              <w:t>Total</w:t>
            </w:r>
          </w:p>
        </w:tc>
        <w:tc>
          <w:tcPr>
            <w:tcW w:w="1635" w:type="pct"/>
            <w:tcMar>
              <w:top w:w="0" w:type="dxa"/>
              <w:left w:w="108" w:type="dxa"/>
              <w:bottom w:w="0" w:type="dxa"/>
              <w:right w:w="108" w:type="dxa"/>
            </w:tcMar>
            <w:hideMark/>
          </w:tcPr>
          <w:p w14:paraId="38755138" w14:textId="77777777" w:rsidR="003A21AB" w:rsidRPr="0096580C" w:rsidRDefault="003A21AB" w:rsidP="00BF1EF0">
            <w:pPr>
              <w:jc w:val="right"/>
              <w:rPr>
                <w:sz w:val="20"/>
                <w:szCs w:val="20"/>
                <w:lang w:val="fr-CA"/>
              </w:rPr>
            </w:pPr>
            <w:r w:rsidRPr="0096580C">
              <w:rPr>
                <w:sz w:val="20"/>
                <w:szCs w:val="20"/>
                <w:lang w:val="fr-CA"/>
              </w:rPr>
              <w:t>1</w:t>
            </w:r>
            <w:r w:rsidR="00A61595" w:rsidRPr="0096580C">
              <w:rPr>
                <w:sz w:val="20"/>
                <w:szCs w:val="20"/>
                <w:lang w:val="fr-CA"/>
              </w:rPr>
              <w:t> </w:t>
            </w:r>
            <w:r w:rsidRPr="0096580C">
              <w:rPr>
                <w:sz w:val="20"/>
                <w:szCs w:val="20"/>
                <w:lang w:val="fr-CA"/>
              </w:rPr>
              <w:t>379</w:t>
            </w:r>
            <w:r w:rsidR="00A61595" w:rsidRPr="0096580C">
              <w:rPr>
                <w:sz w:val="20"/>
                <w:szCs w:val="20"/>
                <w:lang w:val="fr-CA"/>
              </w:rPr>
              <w:t> </w:t>
            </w:r>
            <w:r w:rsidRPr="0096580C">
              <w:rPr>
                <w:sz w:val="20"/>
                <w:szCs w:val="20"/>
                <w:lang w:val="fr-CA"/>
              </w:rPr>
              <w:t>911</w:t>
            </w:r>
          </w:p>
        </w:tc>
      </w:tr>
    </w:tbl>
    <w:p w14:paraId="7A1F84C7" w14:textId="77777777" w:rsidR="003A21AB" w:rsidRPr="0096580C" w:rsidRDefault="003A21AB" w:rsidP="009965AF">
      <w:pPr>
        <w:rPr>
          <w:rFonts w:ascii="Aptos" w:eastAsiaTheme="minorHAnsi" w:hAnsi="Aptos" w:cs="Aptos"/>
          <w:sz w:val="18"/>
          <w:szCs w:val="18"/>
          <w:lang w:val="fr-CA"/>
        </w:rPr>
      </w:pPr>
      <w:r w:rsidRPr="0096580C">
        <w:rPr>
          <w:sz w:val="18"/>
          <w:szCs w:val="18"/>
          <w:lang w:val="fr-CA"/>
        </w:rPr>
        <w:t xml:space="preserve">* </w:t>
      </w:r>
      <w:r w:rsidR="00F66652" w:rsidRPr="0096580C">
        <w:rPr>
          <w:sz w:val="18"/>
          <w:szCs w:val="18"/>
          <w:lang w:val="fr-CA" w:eastAsia="fr-CA"/>
        </w:rPr>
        <w:t>Basé sur la capacité totale de fabrication de 181 978 unités de réfrigérateurs domestiques</w:t>
      </w:r>
      <w:r w:rsidR="00181F08" w:rsidRPr="0096580C">
        <w:rPr>
          <w:sz w:val="18"/>
          <w:szCs w:val="18"/>
          <w:lang w:val="fr-CA" w:eastAsia="fr-CA"/>
        </w:rPr>
        <w:t>.</w:t>
      </w:r>
    </w:p>
    <w:p w14:paraId="2635CC44" w14:textId="17D8B34C" w:rsidR="00181F08" w:rsidRPr="0096580C" w:rsidRDefault="003A21AB" w:rsidP="009965AF">
      <w:pPr>
        <w:rPr>
          <w:sz w:val="18"/>
          <w:szCs w:val="18"/>
          <w:lang w:val="fr-CA"/>
        </w:rPr>
      </w:pPr>
      <w:r w:rsidRPr="0096580C">
        <w:rPr>
          <w:sz w:val="18"/>
          <w:szCs w:val="18"/>
          <w:lang w:val="fr-CA"/>
        </w:rPr>
        <w:t xml:space="preserve">** </w:t>
      </w:r>
      <w:r w:rsidR="00F66652" w:rsidRPr="0096580C">
        <w:rPr>
          <w:sz w:val="18"/>
          <w:szCs w:val="18"/>
          <w:lang w:val="fr-CA" w:eastAsia="fr-CA"/>
        </w:rPr>
        <w:t>Moyenne des 14 modèles de réfrigérateurs domestiques</w:t>
      </w:r>
      <w:r w:rsidR="00181F08" w:rsidRPr="0096580C">
        <w:rPr>
          <w:sz w:val="18"/>
          <w:szCs w:val="18"/>
          <w:lang w:val="fr-CA" w:eastAsia="fr-CA"/>
        </w:rPr>
        <w:t>.</w:t>
      </w:r>
    </w:p>
    <w:p w14:paraId="78EA1DD9" w14:textId="77777777" w:rsidR="00B71CB3" w:rsidRPr="0096580C" w:rsidRDefault="009965AF" w:rsidP="009965AF">
      <w:pPr>
        <w:rPr>
          <w:sz w:val="18"/>
          <w:szCs w:val="18"/>
          <w:lang w:val="fr-CA"/>
        </w:rPr>
      </w:pPr>
      <w:r w:rsidRPr="0096580C">
        <w:rPr>
          <w:sz w:val="18"/>
          <w:szCs w:val="18"/>
          <w:lang w:val="fr-CA"/>
        </w:rPr>
        <w:t xml:space="preserve">*** </w:t>
      </w:r>
      <w:r w:rsidR="00F66652" w:rsidRPr="0096580C">
        <w:rPr>
          <w:sz w:val="18"/>
          <w:szCs w:val="18"/>
          <w:lang w:val="fr-CA" w:eastAsia="fr-CA"/>
        </w:rPr>
        <w:t>Plus le chiffre est bas, plus l’équipement est efficace lorsqu’on utilise l’EEI comme indicateur de performance énergétique</w:t>
      </w:r>
      <w:r w:rsidR="00181F08" w:rsidRPr="0096580C">
        <w:rPr>
          <w:sz w:val="18"/>
          <w:szCs w:val="18"/>
          <w:lang w:val="fr-CA" w:eastAsia="fr-CA"/>
        </w:rPr>
        <w:t>.</w:t>
      </w:r>
    </w:p>
    <w:p w14:paraId="4888032B" w14:textId="77777777" w:rsidR="00FA4DCA" w:rsidRPr="0096580C" w:rsidRDefault="00FA4DCA" w:rsidP="00C03B15">
      <w:pPr>
        <w:spacing w:after="120"/>
        <w:rPr>
          <w:lang w:val="fr-CA"/>
        </w:rPr>
      </w:pPr>
    </w:p>
    <w:p w14:paraId="24EE73D8" w14:textId="77777777" w:rsidR="003C417E" w:rsidRPr="0096580C" w:rsidRDefault="00181F08" w:rsidP="0071080C">
      <w:pPr>
        <w:pStyle w:val="Heading1"/>
        <w:numPr>
          <w:ilvl w:val="0"/>
          <w:numId w:val="0"/>
        </w:numPr>
        <w:spacing w:after="120"/>
        <w:rPr>
          <w:i/>
          <w:iCs/>
          <w:lang w:val="fr-CA"/>
        </w:rPr>
      </w:pPr>
      <w:r w:rsidRPr="0096580C">
        <w:rPr>
          <w:bCs/>
          <w:i/>
          <w:lang w:val="fr-CA" w:eastAsia="fr-CA"/>
        </w:rPr>
        <w:t>Cofinancement</w:t>
      </w:r>
    </w:p>
    <w:p w14:paraId="6ADEFC88" w14:textId="77777777" w:rsidR="003C417E" w:rsidRPr="0096580C" w:rsidRDefault="00181F08" w:rsidP="00090CA9">
      <w:pPr>
        <w:pStyle w:val="Heading1"/>
        <w:rPr>
          <w:lang w:val="fr-CA"/>
        </w:rPr>
      </w:pPr>
      <w:r w:rsidRPr="0096580C">
        <w:rPr>
          <w:lang w:val="fr-CA" w:eastAsia="fr-CA"/>
        </w:rPr>
        <w:t xml:space="preserve">MANAR n’a pas encore obtenu de cofinancement externe pour l’amélioration de l’efficacité énergétique ou pour les composantes relatives à la réduction progressive des HFC du projet, lequel repose actuellement entièrement sur le soutien du Fonds multilatéral dans le cadre du KIP. Toutefois, l’entreprise recherche activement des financements complémentaires pour des activités plus larges dépassant le champ du Fonds multilatéral. La part de cofinancement telle qu’estimée par l’entreprise inclut 357 000 $US pour les coûts additionnels en capital liés aux équipements </w:t>
      </w:r>
      <w:r w:rsidR="005E1ACC" w:rsidRPr="0096580C">
        <w:rPr>
          <w:lang w:val="fr-CA" w:eastAsia="fr-CA"/>
        </w:rPr>
        <w:t>de test</w:t>
      </w:r>
      <w:r w:rsidRPr="0096580C">
        <w:rPr>
          <w:lang w:val="fr-CA" w:eastAsia="fr-CA"/>
        </w:rPr>
        <w:t xml:space="preserve"> de performance énergétique, à l’étalonnage et à la certification du laboratoire de l’entreprise; et 5 617 581 $US pour couvrir les deux tiers du coût additionnel des composants, les efforts internes de recherche et développement, </w:t>
      </w:r>
      <w:r w:rsidR="005E1ACC" w:rsidRPr="0096580C">
        <w:rPr>
          <w:noProof/>
          <w:lang w:val="fr-CA" w:eastAsia="fr-CA"/>
        </w:rPr>
        <w:t>le réoutillage</w:t>
      </w:r>
      <w:r w:rsidRPr="0096580C">
        <w:rPr>
          <w:noProof/>
          <w:lang w:val="fr-CA" w:eastAsia="fr-CA"/>
        </w:rPr>
        <w:t xml:space="preserve"> et </w:t>
      </w:r>
      <w:r w:rsidR="005E1ACC" w:rsidRPr="0096580C">
        <w:rPr>
          <w:noProof/>
          <w:lang w:val="fr-CA" w:eastAsia="fr-CA"/>
        </w:rPr>
        <w:t>la</w:t>
      </w:r>
      <w:r w:rsidR="005E1ACC" w:rsidRPr="0096580C">
        <w:rPr>
          <w:lang w:val="fr-CA" w:eastAsia="fr-CA"/>
        </w:rPr>
        <w:t xml:space="preserve"> répartition</w:t>
      </w:r>
      <w:r w:rsidRPr="0096580C">
        <w:rPr>
          <w:lang w:val="fr-CA" w:eastAsia="fr-CA"/>
        </w:rPr>
        <w:t xml:space="preserve"> du temps</w:t>
      </w:r>
      <w:r w:rsidR="005E1ACC" w:rsidRPr="0096580C">
        <w:rPr>
          <w:lang w:val="fr-CA" w:eastAsia="fr-CA"/>
        </w:rPr>
        <w:t xml:space="preserve"> de travail</w:t>
      </w:r>
      <w:r w:rsidRPr="0096580C">
        <w:rPr>
          <w:lang w:val="fr-CA" w:eastAsia="fr-CA"/>
        </w:rPr>
        <w:t xml:space="preserve"> du personnel. Bien qu’aucun financement additionnel n’ait été confirmé, MANAR demeure engagée à mobiliser des ressources pour assurer une transition réussie et durable vers la fabrication</w:t>
      </w:r>
      <w:r w:rsidR="005E1ACC" w:rsidRPr="0096580C">
        <w:rPr>
          <w:lang w:val="fr-CA" w:eastAsia="fr-CA"/>
        </w:rPr>
        <w:t xml:space="preserve"> d’équipements</w:t>
      </w:r>
      <w:r w:rsidRPr="0096580C">
        <w:rPr>
          <w:lang w:val="fr-CA" w:eastAsia="fr-CA"/>
        </w:rPr>
        <w:t xml:space="preserve"> de réfrigération à faible PRP et à </w:t>
      </w:r>
      <w:r w:rsidR="005E1ACC" w:rsidRPr="0096580C">
        <w:rPr>
          <w:lang w:val="fr-CA" w:eastAsia="fr-CA"/>
        </w:rPr>
        <w:t>haut rendement</w:t>
      </w:r>
      <w:r w:rsidRPr="0096580C">
        <w:rPr>
          <w:lang w:val="fr-CA" w:eastAsia="fr-CA"/>
        </w:rPr>
        <w:t>.</w:t>
      </w:r>
    </w:p>
    <w:p w14:paraId="078AF029" w14:textId="77777777" w:rsidR="003C417E" w:rsidRPr="0096580C" w:rsidRDefault="008F3F11" w:rsidP="0071080C">
      <w:pPr>
        <w:pStyle w:val="Heading1"/>
        <w:numPr>
          <w:ilvl w:val="0"/>
          <w:numId w:val="0"/>
        </w:numPr>
        <w:spacing w:after="120"/>
        <w:rPr>
          <w:u w:val="single"/>
          <w:lang w:val="fr-CA"/>
        </w:rPr>
      </w:pPr>
      <w:r w:rsidRPr="0096580C">
        <w:rPr>
          <w:bCs/>
          <w:u w:val="single"/>
          <w:lang w:val="fr-CA" w:eastAsia="fr-CA"/>
        </w:rPr>
        <w:t>Coût total du projet pilote</w:t>
      </w:r>
    </w:p>
    <w:p w14:paraId="782C0705" w14:textId="77777777" w:rsidR="003C417E" w:rsidRPr="0096580C" w:rsidRDefault="0007548A" w:rsidP="0071080C">
      <w:pPr>
        <w:pStyle w:val="Heading1"/>
        <w:rPr>
          <w:b/>
          <w:lang w:val="fr-CA"/>
        </w:rPr>
      </w:pPr>
      <w:r w:rsidRPr="0096580C">
        <w:rPr>
          <w:lang w:val="fr-CA" w:eastAsia="fr-CA"/>
        </w:rPr>
        <w:t>Le projet devrait être achevé dans les 36 mois suivant son approbation, entre janvier 2026 et décembre 2028, pour un coût total de</w:t>
      </w:r>
      <w:r w:rsidR="00DA04A0" w:rsidRPr="0096580C">
        <w:rPr>
          <w:lang w:val="fr-CA" w:eastAsia="fr-CA"/>
        </w:rPr>
        <w:t xml:space="preserve"> </w:t>
      </w:r>
      <w:r w:rsidRPr="0096580C">
        <w:rPr>
          <w:lang w:val="fr-CA" w:eastAsia="fr-CA"/>
        </w:rPr>
        <w:t>1 399 911 $US, tel que soumis initialement</w:t>
      </w:r>
      <w:r w:rsidR="006B5827">
        <w:rPr>
          <w:lang w:val="fr-CA" w:eastAsia="fr-CA"/>
        </w:rPr>
        <w:t>.</w:t>
      </w:r>
    </w:p>
    <w:p w14:paraId="4C163883" w14:textId="77777777" w:rsidR="003C417E" w:rsidRPr="0096580C" w:rsidRDefault="00DA04A0" w:rsidP="0071080C">
      <w:pPr>
        <w:pStyle w:val="Heading1"/>
        <w:numPr>
          <w:ilvl w:val="0"/>
          <w:numId w:val="0"/>
        </w:numPr>
        <w:spacing w:after="120"/>
        <w:jc w:val="center"/>
        <w:rPr>
          <w:b/>
          <w:lang w:val="fr-CA"/>
        </w:rPr>
      </w:pPr>
      <w:r w:rsidRPr="0096580C">
        <w:rPr>
          <w:b/>
          <w:bCs/>
          <w:lang w:val="fr-CA" w:eastAsia="fr-CA"/>
        </w:rPr>
        <w:t>OBSERVATIONS ET RECOMMANDATIONS DU SECRÉTARIAT</w:t>
      </w:r>
    </w:p>
    <w:p w14:paraId="0B82D06F" w14:textId="77777777" w:rsidR="003C417E" w:rsidRPr="0096580C" w:rsidRDefault="00DA04A0" w:rsidP="0071080C">
      <w:pPr>
        <w:spacing w:after="120"/>
        <w:rPr>
          <w:b/>
          <w:lang w:val="fr-CA"/>
        </w:rPr>
      </w:pPr>
      <w:r w:rsidRPr="0096580C">
        <w:rPr>
          <w:b/>
          <w:bCs/>
          <w:lang w:val="fr-CA" w:eastAsia="fr-CA"/>
        </w:rPr>
        <w:t>OBSERVATIONS</w:t>
      </w:r>
    </w:p>
    <w:p w14:paraId="3482F9CF" w14:textId="77777777" w:rsidR="003C417E" w:rsidRPr="0096580C" w:rsidRDefault="00390229" w:rsidP="0071080C">
      <w:pPr>
        <w:spacing w:after="120"/>
        <w:rPr>
          <w:u w:val="single"/>
          <w:lang w:val="fr-CA"/>
        </w:rPr>
      </w:pPr>
      <w:r w:rsidRPr="0096580C">
        <w:rPr>
          <w:bCs/>
          <w:u w:val="single"/>
          <w:lang w:val="fr-CA" w:eastAsia="fr-CA"/>
        </w:rPr>
        <w:t>Progrès dans la mise en œuvre de la phase I du KIP</w:t>
      </w:r>
    </w:p>
    <w:p w14:paraId="1FB6389E" w14:textId="77777777" w:rsidR="003C417E" w:rsidRPr="0096580C" w:rsidRDefault="00390229" w:rsidP="0071080C">
      <w:pPr>
        <w:pStyle w:val="Heading1"/>
        <w:spacing w:after="120"/>
        <w:rPr>
          <w:lang w:val="fr-CA"/>
        </w:rPr>
      </w:pPr>
      <w:r w:rsidRPr="0096580C">
        <w:rPr>
          <w:lang w:val="fr-CA" w:eastAsia="fr-CA"/>
        </w:rPr>
        <w:t>En réponse à la demande du Secrétariat concernant une mise à jour de l’avancement du projet de conversion de deux lignes de fabrication chez MANAR du HFC</w:t>
      </w:r>
      <w:r w:rsidRPr="0096580C">
        <w:rPr>
          <w:lang w:val="fr-CA" w:eastAsia="fr-CA"/>
        </w:rPr>
        <w:noBreakHyphen/>
        <w:t>134a au R</w:t>
      </w:r>
      <w:r w:rsidRPr="0096580C">
        <w:rPr>
          <w:lang w:val="fr-CA" w:eastAsia="fr-CA"/>
        </w:rPr>
        <w:noBreakHyphen/>
        <w:t>600a, l’ONUDI a expliqué qu’un contrat a été signé avec l’entreprise pour la mise en œuvre de la conversion sous la supervision technique de l’ONUDI. MANAR a depuis lancé le processus d’acquisition de l’équipement requis, la sélection du fournisseur devant être finalisée d’ici la fin de 2025.</w:t>
      </w:r>
    </w:p>
    <w:p w14:paraId="2CA6C4A4" w14:textId="77777777" w:rsidR="003C417E" w:rsidRPr="0096580C" w:rsidRDefault="00390229" w:rsidP="003C417E">
      <w:pPr>
        <w:pStyle w:val="Heading1"/>
        <w:keepNext/>
        <w:widowControl w:val="0"/>
        <w:numPr>
          <w:ilvl w:val="0"/>
          <w:numId w:val="0"/>
        </w:numPr>
        <w:rPr>
          <w:u w:val="single"/>
          <w:lang w:val="fr-CA"/>
        </w:rPr>
      </w:pPr>
      <w:r w:rsidRPr="0096580C">
        <w:rPr>
          <w:bCs/>
          <w:u w:val="single"/>
          <w:lang w:val="fr-CA" w:eastAsia="fr-CA"/>
        </w:rPr>
        <w:t>Cadre réglementaire et de politique</w:t>
      </w:r>
    </w:p>
    <w:p w14:paraId="14D286BF" w14:textId="77777777" w:rsidR="003C417E" w:rsidRPr="0096580C" w:rsidRDefault="00390229" w:rsidP="0071080C">
      <w:pPr>
        <w:pStyle w:val="Heading1"/>
        <w:spacing w:after="120"/>
        <w:rPr>
          <w:lang w:val="fr-CA"/>
        </w:rPr>
      </w:pPr>
      <w:r w:rsidRPr="0096580C">
        <w:rPr>
          <w:lang w:val="fr-CA" w:eastAsia="fr-CA"/>
        </w:rPr>
        <w:t xml:space="preserve">Le Secrétariat s’est enquit des modalités opérationnelles pour la surveillance du marché local dans le cadre de l’application de la norme nationale NM 14.2.301. L’ONUDI a expliqué que les modalités opérationnelles du système marocain de surveillance du marché visant à appliquer les exigences d’étiquetage d’efficacité énergétique des MEPS sont mises en œuvre par les contrôleurs du marché sous l’autorité du Ministère de l’industrie et du commerce. Ces contrôleurs sont habilités à effectuer des vérifications sur site des produits avant leur distribution et leur vente ainsi que de ceux déjà disponibles sur </w:t>
      </w:r>
      <w:r w:rsidRPr="0096580C">
        <w:rPr>
          <w:lang w:val="fr-CA" w:eastAsia="fr-CA"/>
        </w:rPr>
        <w:lastRenderedPageBreak/>
        <w:t>le marché intérieur, afin de s’assurer qu’ils respectent les codes, normes et exigences d’étiquetage obligatoires établis dans le cadre des MEPS.</w:t>
      </w:r>
    </w:p>
    <w:p w14:paraId="6B880595" w14:textId="77777777" w:rsidR="003C417E" w:rsidRPr="0096580C" w:rsidRDefault="004D0D06" w:rsidP="0071080C">
      <w:pPr>
        <w:spacing w:after="120"/>
        <w:rPr>
          <w:u w:val="single"/>
          <w:lang w:val="fr-CA"/>
        </w:rPr>
      </w:pPr>
      <w:r w:rsidRPr="0096580C">
        <w:rPr>
          <w:bCs/>
          <w:u w:val="single"/>
          <w:lang w:val="fr-CA" w:eastAsia="fr-CA"/>
        </w:rPr>
        <w:t>Contexte de l’entreprise</w:t>
      </w:r>
    </w:p>
    <w:p w14:paraId="5C4B07CF" w14:textId="77777777" w:rsidR="003C417E" w:rsidRPr="0096580C" w:rsidRDefault="00F83732" w:rsidP="0071080C">
      <w:pPr>
        <w:pStyle w:val="Heading1"/>
        <w:spacing w:after="120"/>
        <w:rPr>
          <w:b/>
          <w:bCs/>
          <w:lang w:val="fr-CA"/>
        </w:rPr>
      </w:pPr>
      <w:r w:rsidRPr="0096580C">
        <w:rPr>
          <w:lang w:val="fr-CA" w:eastAsia="fr-CA"/>
        </w:rPr>
        <w:t>S’agissant de l’augmentation du volume de fabrication pour les années 2025</w:t>
      </w:r>
      <w:r w:rsidRPr="0096580C">
        <w:rPr>
          <w:lang w:val="fr-CA" w:eastAsia="fr-CA"/>
        </w:rPr>
        <w:noBreakHyphen/>
        <w:t xml:space="preserve">2030 présentée dans la proposition de projet, l’ONUDI a expliqué que l’augmentation de 2023 à 2024 reflète un retour aux niveaux d’exploitation normaux après des perturbations temporaires causées par des ruptures dans les chaînes d’approvisionnement, des pénuries de composants et les effets de la reprise du marché </w:t>
      </w:r>
      <w:r w:rsidRPr="0096580C">
        <w:rPr>
          <w:noProof/>
          <w:lang w:val="fr-CA" w:eastAsia="fr-CA"/>
        </w:rPr>
        <w:t>post</w:t>
      </w:r>
      <w:r w:rsidRPr="0096580C">
        <w:rPr>
          <w:noProof/>
          <w:lang w:val="fr-CA" w:eastAsia="fr-CA"/>
        </w:rPr>
        <w:noBreakHyphen/>
        <w:t>pandémique. La valeur</w:t>
      </w:r>
      <w:r w:rsidRPr="0096580C">
        <w:rPr>
          <w:lang w:val="fr-CA" w:eastAsia="fr-CA"/>
        </w:rPr>
        <w:t xml:space="preserve"> de 2024 représente un niveau de production stabilisé et n’indique pas une capacité accrue. MANAR prévoit d’atteindre une capacité </w:t>
      </w:r>
      <w:r w:rsidR="004434F3" w:rsidRPr="0096580C">
        <w:rPr>
          <w:lang w:val="fr-CA" w:eastAsia="fr-CA"/>
        </w:rPr>
        <w:t xml:space="preserve">de production </w:t>
      </w:r>
      <w:r w:rsidRPr="0096580C">
        <w:rPr>
          <w:lang w:val="fr-CA" w:eastAsia="fr-CA"/>
        </w:rPr>
        <w:t>annuelle de 195 000 unités d’ici 2030, avec de faibles fluctuations de croissance annuelle influencées par le marché intérieur. Le projet se concentre uniquement sur l’amélioration de la performance énergétique et la réduction de la consommation d’énergie par unité, sans expansi</w:t>
      </w:r>
      <w:r w:rsidR="004434F3" w:rsidRPr="0096580C">
        <w:rPr>
          <w:lang w:val="fr-CA" w:eastAsia="fr-CA"/>
        </w:rPr>
        <w:t>on de la capacité de production.</w:t>
      </w:r>
    </w:p>
    <w:p w14:paraId="45777294" w14:textId="77777777" w:rsidR="003C417E" w:rsidRPr="0096580C" w:rsidRDefault="004D55C6" w:rsidP="0071080C">
      <w:pPr>
        <w:pStyle w:val="Heading1"/>
        <w:spacing w:after="120"/>
        <w:rPr>
          <w:color w:val="000000"/>
          <w:shd w:val="clear" w:color="auto" w:fill="FFFFFF"/>
          <w:lang w:val="fr-CA"/>
        </w:rPr>
      </w:pPr>
      <w:r w:rsidRPr="0096580C">
        <w:rPr>
          <w:lang w:val="fr-CA" w:eastAsia="fr-CA"/>
        </w:rPr>
        <w:t>En ce qui concerne le volume de fabrication prévu pour les congélateurs coffres en 2025, l’ONUDI a précisé que le marché marocain a été affecté par l’annulation de la fête de l’Aïd,</w:t>
      </w:r>
      <w:r w:rsidRPr="0096580C">
        <w:rPr>
          <w:rStyle w:val="FootnoteReference"/>
          <w:lang w:val="fr-CA"/>
        </w:rPr>
        <w:footnoteReference w:id="13"/>
      </w:r>
      <w:r w:rsidRPr="0096580C">
        <w:rPr>
          <w:lang w:val="fr-CA"/>
        </w:rPr>
        <w:t xml:space="preserve"> </w:t>
      </w:r>
      <w:r w:rsidRPr="0096580C">
        <w:rPr>
          <w:lang w:val="fr-CA" w:eastAsia="fr-CA"/>
        </w:rPr>
        <w:t>ce qui a perturbé les ventes de congélateurs en 2025. En conséquence, MANAR prévoit fabriquer jusqu’à 10 000 congélateurs coffres sur sa nouvelle ligne de fabrication en 2025. La pleine capacité de fabrication de la ligne devrait atteindre 40 000 unités.</w:t>
      </w:r>
    </w:p>
    <w:p w14:paraId="12738491" w14:textId="77777777" w:rsidR="003C417E" w:rsidRPr="0096580C" w:rsidRDefault="00021FA6" w:rsidP="0071080C">
      <w:pPr>
        <w:pStyle w:val="Heading1"/>
        <w:keepNext/>
        <w:keepLines/>
        <w:widowControl w:val="0"/>
        <w:numPr>
          <w:ilvl w:val="0"/>
          <w:numId w:val="0"/>
        </w:numPr>
        <w:spacing w:after="120"/>
        <w:rPr>
          <w:rStyle w:val="eop"/>
          <w:color w:val="000000"/>
          <w:shd w:val="clear" w:color="auto" w:fill="FFFFFF"/>
          <w:lang w:val="fr-CA"/>
        </w:rPr>
      </w:pPr>
      <w:r w:rsidRPr="0096580C">
        <w:rPr>
          <w:bCs/>
          <w:u w:val="single"/>
          <w:lang w:val="fr-CA" w:eastAsia="fr-CA"/>
        </w:rPr>
        <w:t>Questions techniques et relatives aux coûts</w:t>
      </w:r>
    </w:p>
    <w:p w14:paraId="74B15842" w14:textId="77777777" w:rsidR="003C417E" w:rsidRPr="0096580C" w:rsidRDefault="00021FA6" w:rsidP="0071080C">
      <w:pPr>
        <w:pStyle w:val="Heading1"/>
        <w:keepNext/>
        <w:keepLines/>
        <w:widowControl w:val="0"/>
        <w:spacing w:after="120"/>
        <w:rPr>
          <w:lang w:val="fr-CA"/>
        </w:rPr>
      </w:pPr>
      <w:r w:rsidRPr="0096580C">
        <w:rPr>
          <w:lang w:val="fr-CA" w:eastAsia="fr-CA"/>
        </w:rPr>
        <w:t>Le Secrétariat a confirmé avec l’ONUDI que le projet devait uniquement porter sur les lignes de fabrication admissibles pour les réfrigérateurs domestiques et ne pas inclure celle des congélateurs coffres, lesquels seront fabriqués conformément à la norme NM 14.2.301</w:t>
      </w:r>
      <w:r w:rsidRPr="0096580C">
        <w:rPr>
          <w:rStyle w:val="eop"/>
          <w:color w:val="000000"/>
          <w:shd w:val="clear" w:color="auto" w:fill="FFFFFF"/>
          <w:lang w:val="fr-CA"/>
        </w:rPr>
        <w:t>.</w:t>
      </w:r>
    </w:p>
    <w:p w14:paraId="5293D4E9" w14:textId="77777777" w:rsidR="00B00CCD" w:rsidRPr="0096580C" w:rsidRDefault="00021FA6" w:rsidP="0071080C">
      <w:pPr>
        <w:pStyle w:val="Heading1"/>
        <w:spacing w:after="120"/>
        <w:rPr>
          <w:rStyle w:val="eop"/>
          <w:shd w:val="clear" w:color="auto" w:fill="FFFFFF"/>
          <w:lang w:val="fr-CA"/>
        </w:rPr>
      </w:pPr>
      <w:r w:rsidRPr="0096580C">
        <w:rPr>
          <w:lang w:val="fr-CA" w:eastAsia="fr-CA"/>
        </w:rPr>
        <w:t xml:space="preserve">Le Secrétariat a également noté que la proposition de projet incluait une demande de 250 000 $US à titre de coût additionnel en capital, ce qui est conforme à la décision 94/60 et aux lignes directrices figurant dans le tableau 1 du document </w:t>
      </w:r>
      <w:r w:rsidRPr="0096580C">
        <w:rPr>
          <w:noProof/>
          <w:lang w:val="fr-CA" w:eastAsia="fr-CA"/>
        </w:rPr>
        <w:t>UNEP/OzL.Pro/ExCom/94/61</w:t>
      </w:r>
      <w:r w:rsidRPr="0096580C">
        <w:rPr>
          <w:lang w:val="fr-CA" w:eastAsia="fr-CA"/>
        </w:rPr>
        <w:t>. Toutefois, le coût additionnel des composants demandé, soit 1 129 911 $US, n’était pas conforme aux mêmes lignes directrices. La différence, comme discuté avec l’ONUDI, résulte de la méthode de calcul utilisée dans le projet, laquelle s’appuyait sur un coût moyen pondéré couvrant tous les modèles de réfrigérateurs inclus dans le projet. Le calcul correct, présenté par le Secrétariat et accepté par l’ONUDI et MANAR, aboutit à un coût additionnel total des composants de 914 756 $US. En outre, l’ONUDI a précisé que les coûts additionnels en capital comprennent la certification énergétique externe, ce qui signifie que MANAR devra utiliser un laboratoire externe pour tester et certifier l’efficacité énergétique de ses réfrigérateurs nouvellement produits.</w:t>
      </w:r>
    </w:p>
    <w:p w14:paraId="0C5BCF15" w14:textId="77777777" w:rsidR="00895632" w:rsidRPr="0096580C" w:rsidRDefault="007F62CE" w:rsidP="0071080C">
      <w:pPr>
        <w:spacing w:afterLines="100" w:after="240"/>
        <w:rPr>
          <w:i/>
          <w:iCs/>
          <w:lang w:val="fr-CA"/>
        </w:rPr>
      </w:pPr>
      <w:r w:rsidRPr="0096580C">
        <w:rPr>
          <w:bCs/>
          <w:i/>
          <w:lang w:val="fr-CA" w:eastAsia="fr-CA"/>
        </w:rPr>
        <w:t xml:space="preserve">Laboratoire national </w:t>
      </w:r>
      <w:r w:rsidR="00975F30" w:rsidRPr="0096580C">
        <w:rPr>
          <w:bCs/>
          <w:i/>
          <w:lang w:val="fr-CA" w:eastAsia="fr-CA"/>
        </w:rPr>
        <w:t>d’essai</w:t>
      </w:r>
      <w:r w:rsidR="00E72750" w:rsidRPr="0096580C">
        <w:rPr>
          <w:bCs/>
          <w:i/>
          <w:lang w:val="fr-CA" w:eastAsia="fr-CA"/>
        </w:rPr>
        <w:t>s</w:t>
      </w:r>
      <w:r w:rsidR="00975F30" w:rsidRPr="0096580C">
        <w:rPr>
          <w:bCs/>
          <w:i/>
          <w:lang w:val="fr-CA" w:eastAsia="fr-CA"/>
        </w:rPr>
        <w:t xml:space="preserve"> pour</w:t>
      </w:r>
      <w:r w:rsidRPr="0096580C">
        <w:rPr>
          <w:bCs/>
          <w:i/>
          <w:lang w:val="fr-CA" w:eastAsia="fr-CA"/>
        </w:rPr>
        <w:t xml:space="preserve"> les équipements RAC</w:t>
      </w:r>
    </w:p>
    <w:p w14:paraId="35A0E89D" w14:textId="77777777" w:rsidR="0022620E" w:rsidRPr="0096580C" w:rsidRDefault="00975F30" w:rsidP="0071080C">
      <w:pPr>
        <w:pStyle w:val="Heading1"/>
        <w:spacing w:afterLines="100"/>
        <w:rPr>
          <w:rStyle w:val="eop"/>
          <w:shd w:val="clear" w:color="auto" w:fill="FFFFFF"/>
          <w:lang w:val="fr-CA"/>
        </w:rPr>
      </w:pPr>
      <w:r w:rsidRPr="0096580C">
        <w:rPr>
          <w:lang w:val="fr-CA" w:eastAsia="fr-CA"/>
        </w:rPr>
        <w:t xml:space="preserve">Conformément à la décision 95/87 d), la demande de financement pour la modernisation du </w:t>
      </w:r>
      <w:r w:rsidR="001C0EB3" w:rsidRPr="0096580C">
        <w:rPr>
          <w:lang w:val="fr-CA" w:eastAsia="fr-CA"/>
        </w:rPr>
        <w:t>laboratoire national d’essai</w:t>
      </w:r>
      <w:r w:rsidR="00E72750" w:rsidRPr="0096580C">
        <w:rPr>
          <w:lang w:val="fr-CA" w:eastAsia="fr-CA"/>
        </w:rPr>
        <w:t>s pour l</w:t>
      </w:r>
      <w:r w:rsidR="001C0EB3" w:rsidRPr="0096580C">
        <w:rPr>
          <w:lang w:val="fr-CA" w:eastAsia="fr-CA"/>
        </w:rPr>
        <w:t xml:space="preserve">es équipements RAC utilisant des frigorigènes inflammables a été examinée et jugée non admissible en vertu de la décision 91/65, car le laboratoire est utilisé par les fabricants et importateurs d’équipements RAC, ce qui ne relève pas d’une activité du secteur de l’entretien. Toutefois, le Secrétariat considère qu’un laboratoire pleinement opérationnel aidera le Maroc à mettre en œuvre le projet soumis au titre de la décision 94/60, d’autant plus que l’industrie locale et le marché évoluent vers des équipements fondés sur des frigorigènes à faible PRP, ce qui nécessite l’existence d’un laboratoire national indépendant capable de valider la performance énergétique des équipements RAC fonctionnant avec des frigorigènes inflammables. Le financement demandé ne vise pas la création d’un nouveau laboratoire, mais plutôt la modernisation du laboratoire national pour permettre l’essai d’équipements RAC fonctionnant avec des frigorigènes inflammables. Par ailleurs, le laboratoire aidera le gouvernement à s’assurer que les équipements importés dans le pays respectent les MEPS nationaux et appuiera une surveillance périodique significative du marché </w:t>
      </w:r>
      <w:r w:rsidR="00E72750" w:rsidRPr="0096580C">
        <w:rPr>
          <w:lang w:val="fr-CA" w:eastAsia="fr-CA"/>
        </w:rPr>
        <w:t>en ce qui concerne</w:t>
      </w:r>
      <w:r w:rsidR="001C0EB3" w:rsidRPr="0096580C">
        <w:rPr>
          <w:lang w:val="fr-CA" w:eastAsia="fr-CA"/>
        </w:rPr>
        <w:t xml:space="preserve"> l’efficacité énergétique des équipements, ce qui contribuera également à assurer la mise en œuvre réussie du projet </w:t>
      </w:r>
      <w:r w:rsidR="00E72750" w:rsidRPr="0096580C">
        <w:rPr>
          <w:lang w:val="fr-CA" w:eastAsia="fr-CA"/>
        </w:rPr>
        <w:t>au titre</w:t>
      </w:r>
      <w:r w:rsidR="001C0EB3" w:rsidRPr="0096580C">
        <w:rPr>
          <w:lang w:val="fr-CA" w:eastAsia="fr-CA"/>
        </w:rPr>
        <w:t xml:space="preserve"> de la </w:t>
      </w:r>
      <w:r w:rsidR="001C0EB3" w:rsidRPr="0096580C">
        <w:rPr>
          <w:lang w:val="fr-CA" w:eastAsia="fr-CA"/>
        </w:rPr>
        <w:lastRenderedPageBreak/>
        <w:t>décision 94/60. Le Secrétariat, en concertation avec l’ONUDI, a convenu que le laboratoire national devrait être examiné dans le cadre du présent projet, compte tenu de son importance pour renforcer l’application des MEPS et du système d’étiquetage énergétique au Maroc.</w:t>
      </w:r>
    </w:p>
    <w:p w14:paraId="248718F9" w14:textId="77777777" w:rsidR="00B766B5" w:rsidRPr="00B766B5" w:rsidRDefault="00E72750" w:rsidP="0071080C">
      <w:pPr>
        <w:pStyle w:val="Heading1"/>
        <w:spacing w:afterLines="100"/>
        <w:rPr>
          <w:i/>
          <w:iCs/>
          <w:lang w:val="fr-CA"/>
        </w:rPr>
      </w:pPr>
      <w:r w:rsidRPr="00B766B5">
        <w:rPr>
          <w:lang w:val="fr-CA" w:eastAsia="fr-CA"/>
        </w:rPr>
        <w:t xml:space="preserve">Le soutien convenu à un laboratoire local d’essai visant à renforcer la mise en œuvre du système national d’étiquetage énergétique, pour un coût total de 50 000 $US, comprend : i) la réalisation d’une évaluation technique du laboratoire public accrédité (10 000 $US); ii) la modernisation des équipements pour permettre la mesure et les essais avec des frigorigènes inflammables, incluant notamment des détecteurs d’incendie, des extincteurs, des </w:t>
      </w:r>
      <w:r w:rsidRPr="00B766B5">
        <w:rPr>
          <w:noProof/>
          <w:lang w:val="fr-CA" w:eastAsia="fr-CA"/>
        </w:rPr>
        <w:t>interrupteurs anti</w:t>
      </w:r>
      <w:r w:rsidRPr="00B766B5">
        <w:rPr>
          <w:noProof/>
          <w:lang w:val="fr-CA" w:eastAsia="fr-CA"/>
        </w:rPr>
        <w:noBreakHyphen/>
        <w:t>étincelles, une</w:t>
      </w:r>
      <w:r w:rsidRPr="00B766B5">
        <w:rPr>
          <w:lang w:val="fr-CA" w:eastAsia="fr-CA"/>
        </w:rPr>
        <w:t xml:space="preserve"> sortie de secours, la création d’un point de rassemblement, ainsi que d’autres équipements et mesures connexes pour permettre au laboratoire d’opérer en toute sécurité et de satisfaire aux nouvelles normes d’essai requises (30 000 $US); iii) la formation du personnel aux opérations sécurisées du laboratoire calorimétrique (5 000 $US); et iv) l’organisation d’un voyage d’étude pour deux représentants vers un laboratoire de référence en Europe (5 000 $US).</w:t>
      </w:r>
    </w:p>
    <w:p w14:paraId="58FE9FA4" w14:textId="5FC2E17A" w:rsidR="00130EC3" w:rsidRPr="0096580C" w:rsidRDefault="003B654D" w:rsidP="0071080C">
      <w:pPr>
        <w:pStyle w:val="Heading1"/>
        <w:numPr>
          <w:ilvl w:val="0"/>
          <w:numId w:val="0"/>
        </w:numPr>
        <w:spacing w:afterLines="100"/>
        <w:rPr>
          <w:i/>
          <w:iCs/>
          <w:lang w:val="fr-CA"/>
        </w:rPr>
      </w:pPr>
      <w:r w:rsidRPr="00B766B5">
        <w:rPr>
          <w:bCs/>
          <w:i/>
          <w:lang w:val="fr-CA" w:eastAsia="fr-CA"/>
        </w:rPr>
        <w:t>Suivi du projet et activités de consultation</w:t>
      </w:r>
    </w:p>
    <w:p w14:paraId="3B3F49D2" w14:textId="77777777" w:rsidR="003C417E" w:rsidRPr="0096580C" w:rsidRDefault="003B654D" w:rsidP="0071080C">
      <w:pPr>
        <w:pStyle w:val="Heading1"/>
        <w:spacing w:afterLines="100"/>
        <w:rPr>
          <w:lang w:val="fr-CA"/>
        </w:rPr>
      </w:pPr>
      <w:r w:rsidRPr="0096580C">
        <w:rPr>
          <w:lang w:val="fr-CA" w:eastAsia="fr-CA"/>
        </w:rPr>
        <w:t xml:space="preserve">Pour ce qui est du chevauchement éventuel entre les services de consultation demandés pour la composante de suivi, de vérification et d’établissement de rapports du présent projet et l’appui technique requis pour les coûts additionnels en capital, l’ONUDI a expliqué que les deux fonctions ont des objectifs différents. Les services techniques sont axés sur la mise en œuvre des activités du projet sur une période de trois ans, tandis que la composante de suivi et de vérification se prolonge sur deux années supplémentaires, jusqu’en 2030, afin de garantir que les résultats du projet soient atteints à toutes les étapes. Bien qu’une unité de gestion de projet </w:t>
      </w:r>
      <w:r w:rsidR="00655E50" w:rsidRPr="0096580C">
        <w:rPr>
          <w:lang w:val="fr-CA" w:eastAsia="fr-CA"/>
        </w:rPr>
        <w:t>créée dans le cadre de la phase </w:t>
      </w:r>
      <w:r w:rsidRPr="0096580C">
        <w:rPr>
          <w:lang w:val="fr-CA" w:eastAsia="fr-CA"/>
        </w:rPr>
        <w:t xml:space="preserve">I du KIP soit bien positionnée pour effectuer un suivi périodique et des visites de site pour la même entreprise déjà financée pour la conversion, le projet d’efficacité énergétique exige une expertise spécialisée et un temps </w:t>
      </w:r>
      <w:r w:rsidRPr="0096580C">
        <w:rPr>
          <w:noProof/>
          <w:lang w:val="fr-CA" w:eastAsia="fr-CA"/>
        </w:rPr>
        <w:t>supplémentaire au</w:t>
      </w:r>
      <w:r w:rsidRPr="0096580C">
        <w:rPr>
          <w:noProof/>
          <w:lang w:val="fr-CA" w:eastAsia="fr-CA"/>
        </w:rPr>
        <w:noBreakHyphen/>
        <w:t>delà de la</w:t>
      </w:r>
      <w:r w:rsidRPr="0096580C">
        <w:rPr>
          <w:lang w:val="fr-CA" w:eastAsia="fr-CA"/>
        </w:rPr>
        <w:t xml:space="preserve"> portée du KIP. Par conséquent, la composante proposée est conçue spécifiquement pour répondre aux exigences uniques de suivi et de véri</w:t>
      </w:r>
      <w:r w:rsidR="00655E50" w:rsidRPr="0096580C">
        <w:rPr>
          <w:lang w:val="fr-CA" w:eastAsia="fr-CA"/>
        </w:rPr>
        <w:t>fication propres aux activités liées à l</w:t>
      </w:r>
      <w:r w:rsidRPr="0096580C">
        <w:rPr>
          <w:lang w:val="fr-CA" w:eastAsia="fr-CA"/>
        </w:rPr>
        <w:t>’efficacité énergétique</w:t>
      </w:r>
      <w:r w:rsidR="00655E50" w:rsidRPr="0096580C">
        <w:rPr>
          <w:lang w:val="fr-CA" w:eastAsia="fr-CA"/>
        </w:rPr>
        <w:t>.</w:t>
      </w:r>
    </w:p>
    <w:p w14:paraId="3F43C8D2" w14:textId="50E78803" w:rsidR="00BD2BF4" w:rsidRPr="0071080C" w:rsidRDefault="00655E50" w:rsidP="0071080C">
      <w:pPr>
        <w:pStyle w:val="Heading1"/>
        <w:spacing w:afterLines="100"/>
        <w:rPr>
          <w:lang w:val="fr-CA" w:eastAsia="fr-CA"/>
        </w:rPr>
      </w:pPr>
      <w:r w:rsidRPr="0071080C">
        <w:rPr>
          <w:lang w:val="fr-CA" w:eastAsia="fr-CA"/>
        </w:rPr>
        <w:t xml:space="preserve">L’incitation convenue pour l’amélioration de l’efficacité énergétique dans le secteur de la fabrication d’équipements de réfrigération domestique s’élève à 1 234 756 $US, comme indiqué au </w:t>
      </w:r>
      <w:r w:rsidRPr="0071080C">
        <w:rPr>
          <w:noProof/>
          <w:lang w:val="fr-CA" w:eastAsia="fr-CA"/>
        </w:rPr>
        <w:t>tableau 5 ci</w:t>
      </w:r>
      <w:r w:rsidRPr="0071080C">
        <w:rPr>
          <w:noProof/>
          <w:lang w:val="fr-CA" w:eastAsia="fr-CA"/>
        </w:rPr>
        <w:noBreakHyphen/>
        <w:t>dessous</w:t>
      </w:r>
      <w:r w:rsidRPr="0071080C">
        <w:rPr>
          <w:lang w:val="fr-CA" w:eastAsia="fr-CA"/>
        </w:rPr>
        <w:t> :</w:t>
      </w:r>
    </w:p>
    <w:p w14:paraId="267BFA6E" w14:textId="77777777" w:rsidR="003C417E" w:rsidRPr="0096580C" w:rsidRDefault="000E5347" w:rsidP="0071080C">
      <w:pPr>
        <w:rPr>
          <w:rFonts w:asciiTheme="majorBidi" w:hAnsiTheme="majorBidi" w:cstheme="majorBidi"/>
          <w:lang w:val="fr-CA"/>
        </w:rPr>
      </w:pPr>
      <w:r>
        <w:rPr>
          <w:b/>
          <w:bCs/>
          <w:lang w:val="fr-CA" w:eastAsia="fr-CA"/>
        </w:rPr>
        <w:t>T</w:t>
      </w:r>
      <w:r w:rsidR="00BD2BF4" w:rsidRPr="0096580C">
        <w:rPr>
          <w:b/>
          <w:bCs/>
          <w:lang w:val="fr-CA" w:eastAsia="fr-CA"/>
        </w:rPr>
        <w:t>ableau 5 : Incitation convenue pour l’amélioration de l’efficacité énergétique dans le secteur de la fabrication d’équipements de réfrigération domestique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160"/>
        <w:gridCol w:w="2695"/>
      </w:tblGrid>
      <w:tr w:rsidR="00BD2BF4" w:rsidRPr="008F3D3E" w14:paraId="745507FC" w14:textId="77777777" w:rsidTr="0050505E">
        <w:tc>
          <w:tcPr>
            <w:tcW w:w="2404" w:type="pct"/>
            <w:tcMar>
              <w:top w:w="0" w:type="dxa"/>
              <w:left w:w="108" w:type="dxa"/>
              <w:bottom w:w="0" w:type="dxa"/>
              <w:right w:w="108" w:type="dxa"/>
            </w:tcMar>
            <w:vAlign w:val="center"/>
            <w:hideMark/>
          </w:tcPr>
          <w:p w14:paraId="7D431524" w14:textId="77777777" w:rsidR="00BD2BF4" w:rsidRPr="0096580C" w:rsidRDefault="00BD2BF4" w:rsidP="0071080C">
            <w:pPr>
              <w:jc w:val="center"/>
              <w:rPr>
                <w:b/>
                <w:bCs/>
                <w:sz w:val="20"/>
                <w:szCs w:val="20"/>
                <w:lang w:val="fr-CA" w:eastAsia="fr-CA"/>
              </w:rPr>
            </w:pPr>
            <w:r w:rsidRPr="0096580C">
              <w:rPr>
                <w:b/>
                <w:bCs/>
                <w:sz w:val="20"/>
                <w:szCs w:val="20"/>
                <w:lang w:val="fr-CA" w:eastAsia="fr-CA"/>
              </w:rPr>
              <w:t>Source</w:t>
            </w:r>
          </w:p>
        </w:tc>
        <w:tc>
          <w:tcPr>
            <w:tcW w:w="1155" w:type="pct"/>
            <w:tcMar>
              <w:top w:w="0" w:type="dxa"/>
              <w:left w:w="108" w:type="dxa"/>
              <w:bottom w:w="0" w:type="dxa"/>
              <w:right w:w="108" w:type="dxa"/>
            </w:tcMar>
            <w:vAlign w:val="center"/>
            <w:hideMark/>
          </w:tcPr>
          <w:p w14:paraId="118EF55A" w14:textId="77777777" w:rsidR="00BD2BF4" w:rsidRPr="0096580C" w:rsidRDefault="00BD2BF4" w:rsidP="0071080C">
            <w:pPr>
              <w:jc w:val="center"/>
              <w:rPr>
                <w:b/>
                <w:bCs/>
                <w:sz w:val="20"/>
                <w:szCs w:val="20"/>
                <w:lang w:val="fr-CA" w:eastAsia="fr-CA"/>
              </w:rPr>
            </w:pPr>
            <w:r w:rsidRPr="0096580C">
              <w:rPr>
                <w:b/>
                <w:bCs/>
                <w:sz w:val="20"/>
                <w:szCs w:val="20"/>
                <w:lang w:val="fr-CA" w:eastAsia="fr-CA"/>
              </w:rPr>
              <w:t>Coûts soumis (</w:t>
            </w:r>
            <w:r w:rsidR="00877915">
              <w:rPr>
                <w:b/>
                <w:bCs/>
                <w:sz w:val="20"/>
                <w:szCs w:val="20"/>
                <w:lang w:val="fr-CA" w:eastAsia="fr-CA"/>
              </w:rPr>
              <w:t>$US</w:t>
            </w:r>
            <w:r w:rsidRPr="0096580C">
              <w:rPr>
                <w:b/>
                <w:bCs/>
                <w:sz w:val="20"/>
                <w:szCs w:val="20"/>
                <w:lang w:val="fr-CA" w:eastAsia="fr-CA"/>
              </w:rPr>
              <w:t>)</w:t>
            </w:r>
          </w:p>
        </w:tc>
        <w:tc>
          <w:tcPr>
            <w:tcW w:w="1441" w:type="pct"/>
            <w:tcMar>
              <w:top w:w="0" w:type="dxa"/>
              <w:left w:w="108" w:type="dxa"/>
              <w:bottom w:w="0" w:type="dxa"/>
              <w:right w:w="108" w:type="dxa"/>
            </w:tcMar>
            <w:vAlign w:val="center"/>
            <w:hideMark/>
          </w:tcPr>
          <w:p w14:paraId="34672722" w14:textId="77777777" w:rsidR="00BD2BF4" w:rsidRPr="0096580C" w:rsidRDefault="00BD2BF4" w:rsidP="0071080C">
            <w:pPr>
              <w:jc w:val="center"/>
              <w:rPr>
                <w:b/>
                <w:bCs/>
                <w:sz w:val="20"/>
                <w:szCs w:val="20"/>
                <w:lang w:val="fr-CA" w:eastAsia="fr-CA"/>
              </w:rPr>
            </w:pPr>
            <w:r w:rsidRPr="0096580C">
              <w:rPr>
                <w:b/>
                <w:bCs/>
                <w:sz w:val="20"/>
                <w:szCs w:val="20"/>
                <w:lang w:val="fr-CA" w:eastAsia="fr-CA"/>
              </w:rPr>
              <w:t>Coûts convenus basés sur la décision 94/60 ($US)</w:t>
            </w:r>
          </w:p>
        </w:tc>
      </w:tr>
      <w:tr w:rsidR="003C417E" w:rsidRPr="0096580C" w14:paraId="49AB0F09" w14:textId="77777777" w:rsidTr="00B861BA">
        <w:tc>
          <w:tcPr>
            <w:tcW w:w="2404" w:type="pct"/>
            <w:tcMar>
              <w:top w:w="0" w:type="dxa"/>
              <w:left w:w="108" w:type="dxa"/>
              <w:bottom w:w="0" w:type="dxa"/>
              <w:right w:w="108" w:type="dxa"/>
            </w:tcMar>
            <w:vAlign w:val="center"/>
            <w:hideMark/>
          </w:tcPr>
          <w:p w14:paraId="7D203712" w14:textId="77777777" w:rsidR="003C417E" w:rsidRPr="0096580C" w:rsidRDefault="00BD2BF4" w:rsidP="0071080C">
            <w:pPr>
              <w:rPr>
                <w:rFonts w:asciiTheme="majorBidi" w:hAnsiTheme="majorBidi" w:cstheme="majorBidi"/>
                <w:sz w:val="20"/>
                <w:szCs w:val="20"/>
                <w:lang w:val="fr-CA"/>
              </w:rPr>
            </w:pPr>
            <w:r w:rsidRPr="0096580C">
              <w:rPr>
                <w:sz w:val="20"/>
                <w:szCs w:val="20"/>
                <w:lang w:val="fr-CA" w:eastAsia="fr-CA"/>
              </w:rPr>
              <w:t>Coût additionnel en capital</w:t>
            </w:r>
          </w:p>
        </w:tc>
        <w:tc>
          <w:tcPr>
            <w:tcW w:w="1155" w:type="pct"/>
            <w:tcMar>
              <w:top w:w="0" w:type="dxa"/>
              <w:left w:w="108" w:type="dxa"/>
              <w:bottom w:w="0" w:type="dxa"/>
              <w:right w:w="108" w:type="dxa"/>
            </w:tcMar>
            <w:vAlign w:val="center"/>
            <w:hideMark/>
          </w:tcPr>
          <w:p w14:paraId="57ED965D"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250</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000</w:t>
            </w:r>
          </w:p>
        </w:tc>
        <w:tc>
          <w:tcPr>
            <w:tcW w:w="1441" w:type="pct"/>
            <w:tcMar>
              <w:top w:w="0" w:type="dxa"/>
              <w:left w:w="108" w:type="dxa"/>
              <w:bottom w:w="0" w:type="dxa"/>
              <w:right w:w="108" w:type="dxa"/>
            </w:tcMar>
            <w:vAlign w:val="center"/>
            <w:hideMark/>
          </w:tcPr>
          <w:p w14:paraId="50AE4C1F"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250</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000</w:t>
            </w:r>
          </w:p>
        </w:tc>
      </w:tr>
      <w:tr w:rsidR="003C417E" w:rsidRPr="0096580C" w14:paraId="52057284" w14:textId="77777777" w:rsidTr="00B861BA">
        <w:tc>
          <w:tcPr>
            <w:tcW w:w="2404" w:type="pct"/>
            <w:tcMar>
              <w:top w:w="0" w:type="dxa"/>
              <w:left w:w="108" w:type="dxa"/>
              <w:bottom w:w="0" w:type="dxa"/>
              <w:right w:w="108" w:type="dxa"/>
            </w:tcMar>
            <w:vAlign w:val="center"/>
            <w:hideMark/>
          </w:tcPr>
          <w:p w14:paraId="426CBAF0" w14:textId="77777777" w:rsidR="003C417E" w:rsidRPr="0096580C" w:rsidRDefault="00BD2BF4" w:rsidP="0071080C">
            <w:pPr>
              <w:rPr>
                <w:rFonts w:asciiTheme="majorBidi" w:hAnsiTheme="majorBidi" w:cstheme="majorBidi"/>
                <w:sz w:val="20"/>
                <w:szCs w:val="20"/>
                <w:lang w:val="fr-CA"/>
              </w:rPr>
            </w:pPr>
            <w:r w:rsidRPr="0096580C">
              <w:rPr>
                <w:sz w:val="20"/>
                <w:szCs w:val="20"/>
                <w:lang w:val="fr-CA" w:eastAsia="fr-CA"/>
              </w:rPr>
              <w:t>Coût additionnel des composants</w:t>
            </w:r>
          </w:p>
        </w:tc>
        <w:tc>
          <w:tcPr>
            <w:tcW w:w="1155" w:type="pct"/>
            <w:tcMar>
              <w:top w:w="0" w:type="dxa"/>
              <w:left w:w="108" w:type="dxa"/>
              <w:bottom w:w="0" w:type="dxa"/>
              <w:right w:w="108" w:type="dxa"/>
            </w:tcMar>
            <w:vAlign w:val="center"/>
            <w:hideMark/>
          </w:tcPr>
          <w:p w14:paraId="604C6DE4"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1</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129</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911</w:t>
            </w:r>
          </w:p>
        </w:tc>
        <w:tc>
          <w:tcPr>
            <w:tcW w:w="1441" w:type="pct"/>
            <w:tcMar>
              <w:top w:w="0" w:type="dxa"/>
              <w:left w:w="108" w:type="dxa"/>
              <w:bottom w:w="0" w:type="dxa"/>
              <w:right w:w="108" w:type="dxa"/>
            </w:tcMar>
            <w:vAlign w:val="center"/>
            <w:hideMark/>
          </w:tcPr>
          <w:p w14:paraId="6F20A276"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914</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756</w:t>
            </w:r>
          </w:p>
        </w:tc>
      </w:tr>
      <w:tr w:rsidR="003C417E" w:rsidRPr="0096580C" w14:paraId="67BADABB" w14:textId="77777777" w:rsidTr="00B861BA">
        <w:tc>
          <w:tcPr>
            <w:tcW w:w="2404" w:type="pct"/>
            <w:tcMar>
              <w:top w:w="0" w:type="dxa"/>
              <w:left w:w="108" w:type="dxa"/>
              <w:bottom w:w="0" w:type="dxa"/>
              <w:right w:w="108" w:type="dxa"/>
            </w:tcMar>
            <w:vAlign w:val="center"/>
            <w:hideMark/>
          </w:tcPr>
          <w:p w14:paraId="3607104A" w14:textId="77777777" w:rsidR="003C417E" w:rsidRPr="0096580C" w:rsidRDefault="00BD2BF4" w:rsidP="0071080C">
            <w:pPr>
              <w:jc w:val="left"/>
              <w:rPr>
                <w:rFonts w:asciiTheme="majorBidi" w:hAnsiTheme="majorBidi" w:cstheme="majorBidi"/>
                <w:sz w:val="20"/>
                <w:szCs w:val="20"/>
                <w:lang w:val="fr-CA"/>
              </w:rPr>
            </w:pPr>
            <w:r w:rsidRPr="0096580C">
              <w:rPr>
                <w:sz w:val="20"/>
                <w:szCs w:val="20"/>
                <w:lang w:val="fr-CA" w:eastAsia="fr-CA"/>
              </w:rPr>
              <w:t>Soutien au laboratoire local pour l’essai d’équipements RAC utilisant des frigorigènes inflammables</w:t>
            </w:r>
          </w:p>
        </w:tc>
        <w:tc>
          <w:tcPr>
            <w:tcW w:w="1155" w:type="pct"/>
            <w:tcMar>
              <w:top w:w="0" w:type="dxa"/>
              <w:left w:w="108" w:type="dxa"/>
              <w:bottom w:w="0" w:type="dxa"/>
              <w:right w:w="108" w:type="dxa"/>
            </w:tcMar>
            <w:vAlign w:val="center"/>
            <w:hideMark/>
          </w:tcPr>
          <w:p w14:paraId="4808B4A9" w14:textId="77777777" w:rsidR="003C417E" w:rsidRPr="0096580C" w:rsidRDefault="00BD2BF4"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S/O</w:t>
            </w:r>
          </w:p>
        </w:tc>
        <w:tc>
          <w:tcPr>
            <w:tcW w:w="1441" w:type="pct"/>
            <w:tcMar>
              <w:top w:w="0" w:type="dxa"/>
              <w:left w:w="108" w:type="dxa"/>
              <w:bottom w:w="0" w:type="dxa"/>
              <w:right w:w="108" w:type="dxa"/>
            </w:tcMar>
            <w:vAlign w:val="center"/>
            <w:hideMark/>
          </w:tcPr>
          <w:p w14:paraId="11077FB4"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50</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000</w:t>
            </w:r>
            <w:r w:rsidR="00D87033" w:rsidRPr="0096580C">
              <w:rPr>
                <w:rFonts w:asciiTheme="majorBidi" w:hAnsiTheme="majorBidi" w:cstheme="majorBidi"/>
                <w:sz w:val="20"/>
                <w:szCs w:val="20"/>
                <w:lang w:val="fr-CA"/>
              </w:rPr>
              <w:t>*</w:t>
            </w:r>
          </w:p>
        </w:tc>
      </w:tr>
      <w:tr w:rsidR="003C417E" w:rsidRPr="0096580C" w14:paraId="75545171" w14:textId="77777777" w:rsidTr="00B861BA">
        <w:trPr>
          <w:trHeight w:val="287"/>
        </w:trPr>
        <w:tc>
          <w:tcPr>
            <w:tcW w:w="2404" w:type="pct"/>
            <w:tcMar>
              <w:top w:w="0" w:type="dxa"/>
              <w:left w:w="108" w:type="dxa"/>
              <w:bottom w:w="0" w:type="dxa"/>
              <w:right w:w="108" w:type="dxa"/>
            </w:tcMar>
            <w:vAlign w:val="center"/>
            <w:hideMark/>
          </w:tcPr>
          <w:p w14:paraId="06661692" w14:textId="77777777" w:rsidR="003C417E" w:rsidRPr="0096580C" w:rsidRDefault="00BD2BF4" w:rsidP="0071080C">
            <w:pPr>
              <w:rPr>
                <w:rFonts w:asciiTheme="majorBidi" w:hAnsiTheme="majorBidi" w:cstheme="majorBidi"/>
                <w:sz w:val="20"/>
                <w:szCs w:val="20"/>
                <w:lang w:val="fr-CA"/>
              </w:rPr>
            </w:pPr>
            <w:r w:rsidRPr="0096580C">
              <w:rPr>
                <w:sz w:val="20"/>
                <w:szCs w:val="20"/>
                <w:lang w:val="fr-CA" w:eastAsia="fr-CA"/>
              </w:rPr>
              <w:t>Suivi et vérification du projet</w:t>
            </w:r>
          </w:p>
        </w:tc>
        <w:tc>
          <w:tcPr>
            <w:tcW w:w="1155" w:type="pct"/>
            <w:tcMar>
              <w:top w:w="0" w:type="dxa"/>
              <w:left w:w="108" w:type="dxa"/>
              <w:bottom w:w="0" w:type="dxa"/>
              <w:right w:w="108" w:type="dxa"/>
            </w:tcMar>
            <w:vAlign w:val="center"/>
            <w:hideMark/>
          </w:tcPr>
          <w:p w14:paraId="157CA254"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20</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000</w:t>
            </w:r>
          </w:p>
        </w:tc>
        <w:tc>
          <w:tcPr>
            <w:tcW w:w="1441" w:type="pct"/>
            <w:tcMar>
              <w:top w:w="0" w:type="dxa"/>
              <w:left w:w="108" w:type="dxa"/>
              <w:bottom w:w="0" w:type="dxa"/>
              <w:right w:w="108" w:type="dxa"/>
            </w:tcMar>
            <w:vAlign w:val="center"/>
            <w:hideMark/>
          </w:tcPr>
          <w:p w14:paraId="696C2856" w14:textId="77777777" w:rsidR="003C417E" w:rsidRPr="0096580C" w:rsidRDefault="003C417E" w:rsidP="0071080C">
            <w:pPr>
              <w:jc w:val="right"/>
              <w:rPr>
                <w:rFonts w:asciiTheme="majorBidi" w:hAnsiTheme="majorBidi" w:cstheme="majorBidi"/>
                <w:sz w:val="20"/>
                <w:szCs w:val="20"/>
                <w:lang w:val="fr-CA"/>
              </w:rPr>
            </w:pPr>
            <w:r w:rsidRPr="0096580C">
              <w:rPr>
                <w:rFonts w:asciiTheme="majorBidi" w:hAnsiTheme="majorBidi" w:cstheme="majorBidi"/>
                <w:sz w:val="20"/>
                <w:szCs w:val="20"/>
                <w:lang w:val="fr-CA"/>
              </w:rPr>
              <w:t>20</w:t>
            </w:r>
            <w:r w:rsidR="00BD2BF4" w:rsidRPr="0096580C">
              <w:rPr>
                <w:rFonts w:asciiTheme="majorBidi" w:hAnsiTheme="majorBidi" w:cstheme="majorBidi"/>
                <w:sz w:val="20"/>
                <w:szCs w:val="20"/>
                <w:lang w:val="fr-CA"/>
              </w:rPr>
              <w:t> </w:t>
            </w:r>
            <w:r w:rsidRPr="0096580C">
              <w:rPr>
                <w:rFonts w:asciiTheme="majorBidi" w:hAnsiTheme="majorBidi" w:cstheme="majorBidi"/>
                <w:sz w:val="20"/>
                <w:szCs w:val="20"/>
                <w:lang w:val="fr-CA"/>
              </w:rPr>
              <w:t>000</w:t>
            </w:r>
          </w:p>
        </w:tc>
      </w:tr>
      <w:tr w:rsidR="003C417E" w:rsidRPr="0096580C" w14:paraId="2AFD619E" w14:textId="77777777" w:rsidTr="00B861BA">
        <w:tc>
          <w:tcPr>
            <w:tcW w:w="2404" w:type="pct"/>
            <w:tcMar>
              <w:top w:w="0" w:type="dxa"/>
              <w:left w:w="108" w:type="dxa"/>
              <w:bottom w:w="0" w:type="dxa"/>
              <w:right w:w="108" w:type="dxa"/>
            </w:tcMar>
            <w:hideMark/>
          </w:tcPr>
          <w:p w14:paraId="3EC552F6" w14:textId="77777777" w:rsidR="003C417E" w:rsidRPr="0096580C" w:rsidRDefault="003C417E" w:rsidP="0071080C">
            <w:pPr>
              <w:rPr>
                <w:rFonts w:asciiTheme="majorBidi" w:hAnsiTheme="majorBidi" w:cstheme="majorBidi"/>
                <w:b/>
                <w:bCs/>
                <w:sz w:val="20"/>
                <w:szCs w:val="20"/>
                <w:lang w:val="fr-CA"/>
              </w:rPr>
            </w:pPr>
            <w:r w:rsidRPr="0096580C">
              <w:rPr>
                <w:rFonts w:asciiTheme="majorBidi" w:hAnsiTheme="majorBidi" w:cstheme="majorBidi"/>
                <w:b/>
                <w:bCs/>
                <w:sz w:val="20"/>
                <w:szCs w:val="20"/>
                <w:lang w:val="fr-CA"/>
              </w:rPr>
              <w:t xml:space="preserve">Total </w:t>
            </w:r>
          </w:p>
        </w:tc>
        <w:tc>
          <w:tcPr>
            <w:tcW w:w="1155" w:type="pct"/>
            <w:tcMar>
              <w:top w:w="0" w:type="dxa"/>
              <w:left w:w="108" w:type="dxa"/>
              <w:bottom w:w="0" w:type="dxa"/>
              <w:right w:w="108" w:type="dxa"/>
            </w:tcMar>
            <w:hideMark/>
          </w:tcPr>
          <w:p w14:paraId="330C8B66" w14:textId="77777777" w:rsidR="003C417E" w:rsidRPr="0096580C" w:rsidRDefault="003C417E" w:rsidP="0071080C">
            <w:pPr>
              <w:jc w:val="right"/>
              <w:rPr>
                <w:rFonts w:asciiTheme="majorBidi" w:hAnsiTheme="majorBidi" w:cstheme="majorBidi"/>
                <w:b/>
                <w:bCs/>
                <w:sz w:val="20"/>
                <w:szCs w:val="20"/>
                <w:lang w:val="fr-CA"/>
              </w:rPr>
            </w:pPr>
            <w:r w:rsidRPr="0096580C">
              <w:rPr>
                <w:rFonts w:asciiTheme="majorBidi" w:hAnsiTheme="majorBidi" w:cstheme="majorBidi"/>
                <w:b/>
                <w:bCs/>
                <w:sz w:val="20"/>
                <w:szCs w:val="20"/>
                <w:lang w:val="fr-CA"/>
              </w:rPr>
              <w:t>1</w:t>
            </w:r>
            <w:r w:rsidR="00BD2BF4" w:rsidRPr="0096580C">
              <w:rPr>
                <w:rFonts w:asciiTheme="majorBidi" w:hAnsiTheme="majorBidi" w:cstheme="majorBidi"/>
                <w:b/>
                <w:bCs/>
                <w:sz w:val="20"/>
                <w:szCs w:val="20"/>
                <w:lang w:val="fr-CA"/>
              </w:rPr>
              <w:t> </w:t>
            </w:r>
            <w:r w:rsidRPr="0096580C">
              <w:rPr>
                <w:rFonts w:asciiTheme="majorBidi" w:hAnsiTheme="majorBidi" w:cstheme="majorBidi"/>
                <w:b/>
                <w:bCs/>
                <w:sz w:val="20"/>
                <w:szCs w:val="20"/>
                <w:lang w:val="fr-CA"/>
              </w:rPr>
              <w:t>399</w:t>
            </w:r>
            <w:r w:rsidR="00BD2BF4" w:rsidRPr="0096580C">
              <w:rPr>
                <w:rFonts w:asciiTheme="majorBidi" w:hAnsiTheme="majorBidi" w:cstheme="majorBidi"/>
                <w:b/>
                <w:bCs/>
                <w:sz w:val="20"/>
                <w:szCs w:val="20"/>
                <w:lang w:val="fr-CA"/>
              </w:rPr>
              <w:t> </w:t>
            </w:r>
            <w:r w:rsidRPr="0096580C">
              <w:rPr>
                <w:rFonts w:asciiTheme="majorBidi" w:hAnsiTheme="majorBidi" w:cstheme="majorBidi"/>
                <w:b/>
                <w:bCs/>
                <w:sz w:val="20"/>
                <w:szCs w:val="20"/>
                <w:lang w:val="fr-CA"/>
              </w:rPr>
              <w:t>911</w:t>
            </w:r>
          </w:p>
        </w:tc>
        <w:tc>
          <w:tcPr>
            <w:tcW w:w="1441" w:type="pct"/>
            <w:tcMar>
              <w:top w:w="0" w:type="dxa"/>
              <w:left w:w="108" w:type="dxa"/>
              <w:bottom w:w="0" w:type="dxa"/>
              <w:right w:w="108" w:type="dxa"/>
            </w:tcMar>
            <w:hideMark/>
          </w:tcPr>
          <w:p w14:paraId="034C8E57" w14:textId="77777777" w:rsidR="003C417E" w:rsidRPr="0096580C" w:rsidRDefault="005A66A6" w:rsidP="0071080C">
            <w:pPr>
              <w:jc w:val="right"/>
              <w:rPr>
                <w:rFonts w:asciiTheme="majorBidi" w:hAnsiTheme="majorBidi" w:cstheme="majorBidi"/>
                <w:b/>
                <w:bCs/>
                <w:sz w:val="20"/>
                <w:szCs w:val="20"/>
                <w:lang w:val="fr-CA"/>
              </w:rPr>
            </w:pPr>
            <w:r w:rsidRPr="0096580C">
              <w:rPr>
                <w:rFonts w:asciiTheme="majorBidi" w:hAnsiTheme="majorBidi" w:cstheme="majorBidi"/>
                <w:b/>
                <w:bCs/>
                <w:sz w:val="20"/>
                <w:szCs w:val="20"/>
                <w:lang w:val="fr-CA"/>
              </w:rPr>
              <w:fldChar w:fldCharType="begin"/>
            </w:r>
            <w:r w:rsidR="003C417E" w:rsidRPr="0096580C">
              <w:rPr>
                <w:rFonts w:asciiTheme="majorBidi" w:hAnsiTheme="majorBidi" w:cstheme="majorBidi"/>
                <w:b/>
                <w:bCs/>
                <w:sz w:val="20"/>
                <w:szCs w:val="20"/>
                <w:lang w:val="fr-CA"/>
              </w:rPr>
              <w:instrText xml:space="preserve"> =SUM(ABOVE) </w:instrText>
            </w:r>
            <w:r w:rsidRPr="0096580C">
              <w:rPr>
                <w:rFonts w:asciiTheme="majorBidi" w:hAnsiTheme="majorBidi" w:cstheme="majorBidi"/>
                <w:b/>
                <w:bCs/>
                <w:sz w:val="20"/>
                <w:szCs w:val="20"/>
                <w:lang w:val="fr-CA"/>
              </w:rPr>
              <w:fldChar w:fldCharType="separate"/>
            </w:r>
            <w:r w:rsidR="003C417E" w:rsidRPr="0096580C">
              <w:rPr>
                <w:rFonts w:asciiTheme="majorBidi" w:hAnsiTheme="majorBidi" w:cstheme="majorBidi"/>
                <w:b/>
                <w:bCs/>
                <w:sz w:val="20"/>
                <w:szCs w:val="20"/>
                <w:lang w:val="fr-CA"/>
              </w:rPr>
              <w:t>1</w:t>
            </w:r>
            <w:r w:rsidR="00BD2BF4" w:rsidRPr="0096580C">
              <w:rPr>
                <w:rFonts w:asciiTheme="majorBidi" w:hAnsiTheme="majorBidi" w:cstheme="majorBidi"/>
                <w:b/>
                <w:bCs/>
                <w:sz w:val="20"/>
                <w:szCs w:val="20"/>
                <w:lang w:val="fr-CA"/>
              </w:rPr>
              <w:t> </w:t>
            </w:r>
            <w:r w:rsidR="003C417E" w:rsidRPr="0096580C">
              <w:rPr>
                <w:rFonts w:asciiTheme="majorBidi" w:hAnsiTheme="majorBidi" w:cstheme="majorBidi"/>
                <w:b/>
                <w:bCs/>
                <w:sz w:val="20"/>
                <w:szCs w:val="20"/>
                <w:lang w:val="fr-CA"/>
              </w:rPr>
              <w:t>234</w:t>
            </w:r>
            <w:r w:rsidR="00BD2BF4" w:rsidRPr="0096580C">
              <w:rPr>
                <w:rFonts w:asciiTheme="majorBidi" w:hAnsiTheme="majorBidi" w:cstheme="majorBidi"/>
                <w:b/>
                <w:bCs/>
                <w:sz w:val="20"/>
                <w:szCs w:val="20"/>
                <w:lang w:val="fr-CA"/>
              </w:rPr>
              <w:t> </w:t>
            </w:r>
            <w:r w:rsidR="003C417E" w:rsidRPr="0096580C">
              <w:rPr>
                <w:rFonts w:asciiTheme="majorBidi" w:hAnsiTheme="majorBidi" w:cstheme="majorBidi"/>
                <w:b/>
                <w:bCs/>
                <w:sz w:val="20"/>
                <w:szCs w:val="20"/>
                <w:lang w:val="fr-CA"/>
              </w:rPr>
              <w:t>756</w:t>
            </w:r>
            <w:r w:rsidRPr="0096580C">
              <w:rPr>
                <w:rFonts w:asciiTheme="majorBidi" w:hAnsiTheme="majorBidi" w:cstheme="majorBidi"/>
                <w:b/>
                <w:bCs/>
                <w:sz w:val="20"/>
                <w:szCs w:val="20"/>
                <w:lang w:val="fr-CA"/>
              </w:rPr>
              <w:fldChar w:fldCharType="end"/>
            </w:r>
          </w:p>
        </w:tc>
      </w:tr>
    </w:tbl>
    <w:p w14:paraId="5596C536" w14:textId="77777777" w:rsidR="003C417E" w:rsidRPr="0096580C" w:rsidRDefault="003C417E" w:rsidP="0071080C">
      <w:pPr>
        <w:rPr>
          <w:rFonts w:asciiTheme="majorBidi" w:hAnsiTheme="majorBidi" w:cstheme="majorBidi"/>
          <w:sz w:val="20"/>
          <w:szCs w:val="20"/>
          <w:lang w:val="fr-CA"/>
        </w:rPr>
      </w:pPr>
      <w:r w:rsidRPr="0096580C">
        <w:rPr>
          <w:rFonts w:asciiTheme="majorBidi" w:hAnsiTheme="majorBidi" w:cstheme="majorBidi"/>
          <w:lang w:val="fr-CA"/>
        </w:rPr>
        <w:t>*</w:t>
      </w:r>
      <w:r w:rsidRPr="0096580C">
        <w:rPr>
          <w:rFonts w:asciiTheme="majorBidi" w:hAnsiTheme="majorBidi" w:cstheme="majorBidi"/>
          <w:sz w:val="20"/>
          <w:szCs w:val="20"/>
          <w:lang w:val="fr-CA"/>
        </w:rPr>
        <w:t xml:space="preserve"> </w:t>
      </w:r>
      <w:r w:rsidR="00BD2BF4" w:rsidRPr="0096580C">
        <w:rPr>
          <w:sz w:val="20"/>
          <w:szCs w:val="20"/>
          <w:lang w:val="fr-CA" w:eastAsia="fr-CA"/>
        </w:rPr>
        <w:t>Déplacé du projet pilote du Maroc visant à améliorer l’efficacité énergétique au titre de la décision 91/65</w:t>
      </w:r>
      <w:r w:rsidR="00BD2BF4" w:rsidRPr="0096580C">
        <w:rPr>
          <w:rFonts w:asciiTheme="majorBidi" w:hAnsiTheme="majorBidi" w:cstheme="majorBidi"/>
          <w:sz w:val="20"/>
          <w:szCs w:val="20"/>
          <w:lang w:val="fr-CA"/>
        </w:rPr>
        <w:t>.</w:t>
      </w:r>
    </w:p>
    <w:p w14:paraId="14189F28" w14:textId="77777777" w:rsidR="00790EDB" w:rsidRPr="0096580C" w:rsidRDefault="00790EDB" w:rsidP="003C417E">
      <w:pPr>
        <w:rPr>
          <w:rFonts w:asciiTheme="majorBidi" w:hAnsiTheme="majorBidi" w:cstheme="majorBidi"/>
          <w:lang w:val="fr-CA"/>
        </w:rPr>
      </w:pPr>
    </w:p>
    <w:p w14:paraId="0F9E82A6" w14:textId="77777777" w:rsidR="003C417E" w:rsidRPr="0096580C" w:rsidRDefault="00BD2BF4" w:rsidP="00EE7BA0">
      <w:pPr>
        <w:pStyle w:val="Heading1"/>
        <w:rPr>
          <w:lang w:val="fr-CA"/>
        </w:rPr>
      </w:pPr>
      <w:r w:rsidRPr="0096580C">
        <w:rPr>
          <w:lang w:val="fr-CA" w:eastAsia="fr-CA"/>
        </w:rPr>
        <w:t>En se basant sur la consommation énergétique de référence par modèle, la performance énergétique cible et le nombre d’unités de chaque modèle fabriqué</w:t>
      </w:r>
      <w:r w:rsidR="00511C14" w:rsidRPr="0096580C">
        <w:rPr>
          <w:lang w:val="fr-CA" w:eastAsia="fr-CA"/>
        </w:rPr>
        <w:t>es</w:t>
      </w:r>
      <w:r w:rsidRPr="0096580C">
        <w:rPr>
          <w:lang w:val="fr-CA" w:eastAsia="fr-CA"/>
        </w:rPr>
        <w:t xml:space="preserve"> par l’entreprise,</w:t>
      </w:r>
      <w:r w:rsidRPr="0096580C">
        <w:rPr>
          <w:rStyle w:val="FootnoteReference"/>
          <w:lang w:val="fr-CA"/>
        </w:rPr>
        <w:footnoteReference w:id="14"/>
      </w:r>
      <w:r w:rsidRPr="0096580C">
        <w:rPr>
          <w:sz w:val="14"/>
          <w:szCs w:val="14"/>
          <w:lang w:val="fr-CA"/>
        </w:rPr>
        <w:t xml:space="preserve"> </w:t>
      </w:r>
      <w:r w:rsidRPr="0096580C">
        <w:rPr>
          <w:lang w:val="fr-CA" w:eastAsia="fr-CA"/>
        </w:rPr>
        <w:t>les économies d’énergie cumulatives sont de</w:t>
      </w:r>
      <w:r w:rsidR="00511C14" w:rsidRPr="0096580C">
        <w:rPr>
          <w:lang w:val="fr-CA" w:eastAsia="fr-CA"/>
        </w:rPr>
        <w:t xml:space="preserve"> </w:t>
      </w:r>
      <w:r w:rsidRPr="0096580C">
        <w:rPr>
          <w:lang w:val="fr-CA" w:eastAsia="fr-CA"/>
        </w:rPr>
        <w:t>20 260 8</w:t>
      </w:r>
      <w:r w:rsidR="00511C14" w:rsidRPr="0096580C">
        <w:rPr>
          <w:lang w:val="fr-CA" w:eastAsia="fr-CA"/>
        </w:rPr>
        <w:t>54 </w:t>
      </w:r>
      <w:r w:rsidRPr="0096580C">
        <w:rPr>
          <w:lang w:val="fr-CA" w:eastAsia="fr-CA"/>
        </w:rPr>
        <w:t>kWh/an. Sur la base des coûts convenus de</w:t>
      </w:r>
      <w:r w:rsidR="00511C14" w:rsidRPr="0096580C">
        <w:rPr>
          <w:lang w:val="fr-CA" w:eastAsia="fr-CA"/>
        </w:rPr>
        <w:t xml:space="preserve"> </w:t>
      </w:r>
      <w:r w:rsidRPr="0096580C">
        <w:rPr>
          <w:lang w:val="fr-CA" w:eastAsia="fr-CA"/>
        </w:rPr>
        <w:t xml:space="preserve">1 234 756 $US, </w:t>
      </w:r>
      <w:r w:rsidR="00511C14" w:rsidRPr="0096580C">
        <w:rPr>
          <w:lang w:val="fr-CA" w:eastAsia="fr-CA"/>
        </w:rPr>
        <w:t>cela se traduit par</w:t>
      </w:r>
      <w:r w:rsidRPr="0096580C">
        <w:rPr>
          <w:lang w:val="fr-CA" w:eastAsia="fr-CA"/>
        </w:rPr>
        <w:t xml:space="preserve"> </w:t>
      </w:r>
      <w:r w:rsidR="00511C14" w:rsidRPr="0096580C">
        <w:rPr>
          <w:lang w:val="fr-CA" w:eastAsia="fr-CA"/>
        </w:rPr>
        <w:t>un rapport coût-efficacité</w:t>
      </w:r>
      <w:r w:rsidRPr="0096580C">
        <w:rPr>
          <w:lang w:val="fr-CA" w:eastAsia="fr-CA"/>
        </w:rPr>
        <w:t xml:space="preserve"> de</w:t>
      </w:r>
      <w:r w:rsidR="00511C14" w:rsidRPr="0096580C">
        <w:rPr>
          <w:lang w:val="fr-CA" w:eastAsia="fr-CA"/>
        </w:rPr>
        <w:t xml:space="preserve"> </w:t>
      </w:r>
      <w:r w:rsidRPr="0096580C">
        <w:rPr>
          <w:lang w:val="fr-CA" w:eastAsia="fr-CA"/>
        </w:rPr>
        <w:t>0,06 $US/kWh/an</w:t>
      </w:r>
      <w:r w:rsidR="00511C14" w:rsidRPr="0096580C">
        <w:rPr>
          <w:lang w:val="fr-CA" w:eastAsia="fr-CA"/>
        </w:rPr>
        <w:t>.</w:t>
      </w:r>
    </w:p>
    <w:p w14:paraId="4F06C7DC" w14:textId="77777777" w:rsidR="003C417E" w:rsidRPr="0096580C" w:rsidRDefault="005A23B4" w:rsidP="00EE7BA0">
      <w:pPr>
        <w:keepNext/>
        <w:keepLines/>
        <w:widowControl w:val="0"/>
        <w:spacing w:after="240"/>
        <w:rPr>
          <w:rStyle w:val="normaltextrun"/>
          <w:color w:val="000000"/>
          <w:u w:val="single"/>
          <w:shd w:val="clear" w:color="auto" w:fill="FFFFFF"/>
          <w:lang w:val="fr-CA"/>
        </w:rPr>
      </w:pPr>
      <w:r w:rsidRPr="0096580C">
        <w:rPr>
          <w:bCs/>
          <w:u w:val="single"/>
          <w:lang w:val="fr-CA" w:eastAsia="fr-CA"/>
        </w:rPr>
        <w:lastRenderedPageBreak/>
        <w:t>Cofinancement</w:t>
      </w:r>
    </w:p>
    <w:p w14:paraId="522E2D8B" w14:textId="77777777" w:rsidR="003C417E" w:rsidRPr="0096580C" w:rsidRDefault="00F6356A" w:rsidP="00EE7BA0">
      <w:pPr>
        <w:pStyle w:val="Heading1"/>
        <w:keepNext/>
        <w:keepLines/>
        <w:widowControl w:val="0"/>
        <w:rPr>
          <w:lang w:val="fr-CA"/>
        </w:rPr>
      </w:pPr>
      <w:r w:rsidRPr="0096580C">
        <w:rPr>
          <w:lang w:val="fr-CA" w:eastAsia="fr-CA"/>
        </w:rPr>
        <w:t>L’ONUDI a indiqué que la contribution additionnelle proposée dans ce projet reflète l’investissement prévu par MANAR dans des composants avancés, des améliorations dans la conception de produits, ainsi que dans des mises à niveau d’outillage ou de laboratoire, qui dépassent la portée des coûts différentiels admissibles par le Fonds multilatéral. La structure de partage des coûts entre le financement du Fonds multilatéral et le cofinancement de MANAR repose sur le principe selon lequel le financement du Fonds multilatéral couvre uniquement les coûts différentiels minimaux nécessaires pour réaliser les améliorations ciblées en matière d’efficacité énergétique.</w:t>
      </w:r>
    </w:p>
    <w:p w14:paraId="5096198B" w14:textId="77777777" w:rsidR="003C417E" w:rsidRPr="0096580C" w:rsidRDefault="006867FE" w:rsidP="00EE7BA0">
      <w:pPr>
        <w:pStyle w:val="Heading1"/>
        <w:rPr>
          <w:lang w:val="fr-CA"/>
        </w:rPr>
      </w:pPr>
      <w:r w:rsidRPr="0096580C">
        <w:rPr>
          <w:lang w:val="fr-CA" w:eastAsia="fr-CA"/>
        </w:rPr>
        <w:t xml:space="preserve">L’ONUDI a également expliqué que les ressources complémentaires ne sont pas essentielles pour compléter la conversion vers des lignes de fabrication à haute efficacité énergétique fonctionnant aux hydrocarbures, appuyées par le projet du Fonds multilatéral. MANAR a confirmé son engagement à mettre pleinement en œuvre la conversion et à atteindre les objectifs convenus en matière d’efficacité énergétique en utilisant ses propres ressources ainsi que le financement du Fonds multilatéral, même si le financement additionnel est retardé ou seulement partiellement obtenu. Tout financement complémentaire obtenu servirait principalement à accélérer la mise sur le marché de modèles à haute efficacité énergétique et à </w:t>
      </w:r>
      <w:r w:rsidR="0013495B" w:rsidRPr="0096580C">
        <w:rPr>
          <w:lang w:val="fr-CA" w:eastAsia="fr-CA"/>
        </w:rPr>
        <w:t>diminuer</w:t>
      </w:r>
      <w:r w:rsidRPr="0096580C">
        <w:rPr>
          <w:lang w:val="fr-CA" w:eastAsia="fr-CA"/>
        </w:rPr>
        <w:t xml:space="preserve"> les périodes d’amortissement, sans affecter la capacité ou la volonté de MANAR de mener la conversion à bien dans le délai approuvé. L’ONUDI a également confirmé que MANAR n’exporte pas ses produits et n’a pas l’intention d’exporter dans les prochaines années.</w:t>
      </w:r>
    </w:p>
    <w:p w14:paraId="295EC07D" w14:textId="77777777" w:rsidR="003C417E" w:rsidRPr="0096580C" w:rsidRDefault="0013495B" w:rsidP="003C417E">
      <w:pPr>
        <w:pStyle w:val="Heading1"/>
        <w:numPr>
          <w:ilvl w:val="0"/>
          <w:numId w:val="0"/>
        </w:numPr>
        <w:rPr>
          <w:rStyle w:val="eop"/>
          <w:color w:val="000000"/>
          <w:shd w:val="clear" w:color="auto" w:fill="FFFFFF"/>
          <w:lang w:val="fr-CA"/>
        </w:rPr>
      </w:pPr>
      <w:r w:rsidRPr="0096580C">
        <w:rPr>
          <w:bCs/>
          <w:u w:val="single"/>
          <w:lang w:val="fr-CA" w:eastAsia="fr-CA"/>
        </w:rPr>
        <w:t>Durabilité du projet pilote et évaluation des risques</w:t>
      </w:r>
    </w:p>
    <w:p w14:paraId="330B50D4" w14:textId="2EF91389" w:rsidR="00380445" w:rsidRPr="0096580C" w:rsidRDefault="0013495B" w:rsidP="007E1DB6">
      <w:pPr>
        <w:pStyle w:val="Heading1"/>
        <w:rPr>
          <w:lang w:val="fr-CA"/>
        </w:rPr>
      </w:pPr>
      <w:r w:rsidRPr="0096580C">
        <w:rPr>
          <w:lang w:val="fr-CA" w:eastAsia="fr-CA"/>
        </w:rPr>
        <w:t>Conformément à la décision 94/60</w:t>
      </w:r>
      <w:r w:rsidR="0071080C">
        <w:rPr>
          <w:lang w:val="fr-CA" w:eastAsia="fr-CA"/>
        </w:rPr>
        <w:t xml:space="preserve"> </w:t>
      </w:r>
      <w:r w:rsidRPr="0096580C">
        <w:rPr>
          <w:lang w:val="fr-CA" w:eastAsia="fr-CA"/>
        </w:rPr>
        <w:t>b)</w:t>
      </w:r>
      <w:r w:rsidR="0071080C">
        <w:rPr>
          <w:lang w:val="fr-CA" w:eastAsia="fr-CA"/>
        </w:rPr>
        <w:t xml:space="preserve"> </w:t>
      </w:r>
      <w:r w:rsidRPr="0096580C">
        <w:rPr>
          <w:lang w:val="fr-CA" w:eastAsia="fr-CA"/>
        </w:rPr>
        <w:t xml:space="preserve">i), l’entreprise (MANAR) a confirmé son engagement à maintenir la production d’équipements économes en </w:t>
      </w:r>
      <w:r w:rsidRPr="0096580C">
        <w:rPr>
          <w:noProof/>
          <w:lang w:val="fr-CA" w:eastAsia="fr-CA"/>
        </w:rPr>
        <w:t>énergie au</w:t>
      </w:r>
      <w:r w:rsidRPr="0096580C">
        <w:rPr>
          <w:noProof/>
          <w:lang w:val="fr-CA" w:eastAsia="fr-CA"/>
        </w:rPr>
        <w:noBreakHyphen/>
        <w:t>delà de la</w:t>
      </w:r>
      <w:r w:rsidRPr="0096580C">
        <w:rPr>
          <w:lang w:val="fr-CA" w:eastAsia="fr-CA"/>
        </w:rPr>
        <w:t xml:space="preserve"> durée du projet et intégrera des composants à haute efficacité énergétique dans les modèles standard, tout en continuant à améliorer ses produits grâce à ses capacités internes de recherche et développement. Le gouvernement du Maroc s’est également engagé à renforcer le système d’étiquetage énergétique au fil du temps, </w:t>
      </w:r>
      <w:r w:rsidR="0038166E" w:rsidRPr="0096580C">
        <w:rPr>
          <w:lang w:val="fr-CA" w:eastAsia="fr-CA"/>
        </w:rPr>
        <w:t>exigeant des fabricants qu’ils maintiennent et</w:t>
      </w:r>
      <w:r w:rsidRPr="0096580C">
        <w:rPr>
          <w:lang w:val="fr-CA" w:eastAsia="fr-CA"/>
        </w:rPr>
        <w:t xml:space="preserve"> </w:t>
      </w:r>
      <w:r w:rsidR="0038166E" w:rsidRPr="0096580C">
        <w:rPr>
          <w:lang w:val="fr-CA" w:eastAsia="fr-CA"/>
        </w:rPr>
        <w:t>dépassent</w:t>
      </w:r>
      <w:r w:rsidRPr="0096580C">
        <w:rPr>
          <w:lang w:val="fr-CA" w:eastAsia="fr-CA"/>
        </w:rPr>
        <w:t xml:space="preserve"> les performances énergétiques de référence.</w:t>
      </w:r>
    </w:p>
    <w:p w14:paraId="5428B18D" w14:textId="77777777" w:rsidR="001F7F63" w:rsidRPr="0096580C" w:rsidRDefault="0096580C" w:rsidP="000258F6">
      <w:pPr>
        <w:pStyle w:val="Heading1"/>
        <w:rPr>
          <w:lang w:val="fr-CA"/>
        </w:rPr>
      </w:pPr>
      <w:r w:rsidRPr="006E553A">
        <w:rPr>
          <w:lang w:val="fr-CA" w:eastAsia="fr-CA"/>
        </w:rPr>
        <w:t xml:space="preserve">La durabilité du projet est également assurée </w:t>
      </w:r>
      <w:r w:rsidR="00EE7A98">
        <w:rPr>
          <w:lang w:val="fr-CA" w:eastAsia="fr-CA"/>
        </w:rPr>
        <w:t>car il s’aligne fortement sur</w:t>
      </w:r>
      <w:r w:rsidRPr="006E553A">
        <w:rPr>
          <w:lang w:val="fr-CA" w:eastAsia="fr-CA"/>
        </w:rPr>
        <w:t xml:space="preserve"> les objectifs climatiques nationaux du Maroc, les plans de modernisation industrielle et les initiatives de transformation du marché. Les économies d’énergie attrayantes et la réduction des factures d’électricité des ménages renforceront la demande de marché pour les équipements à haute efficacité. Un suivi continu assuré par l</w:t>
      </w:r>
      <w:r w:rsidR="00EE7A98">
        <w:rPr>
          <w:lang w:val="fr-CA" w:eastAsia="fr-CA"/>
        </w:rPr>
        <w:t xml:space="preserve">e </w:t>
      </w:r>
      <w:r w:rsidRPr="006E553A">
        <w:rPr>
          <w:lang w:val="fr-CA" w:eastAsia="fr-CA"/>
        </w:rPr>
        <w:t>NOU et les organismes gouvernementaux garantira la transparence, tandis que le rôle de MANAR</w:t>
      </w:r>
      <w:r w:rsidR="00EE7A98">
        <w:rPr>
          <w:lang w:val="fr-CA" w:eastAsia="fr-CA"/>
        </w:rPr>
        <w:t>,</w:t>
      </w:r>
      <w:r w:rsidRPr="006E553A">
        <w:rPr>
          <w:lang w:val="fr-CA" w:eastAsia="fr-CA"/>
        </w:rPr>
        <w:t xml:space="preserve"> en tant que seul fabricant national d’appareils domestiques</w:t>
      </w:r>
      <w:r w:rsidR="00EE7A98">
        <w:rPr>
          <w:lang w:val="fr-CA" w:eastAsia="fr-CA"/>
        </w:rPr>
        <w:t>,</w:t>
      </w:r>
      <w:r w:rsidRPr="006E553A">
        <w:rPr>
          <w:lang w:val="fr-CA" w:eastAsia="fr-CA"/>
        </w:rPr>
        <w:t xml:space="preserve"> constitue un modèle pour la reproduction et l’adoption élargie des technologies à haute efficacité énergétique non seulement dans le pays, mais aussi dans la région.</w:t>
      </w:r>
    </w:p>
    <w:p w14:paraId="38305493" w14:textId="77777777" w:rsidR="003C417E" w:rsidRPr="0096580C" w:rsidRDefault="00C25EEF" w:rsidP="00EE7BA0">
      <w:pPr>
        <w:pStyle w:val="Heading1"/>
        <w:rPr>
          <w:lang w:val="fr-CA"/>
        </w:rPr>
      </w:pPr>
      <w:r w:rsidRPr="006E553A">
        <w:rPr>
          <w:lang w:val="fr-CA" w:eastAsia="fr-CA"/>
        </w:rPr>
        <w:t xml:space="preserve">Plusieurs risques pourraient affecter la mise en œuvre réussie du projet d’amélioration de l’efficacité énergétique de MANAR, notamment des retards potentiels dans la livraison et l’installation des équipements d’efficacité énergétique, des difficultés d’intégration technique imprévues, une formation insuffisante du personnel et une possible résistance du marché en raison de coûts de produits plus élevés. Les mesures d’atténuation incluent la collaboration avec des </w:t>
      </w:r>
      <w:r w:rsidRPr="006E553A">
        <w:rPr>
          <w:noProof/>
          <w:lang w:val="fr-CA" w:eastAsia="fr-CA"/>
        </w:rPr>
        <w:t>fournisseurs préqualifiés</w:t>
      </w:r>
      <w:r w:rsidRPr="006E553A">
        <w:rPr>
          <w:lang w:val="fr-CA" w:eastAsia="fr-CA"/>
        </w:rPr>
        <w:t xml:space="preserve"> et l’intégration de délais de contingence, la réalisation d’évaluations techniques détaillées et d’essais pilotes, la mise en œuvre de programmes de formation complets couvrant la fabrication, le contrôle de la qualité et la maintenance, ainsi que la promotion des avantages liés au coût total de possession tout en s’appuyant sur le soutien du gouvernement pour l’étiquetage énergétique afin d’encourager l’acceptation par le marché</w:t>
      </w:r>
      <w:r>
        <w:rPr>
          <w:lang w:val="fr-CA" w:eastAsia="fr-CA"/>
        </w:rPr>
        <w:t>.</w:t>
      </w:r>
    </w:p>
    <w:p w14:paraId="312969E3" w14:textId="77777777" w:rsidR="003C417E" w:rsidRPr="0096580C" w:rsidRDefault="00C25EEF" w:rsidP="003C417E">
      <w:pPr>
        <w:keepNext/>
        <w:spacing w:before="240" w:after="240"/>
        <w:rPr>
          <w:lang w:val="fr-CA"/>
        </w:rPr>
      </w:pPr>
      <w:r>
        <w:rPr>
          <w:b/>
          <w:bCs/>
          <w:lang w:val="fr-CA"/>
        </w:rPr>
        <w:t>Recomma</w:t>
      </w:r>
      <w:r w:rsidR="003C417E" w:rsidRPr="0096580C">
        <w:rPr>
          <w:b/>
          <w:bCs/>
          <w:lang w:val="fr-CA"/>
        </w:rPr>
        <w:t>ndation</w:t>
      </w:r>
      <w:r w:rsidR="003C417E" w:rsidRPr="0096580C">
        <w:rPr>
          <w:lang w:val="fr-CA"/>
        </w:rPr>
        <w:t> </w:t>
      </w:r>
    </w:p>
    <w:p w14:paraId="1CD0052E" w14:textId="77777777" w:rsidR="003C417E" w:rsidRPr="0096580C" w:rsidRDefault="005D3BA1" w:rsidP="00EE7BA0">
      <w:pPr>
        <w:pStyle w:val="Heading1"/>
        <w:rPr>
          <w:lang w:val="fr-CA"/>
        </w:rPr>
      </w:pPr>
      <w:r w:rsidRPr="006E553A">
        <w:rPr>
          <w:lang w:val="fr-CA" w:eastAsia="fr-CA"/>
        </w:rPr>
        <w:t>Le Comi</w:t>
      </w:r>
      <w:r>
        <w:rPr>
          <w:lang w:val="fr-CA" w:eastAsia="fr-CA"/>
        </w:rPr>
        <w:t xml:space="preserve">té exécutif pourrait envisager </w:t>
      </w:r>
      <w:r w:rsidR="000738E2">
        <w:rPr>
          <w:lang w:val="fr-CA" w:eastAsia="fr-CA"/>
        </w:rPr>
        <w:t>d’</w:t>
      </w:r>
      <w:r w:rsidRPr="006E553A">
        <w:rPr>
          <w:lang w:val="fr-CA" w:eastAsia="fr-CA"/>
        </w:rPr>
        <w:t xml:space="preserve">approuver le projet pilote visant à améliorer l’efficacité énergétique dans le secteur de la fabrication </w:t>
      </w:r>
      <w:r>
        <w:rPr>
          <w:lang w:val="fr-CA" w:eastAsia="fr-CA"/>
        </w:rPr>
        <w:t xml:space="preserve">d’équipements </w:t>
      </w:r>
      <w:r w:rsidRPr="006E553A">
        <w:rPr>
          <w:lang w:val="fr-CA" w:eastAsia="fr-CA"/>
        </w:rPr>
        <w:t xml:space="preserve">de réfrigération domestique au Maroc dans le </w:t>
      </w:r>
      <w:r w:rsidRPr="006E553A">
        <w:rPr>
          <w:lang w:val="fr-CA" w:eastAsia="fr-CA"/>
        </w:rPr>
        <w:lastRenderedPageBreak/>
        <w:t>contexte de la réduction progressive des HFC, pour un montant de</w:t>
      </w:r>
      <w:r>
        <w:rPr>
          <w:lang w:val="fr-CA" w:eastAsia="fr-CA"/>
        </w:rPr>
        <w:t xml:space="preserve"> </w:t>
      </w:r>
      <w:r w:rsidRPr="006E553A">
        <w:rPr>
          <w:lang w:val="fr-CA" w:eastAsia="fr-CA"/>
        </w:rPr>
        <w:t>1 234 756 $US, plus des coûts d’appui d’agence de 86 433 $US pour l’ONUDI, notant :</w:t>
      </w:r>
    </w:p>
    <w:p w14:paraId="736375C6" w14:textId="77777777" w:rsidR="003C417E" w:rsidRPr="0096580C" w:rsidRDefault="00040ADE" w:rsidP="00327FAF">
      <w:pPr>
        <w:pStyle w:val="Heading2"/>
        <w:numPr>
          <w:ilvl w:val="1"/>
          <w:numId w:val="44"/>
        </w:numPr>
        <w:rPr>
          <w:lang w:val="fr-CA"/>
        </w:rPr>
      </w:pPr>
      <w:r w:rsidRPr="006E553A">
        <w:rPr>
          <w:lang w:val="fr-CA" w:eastAsia="fr-CA"/>
        </w:rPr>
        <w:t xml:space="preserve">Que le financement convenu serait alloué </w:t>
      </w:r>
      <w:r>
        <w:rPr>
          <w:lang w:val="fr-CA" w:eastAsia="fr-CA"/>
        </w:rPr>
        <w:t>au titre</w:t>
      </w:r>
      <w:r w:rsidRPr="006E553A">
        <w:rPr>
          <w:lang w:val="fr-CA" w:eastAsia="fr-CA"/>
        </w:rPr>
        <w:t xml:space="preserve"> de la fenêtre de financement établie par la décision 94/60, incluant 50 000 $US, plus des coûts d’appui d’agence de 3 500 $US pour l’ONUDI, associés aux améliorations supplémentaires du laboratoire local pour l’essai des équipements de réfrigération et de climatisation utilisant des frigorigènes inflammables; et</w:t>
      </w:r>
    </w:p>
    <w:p w14:paraId="49AA1262" w14:textId="77777777" w:rsidR="00327FAF" w:rsidRPr="0096580C" w:rsidRDefault="00040ADE" w:rsidP="00327FAF">
      <w:pPr>
        <w:pStyle w:val="Heading2"/>
        <w:rPr>
          <w:lang w:val="fr-CA"/>
        </w:rPr>
      </w:pPr>
      <w:r w:rsidRPr="006E553A">
        <w:rPr>
          <w:lang w:val="fr-CA" w:eastAsia="fr-CA"/>
        </w:rPr>
        <w:t xml:space="preserve">Que le projet serait achevé </w:t>
      </w:r>
      <w:r>
        <w:rPr>
          <w:lang w:val="fr-CA" w:eastAsia="fr-CA"/>
        </w:rPr>
        <w:t>sur le plan opérationnel</w:t>
      </w:r>
      <w:r w:rsidRPr="006E553A">
        <w:rPr>
          <w:lang w:val="fr-CA" w:eastAsia="fr-CA"/>
        </w:rPr>
        <w:t xml:space="preserve"> au plus tard en décembre 2028 et qu’un rapport détaillé serait </w:t>
      </w:r>
      <w:r>
        <w:rPr>
          <w:lang w:val="fr-CA" w:eastAsia="fr-CA"/>
        </w:rPr>
        <w:t>présenté</w:t>
      </w:r>
      <w:r w:rsidRPr="006E553A">
        <w:rPr>
          <w:lang w:val="fr-CA" w:eastAsia="fr-CA"/>
        </w:rPr>
        <w:t xml:space="preserve"> au Comité exécutif dans les six mois suivant la date d’achèvement du projet</w:t>
      </w:r>
      <w:r w:rsidR="004D62A2">
        <w:rPr>
          <w:lang w:val="fr-CA" w:eastAsia="fr-CA"/>
        </w:rPr>
        <w:t>.</w:t>
      </w:r>
      <w:r w:rsidR="000738E2" w:rsidRPr="0096580C">
        <w:rPr>
          <w:lang w:val="fr-CA"/>
        </w:rPr>
        <w:t xml:space="preserve"> </w:t>
      </w:r>
      <w:r w:rsidR="00327FAF" w:rsidRPr="0096580C">
        <w:rPr>
          <w:lang w:val="fr-CA"/>
        </w:rPr>
        <w:br w:type="page"/>
      </w:r>
    </w:p>
    <w:p w14:paraId="1C901158" w14:textId="77777777" w:rsidR="00C26DEB" w:rsidRPr="0096580C" w:rsidRDefault="00C26DEB" w:rsidP="00327FAF">
      <w:pPr>
        <w:pStyle w:val="Heading2"/>
        <w:rPr>
          <w:lang w:val="fr-CA"/>
        </w:rPr>
        <w:sectPr w:rsidR="00C26DEB" w:rsidRPr="0096580C" w:rsidSect="003C417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DF62B58" w14:textId="77777777" w:rsidR="00BB7454" w:rsidRPr="00B766B5" w:rsidRDefault="00BB7454" w:rsidP="00BB7454">
      <w:pPr>
        <w:widowControl w:val="0"/>
        <w:spacing w:after="240"/>
        <w:jc w:val="center"/>
        <w:outlineLvl w:val="1"/>
        <w:rPr>
          <w:b/>
          <w:bCs/>
          <w:caps/>
          <w:noProof/>
          <w:lang w:val="en-US"/>
        </w:rPr>
      </w:pPr>
      <w:r w:rsidRPr="00B766B5">
        <w:rPr>
          <w:b/>
          <w:bCs/>
          <w:noProof/>
          <w:lang w:val="en-US"/>
        </w:rPr>
        <w:lastRenderedPageBreak/>
        <w:t>Annex</w:t>
      </w:r>
      <w:r w:rsidRPr="00B766B5">
        <w:rPr>
          <w:b/>
          <w:bCs/>
          <w:caps/>
          <w:noProof/>
          <w:lang w:val="en-US"/>
        </w:rPr>
        <w:t xml:space="preserve"> I</w:t>
      </w:r>
    </w:p>
    <w:p w14:paraId="47E9A8A8" w14:textId="77777777" w:rsidR="00BB7454" w:rsidRPr="00B766B5" w:rsidRDefault="00BB7454" w:rsidP="00EE7BA0">
      <w:pPr>
        <w:widowControl w:val="0"/>
        <w:spacing w:before="240"/>
        <w:contextualSpacing/>
        <w:jc w:val="center"/>
        <w:outlineLvl w:val="1"/>
        <w:rPr>
          <w:b/>
          <w:caps/>
          <w:noProof/>
          <w:lang w:val="en-US"/>
        </w:rPr>
      </w:pPr>
      <w:r w:rsidRPr="00B766B5">
        <w:rPr>
          <w:b/>
          <w:caps/>
          <w:noProof/>
          <w:lang w:val="en-US"/>
        </w:rPr>
        <w:t xml:space="preserve">Summary of the pilot project activities with expected outcomes, target groups and the linkage to stage I of the KIP, as related to the three main action </w:t>
      </w:r>
      <w:r w:rsidR="00F65727" w:rsidRPr="00B766B5">
        <w:rPr>
          <w:b/>
          <w:caps/>
          <w:noProof/>
          <w:lang w:val="en-US"/>
        </w:rPr>
        <w:t>items</w:t>
      </w:r>
      <w:r w:rsidRPr="00B766B5">
        <w:rPr>
          <w:b/>
          <w:caps/>
          <w:noProof/>
          <w:lang w:val="en-US"/>
        </w:rPr>
        <w:t xml:space="preserve"> identified in the national energy consumption study in Morocco</w:t>
      </w:r>
    </w:p>
    <w:p w14:paraId="69F81F21" w14:textId="77777777" w:rsidR="00EE7BA0" w:rsidRPr="00B766B5" w:rsidRDefault="00EE7BA0" w:rsidP="00EE7BA0">
      <w:pPr>
        <w:widowControl w:val="0"/>
        <w:spacing w:before="240"/>
        <w:contextualSpacing/>
        <w:jc w:val="center"/>
        <w:outlineLvl w:val="1"/>
        <w:rPr>
          <w:b/>
          <w:bCs/>
          <w:caps/>
          <w:noProof/>
          <w:lang w:val="en-US"/>
        </w:rPr>
      </w:pPr>
    </w:p>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BB7454" w:rsidRPr="00321B96" w14:paraId="3520BA1B"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6ECF169E" w14:textId="77777777" w:rsidR="00BB7454" w:rsidRPr="00B766B5" w:rsidRDefault="00BB7454" w:rsidP="00F866C3">
            <w:pPr>
              <w:ind w:left="-144" w:right="144"/>
              <w:jc w:val="center"/>
              <w:rPr>
                <w:rFonts w:eastAsia="Calibri"/>
                <w:noProof/>
                <w:sz w:val="20"/>
                <w:szCs w:val="20"/>
                <w:lang w:val="en-US"/>
              </w:rPr>
            </w:pPr>
          </w:p>
        </w:tc>
        <w:tc>
          <w:tcPr>
            <w:tcW w:w="4205" w:type="pct"/>
            <w:gridSpan w:val="3"/>
            <w:tcBorders>
              <w:bottom w:val="single" w:sz="4" w:space="0" w:color="auto"/>
            </w:tcBorders>
            <w:shd w:val="clear" w:color="auto" w:fill="D9D9D9" w:themeFill="background1" w:themeFillShade="D9"/>
          </w:tcPr>
          <w:p w14:paraId="19A39F3E" w14:textId="77777777" w:rsidR="00BB7454" w:rsidRPr="00B766B5"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Action lines identified in the national energy study</w:t>
            </w:r>
          </w:p>
        </w:tc>
      </w:tr>
      <w:tr w:rsidR="00BB7454" w:rsidRPr="00321B96" w14:paraId="43AA969D"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43907A92" w14:textId="77777777" w:rsidR="00BB7454" w:rsidRPr="00321B96" w:rsidRDefault="00BB7454" w:rsidP="00F866C3">
            <w:pPr>
              <w:ind w:left="-144" w:right="144"/>
              <w:jc w:val="center"/>
              <w:rPr>
                <w:rFonts w:eastAsia="Calibri"/>
                <w:noProof/>
                <w:sz w:val="20"/>
                <w:szCs w:val="20"/>
                <w:lang w:val="fr-CA"/>
              </w:rPr>
            </w:pPr>
            <w:r w:rsidRPr="00321B96">
              <w:rPr>
                <w:rFonts w:eastAsia="Calibri"/>
                <w:noProof/>
                <w:sz w:val="20"/>
                <w:szCs w:val="20"/>
                <w:lang w:val="fr-CA"/>
              </w:rPr>
              <w:t>Activity</w:t>
            </w:r>
          </w:p>
        </w:tc>
        <w:tc>
          <w:tcPr>
            <w:tcW w:w="1782" w:type="pct"/>
            <w:tcBorders>
              <w:bottom w:val="single" w:sz="4" w:space="0" w:color="auto"/>
            </w:tcBorders>
            <w:shd w:val="clear" w:color="auto" w:fill="D9D9D9" w:themeFill="background1" w:themeFillShade="D9"/>
          </w:tcPr>
          <w:p w14:paraId="18BB07EF" w14:textId="77777777" w:rsidR="00BB7454" w:rsidRPr="00B766B5" w:rsidRDefault="00BB7454" w:rsidP="00F866C3">
            <w:pPr>
              <w:ind w:left="-144" w:right="144"/>
              <w:jc w:val="center"/>
              <w:cnfStyle w:val="100000000000" w:firstRow="1"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Energy efficient products in local market</w:t>
            </w:r>
          </w:p>
        </w:tc>
        <w:tc>
          <w:tcPr>
            <w:tcW w:w="1212" w:type="pct"/>
            <w:tcBorders>
              <w:bottom w:val="single" w:sz="4" w:space="0" w:color="auto"/>
            </w:tcBorders>
            <w:shd w:val="clear" w:color="auto" w:fill="D9D9D9" w:themeFill="background1" w:themeFillShade="D9"/>
          </w:tcPr>
          <w:p w14:paraId="5A2C2DF2" w14:textId="77777777" w:rsidR="00BB7454" w:rsidRPr="00B766B5"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Optimized and well-sized installation</w:t>
            </w:r>
          </w:p>
        </w:tc>
        <w:tc>
          <w:tcPr>
            <w:tcW w:w="1211" w:type="pct"/>
            <w:tcBorders>
              <w:bottom w:val="single" w:sz="4" w:space="0" w:color="auto"/>
            </w:tcBorders>
            <w:shd w:val="clear" w:color="auto" w:fill="D9D9D9" w:themeFill="background1" w:themeFillShade="D9"/>
          </w:tcPr>
          <w:p w14:paraId="6BEB79BF" w14:textId="77777777" w:rsidR="00BB7454" w:rsidRPr="00B766B5"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Efficient operation and servicing practices</w:t>
            </w:r>
          </w:p>
        </w:tc>
      </w:tr>
      <w:tr w:rsidR="00BB7454" w:rsidRPr="00321B96" w14:paraId="2EA663C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260D330"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1</w:t>
            </w:r>
          </w:p>
        </w:tc>
        <w:tc>
          <w:tcPr>
            <w:tcW w:w="4205" w:type="pct"/>
            <w:gridSpan w:val="3"/>
          </w:tcPr>
          <w:p w14:paraId="57929D38"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b/>
                <w:bCs/>
                <w:noProof/>
                <w:sz w:val="20"/>
                <w:szCs w:val="20"/>
                <w:lang w:val="fr-CA"/>
              </w:rPr>
              <w:t>Training for customs officers</w:t>
            </w:r>
          </w:p>
        </w:tc>
      </w:tr>
      <w:tr w:rsidR="00BB7454" w:rsidRPr="00321B96" w14:paraId="75FE7C0E"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04FCD59" w14:textId="77777777" w:rsidR="00BB7454" w:rsidRPr="00321B96" w:rsidRDefault="00BB7454" w:rsidP="00F866C3">
            <w:pPr>
              <w:ind w:right="-144"/>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50859E4E"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Inefficient technologies imported in Morocco will be better identified by customs officers.</w:t>
            </w:r>
          </w:p>
        </w:tc>
        <w:tc>
          <w:tcPr>
            <w:tcW w:w="1212" w:type="pct"/>
          </w:tcPr>
          <w:p w14:paraId="31170169"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5A9DE246"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371DC0D1"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EEA231E"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1782" w:type="pct"/>
          </w:tcPr>
          <w:p w14:paraId="3751FD75" w14:textId="77777777" w:rsidR="00BB7454" w:rsidRPr="00321B96"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Customs officers.</w:t>
            </w:r>
          </w:p>
        </w:tc>
        <w:tc>
          <w:tcPr>
            <w:tcW w:w="1212" w:type="pct"/>
          </w:tcPr>
          <w:p w14:paraId="5F7536E3"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2EC783F3"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4CE857F6"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B7AECF8"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1782" w:type="pct"/>
          </w:tcPr>
          <w:p w14:paraId="05E18DCF"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will be complementary to the training of customs officers on the import control of HFCs under KIP.</w:t>
            </w:r>
          </w:p>
          <w:p w14:paraId="3909FC04"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-The control of imports of RAC </w:t>
            </w:r>
            <w:r w:rsidR="003F3FD8" w:rsidRPr="00B766B5">
              <w:rPr>
                <w:rFonts w:eastAsia="Calibri"/>
                <w:noProof/>
                <w:sz w:val="20"/>
                <w:szCs w:val="20"/>
                <w:lang w:val="en-US"/>
              </w:rPr>
              <w:t xml:space="preserve">equipment </w:t>
            </w:r>
            <w:r w:rsidRPr="00B766B5">
              <w:rPr>
                <w:rFonts w:eastAsia="Calibri"/>
                <w:noProof/>
                <w:sz w:val="20"/>
                <w:szCs w:val="20"/>
                <w:lang w:val="en-US"/>
              </w:rPr>
              <w:t>that respect Moroccan MEPS will reinforce the goals of the KIP investment component (MANAR’s conversion).</w:t>
            </w:r>
          </w:p>
        </w:tc>
        <w:tc>
          <w:tcPr>
            <w:tcW w:w="1212" w:type="pct"/>
          </w:tcPr>
          <w:p w14:paraId="4F15F9AC"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19181B9F"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1638C775"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88350DC"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2</w:t>
            </w:r>
          </w:p>
        </w:tc>
        <w:tc>
          <w:tcPr>
            <w:tcW w:w="4205" w:type="pct"/>
            <w:gridSpan w:val="3"/>
          </w:tcPr>
          <w:p w14:paraId="30C1CF41"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Training for Government inspection officers</w:t>
            </w:r>
          </w:p>
        </w:tc>
      </w:tr>
      <w:tr w:rsidR="00BB7454" w:rsidRPr="00321B96" w14:paraId="637A1E36"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B489AFD"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4B6E9A53"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Inefficient technologies introduced in the Moroccan market will be better identified by market inspectors.</w:t>
            </w:r>
          </w:p>
        </w:tc>
        <w:tc>
          <w:tcPr>
            <w:tcW w:w="1212" w:type="pct"/>
          </w:tcPr>
          <w:p w14:paraId="6D2347C1"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7D849CA3"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31FBA272"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5EE5E757"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1782" w:type="pct"/>
          </w:tcPr>
          <w:p w14:paraId="34E8D9C2"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Market controllers of the Moroccan public administration.</w:t>
            </w:r>
          </w:p>
        </w:tc>
        <w:tc>
          <w:tcPr>
            <w:tcW w:w="1212" w:type="pct"/>
          </w:tcPr>
          <w:p w14:paraId="63F6C98E"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0D9F43E0"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7B6A6E20"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D93C07D"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1782" w:type="pct"/>
          </w:tcPr>
          <w:p w14:paraId="484C436B"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will be complementary to the training sessions for 70 inspectors of RAC systems to monitor the correct application of the relevant codes, standards, and regulations related to HFC phased-down.</w:t>
            </w:r>
          </w:p>
          <w:p w14:paraId="30C328B4" w14:textId="77777777" w:rsidR="00BB7454" w:rsidRPr="00B766B5"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-The control of RAC </w:t>
            </w:r>
            <w:r w:rsidR="003F3FD8" w:rsidRPr="00B766B5">
              <w:rPr>
                <w:rFonts w:eastAsia="Calibri"/>
                <w:noProof/>
                <w:sz w:val="20"/>
                <w:szCs w:val="20"/>
                <w:lang w:val="en-US"/>
              </w:rPr>
              <w:t xml:space="preserve">equipment </w:t>
            </w:r>
            <w:r w:rsidRPr="00B766B5">
              <w:rPr>
                <w:rFonts w:eastAsia="Calibri"/>
                <w:noProof/>
                <w:sz w:val="20"/>
                <w:szCs w:val="20"/>
                <w:lang w:val="en-US"/>
              </w:rPr>
              <w:t>introduced in the local market based on Moroccan MEPS will reinforce the goals of the KIP investment component (MANAR’s conversion).</w:t>
            </w:r>
          </w:p>
        </w:tc>
        <w:tc>
          <w:tcPr>
            <w:tcW w:w="1212" w:type="pct"/>
          </w:tcPr>
          <w:p w14:paraId="49FD4A25"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15125598"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6DEF27F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3D0FAD86"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3</w:t>
            </w:r>
          </w:p>
        </w:tc>
        <w:tc>
          <w:tcPr>
            <w:tcW w:w="4205" w:type="pct"/>
            <w:gridSpan w:val="3"/>
          </w:tcPr>
          <w:p w14:paraId="1D80B6BD"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Study for the evaluation of new MEPS</w:t>
            </w:r>
          </w:p>
        </w:tc>
      </w:tr>
      <w:tr w:rsidR="00BB7454" w:rsidRPr="00321B96" w14:paraId="24BFC1D7"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ADCBDCB"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5169DBDA"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New MEPS will apply to a larger variety of products introduced in the local market, like those used in the commercial refrigeration and air-conditioning sectors. </w:t>
            </w:r>
          </w:p>
        </w:tc>
        <w:tc>
          <w:tcPr>
            <w:tcW w:w="1212" w:type="pct"/>
          </w:tcPr>
          <w:p w14:paraId="6524227E"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New MEPS may have an impact on RAC equipment and systems that require tailored design and installation.</w:t>
            </w:r>
          </w:p>
        </w:tc>
        <w:tc>
          <w:tcPr>
            <w:tcW w:w="1211" w:type="pct"/>
          </w:tcPr>
          <w:p w14:paraId="364C35FB"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New MEPS will imply the introduction of new technologies that will require particular servicing skills.</w:t>
            </w:r>
          </w:p>
        </w:tc>
      </w:tr>
      <w:tr w:rsidR="00BB7454" w:rsidRPr="00321B96" w14:paraId="7AAF8E47"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B7C1EE8"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4205" w:type="pct"/>
            <w:gridSpan w:val="3"/>
          </w:tcPr>
          <w:p w14:paraId="13BAA744" w14:textId="77777777" w:rsidR="00BB7454" w:rsidRPr="00321B96"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Government decision makers.</w:t>
            </w:r>
          </w:p>
        </w:tc>
      </w:tr>
      <w:tr w:rsidR="00BB7454" w:rsidRPr="00321B96" w14:paraId="66D2F4CE"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3BF22AEF"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Pr>
          <w:p w14:paraId="5465F774"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will be complementary to the update and adoption of codes and standards for RAC equipment and systems, including safety standards.</w:t>
            </w:r>
          </w:p>
        </w:tc>
      </w:tr>
      <w:tr w:rsidR="00BB7454" w:rsidRPr="00321B96" w14:paraId="1E7C10A0"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4606709B"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4</w:t>
            </w:r>
          </w:p>
        </w:tc>
        <w:tc>
          <w:tcPr>
            <w:tcW w:w="4205" w:type="pct"/>
            <w:gridSpan w:val="3"/>
          </w:tcPr>
          <w:p w14:paraId="001AC81F"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Updating training manuals in professional training and in the certification system, to integrate the topic of energy efficiency</w:t>
            </w:r>
          </w:p>
        </w:tc>
      </w:tr>
      <w:tr w:rsidR="00BB7454" w:rsidRPr="00321B96" w14:paraId="1214FF14"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89688EB"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620F6979"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The topic of energy efficient products is duly introduced in the training manuals. </w:t>
            </w:r>
          </w:p>
        </w:tc>
        <w:tc>
          <w:tcPr>
            <w:tcW w:w="1212" w:type="pct"/>
          </w:tcPr>
          <w:p w14:paraId="044E3974"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topic of optimized and well-sized installations is duly introduced in the training manuals.</w:t>
            </w:r>
          </w:p>
        </w:tc>
        <w:tc>
          <w:tcPr>
            <w:tcW w:w="1211" w:type="pct"/>
          </w:tcPr>
          <w:p w14:paraId="47FEB93C"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The topic of operation and servicing practices to enhance energy efficiency is duly </w:t>
            </w:r>
            <w:r w:rsidRPr="00B766B5">
              <w:rPr>
                <w:rFonts w:eastAsia="Calibri"/>
                <w:noProof/>
                <w:sz w:val="20"/>
                <w:szCs w:val="20"/>
                <w:lang w:val="en-US"/>
              </w:rPr>
              <w:lastRenderedPageBreak/>
              <w:t>introduced in the training manuals.</w:t>
            </w:r>
          </w:p>
        </w:tc>
      </w:tr>
      <w:tr w:rsidR="00BB7454" w:rsidRPr="00321B96" w14:paraId="5BDA1E15"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4A8A524B" w14:textId="77777777" w:rsidR="00BB7454" w:rsidRPr="00321B96" w:rsidRDefault="00BB7454" w:rsidP="00F866C3">
            <w:pPr>
              <w:keepNext/>
              <w:keepLines/>
              <w:widowControl w:val="0"/>
              <w:rPr>
                <w:rFonts w:eastAsia="Calibri"/>
                <w:b w:val="0"/>
                <w:bCs w:val="0"/>
                <w:noProof/>
                <w:sz w:val="20"/>
                <w:szCs w:val="20"/>
                <w:lang w:val="fr-CA"/>
              </w:rPr>
            </w:pPr>
            <w:r w:rsidRPr="00321B96">
              <w:rPr>
                <w:rFonts w:eastAsia="Calibri"/>
                <w:b w:val="0"/>
                <w:bCs w:val="0"/>
                <w:noProof/>
                <w:sz w:val="20"/>
                <w:szCs w:val="20"/>
                <w:lang w:val="fr-CA"/>
              </w:rPr>
              <w:lastRenderedPageBreak/>
              <w:t>Target Groups</w:t>
            </w:r>
          </w:p>
        </w:tc>
        <w:tc>
          <w:tcPr>
            <w:tcW w:w="4205" w:type="pct"/>
            <w:gridSpan w:val="3"/>
            <w:tcBorders>
              <w:bottom w:val="single" w:sz="4" w:space="0" w:color="auto"/>
            </w:tcBorders>
          </w:tcPr>
          <w:p w14:paraId="3783F1A5"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Training centres and their students in the domain of refrigeration and air-conditioning; technicians and companies of the RAC servicing sector.</w:t>
            </w:r>
          </w:p>
        </w:tc>
      </w:tr>
      <w:tr w:rsidR="00BB7454" w:rsidRPr="00321B96" w14:paraId="7928D834"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59C0EEFC" w14:textId="77777777" w:rsidR="00BB7454" w:rsidRPr="00321B96" w:rsidRDefault="00BB7454" w:rsidP="00F866C3">
            <w:pPr>
              <w:keepNext/>
              <w:keepLines/>
              <w:widowControl w:val="0"/>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Borders>
              <w:bottom w:val="single" w:sz="4" w:space="0" w:color="auto"/>
            </w:tcBorders>
          </w:tcPr>
          <w:p w14:paraId="599D0DD7"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is complementary to training activities focused on good practices under the HPMP and the KIP, and to the certification system developed under the HPMP and supported by the KIP.</w:t>
            </w:r>
          </w:p>
        </w:tc>
      </w:tr>
      <w:tr w:rsidR="00BB7454" w:rsidRPr="00321B96" w14:paraId="77C29615"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2EFB40B2"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5</w:t>
            </w:r>
          </w:p>
        </w:tc>
        <w:tc>
          <w:tcPr>
            <w:tcW w:w="4205" w:type="pct"/>
            <w:gridSpan w:val="3"/>
            <w:tcBorders>
              <w:top w:val="single" w:sz="4" w:space="0" w:color="auto"/>
              <w:bottom w:val="single" w:sz="4" w:space="0" w:color="auto"/>
            </w:tcBorders>
          </w:tcPr>
          <w:p w14:paraId="77EDC59A"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fr-CA"/>
              </w:rPr>
            </w:pPr>
            <w:r w:rsidRPr="00321B96">
              <w:rPr>
                <w:rFonts w:eastAsia="Calibri"/>
                <w:b/>
                <w:bCs/>
                <w:noProof/>
                <w:sz w:val="20"/>
                <w:szCs w:val="20"/>
                <w:lang w:val="fr-CA"/>
              </w:rPr>
              <w:t>Training for RAC trainers</w:t>
            </w:r>
          </w:p>
        </w:tc>
      </w:tr>
      <w:tr w:rsidR="00BB7454" w:rsidRPr="00321B96" w14:paraId="3A3781B1"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7F04AE9E"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71ABE180"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topic of energy efficient products is duly transmitted to students of RAC training centres.</w:t>
            </w:r>
          </w:p>
        </w:tc>
        <w:tc>
          <w:tcPr>
            <w:tcW w:w="1212" w:type="pct"/>
          </w:tcPr>
          <w:p w14:paraId="69F6E050"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topic of optimized and well-sized installations is duly transmitted to students of RAC training centres.</w:t>
            </w:r>
          </w:p>
        </w:tc>
        <w:tc>
          <w:tcPr>
            <w:tcW w:w="1211" w:type="pct"/>
          </w:tcPr>
          <w:p w14:paraId="3F083DCC"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topic of operation and servicing practices to enhance energy efficiency is duly transmitted to students of RAC training centres.</w:t>
            </w:r>
          </w:p>
        </w:tc>
      </w:tr>
      <w:tr w:rsidR="00BB7454" w:rsidRPr="00321B96" w14:paraId="3E4D783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7E77412F"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4205" w:type="pct"/>
            <w:gridSpan w:val="3"/>
          </w:tcPr>
          <w:p w14:paraId="400C98C4"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Training centres and their students in the domain of refrigeration and air-conditioning.</w:t>
            </w:r>
          </w:p>
        </w:tc>
      </w:tr>
      <w:tr w:rsidR="00BB7454" w:rsidRPr="00321B96" w14:paraId="7AB01C47" w14:textId="77777777" w:rsidTr="00F866C3">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3D0A7841"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Pr>
          <w:p w14:paraId="55B42303" w14:textId="77777777" w:rsidR="00BB7454" w:rsidRPr="00B766B5" w:rsidRDefault="00BB7454" w:rsidP="008332FC">
            <w:pPr>
              <w:pageBreakBefore/>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This activity is complementary to training activities focused on good practices and other related support provided to training centres under the HPMP and the KIP. </w:t>
            </w:r>
          </w:p>
        </w:tc>
      </w:tr>
      <w:tr w:rsidR="00BB7454" w:rsidRPr="00321B96" w14:paraId="53BDF10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5139C91A" w14:textId="77777777" w:rsidR="00BB7454" w:rsidRPr="00321B96" w:rsidRDefault="00BB7454" w:rsidP="00F866C3">
            <w:pPr>
              <w:keepNext/>
              <w:keepLines/>
              <w:widowControl w:val="0"/>
              <w:rPr>
                <w:rFonts w:eastAsia="Calibri"/>
                <w:noProof/>
                <w:sz w:val="20"/>
                <w:szCs w:val="20"/>
                <w:lang w:val="fr-CA"/>
              </w:rPr>
            </w:pPr>
            <w:r w:rsidRPr="00321B96">
              <w:rPr>
                <w:rFonts w:eastAsia="Calibri"/>
                <w:noProof/>
                <w:sz w:val="20"/>
                <w:szCs w:val="20"/>
                <w:lang w:val="fr-CA"/>
              </w:rPr>
              <w:t>Activity 6</w:t>
            </w:r>
          </w:p>
        </w:tc>
        <w:tc>
          <w:tcPr>
            <w:tcW w:w="4205" w:type="pct"/>
            <w:gridSpan w:val="3"/>
          </w:tcPr>
          <w:p w14:paraId="30E4C748" w14:textId="77777777" w:rsidR="00BB7454" w:rsidRPr="00321B96" w:rsidRDefault="00BB7454" w:rsidP="00F866C3">
            <w:pPr>
              <w:keepNext/>
              <w:keepLines/>
              <w:widowControl w:val="0"/>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fr-CA"/>
              </w:rPr>
            </w:pPr>
            <w:r w:rsidRPr="00321B96">
              <w:rPr>
                <w:rFonts w:eastAsia="Calibri"/>
                <w:b/>
                <w:bCs/>
                <w:noProof/>
                <w:sz w:val="20"/>
                <w:szCs w:val="20"/>
                <w:lang w:val="fr-CA"/>
              </w:rPr>
              <w:t>Training for RAC technicians</w:t>
            </w:r>
          </w:p>
        </w:tc>
      </w:tr>
      <w:tr w:rsidR="00BB7454" w:rsidRPr="00321B96" w14:paraId="32D0898E"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8D41AD1" w14:textId="77777777" w:rsidR="00BB7454" w:rsidRPr="00321B96" w:rsidRDefault="00BB7454" w:rsidP="00F866C3">
            <w:pPr>
              <w:keepNext/>
              <w:keepLines/>
              <w:widowControl w:val="0"/>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3C15A123"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knowledge and skills on energy efficient products are duly strengthened amongst RAC technicians.</w:t>
            </w:r>
          </w:p>
        </w:tc>
        <w:tc>
          <w:tcPr>
            <w:tcW w:w="1212" w:type="pct"/>
          </w:tcPr>
          <w:p w14:paraId="24D3940F"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knowledge and skills on optimized and well-sized installations are duly strengthened amongst RAC technicians.</w:t>
            </w:r>
          </w:p>
        </w:tc>
        <w:tc>
          <w:tcPr>
            <w:tcW w:w="1211" w:type="pct"/>
          </w:tcPr>
          <w:p w14:paraId="63E3BCD8"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knowledge and skills on operation and servicing practices to enhance energy efficiency are duly strengthened amongst RAC technicians.</w:t>
            </w:r>
          </w:p>
        </w:tc>
      </w:tr>
      <w:tr w:rsidR="00BB7454" w:rsidRPr="00321B96" w14:paraId="63987756"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539D352"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4205" w:type="pct"/>
            <w:gridSpan w:val="3"/>
          </w:tcPr>
          <w:p w14:paraId="166CB640"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Technicians of the RAC servicing sector.</w:t>
            </w:r>
          </w:p>
        </w:tc>
      </w:tr>
      <w:tr w:rsidR="00BB7454" w:rsidRPr="00321B96" w14:paraId="6667AEC5"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B270005"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Pr>
          <w:p w14:paraId="5238C197"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is complementary to training activities focused on good practices and other related support provided to the RAC servicing sector under the HPMP and the KIP.</w:t>
            </w:r>
          </w:p>
        </w:tc>
      </w:tr>
      <w:tr w:rsidR="00BB7454" w:rsidRPr="00321B96" w14:paraId="1C3CC088"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32A8B181"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7</w:t>
            </w:r>
          </w:p>
        </w:tc>
        <w:tc>
          <w:tcPr>
            <w:tcW w:w="4205" w:type="pct"/>
            <w:gridSpan w:val="3"/>
          </w:tcPr>
          <w:p w14:paraId="0CAE77F6"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Training for designers and installers of large RAC systems</w:t>
            </w:r>
          </w:p>
        </w:tc>
      </w:tr>
      <w:tr w:rsidR="00BB7454" w:rsidRPr="00321B96" w14:paraId="57D5D51A"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61B2E2AB"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26AE9BFB"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Designers and installers reinforce their knowledge about new energy efficient products for large RAC installations. </w:t>
            </w:r>
          </w:p>
        </w:tc>
        <w:tc>
          <w:tcPr>
            <w:tcW w:w="1212" w:type="pct"/>
          </w:tcPr>
          <w:p w14:paraId="13A2A834"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Designers and installers reinforce their knowledge about the optimization and appropriate dimensioning of large RAC installations.</w:t>
            </w:r>
          </w:p>
        </w:tc>
        <w:tc>
          <w:tcPr>
            <w:tcW w:w="1211" w:type="pct"/>
          </w:tcPr>
          <w:p w14:paraId="621B9952"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Designers and installers better transmit to servicing companies the necessary practices for the correct maintenance of large RAC installations to ensure an optimal energy efficiency of the systems.</w:t>
            </w:r>
          </w:p>
        </w:tc>
      </w:tr>
      <w:tr w:rsidR="00BB7454" w:rsidRPr="00321B96" w14:paraId="2391ABC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415D1904"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4205" w:type="pct"/>
            <w:gridSpan w:val="3"/>
          </w:tcPr>
          <w:p w14:paraId="2B958EBD"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Designers and installers of large RAC systems.</w:t>
            </w:r>
          </w:p>
        </w:tc>
      </w:tr>
      <w:tr w:rsidR="00BB7454" w:rsidRPr="00321B96" w14:paraId="50271AA9"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2678815C"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Pr>
          <w:p w14:paraId="78076E80" w14:textId="77777777" w:rsidR="00BB7454" w:rsidRPr="00B766B5"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is complementary to the training workshops for installers of large RAC systems on low-GWP alternatives to HFCs in the relevant sectors, to be organized under the KIP.</w:t>
            </w:r>
          </w:p>
        </w:tc>
      </w:tr>
      <w:tr w:rsidR="00BB7454" w:rsidRPr="00321B96" w14:paraId="604E01D6"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0736B079" w14:textId="77777777" w:rsidR="00BB7454" w:rsidRPr="00321B96" w:rsidRDefault="00BB7454" w:rsidP="00F866C3">
            <w:pPr>
              <w:keepNext/>
              <w:widowControl w:val="0"/>
              <w:rPr>
                <w:rFonts w:eastAsia="Calibri"/>
                <w:noProof/>
                <w:sz w:val="20"/>
                <w:szCs w:val="20"/>
                <w:lang w:val="fr-CA"/>
              </w:rPr>
            </w:pPr>
            <w:r w:rsidRPr="00321B96">
              <w:rPr>
                <w:rFonts w:eastAsia="Calibri"/>
                <w:noProof/>
                <w:sz w:val="20"/>
                <w:szCs w:val="20"/>
                <w:lang w:val="fr-CA"/>
              </w:rPr>
              <w:t>Activity 8</w:t>
            </w:r>
          </w:p>
        </w:tc>
        <w:tc>
          <w:tcPr>
            <w:tcW w:w="4205" w:type="pct"/>
            <w:gridSpan w:val="3"/>
          </w:tcPr>
          <w:p w14:paraId="581CB4B9" w14:textId="77777777" w:rsidR="00BB7454" w:rsidRPr="00B766B5" w:rsidRDefault="00BB7454" w:rsidP="00F866C3">
            <w:pPr>
              <w:keepNext/>
              <w:widowControl w:val="0"/>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 xml:space="preserve">Support to laboratories for correct testing of RAC </w:t>
            </w:r>
            <w:r w:rsidR="00394B9E" w:rsidRPr="00B766B5">
              <w:rPr>
                <w:rFonts w:eastAsia="Calibri"/>
                <w:b/>
                <w:bCs/>
                <w:noProof/>
                <w:sz w:val="20"/>
                <w:szCs w:val="20"/>
                <w:lang w:val="en-US"/>
              </w:rPr>
              <w:t>equipment</w:t>
            </w:r>
          </w:p>
        </w:tc>
      </w:tr>
      <w:tr w:rsidR="00BB7454" w:rsidRPr="00321B96" w14:paraId="76A41DA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BA94669" w14:textId="77777777" w:rsidR="00BB7454" w:rsidRPr="00321B96" w:rsidRDefault="00BB7454" w:rsidP="00F866C3">
            <w:pPr>
              <w:keepNext/>
              <w:widowControl w:val="0"/>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17FEF18E" w14:textId="77777777" w:rsidR="00BB7454" w:rsidRPr="00B766B5"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enforcement of current MEPS for domestic refrigerators and</w:t>
            </w:r>
            <w:r w:rsidR="00FF21EF" w:rsidRPr="00B766B5">
              <w:rPr>
                <w:rFonts w:eastAsia="Calibri"/>
                <w:noProof/>
                <w:sz w:val="20"/>
                <w:szCs w:val="20"/>
                <w:lang w:val="en-US"/>
              </w:rPr>
              <w:t xml:space="preserve"> </w:t>
            </w:r>
            <w:r w:rsidR="00B05D26" w:rsidRPr="00B766B5">
              <w:rPr>
                <w:rFonts w:eastAsia="Calibri"/>
                <w:noProof/>
                <w:sz w:val="20"/>
                <w:szCs w:val="20"/>
                <w:lang w:val="en-US"/>
              </w:rPr>
              <w:t>AC</w:t>
            </w:r>
            <w:r w:rsidR="00BC478A" w:rsidRPr="00B766B5">
              <w:rPr>
                <w:rFonts w:eastAsia="Calibri"/>
                <w:noProof/>
                <w:sz w:val="20"/>
                <w:szCs w:val="20"/>
                <w:lang w:val="en-US"/>
              </w:rPr>
              <w:t xml:space="preserve">equipment </w:t>
            </w:r>
            <w:r w:rsidRPr="00B766B5">
              <w:rPr>
                <w:rFonts w:eastAsia="Calibri"/>
                <w:noProof/>
                <w:sz w:val="20"/>
                <w:szCs w:val="20"/>
                <w:lang w:val="en-US"/>
              </w:rPr>
              <w:t xml:space="preserve">is strengthened. </w:t>
            </w:r>
          </w:p>
        </w:tc>
        <w:tc>
          <w:tcPr>
            <w:tcW w:w="1212" w:type="pct"/>
          </w:tcPr>
          <w:p w14:paraId="2A858C09"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6059F8A1"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316C63D9"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111FEAA" w14:textId="77777777" w:rsidR="00BB7454" w:rsidRPr="00321B96" w:rsidRDefault="00BB7454" w:rsidP="00F866C3">
            <w:pPr>
              <w:keepNext/>
              <w:widowControl w:val="0"/>
              <w:rPr>
                <w:rFonts w:eastAsia="Calibri"/>
                <w:b w:val="0"/>
                <w:bCs w:val="0"/>
                <w:noProof/>
                <w:sz w:val="20"/>
                <w:szCs w:val="20"/>
                <w:lang w:val="fr-CA"/>
              </w:rPr>
            </w:pPr>
            <w:r w:rsidRPr="00321B96">
              <w:rPr>
                <w:rFonts w:eastAsia="Calibri"/>
                <w:b w:val="0"/>
                <w:bCs w:val="0"/>
                <w:noProof/>
                <w:sz w:val="20"/>
                <w:szCs w:val="20"/>
                <w:lang w:val="fr-CA"/>
              </w:rPr>
              <w:t>Target Groups</w:t>
            </w:r>
          </w:p>
        </w:tc>
        <w:tc>
          <w:tcPr>
            <w:tcW w:w="1782" w:type="pct"/>
          </w:tcPr>
          <w:p w14:paraId="7A636A64" w14:textId="77777777" w:rsidR="00BB7454" w:rsidRPr="00B766B5"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Accredited calorimetric laboratories for RAC </w:t>
            </w:r>
            <w:r w:rsidR="00394B9E" w:rsidRPr="00B766B5">
              <w:rPr>
                <w:rFonts w:eastAsia="Calibri"/>
                <w:noProof/>
                <w:sz w:val="20"/>
                <w:szCs w:val="20"/>
                <w:lang w:val="en-US"/>
              </w:rPr>
              <w:t>equipment</w:t>
            </w:r>
            <w:r w:rsidRPr="00B766B5">
              <w:rPr>
                <w:rFonts w:eastAsia="Calibri"/>
                <w:noProof/>
                <w:sz w:val="20"/>
                <w:szCs w:val="20"/>
                <w:lang w:val="en-US"/>
              </w:rPr>
              <w:t>.</w:t>
            </w:r>
          </w:p>
        </w:tc>
        <w:tc>
          <w:tcPr>
            <w:tcW w:w="1212" w:type="pct"/>
          </w:tcPr>
          <w:p w14:paraId="52F565BA"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2B4C83E3"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68DAF10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63F4125"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1782" w:type="pct"/>
          </w:tcPr>
          <w:p w14:paraId="63B2DC97"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This activity will be complementary to the establishment of a licensing system to control the import of domestic and commercial AC </w:t>
            </w:r>
            <w:r w:rsidR="00BC478A" w:rsidRPr="00B766B5">
              <w:rPr>
                <w:rFonts w:eastAsia="Calibri"/>
                <w:noProof/>
                <w:sz w:val="20"/>
                <w:szCs w:val="20"/>
                <w:lang w:val="en-US"/>
              </w:rPr>
              <w:t xml:space="preserve">equipment </w:t>
            </w:r>
            <w:r w:rsidRPr="00B766B5">
              <w:rPr>
                <w:rFonts w:eastAsia="Calibri"/>
                <w:noProof/>
                <w:sz w:val="20"/>
                <w:szCs w:val="20"/>
                <w:lang w:val="en-US"/>
              </w:rPr>
              <w:t xml:space="preserve">based on their GWP value, included in the KIP. The laboratory </w:t>
            </w:r>
            <w:r w:rsidRPr="00B766B5">
              <w:rPr>
                <w:rFonts w:eastAsia="Calibri"/>
                <w:noProof/>
                <w:sz w:val="20"/>
                <w:szCs w:val="20"/>
                <w:lang w:val="en-US"/>
              </w:rPr>
              <w:lastRenderedPageBreak/>
              <w:t xml:space="preserve">will be prepared to conduct appropriate and complete assessments to new </w:t>
            </w:r>
            <w:r w:rsidR="00697910" w:rsidRPr="00B766B5">
              <w:rPr>
                <w:rFonts w:eastAsia="Calibri"/>
                <w:noProof/>
                <w:sz w:val="20"/>
                <w:szCs w:val="20"/>
                <w:lang w:val="en-US"/>
              </w:rPr>
              <w:t xml:space="preserve">equipment </w:t>
            </w:r>
            <w:r w:rsidRPr="00B766B5">
              <w:rPr>
                <w:rFonts w:eastAsia="Calibri"/>
                <w:noProof/>
                <w:sz w:val="20"/>
                <w:szCs w:val="20"/>
                <w:lang w:val="en-US"/>
              </w:rPr>
              <w:t>introduced in the local market.</w:t>
            </w:r>
          </w:p>
        </w:tc>
        <w:tc>
          <w:tcPr>
            <w:tcW w:w="1212" w:type="pct"/>
          </w:tcPr>
          <w:p w14:paraId="5FC576E1"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lastRenderedPageBreak/>
              <w:t>n.a.</w:t>
            </w:r>
          </w:p>
        </w:tc>
        <w:tc>
          <w:tcPr>
            <w:tcW w:w="1211" w:type="pct"/>
          </w:tcPr>
          <w:p w14:paraId="356E7067"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13CB3397"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325CF8E0"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9</w:t>
            </w:r>
          </w:p>
        </w:tc>
        <w:tc>
          <w:tcPr>
            <w:tcW w:w="4205" w:type="pct"/>
            <w:gridSpan w:val="3"/>
          </w:tcPr>
          <w:p w14:paraId="33C47BB9"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Awareness workshops and production and distribution of awareness materials for owners of large installations</w:t>
            </w:r>
          </w:p>
        </w:tc>
      </w:tr>
      <w:tr w:rsidR="00BB7454" w:rsidRPr="00321B96" w14:paraId="5018792C" w14:textId="77777777" w:rsidTr="00287C04">
        <w:trPr>
          <w:cantSplit/>
        </w:trPr>
        <w:tc>
          <w:tcPr>
            <w:cnfStyle w:val="001000000000" w:firstRow="0" w:lastRow="0" w:firstColumn="1" w:lastColumn="0" w:oddVBand="0" w:evenVBand="0" w:oddHBand="0" w:evenHBand="0" w:firstRowFirstColumn="0" w:firstRowLastColumn="0" w:lastRowFirstColumn="0" w:lastRowLastColumn="0"/>
            <w:tcW w:w="795" w:type="pct"/>
          </w:tcPr>
          <w:p w14:paraId="7586D0FD"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500C6F66"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awareness on energy efficient options is duly raised amongst owners of large installations.</w:t>
            </w:r>
          </w:p>
        </w:tc>
        <w:tc>
          <w:tcPr>
            <w:tcW w:w="1212" w:type="pct"/>
          </w:tcPr>
          <w:p w14:paraId="081A6EB4"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awareness on the importance of optimized and well-sized installations is duly raised amongst owners of large installations.</w:t>
            </w:r>
          </w:p>
        </w:tc>
        <w:tc>
          <w:tcPr>
            <w:tcW w:w="1211" w:type="pct"/>
          </w:tcPr>
          <w:p w14:paraId="7915B046"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awareness on the importance of efficient operation and servicing practices is duly raised amongst owners of large installations.</w:t>
            </w:r>
          </w:p>
        </w:tc>
      </w:tr>
      <w:tr w:rsidR="00BB7454" w:rsidRPr="00321B96" w14:paraId="5B0298E1"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55ED5DAE"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4205" w:type="pct"/>
            <w:gridSpan w:val="3"/>
          </w:tcPr>
          <w:p w14:paraId="0E2FCE1B"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Owners of large RAC installations of the commercial and industrial sectors.</w:t>
            </w:r>
          </w:p>
        </w:tc>
      </w:tr>
      <w:tr w:rsidR="00BB7454" w:rsidRPr="00321B96" w14:paraId="375537C2"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DAFDCFD"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4205" w:type="pct"/>
            <w:gridSpan w:val="3"/>
          </w:tcPr>
          <w:p w14:paraId="2EBD82F2" w14:textId="77777777" w:rsidR="00BB7454" w:rsidRPr="00B766B5"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This activity is complementary to the awareness raising activity for end users to be organized under the KIP.</w:t>
            </w:r>
          </w:p>
        </w:tc>
      </w:tr>
      <w:tr w:rsidR="00BB7454" w:rsidRPr="00321B96" w14:paraId="772FF3C9"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5B48F002" w14:textId="77777777" w:rsidR="00BB7454" w:rsidRPr="00321B96" w:rsidRDefault="00BB7454" w:rsidP="00F866C3">
            <w:pPr>
              <w:rPr>
                <w:rFonts w:eastAsia="Calibri"/>
                <w:noProof/>
                <w:sz w:val="20"/>
                <w:szCs w:val="20"/>
                <w:lang w:val="fr-CA"/>
              </w:rPr>
            </w:pPr>
            <w:r w:rsidRPr="00321B96">
              <w:rPr>
                <w:rFonts w:eastAsia="Calibri"/>
                <w:noProof/>
                <w:sz w:val="20"/>
                <w:szCs w:val="20"/>
                <w:lang w:val="fr-CA"/>
              </w:rPr>
              <w:t>Activity 10</w:t>
            </w:r>
          </w:p>
        </w:tc>
        <w:tc>
          <w:tcPr>
            <w:tcW w:w="4205" w:type="pct"/>
            <w:gridSpan w:val="3"/>
          </w:tcPr>
          <w:p w14:paraId="182C5119" w14:textId="77777777" w:rsidR="00BB7454" w:rsidRPr="00B766B5"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noProof/>
                <w:sz w:val="20"/>
                <w:szCs w:val="20"/>
                <w:lang w:val="en-US"/>
              </w:rPr>
            </w:pPr>
            <w:r w:rsidRPr="00B766B5">
              <w:rPr>
                <w:rFonts w:eastAsia="Calibri"/>
                <w:b/>
                <w:bCs/>
                <w:noProof/>
                <w:sz w:val="20"/>
                <w:szCs w:val="20"/>
                <w:lang w:val="en-US"/>
              </w:rPr>
              <w:t xml:space="preserve">Awareness workshops and production and distribution of awareness materials for manufacturers, importers and distributors of domestic and small commercial RAC </w:t>
            </w:r>
            <w:r w:rsidR="00234A61" w:rsidRPr="00B766B5">
              <w:rPr>
                <w:rFonts w:eastAsia="Calibri"/>
                <w:b/>
                <w:bCs/>
                <w:noProof/>
                <w:sz w:val="20"/>
                <w:szCs w:val="20"/>
                <w:lang w:val="en-US"/>
              </w:rPr>
              <w:t>equipment</w:t>
            </w:r>
          </w:p>
        </w:tc>
      </w:tr>
      <w:tr w:rsidR="00BB7454" w:rsidRPr="00321B96" w14:paraId="7AE78121"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5A85FB5"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Expected Outcome</w:t>
            </w:r>
          </w:p>
        </w:tc>
        <w:tc>
          <w:tcPr>
            <w:tcW w:w="1782" w:type="pct"/>
          </w:tcPr>
          <w:p w14:paraId="276C55A2" w14:textId="77777777" w:rsidR="00BB7454" w:rsidRPr="00B766B5"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The awareness on energy efficient products is duly raised amongst manufacturers, importers and distributors.</w:t>
            </w:r>
          </w:p>
        </w:tc>
        <w:tc>
          <w:tcPr>
            <w:tcW w:w="1212" w:type="pct"/>
          </w:tcPr>
          <w:p w14:paraId="021DE825"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505F8112"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78057FD5"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E51CDEB"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Target Groups</w:t>
            </w:r>
          </w:p>
        </w:tc>
        <w:tc>
          <w:tcPr>
            <w:tcW w:w="1782" w:type="pct"/>
          </w:tcPr>
          <w:p w14:paraId="43557ED2" w14:textId="77777777" w:rsidR="00BB7454" w:rsidRPr="00B766B5"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Manufacturers, importers and distributors of domestic and small commercial RAC </w:t>
            </w:r>
            <w:r w:rsidR="00234A61" w:rsidRPr="00B766B5">
              <w:rPr>
                <w:rFonts w:eastAsia="Calibri"/>
                <w:noProof/>
                <w:sz w:val="20"/>
                <w:szCs w:val="20"/>
                <w:lang w:val="en-US"/>
              </w:rPr>
              <w:t>equipment</w:t>
            </w:r>
            <w:r w:rsidRPr="00B766B5">
              <w:rPr>
                <w:rFonts w:eastAsia="Calibri"/>
                <w:noProof/>
                <w:sz w:val="20"/>
                <w:szCs w:val="20"/>
                <w:lang w:val="en-US"/>
              </w:rPr>
              <w:t>.</w:t>
            </w:r>
          </w:p>
        </w:tc>
        <w:tc>
          <w:tcPr>
            <w:tcW w:w="1212" w:type="pct"/>
          </w:tcPr>
          <w:p w14:paraId="41EF1EF2"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0D830FE5"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r w:rsidR="00BB7454" w:rsidRPr="00321B96" w14:paraId="33E45B9D"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605FEB3" w14:textId="77777777" w:rsidR="00BB7454" w:rsidRPr="00321B96" w:rsidRDefault="00BB7454" w:rsidP="00F866C3">
            <w:pPr>
              <w:rPr>
                <w:rFonts w:eastAsia="Calibri"/>
                <w:b w:val="0"/>
                <w:bCs w:val="0"/>
                <w:noProof/>
                <w:sz w:val="20"/>
                <w:szCs w:val="20"/>
                <w:lang w:val="fr-CA"/>
              </w:rPr>
            </w:pPr>
            <w:r w:rsidRPr="00321B96">
              <w:rPr>
                <w:rFonts w:eastAsia="Calibri"/>
                <w:b w:val="0"/>
                <w:bCs w:val="0"/>
                <w:noProof/>
                <w:sz w:val="20"/>
                <w:szCs w:val="20"/>
                <w:lang w:val="fr-CA"/>
              </w:rPr>
              <w:t>Linkage to KIP</w:t>
            </w:r>
          </w:p>
        </w:tc>
        <w:tc>
          <w:tcPr>
            <w:tcW w:w="1782" w:type="pct"/>
          </w:tcPr>
          <w:p w14:paraId="2F08D74B" w14:textId="77777777" w:rsidR="00BB7454" w:rsidRPr="00B766B5"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 xml:space="preserve">-This will be complementary to the establishment of a licensing system to control the import of domestic and commercial AC </w:t>
            </w:r>
            <w:r w:rsidR="00BC478A" w:rsidRPr="00B766B5">
              <w:rPr>
                <w:rFonts w:eastAsia="Calibri"/>
                <w:noProof/>
                <w:sz w:val="20"/>
                <w:szCs w:val="20"/>
                <w:lang w:val="en-US"/>
              </w:rPr>
              <w:t xml:space="preserve">equipment </w:t>
            </w:r>
            <w:r w:rsidRPr="00B766B5">
              <w:rPr>
                <w:rFonts w:eastAsia="Calibri"/>
                <w:noProof/>
                <w:sz w:val="20"/>
                <w:szCs w:val="20"/>
                <w:lang w:val="en-US"/>
              </w:rPr>
              <w:t>based on their GWP value.</w:t>
            </w:r>
          </w:p>
          <w:p w14:paraId="01382FEB" w14:textId="77777777" w:rsidR="00BB7454" w:rsidRPr="00B766B5"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noProof/>
                <w:sz w:val="20"/>
                <w:szCs w:val="20"/>
                <w:lang w:val="en-US"/>
              </w:rPr>
            </w:pPr>
            <w:r w:rsidRPr="00B766B5">
              <w:rPr>
                <w:rFonts w:eastAsia="Calibri"/>
                <w:noProof/>
                <w:sz w:val="20"/>
                <w:szCs w:val="20"/>
                <w:lang w:val="en-US"/>
              </w:rPr>
              <w:t>-It can also be considered as complementary to the KIP investment component.</w:t>
            </w:r>
          </w:p>
        </w:tc>
        <w:tc>
          <w:tcPr>
            <w:tcW w:w="1212" w:type="pct"/>
          </w:tcPr>
          <w:p w14:paraId="6392EB6A"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c>
          <w:tcPr>
            <w:tcW w:w="1211" w:type="pct"/>
          </w:tcPr>
          <w:p w14:paraId="165E1F52" w14:textId="77777777" w:rsidR="00BB7454" w:rsidRPr="00321B96" w:rsidRDefault="00BB7454" w:rsidP="00F866C3">
            <w:pPr>
              <w:cnfStyle w:val="000000000000" w:firstRow="0" w:lastRow="0" w:firstColumn="0" w:lastColumn="0" w:oddVBand="0" w:evenVBand="0" w:oddHBand="0" w:evenHBand="0" w:firstRowFirstColumn="0" w:firstRowLastColumn="0" w:lastRowFirstColumn="0" w:lastRowLastColumn="0"/>
              <w:rPr>
                <w:rFonts w:eastAsia="Calibri"/>
                <w:noProof/>
                <w:sz w:val="20"/>
                <w:szCs w:val="20"/>
                <w:lang w:val="fr-CA"/>
              </w:rPr>
            </w:pPr>
            <w:r w:rsidRPr="00321B96">
              <w:rPr>
                <w:rFonts w:eastAsia="Calibri"/>
                <w:noProof/>
                <w:sz w:val="20"/>
                <w:szCs w:val="20"/>
                <w:lang w:val="fr-CA"/>
              </w:rPr>
              <w:t>n.a.</w:t>
            </w:r>
          </w:p>
        </w:tc>
      </w:tr>
    </w:tbl>
    <w:tbl>
      <w:tblPr>
        <w:tblStyle w:val="TableGrid"/>
        <w:tblpPr w:leftFromText="180" w:rightFromText="180" w:vertAnchor="text" w:horzAnchor="margin" w:tblpY="2744"/>
        <w:tblW w:w="0" w:type="auto"/>
        <w:tblLook w:val="04A0" w:firstRow="1" w:lastRow="0" w:firstColumn="1" w:lastColumn="0" w:noHBand="0" w:noVBand="1"/>
      </w:tblPr>
      <w:tblGrid>
        <w:gridCol w:w="1870"/>
        <w:gridCol w:w="1870"/>
        <w:gridCol w:w="1870"/>
        <w:gridCol w:w="1870"/>
        <w:gridCol w:w="1870"/>
      </w:tblGrid>
      <w:tr w:rsidR="00287C04" w:rsidRPr="00321B96" w14:paraId="76E83365" w14:textId="77777777" w:rsidTr="00287C04">
        <w:tc>
          <w:tcPr>
            <w:tcW w:w="1870" w:type="dxa"/>
          </w:tcPr>
          <w:p w14:paraId="5A9B732B" w14:textId="77777777" w:rsidR="00287C04" w:rsidRPr="00321B96" w:rsidRDefault="00287C04" w:rsidP="00287C04">
            <w:pPr>
              <w:rPr>
                <w:noProof/>
                <w:sz w:val="20"/>
                <w:szCs w:val="20"/>
                <w:lang w:val="fr-CA"/>
              </w:rPr>
            </w:pPr>
          </w:p>
          <w:p w14:paraId="189E305C" w14:textId="77777777" w:rsidR="00287C04" w:rsidRPr="00321B96" w:rsidRDefault="00287C04" w:rsidP="00287C04">
            <w:pPr>
              <w:rPr>
                <w:noProof/>
                <w:sz w:val="20"/>
                <w:szCs w:val="20"/>
                <w:lang w:val="fr-CA"/>
              </w:rPr>
            </w:pPr>
          </w:p>
          <w:p w14:paraId="07B1F6F1" w14:textId="77777777" w:rsidR="00287C04" w:rsidRPr="00321B96" w:rsidRDefault="00287C04" w:rsidP="00287C04">
            <w:pPr>
              <w:rPr>
                <w:noProof/>
                <w:sz w:val="20"/>
                <w:szCs w:val="20"/>
                <w:lang w:val="fr-CA"/>
              </w:rPr>
            </w:pPr>
          </w:p>
        </w:tc>
        <w:tc>
          <w:tcPr>
            <w:tcW w:w="1870" w:type="dxa"/>
          </w:tcPr>
          <w:p w14:paraId="515B33E5" w14:textId="77777777" w:rsidR="00287C04" w:rsidRPr="00321B96" w:rsidRDefault="00287C04" w:rsidP="00287C04">
            <w:pPr>
              <w:rPr>
                <w:noProof/>
                <w:sz w:val="20"/>
                <w:szCs w:val="20"/>
                <w:lang w:val="fr-CA"/>
              </w:rPr>
            </w:pPr>
          </w:p>
        </w:tc>
        <w:tc>
          <w:tcPr>
            <w:tcW w:w="1870" w:type="dxa"/>
            <w:tcBorders>
              <w:bottom w:val="single" w:sz="4" w:space="0" w:color="auto"/>
            </w:tcBorders>
          </w:tcPr>
          <w:p w14:paraId="32E2C8CF" w14:textId="77777777" w:rsidR="00287C04" w:rsidRPr="00321B96" w:rsidRDefault="00287C04" w:rsidP="00287C04">
            <w:pPr>
              <w:rPr>
                <w:noProof/>
                <w:sz w:val="20"/>
                <w:szCs w:val="20"/>
                <w:lang w:val="fr-CA"/>
              </w:rPr>
            </w:pPr>
          </w:p>
        </w:tc>
        <w:tc>
          <w:tcPr>
            <w:tcW w:w="1870" w:type="dxa"/>
          </w:tcPr>
          <w:p w14:paraId="413E8743" w14:textId="77777777" w:rsidR="00287C04" w:rsidRPr="00321B96" w:rsidRDefault="00287C04" w:rsidP="00287C04">
            <w:pPr>
              <w:rPr>
                <w:noProof/>
                <w:sz w:val="20"/>
                <w:szCs w:val="20"/>
                <w:lang w:val="fr-CA"/>
              </w:rPr>
            </w:pPr>
          </w:p>
        </w:tc>
        <w:tc>
          <w:tcPr>
            <w:tcW w:w="1870" w:type="dxa"/>
          </w:tcPr>
          <w:p w14:paraId="16D7FBEB" w14:textId="77777777" w:rsidR="00287C04" w:rsidRPr="00321B96" w:rsidRDefault="00287C04" w:rsidP="00287C04">
            <w:pPr>
              <w:rPr>
                <w:noProof/>
                <w:sz w:val="20"/>
                <w:szCs w:val="20"/>
                <w:lang w:val="fr-CA"/>
              </w:rPr>
            </w:pPr>
          </w:p>
        </w:tc>
      </w:tr>
    </w:tbl>
    <w:p w14:paraId="45089F67" w14:textId="77777777" w:rsidR="00BB7454" w:rsidRPr="00321B96" w:rsidRDefault="00BB7454" w:rsidP="00BB7454">
      <w:pPr>
        <w:widowControl w:val="0"/>
        <w:spacing w:after="240"/>
        <w:jc w:val="center"/>
        <w:outlineLvl w:val="1"/>
        <w:rPr>
          <w:noProof/>
          <w:sz w:val="20"/>
          <w:szCs w:val="20"/>
          <w:lang w:val="fr-CA"/>
        </w:rPr>
      </w:pPr>
      <w:r w:rsidRPr="00321B96">
        <w:rPr>
          <w:noProof/>
          <w:sz w:val="20"/>
          <w:szCs w:val="20"/>
          <w:lang w:val="fr-CA"/>
        </w:rPr>
        <w:br w:type="textWrapping" w:clear="all"/>
      </w:r>
    </w:p>
    <w:sectPr w:rsidR="00BB7454" w:rsidRPr="00321B96" w:rsidSect="00BB7454">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5646" w14:textId="77777777" w:rsidR="00BA66ED" w:rsidRDefault="00BA66ED" w:rsidP="004A504B">
      <w:r>
        <w:separator/>
      </w:r>
    </w:p>
  </w:endnote>
  <w:endnote w:type="continuationSeparator" w:id="0">
    <w:p w14:paraId="3317966A" w14:textId="77777777" w:rsidR="00BA66ED" w:rsidRDefault="00BA66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AB6F" w14:textId="77777777" w:rsidR="0050505E" w:rsidRDefault="004D62A2">
    <w:pPr>
      <w:jc w:val="center"/>
    </w:pPr>
    <w:r>
      <w:fldChar w:fldCharType="begin"/>
    </w:r>
    <w:r>
      <w:instrText xml:space="preserve"> PAGE </w:instrText>
    </w:r>
    <w:r>
      <w:fldChar w:fldCharType="separate"/>
    </w:r>
    <w:r>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2AA3" w14:textId="77777777" w:rsidR="0050505E" w:rsidRDefault="008533FB">
    <w:pPr>
      <w:jc w:val="center"/>
    </w:pPr>
    <w:r>
      <w:fldChar w:fldCharType="begin"/>
    </w:r>
    <w:r>
      <w:instrText xml:space="preserve"> PAGE </w:instrText>
    </w:r>
    <w:r>
      <w:fldChar w:fldCharType="separate"/>
    </w:r>
    <w:r>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4527" w14:textId="35C63413" w:rsidR="00B766B5" w:rsidRPr="00B766B5" w:rsidRDefault="00B766B5" w:rsidP="00B766B5">
    <w:pPr>
      <w:pBdr>
        <w:top w:val="single" w:sz="4" w:space="1" w:color="auto"/>
        <w:left w:val="single" w:sz="4" w:space="4" w:color="auto"/>
        <w:bottom w:val="single" w:sz="4" w:space="1" w:color="auto"/>
        <w:right w:val="single" w:sz="4" w:space="4" w:color="auto"/>
      </w:pBdr>
      <w:jc w:val="center"/>
      <w:rPr>
        <w:sz w:val="18"/>
        <w:szCs w:val="18"/>
        <w:lang w:val="fr-FR"/>
      </w:rPr>
    </w:pPr>
    <w:r w:rsidRPr="00B766B5">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052E" w14:textId="77777777" w:rsidR="0050505E" w:rsidRPr="0033525D" w:rsidRDefault="008533F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C089" w14:textId="77777777" w:rsidR="0050505E" w:rsidRPr="0033525D" w:rsidRDefault="008533F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B84C6" w14:textId="77777777" w:rsidR="00BA66ED" w:rsidRDefault="00BA66ED" w:rsidP="004A504B">
      <w:r>
        <w:separator/>
      </w:r>
    </w:p>
  </w:footnote>
  <w:footnote w:type="continuationSeparator" w:id="0">
    <w:p w14:paraId="23332B14" w14:textId="77777777" w:rsidR="00BA66ED" w:rsidRDefault="00BA66ED" w:rsidP="004A504B">
      <w:r>
        <w:continuationSeparator/>
      </w:r>
    </w:p>
  </w:footnote>
  <w:footnote w:id="1">
    <w:p w14:paraId="0C15EDCD" w14:textId="77777777" w:rsidR="0050505E" w:rsidRPr="00EE4F3F" w:rsidRDefault="0050505E" w:rsidP="0079781A">
      <w:pPr>
        <w:pStyle w:val="FootnoteText"/>
        <w:rPr>
          <w:lang w:val="fr-CA"/>
        </w:rPr>
      </w:pPr>
      <w:r w:rsidRPr="00EE4F3F">
        <w:rPr>
          <w:rStyle w:val="FootnoteReference"/>
          <w:lang w:val="fr-CA"/>
        </w:rPr>
        <w:footnoteRef/>
      </w:r>
      <w:r w:rsidRPr="00EE4F3F">
        <w:rPr>
          <w:lang w:val="fr-CA"/>
        </w:rPr>
        <w:t xml:space="preserve"> </w:t>
      </w:r>
      <w:r w:rsidRPr="00EE4F3F">
        <w:rPr>
          <w:noProof/>
          <w:lang w:val="fr-CA"/>
        </w:rPr>
        <w:t>UNEP/OzL.Pro/ExCom/97/1</w:t>
      </w:r>
    </w:p>
  </w:footnote>
  <w:footnote w:id="2">
    <w:p w14:paraId="40508FD0" w14:textId="77777777" w:rsidR="0050505E" w:rsidRPr="00EE4F3F" w:rsidRDefault="0050505E" w:rsidP="00644072">
      <w:pPr>
        <w:pStyle w:val="FootnoteText"/>
        <w:rPr>
          <w:lang w:val="fr-CA"/>
        </w:rPr>
      </w:pPr>
      <w:r w:rsidRPr="00EE4F3F">
        <w:rPr>
          <w:rStyle w:val="FootnoteReference"/>
          <w:lang w:val="fr-CA"/>
        </w:rPr>
        <w:footnoteRef/>
      </w:r>
      <w:r w:rsidRPr="00EE4F3F">
        <w:rPr>
          <w:lang w:val="fr-CA"/>
        </w:rPr>
        <w:t xml:space="preserve"> </w:t>
      </w:r>
      <w:r w:rsidRPr="006E553A">
        <w:rPr>
          <w:lang w:val="fr-CA" w:eastAsia="fr-CA"/>
        </w:rPr>
        <w:t>Conformément à la lettre du</w:t>
      </w:r>
      <w:r>
        <w:rPr>
          <w:lang w:val="fr-CA" w:eastAsia="fr-CA"/>
        </w:rPr>
        <w:t xml:space="preserve"> </w:t>
      </w:r>
      <w:r w:rsidRPr="006E553A">
        <w:rPr>
          <w:lang w:val="fr-CA" w:eastAsia="fr-CA"/>
        </w:rPr>
        <w:t>2</w:t>
      </w:r>
      <w:r>
        <w:rPr>
          <w:lang w:val="fr-CA" w:eastAsia="fr-CA"/>
        </w:rPr>
        <w:t>5 </w:t>
      </w:r>
      <w:r w:rsidRPr="006E553A">
        <w:rPr>
          <w:lang w:val="fr-CA" w:eastAsia="fr-CA"/>
        </w:rPr>
        <w:t>juillet 2025 du Ministère de l’</w:t>
      </w:r>
      <w:r>
        <w:rPr>
          <w:lang w:val="fr-CA" w:eastAsia="fr-CA"/>
        </w:rPr>
        <w:t>industrie et du c</w:t>
      </w:r>
      <w:r w:rsidRPr="006E553A">
        <w:rPr>
          <w:lang w:val="fr-CA" w:eastAsia="fr-CA"/>
        </w:rPr>
        <w:t>ommerce du Maroc adressée à l’ONUDI</w:t>
      </w:r>
      <w:r>
        <w:rPr>
          <w:lang w:val="fr-CA"/>
        </w:rPr>
        <w:t>.</w:t>
      </w:r>
    </w:p>
  </w:footnote>
  <w:footnote w:id="3">
    <w:p w14:paraId="6DA9FD32" w14:textId="77777777" w:rsidR="0050505E" w:rsidRPr="00EE4F3F" w:rsidRDefault="0050505E" w:rsidP="008A1998">
      <w:pPr>
        <w:pStyle w:val="FootnoteText"/>
        <w:rPr>
          <w:lang w:val="fr-CA"/>
        </w:rPr>
      </w:pPr>
      <w:r w:rsidRPr="00EE4F3F">
        <w:rPr>
          <w:rStyle w:val="FootnoteReference"/>
          <w:lang w:val="fr-CA"/>
        </w:rPr>
        <w:footnoteRef/>
      </w:r>
      <w:r w:rsidRPr="00EE4F3F">
        <w:rPr>
          <w:lang w:val="fr-CA"/>
        </w:rPr>
        <w:t xml:space="preserve"> </w:t>
      </w:r>
      <w:r>
        <w:rPr>
          <w:lang w:val="fr-CA"/>
        </w:rPr>
        <w:t>Décision </w:t>
      </w:r>
      <w:r w:rsidRPr="00EE4F3F">
        <w:rPr>
          <w:lang w:val="fr-CA"/>
        </w:rPr>
        <w:t>96/43</w:t>
      </w:r>
    </w:p>
  </w:footnote>
  <w:footnote w:id="4">
    <w:p w14:paraId="2D6350D0" w14:textId="77777777" w:rsidR="0050505E" w:rsidRPr="00EE4F3F" w:rsidRDefault="0050505E" w:rsidP="001704A3">
      <w:pPr>
        <w:pStyle w:val="FootnoteText"/>
        <w:rPr>
          <w:lang w:val="fr-CA"/>
        </w:rPr>
      </w:pPr>
      <w:r w:rsidRPr="00EE4F3F">
        <w:rPr>
          <w:rStyle w:val="FootnoteReference"/>
          <w:lang w:val="fr-CA"/>
        </w:rPr>
        <w:footnoteRef/>
      </w:r>
      <w:r w:rsidRPr="00EE4F3F">
        <w:rPr>
          <w:lang w:val="fr-CA"/>
        </w:rPr>
        <w:t xml:space="preserve"> </w:t>
      </w:r>
      <w:r w:rsidRPr="006E553A">
        <w:rPr>
          <w:lang w:val="fr-CA" w:eastAsia="fr-CA"/>
        </w:rPr>
        <w:t>La 3</w:t>
      </w:r>
      <w:r>
        <w:rPr>
          <w:lang w:val="fr-CA" w:eastAsia="fr-CA"/>
        </w:rPr>
        <w:t>7ᵉ </w:t>
      </w:r>
      <w:r w:rsidRPr="006E553A">
        <w:rPr>
          <w:lang w:val="fr-CA" w:eastAsia="fr-CA"/>
        </w:rPr>
        <w:t xml:space="preserve">Réunion des Parties a approuvé la demande de révision (document </w:t>
      </w:r>
      <w:r w:rsidRPr="006E553A">
        <w:rPr>
          <w:noProof/>
          <w:lang w:val="fr-CA" w:eastAsia="fr-CA"/>
        </w:rPr>
        <w:t>UNEP/OzL.Pro.37/L</w:t>
      </w:r>
      <w:r w:rsidRPr="006E553A">
        <w:rPr>
          <w:lang w:val="fr-CA" w:eastAsia="fr-CA"/>
        </w:rPr>
        <w:t>.2)</w:t>
      </w:r>
      <w:r>
        <w:rPr>
          <w:lang w:val="fr-CA" w:eastAsia="fr-CA"/>
        </w:rPr>
        <w:t>.</w:t>
      </w:r>
    </w:p>
  </w:footnote>
  <w:footnote w:id="5">
    <w:p w14:paraId="562019E5" w14:textId="77777777" w:rsidR="0050505E" w:rsidRPr="00EE4F3F" w:rsidRDefault="0050505E" w:rsidP="008B7E72">
      <w:pPr>
        <w:pStyle w:val="FootnoteText"/>
        <w:rPr>
          <w:noProof/>
          <w:lang w:val="fr-CA"/>
        </w:rPr>
      </w:pPr>
      <w:r w:rsidRPr="00EE4F3F">
        <w:rPr>
          <w:rStyle w:val="FootnoteReference"/>
          <w:lang w:val="fr-CA"/>
        </w:rPr>
        <w:footnoteRef/>
      </w:r>
      <w:r w:rsidRPr="00EE4F3F">
        <w:rPr>
          <w:lang w:val="fr-CA"/>
        </w:rPr>
        <w:t xml:space="preserve"> </w:t>
      </w:r>
      <w:r w:rsidRPr="006E553A">
        <w:rPr>
          <w:lang w:val="fr-CA" w:eastAsia="fr-CA"/>
        </w:rPr>
        <w:t xml:space="preserve">Taux d’efficacité </w:t>
      </w:r>
      <w:r w:rsidRPr="006E553A">
        <w:rPr>
          <w:noProof/>
          <w:lang w:val="fr-CA" w:eastAsia="fr-CA"/>
        </w:rPr>
        <w:t>énergétique (</w:t>
      </w:r>
      <w:r w:rsidRPr="00185459">
        <w:rPr>
          <w:i/>
          <w:noProof/>
          <w:lang w:val="fr-CA" w:eastAsia="fr-CA"/>
        </w:rPr>
        <w:t>Energy Efficiency Ratio</w:t>
      </w:r>
      <w:r w:rsidRPr="006E553A">
        <w:rPr>
          <w:noProof/>
          <w:lang w:val="fr-CA" w:eastAsia="fr-CA"/>
        </w:rPr>
        <w:t>)</w:t>
      </w:r>
    </w:p>
  </w:footnote>
  <w:footnote w:id="6">
    <w:p w14:paraId="288E5A55" w14:textId="77777777" w:rsidR="0050505E" w:rsidRPr="00EE4F3F" w:rsidRDefault="0050505E" w:rsidP="008B7E72">
      <w:pPr>
        <w:pStyle w:val="FootnoteText"/>
        <w:rPr>
          <w:lang w:val="fr-CA"/>
        </w:rPr>
      </w:pPr>
      <w:r w:rsidRPr="00EE4F3F">
        <w:rPr>
          <w:rStyle w:val="FootnoteReference"/>
          <w:noProof/>
          <w:lang w:val="fr-CA"/>
        </w:rPr>
        <w:footnoteRef/>
      </w:r>
      <w:r w:rsidRPr="00EE4F3F">
        <w:rPr>
          <w:noProof/>
          <w:lang w:val="fr-CA"/>
        </w:rPr>
        <w:t xml:space="preserve"> </w:t>
      </w:r>
      <w:r w:rsidRPr="006E553A">
        <w:rPr>
          <w:noProof/>
          <w:lang w:val="fr-CA" w:eastAsia="fr-CA"/>
        </w:rPr>
        <w:t>Taux d’efficacité énergétique saisonnier (</w:t>
      </w:r>
      <w:r w:rsidRPr="00185459">
        <w:rPr>
          <w:i/>
          <w:noProof/>
          <w:lang w:val="fr-CA" w:eastAsia="fr-CA"/>
        </w:rPr>
        <w:t>Seasonal Energy Efficiency Ratio</w:t>
      </w:r>
      <w:r w:rsidRPr="006E553A">
        <w:rPr>
          <w:lang w:val="fr-CA" w:eastAsia="fr-CA"/>
        </w:rPr>
        <w:t>)</w:t>
      </w:r>
    </w:p>
  </w:footnote>
  <w:footnote w:id="7">
    <w:p w14:paraId="782C372E" w14:textId="77777777" w:rsidR="0050505E" w:rsidRPr="00EE4F3F" w:rsidRDefault="0050505E" w:rsidP="00D30F28">
      <w:pPr>
        <w:pStyle w:val="FootnoteText"/>
        <w:rPr>
          <w:lang w:val="fr-CA"/>
        </w:rPr>
      </w:pPr>
      <w:r w:rsidRPr="00EE4F3F">
        <w:rPr>
          <w:rStyle w:val="FootnoteReference"/>
          <w:lang w:val="fr-CA"/>
        </w:rPr>
        <w:footnoteRef/>
      </w:r>
      <w:r w:rsidRPr="00EE4F3F">
        <w:rPr>
          <w:lang w:val="fr-CA"/>
        </w:rPr>
        <w:t xml:space="preserve"> </w:t>
      </w:r>
      <w:r w:rsidRPr="006E553A">
        <w:rPr>
          <w:lang w:val="fr-CA" w:eastAsia="fr-CA"/>
        </w:rPr>
        <w:t>Selon l’étude sur la consommation énergétique des équipements et systèmes de RAC au Maroc, élaborée lors de la préparation du KIP</w:t>
      </w:r>
      <w:r>
        <w:rPr>
          <w:lang w:val="fr-CA" w:eastAsia="fr-CA"/>
        </w:rPr>
        <w:t>.</w:t>
      </w:r>
    </w:p>
  </w:footnote>
  <w:footnote w:id="8">
    <w:p w14:paraId="534DEAC7" w14:textId="77777777" w:rsidR="0050505E" w:rsidRPr="00EE4F3F" w:rsidRDefault="0050505E" w:rsidP="00F411E8">
      <w:pPr>
        <w:pStyle w:val="FootnoteText"/>
        <w:rPr>
          <w:lang w:val="fr-CA"/>
        </w:rPr>
      </w:pPr>
      <w:r w:rsidRPr="00EE4F3F">
        <w:rPr>
          <w:rStyle w:val="FootnoteReference"/>
          <w:lang w:val="fr-CA"/>
        </w:rPr>
        <w:footnoteRef/>
      </w:r>
      <w:r w:rsidRPr="00EE4F3F">
        <w:rPr>
          <w:lang w:val="fr-CA"/>
        </w:rPr>
        <w:t xml:space="preserve"> </w:t>
      </w:r>
      <w:r w:rsidRPr="006E553A">
        <w:rPr>
          <w:lang w:val="fr-CA" w:eastAsia="fr-CA"/>
        </w:rPr>
        <w:t>Conversion de l’entreprise MANAR pour passer du HFC</w:t>
      </w:r>
      <w:r w:rsidRPr="006E553A">
        <w:rPr>
          <w:lang w:val="fr-CA" w:eastAsia="fr-CA"/>
        </w:rPr>
        <w:noBreakHyphen/>
        <w:t>134a au R</w:t>
      </w:r>
      <w:r w:rsidRPr="006E553A">
        <w:rPr>
          <w:lang w:val="fr-CA" w:eastAsia="fr-CA"/>
        </w:rPr>
        <w:noBreakHyphen/>
        <w:t xml:space="preserve">600a dans la fabrication </w:t>
      </w:r>
      <w:r>
        <w:rPr>
          <w:lang w:val="fr-CA" w:eastAsia="fr-CA"/>
        </w:rPr>
        <w:t xml:space="preserve">d’équipements </w:t>
      </w:r>
      <w:r w:rsidRPr="006E553A">
        <w:rPr>
          <w:lang w:val="fr-CA" w:eastAsia="fr-CA"/>
        </w:rPr>
        <w:t>de réfrigération domestique (décision 95/68).</w:t>
      </w:r>
    </w:p>
  </w:footnote>
  <w:footnote w:id="9">
    <w:p w14:paraId="6F34B2ED" w14:textId="77777777" w:rsidR="0050505E" w:rsidRPr="00EE4F3F" w:rsidRDefault="0050505E" w:rsidP="00354A01">
      <w:pPr>
        <w:pStyle w:val="FootnoteText"/>
        <w:rPr>
          <w:lang w:val="fr-CA"/>
        </w:rPr>
      </w:pPr>
      <w:r w:rsidRPr="00EE4F3F">
        <w:rPr>
          <w:rStyle w:val="FootnoteReference"/>
          <w:lang w:val="fr-CA"/>
        </w:rPr>
        <w:footnoteRef/>
      </w:r>
      <w:r w:rsidRPr="00EE4F3F">
        <w:rPr>
          <w:lang w:val="fr-CA"/>
        </w:rPr>
        <w:t xml:space="preserve"> </w:t>
      </w:r>
      <w:r w:rsidRPr="006E553A">
        <w:rPr>
          <w:lang w:val="fr-CA" w:eastAsia="fr-CA"/>
        </w:rPr>
        <w:t>Conformément à la lettre du</w:t>
      </w:r>
      <w:r>
        <w:rPr>
          <w:lang w:val="fr-CA" w:eastAsia="fr-CA"/>
        </w:rPr>
        <w:t xml:space="preserve"> </w:t>
      </w:r>
      <w:r w:rsidRPr="006E553A">
        <w:rPr>
          <w:lang w:val="fr-CA" w:eastAsia="fr-CA"/>
        </w:rPr>
        <w:t>2</w:t>
      </w:r>
      <w:r>
        <w:rPr>
          <w:lang w:val="fr-CA" w:eastAsia="fr-CA"/>
        </w:rPr>
        <w:t>5 </w:t>
      </w:r>
      <w:r w:rsidRPr="006E553A">
        <w:rPr>
          <w:lang w:val="fr-CA" w:eastAsia="fr-CA"/>
        </w:rPr>
        <w:t>juillet 2025 du Ministère de l’</w:t>
      </w:r>
      <w:r>
        <w:rPr>
          <w:lang w:val="fr-CA" w:eastAsia="fr-CA"/>
        </w:rPr>
        <w:t>industrie et du c</w:t>
      </w:r>
      <w:r w:rsidRPr="006E553A">
        <w:rPr>
          <w:lang w:val="fr-CA" w:eastAsia="fr-CA"/>
        </w:rPr>
        <w:t>ommerce du Maroc adressée à l’ONUDI</w:t>
      </w:r>
      <w:r>
        <w:rPr>
          <w:lang w:val="fr-CA"/>
        </w:rPr>
        <w:t>.</w:t>
      </w:r>
    </w:p>
  </w:footnote>
  <w:footnote w:id="10">
    <w:p w14:paraId="53C117BF" w14:textId="77777777" w:rsidR="0050505E" w:rsidRPr="00B766B5" w:rsidRDefault="0050505E" w:rsidP="00410387">
      <w:pPr>
        <w:pStyle w:val="FootnoteText"/>
        <w:rPr>
          <w:lang w:val="fr-FR"/>
        </w:rPr>
      </w:pPr>
      <w:r>
        <w:rPr>
          <w:rStyle w:val="FootnoteReference"/>
        </w:rPr>
        <w:footnoteRef/>
      </w:r>
      <w:r w:rsidRPr="00B766B5">
        <w:rPr>
          <w:lang w:val="fr-FR"/>
        </w:rPr>
        <w:t xml:space="preserve"> </w:t>
      </w:r>
      <w:r w:rsidRPr="006E553A">
        <w:rPr>
          <w:lang w:val="fr-CA" w:eastAsia="fr-CA"/>
        </w:rPr>
        <w:t>Approuvé par le Comité exécutif à sa</w:t>
      </w:r>
      <w:r>
        <w:rPr>
          <w:lang w:val="fr-CA" w:eastAsia="fr-CA"/>
        </w:rPr>
        <w:t xml:space="preserve"> </w:t>
      </w:r>
      <w:r w:rsidRPr="006E553A">
        <w:rPr>
          <w:lang w:val="fr-CA" w:eastAsia="fr-CA"/>
        </w:rPr>
        <w:t>95ᵉ réunion (décision 95/68)</w:t>
      </w:r>
      <w:r w:rsidRPr="00B766B5">
        <w:rPr>
          <w:lang w:val="fr-FR"/>
        </w:rPr>
        <w:t>.</w:t>
      </w:r>
    </w:p>
  </w:footnote>
  <w:footnote w:id="11">
    <w:p w14:paraId="31B8D8B9" w14:textId="77777777" w:rsidR="0050505E" w:rsidRPr="00EE4F3F" w:rsidRDefault="0050505E" w:rsidP="00D635BE">
      <w:pPr>
        <w:jc w:val="left"/>
        <w:rPr>
          <w:sz w:val="20"/>
          <w:szCs w:val="20"/>
          <w:lang w:val="fr-CA"/>
        </w:rPr>
      </w:pPr>
      <w:r w:rsidRPr="00EE4F3F">
        <w:rPr>
          <w:rStyle w:val="FootnoteReference"/>
          <w:lang w:val="fr-CA"/>
        </w:rPr>
        <w:footnoteRef/>
      </w:r>
      <w:r w:rsidRPr="00EE4F3F">
        <w:rPr>
          <w:lang w:val="fr-CA"/>
        </w:rPr>
        <w:t xml:space="preserve"> </w:t>
      </w:r>
      <w:r w:rsidRPr="006E553A">
        <w:rPr>
          <w:sz w:val="20"/>
          <w:szCs w:val="20"/>
          <w:lang w:val="fr-CA" w:eastAsia="fr-CA"/>
        </w:rPr>
        <w:t xml:space="preserve">Y compris la conception et l’ingénierie des produits, la modification de la ligne de fabrication (moules pour le thermoformage, le moussage et l’injection plastique), les bancs d’essais de calibration, enregistreurs d’énergie et analyseurs de puissance, </w:t>
      </w:r>
      <w:r w:rsidR="001A26D0">
        <w:rPr>
          <w:sz w:val="20"/>
          <w:szCs w:val="20"/>
          <w:lang w:val="fr-CA" w:eastAsia="fr-CA"/>
        </w:rPr>
        <w:t xml:space="preserve">les </w:t>
      </w:r>
      <w:r w:rsidRPr="006E553A">
        <w:rPr>
          <w:sz w:val="20"/>
          <w:szCs w:val="20"/>
          <w:lang w:val="fr-CA" w:eastAsia="fr-CA"/>
        </w:rPr>
        <w:t xml:space="preserve">logiciels, </w:t>
      </w:r>
      <w:r w:rsidR="001A26D0">
        <w:rPr>
          <w:sz w:val="20"/>
          <w:szCs w:val="20"/>
          <w:lang w:val="fr-CA" w:eastAsia="fr-CA"/>
        </w:rPr>
        <w:t xml:space="preserve">les </w:t>
      </w:r>
      <w:r w:rsidRPr="006E553A">
        <w:rPr>
          <w:sz w:val="20"/>
          <w:szCs w:val="20"/>
          <w:lang w:val="fr-CA" w:eastAsia="fr-CA"/>
        </w:rPr>
        <w:t xml:space="preserve">outils, </w:t>
      </w:r>
      <w:r w:rsidR="001A26D0">
        <w:rPr>
          <w:sz w:val="20"/>
          <w:szCs w:val="20"/>
          <w:lang w:val="fr-CA" w:eastAsia="fr-CA"/>
        </w:rPr>
        <w:t>l’</w:t>
      </w:r>
      <w:r w:rsidRPr="006E553A">
        <w:rPr>
          <w:sz w:val="20"/>
          <w:szCs w:val="20"/>
          <w:lang w:val="fr-CA" w:eastAsia="fr-CA"/>
        </w:rPr>
        <w:t xml:space="preserve">étalonnage, </w:t>
      </w:r>
      <w:r w:rsidR="001A26D0">
        <w:rPr>
          <w:sz w:val="20"/>
          <w:szCs w:val="20"/>
          <w:lang w:val="fr-CA" w:eastAsia="fr-CA"/>
        </w:rPr>
        <w:t xml:space="preserve">la </w:t>
      </w:r>
      <w:r w:rsidRPr="006E553A">
        <w:rPr>
          <w:noProof/>
          <w:sz w:val="20"/>
          <w:szCs w:val="20"/>
          <w:lang w:val="fr-CA" w:eastAsia="fr-CA"/>
        </w:rPr>
        <w:t xml:space="preserve">formation et </w:t>
      </w:r>
      <w:r w:rsidR="001A26D0">
        <w:rPr>
          <w:noProof/>
          <w:sz w:val="20"/>
          <w:szCs w:val="20"/>
          <w:lang w:val="fr-CA" w:eastAsia="fr-CA"/>
        </w:rPr>
        <w:t xml:space="preserve">la </w:t>
      </w:r>
      <w:r w:rsidRPr="006E553A">
        <w:rPr>
          <w:noProof/>
          <w:sz w:val="20"/>
          <w:szCs w:val="20"/>
          <w:lang w:val="fr-CA" w:eastAsia="fr-CA"/>
        </w:rPr>
        <w:t>main</w:t>
      </w:r>
      <w:r w:rsidRPr="006E553A">
        <w:rPr>
          <w:noProof/>
          <w:sz w:val="20"/>
          <w:szCs w:val="20"/>
          <w:lang w:val="fr-CA" w:eastAsia="fr-CA"/>
        </w:rPr>
        <w:noBreakHyphen/>
        <w:t>d’œuvre</w:t>
      </w:r>
      <w:r>
        <w:rPr>
          <w:noProof/>
          <w:sz w:val="20"/>
          <w:szCs w:val="20"/>
          <w:lang w:val="fr-CA" w:eastAsia="fr-CA"/>
        </w:rPr>
        <w:t>.</w:t>
      </w:r>
    </w:p>
  </w:footnote>
  <w:footnote w:id="12">
    <w:p w14:paraId="1B5EFEFC" w14:textId="77777777" w:rsidR="0050505E" w:rsidRPr="00EE4F3F" w:rsidRDefault="0050505E" w:rsidP="00A61595">
      <w:pPr>
        <w:jc w:val="left"/>
        <w:rPr>
          <w:sz w:val="20"/>
          <w:szCs w:val="20"/>
          <w:lang w:val="fr-CA"/>
        </w:rPr>
      </w:pPr>
      <w:r w:rsidRPr="00EE4F3F">
        <w:rPr>
          <w:rStyle w:val="FootnoteReference"/>
          <w:sz w:val="20"/>
          <w:szCs w:val="20"/>
          <w:lang w:val="fr-CA"/>
        </w:rPr>
        <w:footnoteRef/>
      </w:r>
      <w:r w:rsidRPr="00EE4F3F">
        <w:rPr>
          <w:sz w:val="20"/>
          <w:szCs w:val="20"/>
          <w:lang w:val="fr-CA"/>
        </w:rPr>
        <w:t xml:space="preserve"> </w:t>
      </w:r>
      <w:r w:rsidRPr="006E553A">
        <w:rPr>
          <w:sz w:val="20"/>
          <w:szCs w:val="20"/>
          <w:lang w:val="fr-CA" w:eastAsia="fr-CA"/>
        </w:rPr>
        <w:t xml:space="preserve">Calculé pour les compresseurs à haut rendement, les échangeurs de chaleur améliorés, les </w:t>
      </w:r>
      <w:r>
        <w:rPr>
          <w:sz w:val="20"/>
          <w:szCs w:val="20"/>
          <w:lang w:val="fr-CA" w:eastAsia="fr-CA"/>
        </w:rPr>
        <w:t>PIV</w:t>
      </w:r>
      <w:r w:rsidRPr="006E553A">
        <w:rPr>
          <w:sz w:val="20"/>
          <w:szCs w:val="20"/>
          <w:lang w:val="fr-CA" w:eastAsia="fr-CA"/>
        </w:rPr>
        <w:t>, les joints de porte haute performance et les systèmes de commande avancés pour</w:t>
      </w:r>
      <w:r>
        <w:rPr>
          <w:sz w:val="20"/>
          <w:szCs w:val="20"/>
          <w:lang w:val="fr-CA" w:eastAsia="fr-CA"/>
        </w:rPr>
        <w:t xml:space="preserve"> </w:t>
      </w:r>
      <w:r w:rsidRPr="006E553A">
        <w:rPr>
          <w:sz w:val="20"/>
          <w:szCs w:val="20"/>
          <w:lang w:val="fr-CA" w:eastAsia="fr-CA"/>
        </w:rPr>
        <w:t>181 978 unités chacun</w:t>
      </w:r>
      <w:r>
        <w:rPr>
          <w:sz w:val="20"/>
          <w:szCs w:val="20"/>
          <w:lang w:val="fr-CA" w:eastAsia="fr-CA"/>
        </w:rPr>
        <w:t>.</w:t>
      </w:r>
    </w:p>
    <w:p w14:paraId="2668D1DB" w14:textId="77777777" w:rsidR="0050505E" w:rsidRPr="00EE4F3F" w:rsidRDefault="0050505E" w:rsidP="00A61595">
      <w:pPr>
        <w:pStyle w:val="FootnoteText"/>
        <w:rPr>
          <w:lang w:val="fr-CA"/>
        </w:rPr>
      </w:pPr>
    </w:p>
  </w:footnote>
  <w:footnote w:id="13">
    <w:p w14:paraId="1E477CE7" w14:textId="77777777" w:rsidR="0050505E" w:rsidRPr="00EE4F3F" w:rsidRDefault="0050505E" w:rsidP="004D55C6">
      <w:pPr>
        <w:pStyle w:val="FootnoteText"/>
        <w:rPr>
          <w:lang w:val="fr-CA"/>
        </w:rPr>
      </w:pPr>
      <w:r w:rsidRPr="00EE4F3F">
        <w:rPr>
          <w:rStyle w:val="FootnoteReference"/>
          <w:lang w:val="fr-CA"/>
        </w:rPr>
        <w:footnoteRef/>
      </w:r>
      <w:r w:rsidRPr="00EE4F3F">
        <w:rPr>
          <w:lang w:val="fr-CA"/>
        </w:rPr>
        <w:t xml:space="preserve"> </w:t>
      </w:r>
      <w:r w:rsidRPr="006E553A">
        <w:rPr>
          <w:noProof/>
          <w:lang w:val="fr-CA" w:eastAsia="fr-CA"/>
        </w:rPr>
        <w:t>L’Aïd al</w:t>
      </w:r>
      <w:r w:rsidRPr="006E553A">
        <w:rPr>
          <w:noProof/>
          <w:lang w:val="fr-CA" w:eastAsia="fr-CA"/>
        </w:rPr>
        <w:noBreakHyphen/>
        <w:t>Adha a</w:t>
      </w:r>
      <w:r w:rsidRPr="006E553A">
        <w:rPr>
          <w:lang w:val="fr-CA" w:eastAsia="fr-CA"/>
        </w:rPr>
        <w:t xml:space="preserve"> été annulé au Maroc en 2025 en raison d’une grave sécheresse et d’une pénurie de bétail</w:t>
      </w:r>
      <w:r>
        <w:rPr>
          <w:lang w:val="fr-CA" w:eastAsia="fr-CA"/>
        </w:rPr>
        <w:t>.</w:t>
      </w:r>
    </w:p>
    <w:p w14:paraId="378F6231" w14:textId="77777777" w:rsidR="0050505E" w:rsidRPr="00EE4F3F" w:rsidRDefault="0050505E" w:rsidP="004D55C6">
      <w:pPr>
        <w:pStyle w:val="FootnoteText"/>
        <w:rPr>
          <w:lang w:val="fr-CA"/>
        </w:rPr>
      </w:pPr>
    </w:p>
  </w:footnote>
  <w:footnote w:id="14">
    <w:p w14:paraId="12B6B517" w14:textId="77777777" w:rsidR="0050505E" w:rsidRPr="00EE4F3F" w:rsidRDefault="0050505E" w:rsidP="00BD2BF4">
      <w:pPr>
        <w:pStyle w:val="Default"/>
        <w:rPr>
          <w:lang w:val="fr-CA"/>
        </w:rPr>
      </w:pPr>
      <w:r w:rsidRPr="00EE4F3F">
        <w:rPr>
          <w:rStyle w:val="FootnoteReference"/>
          <w:lang w:val="fr-CA"/>
        </w:rPr>
        <w:footnoteRef/>
      </w:r>
      <w:r w:rsidRPr="00EE4F3F">
        <w:rPr>
          <w:lang w:val="fr-CA"/>
        </w:rPr>
        <w:t xml:space="preserve"> </w:t>
      </w:r>
      <w:r w:rsidRPr="006E553A">
        <w:rPr>
          <w:sz w:val="20"/>
          <w:szCs w:val="20"/>
          <w:lang w:val="fr-CA" w:eastAsia="fr-CA"/>
        </w:rPr>
        <w:t>Information considérée comme</w:t>
      </w:r>
      <w:r>
        <w:rPr>
          <w:sz w:val="20"/>
          <w:szCs w:val="20"/>
          <w:lang w:val="fr-CA" w:eastAsia="fr-CA"/>
        </w:rPr>
        <w:t xml:space="preserve"> étant</w:t>
      </w:r>
      <w:r w:rsidRPr="006E553A">
        <w:rPr>
          <w:sz w:val="20"/>
          <w:szCs w:val="20"/>
          <w:lang w:val="fr-CA" w:eastAsia="fr-CA"/>
        </w:rPr>
        <w:t xml:space="preserve"> confidentielle</w:t>
      </w:r>
      <w:r w:rsidRPr="00EE4F3F">
        <w:rPr>
          <w:sz w:val="20"/>
          <w:szCs w:val="20"/>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FCD1" w14:textId="725BD4A4" w:rsidR="0050505E" w:rsidRPr="001216AC" w:rsidRDefault="00B766B5">
    <w:pPr>
      <w:rPr>
        <w:noProof/>
        <w:lang w:val="fr-CA"/>
      </w:rPr>
    </w:pPr>
    <w:fldSimple w:instr=" DOCPROPERTY &quot;Document number&quot;  \* MERGEFORMAT ">
      <w:r w:rsidRPr="00B766B5">
        <w:rPr>
          <w:noProof/>
          <w:lang w:val="fr-CA"/>
        </w:rPr>
        <w:t>UNEP/OzL.Pro/ExCom/97/63</w:t>
      </w:r>
    </w:fldSimple>
  </w:p>
  <w:p w14:paraId="3305A4E2" w14:textId="77777777" w:rsidR="0050505E" w:rsidRPr="001216AC" w:rsidRDefault="0050505E">
    <w:pPr>
      <w:rPr>
        <w:noProof/>
        <w:lang w:val="fr-CA"/>
      </w:rPr>
    </w:pPr>
  </w:p>
  <w:p w14:paraId="7A934C76" w14:textId="77777777" w:rsidR="0050505E" w:rsidRPr="001216AC" w:rsidRDefault="0050505E">
    <w:pPr>
      <w:pStyle w:val="Heade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FF68" w14:textId="0D4CBB03" w:rsidR="0050505E" w:rsidRPr="001216AC" w:rsidRDefault="00B766B5">
    <w:pPr>
      <w:jc w:val="right"/>
      <w:rPr>
        <w:noProof/>
        <w:lang w:val="fr-CA"/>
      </w:rPr>
    </w:pPr>
    <w:fldSimple w:instr=" DOCPROPERTY &quot;Document number&quot;  \* MERGEFORMAT ">
      <w:r w:rsidRPr="00B766B5">
        <w:rPr>
          <w:noProof/>
          <w:lang w:val="fr-CA"/>
        </w:rPr>
        <w:t>UNEP/OzL.Pro/ExCom/97/63</w:t>
      </w:r>
    </w:fldSimple>
  </w:p>
  <w:p w14:paraId="491E10AC" w14:textId="77777777" w:rsidR="0050505E" w:rsidRPr="001216AC" w:rsidRDefault="0050505E">
    <w:pPr>
      <w:jc w:val="right"/>
      <w:rPr>
        <w:noProof/>
        <w:lang w:val="fr-CA"/>
      </w:rPr>
    </w:pPr>
  </w:p>
  <w:p w14:paraId="217272CC" w14:textId="77777777" w:rsidR="0050505E" w:rsidRPr="001216AC" w:rsidRDefault="0050505E">
    <w:pPr>
      <w:pStyle w:val="Header"/>
      <w:rPr>
        <w:noProof/>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D0E5" w14:textId="30D833D7" w:rsidR="0050505E" w:rsidRPr="0033525D" w:rsidRDefault="0071080C">
    <w:pPr>
      <w:rPr>
        <w:noProof/>
      </w:rPr>
    </w:pPr>
    <w:fldSimple w:instr=" DOCPROPERTY &quot;Document number&quot;  \* MERGEFORMAT ">
      <w:r>
        <w:rPr>
          <w:noProof/>
        </w:rPr>
        <w:t>UNEP/OzL.Pro/ExCom/97/63</w:t>
      </w:r>
    </w:fldSimple>
  </w:p>
  <w:p w14:paraId="49189F15" w14:textId="77777777" w:rsidR="0050505E" w:rsidRDefault="0050505E">
    <w:pPr>
      <w:rPr>
        <w:noProof/>
      </w:rPr>
    </w:pPr>
    <w:r>
      <w:rPr>
        <w:noProof/>
      </w:rPr>
      <w:t>Annex I</w:t>
    </w:r>
  </w:p>
  <w:p w14:paraId="509BC3D1" w14:textId="77777777" w:rsidR="0050505E" w:rsidRPr="0033525D" w:rsidRDefault="0050505E">
    <w:pPr>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E4720" w14:textId="51738430" w:rsidR="0050505E" w:rsidRPr="00417624" w:rsidRDefault="0071080C" w:rsidP="00F866C3">
    <w:pPr>
      <w:jc w:val="right"/>
      <w:rPr>
        <w:noProof/>
      </w:rPr>
    </w:pPr>
    <w:fldSimple w:instr=" DOCPROPERTY &quot;Document number&quot;  \* MERGEFORMAT ">
      <w:r>
        <w:rPr>
          <w:noProof/>
        </w:rPr>
        <w:t>UNEP/OzL.Pro/ExCom/97/63</w:t>
      </w:r>
    </w:fldSimple>
  </w:p>
  <w:p w14:paraId="3D6B6B99" w14:textId="77777777" w:rsidR="0050505E" w:rsidRPr="00417624" w:rsidRDefault="0050505E" w:rsidP="00F866C3">
    <w:pPr>
      <w:pStyle w:val="Header"/>
      <w:jc w:val="right"/>
      <w:rPr>
        <w:noProof/>
      </w:rPr>
    </w:pPr>
    <w:r w:rsidRPr="00417624">
      <w:rPr>
        <w:noProof/>
      </w:rPr>
      <w:t>Annex I</w:t>
    </w:r>
  </w:p>
  <w:p w14:paraId="5D0B964F" w14:textId="77777777" w:rsidR="0050505E" w:rsidRPr="00417624" w:rsidRDefault="0050505E" w:rsidP="00F866C3">
    <w:pPr>
      <w:pStyle w:val="Header"/>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3E0972"/>
    <w:lvl w:ilvl="0">
      <w:start w:val="1"/>
      <w:numFmt w:val="decimal"/>
      <w:pStyle w:val="Heading1"/>
      <w:lvlText w:val="%1."/>
      <w:lvlJc w:val="left"/>
      <w:pPr>
        <w:tabs>
          <w:tab w:val="num" w:pos="0"/>
        </w:tabs>
        <w:ind w:left="0" w:firstLine="0"/>
      </w:pPr>
      <w:rPr>
        <w:b w:val="0"/>
        <w:bCs w:val="0"/>
        <w:i w:val="0"/>
        <w:iCs w:val="0"/>
        <w:color w:val="000000" w:themeColor="text1"/>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B68A7"/>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49494C"/>
    <w:multiLevelType w:val="hybridMultilevel"/>
    <w:tmpl w:val="D76828A8"/>
    <w:lvl w:ilvl="0" w:tplc="4148E00C">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9A5429"/>
    <w:multiLevelType w:val="hybridMultilevel"/>
    <w:tmpl w:val="AA949B9A"/>
    <w:lvl w:ilvl="0" w:tplc="25823814">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E32E6D"/>
    <w:multiLevelType w:val="hybridMultilevel"/>
    <w:tmpl w:val="EF94CA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9F10AA"/>
    <w:multiLevelType w:val="multilevel"/>
    <w:tmpl w:val="17D81DE2"/>
    <w:lvl w:ilvl="0">
      <w:start w:val="316"/>
      <w:numFmt w:val="decimal"/>
      <w:lvlText w:val="%1"/>
      <w:lvlJc w:val="left"/>
      <w:pPr>
        <w:ind w:left="570" w:hanging="570"/>
      </w:pPr>
      <w:rPr>
        <w:rFonts w:hint="default"/>
      </w:rPr>
    </w:lvl>
    <w:lvl w:ilvl="1">
      <w:start w:val="38"/>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86B1384"/>
    <w:multiLevelType w:val="hybridMultilevel"/>
    <w:tmpl w:val="A6FC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F2604"/>
    <w:multiLevelType w:val="hybridMultilevel"/>
    <w:tmpl w:val="F3BE6BCA"/>
    <w:lvl w:ilvl="0" w:tplc="37C0372C">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D894AEE"/>
    <w:multiLevelType w:val="hybridMultilevel"/>
    <w:tmpl w:val="63AE711C"/>
    <w:lvl w:ilvl="0" w:tplc="8BAA6BB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99C4B06"/>
    <w:multiLevelType w:val="multilevel"/>
    <w:tmpl w:val="FAF88AA6"/>
    <w:lvl w:ilvl="0">
      <w:start w:val="1"/>
      <w:numFmt w:val="decimal"/>
      <w:lvlText w:val="%1."/>
      <w:lvlJc w:val="left"/>
      <w:pPr>
        <w:tabs>
          <w:tab w:val="num" w:pos="0"/>
        </w:tabs>
        <w:ind w:left="0" w:firstLine="0"/>
      </w:pPr>
      <w:rPr>
        <w:b w:val="0"/>
        <w:bCs w:val="0"/>
        <w:i w:val="0"/>
        <w:i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1B493A"/>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24071139">
    <w:abstractNumId w:val="10"/>
  </w:num>
  <w:num w:numId="2" w16cid:durableId="624235102">
    <w:abstractNumId w:val="10"/>
  </w:num>
  <w:num w:numId="3" w16cid:durableId="232200281">
    <w:abstractNumId w:val="10"/>
  </w:num>
  <w:num w:numId="4" w16cid:durableId="434060304">
    <w:abstractNumId w:val="10"/>
  </w:num>
  <w:num w:numId="5" w16cid:durableId="1794323655">
    <w:abstractNumId w:val="10"/>
  </w:num>
  <w:num w:numId="6" w16cid:durableId="58097410">
    <w:abstractNumId w:val="9"/>
  </w:num>
  <w:num w:numId="7" w16cid:durableId="229771563">
    <w:abstractNumId w:val="7"/>
  </w:num>
  <w:num w:numId="8" w16cid:durableId="584724964">
    <w:abstractNumId w:val="6"/>
  </w:num>
  <w:num w:numId="9" w16cid:durableId="883252316">
    <w:abstractNumId w:val="5"/>
  </w:num>
  <w:num w:numId="10" w16cid:durableId="1761489902">
    <w:abstractNumId w:val="4"/>
  </w:num>
  <w:num w:numId="11" w16cid:durableId="1536577112">
    <w:abstractNumId w:val="8"/>
  </w:num>
  <w:num w:numId="12" w16cid:durableId="1013534597">
    <w:abstractNumId w:val="3"/>
  </w:num>
  <w:num w:numId="13" w16cid:durableId="1053889429">
    <w:abstractNumId w:val="2"/>
  </w:num>
  <w:num w:numId="14" w16cid:durableId="296688736">
    <w:abstractNumId w:val="1"/>
  </w:num>
  <w:num w:numId="15" w16cid:durableId="939264330">
    <w:abstractNumId w:val="0"/>
  </w:num>
  <w:num w:numId="16" w16cid:durableId="205335732">
    <w:abstractNumId w:val="16"/>
  </w:num>
  <w:num w:numId="17" w16cid:durableId="177627338">
    <w:abstractNumId w:val="24"/>
  </w:num>
  <w:num w:numId="18" w16cid:durableId="1032997519">
    <w:abstractNumId w:val="26"/>
  </w:num>
  <w:num w:numId="19" w16cid:durableId="1078870773">
    <w:abstractNumId w:val="34"/>
  </w:num>
  <w:num w:numId="20" w16cid:durableId="1279530986">
    <w:abstractNumId w:val="18"/>
  </w:num>
  <w:num w:numId="21" w16cid:durableId="988361198">
    <w:abstractNumId w:val="18"/>
    <w:lvlOverride w:ilvl="0">
      <w:startOverride w:val="1"/>
    </w:lvlOverride>
  </w:num>
  <w:num w:numId="22" w16cid:durableId="702680226">
    <w:abstractNumId w:val="27"/>
  </w:num>
  <w:num w:numId="23" w16cid:durableId="1624269337">
    <w:abstractNumId w:val="12"/>
  </w:num>
  <w:num w:numId="24" w16cid:durableId="1051920594">
    <w:abstractNumId w:val="28"/>
  </w:num>
  <w:num w:numId="25" w16cid:durableId="1632707344">
    <w:abstractNumId w:val="22"/>
  </w:num>
  <w:num w:numId="26" w16cid:durableId="454131493">
    <w:abstractNumId w:val="30"/>
  </w:num>
  <w:num w:numId="27" w16cid:durableId="1964190484">
    <w:abstractNumId w:val="29"/>
  </w:num>
  <w:num w:numId="28" w16cid:durableId="15364981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6106847">
    <w:abstractNumId w:val="15"/>
  </w:num>
  <w:num w:numId="30" w16cid:durableId="4985236">
    <w:abstractNumId w:val="32"/>
  </w:num>
  <w:num w:numId="31" w16cid:durableId="2028755330">
    <w:abstractNumId w:val="14"/>
  </w:num>
  <w:num w:numId="32" w16cid:durableId="1752703896">
    <w:abstractNumId w:val="25"/>
  </w:num>
  <w:num w:numId="33" w16cid:durableId="618799207">
    <w:abstractNumId w:val="13"/>
  </w:num>
  <w:num w:numId="34" w16cid:durableId="1149593907">
    <w:abstractNumId w:val="21"/>
  </w:num>
  <w:num w:numId="35" w16cid:durableId="1798137139">
    <w:abstractNumId w:val="31"/>
  </w:num>
  <w:num w:numId="36" w16cid:durableId="1309555597">
    <w:abstractNumId w:val="17"/>
  </w:num>
  <w:num w:numId="37" w16cid:durableId="1645968437">
    <w:abstractNumId w:val="10"/>
    <w:lvlOverride w:ilvl="0">
      <w:startOverride w:val="1"/>
    </w:lvlOverride>
  </w:num>
  <w:num w:numId="38" w16cid:durableId="1324042745">
    <w:abstractNumId w:val="33"/>
  </w:num>
  <w:num w:numId="39" w16cid:durableId="21059619">
    <w:abstractNumId w:val="11"/>
  </w:num>
  <w:num w:numId="40" w16cid:durableId="1238902779">
    <w:abstractNumId w:val="20"/>
  </w:num>
  <w:num w:numId="41" w16cid:durableId="105274689">
    <w:abstractNumId w:val="10"/>
    <w:lvlOverride w:ilvl="0">
      <w:startOverride w:val="13"/>
    </w:lvlOverride>
  </w:num>
  <w:num w:numId="42" w16cid:durableId="470098276">
    <w:abstractNumId w:val="19"/>
  </w:num>
  <w:num w:numId="43" w16cid:durableId="354382418">
    <w:abstractNumId w:val="10"/>
  </w:num>
  <w:num w:numId="44" w16cid:durableId="184295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28430066">
    <w:abstractNumId w:val="10"/>
  </w:num>
  <w:num w:numId="46" w16cid:durableId="1706441029">
    <w:abstractNumId w:val="10"/>
  </w:num>
  <w:num w:numId="47" w16cid:durableId="963922228">
    <w:abstractNumId w:val="10"/>
  </w:num>
  <w:num w:numId="48" w16cid:durableId="856891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019"/>
    <w:rsid w:val="00000FED"/>
    <w:rsid w:val="00001101"/>
    <w:rsid w:val="0000162F"/>
    <w:rsid w:val="00001AD4"/>
    <w:rsid w:val="00001F89"/>
    <w:rsid w:val="0000231D"/>
    <w:rsid w:val="0000262B"/>
    <w:rsid w:val="000034DA"/>
    <w:rsid w:val="00003AF9"/>
    <w:rsid w:val="00003F5C"/>
    <w:rsid w:val="0000434E"/>
    <w:rsid w:val="00005C42"/>
    <w:rsid w:val="00006133"/>
    <w:rsid w:val="00006587"/>
    <w:rsid w:val="00007C9F"/>
    <w:rsid w:val="00011092"/>
    <w:rsid w:val="00011EC2"/>
    <w:rsid w:val="00012036"/>
    <w:rsid w:val="00012269"/>
    <w:rsid w:val="00013F98"/>
    <w:rsid w:val="0001429B"/>
    <w:rsid w:val="00015422"/>
    <w:rsid w:val="0001545B"/>
    <w:rsid w:val="00015B87"/>
    <w:rsid w:val="0001786D"/>
    <w:rsid w:val="000206A2"/>
    <w:rsid w:val="000208CD"/>
    <w:rsid w:val="00020C08"/>
    <w:rsid w:val="00020DF7"/>
    <w:rsid w:val="000211A9"/>
    <w:rsid w:val="00021238"/>
    <w:rsid w:val="00021FA6"/>
    <w:rsid w:val="00021FD3"/>
    <w:rsid w:val="00022071"/>
    <w:rsid w:val="000220AE"/>
    <w:rsid w:val="00022B68"/>
    <w:rsid w:val="00024505"/>
    <w:rsid w:val="000258F6"/>
    <w:rsid w:val="00025A3A"/>
    <w:rsid w:val="00025BD5"/>
    <w:rsid w:val="000261F1"/>
    <w:rsid w:val="00026FB9"/>
    <w:rsid w:val="00030532"/>
    <w:rsid w:val="000305A7"/>
    <w:rsid w:val="000309C7"/>
    <w:rsid w:val="00031260"/>
    <w:rsid w:val="00032464"/>
    <w:rsid w:val="00033FD4"/>
    <w:rsid w:val="00033FE8"/>
    <w:rsid w:val="00035780"/>
    <w:rsid w:val="00035811"/>
    <w:rsid w:val="0003681A"/>
    <w:rsid w:val="0003705E"/>
    <w:rsid w:val="000372B7"/>
    <w:rsid w:val="000377EC"/>
    <w:rsid w:val="00040787"/>
    <w:rsid w:val="00040ADE"/>
    <w:rsid w:val="00040BCD"/>
    <w:rsid w:val="0004211D"/>
    <w:rsid w:val="0004256C"/>
    <w:rsid w:val="000428BA"/>
    <w:rsid w:val="00042A9D"/>
    <w:rsid w:val="00042CBA"/>
    <w:rsid w:val="00042E4E"/>
    <w:rsid w:val="00046A3B"/>
    <w:rsid w:val="000476DD"/>
    <w:rsid w:val="00050182"/>
    <w:rsid w:val="00050CD1"/>
    <w:rsid w:val="00050F6E"/>
    <w:rsid w:val="00051A8F"/>
    <w:rsid w:val="0005305A"/>
    <w:rsid w:val="000531D9"/>
    <w:rsid w:val="00054878"/>
    <w:rsid w:val="00055D31"/>
    <w:rsid w:val="00055DBB"/>
    <w:rsid w:val="000575F9"/>
    <w:rsid w:val="0005776F"/>
    <w:rsid w:val="000578AC"/>
    <w:rsid w:val="00060690"/>
    <w:rsid w:val="00061397"/>
    <w:rsid w:val="000617BD"/>
    <w:rsid w:val="00061EC2"/>
    <w:rsid w:val="0006298E"/>
    <w:rsid w:val="00063463"/>
    <w:rsid w:val="0006362A"/>
    <w:rsid w:val="0006380E"/>
    <w:rsid w:val="000641B2"/>
    <w:rsid w:val="00064B69"/>
    <w:rsid w:val="00065DB0"/>
    <w:rsid w:val="00066178"/>
    <w:rsid w:val="00066463"/>
    <w:rsid w:val="00066806"/>
    <w:rsid w:val="00066CE8"/>
    <w:rsid w:val="0007140E"/>
    <w:rsid w:val="000726E0"/>
    <w:rsid w:val="000738E2"/>
    <w:rsid w:val="00073B38"/>
    <w:rsid w:val="0007511A"/>
    <w:rsid w:val="0007548A"/>
    <w:rsid w:val="00075EBD"/>
    <w:rsid w:val="00076748"/>
    <w:rsid w:val="00076A90"/>
    <w:rsid w:val="00077AF3"/>
    <w:rsid w:val="00077B4B"/>
    <w:rsid w:val="000807AC"/>
    <w:rsid w:val="00080ED0"/>
    <w:rsid w:val="0008105F"/>
    <w:rsid w:val="00082BDD"/>
    <w:rsid w:val="0008398F"/>
    <w:rsid w:val="00083C00"/>
    <w:rsid w:val="00084985"/>
    <w:rsid w:val="00084ABF"/>
    <w:rsid w:val="00084D2F"/>
    <w:rsid w:val="00085510"/>
    <w:rsid w:val="00085B8F"/>
    <w:rsid w:val="00085BD6"/>
    <w:rsid w:val="00085FCE"/>
    <w:rsid w:val="0008653B"/>
    <w:rsid w:val="000866B1"/>
    <w:rsid w:val="000867C2"/>
    <w:rsid w:val="00086AB8"/>
    <w:rsid w:val="00090481"/>
    <w:rsid w:val="00090AE0"/>
    <w:rsid w:val="00090B61"/>
    <w:rsid w:val="00090CA9"/>
    <w:rsid w:val="00092311"/>
    <w:rsid w:val="000926EB"/>
    <w:rsid w:val="000926F5"/>
    <w:rsid w:val="000933A6"/>
    <w:rsid w:val="00094841"/>
    <w:rsid w:val="0009484D"/>
    <w:rsid w:val="00094FA5"/>
    <w:rsid w:val="0009557D"/>
    <w:rsid w:val="00095B31"/>
    <w:rsid w:val="00096617"/>
    <w:rsid w:val="00097102"/>
    <w:rsid w:val="00097546"/>
    <w:rsid w:val="00097956"/>
    <w:rsid w:val="000A06A4"/>
    <w:rsid w:val="000A107F"/>
    <w:rsid w:val="000A1967"/>
    <w:rsid w:val="000A1E22"/>
    <w:rsid w:val="000A3662"/>
    <w:rsid w:val="000A3826"/>
    <w:rsid w:val="000A430E"/>
    <w:rsid w:val="000A4C32"/>
    <w:rsid w:val="000A524E"/>
    <w:rsid w:val="000A59E3"/>
    <w:rsid w:val="000A6C26"/>
    <w:rsid w:val="000A6EA2"/>
    <w:rsid w:val="000A7105"/>
    <w:rsid w:val="000A718A"/>
    <w:rsid w:val="000B0127"/>
    <w:rsid w:val="000B0DB6"/>
    <w:rsid w:val="000B15A0"/>
    <w:rsid w:val="000B2206"/>
    <w:rsid w:val="000B36C8"/>
    <w:rsid w:val="000B48B3"/>
    <w:rsid w:val="000B4A8C"/>
    <w:rsid w:val="000B6CC0"/>
    <w:rsid w:val="000B769C"/>
    <w:rsid w:val="000B7B4E"/>
    <w:rsid w:val="000C157A"/>
    <w:rsid w:val="000C6BCB"/>
    <w:rsid w:val="000D0481"/>
    <w:rsid w:val="000D04A7"/>
    <w:rsid w:val="000D3A2F"/>
    <w:rsid w:val="000D41FF"/>
    <w:rsid w:val="000D47B8"/>
    <w:rsid w:val="000D489E"/>
    <w:rsid w:val="000D52A4"/>
    <w:rsid w:val="000D5C31"/>
    <w:rsid w:val="000D5EE1"/>
    <w:rsid w:val="000D6218"/>
    <w:rsid w:val="000D6E59"/>
    <w:rsid w:val="000D7BFE"/>
    <w:rsid w:val="000E07BC"/>
    <w:rsid w:val="000E15FA"/>
    <w:rsid w:val="000E2CE4"/>
    <w:rsid w:val="000E2E21"/>
    <w:rsid w:val="000E2F55"/>
    <w:rsid w:val="000E5347"/>
    <w:rsid w:val="000E5C22"/>
    <w:rsid w:val="000E6018"/>
    <w:rsid w:val="000E6A51"/>
    <w:rsid w:val="000E6AB6"/>
    <w:rsid w:val="000E7D1B"/>
    <w:rsid w:val="000E7E9B"/>
    <w:rsid w:val="000F1504"/>
    <w:rsid w:val="000F1CD4"/>
    <w:rsid w:val="000F1ED6"/>
    <w:rsid w:val="000F2C8E"/>
    <w:rsid w:val="000F333A"/>
    <w:rsid w:val="000F3ED1"/>
    <w:rsid w:val="000F4103"/>
    <w:rsid w:val="000F48F8"/>
    <w:rsid w:val="000F5E92"/>
    <w:rsid w:val="000F6DB9"/>
    <w:rsid w:val="000F70A7"/>
    <w:rsid w:val="000F76E7"/>
    <w:rsid w:val="000F7CA5"/>
    <w:rsid w:val="0010007B"/>
    <w:rsid w:val="0010050F"/>
    <w:rsid w:val="00101646"/>
    <w:rsid w:val="001033EA"/>
    <w:rsid w:val="00103EC0"/>
    <w:rsid w:val="00103FF5"/>
    <w:rsid w:val="00104022"/>
    <w:rsid w:val="001040DC"/>
    <w:rsid w:val="00104E96"/>
    <w:rsid w:val="00105836"/>
    <w:rsid w:val="001065F4"/>
    <w:rsid w:val="00107A3F"/>
    <w:rsid w:val="0011052E"/>
    <w:rsid w:val="00110AD3"/>
    <w:rsid w:val="001124A4"/>
    <w:rsid w:val="00113630"/>
    <w:rsid w:val="00113CCA"/>
    <w:rsid w:val="00114CE9"/>
    <w:rsid w:val="001173B6"/>
    <w:rsid w:val="00117E1E"/>
    <w:rsid w:val="00117F3A"/>
    <w:rsid w:val="00117F7B"/>
    <w:rsid w:val="00120F7D"/>
    <w:rsid w:val="001213FC"/>
    <w:rsid w:val="001216AC"/>
    <w:rsid w:val="001216C1"/>
    <w:rsid w:val="001218CC"/>
    <w:rsid w:val="00121AA8"/>
    <w:rsid w:val="00122A11"/>
    <w:rsid w:val="00122C35"/>
    <w:rsid w:val="00122F25"/>
    <w:rsid w:val="00123079"/>
    <w:rsid w:val="0012375C"/>
    <w:rsid w:val="0012469F"/>
    <w:rsid w:val="00124A6D"/>
    <w:rsid w:val="00124CFB"/>
    <w:rsid w:val="00126442"/>
    <w:rsid w:val="00127D2C"/>
    <w:rsid w:val="00130EC3"/>
    <w:rsid w:val="00131E27"/>
    <w:rsid w:val="00131EE1"/>
    <w:rsid w:val="00132079"/>
    <w:rsid w:val="0013358F"/>
    <w:rsid w:val="00133D90"/>
    <w:rsid w:val="00134395"/>
    <w:rsid w:val="00134435"/>
    <w:rsid w:val="0013455E"/>
    <w:rsid w:val="00134891"/>
    <w:rsid w:val="0013495B"/>
    <w:rsid w:val="0013501D"/>
    <w:rsid w:val="00135980"/>
    <w:rsid w:val="00136FD8"/>
    <w:rsid w:val="001377AD"/>
    <w:rsid w:val="0013786F"/>
    <w:rsid w:val="00140030"/>
    <w:rsid w:val="001407D9"/>
    <w:rsid w:val="00140984"/>
    <w:rsid w:val="001409D3"/>
    <w:rsid w:val="001415A8"/>
    <w:rsid w:val="00142D59"/>
    <w:rsid w:val="00143CA7"/>
    <w:rsid w:val="00143F12"/>
    <w:rsid w:val="00144597"/>
    <w:rsid w:val="001445E6"/>
    <w:rsid w:val="00144E70"/>
    <w:rsid w:val="00144F6E"/>
    <w:rsid w:val="00145F95"/>
    <w:rsid w:val="0014613B"/>
    <w:rsid w:val="00146C05"/>
    <w:rsid w:val="001472CA"/>
    <w:rsid w:val="0014793F"/>
    <w:rsid w:val="00147B5E"/>
    <w:rsid w:val="00147D8A"/>
    <w:rsid w:val="001510E6"/>
    <w:rsid w:val="00151B82"/>
    <w:rsid w:val="00151E00"/>
    <w:rsid w:val="00152CCF"/>
    <w:rsid w:val="00153544"/>
    <w:rsid w:val="00153D59"/>
    <w:rsid w:val="00154224"/>
    <w:rsid w:val="00154C7D"/>
    <w:rsid w:val="00154CB6"/>
    <w:rsid w:val="00160200"/>
    <w:rsid w:val="00160473"/>
    <w:rsid w:val="001617B8"/>
    <w:rsid w:val="00161D72"/>
    <w:rsid w:val="00161E31"/>
    <w:rsid w:val="00164719"/>
    <w:rsid w:val="0016558E"/>
    <w:rsid w:val="001664CE"/>
    <w:rsid w:val="00166FC4"/>
    <w:rsid w:val="001674FE"/>
    <w:rsid w:val="001677AC"/>
    <w:rsid w:val="001704A3"/>
    <w:rsid w:val="00171302"/>
    <w:rsid w:val="001719AD"/>
    <w:rsid w:val="00171ECB"/>
    <w:rsid w:val="0017210F"/>
    <w:rsid w:val="00172E92"/>
    <w:rsid w:val="00173644"/>
    <w:rsid w:val="0017548F"/>
    <w:rsid w:val="00175B70"/>
    <w:rsid w:val="00176B46"/>
    <w:rsid w:val="00177D97"/>
    <w:rsid w:val="00180360"/>
    <w:rsid w:val="001804EA"/>
    <w:rsid w:val="00180A44"/>
    <w:rsid w:val="00180FF3"/>
    <w:rsid w:val="00181BC0"/>
    <w:rsid w:val="00181F08"/>
    <w:rsid w:val="0018365C"/>
    <w:rsid w:val="00183A70"/>
    <w:rsid w:val="001852B8"/>
    <w:rsid w:val="00185459"/>
    <w:rsid w:val="00186591"/>
    <w:rsid w:val="001871A8"/>
    <w:rsid w:val="00190A61"/>
    <w:rsid w:val="00190DD2"/>
    <w:rsid w:val="00191E74"/>
    <w:rsid w:val="00192512"/>
    <w:rsid w:val="00192FA2"/>
    <w:rsid w:val="001948FB"/>
    <w:rsid w:val="001953BD"/>
    <w:rsid w:val="00195A2C"/>
    <w:rsid w:val="00195C0B"/>
    <w:rsid w:val="001967A0"/>
    <w:rsid w:val="00196A07"/>
    <w:rsid w:val="00196D03"/>
    <w:rsid w:val="00197179"/>
    <w:rsid w:val="001972E6"/>
    <w:rsid w:val="00197800"/>
    <w:rsid w:val="00197967"/>
    <w:rsid w:val="001A20D4"/>
    <w:rsid w:val="001A2215"/>
    <w:rsid w:val="001A26D0"/>
    <w:rsid w:val="001A3342"/>
    <w:rsid w:val="001A38D3"/>
    <w:rsid w:val="001A3B23"/>
    <w:rsid w:val="001A3E3D"/>
    <w:rsid w:val="001A41F5"/>
    <w:rsid w:val="001A5CEF"/>
    <w:rsid w:val="001A61FA"/>
    <w:rsid w:val="001A6678"/>
    <w:rsid w:val="001A7049"/>
    <w:rsid w:val="001A7FBA"/>
    <w:rsid w:val="001B0884"/>
    <w:rsid w:val="001B1658"/>
    <w:rsid w:val="001B1911"/>
    <w:rsid w:val="001B1E40"/>
    <w:rsid w:val="001B2449"/>
    <w:rsid w:val="001B3101"/>
    <w:rsid w:val="001B43F5"/>
    <w:rsid w:val="001B4B85"/>
    <w:rsid w:val="001B6CF4"/>
    <w:rsid w:val="001B6D38"/>
    <w:rsid w:val="001C0B63"/>
    <w:rsid w:val="001C0EB3"/>
    <w:rsid w:val="001C17F1"/>
    <w:rsid w:val="001C1EB8"/>
    <w:rsid w:val="001C1F37"/>
    <w:rsid w:val="001C2E8E"/>
    <w:rsid w:val="001C3B2E"/>
    <w:rsid w:val="001C4124"/>
    <w:rsid w:val="001C6126"/>
    <w:rsid w:val="001C679B"/>
    <w:rsid w:val="001C68B8"/>
    <w:rsid w:val="001C6A9B"/>
    <w:rsid w:val="001C764E"/>
    <w:rsid w:val="001C76A5"/>
    <w:rsid w:val="001D02A9"/>
    <w:rsid w:val="001D0718"/>
    <w:rsid w:val="001D0DCD"/>
    <w:rsid w:val="001D1366"/>
    <w:rsid w:val="001D1588"/>
    <w:rsid w:val="001D2AEC"/>
    <w:rsid w:val="001D3BAE"/>
    <w:rsid w:val="001D3F81"/>
    <w:rsid w:val="001D42D4"/>
    <w:rsid w:val="001D488F"/>
    <w:rsid w:val="001E075A"/>
    <w:rsid w:val="001E08D5"/>
    <w:rsid w:val="001E1052"/>
    <w:rsid w:val="001E152F"/>
    <w:rsid w:val="001E21B1"/>
    <w:rsid w:val="001E2F93"/>
    <w:rsid w:val="001E3A0B"/>
    <w:rsid w:val="001E3B18"/>
    <w:rsid w:val="001E4554"/>
    <w:rsid w:val="001E5BB9"/>
    <w:rsid w:val="001E61E5"/>
    <w:rsid w:val="001E6307"/>
    <w:rsid w:val="001E68E9"/>
    <w:rsid w:val="001E7D08"/>
    <w:rsid w:val="001F2159"/>
    <w:rsid w:val="001F3489"/>
    <w:rsid w:val="001F4833"/>
    <w:rsid w:val="001F4862"/>
    <w:rsid w:val="001F4A12"/>
    <w:rsid w:val="001F4FE2"/>
    <w:rsid w:val="001F53DB"/>
    <w:rsid w:val="001F53FD"/>
    <w:rsid w:val="001F72C4"/>
    <w:rsid w:val="001F73E5"/>
    <w:rsid w:val="001F7F63"/>
    <w:rsid w:val="00201290"/>
    <w:rsid w:val="002014A8"/>
    <w:rsid w:val="002022A0"/>
    <w:rsid w:val="002024B6"/>
    <w:rsid w:val="00202A34"/>
    <w:rsid w:val="002041A1"/>
    <w:rsid w:val="00206293"/>
    <w:rsid w:val="00206ADB"/>
    <w:rsid w:val="00207B4E"/>
    <w:rsid w:val="00210053"/>
    <w:rsid w:val="00210B8B"/>
    <w:rsid w:val="00211AA9"/>
    <w:rsid w:val="00211C08"/>
    <w:rsid w:val="0021328C"/>
    <w:rsid w:val="00213C9E"/>
    <w:rsid w:val="00213FD9"/>
    <w:rsid w:val="00214863"/>
    <w:rsid w:val="00214C0D"/>
    <w:rsid w:val="0021533F"/>
    <w:rsid w:val="002156B4"/>
    <w:rsid w:val="002174A0"/>
    <w:rsid w:val="002176C6"/>
    <w:rsid w:val="00217D1D"/>
    <w:rsid w:val="00217E1D"/>
    <w:rsid w:val="00220092"/>
    <w:rsid w:val="00221665"/>
    <w:rsid w:val="00221AD3"/>
    <w:rsid w:val="0022224A"/>
    <w:rsid w:val="00222D9A"/>
    <w:rsid w:val="002232E7"/>
    <w:rsid w:val="002236AF"/>
    <w:rsid w:val="00224718"/>
    <w:rsid w:val="00224CF4"/>
    <w:rsid w:val="00224FCD"/>
    <w:rsid w:val="0022620E"/>
    <w:rsid w:val="00226D4D"/>
    <w:rsid w:val="00226D79"/>
    <w:rsid w:val="0022700B"/>
    <w:rsid w:val="00230245"/>
    <w:rsid w:val="00230C82"/>
    <w:rsid w:val="00230D13"/>
    <w:rsid w:val="002332C0"/>
    <w:rsid w:val="00233E0B"/>
    <w:rsid w:val="00233FA6"/>
    <w:rsid w:val="00234A61"/>
    <w:rsid w:val="002350BF"/>
    <w:rsid w:val="00235228"/>
    <w:rsid w:val="0023598F"/>
    <w:rsid w:val="002359F2"/>
    <w:rsid w:val="00235A22"/>
    <w:rsid w:val="00236461"/>
    <w:rsid w:val="0023667B"/>
    <w:rsid w:val="00236738"/>
    <w:rsid w:val="0023673C"/>
    <w:rsid w:val="0024035D"/>
    <w:rsid w:val="00240562"/>
    <w:rsid w:val="002405C3"/>
    <w:rsid w:val="00241511"/>
    <w:rsid w:val="00241CBB"/>
    <w:rsid w:val="002428B0"/>
    <w:rsid w:val="00243518"/>
    <w:rsid w:val="00243E71"/>
    <w:rsid w:val="002440FF"/>
    <w:rsid w:val="002442BF"/>
    <w:rsid w:val="002445A5"/>
    <w:rsid w:val="0024525F"/>
    <w:rsid w:val="0024528B"/>
    <w:rsid w:val="002457B2"/>
    <w:rsid w:val="00245AE3"/>
    <w:rsid w:val="00246019"/>
    <w:rsid w:val="00246220"/>
    <w:rsid w:val="002464DB"/>
    <w:rsid w:val="0024703E"/>
    <w:rsid w:val="0024730B"/>
    <w:rsid w:val="00250184"/>
    <w:rsid w:val="00251775"/>
    <w:rsid w:val="002519BC"/>
    <w:rsid w:val="002523B8"/>
    <w:rsid w:val="0025284A"/>
    <w:rsid w:val="00253222"/>
    <w:rsid w:val="0025373F"/>
    <w:rsid w:val="002539F3"/>
    <w:rsid w:val="0025422B"/>
    <w:rsid w:val="00255442"/>
    <w:rsid w:val="00255922"/>
    <w:rsid w:val="00255D4C"/>
    <w:rsid w:val="00255D75"/>
    <w:rsid w:val="002560EB"/>
    <w:rsid w:val="002569BA"/>
    <w:rsid w:val="00256C8F"/>
    <w:rsid w:val="0025778D"/>
    <w:rsid w:val="00257BE8"/>
    <w:rsid w:val="00260A5A"/>
    <w:rsid w:val="00260BE1"/>
    <w:rsid w:val="00261C13"/>
    <w:rsid w:val="00261CA0"/>
    <w:rsid w:val="00261E07"/>
    <w:rsid w:val="00262847"/>
    <w:rsid w:val="00263DDC"/>
    <w:rsid w:val="002640F3"/>
    <w:rsid w:val="0026421E"/>
    <w:rsid w:val="0026742A"/>
    <w:rsid w:val="00267A28"/>
    <w:rsid w:val="00267E44"/>
    <w:rsid w:val="00272BEC"/>
    <w:rsid w:val="002740A9"/>
    <w:rsid w:val="00274DD9"/>
    <w:rsid w:val="00275570"/>
    <w:rsid w:val="00275865"/>
    <w:rsid w:val="00275941"/>
    <w:rsid w:val="00275C09"/>
    <w:rsid w:val="00276AFD"/>
    <w:rsid w:val="00276FEC"/>
    <w:rsid w:val="0027715A"/>
    <w:rsid w:val="00277211"/>
    <w:rsid w:val="00277D00"/>
    <w:rsid w:val="0028113C"/>
    <w:rsid w:val="00281370"/>
    <w:rsid w:val="00281BB2"/>
    <w:rsid w:val="00281BFE"/>
    <w:rsid w:val="00282260"/>
    <w:rsid w:val="00282EED"/>
    <w:rsid w:val="00283FEA"/>
    <w:rsid w:val="0028587B"/>
    <w:rsid w:val="00285EB3"/>
    <w:rsid w:val="00285FA5"/>
    <w:rsid w:val="00286181"/>
    <w:rsid w:val="00287C04"/>
    <w:rsid w:val="00290D5C"/>
    <w:rsid w:val="00291DB0"/>
    <w:rsid w:val="002940F4"/>
    <w:rsid w:val="00294A01"/>
    <w:rsid w:val="00295443"/>
    <w:rsid w:val="00295C1F"/>
    <w:rsid w:val="0029601C"/>
    <w:rsid w:val="00296219"/>
    <w:rsid w:val="00296998"/>
    <w:rsid w:val="00296B24"/>
    <w:rsid w:val="00297CC9"/>
    <w:rsid w:val="002A016B"/>
    <w:rsid w:val="002A03C3"/>
    <w:rsid w:val="002A0D83"/>
    <w:rsid w:val="002A0DC5"/>
    <w:rsid w:val="002A3895"/>
    <w:rsid w:val="002A4A77"/>
    <w:rsid w:val="002A4CDF"/>
    <w:rsid w:val="002A4E65"/>
    <w:rsid w:val="002A580F"/>
    <w:rsid w:val="002A5899"/>
    <w:rsid w:val="002A58AB"/>
    <w:rsid w:val="002A5C8F"/>
    <w:rsid w:val="002A6686"/>
    <w:rsid w:val="002B0488"/>
    <w:rsid w:val="002B15F2"/>
    <w:rsid w:val="002B1857"/>
    <w:rsid w:val="002B1A21"/>
    <w:rsid w:val="002B1EB4"/>
    <w:rsid w:val="002B254E"/>
    <w:rsid w:val="002B311A"/>
    <w:rsid w:val="002B3312"/>
    <w:rsid w:val="002B4CE8"/>
    <w:rsid w:val="002B522C"/>
    <w:rsid w:val="002B52CA"/>
    <w:rsid w:val="002B5EBB"/>
    <w:rsid w:val="002B6610"/>
    <w:rsid w:val="002B6B0C"/>
    <w:rsid w:val="002B718D"/>
    <w:rsid w:val="002B72E9"/>
    <w:rsid w:val="002B78C6"/>
    <w:rsid w:val="002B791E"/>
    <w:rsid w:val="002C0AB9"/>
    <w:rsid w:val="002C0E37"/>
    <w:rsid w:val="002C1FF4"/>
    <w:rsid w:val="002C23B9"/>
    <w:rsid w:val="002C32FC"/>
    <w:rsid w:val="002C3F20"/>
    <w:rsid w:val="002C4269"/>
    <w:rsid w:val="002C53A4"/>
    <w:rsid w:val="002C5679"/>
    <w:rsid w:val="002C6355"/>
    <w:rsid w:val="002C76D7"/>
    <w:rsid w:val="002C7998"/>
    <w:rsid w:val="002C7B4D"/>
    <w:rsid w:val="002C7DE1"/>
    <w:rsid w:val="002D146D"/>
    <w:rsid w:val="002D14CC"/>
    <w:rsid w:val="002D24E9"/>
    <w:rsid w:val="002D386D"/>
    <w:rsid w:val="002D3936"/>
    <w:rsid w:val="002D58AE"/>
    <w:rsid w:val="002D63D1"/>
    <w:rsid w:val="002E01C7"/>
    <w:rsid w:val="002E01F0"/>
    <w:rsid w:val="002E06D8"/>
    <w:rsid w:val="002E1419"/>
    <w:rsid w:val="002E1D9E"/>
    <w:rsid w:val="002E2B98"/>
    <w:rsid w:val="002E3060"/>
    <w:rsid w:val="002E5575"/>
    <w:rsid w:val="002E5F93"/>
    <w:rsid w:val="002E7497"/>
    <w:rsid w:val="002E7619"/>
    <w:rsid w:val="002E79CD"/>
    <w:rsid w:val="002E7B1A"/>
    <w:rsid w:val="002F0C2F"/>
    <w:rsid w:val="002F0CA9"/>
    <w:rsid w:val="002F1E53"/>
    <w:rsid w:val="002F1F12"/>
    <w:rsid w:val="002F2CAA"/>
    <w:rsid w:val="002F3481"/>
    <w:rsid w:val="002F4131"/>
    <w:rsid w:val="002F4B2F"/>
    <w:rsid w:val="002F5550"/>
    <w:rsid w:val="002F59AB"/>
    <w:rsid w:val="002F7196"/>
    <w:rsid w:val="002F74AE"/>
    <w:rsid w:val="002F76AE"/>
    <w:rsid w:val="002F7E3B"/>
    <w:rsid w:val="003001CD"/>
    <w:rsid w:val="0030052C"/>
    <w:rsid w:val="00300FB0"/>
    <w:rsid w:val="00303035"/>
    <w:rsid w:val="00303415"/>
    <w:rsid w:val="0030388A"/>
    <w:rsid w:val="00303BAC"/>
    <w:rsid w:val="00304765"/>
    <w:rsid w:val="00304883"/>
    <w:rsid w:val="00305D38"/>
    <w:rsid w:val="00305E53"/>
    <w:rsid w:val="00306449"/>
    <w:rsid w:val="003064F4"/>
    <w:rsid w:val="00307D14"/>
    <w:rsid w:val="00307F74"/>
    <w:rsid w:val="00310A7A"/>
    <w:rsid w:val="00310C91"/>
    <w:rsid w:val="00311E25"/>
    <w:rsid w:val="00313AC8"/>
    <w:rsid w:val="003142F0"/>
    <w:rsid w:val="00314F5C"/>
    <w:rsid w:val="00315D91"/>
    <w:rsid w:val="003167C6"/>
    <w:rsid w:val="003211D8"/>
    <w:rsid w:val="00321B96"/>
    <w:rsid w:val="003227D5"/>
    <w:rsid w:val="00322B87"/>
    <w:rsid w:val="00323844"/>
    <w:rsid w:val="00324539"/>
    <w:rsid w:val="0032469C"/>
    <w:rsid w:val="00325A0D"/>
    <w:rsid w:val="00325A39"/>
    <w:rsid w:val="00327263"/>
    <w:rsid w:val="003273EE"/>
    <w:rsid w:val="00327CD6"/>
    <w:rsid w:val="00327FAF"/>
    <w:rsid w:val="003306E1"/>
    <w:rsid w:val="003320E4"/>
    <w:rsid w:val="0033275E"/>
    <w:rsid w:val="00332A38"/>
    <w:rsid w:val="00333809"/>
    <w:rsid w:val="00333EB0"/>
    <w:rsid w:val="00334714"/>
    <w:rsid w:val="0033525D"/>
    <w:rsid w:val="00337218"/>
    <w:rsid w:val="003372CB"/>
    <w:rsid w:val="00337EFD"/>
    <w:rsid w:val="00340234"/>
    <w:rsid w:val="003405EE"/>
    <w:rsid w:val="00341243"/>
    <w:rsid w:val="003414F3"/>
    <w:rsid w:val="00341CC7"/>
    <w:rsid w:val="00342361"/>
    <w:rsid w:val="00342B54"/>
    <w:rsid w:val="00344732"/>
    <w:rsid w:val="003447DA"/>
    <w:rsid w:val="00344B6D"/>
    <w:rsid w:val="00345F79"/>
    <w:rsid w:val="003509C4"/>
    <w:rsid w:val="00351136"/>
    <w:rsid w:val="00351223"/>
    <w:rsid w:val="00353D94"/>
    <w:rsid w:val="00354A01"/>
    <w:rsid w:val="00354C78"/>
    <w:rsid w:val="00354FAD"/>
    <w:rsid w:val="0035613E"/>
    <w:rsid w:val="00356A86"/>
    <w:rsid w:val="00356FA0"/>
    <w:rsid w:val="00360F87"/>
    <w:rsid w:val="00360FE3"/>
    <w:rsid w:val="00361361"/>
    <w:rsid w:val="0036188E"/>
    <w:rsid w:val="003621EC"/>
    <w:rsid w:val="00362F7E"/>
    <w:rsid w:val="00363EE9"/>
    <w:rsid w:val="0036477B"/>
    <w:rsid w:val="00365204"/>
    <w:rsid w:val="0036525F"/>
    <w:rsid w:val="00365BF5"/>
    <w:rsid w:val="00366DAF"/>
    <w:rsid w:val="0037061B"/>
    <w:rsid w:val="00371252"/>
    <w:rsid w:val="003712F7"/>
    <w:rsid w:val="0037216E"/>
    <w:rsid w:val="00372E17"/>
    <w:rsid w:val="00372EE6"/>
    <w:rsid w:val="0037388B"/>
    <w:rsid w:val="00374253"/>
    <w:rsid w:val="00376128"/>
    <w:rsid w:val="00376645"/>
    <w:rsid w:val="0037742E"/>
    <w:rsid w:val="0037744A"/>
    <w:rsid w:val="00377546"/>
    <w:rsid w:val="00377CCE"/>
    <w:rsid w:val="00377D56"/>
    <w:rsid w:val="00380445"/>
    <w:rsid w:val="00381069"/>
    <w:rsid w:val="00381076"/>
    <w:rsid w:val="00381093"/>
    <w:rsid w:val="0038166E"/>
    <w:rsid w:val="00381C15"/>
    <w:rsid w:val="0038245A"/>
    <w:rsid w:val="00382DDC"/>
    <w:rsid w:val="003840E6"/>
    <w:rsid w:val="0038430A"/>
    <w:rsid w:val="00385CFC"/>
    <w:rsid w:val="003866A0"/>
    <w:rsid w:val="00386738"/>
    <w:rsid w:val="00390229"/>
    <w:rsid w:val="00392A97"/>
    <w:rsid w:val="0039337A"/>
    <w:rsid w:val="0039373E"/>
    <w:rsid w:val="00394B9E"/>
    <w:rsid w:val="003968B3"/>
    <w:rsid w:val="003968FF"/>
    <w:rsid w:val="00396F37"/>
    <w:rsid w:val="00397351"/>
    <w:rsid w:val="00397461"/>
    <w:rsid w:val="0039754E"/>
    <w:rsid w:val="0039764E"/>
    <w:rsid w:val="003A1007"/>
    <w:rsid w:val="003A1D74"/>
    <w:rsid w:val="003A21AB"/>
    <w:rsid w:val="003A2270"/>
    <w:rsid w:val="003A3189"/>
    <w:rsid w:val="003A31C0"/>
    <w:rsid w:val="003A3CA7"/>
    <w:rsid w:val="003A3D36"/>
    <w:rsid w:val="003A4977"/>
    <w:rsid w:val="003A542F"/>
    <w:rsid w:val="003A5515"/>
    <w:rsid w:val="003A5C08"/>
    <w:rsid w:val="003A634D"/>
    <w:rsid w:val="003A70FC"/>
    <w:rsid w:val="003A738E"/>
    <w:rsid w:val="003A7E3F"/>
    <w:rsid w:val="003B035A"/>
    <w:rsid w:val="003B16E7"/>
    <w:rsid w:val="003B221A"/>
    <w:rsid w:val="003B276F"/>
    <w:rsid w:val="003B2CC3"/>
    <w:rsid w:val="003B33BD"/>
    <w:rsid w:val="003B33CD"/>
    <w:rsid w:val="003B3DE3"/>
    <w:rsid w:val="003B421E"/>
    <w:rsid w:val="003B569D"/>
    <w:rsid w:val="003B57A0"/>
    <w:rsid w:val="003B654D"/>
    <w:rsid w:val="003B6CDD"/>
    <w:rsid w:val="003B6D11"/>
    <w:rsid w:val="003C0763"/>
    <w:rsid w:val="003C2AFA"/>
    <w:rsid w:val="003C3031"/>
    <w:rsid w:val="003C3B4A"/>
    <w:rsid w:val="003C3C0E"/>
    <w:rsid w:val="003C417E"/>
    <w:rsid w:val="003C4D74"/>
    <w:rsid w:val="003C5260"/>
    <w:rsid w:val="003C6A33"/>
    <w:rsid w:val="003D04AE"/>
    <w:rsid w:val="003D1832"/>
    <w:rsid w:val="003D185C"/>
    <w:rsid w:val="003D265F"/>
    <w:rsid w:val="003D38C5"/>
    <w:rsid w:val="003D4080"/>
    <w:rsid w:val="003D42A6"/>
    <w:rsid w:val="003D47D6"/>
    <w:rsid w:val="003D48EA"/>
    <w:rsid w:val="003D4F21"/>
    <w:rsid w:val="003D4FAC"/>
    <w:rsid w:val="003D5590"/>
    <w:rsid w:val="003D644C"/>
    <w:rsid w:val="003D6451"/>
    <w:rsid w:val="003D6EF2"/>
    <w:rsid w:val="003D744B"/>
    <w:rsid w:val="003D793A"/>
    <w:rsid w:val="003E02DE"/>
    <w:rsid w:val="003E0566"/>
    <w:rsid w:val="003E1885"/>
    <w:rsid w:val="003E1A28"/>
    <w:rsid w:val="003E32DB"/>
    <w:rsid w:val="003E344A"/>
    <w:rsid w:val="003E3474"/>
    <w:rsid w:val="003E39A8"/>
    <w:rsid w:val="003E3AAA"/>
    <w:rsid w:val="003E649F"/>
    <w:rsid w:val="003E7376"/>
    <w:rsid w:val="003E7906"/>
    <w:rsid w:val="003E79E6"/>
    <w:rsid w:val="003E7A1B"/>
    <w:rsid w:val="003E7F01"/>
    <w:rsid w:val="003E7F7D"/>
    <w:rsid w:val="003F000F"/>
    <w:rsid w:val="003F026E"/>
    <w:rsid w:val="003F0386"/>
    <w:rsid w:val="003F0487"/>
    <w:rsid w:val="003F0556"/>
    <w:rsid w:val="003F062F"/>
    <w:rsid w:val="003F147F"/>
    <w:rsid w:val="003F1B51"/>
    <w:rsid w:val="003F30F0"/>
    <w:rsid w:val="003F310B"/>
    <w:rsid w:val="003F35DB"/>
    <w:rsid w:val="003F3C50"/>
    <w:rsid w:val="003F3FD8"/>
    <w:rsid w:val="003F494A"/>
    <w:rsid w:val="003F615A"/>
    <w:rsid w:val="003F64BF"/>
    <w:rsid w:val="003F6513"/>
    <w:rsid w:val="003F6CA9"/>
    <w:rsid w:val="003F6F6F"/>
    <w:rsid w:val="003F713A"/>
    <w:rsid w:val="003F7165"/>
    <w:rsid w:val="003F7515"/>
    <w:rsid w:val="003F7E7A"/>
    <w:rsid w:val="00400813"/>
    <w:rsid w:val="0040112A"/>
    <w:rsid w:val="00401AFF"/>
    <w:rsid w:val="00401C5A"/>
    <w:rsid w:val="00402A36"/>
    <w:rsid w:val="004039E2"/>
    <w:rsid w:val="0040400E"/>
    <w:rsid w:val="004040E1"/>
    <w:rsid w:val="0040455C"/>
    <w:rsid w:val="0040472D"/>
    <w:rsid w:val="004054F6"/>
    <w:rsid w:val="004057C9"/>
    <w:rsid w:val="00405874"/>
    <w:rsid w:val="00406202"/>
    <w:rsid w:val="00406A6A"/>
    <w:rsid w:val="00406B22"/>
    <w:rsid w:val="00407147"/>
    <w:rsid w:val="00407480"/>
    <w:rsid w:val="004078FA"/>
    <w:rsid w:val="00410387"/>
    <w:rsid w:val="00410486"/>
    <w:rsid w:val="00410929"/>
    <w:rsid w:val="004114BD"/>
    <w:rsid w:val="0041280D"/>
    <w:rsid w:val="0041367E"/>
    <w:rsid w:val="00413D1E"/>
    <w:rsid w:val="0041431B"/>
    <w:rsid w:val="004146D2"/>
    <w:rsid w:val="004148DD"/>
    <w:rsid w:val="004154B7"/>
    <w:rsid w:val="00416D4E"/>
    <w:rsid w:val="00416DD6"/>
    <w:rsid w:val="00417D07"/>
    <w:rsid w:val="00421F1A"/>
    <w:rsid w:val="00422003"/>
    <w:rsid w:val="00422A50"/>
    <w:rsid w:val="004232C2"/>
    <w:rsid w:val="00423D24"/>
    <w:rsid w:val="004243B8"/>
    <w:rsid w:val="004244EF"/>
    <w:rsid w:val="00424EBC"/>
    <w:rsid w:val="00425132"/>
    <w:rsid w:val="00425866"/>
    <w:rsid w:val="004258A8"/>
    <w:rsid w:val="00425FFF"/>
    <w:rsid w:val="00426082"/>
    <w:rsid w:val="00426B7F"/>
    <w:rsid w:val="00427000"/>
    <w:rsid w:val="00427ADA"/>
    <w:rsid w:val="00430716"/>
    <w:rsid w:val="00431E08"/>
    <w:rsid w:val="004328A7"/>
    <w:rsid w:val="00432C85"/>
    <w:rsid w:val="0043355C"/>
    <w:rsid w:val="00434C74"/>
    <w:rsid w:val="00435480"/>
    <w:rsid w:val="00435E30"/>
    <w:rsid w:val="00435F31"/>
    <w:rsid w:val="004366F4"/>
    <w:rsid w:val="004403F4"/>
    <w:rsid w:val="00440F54"/>
    <w:rsid w:val="00440F72"/>
    <w:rsid w:val="00441216"/>
    <w:rsid w:val="00441F4E"/>
    <w:rsid w:val="00441FF1"/>
    <w:rsid w:val="00442C63"/>
    <w:rsid w:val="00442D0D"/>
    <w:rsid w:val="004434F3"/>
    <w:rsid w:val="00443E33"/>
    <w:rsid w:val="00444990"/>
    <w:rsid w:val="00444AF9"/>
    <w:rsid w:val="00447A30"/>
    <w:rsid w:val="004512AD"/>
    <w:rsid w:val="00451943"/>
    <w:rsid w:val="00451FEA"/>
    <w:rsid w:val="0045362C"/>
    <w:rsid w:val="0045550C"/>
    <w:rsid w:val="0045573E"/>
    <w:rsid w:val="004558FC"/>
    <w:rsid w:val="00455EBE"/>
    <w:rsid w:val="004568DD"/>
    <w:rsid w:val="00456EB4"/>
    <w:rsid w:val="00457827"/>
    <w:rsid w:val="00457F27"/>
    <w:rsid w:val="00460AA7"/>
    <w:rsid w:val="00460EED"/>
    <w:rsid w:val="00461053"/>
    <w:rsid w:val="00461E02"/>
    <w:rsid w:val="00462A3B"/>
    <w:rsid w:val="00462CA0"/>
    <w:rsid w:val="004632B1"/>
    <w:rsid w:val="004639E7"/>
    <w:rsid w:val="00463C03"/>
    <w:rsid w:val="00464C68"/>
    <w:rsid w:val="004651D9"/>
    <w:rsid w:val="00465A1C"/>
    <w:rsid w:val="00465FF5"/>
    <w:rsid w:val="00466C09"/>
    <w:rsid w:val="004678D3"/>
    <w:rsid w:val="004704E2"/>
    <w:rsid w:val="00470595"/>
    <w:rsid w:val="004710CA"/>
    <w:rsid w:val="00471254"/>
    <w:rsid w:val="004718F3"/>
    <w:rsid w:val="00472278"/>
    <w:rsid w:val="0047259B"/>
    <w:rsid w:val="00472AEA"/>
    <w:rsid w:val="00472DA5"/>
    <w:rsid w:val="004738C2"/>
    <w:rsid w:val="00473BB6"/>
    <w:rsid w:val="00474FED"/>
    <w:rsid w:val="00475040"/>
    <w:rsid w:val="0048062E"/>
    <w:rsid w:val="004819CA"/>
    <w:rsid w:val="004826B2"/>
    <w:rsid w:val="00482FE7"/>
    <w:rsid w:val="00483255"/>
    <w:rsid w:val="0048332F"/>
    <w:rsid w:val="0048375F"/>
    <w:rsid w:val="004841E3"/>
    <w:rsid w:val="0048537A"/>
    <w:rsid w:val="00487B91"/>
    <w:rsid w:val="00490564"/>
    <w:rsid w:val="00490703"/>
    <w:rsid w:val="0049075D"/>
    <w:rsid w:val="00490C06"/>
    <w:rsid w:val="0049120C"/>
    <w:rsid w:val="004914EC"/>
    <w:rsid w:val="004920BA"/>
    <w:rsid w:val="0049251D"/>
    <w:rsid w:val="0049290F"/>
    <w:rsid w:val="00493D40"/>
    <w:rsid w:val="00493EE3"/>
    <w:rsid w:val="00493FA8"/>
    <w:rsid w:val="00494047"/>
    <w:rsid w:val="004946F2"/>
    <w:rsid w:val="00494D60"/>
    <w:rsid w:val="00494E91"/>
    <w:rsid w:val="004958E6"/>
    <w:rsid w:val="00495D27"/>
    <w:rsid w:val="004964DE"/>
    <w:rsid w:val="00496720"/>
    <w:rsid w:val="004967B6"/>
    <w:rsid w:val="00497354"/>
    <w:rsid w:val="004A0C8D"/>
    <w:rsid w:val="004A0ED0"/>
    <w:rsid w:val="004A23FC"/>
    <w:rsid w:val="004A3273"/>
    <w:rsid w:val="004A3C73"/>
    <w:rsid w:val="004A504B"/>
    <w:rsid w:val="004A56AC"/>
    <w:rsid w:val="004A62DC"/>
    <w:rsid w:val="004A6386"/>
    <w:rsid w:val="004A6911"/>
    <w:rsid w:val="004B0CFE"/>
    <w:rsid w:val="004B1089"/>
    <w:rsid w:val="004B1C4B"/>
    <w:rsid w:val="004B3652"/>
    <w:rsid w:val="004B3965"/>
    <w:rsid w:val="004B42BA"/>
    <w:rsid w:val="004B4BFA"/>
    <w:rsid w:val="004B54E0"/>
    <w:rsid w:val="004B5A25"/>
    <w:rsid w:val="004B62ED"/>
    <w:rsid w:val="004B6E6A"/>
    <w:rsid w:val="004B721D"/>
    <w:rsid w:val="004B7384"/>
    <w:rsid w:val="004B7623"/>
    <w:rsid w:val="004B7BDE"/>
    <w:rsid w:val="004C1042"/>
    <w:rsid w:val="004C2562"/>
    <w:rsid w:val="004C2A41"/>
    <w:rsid w:val="004C3657"/>
    <w:rsid w:val="004C38FE"/>
    <w:rsid w:val="004C3D69"/>
    <w:rsid w:val="004C4269"/>
    <w:rsid w:val="004C45EA"/>
    <w:rsid w:val="004C49DC"/>
    <w:rsid w:val="004C4D73"/>
    <w:rsid w:val="004C5484"/>
    <w:rsid w:val="004C795C"/>
    <w:rsid w:val="004C79BD"/>
    <w:rsid w:val="004C79CA"/>
    <w:rsid w:val="004C7A5C"/>
    <w:rsid w:val="004C7D0E"/>
    <w:rsid w:val="004C7D38"/>
    <w:rsid w:val="004D0147"/>
    <w:rsid w:val="004D0356"/>
    <w:rsid w:val="004D0D06"/>
    <w:rsid w:val="004D14C2"/>
    <w:rsid w:val="004D1DF5"/>
    <w:rsid w:val="004D2660"/>
    <w:rsid w:val="004D2A8E"/>
    <w:rsid w:val="004D305B"/>
    <w:rsid w:val="004D36EB"/>
    <w:rsid w:val="004D4370"/>
    <w:rsid w:val="004D4503"/>
    <w:rsid w:val="004D4B0E"/>
    <w:rsid w:val="004D4CDC"/>
    <w:rsid w:val="004D55C6"/>
    <w:rsid w:val="004D5720"/>
    <w:rsid w:val="004D6236"/>
    <w:rsid w:val="004D62A2"/>
    <w:rsid w:val="004D74E7"/>
    <w:rsid w:val="004D7F90"/>
    <w:rsid w:val="004E087F"/>
    <w:rsid w:val="004E3799"/>
    <w:rsid w:val="004E3D8E"/>
    <w:rsid w:val="004E45E5"/>
    <w:rsid w:val="004E4B6A"/>
    <w:rsid w:val="004E4DBB"/>
    <w:rsid w:val="004E4E41"/>
    <w:rsid w:val="004E4F2D"/>
    <w:rsid w:val="004E73DB"/>
    <w:rsid w:val="004E7862"/>
    <w:rsid w:val="004E7F9C"/>
    <w:rsid w:val="004F06DB"/>
    <w:rsid w:val="004F21C1"/>
    <w:rsid w:val="004F2967"/>
    <w:rsid w:val="004F29C0"/>
    <w:rsid w:val="004F3493"/>
    <w:rsid w:val="004F3982"/>
    <w:rsid w:val="004F3B4E"/>
    <w:rsid w:val="004F410E"/>
    <w:rsid w:val="004F41C0"/>
    <w:rsid w:val="004F5143"/>
    <w:rsid w:val="004F5CF2"/>
    <w:rsid w:val="004F6AB4"/>
    <w:rsid w:val="004F74E8"/>
    <w:rsid w:val="004F7972"/>
    <w:rsid w:val="0050103F"/>
    <w:rsid w:val="00501C01"/>
    <w:rsid w:val="0050288C"/>
    <w:rsid w:val="005037DD"/>
    <w:rsid w:val="005038C4"/>
    <w:rsid w:val="00503AC2"/>
    <w:rsid w:val="005045E9"/>
    <w:rsid w:val="00504D0E"/>
    <w:rsid w:val="0050503C"/>
    <w:rsid w:val="0050505E"/>
    <w:rsid w:val="00506128"/>
    <w:rsid w:val="00507065"/>
    <w:rsid w:val="00510D8E"/>
    <w:rsid w:val="00510E3B"/>
    <w:rsid w:val="00511C14"/>
    <w:rsid w:val="00511DBD"/>
    <w:rsid w:val="00511EE5"/>
    <w:rsid w:val="0051237C"/>
    <w:rsid w:val="00512B09"/>
    <w:rsid w:val="00514BA3"/>
    <w:rsid w:val="00515B7A"/>
    <w:rsid w:val="00517828"/>
    <w:rsid w:val="005201D0"/>
    <w:rsid w:val="005208D7"/>
    <w:rsid w:val="00520D09"/>
    <w:rsid w:val="005220ED"/>
    <w:rsid w:val="005223C0"/>
    <w:rsid w:val="0052245C"/>
    <w:rsid w:val="00523BDA"/>
    <w:rsid w:val="00523F77"/>
    <w:rsid w:val="00524368"/>
    <w:rsid w:val="005244E4"/>
    <w:rsid w:val="00525A5A"/>
    <w:rsid w:val="00525B5A"/>
    <w:rsid w:val="00525ED1"/>
    <w:rsid w:val="0052756D"/>
    <w:rsid w:val="00527C34"/>
    <w:rsid w:val="00527E60"/>
    <w:rsid w:val="00530673"/>
    <w:rsid w:val="00530EE2"/>
    <w:rsid w:val="005311E6"/>
    <w:rsid w:val="00532329"/>
    <w:rsid w:val="00533796"/>
    <w:rsid w:val="00533A7F"/>
    <w:rsid w:val="00534B25"/>
    <w:rsid w:val="0053586F"/>
    <w:rsid w:val="00535888"/>
    <w:rsid w:val="00537343"/>
    <w:rsid w:val="00537D52"/>
    <w:rsid w:val="00541CAC"/>
    <w:rsid w:val="00542D61"/>
    <w:rsid w:val="00546298"/>
    <w:rsid w:val="00546AD1"/>
    <w:rsid w:val="00547920"/>
    <w:rsid w:val="00547F8B"/>
    <w:rsid w:val="005504A0"/>
    <w:rsid w:val="005516F3"/>
    <w:rsid w:val="005518B5"/>
    <w:rsid w:val="005543D5"/>
    <w:rsid w:val="0055475E"/>
    <w:rsid w:val="00554BFD"/>
    <w:rsid w:val="00555C1B"/>
    <w:rsid w:val="00555D4C"/>
    <w:rsid w:val="00555D75"/>
    <w:rsid w:val="00556AF1"/>
    <w:rsid w:val="00556DBB"/>
    <w:rsid w:val="00560A7E"/>
    <w:rsid w:val="00560DF0"/>
    <w:rsid w:val="00562062"/>
    <w:rsid w:val="005626D1"/>
    <w:rsid w:val="00562FDB"/>
    <w:rsid w:val="005643E6"/>
    <w:rsid w:val="00564545"/>
    <w:rsid w:val="005645F0"/>
    <w:rsid w:val="0056477B"/>
    <w:rsid w:val="00564A9D"/>
    <w:rsid w:val="0056759C"/>
    <w:rsid w:val="00573B0A"/>
    <w:rsid w:val="00574768"/>
    <w:rsid w:val="005758CA"/>
    <w:rsid w:val="00575978"/>
    <w:rsid w:val="0057647B"/>
    <w:rsid w:val="00577198"/>
    <w:rsid w:val="0057724A"/>
    <w:rsid w:val="0058122E"/>
    <w:rsid w:val="00584753"/>
    <w:rsid w:val="00584965"/>
    <w:rsid w:val="005857A5"/>
    <w:rsid w:val="00585B49"/>
    <w:rsid w:val="00586F00"/>
    <w:rsid w:val="0058709C"/>
    <w:rsid w:val="00587A5A"/>
    <w:rsid w:val="0059056C"/>
    <w:rsid w:val="00590DC2"/>
    <w:rsid w:val="0059249B"/>
    <w:rsid w:val="00592508"/>
    <w:rsid w:val="0059284F"/>
    <w:rsid w:val="00592CA2"/>
    <w:rsid w:val="00592E7D"/>
    <w:rsid w:val="005931B3"/>
    <w:rsid w:val="00594970"/>
    <w:rsid w:val="00594A6C"/>
    <w:rsid w:val="0059513E"/>
    <w:rsid w:val="00596D2F"/>
    <w:rsid w:val="00596EE3"/>
    <w:rsid w:val="00597077"/>
    <w:rsid w:val="005A0153"/>
    <w:rsid w:val="005A0604"/>
    <w:rsid w:val="005A0FF1"/>
    <w:rsid w:val="005A19A6"/>
    <w:rsid w:val="005A23B4"/>
    <w:rsid w:val="005A2F3B"/>
    <w:rsid w:val="005A398B"/>
    <w:rsid w:val="005A5DC8"/>
    <w:rsid w:val="005A5F9F"/>
    <w:rsid w:val="005A629C"/>
    <w:rsid w:val="005A65E3"/>
    <w:rsid w:val="005A66A6"/>
    <w:rsid w:val="005A6AA4"/>
    <w:rsid w:val="005A6AC5"/>
    <w:rsid w:val="005A6D9F"/>
    <w:rsid w:val="005A7DB5"/>
    <w:rsid w:val="005B104C"/>
    <w:rsid w:val="005B2BF2"/>
    <w:rsid w:val="005B48FF"/>
    <w:rsid w:val="005B4F31"/>
    <w:rsid w:val="005B513E"/>
    <w:rsid w:val="005B5506"/>
    <w:rsid w:val="005B5824"/>
    <w:rsid w:val="005B5BAD"/>
    <w:rsid w:val="005B6E6C"/>
    <w:rsid w:val="005B777E"/>
    <w:rsid w:val="005B7872"/>
    <w:rsid w:val="005B78ED"/>
    <w:rsid w:val="005B7FA0"/>
    <w:rsid w:val="005C0161"/>
    <w:rsid w:val="005C0302"/>
    <w:rsid w:val="005C034F"/>
    <w:rsid w:val="005C0E99"/>
    <w:rsid w:val="005C14DB"/>
    <w:rsid w:val="005C15FF"/>
    <w:rsid w:val="005C1E32"/>
    <w:rsid w:val="005C2134"/>
    <w:rsid w:val="005C23E6"/>
    <w:rsid w:val="005C2E73"/>
    <w:rsid w:val="005C4426"/>
    <w:rsid w:val="005C456D"/>
    <w:rsid w:val="005C531B"/>
    <w:rsid w:val="005C5C38"/>
    <w:rsid w:val="005C670D"/>
    <w:rsid w:val="005C7536"/>
    <w:rsid w:val="005D0486"/>
    <w:rsid w:val="005D0858"/>
    <w:rsid w:val="005D0DEF"/>
    <w:rsid w:val="005D196D"/>
    <w:rsid w:val="005D1C5C"/>
    <w:rsid w:val="005D2512"/>
    <w:rsid w:val="005D3206"/>
    <w:rsid w:val="005D363F"/>
    <w:rsid w:val="005D3899"/>
    <w:rsid w:val="005D3BA1"/>
    <w:rsid w:val="005D472B"/>
    <w:rsid w:val="005D5849"/>
    <w:rsid w:val="005D5C17"/>
    <w:rsid w:val="005D6138"/>
    <w:rsid w:val="005D6187"/>
    <w:rsid w:val="005D7477"/>
    <w:rsid w:val="005E00A5"/>
    <w:rsid w:val="005E0A6B"/>
    <w:rsid w:val="005E0DF4"/>
    <w:rsid w:val="005E1949"/>
    <w:rsid w:val="005E1ACC"/>
    <w:rsid w:val="005E2342"/>
    <w:rsid w:val="005E25CE"/>
    <w:rsid w:val="005E4838"/>
    <w:rsid w:val="005E527E"/>
    <w:rsid w:val="005E570E"/>
    <w:rsid w:val="005E5A5E"/>
    <w:rsid w:val="005E5ACD"/>
    <w:rsid w:val="005E620E"/>
    <w:rsid w:val="005E7F1D"/>
    <w:rsid w:val="005F1CC9"/>
    <w:rsid w:val="005F2D1C"/>
    <w:rsid w:val="005F2F01"/>
    <w:rsid w:val="005F2FD9"/>
    <w:rsid w:val="005F484B"/>
    <w:rsid w:val="005F5657"/>
    <w:rsid w:val="005F6AE3"/>
    <w:rsid w:val="005F6B13"/>
    <w:rsid w:val="005F7485"/>
    <w:rsid w:val="0060086C"/>
    <w:rsid w:val="00600E56"/>
    <w:rsid w:val="00601393"/>
    <w:rsid w:val="00602B8A"/>
    <w:rsid w:val="0060389C"/>
    <w:rsid w:val="006045DE"/>
    <w:rsid w:val="00604C15"/>
    <w:rsid w:val="00605A09"/>
    <w:rsid w:val="006065F1"/>
    <w:rsid w:val="00606973"/>
    <w:rsid w:val="00606D7A"/>
    <w:rsid w:val="00607139"/>
    <w:rsid w:val="00610FDA"/>
    <w:rsid w:val="006114DA"/>
    <w:rsid w:val="006124A0"/>
    <w:rsid w:val="006131F5"/>
    <w:rsid w:val="00613A94"/>
    <w:rsid w:val="006147A0"/>
    <w:rsid w:val="0061559C"/>
    <w:rsid w:val="006158D5"/>
    <w:rsid w:val="00617C04"/>
    <w:rsid w:val="00617D06"/>
    <w:rsid w:val="0062024F"/>
    <w:rsid w:val="00620282"/>
    <w:rsid w:val="00621712"/>
    <w:rsid w:val="0062182A"/>
    <w:rsid w:val="00621883"/>
    <w:rsid w:val="00621909"/>
    <w:rsid w:val="00621A89"/>
    <w:rsid w:val="006228E1"/>
    <w:rsid w:val="006237CE"/>
    <w:rsid w:val="0062399B"/>
    <w:rsid w:val="00625885"/>
    <w:rsid w:val="00625D83"/>
    <w:rsid w:val="006267DA"/>
    <w:rsid w:val="00626AF4"/>
    <w:rsid w:val="00627E5E"/>
    <w:rsid w:val="00630CB1"/>
    <w:rsid w:val="006316FC"/>
    <w:rsid w:val="006322BA"/>
    <w:rsid w:val="0063250D"/>
    <w:rsid w:val="0063385F"/>
    <w:rsid w:val="006341DC"/>
    <w:rsid w:val="00634935"/>
    <w:rsid w:val="00634D3A"/>
    <w:rsid w:val="00635A86"/>
    <w:rsid w:val="00636559"/>
    <w:rsid w:val="0063670E"/>
    <w:rsid w:val="0064016D"/>
    <w:rsid w:val="006411DE"/>
    <w:rsid w:val="00643D72"/>
    <w:rsid w:val="00643DA4"/>
    <w:rsid w:val="00644072"/>
    <w:rsid w:val="00644C17"/>
    <w:rsid w:val="00644E5D"/>
    <w:rsid w:val="006453B2"/>
    <w:rsid w:val="006453C4"/>
    <w:rsid w:val="00647A9A"/>
    <w:rsid w:val="00650968"/>
    <w:rsid w:val="00650AF5"/>
    <w:rsid w:val="00650E1C"/>
    <w:rsid w:val="0065157F"/>
    <w:rsid w:val="0065166D"/>
    <w:rsid w:val="00651984"/>
    <w:rsid w:val="00653378"/>
    <w:rsid w:val="006540AE"/>
    <w:rsid w:val="0065465D"/>
    <w:rsid w:val="00654732"/>
    <w:rsid w:val="00654D6F"/>
    <w:rsid w:val="00655C6A"/>
    <w:rsid w:val="00655E50"/>
    <w:rsid w:val="00656E73"/>
    <w:rsid w:val="00657688"/>
    <w:rsid w:val="00657C3D"/>
    <w:rsid w:val="0066044B"/>
    <w:rsid w:val="00660628"/>
    <w:rsid w:val="00660A11"/>
    <w:rsid w:val="00660B87"/>
    <w:rsid w:val="00660C1B"/>
    <w:rsid w:val="006623E7"/>
    <w:rsid w:val="00662531"/>
    <w:rsid w:val="00662B80"/>
    <w:rsid w:val="00662DFE"/>
    <w:rsid w:val="00663E20"/>
    <w:rsid w:val="00665B97"/>
    <w:rsid w:val="0066638B"/>
    <w:rsid w:val="0066666F"/>
    <w:rsid w:val="00667166"/>
    <w:rsid w:val="0066768F"/>
    <w:rsid w:val="00670F6C"/>
    <w:rsid w:val="00671258"/>
    <w:rsid w:val="006713B9"/>
    <w:rsid w:val="00671FA4"/>
    <w:rsid w:val="006725C6"/>
    <w:rsid w:val="006730F4"/>
    <w:rsid w:val="0067375F"/>
    <w:rsid w:val="00673E7F"/>
    <w:rsid w:val="006746D6"/>
    <w:rsid w:val="00675BB2"/>
    <w:rsid w:val="00675F4E"/>
    <w:rsid w:val="006766A7"/>
    <w:rsid w:val="00676E58"/>
    <w:rsid w:val="00677A2B"/>
    <w:rsid w:val="00680D9A"/>
    <w:rsid w:val="0068122B"/>
    <w:rsid w:val="00682162"/>
    <w:rsid w:val="006822CB"/>
    <w:rsid w:val="006825F3"/>
    <w:rsid w:val="00682AFE"/>
    <w:rsid w:val="00683A69"/>
    <w:rsid w:val="00683F2B"/>
    <w:rsid w:val="00684714"/>
    <w:rsid w:val="00684C80"/>
    <w:rsid w:val="006852C7"/>
    <w:rsid w:val="006852CE"/>
    <w:rsid w:val="006864E6"/>
    <w:rsid w:val="00686544"/>
    <w:rsid w:val="006867FE"/>
    <w:rsid w:val="00686B14"/>
    <w:rsid w:val="0068716A"/>
    <w:rsid w:val="00690550"/>
    <w:rsid w:val="00690FCC"/>
    <w:rsid w:val="0069288F"/>
    <w:rsid w:val="00692D14"/>
    <w:rsid w:val="00693FB2"/>
    <w:rsid w:val="00695966"/>
    <w:rsid w:val="00697910"/>
    <w:rsid w:val="00697EB0"/>
    <w:rsid w:val="00697F09"/>
    <w:rsid w:val="006A0E9D"/>
    <w:rsid w:val="006A1C7E"/>
    <w:rsid w:val="006A2944"/>
    <w:rsid w:val="006A3D7B"/>
    <w:rsid w:val="006A43D1"/>
    <w:rsid w:val="006A55E6"/>
    <w:rsid w:val="006A63CA"/>
    <w:rsid w:val="006A75E6"/>
    <w:rsid w:val="006A7A3B"/>
    <w:rsid w:val="006B0DD9"/>
    <w:rsid w:val="006B117E"/>
    <w:rsid w:val="006B12BB"/>
    <w:rsid w:val="006B143F"/>
    <w:rsid w:val="006B1717"/>
    <w:rsid w:val="006B26A6"/>
    <w:rsid w:val="006B343A"/>
    <w:rsid w:val="006B37E5"/>
    <w:rsid w:val="006B416E"/>
    <w:rsid w:val="006B50C2"/>
    <w:rsid w:val="006B56B9"/>
    <w:rsid w:val="006B5827"/>
    <w:rsid w:val="006B585B"/>
    <w:rsid w:val="006B5B03"/>
    <w:rsid w:val="006B65C7"/>
    <w:rsid w:val="006B6B28"/>
    <w:rsid w:val="006B711D"/>
    <w:rsid w:val="006B7765"/>
    <w:rsid w:val="006B7F67"/>
    <w:rsid w:val="006C09B8"/>
    <w:rsid w:val="006C1727"/>
    <w:rsid w:val="006C1848"/>
    <w:rsid w:val="006C2C8B"/>
    <w:rsid w:val="006C32FD"/>
    <w:rsid w:val="006C39CE"/>
    <w:rsid w:val="006C4327"/>
    <w:rsid w:val="006C56B4"/>
    <w:rsid w:val="006C58CD"/>
    <w:rsid w:val="006C6EBB"/>
    <w:rsid w:val="006D0FCC"/>
    <w:rsid w:val="006D1C45"/>
    <w:rsid w:val="006D1FAE"/>
    <w:rsid w:val="006D21F5"/>
    <w:rsid w:val="006D3089"/>
    <w:rsid w:val="006D3B70"/>
    <w:rsid w:val="006D3C8D"/>
    <w:rsid w:val="006D45F2"/>
    <w:rsid w:val="006D5E90"/>
    <w:rsid w:val="006D5FF3"/>
    <w:rsid w:val="006D6AE5"/>
    <w:rsid w:val="006D70E4"/>
    <w:rsid w:val="006D783B"/>
    <w:rsid w:val="006D790B"/>
    <w:rsid w:val="006E0C99"/>
    <w:rsid w:val="006E126D"/>
    <w:rsid w:val="006E1837"/>
    <w:rsid w:val="006E1FC3"/>
    <w:rsid w:val="006E21A6"/>
    <w:rsid w:val="006E266F"/>
    <w:rsid w:val="006E2B63"/>
    <w:rsid w:val="006E3629"/>
    <w:rsid w:val="006E362D"/>
    <w:rsid w:val="006E3E4C"/>
    <w:rsid w:val="006E4BAC"/>
    <w:rsid w:val="006E4C4B"/>
    <w:rsid w:val="006E4E09"/>
    <w:rsid w:val="006E5B05"/>
    <w:rsid w:val="006E641B"/>
    <w:rsid w:val="006E6906"/>
    <w:rsid w:val="006E7306"/>
    <w:rsid w:val="006F3483"/>
    <w:rsid w:val="006F3F1C"/>
    <w:rsid w:val="006F46A4"/>
    <w:rsid w:val="006F4C16"/>
    <w:rsid w:val="006F56C8"/>
    <w:rsid w:val="006F63B0"/>
    <w:rsid w:val="006F6A0E"/>
    <w:rsid w:val="006F7F91"/>
    <w:rsid w:val="007013D2"/>
    <w:rsid w:val="0070151D"/>
    <w:rsid w:val="00702428"/>
    <w:rsid w:val="00702AFB"/>
    <w:rsid w:val="00702E51"/>
    <w:rsid w:val="007032AA"/>
    <w:rsid w:val="00703356"/>
    <w:rsid w:val="00704030"/>
    <w:rsid w:val="00704CE9"/>
    <w:rsid w:val="007051AA"/>
    <w:rsid w:val="0070616B"/>
    <w:rsid w:val="00706295"/>
    <w:rsid w:val="0070638B"/>
    <w:rsid w:val="00706FDA"/>
    <w:rsid w:val="00707A0C"/>
    <w:rsid w:val="00707AD7"/>
    <w:rsid w:val="00707FF9"/>
    <w:rsid w:val="0071080C"/>
    <w:rsid w:val="00711F9A"/>
    <w:rsid w:val="007125D2"/>
    <w:rsid w:val="00713810"/>
    <w:rsid w:val="00715075"/>
    <w:rsid w:val="0071524B"/>
    <w:rsid w:val="007163E0"/>
    <w:rsid w:val="00716631"/>
    <w:rsid w:val="00716E97"/>
    <w:rsid w:val="0071715F"/>
    <w:rsid w:val="00717426"/>
    <w:rsid w:val="00717DFA"/>
    <w:rsid w:val="007206B8"/>
    <w:rsid w:val="00721840"/>
    <w:rsid w:val="00721C16"/>
    <w:rsid w:val="00721CEC"/>
    <w:rsid w:val="007223D6"/>
    <w:rsid w:val="007227CD"/>
    <w:rsid w:val="00723B92"/>
    <w:rsid w:val="00723B95"/>
    <w:rsid w:val="007252A8"/>
    <w:rsid w:val="007254D2"/>
    <w:rsid w:val="0072554A"/>
    <w:rsid w:val="00726B80"/>
    <w:rsid w:val="0072731B"/>
    <w:rsid w:val="007303A5"/>
    <w:rsid w:val="00730B3E"/>
    <w:rsid w:val="00731240"/>
    <w:rsid w:val="00731FF1"/>
    <w:rsid w:val="0073420B"/>
    <w:rsid w:val="007360F8"/>
    <w:rsid w:val="00736367"/>
    <w:rsid w:val="00736BED"/>
    <w:rsid w:val="0073719D"/>
    <w:rsid w:val="0073725A"/>
    <w:rsid w:val="00737715"/>
    <w:rsid w:val="007401A8"/>
    <w:rsid w:val="007411DD"/>
    <w:rsid w:val="00741E01"/>
    <w:rsid w:val="007422AA"/>
    <w:rsid w:val="0074239C"/>
    <w:rsid w:val="00742E08"/>
    <w:rsid w:val="00743B30"/>
    <w:rsid w:val="00744C90"/>
    <w:rsid w:val="00745006"/>
    <w:rsid w:val="007454D3"/>
    <w:rsid w:val="00745529"/>
    <w:rsid w:val="00745D54"/>
    <w:rsid w:val="00746581"/>
    <w:rsid w:val="00746AE4"/>
    <w:rsid w:val="0074760E"/>
    <w:rsid w:val="00750FFC"/>
    <w:rsid w:val="00751BFA"/>
    <w:rsid w:val="00751EAF"/>
    <w:rsid w:val="00752034"/>
    <w:rsid w:val="007521A8"/>
    <w:rsid w:val="00752E83"/>
    <w:rsid w:val="00753041"/>
    <w:rsid w:val="00753C9D"/>
    <w:rsid w:val="007540AD"/>
    <w:rsid w:val="007548C4"/>
    <w:rsid w:val="00754ABA"/>
    <w:rsid w:val="00755437"/>
    <w:rsid w:val="00755461"/>
    <w:rsid w:val="0075552A"/>
    <w:rsid w:val="007560EF"/>
    <w:rsid w:val="0075634B"/>
    <w:rsid w:val="00757D9B"/>
    <w:rsid w:val="00760752"/>
    <w:rsid w:val="00760E48"/>
    <w:rsid w:val="00761377"/>
    <w:rsid w:val="007623F3"/>
    <w:rsid w:val="007624A2"/>
    <w:rsid w:val="00762639"/>
    <w:rsid w:val="00762E15"/>
    <w:rsid w:val="00763617"/>
    <w:rsid w:val="00763653"/>
    <w:rsid w:val="007651E8"/>
    <w:rsid w:val="00765411"/>
    <w:rsid w:val="0076546D"/>
    <w:rsid w:val="00765504"/>
    <w:rsid w:val="00765587"/>
    <w:rsid w:val="00765C3D"/>
    <w:rsid w:val="007669BA"/>
    <w:rsid w:val="00767C4A"/>
    <w:rsid w:val="00770098"/>
    <w:rsid w:val="00771221"/>
    <w:rsid w:val="0077195A"/>
    <w:rsid w:val="00773181"/>
    <w:rsid w:val="00775DEF"/>
    <w:rsid w:val="007760A0"/>
    <w:rsid w:val="00776581"/>
    <w:rsid w:val="00776E66"/>
    <w:rsid w:val="007774D6"/>
    <w:rsid w:val="00777B19"/>
    <w:rsid w:val="00777B8A"/>
    <w:rsid w:val="00780295"/>
    <w:rsid w:val="007808CD"/>
    <w:rsid w:val="0078189E"/>
    <w:rsid w:val="00781F7D"/>
    <w:rsid w:val="00782914"/>
    <w:rsid w:val="00782B0D"/>
    <w:rsid w:val="0078482F"/>
    <w:rsid w:val="00786F01"/>
    <w:rsid w:val="00787894"/>
    <w:rsid w:val="00790EDB"/>
    <w:rsid w:val="00790F3D"/>
    <w:rsid w:val="00791114"/>
    <w:rsid w:val="00791351"/>
    <w:rsid w:val="00791A03"/>
    <w:rsid w:val="00792CDA"/>
    <w:rsid w:val="00793B10"/>
    <w:rsid w:val="0079444D"/>
    <w:rsid w:val="00794F3E"/>
    <w:rsid w:val="00795074"/>
    <w:rsid w:val="0079538C"/>
    <w:rsid w:val="00795A36"/>
    <w:rsid w:val="00796159"/>
    <w:rsid w:val="0079781A"/>
    <w:rsid w:val="007A040C"/>
    <w:rsid w:val="007A1546"/>
    <w:rsid w:val="007A1D66"/>
    <w:rsid w:val="007A228C"/>
    <w:rsid w:val="007A2537"/>
    <w:rsid w:val="007A26DB"/>
    <w:rsid w:val="007A368E"/>
    <w:rsid w:val="007A433F"/>
    <w:rsid w:val="007A48B3"/>
    <w:rsid w:val="007A500D"/>
    <w:rsid w:val="007A5868"/>
    <w:rsid w:val="007A63CA"/>
    <w:rsid w:val="007A685F"/>
    <w:rsid w:val="007A6904"/>
    <w:rsid w:val="007A731F"/>
    <w:rsid w:val="007A797B"/>
    <w:rsid w:val="007A7BF8"/>
    <w:rsid w:val="007A7EE4"/>
    <w:rsid w:val="007B04CE"/>
    <w:rsid w:val="007B13D9"/>
    <w:rsid w:val="007B1BE0"/>
    <w:rsid w:val="007B2497"/>
    <w:rsid w:val="007B2943"/>
    <w:rsid w:val="007B349C"/>
    <w:rsid w:val="007B3619"/>
    <w:rsid w:val="007B5456"/>
    <w:rsid w:val="007B5B97"/>
    <w:rsid w:val="007B617B"/>
    <w:rsid w:val="007B6747"/>
    <w:rsid w:val="007B67E2"/>
    <w:rsid w:val="007B6871"/>
    <w:rsid w:val="007B6E0B"/>
    <w:rsid w:val="007B7A2F"/>
    <w:rsid w:val="007B7E53"/>
    <w:rsid w:val="007C04AE"/>
    <w:rsid w:val="007C081D"/>
    <w:rsid w:val="007C1A75"/>
    <w:rsid w:val="007C2431"/>
    <w:rsid w:val="007C2688"/>
    <w:rsid w:val="007C2B69"/>
    <w:rsid w:val="007C32EE"/>
    <w:rsid w:val="007C3D33"/>
    <w:rsid w:val="007C4334"/>
    <w:rsid w:val="007C4433"/>
    <w:rsid w:val="007C4CA6"/>
    <w:rsid w:val="007C51ED"/>
    <w:rsid w:val="007C5FDA"/>
    <w:rsid w:val="007C627C"/>
    <w:rsid w:val="007C6F26"/>
    <w:rsid w:val="007C7888"/>
    <w:rsid w:val="007C78FF"/>
    <w:rsid w:val="007D073D"/>
    <w:rsid w:val="007D07A7"/>
    <w:rsid w:val="007D1BC9"/>
    <w:rsid w:val="007D276A"/>
    <w:rsid w:val="007D294A"/>
    <w:rsid w:val="007D2E4B"/>
    <w:rsid w:val="007D31FD"/>
    <w:rsid w:val="007D389D"/>
    <w:rsid w:val="007D3ECC"/>
    <w:rsid w:val="007D416A"/>
    <w:rsid w:val="007D42DC"/>
    <w:rsid w:val="007D47D2"/>
    <w:rsid w:val="007D63EE"/>
    <w:rsid w:val="007D6EC0"/>
    <w:rsid w:val="007D70AF"/>
    <w:rsid w:val="007D7E0A"/>
    <w:rsid w:val="007D7E1D"/>
    <w:rsid w:val="007E0A1A"/>
    <w:rsid w:val="007E1DB6"/>
    <w:rsid w:val="007E225C"/>
    <w:rsid w:val="007E2263"/>
    <w:rsid w:val="007E3567"/>
    <w:rsid w:val="007E3598"/>
    <w:rsid w:val="007E3788"/>
    <w:rsid w:val="007E3B34"/>
    <w:rsid w:val="007E4357"/>
    <w:rsid w:val="007E503C"/>
    <w:rsid w:val="007E5124"/>
    <w:rsid w:val="007E5403"/>
    <w:rsid w:val="007E621C"/>
    <w:rsid w:val="007E69FC"/>
    <w:rsid w:val="007E72AC"/>
    <w:rsid w:val="007E7B45"/>
    <w:rsid w:val="007F05F3"/>
    <w:rsid w:val="007F0631"/>
    <w:rsid w:val="007F1362"/>
    <w:rsid w:val="007F2347"/>
    <w:rsid w:val="007F60D1"/>
    <w:rsid w:val="007F60E5"/>
    <w:rsid w:val="007F62CE"/>
    <w:rsid w:val="007F6D6B"/>
    <w:rsid w:val="007F6F36"/>
    <w:rsid w:val="007F796B"/>
    <w:rsid w:val="00802CF6"/>
    <w:rsid w:val="0080345C"/>
    <w:rsid w:val="00803BE7"/>
    <w:rsid w:val="00803F1E"/>
    <w:rsid w:val="00804113"/>
    <w:rsid w:val="008042DB"/>
    <w:rsid w:val="00806797"/>
    <w:rsid w:val="00806D51"/>
    <w:rsid w:val="0081052A"/>
    <w:rsid w:val="00810BC9"/>
    <w:rsid w:val="00811891"/>
    <w:rsid w:val="00812596"/>
    <w:rsid w:val="00812E5C"/>
    <w:rsid w:val="00813D04"/>
    <w:rsid w:val="00813DA2"/>
    <w:rsid w:val="0081483B"/>
    <w:rsid w:val="00814BC4"/>
    <w:rsid w:val="00815D97"/>
    <w:rsid w:val="008168F0"/>
    <w:rsid w:val="00816E27"/>
    <w:rsid w:val="00817141"/>
    <w:rsid w:val="00817328"/>
    <w:rsid w:val="008174AB"/>
    <w:rsid w:val="008176A2"/>
    <w:rsid w:val="008178F9"/>
    <w:rsid w:val="00817A8A"/>
    <w:rsid w:val="0082057E"/>
    <w:rsid w:val="00822C7A"/>
    <w:rsid w:val="008241FA"/>
    <w:rsid w:val="00824A9E"/>
    <w:rsid w:val="0082522F"/>
    <w:rsid w:val="0082528B"/>
    <w:rsid w:val="00826FB5"/>
    <w:rsid w:val="00830D59"/>
    <w:rsid w:val="00831979"/>
    <w:rsid w:val="00831C70"/>
    <w:rsid w:val="008330C2"/>
    <w:rsid w:val="008332FC"/>
    <w:rsid w:val="00834462"/>
    <w:rsid w:val="00834FFE"/>
    <w:rsid w:val="0083514F"/>
    <w:rsid w:val="008353BF"/>
    <w:rsid w:val="0083570A"/>
    <w:rsid w:val="00835DC2"/>
    <w:rsid w:val="008370AF"/>
    <w:rsid w:val="0083786C"/>
    <w:rsid w:val="008378EA"/>
    <w:rsid w:val="008408CC"/>
    <w:rsid w:val="008413A1"/>
    <w:rsid w:val="00841907"/>
    <w:rsid w:val="0084295D"/>
    <w:rsid w:val="00842B57"/>
    <w:rsid w:val="00842C00"/>
    <w:rsid w:val="00845156"/>
    <w:rsid w:val="00846731"/>
    <w:rsid w:val="00846ED4"/>
    <w:rsid w:val="00847AEC"/>
    <w:rsid w:val="00850176"/>
    <w:rsid w:val="00850179"/>
    <w:rsid w:val="00850F46"/>
    <w:rsid w:val="00851352"/>
    <w:rsid w:val="00851B9F"/>
    <w:rsid w:val="00852691"/>
    <w:rsid w:val="00852CFB"/>
    <w:rsid w:val="008533FB"/>
    <w:rsid w:val="00853889"/>
    <w:rsid w:val="008565AE"/>
    <w:rsid w:val="00857077"/>
    <w:rsid w:val="00857963"/>
    <w:rsid w:val="00860066"/>
    <w:rsid w:val="0086135C"/>
    <w:rsid w:val="008613DA"/>
    <w:rsid w:val="00861948"/>
    <w:rsid w:val="00861F9F"/>
    <w:rsid w:val="00862F9E"/>
    <w:rsid w:val="00863230"/>
    <w:rsid w:val="00863295"/>
    <w:rsid w:val="008634C2"/>
    <w:rsid w:val="00863965"/>
    <w:rsid w:val="008641B2"/>
    <w:rsid w:val="00864DD8"/>
    <w:rsid w:val="00864FD5"/>
    <w:rsid w:val="0086544F"/>
    <w:rsid w:val="00865BD0"/>
    <w:rsid w:val="00866F9C"/>
    <w:rsid w:val="0086726E"/>
    <w:rsid w:val="0086730F"/>
    <w:rsid w:val="0086733A"/>
    <w:rsid w:val="008703AC"/>
    <w:rsid w:val="008717D8"/>
    <w:rsid w:val="0087215C"/>
    <w:rsid w:val="00872A6C"/>
    <w:rsid w:val="00872F84"/>
    <w:rsid w:val="0087386D"/>
    <w:rsid w:val="00874338"/>
    <w:rsid w:val="0087448A"/>
    <w:rsid w:val="00875CE5"/>
    <w:rsid w:val="00875D25"/>
    <w:rsid w:val="0087637E"/>
    <w:rsid w:val="00876A5D"/>
    <w:rsid w:val="0087772F"/>
    <w:rsid w:val="00877915"/>
    <w:rsid w:val="00877FDC"/>
    <w:rsid w:val="00880E35"/>
    <w:rsid w:val="00881DF5"/>
    <w:rsid w:val="00881FF4"/>
    <w:rsid w:val="008822E9"/>
    <w:rsid w:val="00882624"/>
    <w:rsid w:val="00882857"/>
    <w:rsid w:val="00883028"/>
    <w:rsid w:val="008845FA"/>
    <w:rsid w:val="0088462D"/>
    <w:rsid w:val="00884717"/>
    <w:rsid w:val="008851A2"/>
    <w:rsid w:val="0088586D"/>
    <w:rsid w:val="008875FE"/>
    <w:rsid w:val="00887DE1"/>
    <w:rsid w:val="00887F8E"/>
    <w:rsid w:val="0089028B"/>
    <w:rsid w:val="008917C0"/>
    <w:rsid w:val="00892097"/>
    <w:rsid w:val="008920C2"/>
    <w:rsid w:val="00892F77"/>
    <w:rsid w:val="00892F89"/>
    <w:rsid w:val="00895210"/>
    <w:rsid w:val="00895460"/>
    <w:rsid w:val="00895632"/>
    <w:rsid w:val="0089616C"/>
    <w:rsid w:val="00896234"/>
    <w:rsid w:val="00896AF6"/>
    <w:rsid w:val="008971A5"/>
    <w:rsid w:val="00897B87"/>
    <w:rsid w:val="00897E43"/>
    <w:rsid w:val="008A0FD6"/>
    <w:rsid w:val="008A1081"/>
    <w:rsid w:val="008A1998"/>
    <w:rsid w:val="008A1FB3"/>
    <w:rsid w:val="008A272B"/>
    <w:rsid w:val="008A3B88"/>
    <w:rsid w:val="008A3CE7"/>
    <w:rsid w:val="008A48CD"/>
    <w:rsid w:val="008A50CC"/>
    <w:rsid w:val="008A52D3"/>
    <w:rsid w:val="008A56D7"/>
    <w:rsid w:val="008A5BAA"/>
    <w:rsid w:val="008A62A3"/>
    <w:rsid w:val="008A6C02"/>
    <w:rsid w:val="008A74AC"/>
    <w:rsid w:val="008A7655"/>
    <w:rsid w:val="008A7ADE"/>
    <w:rsid w:val="008B050C"/>
    <w:rsid w:val="008B0A38"/>
    <w:rsid w:val="008B13D5"/>
    <w:rsid w:val="008B1D0D"/>
    <w:rsid w:val="008B1F72"/>
    <w:rsid w:val="008B344D"/>
    <w:rsid w:val="008B3A77"/>
    <w:rsid w:val="008B46E7"/>
    <w:rsid w:val="008B4DE7"/>
    <w:rsid w:val="008B6B96"/>
    <w:rsid w:val="008B7A00"/>
    <w:rsid w:val="008B7E72"/>
    <w:rsid w:val="008C13F5"/>
    <w:rsid w:val="008C19B6"/>
    <w:rsid w:val="008C1FCC"/>
    <w:rsid w:val="008C222B"/>
    <w:rsid w:val="008C5738"/>
    <w:rsid w:val="008C5B12"/>
    <w:rsid w:val="008C5C35"/>
    <w:rsid w:val="008C5E2F"/>
    <w:rsid w:val="008C61C4"/>
    <w:rsid w:val="008C6287"/>
    <w:rsid w:val="008C6550"/>
    <w:rsid w:val="008C7EAD"/>
    <w:rsid w:val="008D0CFE"/>
    <w:rsid w:val="008D13B1"/>
    <w:rsid w:val="008D19E2"/>
    <w:rsid w:val="008D244D"/>
    <w:rsid w:val="008D2749"/>
    <w:rsid w:val="008D317D"/>
    <w:rsid w:val="008D3345"/>
    <w:rsid w:val="008D41A9"/>
    <w:rsid w:val="008D444C"/>
    <w:rsid w:val="008D455F"/>
    <w:rsid w:val="008D5E92"/>
    <w:rsid w:val="008D6152"/>
    <w:rsid w:val="008D63CF"/>
    <w:rsid w:val="008D67D3"/>
    <w:rsid w:val="008D6AA6"/>
    <w:rsid w:val="008D72E7"/>
    <w:rsid w:val="008D775A"/>
    <w:rsid w:val="008D7A94"/>
    <w:rsid w:val="008E0232"/>
    <w:rsid w:val="008E043F"/>
    <w:rsid w:val="008E0CD4"/>
    <w:rsid w:val="008E241B"/>
    <w:rsid w:val="008E2519"/>
    <w:rsid w:val="008E2A3D"/>
    <w:rsid w:val="008E2BFF"/>
    <w:rsid w:val="008E2CB7"/>
    <w:rsid w:val="008E346B"/>
    <w:rsid w:val="008E35EB"/>
    <w:rsid w:val="008E36AC"/>
    <w:rsid w:val="008E3BB1"/>
    <w:rsid w:val="008E3C13"/>
    <w:rsid w:val="008E4905"/>
    <w:rsid w:val="008E6467"/>
    <w:rsid w:val="008E7BA9"/>
    <w:rsid w:val="008F0F81"/>
    <w:rsid w:val="008F1260"/>
    <w:rsid w:val="008F1299"/>
    <w:rsid w:val="008F1978"/>
    <w:rsid w:val="008F19B5"/>
    <w:rsid w:val="008F27BF"/>
    <w:rsid w:val="008F2C6E"/>
    <w:rsid w:val="008F2E64"/>
    <w:rsid w:val="008F3D3E"/>
    <w:rsid w:val="008F3F11"/>
    <w:rsid w:val="008F404B"/>
    <w:rsid w:val="008F425A"/>
    <w:rsid w:val="008F4901"/>
    <w:rsid w:val="008F5B11"/>
    <w:rsid w:val="008F7462"/>
    <w:rsid w:val="00901A2E"/>
    <w:rsid w:val="00902AB8"/>
    <w:rsid w:val="0090356B"/>
    <w:rsid w:val="00903712"/>
    <w:rsid w:val="00903DF5"/>
    <w:rsid w:val="009044CC"/>
    <w:rsid w:val="00904826"/>
    <w:rsid w:val="009053A3"/>
    <w:rsid w:val="00905979"/>
    <w:rsid w:val="009069DD"/>
    <w:rsid w:val="0090700C"/>
    <w:rsid w:val="0091036E"/>
    <w:rsid w:val="00911D98"/>
    <w:rsid w:val="00911F21"/>
    <w:rsid w:val="00911FFC"/>
    <w:rsid w:val="009128F7"/>
    <w:rsid w:val="009142EC"/>
    <w:rsid w:val="00914560"/>
    <w:rsid w:val="009145E4"/>
    <w:rsid w:val="009154C3"/>
    <w:rsid w:val="00915AAD"/>
    <w:rsid w:val="00917627"/>
    <w:rsid w:val="00917DF5"/>
    <w:rsid w:val="00920012"/>
    <w:rsid w:val="00920170"/>
    <w:rsid w:val="009220FC"/>
    <w:rsid w:val="00922548"/>
    <w:rsid w:val="00922735"/>
    <w:rsid w:val="009228D4"/>
    <w:rsid w:val="00923526"/>
    <w:rsid w:val="00923540"/>
    <w:rsid w:val="00924126"/>
    <w:rsid w:val="00924482"/>
    <w:rsid w:val="00924971"/>
    <w:rsid w:val="00925A07"/>
    <w:rsid w:val="009263E2"/>
    <w:rsid w:val="00926767"/>
    <w:rsid w:val="00932692"/>
    <w:rsid w:val="009336B8"/>
    <w:rsid w:val="00933820"/>
    <w:rsid w:val="009339CB"/>
    <w:rsid w:val="00933D6E"/>
    <w:rsid w:val="00933D7D"/>
    <w:rsid w:val="00933E93"/>
    <w:rsid w:val="00935977"/>
    <w:rsid w:val="009361D5"/>
    <w:rsid w:val="009363D8"/>
    <w:rsid w:val="00936600"/>
    <w:rsid w:val="00936FFD"/>
    <w:rsid w:val="00937678"/>
    <w:rsid w:val="0094287A"/>
    <w:rsid w:val="009428A4"/>
    <w:rsid w:val="009437BD"/>
    <w:rsid w:val="00944DA7"/>
    <w:rsid w:val="00945B8B"/>
    <w:rsid w:val="00945F15"/>
    <w:rsid w:val="00946470"/>
    <w:rsid w:val="0094787B"/>
    <w:rsid w:val="00951153"/>
    <w:rsid w:val="00951F9C"/>
    <w:rsid w:val="009526F6"/>
    <w:rsid w:val="00952B54"/>
    <w:rsid w:val="00952C42"/>
    <w:rsid w:val="0095375F"/>
    <w:rsid w:val="00953CC2"/>
    <w:rsid w:val="00954882"/>
    <w:rsid w:val="009557BF"/>
    <w:rsid w:val="009557C8"/>
    <w:rsid w:val="00955D69"/>
    <w:rsid w:val="00956CD5"/>
    <w:rsid w:val="009576C9"/>
    <w:rsid w:val="00961072"/>
    <w:rsid w:val="00961BCB"/>
    <w:rsid w:val="00962204"/>
    <w:rsid w:val="00963186"/>
    <w:rsid w:val="009631F4"/>
    <w:rsid w:val="00963A41"/>
    <w:rsid w:val="00965203"/>
    <w:rsid w:val="0096580C"/>
    <w:rsid w:val="009659F4"/>
    <w:rsid w:val="009669CC"/>
    <w:rsid w:val="00966CBB"/>
    <w:rsid w:val="00970D60"/>
    <w:rsid w:val="00970EEE"/>
    <w:rsid w:val="009725CE"/>
    <w:rsid w:val="00973AC9"/>
    <w:rsid w:val="00973EFC"/>
    <w:rsid w:val="00975F30"/>
    <w:rsid w:val="00976D19"/>
    <w:rsid w:val="00976F57"/>
    <w:rsid w:val="00977323"/>
    <w:rsid w:val="00977E85"/>
    <w:rsid w:val="0098083F"/>
    <w:rsid w:val="00980E2E"/>
    <w:rsid w:val="009811C9"/>
    <w:rsid w:val="009831C1"/>
    <w:rsid w:val="00983479"/>
    <w:rsid w:val="00985343"/>
    <w:rsid w:val="00985A72"/>
    <w:rsid w:val="00985AE8"/>
    <w:rsid w:val="00985C12"/>
    <w:rsid w:val="00986088"/>
    <w:rsid w:val="00986AD6"/>
    <w:rsid w:val="009874D0"/>
    <w:rsid w:val="00987508"/>
    <w:rsid w:val="00991D5D"/>
    <w:rsid w:val="00992649"/>
    <w:rsid w:val="00992D31"/>
    <w:rsid w:val="00992E8F"/>
    <w:rsid w:val="00992EA7"/>
    <w:rsid w:val="0099318A"/>
    <w:rsid w:val="0099390E"/>
    <w:rsid w:val="00994F4B"/>
    <w:rsid w:val="00995159"/>
    <w:rsid w:val="009960E5"/>
    <w:rsid w:val="009965AF"/>
    <w:rsid w:val="00996EDB"/>
    <w:rsid w:val="0099763C"/>
    <w:rsid w:val="009977F9"/>
    <w:rsid w:val="0099792C"/>
    <w:rsid w:val="009A004D"/>
    <w:rsid w:val="009A007D"/>
    <w:rsid w:val="009A097C"/>
    <w:rsid w:val="009A0EDF"/>
    <w:rsid w:val="009A2E6C"/>
    <w:rsid w:val="009A3A67"/>
    <w:rsid w:val="009A44C0"/>
    <w:rsid w:val="009A4680"/>
    <w:rsid w:val="009A4C6E"/>
    <w:rsid w:val="009A524D"/>
    <w:rsid w:val="009A5CCA"/>
    <w:rsid w:val="009A5CEE"/>
    <w:rsid w:val="009A5DB1"/>
    <w:rsid w:val="009A761A"/>
    <w:rsid w:val="009A78B3"/>
    <w:rsid w:val="009A7ADC"/>
    <w:rsid w:val="009B065A"/>
    <w:rsid w:val="009B0B03"/>
    <w:rsid w:val="009B0D30"/>
    <w:rsid w:val="009B2887"/>
    <w:rsid w:val="009B2D93"/>
    <w:rsid w:val="009B4032"/>
    <w:rsid w:val="009B5CE7"/>
    <w:rsid w:val="009B763C"/>
    <w:rsid w:val="009B7BA7"/>
    <w:rsid w:val="009C0692"/>
    <w:rsid w:val="009C19B7"/>
    <w:rsid w:val="009C1C8B"/>
    <w:rsid w:val="009C1F88"/>
    <w:rsid w:val="009C2036"/>
    <w:rsid w:val="009C24E0"/>
    <w:rsid w:val="009C272A"/>
    <w:rsid w:val="009C2CFC"/>
    <w:rsid w:val="009C34B7"/>
    <w:rsid w:val="009C3E67"/>
    <w:rsid w:val="009C4088"/>
    <w:rsid w:val="009C4195"/>
    <w:rsid w:val="009C425B"/>
    <w:rsid w:val="009C4E09"/>
    <w:rsid w:val="009C53A6"/>
    <w:rsid w:val="009C5ABB"/>
    <w:rsid w:val="009C5EB9"/>
    <w:rsid w:val="009C643F"/>
    <w:rsid w:val="009C7176"/>
    <w:rsid w:val="009C7D04"/>
    <w:rsid w:val="009C7E5D"/>
    <w:rsid w:val="009C7EB3"/>
    <w:rsid w:val="009D3535"/>
    <w:rsid w:val="009D3571"/>
    <w:rsid w:val="009D3C04"/>
    <w:rsid w:val="009D4C75"/>
    <w:rsid w:val="009D4D3A"/>
    <w:rsid w:val="009D58FC"/>
    <w:rsid w:val="009D63B5"/>
    <w:rsid w:val="009D68F2"/>
    <w:rsid w:val="009D74EF"/>
    <w:rsid w:val="009D76CA"/>
    <w:rsid w:val="009D7A8A"/>
    <w:rsid w:val="009D7A9C"/>
    <w:rsid w:val="009D7C51"/>
    <w:rsid w:val="009D7C84"/>
    <w:rsid w:val="009E00D5"/>
    <w:rsid w:val="009E182B"/>
    <w:rsid w:val="009E196C"/>
    <w:rsid w:val="009E2AF4"/>
    <w:rsid w:val="009E2B1E"/>
    <w:rsid w:val="009E2EB0"/>
    <w:rsid w:val="009E406B"/>
    <w:rsid w:val="009E53BE"/>
    <w:rsid w:val="009E60E0"/>
    <w:rsid w:val="009E6A0A"/>
    <w:rsid w:val="009E6D18"/>
    <w:rsid w:val="009E6D5D"/>
    <w:rsid w:val="009E7873"/>
    <w:rsid w:val="009E7BF2"/>
    <w:rsid w:val="009F00E1"/>
    <w:rsid w:val="009F0839"/>
    <w:rsid w:val="009F0D6C"/>
    <w:rsid w:val="009F0F9B"/>
    <w:rsid w:val="009F1400"/>
    <w:rsid w:val="009F1EC7"/>
    <w:rsid w:val="009F343D"/>
    <w:rsid w:val="009F3585"/>
    <w:rsid w:val="009F36BF"/>
    <w:rsid w:val="009F3B24"/>
    <w:rsid w:val="009F3D03"/>
    <w:rsid w:val="009F5194"/>
    <w:rsid w:val="009F5D50"/>
    <w:rsid w:val="009F616B"/>
    <w:rsid w:val="009F69CB"/>
    <w:rsid w:val="009F7D00"/>
    <w:rsid w:val="00A0178D"/>
    <w:rsid w:val="00A01BC6"/>
    <w:rsid w:val="00A06737"/>
    <w:rsid w:val="00A07206"/>
    <w:rsid w:val="00A07256"/>
    <w:rsid w:val="00A10730"/>
    <w:rsid w:val="00A111B6"/>
    <w:rsid w:val="00A11C1C"/>
    <w:rsid w:val="00A12CAA"/>
    <w:rsid w:val="00A14007"/>
    <w:rsid w:val="00A149D5"/>
    <w:rsid w:val="00A15A53"/>
    <w:rsid w:val="00A167F5"/>
    <w:rsid w:val="00A17844"/>
    <w:rsid w:val="00A178AB"/>
    <w:rsid w:val="00A17D65"/>
    <w:rsid w:val="00A20876"/>
    <w:rsid w:val="00A2376A"/>
    <w:rsid w:val="00A24DA8"/>
    <w:rsid w:val="00A252F6"/>
    <w:rsid w:val="00A25ACD"/>
    <w:rsid w:val="00A26D27"/>
    <w:rsid w:val="00A27264"/>
    <w:rsid w:val="00A27A86"/>
    <w:rsid w:val="00A27FE8"/>
    <w:rsid w:val="00A313BB"/>
    <w:rsid w:val="00A32E0E"/>
    <w:rsid w:val="00A33B90"/>
    <w:rsid w:val="00A343AB"/>
    <w:rsid w:val="00A34D1C"/>
    <w:rsid w:val="00A350DD"/>
    <w:rsid w:val="00A35C7E"/>
    <w:rsid w:val="00A37577"/>
    <w:rsid w:val="00A376EE"/>
    <w:rsid w:val="00A3779C"/>
    <w:rsid w:val="00A37D5B"/>
    <w:rsid w:val="00A37DFF"/>
    <w:rsid w:val="00A40075"/>
    <w:rsid w:val="00A4089D"/>
    <w:rsid w:val="00A40BA5"/>
    <w:rsid w:val="00A40CF3"/>
    <w:rsid w:val="00A42A99"/>
    <w:rsid w:val="00A444E6"/>
    <w:rsid w:val="00A4539D"/>
    <w:rsid w:val="00A46002"/>
    <w:rsid w:val="00A46515"/>
    <w:rsid w:val="00A46658"/>
    <w:rsid w:val="00A47043"/>
    <w:rsid w:val="00A47261"/>
    <w:rsid w:val="00A503DE"/>
    <w:rsid w:val="00A5151A"/>
    <w:rsid w:val="00A528E8"/>
    <w:rsid w:val="00A52D3E"/>
    <w:rsid w:val="00A54FB2"/>
    <w:rsid w:val="00A564EB"/>
    <w:rsid w:val="00A57332"/>
    <w:rsid w:val="00A57D6A"/>
    <w:rsid w:val="00A57E0A"/>
    <w:rsid w:val="00A57EB8"/>
    <w:rsid w:val="00A60009"/>
    <w:rsid w:val="00A60788"/>
    <w:rsid w:val="00A610DE"/>
    <w:rsid w:val="00A611C1"/>
    <w:rsid w:val="00A61595"/>
    <w:rsid w:val="00A616B7"/>
    <w:rsid w:val="00A62085"/>
    <w:rsid w:val="00A62D0C"/>
    <w:rsid w:val="00A62D83"/>
    <w:rsid w:val="00A63243"/>
    <w:rsid w:val="00A6395B"/>
    <w:rsid w:val="00A63A53"/>
    <w:rsid w:val="00A63BA4"/>
    <w:rsid w:val="00A642B8"/>
    <w:rsid w:val="00A64728"/>
    <w:rsid w:val="00A6621F"/>
    <w:rsid w:val="00A66631"/>
    <w:rsid w:val="00A66AA4"/>
    <w:rsid w:val="00A674C8"/>
    <w:rsid w:val="00A67CC6"/>
    <w:rsid w:val="00A70C34"/>
    <w:rsid w:val="00A71223"/>
    <w:rsid w:val="00A71360"/>
    <w:rsid w:val="00A71D19"/>
    <w:rsid w:val="00A723A4"/>
    <w:rsid w:val="00A72BAF"/>
    <w:rsid w:val="00A73E48"/>
    <w:rsid w:val="00A74041"/>
    <w:rsid w:val="00A74D11"/>
    <w:rsid w:val="00A76B52"/>
    <w:rsid w:val="00A76CD7"/>
    <w:rsid w:val="00A76E78"/>
    <w:rsid w:val="00A77582"/>
    <w:rsid w:val="00A77919"/>
    <w:rsid w:val="00A77C47"/>
    <w:rsid w:val="00A77F2A"/>
    <w:rsid w:val="00A80AA2"/>
    <w:rsid w:val="00A81159"/>
    <w:rsid w:val="00A81DE4"/>
    <w:rsid w:val="00A82032"/>
    <w:rsid w:val="00A823F6"/>
    <w:rsid w:val="00A830FC"/>
    <w:rsid w:val="00A831B8"/>
    <w:rsid w:val="00A83999"/>
    <w:rsid w:val="00A83FED"/>
    <w:rsid w:val="00A849F3"/>
    <w:rsid w:val="00A84E34"/>
    <w:rsid w:val="00A85403"/>
    <w:rsid w:val="00A86A8C"/>
    <w:rsid w:val="00A8719E"/>
    <w:rsid w:val="00A87666"/>
    <w:rsid w:val="00A912D1"/>
    <w:rsid w:val="00A91C1F"/>
    <w:rsid w:val="00A91E7A"/>
    <w:rsid w:val="00A920A9"/>
    <w:rsid w:val="00A9211B"/>
    <w:rsid w:val="00A924FC"/>
    <w:rsid w:val="00A93190"/>
    <w:rsid w:val="00A94B96"/>
    <w:rsid w:val="00A954EE"/>
    <w:rsid w:val="00A9733B"/>
    <w:rsid w:val="00AA0A82"/>
    <w:rsid w:val="00AA0A89"/>
    <w:rsid w:val="00AA1124"/>
    <w:rsid w:val="00AA1364"/>
    <w:rsid w:val="00AA15B9"/>
    <w:rsid w:val="00AA1FC0"/>
    <w:rsid w:val="00AA2604"/>
    <w:rsid w:val="00AA5368"/>
    <w:rsid w:val="00AA5B43"/>
    <w:rsid w:val="00AA6429"/>
    <w:rsid w:val="00AA6B57"/>
    <w:rsid w:val="00AB205D"/>
    <w:rsid w:val="00AB3166"/>
    <w:rsid w:val="00AB3BAF"/>
    <w:rsid w:val="00AB3D35"/>
    <w:rsid w:val="00AB4302"/>
    <w:rsid w:val="00AB436C"/>
    <w:rsid w:val="00AB43BC"/>
    <w:rsid w:val="00AB4BC8"/>
    <w:rsid w:val="00AB6E0C"/>
    <w:rsid w:val="00AB7DE0"/>
    <w:rsid w:val="00AC01AA"/>
    <w:rsid w:val="00AC0653"/>
    <w:rsid w:val="00AC110C"/>
    <w:rsid w:val="00AC1C0E"/>
    <w:rsid w:val="00AC1D7B"/>
    <w:rsid w:val="00AC3EE9"/>
    <w:rsid w:val="00AC4828"/>
    <w:rsid w:val="00AC4A32"/>
    <w:rsid w:val="00AC4F72"/>
    <w:rsid w:val="00AC5041"/>
    <w:rsid w:val="00AC5160"/>
    <w:rsid w:val="00AC541D"/>
    <w:rsid w:val="00AC56D7"/>
    <w:rsid w:val="00AC5AE8"/>
    <w:rsid w:val="00AC696A"/>
    <w:rsid w:val="00AC6A26"/>
    <w:rsid w:val="00AD21BC"/>
    <w:rsid w:val="00AD2400"/>
    <w:rsid w:val="00AD2B0D"/>
    <w:rsid w:val="00AD2B5F"/>
    <w:rsid w:val="00AD3015"/>
    <w:rsid w:val="00AD31DF"/>
    <w:rsid w:val="00AD361C"/>
    <w:rsid w:val="00AD4EED"/>
    <w:rsid w:val="00AD65F4"/>
    <w:rsid w:val="00AD6639"/>
    <w:rsid w:val="00AD6954"/>
    <w:rsid w:val="00AD7729"/>
    <w:rsid w:val="00AE0714"/>
    <w:rsid w:val="00AE0810"/>
    <w:rsid w:val="00AE1E19"/>
    <w:rsid w:val="00AE1E1B"/>
    <w:rsid w:val="00AE22CC"/>
    <w:rsid w:val="00AE3114"/>
    <w:rsid w:val="00AE3522"/>
    <w:rsid w:val="00AE3AEF"/>
    <w:rsid w:val="00AE458C"/>
    <w:rsid w:val="00AE4729"/>
    <w:rsid w:val="00AE482E"/>
    <w:rsid w:val="00AE5807"/>
    <w:rsid w:val="00AE62EB"/>
    <w:rsid w:val="00AE6EC7"/>
    <w:rsid w:val="00AF0262"/>
    <w:rsid w:val="00AF1462"/>
    <w:rsid w:val="00AF1A00"/>
    <w:rsid w:val="00AF1B39"/>
    <w:rsid w:val="00AF202D"/>
    <w:rsid w:val="00AF2432"/>
    <w:rsid w:val="00AF2C77"/>
    <w:rsid w:val="00AF3588"/>
    <w:rsid w:val="00AF3EF7"/>
    <w:rsid w:val="00AF409C"/>
    <w:rsid w:val="00AF44A8"/>
    <w:rsid w:val="00AF4518"/>
    <w:rsid w:val="00AF4576"/>
    <w:rsid w:val="00AF6599"/>
    <w:rsid w:val="00AF741A"/>
    <w:rsid w:val="00AF7CF6"/>
    <w:rsid w:val="00B00060"/>
    <w:rsid w:val="00B00CCD"/>
    <w:rsid w:val="00B00E29"/>
    <w:rsid w:val="00B0188A"/>
    <w:rsid w:val="00B01ADB"/>
    <w:rsid w:val="00B02EBC"/>
    <w:rsid w:val="00B0376B"/>
    <w:rsid w:val="00B04161"/>
    <w:rsid w:val="00B056F9"/>
    <w:rsid w:val="00B05BA9"/>
    <w:rsid w:val="00B05D26"/>
    <w:rsid w:val="00B0751A"/>
    <w:rsid w:val="00B0786C"/>
    <w:rsid w:val="00B07AB9"/>
    <w:rsid w:val="00B10607"/>
    <w:rsid w:val="00B10DEC"/>
    <w:rsid w:val="00B10F5A"/>
    <w:rsid w:val="00B11E3D"/>
    <w:rsid w:val="00B121A8"/>
    <w:rsid w:val="00B12693"/>
    <w:rsid w:val="00B12721"/>
    <w:rsid w:val="00B12A69"/>
    <w:rsid w:val="00B133D1"/>
    <w:rsid w:val="00B141D9"/>
    <w:rsid w:val="00B14D2C"/>
    <w:rsid w:val="00B166CA"/>
    <w:rsid w:val="00B16720"/>
    <w:rsid w:val="00B16A19"/>
    <w:rsid w:val="00B17267"/>
    <w:rsid w:val="00B172BC"/>
    <w:rsid w:val="00B177CF"/>
    <w:rsid w:val="00B17E82"/>
    <w:rsid w:val="00B2011A"/>
    <w:rsid w:val="00B20738"/>
    <w:rsid w:val="00B20F7F"/>
    <w:rsid w:val="00B21343"/>
    <w:rsid w:val="00B218A2"/>
    <w:rsid w:val="00B218C4"/>
    <w:rsid w:val="00B2294A"/>
    <w:rsid w:val="00B23058"/>
    <w:rsid w:val="00B23670"/>
    <w:rsid w:val="00B23901"/>
    <w:rsid w:val="00B23E8F"/>
    <w:rsid w:val="00B258F9"/>
    <w:rsid w:val="00B25981"/>
    <w:rsid w:val="00B25DF6"/>
    <w:rsid w:val="00B262F1"/>
    <w:rsid w:val="00B267EA"/>
    <w:rsid w:val="00B26C23"/>
    <w:rsid w:val="00B271E9"/>
    <w:rsid w:val="00B273C6"/>
    <w:rsid w:val="00B275F8"/>
    <w:rsid w:val="00B2765E"/>
    <w:rsid w:val="00B278F4"/>
    <w:rsid w:val="00B31310"/>
    <w:rsid w:val="00B32D5A"/>
    <w:rsid w:val="00B3410D"/>
    <w:rsid w:val="00B341F0"/>
    <w:rsid w:val="00B34805"/>
    <w:rsid w:val="00B35FCB"/>
    <w:rsid w:val="00B362B1"/>
    <w:rsid w:val="00B36375"/>
    <w:rsid w:val="00B377A9"/>
    <w:rsid w:val="00B37F80"/>
    <w:rsid w:val="00B407A0"/>
    <w:rsid w:val="00B407D9"/>
    <w:rsid w:val="00B4158D"/>
    <w:rsid w:val="00B43C7A"/>
    <w:rsid w:val="00B4418F"/>
    <w:rsid w:val="00B44BBE"/>
    <w:rsid w:val="00B451E3"/>
    <w:rsid w:val="00B4575A"/>
    <w:rsid w:val="00B4581B"/>
    <w:rsid w:val="00B459D1"/>
    <w:rsid w:val="00B45D67"/>
    <w:rsid w:val="00B460B3"/>
    <w:rsid w:val="00B46A6D"/>
    <w:rsid w:val="00B475C0"/>
    <w:rsid w:val="00B477C5"/>
    <w:rsid w:val="00B47B0D"/>
    <w:rsid w:val="00B50008"/>
    <w:rsid w:val="00B50040"/>
    <w:rsid w:val="00B5066C"/>
    <w:rsid w:val="00B511A1"/>
    <w:rsid w:val="00B51C63"/>
    <w:rsid w:val="00B51D38"/>
    <w:rsid w:val="00B53489"/>
    <w:rsid w:val="00B53742"/>
    <w:rsid w:val="00B5377F"/>
    <w:rsid w:val="00B55A67"/>
    <w:rsid w:val="00B560E1"/>
    <w:rsid w:val="00B56A74"/>
    <w:rsid w:val="00B56EDB"/>
    <w:rsid w:val="00B570EB"/>
    <w:rsid w:val="00B574D4"/>
    <w:rsid w:val="00B575BA"/>
    <w:rsid w:val="00B603DC"/>
    <w:rsid w:val="00B605C0"/>
    <w:rsid w:val="00B6086F"/>
    <w:rsid w:val="00B60974"/>
    <w:rsid w:val="00B60D52"/>
    <w:rsid w:val="00B61A01"/>
    <w:rsid w:val="00B637F1"/>
    <w:rsid w:val="00B6394E"/>
    <w:rsid w:val="00B64893"/>
    <w:rsid w:val="00B676A2"/>
    <w:rsid w:val="00B677BE"/>
    <w:rsid w:val="00B6786C"/>
    <w:rsid w:val="00B71608"/>
    <w:rsid w:val="00B71777"/>
    <w:rsid w:val="00B71CB3"/>
    <w:rsid w:val="00B72292"/>
    <w:rsid w:val="00B7248A"/>
    <w:rsid w:val="00B72A7B"/>
    <w:rsid w:val="00B74C27"/>
    <w:rsid w:val="00B74C67"/>
    <w:rsid w:val="00B76429"/>
    <w:rsid w:val="00B766B5"/>
    <w:rsid w:val="00B769CD"/>
    <w:rsid w:val="00B76A11"/>
    <w:rsid w:val="00B778A5"/>
    <w:rsid w:val="00B81B01"/>
    <w:rsid w:val="00B81C20"/>
    <w:rsid w:val="00B84C16"/>
    <w:rsid w:val="00B85763"/>
    <w:rsid w:val="00B85A9A"/>
    <w:rsid w:val="00B85B15"/>
    <w:rsid w:val="00B861BA"/>
    <w:rsid w:val="00B86471"/>
    <w:rsid w:val="00B86626"/>
    <w:rsid w:val="00B86977"/>
    <w:rsid w:val="00B90337"/>
    <w:rsid w:val="00B90D36"/>
    <w:rsid w:val="00B90E2B"/>
    <w:rsid w:val="00B9246F"/>
    <w:rsid w:val="00B92B24"/>
    <w:rsid w:val="00B92B26"/>
    <w:rsid w:val="00B93406"/>
    <w:rsid w:val="00B93D87"/>
    <w:rsid w:val="00B94333"/>
    <w:rsid w:val="00B946CC"/>
    <w:rsid w:val="00B95077"/>
    <w:rsid w:val="00B956D4"/>
    <w:rsid w:val="00B9605D"/>
    <w:rsid w:val="00B96991"/>
    <w:rsid w:val="00B969FC"/>
    <w:rsid w:val="00B97026"/>
    <w:rsid w:val="00B97446"/>
    <w:rsid w:val="00B97472"/>
    <w:rsid w:val="00BA1A8C"/>
    <w:rsid w:val="00BA22E4"/>
    <w:rsid w:val="00BA4AC5"/>
    <w:rsid w:val="00BA4EF7"/>
    <w:rsid w:val="00BA556A"/>
    <w:rsid w:val="00BA66E7"/>
    <w:rsid w:val="00BA66ED"/>
    <w:rsid w:val="00BA6A8B"/>
    <w:rsid w:val="00BA6DD4"/>
    <w:rsid w:val="00BA7432"/>
    <w:rsid w:val="00BA7ADD"/>
    <w:rsid w:val="00BA7DDB"/>
    <w:rsid w:val="00BB0922"/>
    <w:rsid w:val="00BB142E"/>
    <w:rsid w:val="00BB15A1"/>
    <w:rsid w:val="00BB2696"/>
    <w:rsid w:val="00BB2764"/>
    <w:rsid w:val="00BB36AE"/>
    <w:rsid w:val="00BB394D"/>
    <w:rsid w:val="00BB4279"/>
    <w:rsid w:val="00BB4F9C"/>
    <w:rsid w:val="00BB6693"/>
    <w:rsid w:val="00BB6BB1"/>
    <w:rsid w:val="00BB6FCB"/>
    <w:rsid w:val="00BB734F"/>
    <w:rsid w:val="00BB7454"/>
    <w:rsid w:val="00BC0637"/>
    <w:rsid w:val="00BC0FC9"/>
    <w:rsid w:val="00BC147C"/>
    <w:rsid w:val="00BC14B6"/>
    <w:rsid w:val="00BC155A"/>
    <w:rsid w:val="00BC1AA0"/>
    <w:rsid w:val="00BC2366"/>
    <w:rsid w:val="00BC2495"/>
    <w:rsid w:val="00BC2526"/>
    <w:rsid w:val="00BC2C41"/>
    <w:rsid w:val="00BC314A"/>
    <w:rsid w:val="00BC3819"/>
    <w:rsid w:val="00BC4192"/>
    <w:rsid w:val="00BC45B8"/>
    <w:rsid w:val="00BC478A"/>
    <w:rsid w:val="00BC4B48"/>
    <w:rsid w:val="00BC524D"/>
    <w:rsid w:val="00BC532B"/>
    <w:rsid w:val="00BC568E"/>
    <w:rsid w:val="00BC5E04"/>
    <w:rsid w:val="00BC607E"/>
    <w:rsid w:val="00BC72C9"/>
    <w:rsid w:val="00BC7BAA"/>
    <w:rsid w:val="00BC7E30"/>
    <w:rsid w:val="00BC7EB9"/>
    <w:rsid w:val="00BD0882"/>
    <w:rsid w:val="00BD115D"/>
    <w:rsid w:val="00BD1F07"/>
    <w:rsid w:val="00BD2643"/>
    <w:rsid w:val="00BD2BF4"/>
    <w:rsid w:val="00BD2EE7"/>
    <w:rsid w:val="00BD4647"/>
    <w:rsid w:val="00BD56B1"/>
    <w:rsid w:val="00BD6558"/>
    <w:rsid w:val="00BD6FC8"/>
    <w:rsid w:val="00BE0532"/>
    <w:rsid w:val="00BE16A0"/>
    <w:rsid w:val="00BE422E"/>
    <w:rsid w:val="00BE45C2"/>
    <w:rsid w:val="00BE4F42"/>
    <w:rsid w:val="00BE59B7"/>
    <w:rsid w:val="00BE5B80"/>
    <w:rsid w:val="00BE617E"/>
    <w:rsid w:val="00BE6792"/>
    <w:rsid w:val="00BE7215"/>
    <w:rsid w:val="00BE79F2"/>
    <w:rsid w:val="00BF0A05"/>
    <w:rsid w:val="00BF0FBE"/>
    <w:rsid w:val="00BF15C7"/>
    <w:rsid w:val="00BF1610"/>
    <w:rsid w:val="00BF1E5C"/>
    <w:rsid w:val="00BF1EF0"/>
    <w:rsid w:val="00BF2AD7"/>
    <w:rsid w:val="00BF2EE8"/>
    <w:rsid w:val="00BF2F76"/>
    <w:rsid w:val="00BF3022"/>
    <w:rsid w:val="00BF3214"/>
    <w:rsid w:val="00BF32D9"/>
    <w:rsid w:val="00BF47E5"/>
    <w:rsid w:val="00BF5573"/>
    <w:rsid w:val="00BF5CD6"/>
    <w:rsid w:val="00BF6340"/>
    <w:rsid w:val="00BF6730"/>
    <w:rsid w:val="00BF72A0"/>
    <w:rsid w:val="00BF79F3"/>
    <w:rsid w:val="00C006A2"/>
    <w:rsid w:val="00C00879"/>
    <w:rsid w:val="00C0088A"/>
    <w:rsid w:val="00C00C50"/>
    <w:rsid w:val="00C00EE4"/>
    <w:rsid w:val="00C01BBD"/>
    <w:rsid w:val="00C01DB1"/>
    <w:rsid w:val="00C022C8"/>
    <w:rsid w:val="00C027FB"/>
    <w:rsid w:val="00C02EF1"/>
    <w:rsid w:val="00C03B15"/>
    <w:rsid w:val="00C04E54"/>
    <w:rsid w:val="00C04E63"/>
    <w:rsid w:val="00C05636"/>
    <w:rsid w:val="00C0605B"/>
    <w:rsid w:val="00C060D8"/>
    <w:rsid w:val="00C06D13"/>
    <w:rsid w:val="00C078CB"/>
    <w:rsid w:val="00C07B69"/>
    <w:rsid w:val="00C07DFC"/>
    <w:rsid w:val="00C1095D"/>
    <w:rsid w:val="00C10ABF"/>
    <w:rsid w:val="00C11F82"/>
    <w:rsid w:val="00C12752"/>
    <w:rsid w:val="00C128E7"/>
    <w:rsid w:val="00C12BA1"/>
    <w:rsid w:val="00C15867"/>
    <w:rsid w:val="00C16B0F"/>
    <w:rsid w:val="00C170C5"/>
    <w:rsid w:val="00C176FC"/>
    <w:rsid w:val="00C17D2D"/>
    <w:rsid w:val="00C20B55"/>
    <w:rsid w:val="00C20D77"/>
    <w:rsid w:val="00C22319"/>
    <w:rsid w:val="00C22398"/>
    <w:rsid w:val="00C22637"/>
    <w:rsid w:val="00C2296D"/>
    <w:rsid w:val="00C229B1"/>
    <w:rsid w:val="00C22FC9"/>
    <w:rsid w:val="00C23155"/>
    <w:rsid w:val="00C231F3"/>
    <w:rsid w:val="00C2333B"/>
    <w:rsid w:val="00C23412"/>
    <w:rsid w:val="00C24231"/>
    <w:rsid w:val="00C24261"/>
    <w:rsid w:val="00C246E4"/>
    <w:rsid w:val="00C247A5"/>
    <w:rsid w:val="00C25EEF"/>
    <w:rsid w:val="00C26868"/>
    <w:rsid w:val="00C26DEB"/>
    <w:rsid w:val="00C32052"/>
    <w:rsid w:val="00C34D20"/>
    <w:rsid w:val="00C354C9"/>
    <w:rsid w:val="00C36412"/>
    <w:rsid w:val="00C3650C"/>
    <w:rsid w:val="00C3650E"/>
    <w:rsid w:val="00C36ADE"/>
    <w:rsid w:val="00C36DCA"/>
    <w:rsid w:val="00C370C0"/>
    <w:rsid w:val="00C370C5"/>
    <w:rsid w:val="00C37D54"/>
    <w:rsid w:val="00C4018C"/>
    <w:rsid w:val="00C40821"/>
    <w:rsid w:val="00C40C41"/>
    <w:rsid w:val="00C40D3B"/>
    <w:rsid w:val="00C4133C"/>
    <w:rsid w:val="00C41A27"/>
    <w:rsid w:val="00C423B3"/>
    <w:rsid w:val="00C42CB9"/>
    <w:rsid w:val="00C44C32"/>
    <w:rsid w:val="00C454DC"/>
    <w:rsid w:val="00C45885"/>
    <w:rsid w:val="00C4606F"/>
    <w:rsid w:val="00C50F22"/>
    <w:rsid w:val="00C51A0F"/>
    <w:rsid w:val="00C51A2D"/>
    <w:rsid w:val="00C51CAD"/>
    <w:rsid w:val="00C5229B"/>
    <w:rsid w:val="00C5329C"/>
    <w:rsid w:val="00C53761"/>
    <w:rsid w:val="00C53868"/>
    <w:rsid w:val="00C54210"/>
    <w:rsid w:val="00C54910"/>
    <w:rsid w:val="00C56C1A"/>
    <w:rsid w:val="00C56D02"/>
    <w:rsid w:val="00C57971"/>
    <w:rsid w:val="00C6015C"/>
    <w:rsid w:val="00C62500"/>
    <w:rsid w:val="00C626D6"/>
    <w:rsid w:val="00C62C1B"/>
    <w:rsid w:val="00C62EFC"/>
    <w:rsid w:val="00C653FA"/>
    <w:rsid w:val="00C65BD7"/>
    <w:rsid w:val="00C66B23"/>
    <w:rsid w:val="00C671B2"/>
    <w:rsid w:val="00C70533"/>
    <w:rsid w:val="00C70B91"/>
    <w:rsid w:val="00C70DF9"/>
    <w:rsid w:val="00C72954"/>
    <w:rsid w:val="00C74B57"/>
    <w:rsid w:val="00C74B60"/>
    <w:rsid w:val="00C75B9B"/>
    <w:rsid w:val="00C762BF"/>
    <w:rsid w:val="00C765A0"/>
    <w:rsid w:val="00C76A1E"/>
    <w:rsid w:val="00C76BA4"/>
    <w:rsid w:val="00C76FE4"/>
    <w:rsid w:val="00C8022D"/>
    <w:rsid w:val="00C8203A"/>
    <w:rsid w:val="00C82516"/>
    <w:rsid w:val="00C82C10"/>
    <w:rsid w:val="00C82E0E"/>
    <w:rsid w:val="00C8308C"/>
    <w:rsid w:val="00C83A48"/>
    <w:rsid w:val="00C85097"/>
    <w:rsid w:val="00C852B3"/>
    <w:rsid w:val="00C853B0"/>
    <w:rsid w:val="00C85865"/>
    <w:rsid w:val="00C85E85"/>
    <w:rsid w:val="00C867AA"/>
    <w:rsid w:val="00C86FC9"/>
    <w:rsid w:val="00C870A6"/>
    <w:rsid w:val="00C910AE"/>
    <w:rsid w:val="00C91E41"/>
    <w:rsid w:val="00C926C8"/>
    <w:rsid w:val="00C952CC"/>
    <w:rsid w:val="00C956EC"/>
    <w:rsid w:val="00C96E7C"/>
    <w:rsid w:val="00C97B25"/>
    <w:rsid w:val="00CA06F1"/>
    <w:rsid w:val="00CA1AD4"/>
    <w:rsid w:val="00CA2EAE"/>
    <w:rsid w:val="00CA37FA"/>
    <w:rsid w:val="00CA41A1"/>
    <w:rsid w:val="00CA423A"/>
    <w:rsid w:val="00CA4863"/>
    <w:rsid w:val="00CA4AC1"/>
    <w:rsid w:val="00CA59FB"/>
    <w:rsid w:val="00CA65F8"/>
    <w:rsid w:val="00CA6F6D"/>
    <w:rsid w:val="00CA79C6"/>
    <w:rsid w:val="00CA7C7E"/>
    <w:rsid w:val="00CB0316"/>
    <w:rsid w:val="00CB06A8"/>
    <w:rsid w:val="00CB0B11"/>
    <w:rsid w:val="00CB101C"/>
    <w:rsid w:val="00CB1DBA"/>
    <w:rsid w:val="00CB2D77"/>
    <w:rsid w:val="00CB35EE"/>
    <w:rsid w:val="00CB426A"/>
    <w:rsid w:val="00CB4422"/>
    <w:rsid w:val="00CB5354"/>
    <w:rsid w:val="00CB584A"/>
    <w:rsid w:val="00CB7273"/>
    <w:rsid w:val="00CB73AD"/>
    <w:rsid w:val="00CC031D"/>
    <w:rsid w:val="00CC0B42"/>
    <w:rsid w:val="00CC284F"/>
    <w:rsid w:val="00CC2BB2"/>
    <w:rsid w:val="00CC2F9B"/>
    <w:rsid w:val="00CC2FBA"/>
    <w:rsid w:val="00CC304F"/>
    <w:rsid w:val="00CC3163"/>
    <w:rsid w:val="00CC31AE"/>
    <w:rsid w:val="00CC3C9E"/>
    <w:rsid w:val="00CC3D3D"/>
    <w:rsid w:val="00CC4AA5"/>
    <w:rsid w:val="00CC505E"/>
    <w:rsid w:val="00CC5F3A"/>
    <w:rsid w:val="00CC6A14"/>
    <w:rsid w:val="00CC6E1B"/>
    <w:rsid w:val="00CC70A3"/>
    <w:rsid w:val="00CD0B87"/>
    <w:rsid w:val="00CD10CE"/>
    <w:rsid w:val="00CD1280"/>
    <w:rsid w:val="00CD1D92"/>
    <w:rsid w:val="00CD2F4B"/>
    <w:rsid w:val="00CD38BB"/>
    <w:rsid w:val="00CD4442"/>
    <w:rsid w:val="00CD4D8A"/>
    <w:rsid w:val="00CD53C3"/>
    <w:rsid w:val="00CD543F"/>
    <w:rsid w:val="00CD574E"/>
    <w:rsid w:val="00CD6037"/>
    <w:rsid w:val="00CD6480"/>
    <w:rsid w:val="00CD678E"/>
    <w:rsid w:val="00CD6DC5"/>
    <w:rsid w:val="00CD79F7"/>
    <w:rsid w:val="00CE194A"/>
    <w:rsid w:val="00CE1BD1"/>
    <w:rsid w:val="00CE22FB"/>
    <w:rsid w:val="00CE3108"/>
    <w:rsid w:val="00CE3B1C"/>
    <w:rsid w:val="00CE3BB2"/>
    <w:rsid w:val="00CE45A2"/>
    <w:rsid w:val="00CE4C22"/>
    <w:rsid w:val="00CE5CBD"/>
    <w:rsid w:val="00CE64D0"/>
    <w:rsid w:val="00CE6735"/>
    <w:rsid w:val="00CE71E9"/>
    <w:rsid w:val="00CE76E5"/>
    <w:rsid w:val="00CF029A"/>
    <w:rsid w:val="00CF065A"/>
    <w:rsid w:val="00CF15D6"/>
    <w:rsid w:val="00CF3044"/>
    <w:rsid w:val="00CF3479"/>
    <w:rsid w:val="00CF41EC"/>
    <w:rsid w:val="00CF5968"/>
    <w:rsid w:val="00CF5A1F"/>
    <w:rsid w:val="00CF5AC8"/>
    <w:rsid w:val="00CF5AFF"/>
    <w:rsid w:val="00CF5D04"/>
    <w:rsid w:val="00CF5DF8"/>
    <w:rsid w:val="00CF7D71"/>
    <w:rsid w:val="00D001B3"/>
    <w:rsid w:val="00D003C1"/>
    <w:rsid w:val="00D00B84"/>
    <w:rsid w:val="00D01352"/>
    <w:rsid w:val="00D02D37"/>
    <w:rsid w:val="00D02E8C"/>
    <w:rsid w:val="00D02EDE"/>
    <w:rsid w:val="00D039A8"/>
    <w:rsid w:val="00D03E31"/>
    <w:rsid w:val="00D0438A"/>
    <w:rsid w:val="00D04DE4"/>
    <w:rsid w:val="00D05370"/>
    <w:rsid w:val="00D05E12"/>
    <w:rsid w:val="00D063F1"/>
    <w:rsid w:val="00D06933"/>
    <w:rsid w:val="00D0713D"/>
    <w:rsid w:val="00D1043B"/>
    <w:rsid w:val="00D107DA"/>
    <w:rsid w:val="00D10F61"/>
    <w:rsid w:val="00D115C3"/>
    <w:rsid w:val="00D11735"/>
    <w:rsid w:val="00D1247D"/>
    <w:rsid w:val="00D12E2E"/>
    <w:rsid w:val="00D14A61"/>
    <w:rsid w:val="00D14F22"/>
    <w:rsid w:val="00D1700C"/>
    <w:rsid w:val="00D172AF"/>
    <w:rsid w:val="00D17EBE"/>
    <w:rsid w:val="00D21E90"/>
    <w:rsid w:val="00D21FE5"/>
    <w:rsid w:val="00D22295"/>
    <w:rsid w:val="00D23003"/>
    <w:rsid w:val="00D2358B"/>
    <w:rsid w:val="00D24E3D"/>
    <w:rsid w:val="00D24EDB"/>
    <w:rsid w:val="00D24F8E"/>
    <w:rsid w:val="00D254DC"/>
    <w:rsid w:val="00D266AF"/>
    <w:rsid w:val="00D26D68"/>
    <w:rsid w:val="00D278C9"/>
    <w:rsid w:val="00D302EB"/>
    <w:rsid w:val="00D3072D"/>
    <w:rsid w:val="00D30F28"/>
    <w:rsid w:val="00D32047"/>
    <w:rsid w:val="00D33556"/>
    <w:rsid w:val="00D34EB0"/>
    <w:rsid w:val="00D35C22"/>
    <w:rsid w:val="00D366FA"/>
    <w:rsid w:val="00D36EB3"/>
    <w:rsid w:val="00D37707"/>
    <w:rsid w:val="00D414EF"/>
    <w:rsid w:val="00D41A6C"/>
    <w:rsid w:val="00D421A1"/>
    <w:rsid w:val="00D422E4"/>
    <w:rsid w:val="00D433A3"/>
    <w:rsid w:val="00D435B7"/>
    <w:rsid w:val="00D438B0"/>
    <w:rsid w:val="00D438EE"/>
    <w:rsid w:val="00D44B3C"/>
    <w:rsid w:val="00D44CB8"/>
    <w:rsid w:val="00D46233"/>
    <w:rsid w:val="00D4741C"/>
    <w:rsid w:val="00D479B5"/>
    <w:rsid w:val="00D47BB7"/>
    <w:rsid w:val="00D5007B"/>
    <w:rsid w:val="00D500C6"/>
    <w:rsid w:val="00D51285"/>
    <w:rsid w:val="00D52160"/>
    <w:rsid w:val="00D521BF"/>
    <w:rsid w:val="00D528A9"/>
    <w:rsid w:val="00D52CBE"/>
    <w:rsid w:val="00D535FD"/>
    <w:rsid w:val="00D5415A"/>
    <w:rsid w:val="00D56917"/>
    <w:rsid w:val="00D57263"/>
    <w:rsid w:val="00D57918"/>
    <w:rsid w:val="00D57E16"/>
    <w:rsid w:val="00D57EEA"/>
    <w:rsid w:val="00D61458"/>
    <w:rsid w:val="00D635BE"/>
    <w:rsid w:val="00D64194"/>
    <w:rsid w:val="00D65F11"/>
    <w:rsid w:val="00D665C3"/>
    <w:rsid w:val="00D7009A"/>
    <w:rsid w:val="00D706E2"/>
    <w:rsid w:val="00D71128"/>
    <w:rsid w:val="00D711C0"/>
    <w:rsid w:val="00D73DC6"/>
    <w:rsid w:val="00D74C1A"/>
    <w:rsid w:val="00D75179"/>
    <w:rsid w:val="00D75309"/>
    <w:rsid w:val="00D754C1"/>
    <w:rsid w:val="00D755B0"/>
    <w:rsid w:val="00D75E89"/>
    <w:rsid w:val="00D768E0"/>
    <w:rsid w:val="00D7703F"/>
    <w:rsid w:val="00D77345"/>
    <w:rsid w:val="00D77393"/>
    <w:rsid w:val="00D775A8"/>
    <w:rsid w:val="00D77A35"/>
    <w:rsid w:val="00D80174"/>
    <w:rsid w:val="00D801FC"/>
    <w:rsid w:val="00D81B3E"/>
    <w:rsid w:val="00D81C15"/>
    <w:rsid w:val="00D83F16"/>
    <w:rsid w:val="00D85EAF"/>
    <w:rsid w:val="00D87033"/>
    <w:rsid w:val="00D90C70"/>
    <w:rsid w:val="00D90E49"/>
    <w:rsid w:val="00D90F92"/>
    <w:rsid w:val="00D91111"/>
    <w:rsid w:val="00D9257B"/>
    <w:rsid w:val="00D925E6"/>
    <w:rsid w:val="00D938F5"/>
    <w:rsid w:val="00D94D05"/>
    <w:rsid w:val="00D9562C"/>
    <w:rsid w:val="00D966FB"/>
    <w:rsid w:val="00D96ADE"/>
    <w:rsid w:val="00D96BF0"/>
    <w:rsid w:val="00D97405"/>
    <w:rsid w:val="00D975C7"/>
    <w:rsid w:val="00D976C7"/>
    <w:rsid w:val="00DA03E1"/>
    <w:rsid w:val="00DA04A0"/>
    <w:rsid w:val="00DA0CE2"/>
    <w:rsid w:val="00DA2387"/>
    <w:rsid w:val="00DA317D"/>
    <w:rsid w:val="00DA3ED7"/>
    <w:rsid w:val="00DA4383"/>
    <w:rsid w:val="00DA4653"/>
    <w:rsid w:val="00DA47FA"/>
    <w:rsid w:val="00DA54FB"/>
    <w:rsid w:val="00DA5C6A"/>
    <w:rsid w:val="00DA79F3"/>
    <w:rsid w:val="00DA7BFF"/>
    <w:rsid w:val="00DB0248"/>
    <w:rsid w:val="00DB04A0"/>
    <w:rsid w:val="00DB08CE"/>
    <w:rsid w:val="00DB1526"/>
    <w:rsid w:val="00DB1AD6"/>
    <w:rsid w:val="00DB21A6"/>
    <w:rsid w:val="00DB28A1"/>
    <w:rsid w:val="00DB3173"/>
    <w:rsid w:val="00DB4535"/>
    <w:rsid w:val="00DB50B7"/>
    <w:rsid w:val="00DB514B"/>
    <w:rsid w:val="00DB541D"/>
    <w:rsid w:val="00DC113C"/>
    <w:rsid w:val="00DC11A2"/>
    <w:rsid w:val="00DC185C"/>
    <w:rsid w:val="00DC1A92"/>
    <w:rsid w:val="00DC20AC"/>
    <w:rsid w:val="00DC3C9A"/>
    <w:rsid w:val="00DC6303"/>
    <w:rsid w:val="00DC6A10"/>
    <w:rsid w:val="00DC6DF9"/>
    <w:rsid w:val="00DC7F90"/>
    <w:rsid w:val="00DD06C6"/>
    <w:rsid w:val="00DD0A5D"/>
    <w:rsid w:val="00DD0AB3"/>
    <w:rsid w:val="00DD0DEB"/>
    <w:rsid w:val="00DD0DF8"/>
    <w:rsid w:val="00DD15E1"/>
    <w:rsid w:val="00DD18F1"/>
    <w:rsid w:val="00DD1B67"/>
    <w:rsid w:val="00DD211A"/>
    <w:rsid w:val="00DD2339"/>
    <w:rsid w:val="00DD2703"/>
    <w:rsid w:val="00DD3125"/>
    <w:rsid w:val="00DD4474"/>
    <w:rsid w:val="00DD5E28"/>
    <w:rsid w:val="00DD6C66"/>
    <w:rsid w:val="00DD79D0"/>
    <w:rsid w:val="00DE00A5"/>
    <w:rsid w:val="00DE24FE"/>
    <w:rsid w:val="00DE4D84"/>
    <w:rsid w:val="00DE565F"/>
    <w:rsid w:val="00DE5840"/>
    <w:rsid w:val="00DE619D"/>
    <w:rsid w:val="00DE657E"/>
    <w:rsid w:val="00DF13FC"/>
    <w:rsid w:val="00DF4704"/>
    <w:rsid w:val="00DF4EE5"/>
    <w:rsid w:val="00DF52E7"/>
    <w:rsid w:val="00DF66A2"/>
    <w:rsid w:val="00DF7053"/>
    <w:rsid w:val="00DF7386"/>
    <w:rsid w:val="00DF75B6"/>
    <w:rsid w:val="00DF7A44"/>
    <w:rsid w:val="00DF7AA6"/>
    <w:rsid w:val="00E000FA"/>
    <w:rsid w:val="00E00AA6"/>
    <w:rsid w:val="00E00FD1"/>
    <w:rsid w:val="00E024AA"/>
    <w:rsid w:val="00E02524"/>
    <w:rsid w:val="00E03AE8"/>
    <w:rsid w:val="00E0503A"/>
    <w:rsid w:val="00E05F4D"/>
    <w:rsid w:val="00E063FA"/>
    <w:rsid w:val="00E06930"/>
    <w:rsid w:val="00E06BE0"/>
    <w:rsid w:val="00E10D7E"/>
    <w:rsid w:val="00E11D57"/>
    <w:rsid w:val="00E123A2"/>
    <w:rsid w:val="00E12D20"/>
    <w:rsid w:val="00E130BB"/>
    <w:rsid w:val="00E143CA"/>
    <w:rsid w:val="00E159AC"/>
    <w:rsid w:val="00E15C77"/>
    <w:rsid w:val="00E1693E"/>
    <w:rsid w:val="00E16DDA"/>
    <w:rsid w:val="00E16F09"/>
    <w:rsid w:val="00E17E83"/>
    <w:rsid w:val="00E2066A"/>
    <w:rsid w:val="00E20873"/>
    <w:rsid w:val="00E22C10"/>
    <w:rsid w:val="00E23000"/>
    <w:rsid w:val="00E246B9"/>
    <w:rsid w:val="00E24E19"/>
    <w:rsid w:val="00E250F1"/>
    <w:rsid w:val="00E251CF"/>
    <w:rsid w:val="00E251F1"/>
    <w:rsid w:val="00E25376"/>
    <w:rsid w:val="00E27416"/>
    <w:rsid w:val="00E30230"/>
    <w:rsid w:val="00E30A24"/>
    <w:rsid w:val="00E30BA1"/>
    <w:rsid w:val="00E31C1D"/>
    <w:rsid w:val="00E31C5B"/>
    <w:rsid w:val="00E32C7D"/>
    <w:rsid w:val="00E348ED"/>
    <w:rsid w:val="00E3550D"/>
    <w:rsid w:val="00E37660"/>
    <w:rsid w:val="00E40120"/>
    <w:rsid w:val="00E41EF3"/>
    <w:rsid w:val="00E42587"/>
    <w:rsid w:val="00E42C3B"/>
    <w:rsid w:val="00E433F3"/>
    <w:rsid w:val="00E4365E"/>
    <w:rsid w:val="00E43D69"/>
    <w:rsid w:val="00E45409"/>
    <w:rsid w:val="00E456F1"/>
    <w:rsid w:val="00E45FF9"/>
    <w:rsid w:val="00E46623"/>
    <w:rsid w:val="00E46F05"/>
    <w:rsid w:val="00E4756B"/>
    <w:rsid w:val="00E4764E"/>
    <w:rsid w:val="00E47794"/>
    <w:rsid w:val="00E502DA"/>
    <w:rsid w:val="00E506C9"/>
    <w:rsid w:val="00E506F9"/>
    <w:rsid w:val="00E5087E"/>
    <w:rsid w:val="00E50FAF"/>
    <w:rsid w:val="00E5163D"/>
    <w:rsid w:val="00E52838"/>
    <w:rsid w:val="00E535B7"/>
    <w:rsid w:val="00E54CFD"/>
    <w:rsid w:val="00E54E57"/>
    <w:rsid w:val="00E54FB2"/>
    <w:rsid w:val="00E5502E"/>
    <w:rsid w:val="00E55134"/>
    <w:rsid w:val="00E55177"/>
    <w:rsid w:val="00E5760F"/>
    <w:rsid w:val="00E57DFE"/>
    <w:rsid w:val="00E60451"/>
    <w:rsid w:val="00E607EA"/>
    <w:rsid w:val="00E60CCE"/>
    <w:rsid w:val="00E60EDE"/>
    <w:rsid w:val="00E61136"/>
    <w:rsid w:val="00E614E0"/>
    <w:rsid w:val="00E61AC0"/>
    <w:rsid w:val="00E63574"/>
    <w:rsid w:val="00E64825"/>
    <w:rsid w:val="00E64E34"/>
    <w:rsid w:val="00E65524"/>
    <w:rsid w:val="00E65CA3"/>
    <w:rsid w:val="00E679DF"/>
    <w:rsid w:val="00E701D1"/>
    <w:rsid w:val="00E70471"/>
    <w:rsid w:val="00E70EEA"/>
    <w:rsid w:val="00E71C91"/>
    <w:rsid w:val="00E72750"/>
    <w:rsid w:val="00E72B22"/>
    <w:rsid w:val="00E7395E"/>
    <w:rsid w:val="00E73F7F"/>
    <w:rsid w:val="00E74E3F"/>
    <w:rsid w:val="00E74F7E"/>
    <w:rsid w:val="00E753E8"/>
    <w:rsid w:val="00E7653E"/>
    <w:rsid w:val="00E76771"/>
    <w:rsid w:val="00E769D5"/>
    <w:rsid w:val="00E76CF5"/>
    <w:rsid w:val="00E771A7"/>
    <w:rsid w:val="00E77583"/>
    <w:rsid w:val="00E77E05"/>
    <w:rsid w:val="00E814FB"/>
    <w:rsid w:val="00E81E51"/>
    <w:rsid w:val="00E82B7F"/>
    <w:rsid w:val="00E83277"/>
    <w:rsid w:val="00E83D14"/>
    <w:rsid w:val="00E846FC"/>
    <w:rsid w:val="00E84E8D"/>
    <w:rsid w:val="00E85409"/>
    <w:rsid w:val="00E85F1D"/>
    <w:rsid w:val="00E85F2C"/>
    <w:rsid w:val="00E85FD7"/>
    <w:rsid w:val="00E86467"/>
    <w:rsid w:val="00E879AD"/>
    <w:rsid w:val="00E901B8"/>
    <w:rsid w:val="00E9030E"/>
    <w:rsid w:val="00E931D8"/>
    <w:rsid w:val="00E9339B"/>
    <w:rsid w:val="00E933A7"/>
    <w:rsid w:val="00E93BF1"/>
    <w:rsid w:val="00E93CC5"/>
    <w:rsid w:val="00E93D4F"/>
    <w:rsid w:val="00E953C9"/>
    <w:rsid w:val="00E95A50"/>
    <w:rsid w:val="00E96D4C"/>
    <w:rsid w:val="00EA076E"/>
    <w:rsid w:val="00EA0AC2"/>
    <w:rsid w:val="00EA0B13"/>
    <w:rsid w:val="00EA1462"/>
    <w:rsid w:val="00EA1A9A"/>
    <w:rsid w:val="00EA1E78"/>
    <w:rsid w:val="00EA2B34"/>
    <w:rsid w:val="00EA429F"/>
    <w:rsid w:val="00EA4C72"/>
    <w:rsid w:val="00EA4F9E"/>
    <w:rsid w:val="00EA63CA"/>
    <w:rsid w:val="00EA6A1E"/>
    <w:rsid w:val="00EA6D3B"/>
    <w:rsid w:val="00EA6FBF"/>
    <w:rsid w:val="00EA73D4"/>
    <w:rsid w:val="00EA7E5C"/>
    <w:rsid w:val="00EB00AD"/>
    <w:rsid w:val="00EB011C"/>
    <w:rsid w:val="00EB02DF"/>
    <w:rsid w:val="00EB09A5"/>
    <w:rsid w:val="00EB130C"/>
    <w:rsid w:val="00EB136C"/>
    <w:rsid w:val="00EB24C2"/>
    <w:rsid w:val="00EB2D6E"/>
    <w:rsid w:val="00EB480E"/>
    <w:rsid w:val="00EB50A2"/>
    <w:rsid w:val="00EB5EC6"/>
    <w:rsid w:val="00EB6587"/>
    <w:rsid w:val="00EB7FC9"/>
    <w:rsid w:val="00EC05EB"/>
    <w:rsid w:val="00EC08E3"/>
    <w:rsid w:val="00EC0C80"/>
    <w:rsid w:val="00EC152D"/>
    <w:rsid w:val="00EC1C19"/>
    <w:rsid w:val="00EC2947"/>
    <w:rsid w:val="00EC3DD9"/>
    <w:rsid w:val="00EC3DF9"/>
    <w:rsid w:val="00EC3F3E"/>
    <w:rsid w:val="00EC3FE6"/>
    <w:rsid w:val="00EC42E7"/>
    <w:rsid w:val="00EC43BA"/>
    <w:rsid w:val="00EC583B"/>
    <w:rsid w:val="00EC5AF1"/>
    <w:rsid w:val="00EC6E37"/>
    <w:rsid w:val="00EC76C3"/>
    <w:rsid w:val="00ED1C5A"/>
    <w:rsid w:val="00ED27E8"/>
    <w:rsid w:val="00ED2BC2"/>
    <w:rsid w:val="00ED30A9"/>
    <w:rsid w:val="00ED353F"/>
    <w:rsid w:val="00ED40A0"/>
    <w:rsid w:val="00ED4EA9"/>
    <w:rsid w:val="00ED5077"/>
    <w:rsid w:val="00ED56FD"/>
    <w:rsid w:val="00ED5B3C"/>
    <w:rsid w:val="00ED5FEC"/>
    <w:rsid w:val="00ED6524"/>
    <w:rsid w:val="00ED67DA"/>
    <w:rsid w:val="00ED6DD0"/>
    <w:rsid w:val="00ED7137"/>
    <w:rsid w:val="00ED720A"/>
    <w:rsid w:val="00ED78C1"/>
    <w:rsid w:val="00EE0741"/>
    <w:rsid w:val="00EE086E"/>
    <w:rsid w:val="00EE1483"/>
    <w:rsid w:val="00EE18D2"/>
    <w:rsid w:val="00EE1ADB"/>
    <w:rsid w:val="00EE2FA2"/>
    <w:rsid w:val="00EE3455"/>
    <w:rsid w:val="00EE4146"/>
    <w:rsid w:val="00EE4F3F"/>
    <w:rsid w:val="00EE527C"/>
    <w:rsid w:val="00EE5D66"/>
    <w:rsid w:val="00EE62FF"/>
    <w:rsid w:val="00EE75DA"/>
    <w:rsid w:val="00EE79D1"/>
    <w:rsid w:val="00EE7A98"/>
    <w:rsid w:val="00EE7BA0"/>
    <w:rsid w:val="00EE7C94"/>
    <w:rsid w:val="00EF06EA"/>
    <w:rsid w:val="00EF192E"/>
    <w:rsid w:val="00EF222B"/>
    <w:rsid w:val="00EF29DE"/>
    <w:rsid w:val="00EF3212"/>
    <w:rsid w:val="00EF3375"/>
    <w:rsid w:val="00EF6A62"/>
    <w:rsid w:val="00EF79BA"/>
    <w:rsid w:val="00EF7CF1"/>
    <w:rsid w:val="00EF7FA1"/>
    <w:rsid w:val="00F01441"/>
    <w:rsid w:val="00F016A7"/>
    <w:rsid w:val="00F01B4E"/>
    <w:rsid w:val="00F024F8"/>
    <w:rsid w:val="00F03BC3"/>
    <w:rsid w:val="00F064D1"/>
    <w:rsid w:val="00F07604"/>
    <w:rsid w:val="00F10452"/>
    <w:rsid w:val="00F10634"/>
    <w:rsid w:val="00F11F14"/>
    <w:rsid w:val="00F1210B"/>
    <w:rsid w:val="00F1278E"/>
    <w:rsid w:val="00F13AF5"/>
    <w:rsid w:val="00F140C8"/>
    <w:rsid w:val="00F145AF"/>
    <w:rsid w:val="00F15CDE"/>
    <w:rsid w:val="00F15DE6"/>
    <w:rsid w:val="00F1609D"/>
    <w:rsid w:val="00F16423"/>
    <w:rsid w:val="00F16736"/>
    <w:rsid w:val="00F167B9"/>
    <w:rsid w:val="00F17C26"/>
    <w:rsid w:val="00F17EDC"/>
    <w:rsid w:val="00F21088"/>
    <w:rsid w:val="00F22731"/>
    <w:rsid w:val="00F24ADA"/>
    <w:rsid w:val="00F25891"/>
    <w:rsid w:val="00F25AAF"/>
    <w:rsid w:val="00F26191"/>
    <w:rsid w:val="00F26D0A"/>
    <w:rsid w:val="00F27606"/>
    <w:rsid w:val="00F2774C"/>
    <w:rsid w:val="00F27A8A"/>
    <w:rsid w:val="00F27B1B"/>
    <w:rsid w:val="00F30B75"/>
    <w:rsid w:val="00F30D7C"/>
    <w:rsid w:val="00F30DD2"/>
    <w:rsid w:val="00F326BF"/>
    <w:rsid w:val="00F327E7"/>
    <w:rsid w:val="00F3365B"/>
    <w:rsid w:val="00F34501"/>
    <w:rsid w:val="00F35746"/>
    <w:rsid w:val="00F363D3"/>
    <w:rsid w:val="00F37741"/>
    <w:rsid w:val="00F3775C"/>
    <w:rsid w:val="00F402C2"/>
    <w:rsid w:val="00F410A9"/>
    <w:rsid w:val="00F4116F"/>
    <w:rsid w:val="00F411E8"/>
    <w:rsid w:val="00F418A2"/>
    <w:rsid w:val="00F41D7C"/>
    <w:rsid w:val="00F42309"/>
    <w:rsid w:val="00F424FB"/>
    <w:rsid w:val="00F43298"/>
    <w:rsid w:val="00F432D0"/>
    <w:rsid w:val="00F447C7"/>
    <w:rsid w:val="00F44EF4"/>
    <w:rsid w:val="00F45485"/>
    <w:rsid w:val="00F459B4"/>
    <w:rsid w:val="00F45DB2"/>
    <w:rsid w:val="00F47005"/>
    <w:rsid w:val="00F47395"/>
    <w:rsid w:val="00F47401"/>
    <w:rsid w:val="00F5211B"/>
    <w:rsid w:val="00F525E9"/>
    <w:rsid w:val="00F526AB"/>
    <w:rsid w:val="00F5333E"/>
    <w:rsid w:val="00F5522C"/>
    <w:rsid w:val="00F55478"/>
    <w:rsid w:val="00F554A9"/>
    <w:rsid w:val="00F561FC"/>
    <w:rsid w:val="00F56F37"/>
    <w:rsid w:val="00F60537"/>
    <w:rsid w:val="00F60B32"/>
    <w:rsid w:val="00F6101C"/>
    <w:rsid w:val="00F63275"/>
    <w:rsid w:val="00F6356A"/>
    <w:rsid w:val="00F63637"/>
    <w:rsid w:val="00F63AA4"/>
    <w:rsid w:val="00F63DDF"/>
    <w:rsid w:val="00F65094"/>
    <w:rsid w:val="00F6532C"/>
    <w:rsid w:val="00F65727"/>
    <w:rsid w:val="00F66652"/>
    <w:rsid w:val="00F67F17"/>
    <w:rsid w:val="00F706D0"/>
    <w:rsid w:val="00F716FD"/>
    <w:rsid w:val="00F71734"/>
    <w:rsid w:val="00F71781"/>
    <w:rsid w:val="00F71B14"/>
    <w:rsid w:val="00F72189"/>
    <w:rsid w:val="00F7282E"/>
    <w:rsid w:val="00F72EF4"/>
    <w:rsid w:val="00F73944"/>
    <w:rsid w:val="00F73DC7"/>
    <w:rsid w:val="00F74B5E"/>
    <w:rsid w:val="00F756B8"/>
    <w:rsid w:val="00F75E7B"/>
    <w:rsid w:val="00F77A37"/>
    <w:rsid w:val="00F80339"/>
    <w:rsid w:val="00F80355"/>
    <w:rsid w:val="00F810DC"/>
    <w:rsid w:val="00F810E4"/>
    <w:rsid w:val="00F820C8"/>
    <w:rsid w:val="00F82254"/>
    <w:rsid w:val="00F83732"/>
    <w:rsid w:val="00F845B5"/>
    <w:rsid w:val="00F849EB"/>
    <w:rsid w:val="00F84AF4"/>
    <w:rsid w:val="00F85A1D"/>
    <w:rsid w:val="00F85ABB"/>
    <w:rsid w:val="00F85D3D"/>
    <w:rsid w:val="00F85EF6"/>
    <w:rsid w:val="00F866C3"/>
    <w:rsid w:val="00F86E10"/>
    <w:rsid w:val="00F8712F"/>
    <w:rsid w:val="00F8739B"/>
    <w:rsid w:val="00F87C43"/>
    <w:rsid w:val="00F90ECF"/>
    <w:rsid w:val="00F9144A"/>
    <w:rsid w:val="00F91907"/>
    <w:rsid w:val="00F93E8C"/>
    <w:rsid w:val="00F941FE"/>
    <w:rsid w:val="00F95977"/>
    <w:rsid w:val="00F9725A"/>
    <w:rsid w:val="00FA00E1"/>
    <w:rsid w:val="00FA0290"/>
    <w:rsid w:val="00FA3A5F"/>
    <w:rsid w:val="00FA3C2E"/>
    <w:rsid w:val="00FA4DCA"/>
    <w:rsid w:val="00FA5722"/>
    <w:rsid w:val="00FA5800"/>
    <w:rsid w:val="00FA6056"/>
    <w:rsid w:val="00FA6DD0"/>
    <w:rsid w:val="00FB0677"/>
    <w:rsid w:val="00FB099F"/>
    <w:rsid w:val="00FB0C81"/>
    <w:rsid w:val="00FB0F3A"/>
    <w:rsid w:val="00FB17F0"/>
    <w:rsid w:val="00FB2327"/>
    <w:rsid w:val="00FB2898"/>
    <w:rsid w:val="00FB32C2"/>
    <w:rsid w:val="00FB3C38"/>
    <w:rsid w:val="00FB3D2C"/>
    <w:rsid w:val="00FB3F20"/>
    <w:rsid w:val="00FB51B3"/>
    <w:rsid w:val="00FB5B29"/>
    <w:rsid w:val="00FB5E2C"/>
    <w:rsid w:val="00FB67E1"/>
    <w:rsid w:val="00FB6E09"/>
    <w:rsid w:val="00FB7DA3"/>
    <w:rsid w:val="00FB7E1B"/>
    <w:rsid w:val="00FC0C1A"/>
    <w:rsid w:val="00FC1319"/>
    <w:rsid w:val="00FC13FD"/>
    <w:rsid w:val="00FC14CA"/>
    <w:rsid w:val="00FC2200"/>
    <w:rsid w:val="00FC2297"/>
    <w:rsid w:val="00FC2540"/>
    <w:rsid w:val="00FC3293"/>
    <w:rsid w:val="00FC3342"/>
    <w:rsid w:val="00FC3996"/>
    <w:rsid w:val="00FC415A"/>
    <w:rsid w:val="00FD0F46"/>
    <w:rsid w:val="00FD18EA"/>
    <w:rsid w:val="00FD218D"/>
    <w:rsid w:val="00FD31B6"/>
    <w:rsid w:val="00FD39C5"/>
    <w:rsid w:val="00FD3AA0"/>
    <w:rsid w:val="00FD5801"/>
    <w:rsid w:val="00FD6247"/>
    <w:rsid w:val="00FD68E7"/>
    <w:rsid w:val="00FD6AF9"/>
    <w:rsid w:val="00FD6B06"/>
    <w:rsid w:val="00FD6F44"/>
    <w:rsid w:val="00FD7B3D"/>
    <w:rsid w:val="00FD7F44"/>
    <w:rsid w:val="00FE0109"/>
    <w:rsid w:val="00FE03CD"/>
    <w:rsid w:val="00FE10DF"/>
    <w:rsid w:val="00FE2DEF"/>
    <w:rsid w:val="00FE2E0B"/>
    <w:rsid w:val="00FE3007"/>
    <w:rsid w:val="00FE303B"/>
    <w:rsid w:val="00FE4721"/>
    <w:rsid w:val="00FE53C2"/>
    <w:rsid w:val="00FE62B9"/>
    <w:rsid w:val="00FE7354"/>
    <w:rsid w:val="00FF0204"/>
    <w:rsid w:val="00FF194B"/>
    <w:rsid w:val="00FF21EF"/>
    <w:rsid w:val="00FF227D"/>
    <w:rsid w:val="00FF241C"/>
    <w:rsid w:val="00FF2BB9"/>
    <w:rsid w:val="00FF3AED"/>
    <w:rsid w:val="00FF3D34"/>
    <w:rsid w:val="00FF3D55"/>
    <w:rsid w:val="00FF4182"/>
    <w:rsid w:val="00FF4456"/>
    <w:rsid w:val="00FF475E"/>
    <w:rsid w:val="00FF4CA7"/>
    <w:rsid w:val="00FF5D2A"/>
    <w:rsid w:val="00FF6391"/>
    <w:rsid w:val="00FF68B5"/>
    <w:rsid w:val="2636AE43"/>
    <w:rsid w:val="32EBB3E9"/>
    <w:rsid w:val="342CB8C8"/>
    <w:rsid w:val="480718F0"/>
    <w:rsid w:val="4E0AE316"/>
    <w:rsid w:val="5E339BD3"/>
    <w:rsid w:val="64030E7E"/>
    <w:rsid w:val="6E406F80"/>
    <w:rsid w:val="72344B75"/>
    <w:rsid w:val="7BEF5034"/>
    <w:rsid w:val="7C597D1A"/>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908C6"/>
  <w15:docId w15:val="{EE3D02E1-1B30-490D-950D-1791E258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top w:val="single" w:sz="6" w:space="0" w:color="000000"/>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tcBorders>
        <w:bottom w:val="single" w:sz="6" w:space="0" w:color="000000"/>
      </w:tcBorders>
      <w:shd w:val="clear" w:color="auto" w:fill="auto"/>
    </w:tc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185C"/>
    <w:rPr>
      <w:sz w:val="22"/>
      <w:szCs w:val="22"/>
      <w:lang w:val="en-CA"/>
    </w:rPr>
  </w:style>
  <w:style w:type="character" w:customStyle="1" w:styleId="HeaderChar">
    <w:name w:val="Header Char"/>
    <w:basedOn w:val="DefaultParagraphFont"/>
    <w:link w:val="Header"/>
    <w:uiPriority w:val="99"/>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table" w:customStyle="1" w:styleId="TableGrid10">
    <w:name w:val="Table Grid1"/>
    <w:basedOn w:val="TableNormal"/>
    <w:next w:val="TableGrid"/>
    <w:rsid w:val="006B37E5"/>
    <w:pPr>
      <w:jc w:val="both"/>
    </w:pPr>
    <w:rPr>
      <w:rFonts w:eastAsiaTheme="minorHAnsi"/>
    </w:rPr>
    <w:tblPr/>
  </w:style>
  <w:style w:type="table" w:customStyle="1" w:styleId="GridTable1Light-Accent51">
    <w:name w:val="Grid Table 1 Light - Accent 51"/>
    <w:basedOn w:val="TableNormal"/>
    <w:uiPriority w:val="46"/>
    <w:rsid w:val="0049290F"/>
    <w:rPr>
      <w:rFonts w:eastAsiaTheme="minorHAnsi"/>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basedOn w:val="DefaultParagraphFont"/>
    <w:uiPriority w:val="22"/>
    <w:qFormat/>
    <w:rsid w:val="00300FB0"/>
    <w:rPr>
      <w:b/>
      <w:bCs/>
    </w:rPr>
  </w:style>
  <w:style w:type="paragraph" w:customStyle="1" w:styleId="Default">
    <w:name w:val="Default"/>
    <w:rsid w:val="00822C7A"/>
    <w:pPr>
      <w:autoSpaceDE w:val="0"/>
      <w:autoSpaceDN w:val="0"/>
      <w:adjustRightInd w:val="0"/>
    </w:pPr>
    <w:rPr>
      <w:color w:val="000000"/>
      <w:sz w:val="24"/>
      <w:szCs w:val="24"/>
    </w:rPr>
  </w:style>
  <w:style w:type="table" w:customStyle="1" w:styleId="GridTable1Light-Accent52">
    <w:name w:val="Grid Table 1 Light - Accent 52"/>
    <w:basedOn w:val="TableNormal"/>
    <w:next w:val="GridTable1Light-Accent51"/>
    <w:uiPriority w:val="46"/>
    <w:rsid w:val="00BB7454"/>
    <w:rPr>
      <w:rFonts w:eastAsiaTheme="minorHAns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cf01">
    <w:name w:val="cf01"/>
    <w:basedOn w:val="DefaultParagraphFont"/>
    <w:rsid w:val="00220092"/>
    <w:rPr>
      <w:rFonts w:ascii="Segoe UI" w:hAnsi="Segoe UI" w:cs="Segoe UI" w:hint="default"/>
      <w:sz w:val="18"/>
      <w:szCs w:val="18"/>
    </w:rPr>
  </w:style>
  <w:style w:type="character" w:customStyle="1" w:styleId="preferred">
    <w:name w:val="preferred"/>
    <w:basedOn w:val="DefaultParagraphFont"/>
    <w:rsid w:val="008B7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D349F75-AB74-4BF8-8F3F-D283B6601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B2E42B-8E25-4C27-8D0C-1878FB0D0495}">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21</Pages>
  <Words>9310</Words>
  <Characters>53070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Propositions de projets : Maroc</vt:lpstr>
    </vt:vector>
  </TitlesOfParts>
  <Company>UNMFS</Company>
  <LinksUpToDate>false</LinksUpToDate>
  <CharactersWithSpaces>62256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Maroc</dc:title>
  <dc:creator>AET/XW/ LD/PEK</dc:creator>
  <cp:lastModifiedBy>Angela Xue He Yan</cp:lastModifiedBy>
  <cp:revision>7</cp:revision>
  <cp:lastPrinted>2001-05-26T19:40:00Z</cp:lastPrinted>
  <dcterms:created xsi:type="dcterms:W3CDTF">2025-11-19T19:33:00Z</dcterms:created>
  <dcterms:modified xsi:type="dcterms:W3CDTF">2025-11-21T21:07:00Z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projets : Maroc</vt:lpwstr>
  </property>
</Properties>
</file>